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31A2C" w:rsidRDefault="00062DA7" w:rsidP="006E37F7">
      <w:pPr>
        <w:pStyle w:val="k00t17"/>
        <w:spacing w:afterLines="50" w:after="180" w:line="520" w:lineRule="exact"/>
        <w:jc w:val="left"/>
        <w:outlineLvl w:val="9"/>
        <w:rPr>
          <w:color w:val="FF0000"/>
          <w:sz w:val="36"/>
        </w:rPr>
      </w:pPr>
      <w:r w:rsidRPr="00F31A2C">
        <w:rPr>
          <w:noProof/>
          <w:color w:val="FF0000"/>
          <w:sz w:val="20"/>
        </w:rPr>
        <mc:AlternateContent>
          <mc:Choice Requires="wpg">
            <w:drawing>
              <wp:anchor distT="0" distB="0" distL="114300" distR="114300" simplePos="0" relativeHeight="251645440" behindDoc="0" locked="0" layoutInCell="1" allowOverlap="1" wp14:anchorId="6BBF2E13" wp14:editId="20577FE5">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2A1" w:rsidRPr="007C21DC" w:rsidRDefault="007A32A1"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A32A1" w:rsidRPr="007C21DC" w:rsidRDefault="007A32A1"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F31A2C" w:rsidRDefault="000F332D" w:rsidP="006E37F7">
      <w:pPr>
        <w:jc w:val="right"/>
        <w:rPr>
          <w:rFonts w:eastAsia="標楷體"/>
          <w:sz w:val="40"/>
        </w:rPr>
      </w:pPr>
      <w:r w:rsidRPr="00F31A2C">
        <w:rPr>
          <w:rFonts w:eastAsia="標楷體" w:hint="eastAsia"/>
          <w:b/>
          <w:spacing w:val="20"/>
          <w:sz w:val="40"/>
        </w:rPr>
        <w:t>10</w:t>
      </w:r>
      <w:r w:rsidR="00024A9E" w:rsidRPr="00F31A2C">
        <w:rPr>
          <w:rFonts w:eastAsia="標楷體" w:hint="eastAsia"/>
          <w:b/>
          <w:spacing w:val="20"/>
          <w:sz w:val="40"/>
        </w:rPr>
        <w:t>2</w:t>
      </w:r>
      <w:r w:rsidRPr="00F31A2C">
        <w:rPr>
          <w:rFonts w:eastAsia="標楷體" w:hint="eastAsia"/>
          <w:b/>
          <w:spacing w:val="20"/>
          <w:sz w:val="40"/>
        </w:rPr>
        <w:t>年</w:t>
      </w:r>
      <w:r w:rsidR="00F31A2C" w:rsidRPr="00F31A2C">
        <w:rPr>
          <w:rFonts w:eastAsia="標楷體" w:hint="eastAsia"/>
          <w:b/>
          <w:spacing w:val="20"/>
          <w:sz w:val="40"/>
        </w:rPr>
        <w:t>5</w:t>
      </w:r>
      <w:r w:rsidRPr="00F31A2C">
        <w:rPr>
          <w:rFonts w:eastAsia="標楷體" w:hint="eastAsia"/>
          <w:b/>
          <w:spacing w:val="20"/>
          <w:sz w:val="40"/>
        </w:rPr>
        <w:t>月號</w:t>
      </w:r>
    </w:p>
    <w:p w:rsidR="000F332D" w:rsidRPr="00F31A2C" w:rsidRDefault="000F332D" w:rsidP="006E37F7">
      <w:pPr>
        <w:rPr>
          <w:rFonts w:eastAsia="標楷體"/>
          <w:sz w:val="40"/>
        </w:rPr>
      </w:pPr>
    </w:p>
    <w:p w:rsidR="000F332D" w:rsidRPr="00F31A2C" w:rsidRDefault="000F332D" w:rsidP="006E37F7">
      <w:pPr>
        <w:rPr>
          <w:rFonts w:eastAsia="標楷體"/>
          <w:sz w:val="40"/>
        </w:rPr>
      </w:pPr>
    </w:p>
    <w:p w:rsidR="000F332D" w:rsidRPr="00F31A2C" w:rsidRDefault="000F332D" w:rsidP="006E37F7">
      <w:pPr>
        <w:rPr>
          <w:rFonts w:eastAsia="標楷體"/>
          <w:sz w:val="40"/>
        </w:rPr>
      </w:pPr>
    </w:p>
    <w:p w:rsidR="000F332D" w:rsidRPr="00F31A2C" w:rsidRDefault="000F332D" w:rsidP="006E37F7">
      <w:pPr>
        <w:rPr>
          <w:rFonts w:eastAsia="標楷體"/>
          <w:sz w:val="40"/>
        </w:rPr>
      </w:pPr>
    </w:p>
    <w:p w:rsidR="000F332D" w:rsidRPr="00F31A2C" w:rsidRDefault="000F332D" w:rsidP="006E37F7">
      <w:pPr>
        <w:snapToGrid w:val="0"/>
        <w:jc w:val="center"/>
        <w:rPr>
          <w:rFonts w:eastAsia="標楷體"/>
          <w:b/>
          <w:spacing w:val="20"/>
          <w:sz w:val="72"/>
        </w:rPr>
      </w:pPr>
      <w:bookmarkStart w:id="2" w:name="_GoBack"/>
      <w:bookmarkEnd w:id="2"/>
      <w:r w:rsidRPr="00F31A2C">
        <w:rPr>
          <w:rFonts w:eastAsia="標楷體" w:hint="eastAsia"/>
          <w:b/>
          <w:spacing w:val="20"/>
          <w:sz w:val="72"/>
        </w:rPr>
        <w:t>國內外經濟情勢分析</w:t>
      </w: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p>
    <w:p w:rsidR="000F332D" w:rsidRPr="00F31A2C" w:rsidRDefault="000F332D" w:rsidP="006E37F7">
      <w:pPr>
        <w:jc w:val="center"/>
        <w:rPr>
          <w:rFonts w:eastAsia="標楷體"/>
          <w:b/>
          <w:sz w:val="56"/>
        </w:rPr>
      </w:pPr>
      <w:r w:rsidRPr="00F31A2C">
        <w:rPr>
          <w:rFonts w:eastAsia="標楷體" w:hint="eastAsia"/>
          <w:b/>
          <w:sz w:val="56"/>
        </w:rPr>
        <w:t>經濟部研究發展委員會</w:t>
      </w:r>
    </w:p>
    <w:p w:rsidR="000F332D" w:rsidRPr="00F31A2C" w:rsidRDefault="000F332D" w:rsidP="006E37F7">
      <w:pPr>
        <w:spacing w:before="100" w:beforeAutospacing="1" w:after="100" w:afterAutospacing="1"/>
        <w:jc w:val="center"/>
        <w:rPr>
          <w:rFonts w:eastAsia="標楷體"/>
          <w:b/>
          <w:sz w:val="48"/>
        </w:rPr>
        <w:sectPr w:rsidR="000F332D" w:rsidRPr="00F31A2C"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31A2C">
        <w:rPr>
          <w:rFonts w:eastAsia="標楷體" w:hint="eastAsia"/>
          <w:b/>
          <w:kern w:val="0"/>
          <w:sz w:val="52"/>
          <w:szCs w:val="20"/>
        </w:rPr>
        <w:t>中華民國</w:t>
      </w:r>
      <w:r w:rsidRPr="00F31A2C">
        <w:rPr>
          <w:rFonts w:eastAsia="標楷體"/>
          <w:b/>
          <w:kern w:val="0"/>
          <w:sz w:val="52"/>
          <w:szCs w:val="20"/>
        </w:rPr>
        <w:t>10</w:t>
      </w:r>
      <w:r w:rsidR="00024A9E" w:rsidRPr="00F31A2C">
        <w:rPr>
          <w:rFonts w:eastAsia="標楷體" w:hint="eastAsia"/>
          <w:b/>
          <w:kern w:val="0"/>
          <w:sz w:val="52"/>
          <w:szCs w:val="20"/>
        </w:rPr>
        <w:t>2</w:t>
      </w:r>
      <w:r w:rsidRPr="00F31A2C">
        <w:rPr>
          <w:rFonts w:eastAsia="標楷體" w:hint="eastAsia"/>
          <w:b/>
          <w:kern w:val="0"/>
          <w:sz w:val="52"/>
          <w:szCs w:val="20"/>
        </w:rPr>
        <w:t>年</w:t>
      </w:r>
      <w:r w:rsidR="005155C2">
        <w:rPr>
          <w:rFonts w:eastAsia="標楷體" w:hint="eastAsia"/>
          <w:b/>
          <w:kern w:val="0"/>
          <w:sz w:val="52"/>
          <w:szCs w:val="20"/>
        </w:rPr>
        <w:t>6</w:t>
      </w:r>
      <w:r w:rsidRPr="00F31A2C">
        <w:rPr>
          <w:rFonts w:eastAsia="標楷體" w:hint="eastAsia"/>
          <w:b/>
          <w:kern w:val="0"/>
          <w:sz w:val="52"/>
          <w:szCs w:val="20"/>
        </w:rPr>
        <w:t>月</w:t>
      </w:r>
      <w:r w:rsidR="005155C2">
        <w:rPr>
          <w:rFonts w:eastAsia="標楷體" w:hint="eastAsia"/>
          <w:b/>
          <w:kern w:val="0"/>
          <w:sz w:val="52"/>
          <w:szCs w:val="20"/>
        </w:rPr>
        <w:t>30</w:t>
      </w:r>
      <w:r w:rsidR="005155C2">
        <w:rPr>
          <w:rFonts w:eastAsia="標楷體" w:hint="eastAsia"/>
          <w:b/>
          <w:kern w:val="0"/>
          <w:sz w:val="52"/>
          <w:szCs w:val="20"/>
        </w:rPr>
        <w:t>日</w:t>
      </w:r>
    </w:p>
    <w:p w:rsidR="000F332D" w:rsidRPr="00F31A2C" w:rsidRDefault="000F332D" w:rsidP="002C6CB3">
      <w:pPr>
        <w:spacing w:before="100" w:beforeAutospacing="1" w:after="100" w:afterAutospacing="1"/>
        <w:jc w:val="center"/>
        <w:rPr>
          <w:rFonts w:eastAsia="標楷體"/>
          <w:b/>
          <w:sz w:val="48"/>
        </w:rPr>
      </w:pPr>
      <w:r w:rsidRPr="00F31A2C">
        <w:rPr>
          <w:rFonts w:eastAsia="標楷體" w:hint="eastAsia"/>
          <w:b/>
          <w:sz w:val="48"/>
        </w:rPr>
        <w:lastRenderedPageBreak/>
        <w:t>大</w:t>
      </w:r>
      <w:r w:rsidRPr="00F31A2C">
        <w:rPr>
          <w:rFonts w:eastAsia="標楷體" w:hint="eastAsia"/>
          <w:b/>
          <w:sz w:val="48"/>
        </w:rPr>
        <w:t xml:space="preserve">  </w:t>
      </w:r>
      <w:r w:rsidRPr="00F31A2C">
        <w:rPr>
          <w:rFonts w:eastAsia="標楷體" w:hint="eastAsia"/>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rPr>
          <w:color w:val="FF0000"/>
        </w:rPr>
      </w:sdtEndPr>
      <w:sdtContent>
        <w:p w:rsidR="00010E5C" w:rsidRPr="001F7D5F" w:rsidRDefault="00010E5C" w:rsidP="002C6CB3">
          <w:pPr>
            <w:pStyle w:val="18"/>
            <w:ind w:left="480" w:hanging="480"/>
            <w:rPr>
              <w:rFonts w:asciiTheme="minorHAnsi" w:eastAsiaTheme="minorEastAsia" w:hAnsiTheme="minorHAnsi" w:cstheme="minorBidi"/>
              <w:b w:val="0"/>
              <w:bCs w:val="0"/>
              <w:caps w:val="0"/>
              <w:sz w:val="24"/>
              <w:szCs w:val="22"/>
            </w:rPr>
          </w:pPr>
          <w:r w:rsidRPr="001F7D5F">
            <w:fldChar w:fldCharType="begin"/>
          </w:r>
          <w:r w:rsidRPr="001F7D5F">
            <w:instrText xml:space="preserve"> TOC \o "1-3" \h \z \u </w:instrText>
          </w:r>
          <w:r w:rsidRPr="001F7D5F">
            <w:fldChar w:fldCharType="separate"/>
          </w:r>
          <w:hyperlink w:anchor="_Toc358042560" w:history="1">
            <w:r w:rsidRPr="001F7D5F">
              <w:rPr>
                <w:rStyle w:val="aff5"/>
                <w:rFonts w:hint="eastAsia"/>
                <w:color w:val="auto"/>
              </w:rPr>
              <w:t>壹、當前經濟情勢概要</w:t>
            </w:r>
            <w:r w:rsidRPr="001F7D5F">
              <w:rPr>
                <w:webHidden/>
              </w:rPr>
              <w:tab/>
            </w:r>
            <w:r w:rsidRPr="001F7D5F">
              <w:rPr>
                <w:webHidden/>
              </w:rPr>
              <w:fldChar w:fldCharType="begin"/>
            </w:r>
            <w:r w:rsidRPr="001F7D5F">
              <w:rPr>
                <w:webHidden/>
              </w:rPr>
              <w:instrText xml:space="preserve"> PAGEREF _Toc358042560 \h </w:instrText>
            </w:r>
            <w:r w:rsidRPr="001F7D5F">
              <w:rPr>
                <w:webHidden/>
              </w:rPr>
            </w:r>
            <w:r w:rsidRPr="001F7D5F">
              <w:rPr>
                <w:webHidden/>
              </w:rPr>
              <w:fldChar w:fldCharType="separate"/>
            </w:r>
            <w:r w:rsidR="00834AE2">
              <w:rPr>
                <w:webHidden/>
              </w:rPr>
              <w:t>1</w:t>
            </w:r>
            <w:r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1" w:history="1">
            <w:r w:rsidR="00010E5C" w:rsidRPr="001F7D5F">
              <w:rPr>
                <w:rStyle w:val="aff5"/>
                <w:rFonts w:hint="eastAsia"/>
                <w:color w:val="auto"/>
              </w:rPr>
              <w:t>一、國際經濟</w:t>
            </w:r>
            <w:r w:rsidR="00010E5C" w:rsidRPr="001F7D5F">
              <w:rPr>
                <w:webHidden/>
              </w:rPr>
              <w:tab/>
            </w:r>
            <w:r w:rsidR="00010E5C" w:rsidRPr="001F7D5F">
              <w:rPr>
                <w:webHidden/>
              </w:rPr>
              <w:fldChar w:fldCharType="begin"/>
            </w:r>
            <w:r w:rsidR="00010E5C" w:rsidRPr="001F7D5F">
              <w:rPr>
                <w:webHidden/>
              </w:rPr>
              <w:instrText xml:space="preserve"> PAGEREF _Toc358042561 \h </w:instrText>
            </w:r>
            <w:r w:rsidR="00010E5C" w:rsidRPr="001F7D5F">
              <w:rPr>
                <w:webHidden/>
              </w:rPr>
            </w:r>
            <w:r w:rsidR="00010E5C" w:rsidRPr="001F7D5F">
              <w:rPr>
                <w:webHidden/>
              </w:rPr>
              <w:fldChar w:fldCharType="separate"/>
            </w:r>
            <w:r w:rsidR="00834AE2">
              <w:rPr>
                <w:webHidden/>
              </w:rPr>
              <w:t>1</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2" w:history="1">
            <w:r w:rsidR="00010E5C" w:rsidRPr="001F7D5F">
              <w:rPr>
                <w:rStyle w:val="aff5"/>
                <w:rFonts w:hint="eastAsia"/>
                <w:color w:val="auto"/>
              </w:rPr>
              <w:t>二、國內經濟</w:t>
            </w:r>
            <w:r w:rsidR="00010E5C" w:rsidRPr="001F7D5F">
              <w:rPr>
                <w:webHidden/>
              </w:rPr>
              <w:tab/>
            </w:r>
            <w:r w:rsidR="00010E5C" w:rsidRPr="001F7D5F">
              <w:rPr>
                <w:webHidden/>
              </w:rPr>
              <w:fldChar w:fldCharType="begin"/>
            </w:r>
            <w:r w:rsidR="00010E5C" w:rsidRPr="001F7D5F">
              <w:rPr>
                <w:webHidden/>
              </w:rPr>
              <w:instrText xml:space="preserve"> PAGEREF _Toc358042562 \h </w:instrText>
            </w:r>
            <w:r w:rsidR="00010E5C" w:rsidRPr="001F7D5F">
              <w:rPr>
                <w:webHidden/>
              </w:rPr>
            </w:r>
            <w:r w:rsidR="00010E5C" w:rsidRPr="001F7D5F">
              <w:rPr>
                <w:webHidden/>
              </w:rPr>
              <w:fldChar w:fldCharType="separate"/>
            </w:r>
            <w:r w:rsidR="00834AE2">
              <w:rPr>
                <w:webHidden/>
              </w:rPr>
              <w:t>1</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3" w:history="1">
            <w:r w:rsidR="00010E5C" w:rsidRPr="001F7D5F">
              <w:rPr>
                <w:rStyle w:val="aff5"/>
                <w:rFonts w:hint="eastAsia"/>
                <w:color w:val="auto"/>
              </w:rPr>
              <w:t>三、中國大陸經濟</w:t>
            </w:r>
            <w:r w:rsidR="00010E5C" w:rsidRPr="001F7D5F">
              <w:rPr>
                <w:webHidden/>
              </w:rPr>
              <w:tab/>
            </w:r>
            <w:r w:rsidR="00010E5C" w:rsidRPr="001F7D5F">
              <w:rPr>
                <w:webHidden/>
              </w:rPr>
              <w:fldChar w:fldCharType="begin"/>
            </w:r>
            <w:r w:rsidR="00010E5C" w:rsidRPr="001F7D5F">
              <w:rPr>
                <w:webHidden/>
              </w:rPr>
              <w:instrText xml:space="preserve"> PAGEREF _Toc358042563 \h </w:instrText>
            </w:r>
            <w:r w:rsidR="00010E5C" w:rsidRPr="001F7D5F">
              <w:rPr>
                <w:webHidden/>
              </w:rPr>
            </w:r>
            <w:r w:rsidR="00010E5C" w:rsidRPr="001F7D5F">
              <w:rPr>
                <w:webHidden/>
              </w:rPr>
              <w:fldChar w:fldCharType="separate"/>
            </w:r>
            <w:r w:rsidR="00834AE2">
              <w:rPr>
                <w:webHidden/>
              </w:rPr>
              <w:t>2</w:t>
            </w:r>
            <w:r w:rsidR="00010E5C" w:rsidRPr="001F7D5F">
              <w:rPr>
                <w:webHidden/>
              </w:rPr>
              <w:fldChar w:fldCharType="end"/>
            </w:r>
          </w:hyperlink>
        </w:p>
        <w:p w:rsidR="00010E5C" w:rsidRPr="001F7D5F" w:rsidRDefault="004F7FD2">
          <w:pPr>
            <w:pStyle w:val="18"/>
            <w:rPr>
              <w:rFonts w:asciiTheme="minorHAnsi" w:eastAsiaTheme="minorEastAsia" w:hAnsiTheme="minorHAnsi" w:cstheme="minorBidi"/>
              <w:b w:val="0"/>
              <w:bCs w:val="0"/>
              <w:caps w:val="0"/>
              <w:sz w:val="24"/>
              <w:szCs w:val="22"/>
            </w:rPr>
          </w:pPr>
          <w:hyperlink w:anchor="_Toc358042564" w:history="1">
            <w:r w:rsidR="00010E5C" w:rsidRPr="001F7D5F">
              <w:rPr>
                <w:rStyle w:val="aff5"/>
                <w:rFonts w:hint="eastAsia"/>
                <w:color w:val="auto"/>
              </w:rPr>
              <w:t>貳、國內外經濟指標</w:t>
            </w:r>
            <w:r w:rsidR="00010E5C" w:rsidRPr="001F7D5F">
              <w:rPr>
                <w:webHidden/>
              </w:rPr>
              <w:tab/>
            </w:r>
            <w:r w:rsidR="00010E5C" w:rsidRPr="001F7D5F">
              <w:rPr>
                <w:webHidden/>
              </w:rPr>
              <w:fldChar w:fldCharType="begin"/>
            </w:r>
            <w:r w:rsidR="00010E5C" w:rsidRPr="001F7D5F">
              <w:rPr>
                <w:webHidden/>
              </w:rPr>
              <w:instrText xml:space="preserve"> PAGEREF _Toc358042564 \h </w:instrText>
            </w:r>
            <w:r w:rsidR="00010E5C" w:rsidRPr="001F7D5F">
              <w:rPr>
                <w:webHidden/>
              </w:rPr>
            </w:r>
            <w:r w:rsidR="00010E5C" w:rsidRPr="001F7D5F">
              <w:rPr>
                <w:webHidden/>
              </w:rPr>
              <w:fldChar w:fldCharType="separate"/>
            </w:r>
            <w:r w:rsidR="00834AE2">
              <w:rPr>
                <w:webHidden/>
              </w:rPr>
              <w:t>3</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5" w:history="1">
            <w:r w:rsidR="00010E5C" w:rsidRPr="001F7D5F">
              <w:rPr>
                <w:rStyle w:val="aff5"/>
                <w:rFonts w:hint="eastAsia"/>
                <w:color w:val="auto"/>
                <w:lang w:val="zh-TW"/>
              </w:rPr>
              <w:t>表</w:t>
            </w:r>
            <w:r w:rsidR="00010E5C" w:rsidRPr="001F7D5F">
              <w:rPr>
                <w:rStyle w:val="aff5"/>
                <w:color w:val="auto"/>
                <w:lang w:val="zh-TW"/>
              </w:rPr>
              <w:t xml:space="preserve">1  </w:t>
            </w:r>
            <w:r w:rsidR="00010E5C" w:rsidRPr="001F7D5F">
              <w:rPr>
                <w:rStyle w:val="aff5"/>
                <w:rFonts w:hint="eastAsia"/>
                <w:color w:val="auto"/>
                <w:lang w:val="zh-TW"/>
              </w:rPr>
              <w:t>世界經濟成長率及物價上漲率</w:t>
            </w:r>
            <w:r w:rsidR="00010E5C" w:rsidRPr="001F7D5F">
              <w:rPr>
                <w:webHidden/>
              </w:rPr>
              <w:tab/>
            </w:r>
            <w:r w:rsidR="00010E5C" w:rsidRPr="001F7D5F">
              <w:rPr>
                <w:webHidden/>
              </w:rPr>
              <w:fldChar w:fldCharType="begin"/>
            </w:r>
            <w:r w:rsidR="00010E5C" w:rsidRPr="001F7D5F">
              <w:rPr>
                <w:webHidden/>
              </w:rPr>
              <w:instrText xml:space="preserve"> PAGEREF _Toc358042565 \h </w:instrText>
            </w:r>
            <w:r w:rsidR="00010E5C" w:rsidRPr="001F7D5F">
              <w:rPr>
                <w:webHidden/>
              </w:rPr>
            </w:r>
            <w:r w:rsidR="00010E5C" w:rsidRPr="001F7D5F">
              <w:rPr>
                <w:webHidden/>
              </w:rPr>
              <w:fldChar w:fldCharType="separate"/>
            </w:r>
            <w:r w:rsidR="00834AE2">
              <w:rPr>
                <w:webHidden/>
              </w:rPr>
              <w:t>3</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6" w:history="1">
            <w:r w:rsidR="00010E5C" w:rsidRPr="001F7D5F">
              <w:rPr>
                <w:rStyle w:val="aff5"/>
                <w:rFonts w:hint="eastAsia"/>
                <w:color w:val="auto"/>
                <w:lang w:val="zh-TW"/>
              </w:rPr>
              <w:t>表</w:t>
            </w:r>
            <w:r w:rsidR="00010E5C" w:rsidRPr="001F7D5F">
              <w:rPr>
                <w:rStyle w:val="aff5"/>
                <w:color w:val="auto"/>
                <w:lang w:val="zh-TW"/>
              </w:rPr>
              <w:t xml:space="preserve">2  </w:t>
            </w:r>
            <w:r w:rsidR="00010E5C" w:rsidRPr="001F7D5F">
              <w:rPr>
                <w:rStyle w:val="aff5"/>
                <w:rFonts w:hint="eastAsia"/>
                <w:color w:val="auto"/>
                <w:lang w:val="zh-TW"/>
              </w:rPr>
              <w:t>世界貿易量成長率</w:t>
            </w:r>
            <w:r w:rsidR="00010E5C" w:rsidRPr="001F7D5F">
              <w:rPr>
                <w:webHidden/>
              </w:rPr>
              <w:tab/>
            </w:r>
            <w:r w:rsidR="00010E5C" w:rsidRPr="001F7D5F">
              <w:rPr>
                <w:webHidden/>
              </w:rPr>
              <w:fldChar w:fldCharType="begin"/>
            </w:r>
            <w:r w:rsidR="00010E5C" w:rsidRPr="001F7D5F">
              <w:rPr>
                <w:webHidden/>
              </w:rPr>
              <w:instrText xml:space="preserve"> PAGEREF _Toc358042566 \h </w:instrText>
            </w:r>
            <w:r w:rsidR="00010E5C" w:rsidRPr="001F7D5F">
              <w:rPr>
                <w:webHidden/>
              </w:rPr>
            </w:r>
            <w:r w:rsidR="00010E5C" w:rsidRPr="001F7D5F">
              <w:rPr>
                <w:webHidden/>
              </w:rPr>
              <w:fldChar w:fldCharType="separate"/>
            </w:r>
            <w:r w:rsidR="00834AE2">
              <w:rPr>
                <w:webHidden/>
              </w:rPr>
              <w:t>3</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7" w:history="1">
            <w:r w:rsidR="00010E5C" w:rsidRPr="001F7D5F">
              <w:rPr>
                <w:rStyle w:val="aff5"/>
                <w:rFonts w:hint="eastAsia"/>
                <w:color w:val="auto"/>
              </w:rPr>
              <w:t>表</w:t>
            </w:r>
            <w:r w:rsidR="00010E5C" w:rsidRPr="001F7D5F">
              <w:rPr>
                <w:rStyle w:val="aff5"/>
                <w:color w:val="auto"/>
              </w:rPr>
              <w:t xml:space="preserve">3  </w:t>
            </w:r>
            <w:r w:rsidR="00010E5C" w:rsidRPr="001F7D5F">
              <w:rPr>
                <w:rStyle w:val="aff5"/>
                <w:rFonts w:hint="eastAsia"/>
                <w:color w:val="auto"/>
              </w:rPr>
              <w:t>國內主要經濟指標</w:t>
            </w:r>
            <w:r w:rsidR="00010E5C" w:rsidRPr="001F7D5F">
              <w:rPr>
                <w:webHidden/>
              </w:rPr>
              <w:tab/>
            </w:r>
            <w:r w:rsidR="00010E5C" w:rsidRPr="001F7D5F">
              <w:rPr>
                <w:webHidden/>
              </w:rPr>
              <w:fldChar w:fldCharType="begin"/>
            </w:r>
            <w:r w:rsidR="00010E5C" w:rsidRPr="001F7D5F">
              <w:rPr>
                <w:webHidden/>
              </w:rPr>
              <w:instrText xml:space="preserve"> PAGEREF _Toc358042567 \h </w:instrText>
            </w:r>
            <w:r w:rsidR="00010E5C" w:rsidRPr="001F7D5F">
              <w:rPr>
                <w:webHidden/>
              </w:rPr>
            </w:r>
            <w:r w:rsidR="00010E5C" w:rsidRPr="001F7D5F">
              <w:rPr>
                <w:webHidden/>
              </w:rPr>
              <w:fldChar w:fldCharType="separate"/>
            </w:r>
            <w:r w:rsidR="00834AE2">
              <w:rPr>
                <w:webHidden/>
              </w:rPr>
              <w:t>3</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8" w:history="1">
            <w:r w:rsidR="00010E5C" w:rsidRPr="001F7D5F">
              <w:rPr>
                <w:rStyle w:val="aff5"/>
                <w:rFonts w:hint="eastAsia"/>
                <w:color w:val="auto"/>
              </w:rPr>
              <w:t>表</w:t>
            </w:r>
            <w:r w:rsidR="00010E5C" w:rsidRPr="001F7D5F">
              <w:rPr>
                <w:rStyle w:val="aff5"/>
                <w:color w:val="auto"/>
              </w:rPr>
              <w:t xml:space="preserve">4  </w:t>
            </w:r>
            <w:r w:rsidR="00010E5C" w:rsidRPr="001F7D5F">
              <w:rPr>
                <w:rStyle w:val="aff5"/>
                <w:rFonts w:hint="eastAsia"/>
                <w:color w:val="auto"/>
              </w:rPr>
              <w:t>中國大陸主要經濟指標</w:t>
            </w:r>
            <w:r w:rsidR="00010E5C" w:rsidRPr="001F7D5F">
              <w:rPr>
                <w:webHidden/>
              </w:rPr>
              <w:tab/>
            </w:r>
            <w:r w:rsidR="00010E5C" w:rsidRPr="001F7D5F">
              <w:rPr>
                <w:webHidden/>
              </w:rPr>
              <w:fldChar w:fldCharType="begin"/>
            </w:r>
            <w:r w:rsidR="00010E5C" w:rsidRPr="001F7D5F">
              <w:rPr>
                <w:webHidden/>
              </w:rPr>
              <w:instrText xml:space="preserve"> PAGEREF _Toc358042568 \h </w:instrText>
            </w:r>
            <w:r w:rsidR="00010E5C" w:rsidRPr="001F7D5F">
              <w:rPr>
                <w:webHidden/>
              </w:rPr>
            </w:r>
            <w:r w:rsidR="00010E5C" w:rsidRPr="001F7D5F">
              <w:rPr>
                <w:webHidden/>
              </w:rPr>
              <w:fldChar w:fldCharType="separate"/>
            </w:r>
            <w:r w:rsidR="00834AE2">
              <w:rPr>
                <w:webHidden/>
              </w:rPr>
              <w:t>5</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69" w:history="1">
            <w:r w:rsidR="00010E5C" w:rsidRPr="001F7D5F">
              <w:rPr>
                <w:rStyle w:val="aff5"/>
                <w:rFonts w:hint="eastAsia"/>
                <w:color w:val="auto"/>
              </w:rPr>
              <w:t>表</w:t>
            </w:r>
            <w:r w:rsidR="00010E5C" w:rsidRPr="001F7D5F">
              <w:rPr>
                <w:rStyle w:val="aff5"/>
                <w:color w:val="auto"/>
              </w:rPr>
              <w:t xml:space="preserve">5  </w:t>
            </w:r>
            <w:r w:rsidR="00010E5C" w:rsidRPr="001F7D5F">
              <w:rPr>
                <w:rStyle w:val="aff5"/>
                <w:rFonts w:hint="eastAsia"/>
                <w:color w:val="auto"/>
              </w:rPr>
              <w:t>兩岸經貿統計</w:t>
            </w:r>
            <w:r w:rsidR="00010E5C" w:rsidRPr="001F7D5F">
              <w:rPr>
                <w:webHidden/>
              </w:rPr>
              <w:tab/>
            </w:r>
            <w:r w:rsidR="00010E5C" w:rsidRPr="001F7D5F">
              <w:rPr>
                <w:webHidden/>
              </w:rPr>
              <w:fldChar w:fldCharType="begin"/>
            </w:r>
            <w:r w:rsidR="00010E5C" w:rsidRPr="001F7D5F">
              <w:rPr>
                <w:webHidden/>
              </w:rPr>
              <w:instrText xml:space="preserve"> PAGEREF _Toc358042569 \h </w:instrText>
            </w:r>
            <w:r w:rsidR="00010E5C" w:rsidRPr="001F7D5F">
              <w:rPr>
                <w:webHidden/>
              </w:rPr>
            </w:r>
            <w:r w:rsidR="00010E5C" w:rsidRPr="001F7D5F">
              <w:rPr>
                <w:webHidden/>
              </w:rPr>
              <w:fldChar w:fldCharType="separate"/>
            </w:r>
            <w:r w:rsidR="00834AE2">
              <w:rPr>
                <w:webHidden/>
              </w:rPr>
              <w:t>6</w:t>
            </w:r>
            <w:r w:rsidR="00010E5C" w:rsidRPr="001F7D5F">
              <w:rPr>
                <w:webHidden/>
              </w:rPr>
              <w:fldChar w:fldCharType="end"/>
            </w:r>
          </w:hyperlink>
        </w:p>
        <w:p w:rsidR="00010E5C" w:rsidRPr="001F7D5F" w:rsidRDefault="004F7FD2">
          <w:pPr>
            <w:pStyle w:val="18"/>
            <w:rPr>
              <w:rFonts w:asciiTheme="minorHAnsi" w:eastAsiaTheme="minorEastAsia" w:hAnsiTheme="minorHAnsi" w:cstheme="minorBidi"/>
              <w:b w:val="0"/>
              <w:bCs w:val="0"/>
              <w:caps w:val="0"/>
              <w:sz w:val="24"/>
              <w:szCs w:val="22"/>
            </w:rPr>
          </w:pPr>
          <w:hyperlink w:anchor="_Toc358042570" w:history="1">
            <w:r w:rsidR="00010E5C" w:rsidRPr="001F7D5F">
              <w:rPr>
                <w:rStyle w:val="aff5"/>
                <w:rFonts w:hint="eastAsia"/>
                <w:color w:val="auto"/>
              </w:rPr>
              <w:t>參、經濟情勢分析</w:t>
            </w:r>
            <w:r w:rsidR="00010E5C" w:rsidRPr="001F7D5F">
              <w:rPr>
                <w:webHidden/>
              </w:rPr>
              <w:tab/>
            </w:r>
            <w:r w:rsidR="00010E5C" w:rsidRPr="001F7D5F">
              <w:rPr>
                <w:webHidden/>
              </w:rPr>
              <w:fldChar w:fldCharType="begin"/>
            </w:r>
            <w:r w:rsidR="00010E5C" w:rsidRPr="001F7D5F">
              <w:rPr>
                <w:webHidden/>
              </w:rPr>
              <w:instrText xml:space="preserve"> PAGEREF _Toc358042570 \h </w:instrText>
            </w:r>
            <w:r w:rsidR="00010E5C" w:rsidRPr="001F7D5F">
              <w:rPr>
                <w:webHidden/>
              </w:rPr>
            </w:r>
            <w:r w:rsidR="00010E5C" w:rsidRPr="001F7D5F">
              <w:rPr>
                <w:webHidden/>
              </w:rPr>
              <w:fldChar w:fldCharType="separate"/>
            </w:r>
            <w:r w:rsidR="00834AE2">
              <w:rPr>
                <w:webHidden/>
              </w:rPr>
              <w:t>7</w:t>
            </w:r>
            <w:r w:rsidR="00010E5C" w:rsidRPr="001F7D5F">
              <w:rPr>
                <w:webHidden/>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71" w:history="1">
            <w:r w:rsidR="00010E5C" w:rsidRPr="001F7D5F">
              <w:rPr>
                <w:rStyle w:val="aff5"/>
                <w:rFonts w:hint="eastAsia"/>
                <w:color w:val="auto"/>
              </w:rPr>
              <w:t>一、國際經濟</w:t>
            </w:r>
            <w:r w:rsidR="00010E5C" w:rsidRPr="001F7D5F">
              <w:rPr>
                <w:webHidden/>
              </w:rPr>
              <w:tab/>
            </w:r>
            <w:r w:rsidR="00010E5C" w:rsidRPr="001F7D5F">
              <w:rPr>
                <w:webHidden/>
              </w:rPr>
              <w:fldChar w:fldCharType="begin"/>
            </w:r>
            <w:r w:rsidR="00010E5C" w:rsidRPr="001F7D5F">
              <w:rPr>
                <w:webHidden/>
              </w:rPr>
              <w:instrText xml:space="preserve"> PAGEREF _Toc358042571 \h </w:instrText>
            </w:r>
            <w:r w:rsidR="00010E5C" w:rsidRPr="001F7D5F">
              <w:rPr>
                <w:webHidden/>
              </w:rPr>
            </w:r>
            <w:r w:rsidR="00010E5C" w:rsidRPr="001F7D5F">
              <w:rPr>
                <w:webHidden/>
              </w:rPr>
              <w:fldChar w:fldCharType="separate"/>
            </w:r>
            <w:r w:rsidR="00834AE2">
              <w:rPr>
                <w:webHidden/>
              </w:rPr>
              <w:t>7</w:t>
            </w:r>
            <w:r w:rsidR="00010E5C" w:rsidRPr="001F7D5F">
              <w:rPr>
                <w:webHidden/>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2" w:history="1">
            <w:r w:rsidR="00010E5C" w:rsidRPr="001F7D5F">
              <w:rPr>
                <w:rStyle w:val="aff5"/>
                <w:rFonts w:hint="eastAsia"/>
                <w:color w:val="auto"/>
              </w:rPr>
              <w:t>（一）美國</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_Toc358042572 \h </w:instrText>
            </w:r>
            <w:r w:rsidR="00010E5C" w:rsidRPr="001F7D5F">
              <w:rPr>
                <w:webHidden/>
                <w:color w:val="auto"/>
              </w:rPr>
            </w:r>
            <w:r w:rsidR="00010E5C" w:rsidRPr="001F7D5F">
              <w:rPr>
                <w:webHidden/>
                <w:color w:val="auto"/>
              </w:rPr>
              <w:fldChar w:fldCharType="separate"/>
            </w:r>
            <w:r w:rsidR="00834AE2">
              <w:rPr>
                <w:webHidden/>
                <w:color w:val="auto"/>
              </w:rPr>
              <w:t>7</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3" w:history="1">
            <w:r w:rsidR="00010E5C" w:rsidRPr="001F7D5F">
              <w:rPr>
                <w:rStyle w:val="aff5"/>
                <w:rFonts w:hint="eastAsia"/>
                <w:color w:val="auto"/>
              </w:rPr>
              <w:t>（二）歐元區</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_Toc358042573 \h </w:instrText>
            </w:r>
            <w:r w:rsidR="00010E5C" w:rsidRPr="001F7D5F">
              <w:rPr>
                <w:webHidden/>
                <w:color w:val="auto"/>
              </w:rPr>
            </w:r>
            <w:r w:rsidR="00010E5C" w:rsidRPr="001F7D5F">
              <w:rPr>
                <w:webHidden/>
                <w:color w:val="auto"/>
              </w:rPr>
              <w:fldChar w:fldCharType="separate"/>
            </w:r>
            <w:r w:rsidR="00834AE2">
              <w:rPr>
                <w:webHidden/>
                <w:color w:val="auto"/>
              </w:rPr>
              <w:t>8</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4" w:history="1">
            <w:r w:rsidR="00010E5C" w:rsidRPr="001F7D5F">
              <w:rPr>
                <w:rStyle w:val="aff5"/>
                <w:rFonts w:hint="eastAsia"/>
                <w:color w:val="auto"/>
              </w:rPr>
              <w:t>（三）亞太地區</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_Toc358042574 \h </w:instrText>
            </w:r>
            <w:r w:rsidR="00010E5C" w:rsidRPr="001F7D5F">
              <w:rPr>
                <w:webHidden/>
                <w:color w:val="auto"/>
              </w:rPr>
            </w:r>
            <w:r w:rsidR="00010E5C" w:rsidRPr="001F7D5F">
              <w:rPr>
                <w:webHidden/>
                <w:color w:val="auto"/>
              </w:rPr>
              <w:fldChar w:fldCharType="separate"/>
            </w:r>
            <w:r w:rsidR="00834AE2">
              <w:rPr>
                <w:webHidden/>
                <w:color w:val="auto"/>
              </w:rPr>
              <w:t>10</w:t>
            </w:r>
            <w:r w:rsidR="00010E5C" w:rsidRPr="001F7D5F">
              <w:rPr>
                <w:webHidden/>
                <w:color w:val="auto"/>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75" w:history="1">
            <w:r w:rsidR="00010E5C" w:rsidRPr="001F7D5F">
              <w:rPr>
                <w:rStyle w:val="aff5"/>
                <w:rFonts w:hint="eastAsia"/>
                <w:color w:val="auto"/>
              </w:rPr>
              <w:t>二、國內經濟</w:t>
            </w:r>
            <w:r w:rsidR="00010E5C" w:rsidRPr="001F7D5F">
              <w:rPr>
                <w:webHidden/>
              </w:rPr>
              <w:tab/>
            </w:r>
            <w:r w:rsidR="00010E5C" w:rsidRPr="001F7D5F">
              <w:rPr>
                <w:webHidden/>
              </w:rPr>
              <w:fldChar w:fldCharType="begin"/>
            </w:r>
            <w:r w:rsidR="00010E5C" w:rsidRPr="001F7D5F">
              <w:rPr>
                <w:webHidden/>
              </w:rPr>
              <w:instrText xml:space="preserve"> PAGEREF _Toc358042575 \h </w:instrText>
            </w:r>
            <w:r w:rsidR="00010E5C" w:rsidRPr="001F7D5F">
              <w:rPr>
                <w:webHidden/>
              </w:rPr>
            </w:r>
            <w:r w:rsidR="00010E5C" w:rsidRPr="001F7D5F">
              <w:rPr>
                <w:webHidden/>
              </w:rPr>
              <w:fldChar w:fldCharType="separate"/>
            </w:r>
            <w:r w:rsidR="00834AE2">
              <w:rPr>
                <w:webHidden/>
              </w:rPr>
              <w:t>17</w:t>
            </w:r>
            <w:r w:rsidR="00010E5C" w:rsidRPr="001F7D5F">
              <w:rPr>
                <w:webHidden/>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6" w:history="1">
            <w:r w:rsidR="00010E5C" w:rsidRPr="001F7D5F">
              <w:rPr>
                <w:rStyle w:val="aff5"/>
                <w:rFonts w:hint="eastAsia"/>
                <w:color w:val="auto"/>
              </w:rPr>
              <w:t>（一）總體情勢</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_Toc358042576 \h </w:instrText>
            </w:r>
            <w:r w:rsidR="00010E5C" w:rsidRPr="001F7D5F">
              <w:rPr>
                <w:webHidden/>
                <w:color w:val="auto"/>
              </w:rPr>
            </w:r>
            <w:r w:rsidR="00010E5C" w:rsidRPr="001F7D5F">
              <w:rPr>
                <w:webHidden/>
                <w:color w:val="auto"/>
              </w:rPr>
              <w:fldChar w:fldCharType="separate"/>
            </w:r>
            <w:r w:rsidR="00834AE2">
              <w:rPr>
                <w:webHidden/>
                <w:color w:val="auto"/>
              </w:rPr>
              <w:t>17</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7" w:history="1">
            <w:r w:rsidR="00010E5C" w:rsidRPr="001F7D5F">
              <w:rPr>
                <w:rStyle w:val="aff5"/>
                <w:rFonts w:hint="eastAsia"/>
                <w:color w:val="auto"/>
              </w:rPr>
              <w:t>（二）工業生產</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_Toc358042577 \h </w:instrText>
            </w:r>
            <w:r w:rsidR="00010E5C" w:rsidRPr="001F7D5F">
              <w:rPr>
                <w:webHidden/>
                <w:color w:val="auto"/>
              </w:rPr>
            </w:r>
            <w:r w:rsidR="00010E5C" w:rsidRPr="001F7D5F">
              <w:rPr>
                <w:webHidden/>
                <w:color w:val="auto"/>
              </w:rPr>
              <w:fldChar w:fldCharType="separate"/>
            </w:r>
            <w:r w:rsidR="00834AE2">
              <w:rPr>
                <w:webHidden/>
                <w:color w:val="auto"/>
              </w:rPr>
              <w:t>20</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8" w:history="1">
            <w:r w:rsidR="00010E5C" w:rsidRPr="001F7D5F">
              <w:rPr>
                <w:rStyle w:val="aff5"/>
                <w:rFonts w:hint="eastAsia"/>
                <w:color w:val="auto"/>
              </w:rPr>
              <w:t>（三）商業</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_Toc358042578 \h </w:instrText>
            </w:r>
            <w:r w:rsidR="00010E5C" w:rsidRPr="001F7D5F">
              <w:rPr>
                <w:webHidden/>
                <w:color w:val="auto"/>
              </w:rPr>
            </w:r>
            <w:r w:rsidR="00010E5C" w:rsidRPr="001F7D5F">
              <w:rPr>
                <w:webHidden/>
                <w:color w:val="auto"/>
              </w:rPr>
              <w:fldChar w:fldCharType="separate"/>
            </w:r>
            <w:r w:rsidR="00834AE2">
              <w:rPr>
                <w:webHidden/>
                <w:color w:val="auto"/>
              </w:rPr>
              <w:t>24</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79" w:history="1">
            <w:r w:rsidR="00010E5C" w:rsidRPr="001F7D5F">
              <w:rPr>
                <w:rStyle w:val="aff5"/>
                <w:rFonts w:hint="eastAsia"/>
                <w:color w:val="auto"/>
              </w:rPr>
              <w:t>（四）貿易</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_Toc358042579 \h </w:instrText>
            </w:r>
            <w:r w:rsidR="00010E5C" w:rsidRPr="001F7D5F">
              <w:rPr>
                <w:webHidden/>
                <w:color w:val="auto"/>
              </w:rPr>
            </w:r>
            <w:r w:rsidR="00010E5C" w:rsidRPr="001F7D5F">
              <w:rPr>
                <w:webHidden/>
                <w:color w:val="auto"/>
              </w:rPr>
              <w:fldChar w:fldCharType="separate"/>
            </w:r>
            <w:r w:rsidR="00834AE2">
              <w:rPr>
                <w:webHidden/>
                <w:color w:val="auto"/>
              </w:rPr>
              <w:t>28</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0" w:history="1">
            <w:r w:rsidR="00010E5C" w:rsidRPr="001F7D5F">
              <w:rPr>
                <w:rStyle w:val="aff5"/>
                <w:rFonts w:hint="eastAsia"/>
                <w:color w:val="auto"/>
              </w:rPr>
              <w:t>（五）外銷訂單</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_Toc358042580 \h </w:instrText>
            </w:r>
            <w:r w:rsidR="00010E5C" w:rsidRPr="001F7D5F">
              <w:rPr>
                <w:webHidden/>
                <w:color w:val="auto"/>
              </w:rPr>
            </w:r>
            <w:r w:rsidR="00010E5C" w:rsidRPr="001F7D5F">
              <w:rPr>
                <w:webHidden/>
                <w:color w:val="auto"/>
              </w:rPr>
              <w:fldChar w:fldCharType="separate"/>
            </w:r>
            <w:r w:rsidR="00834AE2">
              <w:rPr>
                <w:webHidden/>
                <w:color w:val="auto"/>
              </w:rPr>
              <w:t>31</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1" w:history="1">
            <w:r w:rsidR="00010E5C" w:rsidRPr="001F7D5F">
              <w:rPr>
                <w:rStyle w:val="aff5"/>
                <w:rFonts w:hint="eastAsia"/>
                <w:color w:val="auto"/>
              </w:rPr>
              <w:t>（六）投資</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_Toc358042581 \h </w:instrText>
            </w:r>
            <w:r w:rsidR="00010E5C" w:rsidRPr="001F7D5F">
              <w:rPr>
                <w:webHidden/>
                <w:color w:val="auto"/>
              </w:rPr>
            </w:r>
            <w:r w:rsidR="00010E5C" w:rsidRPr="001F7D5F">
              <w:rPr>
                <w:webHidden/>
                <w:color w:val="auto"/>
              </w:rPr>
              <w:fldChar w:fldCharType="separate"/>
            </w:r>
            <w:r w:rsidR="00834AE2">
              <w:rPr>
                <w:webHidden/>
                <w:color w:val="auto"/>
              </w:rPr>
              <w:t>34</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2" w:history="1">
            <w:r w:rsidR="00010E5C" w:rsidRPr="001F7D5F">
              <w:rPr>
                <w:rStyle w:val="aff5"/>
                <w:rFonts w:hint="eastAsia"/>
                <w:color w:val="auto"/>
              </w:rPr>
              <w:t>（七）物價</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_Toc358042582 \h </w:instrText>
            </w:r>
            <w:r w:rsidR="00010E5C" w:rsidRPr="001F7D5F">
              <w:rPr>
                <w:webHidden/>
                <w:color w:val="auto"/>
              </w:rPr>
            </w:r>
            <w:r w:rsidR="00010E5C" w:rsidRPr="001F7D5F">
              <w:rPr>
                <w:webHidden/>
                <w:color w:val="auto"/>
              </w:rPr>
              <w:fldChar w:fldCharType="separate"/>
            </w:r>
            <w:r w:rsidR="00834AE2">
              <w:rPr>
                <w:webHidden/>
                <w:color w:val="auto"/>
              </w:rPr>
              <w:t>37</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3" w:history="1">
            <w:r w:rsidR="00010E5C" w:rsidRPr="001F7D5F">
              <w:rPr>
                <w:rStyle w:val="aff5"/>
                <w:rFonts w:hint="eastAsia"/>
                <w:color w:val="auto"/>
              </w:rPr>
              <w:t>（八）金融</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_Toc358042583 \h </w:instrText>
            </w:r>
            <w:r w:rsidR="00010E5C" w:rsidRPr="001F7D5F">
              <w:rPr>
                <w:webHidden/>
                <w:color w:val="auto"/>
              </w:rPr>
            </w:r>
            <w:r w:rsidR="00010E5C" w:rsidRPr="001F7D5F">
              <w:rPr>
                <w:webHidden/>
                <w:color w:val="auto"/>
              </w:rPr>
              <w:fldChar w:fldCharType="separate"/>
            </w:r>
            <w:r w:rsidR="00834AE2">
              <w:rPr>
                <w:webHidden/>
                <w:color w:val="auto"/>
              </w:rPr>
              <w:t>42</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4" w:history="1">
            <w:r w:rsidR="00010E5C" w:rsidRPr="001F7D5F">
              <w:rPr>
                <w:rStyle w:val="aff5"/>
                <w:rFonts w:hint="eastAsia"/>
                <w:color w:val="auto"/>
              </w:rPr>
              <w:t>（九）就業</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_Toc358042584 \h </w:instrText>
            </w:r>
            <w:r w:rsidR="00010E5C" w:rsidRPr="001F7D5F">
              <w:rPr>
                <w:webHidden/>
                <w:color w:val="auto"/>
              </w:rPr>
            </w:r>
            <w:r w:rsidR="00010E5C" w:rsidRPr="001F7D5F">
              <w:rPr>
                <w:webHidden/>
                <w:color w:val="auto"/>
              </w:rPr>
              <w:fldChar w:fldCharType="separate"/>
            </w:r>
            <w:r w:rsidR="00834AE2">
              <w:rPr>
                <w:webHidden/>
                <w:color w:val="auto"/>
              </w:rPr>
              <w:t>45</w:t>
            </w:r>
            <w:r w:rsidR="00010E5C" w:rsidRPr="001F7D5F">
              <w:rPr>
                <w:webHidden/>
                <w:color w:val="auto"/>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85" w:history="1">
            <w:r w:rsidR="00010E5C" w:rsidRPr="001F7D5F">
              <w:rPr>
                <w:rStyle w:val="aff5"/>
                <w:rFonts w:hint="eastAsia"/>
                <w:color w:val="auto"/>
              </w:rPr>
              <w:t>三、中國大陸經濟</w:t>
            </w:r>
            <w:r w:rsidR="00010E5C" w:rsidRPr="001F7D5F">
              <w:rPr>
                <w:webHidden/>
              </w:rPr>
              <w:tab/>
            </w:r>
            <w:r w:rsidR="00010E5C" w:rsidRPr="001F7D5F">
              <w:rPr>
                <w:webHidden/>
              </w:rPr>
              <w:fldChar w:fldCharType="begin"/>
            </w:r>
            <w:r w:rsidR="00010E5C" w:rsidRPr="001F7D5F">
              <w:rPr>
                <w:webHidden/>
              </w:rPr>
              <w:instrText xml:space="preserve"> PAGEREF _Toc358042585 \h </w:instrText>
            </w:r>
            <w:r w:rsidR="00010E5C" w:rsidRPr="001F7D5F">
              <w:rPr>
                <w:webHidden/>
              </w:rPr>
            </w:r>
            <w:r w:rsidR="00010E5C" w:rsidRPr="001F7D5F">
              <w:rPr>
                <w:webHidden/>
              </w:rPr>
              <w:fldChar w:fldCharType="separate"/>
            </w:r>
            <w:r w:rsidR="00834AE2">
              <w:rPr>
                <w:webHidden/>
              </w:rPr>
              <w:t>48</w:t>
            </w:r>
            <w:r w:rsidR="00010E5C" w:rsidRPr="001F7D5F">
              <w:rPr>
                <w:webHidden/>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6" w:history="1">
            <w:r w:rsidR="00010E5C" w:rsidRPr="001F7D5F">
              <w:rPr>
                <w:rStyle w:val="aff5"/>
                <w:rFonts w:hint="eastAsia"/>
                <w:color w:val="auto"/>
              </w:rPr>
              <w:t>（一）固定資產投資</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_Toc358042586 \h </w:instrText>
            </w:r>
            <w:r w:rsidR="00010E5C" w:rsidRPr="001F7D5F">
              <w:rPr>
                <w:webHidden/>
                <w:color w:val="auto"/>
              </w:rPr>
            </w:r>
            <w:r w:rsidR="00010E5C" w:rsidRPr="001F7D5F">
              <w:rPr>
                <w:webHidden/>
                <w:color w:val="auto"/>
              </w:rPr>
              <w:fldChar w:fldCharType="separate"/>
            </w:r>
            <w:r w:rsidR="00834AE2">
              <w:rPr>
                <w:webHidden/>
                <w:color w:val="auto"/>
              </w:rPr>
              <w:t>48</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7" w:history="1">
            <w:r w:rsidR="00010E5C" w:rsidRPr="001F7D5F">
              <w:rPr>
                <w:rStyle w:val="aff5"/>
                <w:rFonts w:hint="eastAsia"/>
                <w:color w:val="auto"/>
              </w:rPr>
              <w:t>（二）吸引外資</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_Toc358042587 \h </w:instrText>
            </w:r>
            <w:r w:rsidR="00010E5C" w:rsidRPr="001F7D5F">
              <w:rPr>
                <w:webHidden/>
                <w:color w:val="auto"/>
              </w:rPr>
            </w:r>
            <w:r w:rsidR="00010E5C" w:rsidRPr="001F7D5F">
              <w:rPr>
                <w:webHidden/>
                <w:color w:val="auto"/>
              </w:rPr>
              <w:fldChar w:fldCharType="separate"/>
            </w:r>
            <w:r w:rsidR="00834AE2">
              <w:rPr>
                <w:webHidden/>
                <w:color w:val="auto"/>
              </w:rPr>
              <w:t>49</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88" w:history="1">
            <w:r w:rsidR="00010E5C" w:rsidRPr="001F7D5F">
              <w:rPr>
                <w:rStyle w:val="aff5"/>
                <w:rFonts w:hint="eastAsia"/>
                <w:color w:val="auto"/>
              </w:rPr>
              <w:t>（三）對外貿易</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_Toc358042588 \h </w:instrText>
            </w:r>
            <w:r w:rsidR="00010E5C" w:rsidRPr="001F7D5F">
              <w:rPr>
                <w:webHidden/>
                <w:color w:val="auto"/>
              </w:rPr>
            </w:r>
            <w:r w:rsidR="00010E5C" w:rsidRPr="001F7D5F">
              <w:rPr>
                <w:webHidden/>
                <w:color w:val="auto"/>
              </w:rPr>
              <w:fldChar w:fldCharType="separate"/>
            </w:r>
            <w:r w:rsidR="00834AE2">
              <w:rPr>
                <w:webHidden/>
                <w:color w:val="auto"/>
              </w:rPr>
              <w:t>50</w:t>
            </w:r>
            <w:r w:rsidR="00010E5C" w:rsidRPr="001F7D5F">
              <w:rPr>
                <w:webHidden/>
                <w:color w:val="auto"/>
              </w:rPr>
              <w:fldChar w:fldCharType="end"/>
            </w:r>
          </w:hyperlink>
        </w:p>
        <w:p w:rsidR="00010E5C" w:rsidRPr="001F7D5F" w:rsidRDefault="004F7FD2">
          <w:pPr>
            <w:pStyle w:val="25"/>
            <w:rPr>
              <w:rFonts w:asciiTheme="minorHAnsi" w:eastAsiaTheme="minorEastAsia" w:hAnsiTheme="minorHAnsi" w:cstheme="minorBidi"/>
              <w:b w:val="0"/>
              <w:bCs w:val="0"/>
              <w:smallCaps w:val="0"/>
              <w:sz w:val="24"/>
            </w:rPr>
          </w:pPr>
          <w:hyperlink w:anchor="_Toc358042589" w:history="1">
            <w:r w:rsidR="00010E5C" w:rsidRPr="001F7D5F">
              <w:rPr>
                <w:rStyle w:val="aff5"/>
                <w:rFonts w:hint="eastAsia"/>
                <w:color w:val="auto"/>
              </w:rPr>
              <w:t>四、兩岸經貿統計</w:t>
            </w:r>
            <w:r w:rsidR="00010E5C" w:rsidRPr="001F7D5F">
              <w:rPr>
                <w:webHidden/>
              </w:rPr>
              <w:tab/>
            </w:r>
            <w:r w:rsidR="00010E5C" w:rsidRPr="001F7D5F">
              <w:rPr>
                <w:webHidden/>
              </w:rPr>
              <w:fldChar w:fldCharType="begin"/>
            </w:r>
            <w:r w:rsidR="00010E5C" w:rsidRPr="001F7D5F">
              <w:rPr>
                <w:webHidden/>
              </w:rPr>
              <w:instrText xml:space="preserve"> PAGEREF _Toc358042589 \h </w:instrText>
            </w:r>
            <w:r w:rsidR="00010E5C" w:rsidRPr="001F7D5F">
              <w:rPr>
                <w:webHidden/>
              </w:rPr>
            </w:r>
            <w:r w:rsidR="00010E5C" w:rsidRPr="001F7D5F">
              <w:rPr>
                <w:webHidden/>
              </w:rPr>
              <w:fldChar w:fldCharType="separate"/>
            </w:r>
            <w:r w:rsidR="00834AE2">
              <w:rPr>
                <w:webHidden/>
              </w:rPr>
              <w:t>51</w:t>
            </w:r>
            <w:r w:rsidR="00010E5C" w:rsidRPr="001F7D5F">
              <w:rPr>
                <w:webHidden/>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90" w:history="1">
            <w:r w:rsidR="00010E5C" w:rsidRPr="001F7D5F">
              <w:rPr>
                <w:rStyle w:val="aff5"/>
                <w:rFonts w:ascii="標楷體" w:hAnsi="標楷體" w:hint="eastAsia"/>
                <w:color w:val="auto"/>
              </w:rPr>
              <w:t>（一）兩岸投資</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_Toc358042590 \h </w:instrText>
            </w:r>
            <w:r w:rsidR="00010E5C" w:rsidRPr="001F7D5F">
              <w:rPr>
                <w:webHidden/>
                <w:color w:val="auto"/>
              </w:rPr>
            </w:r>
            <w:r w:rsidR="00010E5C" w:rsidRPr="001F7D5F">
              <w:rPr>
                <w:webHidden/>
                <w:color w:val="auto"/>
              </w:rPr>
              <w:fldChar w:fldCharType="separate"/>
            </w:r>
            <w:r w:rsidR="00834AE2">
              <w:rPr>
                <w:webHidden/>
                <w:color w:val="auto"/>
              </w:rPr>
              <w:t>51</w:t>
            </w:r>
            <w:r w:rsidR="00010E5C" w:rsidRPr="001F7D5F">
              <w:rPr>
                <w:webHidden/>
                <w:color w:val="auto"/>
              </w:rPr>
              <w:fldChar w:fldCharType="end"/>
            </w:r>
          </w:hyperlink>
        </w:p>
        <w:p w:rsidR="00010E5C" w:rsidRPr="001F7D5F" w:rsidRDefault="004F7FD2">
          <w:pPr>
            <w:pStyle w:val="32"/>
            <w:rPr>
              <w:rFonts w:asciiTheme="minorHAnsi" w:eastAsiaTheme="minorEastAsia" w:hAnsiTheme="minorHAnsi" w:cstheme="minorBidi"/>
              <w:color w:val="auto"/>
              <w:sz w:val="24"/>
              <w:szCs w:val="22"/>
            </w:rPr>
          </w:pPr>
          <w:hyperlink w:anchor="_Toc358042591" w:history="1">
            <w:r w:rsidR="00010E5C" w:rsidRPr="001F7D5F">
              <w:rPr>
                <w:rStyle w:val="aff5"/>
                <w:rFonts w:hint="eastAsia"/>
                <w:b/>
                <w:bCs/>
                <w:color w:val="auto"/>
              </w:rPr>
              <w:t>（二）兩岸貿易</w:t>
            </w:r>
            <w:r w:rsidR="00010E5C" w:rsidRPr="001F7D5F">
              <w:rPr>
                <w:webHidden/>
                <w:color w:val="auto"/>
              </w:rPr>
              <w:tab/>
            </w:r>
            <w:r w:rsidR="00010E5C" w:rsidRPr="001F7D5F">
              <w:rPr>
                <w:webHidden/>
                <w:color w:val="auto"/>
              </w:rPr>
              <w:fldChar w:fldCharType="begin"/>
            </w:r>
            <w:r w:rsidR="00010E5C" w:rsidRPr="001F7D5F">
              <w:rPr>
                <w:webHidden/>
                <w:color w:val="auto"/>
              </w:rPr>
              <w:instrText xml:space="preserve"> PAGEREF _Toc358042591 \h </w:instrText>
            </w:r>
            <w:r w:rsidR="00010E5C" w:rsidRPr="001F7D5F">
              <w:rPr>
                <w:webHidden/>
                <w:color w:val="auto"/>
              </w:rPr>
            </w:r>
            <w:r w:rsidR="00010E5C" w:rsidRPr="001F7D5F">
              <w:rPr>
                <w:webHidden/>
                <w:color w:val="auto"/>
              </w:rPr>
              <w:fldChar w:fldCharType="separate"/>
            </w:r>
            <w:r w:rsidR="00834AE2">
              <w:rPr>
                <w:webHidden/>
                <w:color w:val="auto"/>
              </w:rPr>
              <w:t>53</w:t>
            </w:r>
            <w:r w:rsidR="00010E5C" w:rsidRPr="001F7D5F">
              <w:rPr>
                <w:webHidden/>
                <w:color w:val="auto"/>
              </w:rPr>
              <w:fldChar w:fldCharType="end"/>
            </w:r>
          </w:hyperlink>
        </w:p>
        <w:p w:rsidR="00010E5C" w:rsidRPr="001F7D5F" w:rsidRDefault="004F7FD2">
          <w:pPr>
            <w:pStyle w:val="18"/>
            <w:rPr>
              <w:rFonts w:asciiTheme="minorHAnsi" w:eastAsiaTheme="minorEastAsia" w:hAnsiTheme="minorHAnsi" w:cstheme="minorBidi"/>
              <w:b w:val="0"/>
              <w:bCs w:val="0"/>
              <w:caps w:val="0"/>
              <w:sz w:val="24"/>
              <w:szCs w:val="22"/>
            </w:rPr>
          </w:pPr>
          <w:hyperlink w:anchor="_Toc358042592" w:history="1">
            <w:r w:rsidR="00010E5C" w:rsidRPr="001F7D5F">
              <w:rPr>
                <w:rStyle w:val="aff5"/>
                <w:rFonts w:ascii="標楷體" w:hAnsi="標楷體" w:hint="eastAsia"/>
                <w:color w:val="auto"/>
              </w:rPr>
              <w:t>肆、專論：淺析我國民間消費變動趨勢</w:t>
            </w:r>
            <w:r w:rsidR="00010E5C" w:rsidRPr="001F7D5F">
              <w:rPr>
                <w:webHidden/>
              </w:rPr>
              <w:tab/>
            </w:r>
            <w:r w:rsidR="00010E5C" w:rsidRPr="001F7D5F">
              <w:rPr>
                <w:webHidden/>
              </w:rPr>
              <w:fldChar w:fldCharType="begin"/>
            </w:r>
            <w:r w:rsidR="00010E5C" w:rsidRPr="001F7D5F">
              <w:rPr>
                <w:webHidden/>
              </w:rPr>
              <w:instrText xml:space="preserve"> PAGEREF _Toc358042592 \h </w:instrText>
            </w:r>
            <w:r w:rsidR="00010E5C" w:rsidRPr="001F7D5F">
              <w:rPr>
                <w:webHidden/>
              </w:rPr>
            </w:r>
            <w:r w:rsidR="00010E5C" w:rsidRPr="001F7D5F">
              <w:rPr>
                <w:webHidden/>
              </w:rPr>
              <w:fldChar w:fldCharType="separate"/>
            </w:r>
            <w:r w:rsidR="00834AE2">
              <w:rPr>
                <w:webHidden/>
              </w:rPr>
              <w:t>54</w:t>
            </w:r>
            <w:r w:rsidR="00010E5C" w:rsidRPr="001F7D5F">
              <w:rPr>
                <w:webHidden/>
              </w:rPr>
              <w:fldChar w:fldCharType="end"/>
            </w:r>
          </w:hyperlink>
        </w:p>
        <w:p w:rsidR="0014629B" w:rsidRPr="00F31A2C" w:rsidRDefault="00010E5C">
          <w:pPr>
            <w:rPr>
              <w:color w:val="FF0000"/>
            </w:rPr>
          </w:pPr>
          <w:r w:rsidRPr="001F7D5F">
            <w:rPr>
              <w:b/>
              <w:bCs/>
              <w:lang w:val="zh-TW"/>
            </w:rPr>
            <w:fldChar w:fldCharType="end"/>
          </w:r>
        </w:p>
      </w:sdtContent>
    </w:sdt>
    <w:p w:rsidR="0014629B" w:rsidRPr="00F31A2C" w:rsidRDefault="0014629B" w:rsidP="006E37F7">
      <w:pPr>
        <w:adjustRightInd w:val="0"/>
        <w:snapToGrid w:val="0"/>
        <w:spacing w:line="520" w:lineRule="exact"/>
        <w:ind w:leftChars="100" w:left="240"/>
        <w:jc w:val="both"/>
        <w:rPr>
          <w:rFonts w:eastAsia="標楷體"/>
          <w:b/>
          <w:bCs/>
          <w:color w:val="FF0000"/>
          <w:sz w:val="32"/>
        </w:rPr>
        <w:sectPr w:rsidR="0014629B" w:rsidRPr="00F31A2C"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010E5C" w:rsidRDefault="00692828" w:rsidP="00D40093">
      <w:pPr>
        <w:pStyle w:val="t-1"/>
        <w:spacing w:afterLines="0" w:after="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49916572"/>
      <w:bookmarkStart w:id="11" w:name="_Toc358042560"/>
      <w:bookmarkStart w:id="12" w:name="_Toc279048481"/>
      <w:bookmarkEnd w:id="0"/>
      <w:bookmarkEnd w:id="1"/>
      <w:r w:rsidRPr="00010E5C">
        <w:rPr>
          <w:rFonts w:hint="eastAsia"/>
        </w:rPr>
        <w:lastRenderedPageBreak/>
        <w:t>壹、當前經濟情勢概要</w:t>
      </w:r>
      <w:bookmarkEnd w:id="3"/>
      <w:bookmarkEnd w:id="4"/>
      <w:bookmarkEnd w:id="5"/>
      <w:bookmarkEnd w:id="6"/>
      <w:bookmarkEnd w:id="7"/>
      <w:bookmarkEnd w:id="8"/>
      <w:bookmarkEnd w:id="9"/>
      <w:bookmarkEnd w:id="10"/>
      <w:bookmarkEnd w:id="11"/>
    </w:p>
    <w:p w:rsidR="00692828" w:rsidRPr="00010E5C" w:rsidRDefault="00692828" w:rsidP="00010E5C">
      <w:pPr>
        <w:pStyle w:val="t-2"/>
      </w:pPr>
      <w:bookmarkStart w:id="13" w:name="_一、國際經濟"/>
      <w:bookmarkStart w:id="14" w:name="_Toc279048461"/>
      <w:bookmarkStart w:id="15" w:name="_Toc349916573"/>
      <w:bookmarkStart w:id="16" w:name="_Toc358042561"/>
      <w:bookmarkStart w:id="17" w:name="_Toc190847404"/>
      <w:bookmarkStart w:id="18" w:name="_Toc201487767"/>
      <w:bookmarkStart w:id="19" w:name="_Toc190847403"/>
      <w:bookmarkStart w:id="20" w:name="_Toc230064818"/>
      <w:bookmarkEnd w:id="13"/>
      <w:r w:rsidRPr="00010E5C">
        <w:rPr>
          <w:rFonts w:hint="eastAsia"/>
        </w:rPr>
        <w:t>一、國際經濟</w:t>
      </w:r>
      <w:bookmarkEnd w:id="14"/>
      <w:bookmarkEnd w:id="15"/>
      <w:bookmarkEnd w:id="16"/>
    </w:p>
    <w:p w:rsidR="00FB2BCC" w:rsidRPr="00FB2BCC" w:rsidRDefault="00FB2BCC" w:rsidP="007A11B3">
      <w:pPr>
        <w:autoSpaceDE w:val="0"/>
        <w:autoSpaceDN w:val="0"/>
        <w:adjustRightInd w:val="0"/>
        <w:snapToGrid w:val="0"/>
        <w:spacing w:beforeLines="50" w:before="180" w:line="288" w:lineRule="auto"/>
        <w:ind w:right="-153" w:firstLine="510"/>
        <w:jc w:val="both"/>
        <w:rPr>
          <w:rFonts w:eastAsia="標楷體" w:hAnsi="標楷體"/>
          <w:sz w:val="28"/>
          <w:szCs w:val="28"/>
        </w:rPr>
      </w:pPr>
      <w:bookmarkStart w:id="21" w:name="_Toc279048462"/>
      <w:bookmarkStart w:id="22" w:name="_Toc337122120"/>
      <w:bookmarkStart w:id="23" w:name="_Toc349916574"/>
      <w:bookmarkEnd w:id="17"/>
      <w:bookmarkEnd w:id="18"/>
      <w:bookmarkEnd w:id="19"/>
      <w:bookmarkEnd w:id="20"/>
      <w:r w:rsidRPr="00FB2BCC">
        <w:rPr>
          <w:rFonts w:eastAsia="標楷體" w:hAnsi="標楷體" w:hint="eastAsia"/>
          <w:sz w:val="28"/>
          <w:szCs w:val="28"/>
        </w:rPr>
        <w:t>2013</w:t>
      </w:r>
      <w:r w:rsidRPr="00FB2BCC">
        <w:rPr>
          <w:rFonts w:eastAsia="標楷體" w:hAnsi="標楷體" w:hint="eastAsia"/>
          <w:sz w:val="28"/>
          <w:szCs w:val="28"/>
        </w:rPr>
        <w:t>年全球經濟延續</w:t>
      </w:r>
      <w:r w:rsidRPr="00FB2BCC">
        <w:rPr>
          <w:rFonts w:eastAsia="標楷體" w:hAnsi="標楷體" w:hint="eastAsia"/>
          <w:sz w:val="28"/>
          <w:szCs w:val="28"/>
        </w:rPr>
        <w:t>2012</w:t>
      </w:r>
      <w:r w:rsidRPr="00FB2BCC">
        <w:rPr>
          <w:rFonts w:eastAsia="標楷體" w:hAnsi="標楷體" w:hint="eastAsia"/>
          <w:sz w:val="28"/>
          <w:szCs w:val="28"/>
        </w:rPr>
        <w:t>年先進國家債務問題、就業情勢改善遲緩，整頓財政抑制經濟成長動能，全球經濟成長動能和緩。根據環球透視（</w:t>
      </w:r>
      <w:r w:rsidRPr="00FB2BCC">
        <w:rPr>
          <w:rFonts w:eastAsia="標楷體" w:hAnsi="標楷體" w:hint="eastAsia"/>
          <w:sz w:val="28"/>
          <w:szCs w:val="28"/>
        </w:rPr>
        <w:t>Global Insight</w:t>
      </w:r>
      <w:r w:rsidRPr="00FB2BCC">
        <w:rPr>
          <w:rFonts w:eastAsia="標楷體" w:hAnsi="標楷體" w:hint="eastAsia"/>
          <w:sz w:val="28"/>
          <w:szCs w:val="28"/>
        </w:rPr>
        <w:t>）</w:t>
      </w:r>
      <w:r w:rsidRPr="00FB2BCC">
        <w:rPr>
          <w:rFonts w:eastAsia="標楷體" w:hAnsi="標楷體" w:hint="eastAsia"/>
          <w:sz w:val="28"/>
          <w:szCs w:val="28"/>
        </w:rPr>
        <w:t>2013</w:t>
      </w:r>
      <w:r w:rsidRPr="00FB2BCC">
        <w:rPr>
          <w:rFonts w:eastAsia="標楷體" w:hAnsi="標楷體" w:hint="eastAsia"/>
          <w:sz w:val="28"/>
          <w:szCs w:val="28"/>
        </w:rPr>
        <w:t>年</w:t>
      </w:r>
      <w:r w:rsidRPr="00FB2BCC">
        <w:rPr>
          <w:rFonts w:eastAsia="標楷體" w:hAnsi="標楷體" w:hint="eastAsia"/>
          <w:sz w:val="28"/>
          <w:szCs w:val="28"/>
        </w:rPr>
        <w:t>6</w:t>
      </w:r>
      <w:r w:rsidRPr="00FB2BCC">
        <w:rPr>
          <w:rFonts w:eastAsia="標楷體" w:hAnsi="標楷體" w:hint="eastAsia"/>
          <w:sz w:val="28"/>
          <w:szCs w:val="28"/>
        </w:rPr>
        <w:t>月最新經濟預測，</w:t>
      </w:r>
      <w:r w:rsidRPr="00FB2BCC">
        <w:rPr>
          <w:rFonts w:eastAsia="標楷體" w:hAnsi="標楷體" w:hint="eastAsia"/>
          <w:sz w:val="28"/>
          <w:szCs w:val="28"/>
        </w:rPr>
        <w:t>2013</w:t>
      </w:r>
      <w:r w:rsidRPr="00FB2BCC">
        <w:rPr>
          <w:rFonts w:eastAsia="標楷體" w:hAnsi="標楷體" w:hint="eastAsia"/>
          <w:sz w:val="28"/>
          <w:szCs w:val="28"/>
        </w:rPr>
        <w:t>年全球經濟成長</w:t>
      </w:r>
      <w:r w:rsidRPr="00FB2BCC">
        <w:rPr>
          <w:rFonts w:eastAsia="標楷體" w:hAnsi="標楷體" w:hint="eastAsia"/>
          <w:sz w:val="28"/>
          <w:szCs w:val="28"/>
        </w:rPr>
        <w:t>2.5</w:t>
      </w:r>
      <w:r w:rsidRPr="00FB2BCC">
        <w:rPr>
          <w:rFonts w:eastAsia="標楷體" w:hAnsi="標楷體" w:hint="eastAsia"/>
          <w:sz w:val="28"/>
          <w:szCs w:val="28"/>
        </w:rPr>
        <w:t>％，與上月預測持平，各季表現分別為</w:t>
      </w:r>
      <w:r w:rsidRPr="00FB2BCC">
        <w:rPr>
          <w:rFonts w:eastAsia="標楷體" w:hAnsi="標楷體" w:hint="eastAsia"/>
          <w:sz w:val="28"/>
          <w:szCs w:val="28"/>
        </w:rPr>
        <w:t>2.0</w:t>
      </w:r>
      <w:r w:rsidRPr="00FB2BCC">
        <w:rPr>
          <w:rFonts w:eastAsia="標楷體" w:hAnsi="標楷體" w:hint="eastAsia"/>
          <w:sz w:val="28"/>
          <w:szCs w:val="28"/>
        </w:rPr>
        <w:t>％、</w:t>
      </w:r>
      <w:r w:rsidRPr="00FB2BCC">
        <w:rPr>
          <w:rFonts w:eastAsia="標楷體" w:hAnsi="標楷體" w:hint="eastAsia"/>
          <w:sz w:val="28"/>
          <w:szCs w:val="28"/>
        </w:rPr>
        <w:t>2.4</w:t>
      </w:r>
      <w:r w:rsidRPr="00FB2BCC">
        <w:rPr>
          <w:rFonts w:eastAsia="標楷體" w:hAnsi="標楷體" w:hint="eastAsia"/>
          <w:sz w:val="28"/>
          <w:szCs w:val="28"/>
        </w:rPr>
        <w:t>％、</w:t>
      </w:r>
      <w:r w:rsidRPr="00FB2BCC">
        <w:rPr>
          <w:rFonts w:eastAsia="標楷體" w:hAnsi="標楷體" w:hint="eastAsia"/>
          <w:sz w:val="28"/>
          <w:szCs w:val="28"/>
        </w:rPr>
        <w:t>2.7</w:t>
      </w:r>
      <w:r w:rsidRPr="00FB2BCC">
        <w:rPr>
          <w:rFonts w:eastAsia="標楷體" w:hAnsi="標楷體" w:hint="eastAsia"/>
          <w:sz w:val="28"/>
          <w:szCs w:val="28"/>
        </w:rPr>
        <w:t>％、</w:t>
      </w:r>
      <w:r w:rsidRPr="00FB2BCC">
        <w:rPr>
          <w:rFonts w:eastAsia="標楷體" w:hAnsi="標楷體" w:hint="eastAsia"/>
          <w:sz w:val="28"/>
          <w:szCs w:val="28"/>
        </w:rPr>
        <w:t>3.0</w:t>
      </w:r>
      <w:r w:rsidRPr="00FB2BCC">
        <w:rPr>
          <w:rFonts w:eastAsia="標楷體" w:hAnsi="標楷體" w:hint="eastAsia"/>
          <w:sz w:val="28"/>
          <w:szCs w:val="28"/>
        </w:rPr>
        <w:t>％。</w:t>
      </w:r>
    </w:p>
    <w:p w:rsidR="00FB2BCC" w:rsidRPr="00FB2BCC" w:rsidRDefault="00FB2BCC" w:rsidP="007A11B3">
      <w:pPr>
        <w:autoSpaceDE w:val="0"/>
        <w:autoSpaceDN w:val="0"/>
        <w:adjustRightInd w:val="0"/>
        <w:snapToGrid w:val="0"/>
        <w:spacing w:before="50" w:line="288" w:lineRule="auto"/>
        <w:ind w:right="-153" w:firstLine="510"/>
        <w:jc w:val="both"/>
        <w:rPr>
          <w:rFonts w:eastAsia="標楷體" w:hAnsi="標楷體"/>
          <w:sz w:val="28"/>
          <w:szCs w:val="28"/>
        </w:rPr>
      </w:pPr>
      <w:r w:rsidRPr="00FB2BCC">
        <w:rPr>
          <w:rFonts w:eastAsia="標楷體" w:hAnsi="標楷體" w:hint="eastAsia"/>
          <w:sz w:val="28"/>
          <w:szCs w:val="28"/>
        </w:rPr>
        <w:t>世界銀行</w:t>
      </w:r>
      <w:r w:rsidR="00375E8F">
        <w:rPr>
          <w:rFonts w:eastAsia="標楷體" w:hAnsi="標楷體" w:hint="eastAsia"/>
          <w:sz w:val="28"/>
          <w:szCs w:val="28"/>
        </w:rPr>
        <w:t>（</w:t>
      </w:r>
      <w:r w:rsidRPr="00FB2BCC">
        <w:rPr>
          <w:rFonts w:eastAsia="標楷體" w:hAnsi="標楷體" w:hint="eastAsia"/>
          <w:sz w:val="28"/>
          <w:szCs w:val="28"/>
        </w:rPr>
        <w:t>WB</w:t>
      </w:r>
      <w:r w:rsidR="00375E8F">
        <w:rPr>
          <w:rFonts w:eastAsia="標楷體" w:hAnsi="標楷體" w:hint="eastAsia"/>
          <w:sz w:val="28"/>
          <w:szCs w:val="28"/>
        </w:rPr>
        <w:t>）</w:t>
      </w:r>
      <w:r w:rsidRPr="00FB2BCC">
        <w:rPr>
          <w:rFonts w:eastAsia="標楷體" w:hAnsi="標楷體" w:hint="eastAsia"/>
          <w:sz w:val="28"/>
          <w:szCs w:val="28"/>
        </w:rPr>
        <w:t>6</w:t>
      </w:r>
      <w:r w:rsidRPr="00FB2BCC">
        <w:rPr>
          <w:rFonts w:eastAsia="標楷體" w:hAnsi="標楷體" w:hint="eastAsia"/>
          <w:sz w:val="28"/>
          <w:szCs w:val="28"/>
        </w:rPr>
        <w:t>月</w:t>
      </w:r>
      <w:r w:rsidRPr="00FB2BCC">
        <w:rPr>
          <w:rFonts w:eastAsia="標楷體" w:hAnsi="標楷體" w:hint="eastAsia"/>
          <w:sz w:val="28"/>
          <w:szCs w:val="28"/>
        </w:rPr>
        <w:t>12</w:t>
      </w:r>
      <w:r w:rsidRPr="00FB2BCC">
        <w:rPr>
          <w:rFonts w:eastAsia="標楷體" w:hAnsi="標楷體" w:hint="eastAsia"/>
          <w:sz w:val="28"/>
          <w:szCs w:val="28"/>
        </w:rPr>
        <w:t>日發布全球經濟展望報告，預測今年全球經濟成長</w:t>
      </w:r>
      <w:r w:rsidRPr="00FB2BCC">
        <w:rPr>
          <w:rFonts w:eastAsia="標楷體" w:hAnsi="標楷體" w:hint="eastAsia"/>
          <w:sz w:val="28"/>
          <w:szCs w:val="28"/>
        </w:rPr>
        <w:t>2.2</w:t>
      </w:r>
      <w:r w:rsidRPr="00FB2BCC">
        <w:rPr>
          <w:rFonts w:eastAsia="標楷體" w:hAnsi="標楷體" w:hint="eastAsia"/>
          <w:sz w:val="28"/>
          <w:szCs w:val="28"/>
        </w:rPr>
        <w:t>％，較今年</w:t>
      </w:r>
      <w:r w:rsidRPr="00FB2BCC">
        <w:rPr>
          <w:rFonts w:eastAsia="標楷體" w:hAnsi="標楷體" w:hint="eastAsia"/>
          <w:sz w:val="28"/>
          <w:szCs w:val="28"/>
        </w:rPr>
        <w:t>1</w:t>
      </w:r>
      <w:r w:rsidRPr="00FB2BCC">
        <w:rPr>
          <w:rFonts w:eastAsia="標楷體" w:hAnsi="標楷體" w:hint="eastAsia"/>
          <w:sz w:val="28"/>
          <w:szCs w:val="28"/>
        </w:rPr>
        <w:t>月預測下調</w:t>
      </w:r>
      <w:r w:rsidRPr="00FB2BCC">
        <w:rPr>
          <w:rFonts w:eastAsia="標楷體" w:hAnsi="標楷體" w:hint="eastAsia"/>
          <w:sz w:val="28"/>
          <w:szCs w:val="28"/>
        </w:rPr>
        <w:t>0.2</w:t>
      </w:r>
      <w:r w:rsidRPr="00FB2BCC">
        <w:rPr>
          <w:rFonts w:eastAsia="標楷體" w:hAnsi="標楷體" w:hint="eastAsia"/>
          <w:sz w:val="28"/>
          <w:szCs w:val="28"/>
        </w:rPr>
        <w:t>個百分點，顯示經濟成長步調和緩。高收入國家整體可望成長</w:t>
      </w:r>
      <w:r w:rsidRPr="00FB2BCC">
        <w:rPr>
          <w:rFonts w:eastAsia="標楷體" w:hAnsi="標楷體" w:hint="eastAsia"/>
          <w:sz w:val="28"/>
          <w:szCs w:val="28"/>
        </w:rPr>
        <w:t>1.2</w:t>
      </w:r>
      <w:r w:rsidRPr="00FB2BCC">
        <w:rPr>
          <w:rFonts w:eastAsia="標楷體" w:hAnsi="標楷體" w:hint="eastAsia"/>
          <w:sz w:val="28"/>
          <w:szCs w:val="28"/>
        </w:rPr>
        <w:t>％，發展中國家可望成長</w:t>
      </w:r>
      <w:r w:rsidRPr="00FB2BCC">
        <w:rPr>
          <w:rFonts w:eastAsia="標楷體" w:hAnsi="標楷體" w:hint="eastAsia"/>
          <w:sz w:val="28"/>
          <w:szCs w:val="28"/>
        </w:rPr>
        <w:t>5.1</w:t>
      </w:r>
      <w:r w:rsidRPr="00FB2BCC">
        <w:rPr>
          <w:rFonts w:eastAsia="標楷體" w:hAnsi="標楷體" w:hint="eastAsia"/>
          <w:sz w:val="28"/>
          <w:szCs w:val="28"/>
        </w:rPr>
        <w:t>％，惟中國大陸由</w:t>
      </w:r>
      <w:r w:rsidRPr="00FB2BCC">
        <w:rPr>
          <w:rFonts w:eastAsia="標楷體" w:hAnsi="標楷體" w:hint="eastAsia"/>
          <w:sz w:val="28"/>
          <w:szCs w:val="28"/>
        </w:rPr>
        <w:t>8.4</w:t>
      </w:r>
      <w:r w:rsidRPr="00FB2BCC">
        <w:rPr>
          <w:rFonts w:eastAsia="標楷體" w:hAnsi="標楷體" w:hint="eastAsia"/>
          <w:sz w:val="28"/>
          <w:szCs w:val="28"/>
        </w:rPr>
        <w:t>％下調至</w:t>
      </w:r>
      <w:r w:rsidRPr="00FB2BCC">
        <w:rPr>
          <w:rFonts w:eastAsia="標楷體" w:hAnsi="標楷體" w:hint="eastAsia"/>
          <w:sz w:val="28"/>
          <w:szCs w:val="28"/>
        </w:rPr>
        <w:t>7.7</w:t>
      </w:r>
      <w:r w:rsidRPr="00FB2BCC">
        <w:rPr>
          <w:rFonts w:eastAsia="標楷體" w:hAnsi="標楷體" w:hint="eastAsia"/>
          <w:sz w:val="28"/>
          <w:szCs w:val="28"/>
        </w:rPr>
        <w:t>％、印度由</w:t>
      </w:r>
      <w:r w:rsidRPr="00FB2BCC">
        <w:rPr>
          <w:rFonts w:eastAsia="標楷體" w:hAnsi="標楷體" w:hint="eastAsia"/>
          <w:sz w:val="28"/>
          <w:szCs w:val="28"/>
        </w:rPr>
        <w:t>6.1</w:t>
      </w:r>
      <w:r w:rsidRPr="00FB2BCC">
        <w:rPr>
          <w:rFonts w:eastAsia="標楷體" w:hAnsi="標楷體" w:hint="eastAsia"/>
          <w:sz w:val="28"/>
          <w:szCs w:val="28"/>
        </w:rPr>
        <w:t>％下修至</w:t>
      </w:r>
      <w:r w:rsidRPr="00FB2BCC">
        <w:rPr>
          <w:rFonts w:eastAsia="標楷體" w:hAnsi="標楷體" w:hint="eastAsia"/>
          <w:sz w:val="28"/>
          <w:szCs w:val="28"/>
        </w:rPr>
        <w:t>5.7</w:t>
      </w:r>
      <w:r w:rsidRPr="00FB2BCC">
        <w:rPr>
          <w:rFonts w:eastAsia="標楷體" w:hAnsi="標楷體" w:hint="eastAsia"/>
          <w:sz w:val="28"/>
          <w:szCs w:val="28"/>
        </w:rPr>
        <w:t>％，成長明顯減速。</w:t>
      </w:r>
    </w:p>
    <w:p w:rsidR="002201C5" w:rsidRPr="00FB2BCC" w:rsidRDefault="00FB2BCC" w:rsidP="007A11B3">
      <w:pPr>
        <w:autoSpaceDE w:val="0"/>
        <w:autoSpaceDN w:val="0"/>
        <w:adjustRightInd w:val="0"/>
        <w:snapToGrid w:val="0"/>
        <w:spacing w:before="50" w:line="288" w:lineRule="auto"/>
        <w:ind w:right="-153" w:firstLine="510"/>
        <w:jc w:val="both"/>
        <w:rPr>
          <w:rFonts w:eastAsia="標楷體" w:hAnsi="標楷體"/>
          <w:sz w:val="28"/>
          <w:szCs w:val="28"/>
        </w:rPr>
      </w:pPr>
      <w:r w:rsidRPr="00FB2BCC">
        <w:rPr>
          <w:rFonts w:eastAsia="標楷體" w:hAnsi="標楷體" w:hint="eastAsia"/>
          <w:sz w:val="28"/>
          <w:szCs w:val="28"/>
        </w:rPr>
        <w:t>當前國際經濟仍面臨諸多風險變數，值得持續關注，</w:t>
      </w:r>
      <w:proofErr w:type="gramStart"/>
      <w:r w:rsidRPr="00FB2BCC">
        <w:rPr>
          <w:rFonts w:eastAsia="標楷體" w:hAnsi="標楷體" w:hint="eastAsia"/>
          <w:sz w:val="28"/>
          <w:szCs w:val="28"/>
        </w:rPr>
        <w:t>包括歐債危機</w:t>
      </w:r>
      <w:proofErr w:type="gramEnd"/>
      <w:r w:rsidRPr="00FB2BCC">
        <w:rPr>
          <w:rFonts w:eastAsia="標楷體" w:hAnsi="標楷體" w:hint="eastAsia"/>
          <w:sz w:val="28"/>
          <w:szCs w:val="28"/>
        </w:rPr>
        <w:t>風險猶存；美國國債上限問題及</w:t>
      </w:r>
      <w:r w:rsidRPr="00FB2BCC">
        <w:rPr>
          <w:rFonts w:eastAsia="標楷體" w:hAnsi="標楷體" w:hint="eastAsia"/>
          <w:sz w:val="28"/>
          <w:szCs w:val="28"/>
        </w:rPr>
        <w:t>QE</w:t>
      </w:r>
      <w:r w:rsidRPr="00FB2BCC">
        <w:rPr>
          <w:rFonts w:eastAsia="標楷體" w:hAnsi="標楷體" w:hint="eastAsia"/>
          <w:sz w:val="28"/>
          <w:szCs w:val="28"/>
        </w:rPr>
        <w:t>退場；先進國家債臺高築，失業改善遲緩，持續干擾市場信心；中國大陸成長力道趨緩；日本擴大量化寬鬆等，皆影響國際經濟前景。</w:t>
      </w:r>
    </w:p>
    <w:p w:rsidR="00692828" w:rsidRPr="00FB2BCC" w:rsidRDefault="000E2A9D" w:rsidP="00010E5C">
      <w:pPr>
        <w:pStyle w:val="t-2"/>
      </w:pPr>
      <w:bookmarkStart w:id="24" w:name="_Toc358042562"/>
      <w:r w:rsidRPr="00FB2BCC">
        <w:rPr>
          <w:rFonts w:hint="eastAsia"/>
        </w:rPr>
        <w:t>二、國內經濟</w:t>
      </w:r>
      <w:bookmarkEnd w:id="21"/>
      <w:bookmarkEnd w:id="22"/>
      <w:bookmarkEnd w:id="23"/>
      <w:bookmarkEnd w:id="24"/>
    </w:p>
    <w:p w:rsidR="00010E5C" w:rsidRPr="00010E5C" w:rsidRDefault="00010E5C" w:rsidP="00010E5C">
      <w:pPr>
        <w:autoSpaceDE w:val="0"/>
        <w:autoSpaceDN w:val="0"/>
        <w:adjustRightInd w:val="0"/>
        <w:snapToGrid w:val="0"/>
        <w:spacing w:beforeLines="50" w:before="180" w:line="288" w:lineRule="auto"/>
        <w:ind w:right="-153" w:firstLine="510"/>
        <w:jc w:val="both"/>
        <w:rPr>
          <w:rFonts w:eastAsia="標楷體" w:hAnsi="標楷體"/>
          <w:sz w:val="28"/>
          <w:szCs w:val="28"/>
        </w:rPr>
      </w:pPr>
      <w:bookmarkStart w:id="25" w:name="_Toc337122121"/>
      <w:bookmarkStart w:id="26" w:name="_Toc349916575"/>
      <w:r w:rsidRPr="00010E5C">
        <w:rPr>
          <w:rFonts w:eastAsia="標楷體" w:hAnsi="標楷體" w:hint="eastAsia"/>
          <w:sz w:val="28"/>
          <w:szCs w:val="28"/>
        </w:rPr>
        <w:t>全球經濟展望不如預期，國內若干產業面臨國際市</w:t>
      </w:r>
      <w:proofErr w:type="gramStart"/>
      <w:r w:rsidRPr="00010E5C">
        <w:rPr>
          <w:rFonts w:eastAsia="標楷體" w:hAnsi="標楷體" w:hint="eastAsia"/>
          <w:sz w:val="28"/>
          <w:szCs w:val="28"/>
        </w:rPr>
        <w:t>況</w:t>
      </w:r>
      <w:proofErr w:type="gramEnd"/>
      <w:r w:rsidRPr="00010E5C">
        <w:rPr>
          <w:rFonts w:eastAsia="標楷體" w:hAnsi="標楷體" w:hint="eastAsia"/>
          <w:sz w:val="28"/>
          <w:szCs w:val="28"/>
        </w:rPr>
        <w:t>不佳，加上實質薪資減少與年金改革不確定性衝擊消費信心，限縮輸出與民間消費成長力道。根據行政院主計總處</w:t>
      </w:r>
      <w:r w:rsidRPr="00010E5C">
        <w:rPr>
          <w:rFonts w:eastAsia="標楷體" w:hAnsi="標楷體" w:hint="eastAsia"/>
          <w:sz w:val="28"/>
          <w:szCs w:val="28"/>
        </w:rPr>
        <w:t>102</w:t>
      </w:r>
      <w:r w:rsidRPr="00010E5C">
        <w:rPr>
          <w:rFonts w:eastAsia="標楷體" w:hAnsi="標楷體" w:hint="eastAsia"/>
          <w:sz w:val="28"/>
          <w:szCs w:val="28"/>
        </w:rPr>
        <w:t>年</w:t>
      </w:r>
      <w:r w:rsidRPr="00010E5C">
        <w:rPr>
          <w:rFonts w:eastAsia="標楷體" w:hAnsi="標楷體" w:hint="eastAsia"/>
          <w:sz w:val="28"/>
          <w:szCs w:val="28"/>
        </w:rPr>
        <w:t>5</w:t>
      </w:r>
      <w:r w:rsidRPr="00010E5C">
        <w:rPr>
          <w:rFonts w:eastAsia="標楷體" w:hAnsi="標楷體" w:hint="eastAsia"/>
          <w:sz w:val="28"/>
          <w:szCs w:val="28"/>
        </w:rPr>
        <w:t>月預測，</w:t>
      </w:r>
      <w:r w:rsidRPr="00010E5C">
        <w:rPr>
          <w:rFonts w:eastAsia="標楷體" w:hAnsi="標楷體" w:hint="eastAsia"/>
          <w:sz w:val="28"/>
          <w:szCs w:val="28"/>
        </w:rPr>
        <w:t>102</w:t>
      </w:r>
      <w:r w:rsidRPr="00010E5C">
        <w:rPr>
          <w:rFonts w:eastAsia="標楷體" w:hAnsi="標楷體" w:hint="eastAsia"/>
          <w:sz w:val="28"/>
          <w:szCs w:val="28"/>
        </w:rPr>
        <w:t>年經濟成長</w:t>
      </w:r>
      <w:r w:rsidRPr="00010E5C">
        <w:rPr>
          <w:rFonts w:eastAsia="標楷體" w:hAnsi="標楷體" w:hint="eastAsia"/>
          <w:sz w:val="28"/>
          <w:szCs w:val="28"/>
        </w:rPr>
        <w:t>2.40</w:t>
      </w:r>
      <w:r w:rsidRPr="00010E5C">
        <w:rPr>
          <w:rFonts w:eastAsia="標楷體" w:hAnsi="標楷體" w:hint="eastAsia"/>
          <w:sz w:val="28"/>
          <w:szCs w:val="28"/>
        </w:rPr>
        <w:t>％。</w:t>
      </w:r>
    </w:p>
    <w:p w:rsidR="00010E5C" w:rsidRPr="00010E5C" w:rsidRDefault="00010E5C" w:rsidP="00010E5C">
      <w:pPr>
        <w:autoSpaceDE w:val="0"/>
        <w:autoSpaceDN w:val="0"/>
        <w:adjustRightInd w:val="0"/>
        <w:snapToGrid w:val="0"/>
        <w:spacing w:before="60" w:line="288" w:lineRule="auto"/>
        <w:ind w:right="-153" w:firstLine="510"/>
        <w:jc w:val="both"/>
        <w:rPr>
          <w:rFonts w:eastAsia="標楷體" w:hAnsi="標楷體"/>
          <w:sz w:val="28"/>
          <w:szCs w:val="28"/>
        </w:rPr>
      </w:pPr>
      <w:r w:rsidRPr="00010E5C">
        <w:rPr>
          <w:rFonts w:eastAsia="標楷體" w:hAnsi="標楷體" w:hint="eastAsia"/>
          <w:sz w:val="28"/>
          <w:szCs w:val="28"/>
        </w:rPr>
        <w:t>經濟指標表現方面，</w:t>
      </w:r>
      <w:r w:rsidRPr="00010E5C">
        <w:rPr>
          <w:rFonts w:eastAsia="標楷體" w:hAnsi="標楷體" w:hint="eastAsia"/>
          <w:sz w:val="28"/>
          <w:szCs w:val="28"/>
        </w:rPr>
        <w:t>102</w:t>
      </w:r>
      <w:r w:rsidRPr="00010E5C">
        <w:rPr>
          <w:rFonts w:eastAsia="標楷體" w:hAnsi="標楷體" w:hint="eastAsia"/>
          <w:sz w:val="28"/>
          <w:szCs w:val="28"/>
        </w:rPr>
        <w:t>年</w:t>
      </w:r>
      <w:r w:rsidRPr="00010E5C">
        <w:rPr>
          <w:rFonts w:eastAsia="標楷體" w:hAnsi="標楷體" w:hint="eastAsia"/>
          <w:sz w:val="28"/>
          <w:szCs w:val="28"/>
        </w:rPr>
        <w:t>5</w:t>
      </w:r>
      <w:r w:rsidRPr="00010E5C">
        <w:rPr>
          <w:rFonts w:eastAsia="標楷體" w:hAnsi="標楷體" w:hint="eastAsia"/>
          <w:sz w:val="28"/>
          <w:szCs w:val="28"/>
        </w:rPr>
        <w:t>月工業生產減少</w:t>
      </w:r>
      <w:r w:rsidRPr="00010E5C">
        <w:rPr>
          <w:rFonts w:eastAsia="標楷體" w:hAnsi="標楷體" w:hint="eastAsia"/>
          <w:sz w:val="28"/>
          <w:szCs w:val="28"/>
        </w:rPr>
        <w:t>0.07</w:t>
      </w:r>
      <w:r w:rsidRPr="00010E5C">
        <w:rPr>
          <w:rFonts w:eastAsia="標楷體" w:hAnsi="標楷體" w:hint="eastAsia"/>
          <w:sz w:val="28"/>
          <w:szCs w:val="28"/>
        </w:rPr>
        <w:t>％；商業營業額</w:t>
      </w:r>
      <w:r w:rsidRPr="00010E5C">
        <w:rPr>
          <w:rFonts w:eastAsia="標楷體" w:hAnsi="標楷體" w:hint="eastAsia"/>
          <w:sz w:val="28"/>
          <w:szCs w:val="28"/>
        </w:rPr>
        <w:t>11,824</w:t>
      </w:r>
      <w:r w:rsidRPr="00010E5C">
        <w:rPr>
          <w:rFonts w:eastAsia="標楷體" w:hAnsi="標楷體" w:hint="eastAsia"/>
          <w:sz w:val="28"/>
          <w:szCs w:val="28"/>
        </w:rPr>
        <w:t>億元，減少</w:t>
      </w:r>
      <w:r w:rsidRPr="00010E5C">
        <w:rPr>
          <w:rFonts w:eastAsia="標楷體" w:hAnsi="標楷體" w:hint="eastAsia"/>
          <w:sz w:val="28"/>
          <w:szCs w:val="28"/>
        </w:rPr>
        <w:t>1.9</w:t>
      </w:r>
      <w:r w:rsidRPr="00010E5C">
        <w:rPr>
          <w:rFonts w:eastAsia="標楷體" w:hAnsi="標楷體" w:hint="eastAsia"/>
          <w:sz w:val="28"/>
          <w:szCs w:val="28"/>
        </w:rPr>
        <w:t>％；外銷訂單金額</w:t>
      </w:r>
      <w:r w:rsidRPr="00010E5C">
        <w:rPr>
          <w:rFonts w:eastAsia="標楷體" w:hAnsi="標楷體" w:hint="eastAsia"/>
          <w:sz w:val="28"/>
          <w:szCs w:val="28"/>
        </w:rPr>
        <w:t>363.3</w:t>
      </w:r>
      <w:r w:rsidRPr="00010E5C">
        <w:rPr>
          <w:rFonts w:eastAsia="標楷體" w:hAnsi="標楷體" w:hint="eastAsia"/>
          <w:sz w:val="28"/>
          <w:szCs w:val="28"/>
        </w:rPr>
        <w:t>億美元，減少</w:t>
      </w:r>
      <w:r w:rsidRPr="00010E5C">
        <w:rPr>
          <w:rFonts w:eastAsia="標楷體" w:hAnsi="標楷體" w:hint="eastAsia"/>
          <w:sz w:val="28"/>
          <w:szCs w:val="28"/>
        </w:rPr>
        <w:t>0.4</w:t>
      </w:r>
      <w:r w:rsidRPr="00010E5C">
        <w:rPr>
          <w:rFonts w:eastAsia="標楷體" w:hAnsi="標楷體" w:hint="eastAsia"/>
          <w:sz w:val="28"/>
          <w:szCs w:val="28"/>
        </w:rPr>
        <w:t>％；出口值</w:t>
      </w:r>
      <w:r w:rsidRPr="00010E5C">
        <w:rPr>
          <w:rFonts w:eastAsia="標楷體" w:hAnsi="標楷體" w:hint="eastAsia"/>
          <w:sz w:val="28"/>
          <w:szCs w:val="28"/>
        </w:rPr>
        <w:t>263.4</w:t>
      </w:r>
      <w:r w:rsidRPr="00010E5C">
        <w:rPr>
          <w:rFonts w:eastAsia="標楷體" w:hAnsi="標楷體" w:hint="eastAsia"/>
          <w:sz w:val="28"/>
          <w:szCs w:val="28"/>
        </w:rPr>
        <w:t>億美元，增加</w:t>
      </w:r>
      <w:r w:rsidRPr="00010E5C">
        <w:rPr>
          <w:rFonts w:eastAsia="標楷體" w:hAnsi="標楷體" w:hint="eastAsia"/>
          <w:sz w:val="28"/>
          <w:szCs w:val="28"/>
        </w:rPr>
        <w:t>0.9</w:t>
      </w:r>
      <w:r w:rsidRPr="00010E5C">
        <w:rPr>
          <w:rFonts w:eastAsia="標楷體" w:hAnsi="標楷體" w:hint="eastAsia"/>
          <w:sz w:val="28"/>
          <w:szCs w:val="28"/>
        </w:rPr>
        <w:t>％，進口值</w:t>
      </w:r>
      <w:r w:rsidRPr="00010E5C">
        <w:rPr>
          <w:rFonts w:eastAsia="標楷體" w:hAnsi="標楷體" w:hint="eastAsia"/>
          <w:sz w:val="28"/>
          <w:szCs w:val="28"/>
        </w:rPr>
        <w:t>218.9</w:t>
      </w:r>
      <w:r w:rsidRPr="00010E5C">
        <w:rPr>
          <w:rFonts w:eastAsia="標楷體" w:hAnsi="標楷體" w:hint="eastAsia"/>
          <w:sz w:val="28"/>
          <w:szCs w:val="28"/>
        </w:rPr>
        <w:t>億美元，減少</w:t>
      </w:r>
      <w:r w:rsidRPr="00010E5C">
        <w:rPr>
          <w:rFonts w:eastAsia="標楷體" w:hAnsi="標楷體" w:hint="eastAsia"/>
          <w:sz w:val="28"/>
          <w:szCs w:val="28"/>
        </w:rPr>
        <w:t>8.0</w:t>
      </w:r>
      <w:r w:rsidRPr="00010E5C">
        <w:rPr>
          <w:rFonts w:eastAsia="標楷體" w:hAnsi="標楷體" w:hint="eastAsia"/>
          <w:sz w:val="28"/>
          <w:szCs w:val="28"/>
        </w:rPr>
        <w:t>％，貿易出超</w:t>
      </w:r>
      <w:r w:rsidRPr="00010E5C">
        <w:rPr>
          <w:rFonts w:eastAsia="標楷體" w:hAnsi="標楷體" w:hint="eastAsia"/>
          <w:sz w:val="28"/>
          <w:szCs w:val="28"/>
        </w:rPr>
        <w:t>44.6</w:t>
      </w:r>
      <w:r w:rsidRPr="00010E5C">
        <w:rPr>
          <w:rFonts w:eastAsia="標楷體" w:hAnsi="標楷體" w:hint="eastAsia"/>
          <w:sz w:val="28"/>
          <w:szCs w:val="28"/>
        </w:rPr>
        <w:t>億美元；躉售物價指數</w:t>
      </w:r>
      <w:r w:rsidR="00375E8F">
        <w:rPr>
          <w:rFonts w:eastAsia="標楷體" w:hAnsi="標楷體" w:hint="eastAsia"/>
          <w:sz w:val="28"/>
          <w:szCs w:val="28"/>
        </w:rPr>
        <w:t>（</w:t>
      </w:r>
      <w:r w:rsidRPr="00010E5C">
        <w:rPr>
          <w:rFonts w:eastAsia="標楷體" w:hAnsi="標楷體" w:hint="eastAsia"/>
          <w:sz w:val="28"/>
          <w:szCs w:val="28"/>
        </w:rPr>
        <w:t>WPI</w:t>
      </w:r>
      <w:r w:rsidR="00375E8F">
        <w:rPr>
          <w:rFonts w:eastAsia="標楷體" w:hAnsi="標楷體" w:hint="eastAsia"/>
          <w:sz w:val="28"/>
          <w:szCs w:val="28"/>
        </w:rPr>
        <w:t>）</w:t>
      </w:r>
      <w:r w:rsidRPr="00010E5C">
        <w:rPr>
          <w:rFonts w:eastAsia="標楷體" w:hAnsi="標楷體" w:hint="eastAsia"/>
          <w:sz w:val="28"/>
          <w:szCs w:val="28"/>
        </w:rPr>
        <w:t>下跌</w:t>
      </w:r>
      <w:r w:rsidRPr="00010E5C">
        <w:rPr>
          <w:rFonts w:eastAsia="標楷體" w:hAnsi="標楷體" w:hint="eastAsia"/>
          <w:sz w:val="28"/>
          <w:szCs w:val="28"/>
        </w:rPr>
        <w:t>3.28</w:t>
      </w:r>
      <w:r w:rsidRPr="00010E5C">
        <w:rPr>
          <w:rFonts w:eastAsia="標楷體" w:hAnsi="標楷體" w:hint="eastAsia"/>
          <w:sz w:val="28"/>
          <w:szCs w:val="28"/>
        </w:rPr>
        <w:t>％，消費者物價指數</w:t>
      </w:r>
      <w:r w:rsidR="00375E8F">
        <w:rPr>
          <w:rFonts w:eastAsia="標楷體" w:hAnsi="標楷體" w:hint="eastAsia"/>
          <w:sz w:val="28"/>
          <w:szCs w:val="28"/>
        </w:rPr>
        <w:t>（</w:t>
      </w:r>
      <w:r w:rsidRPr="00010E5C">
        <w:rPr>
          <w:rFonts w:eastAsia="標楷體" w:hAnsi="標楷體" w:hint="eastAsia"/>
          <w:sz w:val="28"/>
          <w:szCs w:val="28"/>
        </w:rPr>
        <w:t>CPI</w:t>
      </w:r>
      <w:r w:rsidR="00375E8F">
        <w:rPr>
          <w:rFonts w:eastAsia="標楷體" w:hAnsi="標楷體" w:hint="eastAsia"/>
          <w:sz w:val="28"/>
          <w:szCs w:val="28"/>
        </w:rPr>
        <w:t>）</w:t>
      </w:r>
      <w:r w:rsidRPr="00010E5C">
        <w:rPr>
          <w:rFonts w:eastAsia="標楷體" w:hAnsi="標楷體" w:hint="eastAsia"/>
          <w:sz w:val="28"/>
          <w:szCs w:val="28"/>
        </w:rPr>
        <w:t>上漲</w:t>
      </w:r>
      <w:r w:rsidRPr="00010E5C">
        <w:rPr>
          <w:rFonts w:eastAsia="標楷體" w:hAnsi="標楷體" w:hint="eastAsia"/>
          <w:sz w:val="28"/>
          <w:szCs w:val="28"/>
        </w:rPr>
        <w:t>0.74</w:t>
      </w:r>
      <w:r w:rsidRPr="00010E5C">
        <w:rPr>
          <w:rFonts w:eastAsia="標楷體" w:hAnsi="標楷體" w:hint="eastAsia"/>
          <w:sz w:val="28"/>
          <w:szCs w:val="28"/>
        </w:rPr>
        <w:t>％；失業率</w:t>
      </w:r>
      <w:r w:rsidRPr="00010E5C">
        <w:rPr>
          <w:rFonts w:eastAsia="標楷體" w:hAnsi="標楷體" w:hint="eastAsia"/>
          <w:sz w:val="28"/>
          <w:szCs w:val="28"/>
        </w:rPr>
        <w:t>4.06</w:t>
      </w:r>
      <w:r w:rsidRPr="00010E5C">
        <w:rPr>
          <w:rFonts w:eastAsia="標楷體" w:hAnsi="標楷體" w:hint="eastAsia"/>
          <w:sz w:val="28"/>
          <w:szCs w:val="28"/>
        </w:rPr>
        <w:t>％。</w:t>
      </w:r>
    </w:p>
    <w:p w:rsidR="00443F50" w:rsidRPr="00010E5C" w:rsidRDefault="00010E5C" w:rsidP="00010E5C">
      <w:pPr>
        <w:autoSpaceDE w:val="0"/>
        <w:autoSpaceDN w:val="0"/>
        <w:adjustRightInd w:val="0"/>
        <w:snapToGrid w:val="0"/>
        <w:spacing w:before="60" w:line="288" w:lineRule="auto"/>
        <w:ind w:right="-153" w:firstLine="510"/>
        <w:jc w:val="both"/>
        <w:rPr>
          <w:rFonts w:eastAsia="標楷體" w:hAnsi="標楷體"/>
          <w:sz w:val="28"/>
          <w:szCs w:val="28"/>
        </w:rPr>
      </w:pPr>
      <w:r w:rsidRPr="00010E5C">
        <w:rPr>
          <w:rFonts w:eastAsia="標楷體" w:hAnsi="標楷體" w:hint="eastAsia"/>
          <w:sz w:val="28"/>
          <w:szCs w:val="28"/>
        </w:rPr>
        <w:t>景氣對策信號方面，</w:t>
      </w:r>
      <w:proofErr w:type="gramStart"/>
      <w:r w:rsidRPr="00010E5C">
        <w:rPr>
          <w:rFonts w:eastAsia="標楷體" w:hAnsi="標楷體" w:hint="eastAsia"/>
          <w:sz w:val="28"/>
          <w:szCs w:val="28"/>
        </w:rPr>
        <w:t>102</w:t>
      </w:r>
      <w:r w:rsidRPr="00010E5C">
        <w:rPr>
          <w:rFonts w:eastAsia="標楷體" w:hAnsi="標楷體" w:hint="eastAsia"/>
          <w:sz w:val="28"/>
          <w:szCs w:val="28"/>
        </w:rPr>
        <w:t>年</w:t>
      </w:r>
      <w:r w:rsidRPr="00010E5C">
        <w:rPr>
          <w:rFonts w:eastAsia="標楷體" w:hAnsi="標楷體" w:hint="eastAsia"/>
          <w:sz w:val="28"/>
          <w:szCs w:val="28"/>
        </w:rPr>
        <w:t>5</w:t>
      </w:r>
      <w:r w:rsidRPr="00010E5C">
        <w:rPr>
          <w:rFonts w:eastAsia="標楷體" w:hAnsi="標楷體" w:hint="eastAsia"/>
          <w:sz w:val="28"/>
          <w:szCs w:val="28"/>
        </w:rPr>
        <w:t>月總燈號</w:t>
      </w:r>
      <w:proofErr w:type="gramEnd"/>
      <w:r w:rsidRPr="00010E5C">
        <w:rPr>
          <w:rFonts w:eastAsia="標楷體" w:hAnsi="標楷體" w:hint="eastAsia"/>
          <w:sz w:val="28"/>
          <w:szCs w:val="28"/>
        </w:rPr>
        <w:t>續呈黃藍燈，顯示影響國內景氣復甦之不確定因素仍多。政府將</w:t>
      </w:r>
      <w:proofErr w:type="gramStart"/>
      <w:r w:rsidRPr="00010E5C">
        <w:rPr>
          <w:rFonts w:eastAsia="標楷體" w:hAnsi="標楷體" w:hint="eastAsia"/>
          <w:sz w:val="28"/>
          <w:szCs w:val="28"/>
        </w:rPr>
        <w:t>賡</w:t>
      </w:r>
      <w:proofErr w:type="gramEnd"/>
      <w:r w:rsidRPr="00010E5C">
        <w:rPr>
          <w:rFonts w:eastAsia="標楷體" w:hAnsi="標楷體" w:hint="eastAsia"/>
          <w:sz w:val="28"/>
          <w:szCs w:val="28"/>
        </w:rPr>
        <w:t>續執行「經濟動能推升方案」並推動短期振興經濟措施，促進景氣復甦。整體而言，國內景氣復甦步調較預期緩慢，惟經濟成長率將逐季上升，下半年經濟表現可望優於上半年。</w:t>
      </w:r>
    </w:p>
    <w:p w:rsidR="005B1C10" w:rsidRPr="00F31A2C" w:rsidRDefault="00443F50" w:rsidP="00010E5C">
      <w:pPr>
        <w:pStyle w:val="t-2"/>
      </w:pPr>
      <w:bookmarkStart w:id="27" w:name="_Toc358042563"/>
      <w:r w:rsidRPr="00F31A2C">
        <w:rPr>
          <w:rFonts w:hint="eastAsia"/>
        </w:rPr>
        <w:lastRenderedPageBreak/>
        <w:t>三、中國大陸經濟</w:t>
      </w:r>
      <w:bookmarkEnd w:id="25"/>
      <w:bookmarkEnd w:id="26"/>
      <w:bookmarkEnd w:id="27"/>
    </w:p>
    <w:p w:rsidR="00835C98" w:rsidRPr="007D5F75" w:rsidRDefault="00835C98" w:rsidP="002C223C">
      <w:pPr>
        <w:autoSpaceDE w:val="0"/>
        <w:autoSpaceDN w:val="0"/>
        <w:adjustRightInd w:val="0"/>
        <w:snapToGrid w:val="0"/>
        <w:spacing w:before="60" w:line="288"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第</w:t>
      </w:r>
      <w:r w:rsidRPr="007D5F75">
        <w:rPr>
          <w:rFonts w:eastAsia="標楷體" w:hint="eastAsia"/>
          <w:sz w:val="28"/>
          <w:szCs w:val="28"/>
        </w:rPr>
        <w:t>1</w:t>
      </w:r>
      <w:r w:rsidRPr="007D5F75">
        <w:rPr>
          <w:rFonts w:eastAsia="標楷體" w:hint="eastAsia"/>
          <w:sz w:val="28"/>
          <w:szCs w:val="28"/>
        </w:rPr>
        <w:t>季</w:t>
      </w:r>
      <w:r w:rsidRPr="007D5F75">
        <w:rPr>
          <w:rFonts w:eastAsia="標楷體"/>
          <w:sz w:val="28"/>
          <w:szCs w:val="28"/>
        </w:rPr>
        <w:t>國內生產總值為</w:t>
      </w:r>
      <w:r w:rsidRPr="007D5F75">
        <w:rPr>
          <w:rFonts w:eastAsia="標楷體" w:hint="eastAsia"/>
          <w:sz w:val="28"/>
          <w:szCs w:val="28"/>
        </w:rPr>
        <w:t>118</w:t>
      </w:r>
      <w:r w:rsidRPr="007D5F75">
        <w:rPr>
          <w:rFonts w:eastAsia="標楷體"/>
          <w:sz w:val="28"/>
          <w:szCs w:val="28"/>
        </w:rPr>
        <w:t>,</w:t>
      </w:r>
      <w:r w:rsidRPr="007D5F75">
        <w:rPr>
          <w:rFonts w:eastAsia="標楷體" w:hint="eastAsia"/>
          <w:sz w:val="28"/>
          <w:szCs w:val="28"/>
        </w:rPr>
        <w:t>855</w:t>
      </w:r>
      <w:r w:rsidRPr="007D5F75">
        <w:rPr>
          <w:rFonts w:eastAsia="標楷體"/>
          <w:sz w:val="28"/>
          <w:szCs w:val="28"/>
        </w:rPr>
        <w:t>億人民幣，成長</w:t>
      </w:r>
      <w:r w:rsidRPr="007D5F75">
        <w:rPr>
          <w:rFonts w:eastAsia="標楷體" w:hint="eastAsia"/>
          <w:sz w:val="28"/>
          <w:szCs w:val="28"/>
        </w:rPr>
        <w:t>7.7</w:t>
      </w:r>
      <w:r>
        <w:rPr>
          <w:rFonts w:eastAsia="標楷體" w:hint="eastAsia"/>
          <w:sz w:val="28"/>
          <w:szCs w:val="28"/>
        </w:rPr>
        <w:t>％</w:t>
      </w:r>
      <w:r w:rsidRPr="007D5F75">
        <w:rPr>
          <w:rFonts w:eastAsia="標楷體" w:hint="eastAsia"/>
          <w:sz w:val="28"/>
          <w:szCs w:val="28"/>
        </w:rPr>
        <w:t>。</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Pr>
          <w:rFonts w:eastAsia="標楷體" w:hint="eastAsia"/>
          <w:sz w:val="28"/>
          <w:szCs w:val="28"/>
        </w:rPr>
        <w:t>5</w:t>
      </w:r>
      <w:r w:rsidRPr="007D5F75">
        <w:rPr>
          <w:rFonts w:eastAsia="標楷體" w:hint="eastAsia"/>
          <w:sz w:val="28"/>
          <w:szCs w:val="28"/>
        </w:rPr>
        <w:t>月</w:t>
      </w:r>
      <w:r w:rsidRPr="007D5F75">
        <w:rPr>
          <w:rFonts w:eastAsia="標楷體"/>
          <w:sz w:val="28"/>
          <w:szCs w:val="28"/>
        </w:rPr>
        <w:t>固定資產投資</w:t>
      </w:r>
      <w:r w:rsidR="002C223C">
        <w:rPr>
          <w:rFonts w:eastAsia="標楷體" w:hint="eastAsia"/>
          <w:sz w:val="28"/>
          <w:szCs w:val="28"/>
        </w:rPr>
        <w:t>（</w:t>
      </w:r>
      <w:r w:rsidRPr="007D5F75">
        <w:rPr>
          <w:rFonts w:eastAsia="標楷體"/>
          <w:sz w:val="28"/>
          <w:szCs w:val="28"/>
        </w:rPr>
        <w:t>不含農戶</w:t>
      </w:r>
      <w:r w:rsidR="002C223C">
        <w:rPr>
          <w:rFonts w:eastAsia="標楷體" w:hint="eastAsia"/>
          <w:sz w:val="28"/>
          <w:szCs w:val="28"/>
        </w:rPr>
        <w:t>）</w:t>
      </w:r>
      <w:r w:rsidRPr="007D5F75">
        <w:rPr>
          <w:rFonts w:eastAsia="標楷體"/>
          <w:sz w:val="28"/>
          <w:szCs w:val="28"/>
        </w:rPr>
        <w:t>金額為</w:t>
      </w:r>
      <w:r>
        <w:rPr>
          <w:rFonts w:eastAsia="標楷體" w:hint="eastAsia"/>
          <w:sz w:val="28"/>
          <w:szCs w:val="28"/>
        </w:rPr>
        <w:t>131</w:t>
      </w:r>
      <w:r w:rsidRPr="007D5F75">
        <w:rPr>
          <w:rFonts w:eastAsia="標楷體" w:hint="eastAsia"/>
          <w:sz w:val="28"/>
          <w:szCs w:val="28"/>
        </w:rPr>
        <w:t>,</w:t>
      </w:r>
      <w:r>
        <w:rPr>
          <w:rFonts w:eastAsia="標楷體" w:hint="eastAsia"/>
          <w:sz w:val="28"/>
          <w:szCs w:val="28"/>
        </w:rPr>
        <w:t>211</w:t>
      </w:r>
      <w:r w:rsidRPr="007D5F75">
        <w:rPr>
          <w:rFonts w:eastAsia="標楷體"/>
          <w:sz w:val="28"/>
          <w:szCs w:val="28"/>
        </w:rPr>
        <w:t>億人民幣，較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年同期成長</w:t>
      </w:r>
      <w:r w:rsidRPr="007D5F75">
        <w:rPr>
          <w:rFonts w:eastAsia="標楷體" w:hint="eastAsia"/>
          <w:sz w:val="28"/>
          <w:szCs w:val="28"/>
        </w:rPr>
        <w:t>20.</w:t>
      </w:r>
      <w:r>
        <w:rPr>
          <w:rFonts w:eastAsia="標楷體" w:hint="eastAsia"/>
          <w:sz w:val="28"/>
          <w:szCs w:val="28"/>
        </w:rPr>
        <w:t>4</w:t>
      </w:r>
      <w:r>
        <w:rPr>
          <w:rFonts w:eastAsia="標楷體" w:hint="eastAsia"/>
          <w:sz w:val="28"/>
          <w:szCs w:val="28"/>
        </w:rPr>
        <w:t>％</w:t>
      </w:r>
      <w:r w:rsidRPr="007D5F75">
        <w:rPr>
          <w:rFonts w:eastAsia="標楷體" w:hint="eastAsia"/>
          <w:sz w:val="28"/>
          <w:szCs w:val="28"/>
        </w:rPr>
        <w:t>，成長速度</w:t>
      </w:r>
      <w:r w:rsidR="00F9653C">
        <w:rPr>
          <w:rFonts w:eastAsia="標楷體" w:hint="eastAsia"/>
          <w:sz w:val="28"/>
          <w:szCs w:val="28"/>
        </w:rPr>
        <w:t>較</w:t>
      </w:r>
      <w:r w:rsidRPr="007D5F75">
        <w:rPr>
          <w:rFonts w:eastAsia="標楷體" w:hint="eastAsia"/>
          <w:sz w:val="28"/>
          <w:szCs w:val="28"/>
        </w:rPr>
        <w:t>1</w:t>
      </w:r>
      <w:r w:rsidRPr="007D5F75">
        <w:rPr>
          <w:rFonts w:eastAsia="標楷體"/>
          <w:sz w:val="28"/>
          <w:szCs w:val="28"/>
        </w:rPr>
        <w:t>至</w:t>
      </w:r>
      <w:r>
        <w:rPr>
          <w:rFonts w:eastAsia="標楷體" w:hint="eastAsia"/>
          <w:sz w:val="28"/>
          <w:szCs w:val="28"/>
        </w:rPr>
        <w:t>4</w:t>
      </w:r>
      <w:r w:rsidRPr="007D5F75">
        <w:rPr>
          <w:rFonts w:eastAsia="標楷體" w:hint="eastAsia"/>
          <w:sz w:val="28"/>
          <w:szCs w:val="28"/>
        </w:rPr>
        <w:t>月回落</w:t>
      </w:r>
      <w:r w:rsidRPr="007D5F75">
        <w:rPr>
          <w:rFonts w:eastAsia="標楷體" w:hint="eastAsia"/>
          <w:sz w:val="28"/>
          <w:szCs w:val="28"/>
        </w:rPr>
        <w:t>0.</w:t>
      </w:r>
      <w:r>
        <w:rPr>
          <w:rFonts w:eastAsia="標楷體" w:hint="eastAsia"/>
          <w:sz w:val="28"/>
          <w:szCs w:val="28"/>
        </w:rPr>
        <w:t>2</w:t>
      </w:r>
      <w:r>
        <w:rPr>
          <w:rFonts w:eastAsia="標楷體" w:hint="eastAsia"/>
          <w:sz w:val="28"/>
          <w:szCs w:val="28"/>
        </w:rPr>
        <w:t>％</w:t>
      </w:r>
      <w:r w:rsidRPr="007D5F75">
        <w:rPr>
          <w:rFonts w:eastAsia="標楷體"/>
          <w:sz w:val="28"/>
          <w:szCs w:val="28"/>
        </w:rPr>
        <w:t>；對外貿易方面，出口成長</w:t>
      </w:r>
      <w:r>
        <w:rPr>
          <w:rFonts w:eastAsia="標楷體" w:hint="eastAsia"/>
          <w:sz w:val="28"/>
          <w:szCs w:val="28"/>
        </w:rPr>
        <w:t>13.5</w:t>
      </w:r>
      <w:r>
        <w:rPr>
          <w:rFonts w:eastAsia="標楷體" w:hint="eastAsia"/>
          <w:sz w:val="28"/>
          <w:szCs w:val="28"/>
        </w:rPr>
        <w:t>％</w:t>
      </w:r>
      <w:r w:rsidRPr="007D5F75">
        <w:rPr>
          <w:rFonts w:eastAsia="標楷體"/>
          <w:sz w:val="28"/>
          <w:szCs w:val="28"/>
        </w:rPr>
        <w:t>，進口成長</w:t>
      </w:r>
      <w:r>
        <w:rPr>
          <w:rFonts w:eastAsia="標楷體" w:hint="eastAsia"/>
          <w:sz w:val="28"/>
          <w:szCs w:val="28"/>
        </w:rPr>
        <w:t>8.2</w:t>
      </w:r>
      <w:r>
        <w:rPr>
          <w:rFonts w:eastAsia="標楷體" w:hint="eastAsia"/>
          <w:sz w:val="28"/>
          <w:szCs w:val="28"/>
        </w:rPr>
        <w:t>％</w:t>
      </w:r>
      <w:r w:rsidRPr="007D5F75">
        <w:rPr>
          <w:rFonts w:eastAsia="標楷體"/>
          <w:sz w:val="28"/>
          <w:szCs w:val="28"/>
        </w:rPr>
        <w:t>；</w:t>
      </w:r>
      <w:r w:rsidRPr="00323EFD">
        <w:rPr>
          <w:rFonts w:eastAsia="標楷體"/>
          <w:sz w:val="28"/>
          <w:szCs w:val="28"/>
        </w:rPr>
        <w:t>非金融領域實際外商投資金額</w:t>
      </w:r>
      <w:r w:rsidRPr="00323EFD">
        <w:rPr>
          <w:rFonts w:eastAsia="標楷體" w:hint="eastAsia"/>
          <w:sz w:val="28"/>
          <w:szCs w:val="28"/>
        </w:rPr>
        <w:t>增加</w:t>
      </w:r>
      <w:r w:rsidRPr="00323EFD">
        <w:rPr>
          <w:rFonts w:eastAsia="標楷體" w:hint="eastAsia"/>
          <w:sz w:val="28"/>
          <w:szCs w:val="28"/>
        </w:rPr>
        <w:t>1.03</w:t>
      </w:r>
      <w:r>
        <w:rPr>
          <w:rFonts w:eastAsia="標楷體" w:hint="eastAsia"/>
          <w:sz w:val="28"/>
          <w:szCs w:val="28"/>
        </w:rPr>
        <w:t>％</w:t>
      </w:r>
      <w:r w:rsidRPr="00323EFD">
        <w:rPr>
          <w:rFonts w:eastAsia="標楷體"/>
          <w:sz w:val="28"/>
          <w:szCs w:val="28"/>
        </w:rPr>
        <w:t>，金額為</w:t>
      </w:r>
      <w:r w:rsidRPr="00323EFD">
        <w:rPr>
          <w:rFonts w:eastAsia="標楷體" w:hint="eastAsia"/>
          <w:sz w:val="28"/>
          <w:szCs w:val="28"/>
        </w:rPr>
        <w:t>475.95</w:t>
      </w:r>
      <w:r w:rsidRPr="00323EFD">
        <w:rPr>
          <w:rFonts w:eastAsia="標楷體"/>
          <w:sz w:val="28"/>
          <w:szCs w:val="28"/>
        </w:rPr>
        <w:t>億美元</w:t>
      </w:r>
      <w:r w:rsidRPr="007D5F75">
        <w:rPr>
          <w:rFonts w:eastAsia="標楷體"/>
          <w:sz w:val="28"/>
          <w:szCs w:val="28"/>
        </w:rPr>
        <w:t>；規模以上工業生產成長</w:t>
      </w:r>
      <w:r>
        <w:rPr>
          <w:rFonts w:eastAsia="標楷體" w:hint="eastAsia"/>
          <w:sz w:val="28"/>
          <w:szCs w:val="28"/>
        </w:rPr>
        <w:t>9.4</w:t>
      </w:r>
      <w:r>
        <w:rPr>
          <w:rFonts w:eastAsia="標楷體" w:hint="eastAsia"/>
          <w:sz w:val="28"/>
          <w:szCs w:val="28"/>
        </w:rPr>
        <w:t>％</w:t>
      </w:r>
      <w:r w:rsidRPr="007D5F75">
        <w:rPr>
          <w:rFonts w:eastAsia="標楷體"/>
          <w:sz w:val="28"/>
          <w:szCs w:val="28"/>
        </w:rPr>
        <w:t>。</w:t>
      </w:r>
    </w:p>
    <w:p w:rsidR="00835C98" w:rsidRPr="007D5F75" w:rsidRDefault="00835C98" w:rsidP="002C223C">
      <w:pPr>
        <w:autoSpaceDE w:val="0"/>
        <w:autoSpaceDN w:val="0"/>
        <w:adjustRightInd w:val="0"/>
        <w:snapToGrid w:val="0"/>
        <w:spacing w:before="60" w:line="288" w:lineRule="auto"/>
        <w:ind w:right="-153" w:firstLine="510"/>
        <w:jc w:val="both"/>
        <w:rPr>
          <w:rFonts w:eastAsia="標楷體"/>
          <w:sz w:val="28"/>
          <w:szCs w:val="28"/>
        </w:rPr>
      </w:pPr>
      <w:r w:rsidRPr="007D5F75">
        <w:rPr>
          <w:rFonts w:eastAsia="標楷體"/>
          <w:sz w:val="28"/>
          <w:szCs w:val="28"/>
        </w:rPr>
        <w:t>金融體系方面，</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Pr>
          <w:rFonts w:eastAsia="標楷體" w:hint="eastAsia"/>
          <w:sz w:val="28"/>
          <w:szCs w:val="28"/>
        </w:rPr>
        <w:t>5</w:t>
      </w:r>
      <w:r w:rsidRPr="007D5F75">
        <w:rPr>
          <w:rFonts w:eastAsia="標楷體" w:hint="eastAsia"/>
          <w:sz w:val="28"/>
          <w:szCs w:val="28"/>
        </w:rPr>
        <w:t>月</w:t>
      </w:r>
      <w:r w:rsidRPr="007D5F75">
        <w:rPr>
          <w:rFonts w:eastAsia="標楷體"/>
          <w:sz w:val="28"/>
          <w:szCs w:val="28"/>
        </w:rPr>
        <w:t>M1</w:t>
      </w:r>
      <w:r w:rsidRPr="007D5F75">
        <w:rPr>
          <w:rFonts w:eastAsia="標楷體"/>
          <w:sz w:val="28"/>
          <w:szCs w:val="28"/>
        </w:rPr>
        <w:t>及</w:t>
      </w:r>
      <w:r w:rsidRPr="007D5F75">
        <w:rPr>
          <w:rFonts w:eastAsia="標楷體"/>
          <w:sz w:val="28"/>
          <w:szCs w:val="28"/>
        </w:rPr>
        <w:t>M2</w:t>
      </w:r>
      <w:r w:rsidRPr="007D5F75">
        <w:rPr>
          <w:rFonts w:eastAsia="標楷體"/>
          <w:sz w:val="28"/>
          <w:szCs w:val="28"/>
        </w:rPr>
        <w:t>分別較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年同期成長</w:t>
      </w:r>
      <w:r>
        <w:rPr>
          <w:rFonts w:eastAsia="標楷體" w:hint="eastAsia"/>
          <w:sz w:val="28"/>
          <w:szCs w:val="28"/>
        </w:rPr>
        <w:t>11.3</w:t>
      </w:r>
      <w:r>
        <w:rPr>
          <w:rFonts w:eastAsia="標楷體" w:hint="eastAsia"/>
          <w:sz w:val="28"/>
          <w:szCs w:val="28"/>
        </w:rPr>
        <w:t>％</w:t>
      </w:r>
      <w:r w:rsidRPr="007D5F75">
        <w:rPr>
          <w:rFonts w:eastAsia="標楷體"/>
          <w:sz w:val="28"/>
          <w:szCs w:val="28"/>
        </w:rPr>
        <w:t>、</w:t>
      </w:r>
      <w:r>
        <w:rPr>
          <w:rFonts w:eastAsia="標楷體" w:hint="eastAsia"/>
          <w:sz w:val="28"/>
          <w:szCs w:val="28"/>
        </w:rPr>
        <w:t>15.8</w:t>
      </w:r>
      <w:r>
        <w:rPr>
          <w:rFonts w:eastAsia="標楷體" w:hint="eastAsia"/>
          <w:sz w:val="28"/>
          <w:szCs w:val="28"/>
        </w:rPr>
        <w:t>％</w:t>
      </w:r>
      <w:r w:rsidRPr="007D5F75">
        <w:rPr>
          <w:rFonts w:eastAsia="標楷體"/>
          <w:sz w:val="28"/>
          <w:szCs w:val="28"/>
        </w:rPr>
        <w:t>；在物價方面，較</w:t>
      </w:r>
      <w:r w:rsidRPr="007D5F75">
        <w:rPr>
          <w:rFonts w:eastAsia="標楷體"/>
          <w:sz w:val="28"/>
          <w:szCs w:val="28"/>
        </w:rPr>
        <w:t>201</w:t>
      </w:r>
      <w:r w:rsidRPr="007D5F75">
        <w:rPr>
          <w:rFonts w:eastAsia="標楷體" w:hint="eastAsia"/>
          <w:sz w:val="28"/>
          <w:szCs w:val="28"/>
        </w:rPr>
        <w:t>2</w:t>
      </w:r>
      <w:r w:rsidRPr="007D5F75">
        <w:rPr>
          <w:rFonts w:eastAsia="標楷體"/>
          <w:sz w:val="28"/>
          <w:szCs w:val="28"/>
        </w:rPr>
        <w:t>年</w:t>
      </w:r>
      <w:r w:rsidRPr="007D5F75">
        <w:rPr>
          <w:rFonts w:eastAsia="標楷體" w:hint="eastAsia"/>
          <w:sz w:val="28"/>
          <w:szCs w:val="28"/>
        </w:rPr>
        <w:t>1</w:t>
      </w:r>
      <w:r w:rsidRPr="007D5F75">
        <w:rPr>
          <w:rFonts w:eastAsia="標楷體" w:hint="eastAsia"/>
          <w:sz w:val="28"/>
          <w:szCs w:val="28"/>
        </w:rPr>
        <w:t>至</w:t>
      </w:r>
      <w:r>
        <w:rPr>
          <w:rFonts w:eastAsia="標楷體" w:hint="eastAsia"/>
          <w:sz w:val="28"/>
          <w:szCs w:val="28"/>
        </w:rPr>
        <w:t>5</w:t>
      </w:r>
      <w:r w:rsidRPr="007D5F75">
        <w:rPr>
          <w:rFonts w:eastAsia="標楷體" w:hint="eastAsia"/>
          <w:sz w:val="28"/>
          <w:szCs w:val="28"/>
        </w:rPr>
        <w:t>月</w:t>
      </w:r>
      <w:r w:rsidRPr="007D5F75">
        <w:rPr>
          <w:rFonts w:eastAsia="標楷體"/>
          <w:sz w:val="28"/>
          <w:szCs w:val="28"/>
        </w:rPr>
        <w:t>同期</w:t>
      </w:r>
      <w:r w:rsidRPr="007D5F75">
        <w:rPr>
          <w:rFonts w:eastAsia="標楷體" w:hint="eastAsia"/>
          <w:sz w:val="28"/>
          <w:szCs w:val="28"/>
        </w:rPr>
        <w:t>上漲</w:t>
      </w:r>
      <w:r w:rsidRPr="007D5F75">
        <w:rPr>
          <w:rFonts w:eastAsia="標楷體" w:hint="eastAsia"/>
          <w:sz w:val="28"/>
          <w:szCs w:val="28"/>
        </w:rPr>
        <w:t>2.4</w:t>
      </w:r>
      <w:r>
        <w:rPr>
          <w:rFonts w:eastAsia="標楷體" w:hint="eastAsia"/>
          <w:sz w:val="28"/>
          <w:szCs w:val="28"/>
        </w:rPr>
        <w:t>％</w:t>
      </w:r>
      <w:r w:rsidRPr="007D5F75">
        <w:rPr>
          <w:rFonts w:eastAsia="標楷體"/>
          <w:sz w:val="28"/>
          <w:szCs w:val="28"/>
        </w:rPr>
        <w:t>。</w:t>
      </w:r>
    </w:p>
    <w:p w:rsidR="00835C98" w:rsidRDefault="00835C98" w:rsidP="002C223C">
      <w:pPr>
        <w:autoSpaceDE w:val="0"/>
        <w:autoSpaceDN w:val="0"/>
        <w:adjustRightInd w:val="0"/>
        <w:snapToGrid w:val="0"/>
        <w:spacing w:before="60" w:line="288" w:lineRule="auto"/>
        <w:ind w:right="-153" w:firstLine="510"/>
        <w:jc w:val="both"/>
        <w:rPr>
          <w:rFonts w:eastAsia="標楷體"/>
          <w:sz w:val="28"/>
          <w:szCs w:val="28"/>
        </w:rPr>
      </w:pPr>
      <w:r w:rsidRPr="00525D4F">
        <w:rPr>
          <w:rFonts w:eastAsia="標楷體" w:hint="eastAsia"/>
          <w:sz w:val="28"/>
          <w:szCs w:val="28"/>
        </w:rPr>
        <w:t>根據中國大陸海關總署</w:t>
      </w:r>
      <w:r>
        <w:rPr>
          <w:rFonts w:eastAsia="標楷體" w:hint="eastAsia"/>
          <w:sz w:val="28"/>
          <w:szCs w:val="28"/>
        </w:rPr>
        <w:t>最新</w:t>
      </w:r>
      <w:r w:rsidRPr="00525D4F">
        <w:rPr>
          <w:rFonts w:eastAsia="標楷體" w:hint="eastAsia"/>
          <w:sz w:val="28"/>
          <w:szCs w:val="28"/>
        </w:rPr>
        <w:t>進出口貿易數據，在</w:t>
      </w:r>
      <w:r>
        <w:rPr>
          <w:rFonts w:eastAsia="標楷體" w:hint="eastAsia"/>
          <w:sz w:val="28"/>
          <w:szCs w:val="28"/>
        </w:rPr>
        <w:t>大陸</w:t>
      </w:r>
      <w:r w:rsidRPr="00525D4F">
        <w:rPr>
          <w:rFonts w:eastAsia="標楷體" w:hint="eastAsia"/>
          <w:sz w:val="28"/>
          <w:szCs w:val="28"/>
        </w:rPr>
        <w:t>嚴打假貿易情況下，</w:t>
      </w:r>
      <w:r w:rsidRPr="00525D4F">
        <w:rPr>
          <w:rFonts w:eastAsia="標楷體" w:hint="eastAsia"/>
          <w:sz w:val="28"/>
          <w:szCs w:val="28"/>
        </w:rPr>
        <w:t>5</w:t>
      </w:r>
      <w:r w:rsidRPr="00525D4F">
        <w:rPr>
          <w:rFonts w:eastAsia="標楷體" w:hint="eastAsia"/>
          <w:sz w:val="28"/>
          <w:szCs w:val="28"/>
        </w:rPr>
        <w:t>月份出口年增</w:t>
      </w:r>
      <w:r>
        <w:rPr>
          <w:rFonts w:eastAsia="標楷體" w:hint="eastAsia"/>
          <w:sz w:val="28"/>
          <w:szCs w:val="28"/>
        </w:rPr>
        <w:t>率</w:t>
      </w:r>
      <w:r w:rsidRPr="00525D4F">
        <w:rPr>
          <w:rFonts w:eastAsia="標楷體" w:hint="eastAsia"/>
          <w:sz w:val="28"/>
          <w:szCs w:val="28"/>
        </w:rPr>
        <w:t>僅</w:t>
      </w:r>
      <w:r w:rsidRPr="00525D4F">
        <w:rPr>
          <w:rFonts w:eastAsia="標楷體" w:hint="eastAsia"/>
          <w:sz w:val="28"/>
          <w:szCs w:val="28"/>
        </w:rPr>
        <w:t>1</w:t>
      </w:r>
      <w:r w:rsidRPr="00525D4F">
        <w:rPr>
          <w:rFonts w:eastAsia="標楷體" w:hint="eastAsia"/>
          <w:sz w:val="28"/>
          <w:szCs w:val="28"/>
        </w:rPr>
        <w:t>％，創</w:t>
      </w:r>
      <w:r w:rsidRPr="00525D4F">
        <w:rPr>
          <w:rFonts w:eastAsia="標楷體" w:hint="eastAsia"/>
          <w:sz w:val="28"/>
          <w:szCs w:val="28"/>
        </w:rPr>
        <w:t>10</w:t>
      </w:r>
      <w:r w:rsidRPr="00525D4F">
        <w:rPr>
          <w:rFonts w:eastAsia="標楷體" w:hint="eastAsia"/>
          <w:sz w:val="28"/>
          <w:szCs w:val="28"/>
        </w:rPr>
        <w:t>個月來新低，而進口也較去年同期下降</w:t>
      </w:r>
      <w:r w:rsidRPr="00525D4F">
        <w:rPr>
          <w:rFonts w:eastAsia="標楷體" w:hint="eastAsia"/>
          <w:sz w:val="28"/>
          <w:szCs w:val="28"/>
        </w:rPr>
        <w:t>0.3</w:t>
      </w:r>
      <w:r w:rsidRPr="00525D4F">
        <w:rPr>
          <w:rFonts w:eastAsia="標楷體" w:hint="eastAsia"/>
          <w:sz w:val="28"/>
          <w:szCs w:val="28"/>
        </w:rPr>
        <w:t>％。</w:t>
      </w:r>
      <w:proofErr w:type="gramStart"/>
      <w:r w:rsidRPr="00525D4F">
        <w:rPr>
          <w:rFonts w:eastAsia="標楷體" w:hint="eastAsia"/>
          <w:sz w:val="28"/>
          <w:szCs w:val="28"/>
        </w:rPr>
        <w:t>此外，</w:t>
      </w:r>
      <w:proofErr w:type="gramEnd"/>
      <w:r w:rsidRPr="00525D4F">
        <w:rPr>
          <w:rFonts w:eastAsia="標楷體" w:hint="eastAsia"/>
          <w:sz w:val="28"/>
          <w:szCs w:val="28"/>
        </w:rPr>
        <w:t>近期公布的</w:t>
      </w:r>
      <w:r w:rsidRPr="00525D4F">
        <w:rPr>
          <w:rFonts w:eastAsia="標楷體" w:hint="eastAsia"/>
          <w:sz w:val="28"/>
          <w:szCs w:val="28"/>
        </w:rPr>
        <w:t>5</w:t>
      </w:r>
      <w:r w:rsidRPr="00525D4F">
        <w:rPr>
          <w:rFonts w:eastAsia="標楷體" w:hint="eastAsia"/>
          <w:sz w:val="28"/>
          <w:szCs w:val="28"/>
        </w:rPr>
        <w:t>月大陸官方製造業</w:t>
      </w:r>
      <w:r w:rsidRPr="00525D4F">
        <w:rPr>
          <w:rFonts w:eastAsia="標楷體" w:hint="eastAsia"/>
          <w:sz w:val="28"/>
          <w:szCs w:val="28"/>
        </w:rPr>
        <w:t>PMI</w:t>
      </w:r>
      <w:r w:rsidRPr="00525D4F">
        <w:rPr>
          <w:rFonts w:eastAsia="標楷體" w:hint="eastAsia"/>
          <w:sz w:val="28"/>
          <w:szCs w:val="28"/>
        </w:rPr>
        <w:t>為</w:t>
      </w:r>
      <w:r w:rsidRPr="00525D4F">
        <w:rPr>
          <w:rFonts w:eastAsia="標楷體" w:hint="eastAsia"/>
          <w:sz w:val="28"/>
          <w:szCs w:val="28"/>
        </w:rPr>
        <w:t>50.8</w:t>
      </w:r>
      <w:r>
        <w:rPr>
          <w:rFonts w:eastAsia="標楷體" w:hint="eastAsia"/>
          <w:sz w:val="28"/>
          <w:szCs w:val="28"/>
        </w:rPr>
        <w:t>％</w:t>
      </w:r>
      <w:r w:rsidRPr="00525D4F">
        <w:rPr>
          <w:rFonts w:eastAsia="標楷體" w:hint="eastAsia"/>
          <w:sz w:val="28"/>
          <w:szCs w:val="28"/>
        </w:rPr>
        <w:t>，雖較</w:t>
      </w:r>
      <w:r w:rsidRPr="00525D4F">
        <w:rPr>
          <w:rFonts w:eastAsia="標楷體" w:hint="eastAsia"/>
          <w:sz w:val="28"/>
          <w:szCs w:val="28"/>
        </w:rPr>
        <w:t>4</w:t>
      </w:r>
      <w:r w:rsidRPr="00525D4F">
        <w:rPr>
          <w:rFonts w:eastAsia="標楷體" w:hint="eastAsia"/>
          <w:sz w:val="28"/>
          <w:szCs w:val="28"/>
        </w:rPr>
        <w:t>月上升</w:t>
      </w:r>
      <w:r w:rsidRPr="00525D4F">
        <w:rPr>
          <w:rFonts w:eastAsia="標楷體" w:hint="eastAsia"/>
          <w:sz w:val="28"/>
          <w:szCs w:val="28"/>
        </w:rPr>
        <w:t>0.2</w:t>
      </w:r>
      <w:r w:rsidRPr="00525D4F">
        <w:rPr>
          <w:rFonts w:eastAsia="標楷體" w:hint="eastAsia"/>
          <w:sz w:val="28"/>
          <w:szCs w:val="28"/>
        </w:rPr>
        <w:t>個百分點，惟仍處於低檔附近，顯示大陸整體經濟仍未復甦</w:t>
      </w:r>
      <w:r>
        <w:rPr>
          <w:rFonts w:eastAsia="標楷體" w:hint="eastAsia"/>
          <w:sz w:val="28"/>
          <w:szCs w:val="28"/>
        </w:rPr>
        <w:t>。</w:t>
      </w:r>
    </w:p>
    <w:p w:rsidR="00DB2EDE" w:rsidRPr="00F31A2C" w:rsidRDefault="00835C98" w:rsidP="002C223C">
      <w:pPr>
        <w:autoSpaceDE w:val="0"/>
        <w:autoSpaceDN w:val="0"/>
        <w:adjustRightInd w:val="0"/>
        <w:snapToGrid w:val="0"/>
        <w:spacing w:before="60" w:line="288" w:lineRule="auto"/>
        <w:ind w:right="-153" w:firstLine="510"/>
        <w:jc w:val="both"/>
        <w:rPr>
          <w:rFonts w:eastAsia="標楷體"/>
          <w:color w:val="FF0000"/>
          <w:sz w:val="28"/>
          <w:szCs w:val="28"/>
        </w:rPr>
      </w:pPr>
      <w:r w:rsidRPr="003E7702">
        <w:rPr>
          <w:rFonts w:eastAsia="標楷體" w:hint="eastAsia"/>
          <w:color w:val="000000"/>
          <w:kern w:val="0"/>
          <w:sz w:val="28"/>
          <w:szCs w:val="20"/>
        </w:rPr>
        <w:t>為力阻經濟持續下滑，</w:t>
      </w:r>
      <w:r>
        <w:rPr>
          <w:rFonts w:eastAsia="標楷體" w:hint="eastAsia"/>
          <w:color w:val="000000"/>
          <w:kern w:val="0"/>
          <w:sz w:val="28"/>
          <w:szCs w:val="20"/>
        </w:rPr>
        <w:t>大陸</w:t>
      </w:r>
      <w:r w:rsidRPr="003E7702">
        <w:rPr>
          <w:rFonts w:eastAsia="標楷體" w:hint="eastAsia"/>
          <w:color w:val="000000"/>
          <w:kern w:val="0"/>
          <w:sz w:val="28"/>
          <w:szCs w:val="20"/>
        </w:rPr>
        <w:t>國務院總理李克強表示，將透過深化改革，激發市場和經濟內生活力、釋放消費和民間投資潛力；透過壓縮行政開支經費保障民生支出；透過</w:t>
      </w:r>
      <w:r>
        <w:rPr>
          <w:rFonts w:eastAsia="標楷體" w:hint="eastAsia"/>
          <w:color w:val="000000"/>
          <w:kern w:val="0"/>
          <w:sz w:val="28"/>
          <w:szCs w:val="20"/>
        </w:rPr>
        <w:t>激發</w:t>
      </w:r>
      <w:r w:rsidRPr="003E7702">
        <w:rPr>
          <w:rFonts w:eastAsia="標楷體" w:hint="eastAsia"/>
          <w:color w:val="000000"/>
          <w:kern w:val="0"/>
          <w:sz w:val="28"/>
          <w:szCs w:val="20"/>
        </w:rPr>
        <w:t>貨幣信貸存量支持實體經濟發展</w:t>
      </w:r>
      <w:r>
        <w:rPr>
          <w:rFonts w:eastAsia="標楷體" w:hint="eastAsia"/>
          <w:color w:val="000000"/>
          <w:kern w:val="0"/>
          <w:sz w:val="28"/>
          <w:szCs w:val="20"/>
        </w:rPr>
        <w:t>；</w:t>
      </w:r>
      <w:r w:rsidRPr="003E7702">
        <w:rPr>
          <w:rFonts w:eastAsia="標楷體" w:hint="eastAsia"/>
          <w:color w:val="000000"/>
          <w:kern w:val="0"/>
          <w:sz w:val="28"/>
          <w:szCs w:val="20"/>
        </w:rPr>
        <w:t>抑制和消化嚴重過剩產能；把有效需求挖掘出來，著力提高成長的質量和效益，促進經濟持續健康發展</w:t>
      </w:r>
      <w:r>
        <w:rPr>
          <w:rFonts w:eastAsia="標楷體" w:hint="eastAsia"/>
          <w:color w:val="000000"/>
          <w:kern w:val="0"/>
          <w:sz w:val="28"/>
          <w:szCs w:val="20"/>
        </w:rPr>
        <w:t>等</w:t>
      </w:r>
      <w:r w:rsidRPr="003E7702">
        <w:rPr>
          <w:rFonts w:eastAsia="標楷體" w:hint="eastAsia"/>
          <w:color w:val="000000"/>
          <w:kern w:val="0"/>
          <w:sz w:val="28"/>
          <w:szCs w:val="20"/>
        </w:rPr>
        <w:t>5</w:t>
      </w:r>
      <w:r w:rsidRPr="003E7702">
        <w:rPr>
          <w:rFonts w:eastAsia="標楷體" w:hint="eastAsia"/>
          <w:color w:val="000000"/>
          <w:kern w:val="0"/>
          <w:sz w:val="28"/>
          <w:szCs w:val="20"/>
        </w:rPr>
        <w:t>大措施</w:t>
      </w:r>
      <w:r>
        <w:rPr>
          <w:rFonts w:eastAsia="標楷體" w:hint="eastAsia"/>
          <w:color w:val="000000"/>
          <w:kern w:val="0"/>
          <w:sz w:val="28"/>
          <w:szCs w:val="20"/>
        </w:rPr>
        <w:t>，</w:t>
      </w:r>
      <w:r w:rsidRPr="003E7702">
        <w:rPr>
          <w:rFonts w:eastAsia="標楷體" w:hint="eastAsia"/>
          <w:color w:val="000000"/>
          <w:kern w:val="0"/>
          <w:sz w:val="28"/>
          <w:szCs w:val="20"/>
        </w:rPr>
        <w:t>激發市場活力，確保完成全年經濟社會發展任務。</w:t>
      </w:r>
    </w:p>
    <w:p w:rsidR="00F353C3" w:rsidRPr="00F31A2C" w:rsidRDefault="004C1705" w:rsidP="00B91DF5">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F31A2C">
        <w:rPr>
          <w:rFonts w:eastAsia="標楷體"/>
          <w:color w:val="FF0000"/>
          <w:sz w:val="28"/>
          <w:szCs w:val="28"/>
        </w:rPr>
        <w:t xml:space="preserve">　</w:t>
      </w:r>
    </w:p>
    <w:p w:rsidR="00F353C3" w:rsidRPr="00F31A2C" w:rsidRDefault="00F353C3">
      <w:pPr>
        <w:widowControl/>
        <w:rPr>
          <w:rFonts w:eastAsia="標楷體"/>
          <w:color w:val="FF0000"/>
          <w:sz w:val="28"/>
          <w:szCs w:val="28"/>
        </w:rPr>
      </w:pPr>
      <w:r w:rsidRPr="00F31A2C">
        <w:rPr>
          <w:rFonts w:eastAsia="標楷體"/>
          <w:color w:val="FF0000"/>
          <w:sz w:val="28"/>
          <w:szCs w:val="28"/>
        </w:rPr>
        <w:br w:type="page"/>
      </w:r>
    </w:p>
    <w:p w:rsidR="002C4C25" w:rsidRPr="00FB2BCC" w:rsidRDefault="00380A37" w:rsidP="00FB6FCE">
      <w:pPr>
        <w:pStyle w:val="1"/>
        <w:spacing w:beforeLines="50" w:before="180" w:afterLines="0" w:after="0" w:line="300" w:lineRule="auto"/>
        <w:rPr>
          <w:bCs/>
        </w:rPr>
      </w:pPr>
      <w:bookmarkStart w:id="28" w:name="_Toc358042564"/>
      <w:r w:rsidRPr="00FB2BCC">
        <w:rPr>
          <w:rFonts w:hint="eastAsia"/>
          <w:bCs/>
        </w:rPr>
        <w:lastRenderedPageBreak/>
        <w:t>貳、國內外經濟指標</w:t>
      </w:r>
      <w:bookmarkEnd w:id="28"/>
    </w:p>
    <w:p w:rsidR="00C70D89" w:rsidRPr="00FB2BCC" w:rsidRDefault="00C70D89" w:rsidP="00C70D89">
      <w:pPr>
        <w:keepNext/>
        <w:snapToGrid w:val="0"/>
        <w:jc w:val="center"/>
        <w:outlineLvl w:val="1"/>
        <w:rPr>
          <w:rFonts w:eastAsia="標楷體"/>
          <w:b/>
          <w:sz w:val="28"/>
          <w:szCs w:val="32"/>
          <w:lang w:val="zh-TW"/>
        </w:rPr>
      </w:pPr>
      <w:bookmarkStart w:id="29" w:name="_Toc358042565"/>
      <w:r w:rsidRPr="00FB2BCC">
        <w:rPr>
          <w:rFonts w:eastAsia="標楷體" w:hint="eastAsia"/>
          <w:b/>
          <w:sz w:val="32"/>
          <w:szCs w:val="32"/>
          <w:lang w:val="zh-TW"/>
        </w:rPr>
        <w:t>表</w:t>
      </w:r>
      <w:r w:rsidRPr="00FB2BCC">
        <w:rPr>
          <w:rFonts w:eastAsia="標楷體"/>
          <w:b/>
          <w:sz w:val="32"/>
          <w:szCs w:val="32"/>
          <w:lang w:val="zh-TW"/>
        </w:rPr>
        <w:t xml:space="preserve">1  </w:t>
      </w:r>
      <w:r w:rsidRPr="00FB2BCC">
        <w:rPr>
          <w:rFonts w:eastAsia="標楷體" w:hint="eastAsia"/>
          <w:b/>
          <w:sz w:val="32"/>
          <w:szCs w:val="32"/>
          <w:lang w:val="zh-TW"/>
        </w:rPr>
        <w:t>世界經濟成長率及物價上漲率</w:t>
      </w:r>
      <w:bookmarkEnd w:id="29"/>
    </w:p>
    <w:p w:rsidR="00C70D89" w:rsidRPr="00FB2BCC" w:rsidRDefault="00C70D89" w:rsidP="00CF75BD">
      <w:pPr>
        <w:jc w:val="right"/>
        <w:rPr>
          <w:rFonts w:eastAsia="標楷體"/>
          <w:bCs/>
          <w:szCs w:val="32"/>
        </w:rPr>
      </w:pPr>
      <w:r w:rsidRPr="00FB2BCC">
        <w:rPr>
          <w:rFonts w:eastAsia="標楷體"/>
          <w:bCs/>
          <w:szCs w:val="32"/>
        </w:rPr>
        <w:t xml:space="preserve">            </w:t>
      </w:r>
      <w:r w:rsidRPr="00FB2BCC">
        <w:rPr>
          <w:rFonts w:eastAsia="標楷體" w:hint="eastAsia"/>
          <w:bCs/>
          <w:szCs w:val="32"/>
          <w:lang w:val="zh-TW"/>
        </w:rPr>
        <w:t>單位</w:t>
      </w:r>
      <w:r w:rsidRPr="00FB2BCC">
        <w:rPr>
          <w:rFonts w:eastAsia="標楷體" w:hint="eastAsia"/>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FB2BCC" w:rsidRPr="00FB2BCC" w:rsidTr="00835C9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B2BCC" w:rsidRPr="00FB2BCC" w:rsidRDefault="00FB2BCC" w:rsidP="00FB2BCC">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keepNext/>
              <w:autoSpaceDE w:val="0"/>
              <w:autoSpaceDN w:val="0"/>
              <w:adjustRightInd w:val="0"/>
              <w:snapToGrid w:val="0"/>
              <w:spacing w:before="120" w:line="240" w:lineRule="exact"/>
              <w:jc w:val="center"/>
              <w:outlineLvl w:val="3"/>
              <w:rPr>
                <w:rFonts w:eastAsia="標楷體"/>
                <w:bCs/>
                <w:sz w:val="28"/>
                <w:szCs w:val="32"/>
              </w:rPr>
            </w:pPr>
            <w:r w:rsidRPr="00FB2BCC">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FB2BCC" w:rsidRPr="00FB2BCC" w:rsidRDefault="00FB2BCC" w:rsidP="00FB2BCC">
            <w:pPr>
              <w:keepNext/>
              <w:autoSpaceDE w:val="0"/>
              <w:autoSpaceDN w:val="0"/>
              <w:adjustRightInd w:val="0"/>
              <w:snapToGrid w:val="0"/>
              <w:spacing w:before="120" w:line="240" w:lineRule="exact"/>
              <w:jc w:val="center"/>
              <w:outlineLvl w:val="3"/>
              <w:rPr>
                <w:rFonts w:eastAsia="標楷體"/>
                <w:bCs/>
                <w:sz w:val="28"/>
                <w:szCs w:val="32"/>
              </w:rPr>
            </w:pPr>
            <w:r w:rsidRPr="00FB2BCC">
              <w:rPr>
                <w:rFonts w:eastAsia="標楷體"/>
                <w:bCs/>
                <w:sz w:val="28"/>
                <w:szCs w:val="32"/>
              </w:rPr>
              <w:t>IMF</w:t>
            </w:r>
          </w:p>
        </w:tc>
      </w:tr>
      <w:tr w:rsidR="00FB2BCC" w:rsidRPr="00FB2BCC" w:rsidTr="00835C9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B2BCC" w:rsidRPr="00FB2BCC" w:rsidRDefault="00FB2BCC" w:rsidP="00FB2BCC">
            <w:pPr>
              <w:autoSpaceDE w:val="0"/>
              <w:autoSpaceDN w:val="0"/>
              <w:adjustRightInd w:val="0"/>
              <w:snapToGrid w:val="0"/>
              <w:spacing w:before="120" w:line="240" w:lineRule="exact"/>
              <w:jc w:val="center"/>
              <w:rPr>
                <w:rFonts w:eastAsia="標楷體"/>
                <w:bCs/>
                <w:sz w:val="28"/>
                <w:szCs w:val="32"/>
              </w:rPr>
            </w:pPr>
            <w:r w:rsidRPr="00FB2BCC">
              <w:rPr>
                <w:rFonts w:eastAsia="標楷體"/>
                <w:bCs/>
                <w:sz w:val="28"/>
                <w:szCs w:val="32"/>
              </w:rPr>
              <w:t>201</w:t>
            </w:r>
            <w:r w:rsidRPr="00FB2BCC">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20" w:line="240" w:lineRule="exact"/>
              <w:jc w:val="center"/>
              <w:rPr>
                <w:rFonts w:eastAsia="標楷體"/>
                <w:bCs/>
                <w:sz w:val="28"/>
                <w:szCs w:val="32"/>
              </w:rPr>
            </w:pPr>
            <w:r w:rsidRPr="00FB2BCC">
              <w:rPr>
                <w:rFonts w:eastAsia="標楷體"/>
                <w:bCs/>
                <w:sz w:val="28"/>
                <w:szCs w:val="32"/>
              </w:rPr>
              <w:t>201</w:t>
            </w:r>
            <w:r w:rsidRPr="00FB2BCC">
              <w:rPr>
                <w:rFonts w:eastAsia="標楷體" w:hint="eastAsia"/>
                <w:bCs/>
                <w:sz w:val="28"/>
                <w:szCs w:val="32"/>
              </w:rPr>
              <w:t>3</w:t>
            </w:r>
            <w:r w:rsidRPr="00FB2BCC">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20" w:line="240" w:lineRule="exact"/>
              <w:jc w:val="center"/>
              <w:rPr>
                <w:rFonts w:eastAsia="標楷體"/>
                <w:bCs/>
                <w:sz w:val="28"/>
                <w:szCs w:val="32"/>
              </w:rPr>
            </w:pPr>
            <w:r w:rsidRPr="00FB2BCC">
              <w:rPr>
                <w:rFonts w:eastAsia="標楷體" w:hint="eastAsia"/>
                <w:bCs/>
                <w:sz w:val="28"/>
                <w:szCs w:val="32"/>
              </w:rPr>
              <w:t>2014</w:t>
            </w:r>
            <w:r w:rsidRPr="00FB2BCC">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B2BCC" w:rsidRPr="00FB2BCC" w:rsidRDefault="00FB2BCC" w:rsidP="00FB2BCC">
            <w:pPr>
              <w:autoSpaceDE w:val="0"/>
              <w:autoSpaceDN w:val="0"/>
              <w:adjustRightInd w:val="0"/>
              <w:snapToGrid w:val="0"/>
              <w:spacing w:before="120" w:line="240" w:lineRule="exact"/>
              <w:jc w:val="center"/>
              <w:rPr>
                <w:rFonts w:eastAsia="標楷體"/>
                <w:bCs/>
                <w:sz w:val="28"/>
                <w:szCs w:val="32"/>
              </w:rPr>
            </w:pPr>
            <w:r w:rsidRPr="00FB2BCC">
              <w:rPr>
                <w:rFonts w:eastAsia="標楷體"/>
                <w:bCs/>
                <w:sz w:val="28"/>
                <w:szCs w:val="32"/>
              </w:rPr>
              <w:t>201</w:t>
            </w:r>
            <w:r w:rsidRPr="00FB2BCC">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20" w:line="240" w:lineRule="exact"/>
              <w:jc w:val="center"/>
              <w:rPr>
                <w:rFonts w:eastAsia="標楷體"/>
                <w:bCs/>
                <w:sz w:val="28"/>
                <w:szCs w:val="32"/>
              </w:rPr>
            </w:pPr>
            <w:r w:rsidRPr="00FB2BCC">
              <w:rPr>
                <w:rFonts w:eastAsia="標楷體"/>
                <w:bCs/>
                <w:sz w:val="28"/>
                <w:szCs w:val="32"/>
              </w:rPr>
              <w:t>201</w:t>
            </w:r>
            <w:r w:rsidRPr="00FB2BCC">
              <w:rPr>
                <w:rFonts w:eastAsia="標楷體" w:hint="eastAsia"/>
                <w:bCs/>
                <w:sz w:val="28"/>
                <w:szCs w:val="32"/>
              </w:rPr>
              <w:t>3</w:t>
            </w:r>
            <w:r w:rsidRPr="00FB2BCC">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FB2BCC" w:rsidRPr="00FB2BCC" w:rsidRDefault="00FB2BCC" w:rsidP="00FB2BCC">
            <w:pPr>
              <w:autoSpaceDE w:val="0"/>
              <w:autoSpaceDN w:val="0"/>
              <w:adjustRightInd w:val="0"/>
              <w:snapToGrid w:val="0"/>
              <w:spacing w:before="120" w:line="240" w:lineRule="exact"/>
              <w:jc w:val="center"/>
              <w:rPr>
                <w:rFonts w:eastAsia="標楷體"/>
                <w:bCs/>
                <w:sz w:val="28"/>
                <w:szCs w:val="32"/>
              </w:rPr>
            </w:pPr>
            <w:r w:rsidRPr="00FB2BCC">
              <w:rPr>
                <w:rFonts w:eastAsia="標楷體" w:hint="eastAsia"/>
                <w:bCs/>
                <w:sz w:val="28"/>
                <w:szCs w:val="32"/>
              </w:rPr>
              <w:t>2014</w:t>
            </w:r>
            <w:r w:rsidRPr="00FB2BCC">
              <w:rPr>
                <w:rFonts w:eastAsia="標楷體"/>
                <w:bCs/>
                <w:sz w:val="28"/>
                <w:szCs w:val="32"/>
              </w:rPr>
              <w:t>(f)</w:t>
            </w:r>
          </w:p>
        </w:tc>
      </w:tr>
      <w:tr w:rsidR="00FB2BCC" w:rsidRPr="00FB2BCC" w:rsidTr="00835C98">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全</w:t>
            </w:r>
            <w:r w:rsidRPr="00FB2BCC">
              <w:rPr>
                <w:rFonts w:eastAsia="標楷體"/>
                <w:bCs/>
                <w:sz w:val="28"/>
                <w:szCs w:val="32"/>
              </w:rPr>
              <w:t xml:space="preserve">    </w:t>
            </w:r>
            <w:r w:rsidRPr="00FB2BCC">
              <w:rPr>
                <w:rFonts w:eastAsia="標楷體" w:hint="eastAsia"/>
                <w:bCs/>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5</w:t>
            </w:r>
          </w:p>
        </w:tc>
        <w:tc>
          <w:tcPr>
            <w:tcW w:w="644" w:type="pct"/>
            <w:tcBorders>
              <w:top w:val="single" w:sz="6"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5</w:t>
            </w:r>
          </w:p>
        </w:tc>
        <w:tc>
          <w:tcPr>
            <w:tcW w:w="619" w:type="pct"/>
            <w:tcBorders>
              <w:top w:val="single" w:sz="6"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3.5</w:t>
            </w:r>
          </w:p>
        </w:tc>
        <w:tc>
          <w:tcPr>
            <w:tcW w:w="679" w:type="pct"/>
            <w:tcBorders>
              <w:top w:val="single" w:sz="6"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3.</w:t>
            </w:r>
            <w:r w:rsidRPr="00FB2BCC">
              <w:rPr>
                <w:rFonts w:eastAsia="標楷體" w:hint="eastAsia"/>
                <w:bCs/>
                <w:sz w:val="28"/>
                <w:szCs w:val="32"/>
              </w:rPr>
              <w:t>2</w:t>
            </w:r>
          </w:p>
        </w:tc>
        <w:tc>
          <w:tcPr>
            <w:tcW w:w="631" w:type="pct"/>
            <w:tcBorders>
              <w:top w:val="single" w:sz="6"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3.</w:t>
            </w:r>
            <w:r w:rsidRPr="00FB2BCC">
              <w:rPr>
                <w:rFonts w:eastAsia="標楷體" w:hint="eastAsia"/>
                <w:bCs/>
                <w:sz w:val="28"/>
                <w:szCs w:val="32"/>
              </w:rPr>
              <w:t>3</w:t>
            </w:r>
          </w:p>
        </w:tc>
        <w:tc>
          <w:tcPr>
            <w:tcW w:w="617" w:type="pct"/>
            <w:tcBorders>
              <w:top w:val="single" w:sz="6"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4.0</w:t>
            </w:r>
          </w:p>
        </w:tc>
      </w:tr>
      <w:tr w:rsidR="00FB2BCC" w:rsidRPr="00FB2BCC" w:rsidTr="00835C9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3.</w:t>
            </w:r>
            <w:r w:rsidRPr="00FB2BCC">
              <w:rPr>
                <w:rFonts w:eastAsia="標楷體" w:hint="eastAsia"/>
                <w:bCs/>
                <w:sz w:val="28"/>
                <w:szCs w:val="32"/>
              </w:rPr>
              <w:t>2</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2.8</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3.1</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w:t>
            </w:r>
          </w:p>
        </w:tc>
      </w:tr>
      <w:tr w:rsidR="00FB2BCC" w:rsidRPr="00FB2BCC" w:rsidTr="00835C98">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美</w:t>
            </w:r>
            <w:r w:rsidRPr="00FB2BCC">
              <w:rPr>
                <w:rFonts w:eastAsia="標楷體"/>
                <w:bCs/>
                <w:sz w:val="28"/>
                <w:szCs w:val="32"/>
              </w:rPr>
              <w:t xml:space="preserve">    </w:t>
            </w:r>
            <w:r w:rsidRPr="00FB2BCC">
              <w:rPr>
                <w:rFonts w:eastAsia="標楷體" w:hint="eastAsia"/>
                <w:bCs/>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2</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1.8</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2.9</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2</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1.9</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3.0</w:t>
            </w:r>
          </w:p>
        </w:tc>
      </w:tr>
      <w:tr w:rsidR="00FB2BCC" w:rsidRPr="00FB2BCC" w:rsidTr="00835C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1</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1.</w:t>
            </w:r>
            <w:r w:rsidRPr="00FB2BCC">
              <w:rPr>
                <w:rFonts w:eastAsia="標楷體" w:hint="eastAsia"/>
                <w:bCs/>
                <w:sz w:val="28"/>
                <w:szCs w:val="32"/>
              </w:rPr>
              <w:t>3</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1.5</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1</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1.</w:t>
            </w:r>
            <w:r w:rsidRPr="00FB2BCC">
              <w:rPr>
                <w:rFonts w:eastAsia="標楷體" w:hint="eastAsia"/>
                <w:bCs/>
                <w:sz w:val="28"/>
                <w:szCs w:val="32"/>
              </w:rPr>
              <w:t>8</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1.7</w:t>
            </w:r>
          </w:p>
        </w:tc>
      </w:tr>
      <w:tr w:rsidR="00FB2BCC" w:rsidRPr="00FB2BCC" w:rsidTr="00835C98">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tabs>
                <w:tab w:val="left" w:pos="1800"/>
              </w:tabs>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歐</w:t>
            </w:r>
            <w:r w:rsidRPr="00FB2BCC">
              <w:rPr>
                <w:rFonts w:eastAsia="標楷體"/>
                <w:bCs/>
                <w:sz w:val="28"/>
                <w:szCs w:val="32"/>
              </w:rPr>
              <w:t xml:space="preserve"> </w:t>
            </w:r>
            <w:r w:rsidRPr="00FB2BCC">
              <w:rPr>
                <w:rFonts w:eastAsia="標楷體" w:hint="eastAsia"/>
                <w:bCs/>
                <w:sz w:val="28"/>
                <w:szCs w:val="32"/>
                <w:lang w:val="zh-TW"/>
              </w:rPr>
              <w:t>元</w:t>
            </w:r>
            <w:r w:rsidRPr="00FB2BCC">
              <w:rPr>
                <w:rFonts w:eastAsia="標楷體"/>
                <w:bCs/>
                <w:sz w:val="28"/>
                <w:szCs w:val="32"/>
              </w:rPr>
              <w:t xml:space="preserve"> </w:t>
            </w:r>
            <w:r w:rsidRPr="00FB2BCC">
              <w:rPr>
                <w:rFonts w:eastAsia="標楷體" w:hint="eastAsia"/>
                <w:bCs/>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-0.</w:t>
            </w:r>
            <w:r w:rsidRPr="00FB2BCC">
              <w:rPr>
                <w:rFonts w:eastAsia="標楷體" w:hint="eastAsia"/>
                <w:bCs/>
                <w:sz w:val="28"/>
                <w:szCs w:val="32"/>
              </w:rPr>
              <w:t>5</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-0.</w:t>
            </w:r>
            <w:r w:rsidRPr="00FB2BCC">
              <w:rPr>
                <w:rFonts w:eastAsia="標楷體" w:hint="eastAsia"/>
                <w:bCs/>
                <w:sz w:val="28"/>
                <w:szCs w:val="32"/>
              </w:rPr>
              <w:t>7</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0.6</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-0.</w:t>
            </w:r>
            <w:r w:rsidRPr="00FB2BCC">
              <w:rPr>
                <w:rFonts w:eastAsia="標楷體" w:hint="eastAsia"/>
                <w:bCs/>
                <w:sz w:val="28"/>
                <w:szCs w:val="32"/>
              </w:rPr>
              <w:t>6</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w:t>
            </w:r>
            <w:r w:rsidRPr="00FB2BCC">
              <w:rPr>
                <w:rFonts w:eastAsia="標楷體"/>
                <w:bCs/>
                <w:sz w:val="28"/>
                <w:szCs w:val="32"/>
              </w:rPr>
              <w:t>0.</w:t>
            </w:r>
            <w:r w:rsidRPr="00FB2BCC">
              <w:rPr>
                <w:rFonts w:eastAsia="標楷體" w:hint="eastAsia"/>
                <w:bCs/>
                <w:sz w:val="28"/>
                <w:szCs w:val="32"/>
              </w:rPr>
              <w:t>3</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1.1</w:t>
            </w:r>
          </w:p>
        </w:tc>
      </w:tr>
      <w:tr w:rsidR="00FB2BCC" w:rsidRPr="00FB2BCC" w:rsidTr="00835C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3</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1.</w:t>
            </w:r>
            <w:r w:rsidRPr="00FB2BCC">
              <w:rPr>
                <w:rFonts w:eastAsia="標楷體" w:hint="eastAsia"/>
                <w:bCs/>
                <w:sz w:val="28"/>
                <w:szCs w:val="32"/>
              </w:rPr>
              <w:t>4</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1.6</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5</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1.7</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1.5</w:t>
            </w:r>
          </w:p>
        </w:tc>
      </w:tr>
      <w:tr w:rsidR="00FB2BCC" w:rsidRPr="00FB2BCC" w:rsidTr="00835C98">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日</w:t>
            </w:r>
            <w:r w:rsidRPr="00FB2BCC">
              <w:rPr>
                <w:rFonts w:eastAsia="標楷體"/>
                <w:bCs/>
                <w:sz w:val="28"/>
                <w:szCs w:val="32"/>
              </w:rPr>
              <w:t xml:space="preserve">    </w:t>
            </w:r>
            <w:r w:rsidRPr="00FB2BCC">
              <w:rPr>
                <w:rFonts w:eastAsia="標楷體" w:hint="eastAsia"/>
                <w:bCs/>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1.9</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1.6</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1.9</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0</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1.</w:t>
            </w:r>
            <w:r w:rsidRPr="00FB2BCC">
              <w:rPr>
                <w:rFonts w:eastAsia="標楷體" w:hint="eastAsia"/>
                <w:bCs/>
                <w:sz w:val="28"/>
                <w:szCs w:val="32"/>
              </w:rPr>
              <w:t>6</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1.4</w:t>
            </w:r>
          </w:p>
        </w:tc>
      </w:tr>
      <w:tr w:rsidR="00FB2BCC" w:rsidRPr="00FB2BCC" w:rsidTr="00835C9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0.0</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-0.</w:t>
            </w:r>
            <w:r w:rsidRPr="00FB2BCC">
              <w:rPr>
                <w:rFonts w:eastAsia="標楷體" w:hint="eastAsia"/>
                <w:bCs/>
                <w:sz w:val="28"/>
                <w:szCs w:val="32"/>
              </w:rPr>
              <w:t>5</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1.9</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0.0</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0.1</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3.0</w:t>
            </w:r>
          </w:p>
        </w:tc>
      </w:tr>
      <w:tr w:rsidR="00FB2BCC" w:rsidRPr="00FB2BCC" w:rsidTr="00835C98">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outlineLvl w:val="1"/>
              <w:rPr>
                <w:rFonts w:eastAsia="標楷體"/>
                <w:bCs/>
                <w:sz w:val="28"/>
                <w:szCs w:val="32"/>
              </w:rPr>
            </w:pPr>
            <w:r w:rsidRPr="00FB2BCC">
              <w:rPr>
                <w:rFonts w:eastAsia="標楷體" w:hint="eastAsia"/>
                <w:bCs/>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1.</w:t>
            </w:r>
            <w:r w:rsidRPr="00FB2BCC">
              <w:rPr>
                <w:rFonts w:eastAsia="標楷體" w:hint="eastAsia"/>
                <w:bCs/>
                <w:sz w:val="28"/>
                <w:szCs w:val="32"/>
              </w:rPr>
              <w:t>3</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3.</w:t>
            </w:r>
            <w:r w:rsidRPr="00FB2BCC">
              <w:rPr>
                <w:rFonts w:eastAsia="標楷體" w:hint="eastAsia"/>
                <w:bCs/>
                <w:sz w:val="28"/>
                <w:szCs w:val="32"/>
              </w:rPr>
              <w:t>0</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4.1</w:t>
            </w:r>
          </w:p>
        </w:tc>
        <w:tc>
          <w:tcPr>
            <w:tcW w:w="679"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1.3</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3.0</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3.9</w:t>
            </w:r>
          </w:p>
        </w:tc>
      </w:tr>
      <w:tr w:rsidR="00FB2BCC" w:rsidRPr="00FB2BCC" w:rsidTr="00835C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1.9</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1.3</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1.6</w:t>
            </w:r>
          </w:p>
        </w:tc>
        <w:tc>
          <w:tcPr>
            <w:tcW w:w="679"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1.9</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2.0</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2.0</w:t>
            </w:r>
          </w:p>
        </w:tc>
      </w:tr>
      <w:tr w:rsidR="00FB2BCC" w:rsidRPr="00FB2BCC" w:rsidTr="00835C98">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outlineLvl w:val="1"/>
              <w:rPr>
                <w:rFonts w:eastAsia="標楷體"/>
                <w:bCs/>
                <w:sz w:val="28"/>
                <w:szCs w:val="32"/>
              </w:rPr>
            </w:pPr>
            <w:r w:rsidRPr="00FB2BCC">
              <w:rPr>
                <w:rFonts w:eastAsia="標楷體" w:hint="eastAsia"/>
                <w:bCs/>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7.</w:t>
            </w:r>
            <w:r w:rsidRPr="00FB2BCC">
              <w:rPr>
                <w:rFonts w:eastAsia="標楷體" w:hint="eastAsia"/>
                <w:bCs/>
                <w:sz w:val="28"/>
                <w:szCs w:val="32"/>
              </w:rPr>
              <w:t>8</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7.8</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8.0</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7.8</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7.75</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8.2</w:t>
            </w:r>
          </w:p>
        </w:tc>
      </w:tr>
      <w:tr w:rsidR="00FB2BCC" w:rsidRPr="00FB2BCC" w:rsidTr="00835C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7</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2.4</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3.4</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2.6</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3.0</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3.0</w:t>
            </w:r>
          </w:p>
        </w:tc>
      </w:tr>
      <w:tr w:rsidR="00FB2BCC" w:rsidRPr="00FB2BCC" w:rsidTr="00835C98">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新</w:t>
            </w:r>
            <w:r w:rsidRPr="00FB2BCC">
              <w:rPr>
                <w:rFonts w:eastAsia="標楷體"/>
                <w:bCs/>
                <w:sz w:val="28"/>
                <w:szCs w:val="32"/>
              </w:rPr>
              <w:t xml:space="preserve"> </w:t>
            </w:r>
            <w:r w:rsidRPr="00FB2BCC">
              <w:rPr>
                <w:rFonts w:eastAsia="標楷體" w:hint="eastAsia"/>
                <w:bCs/>
                <w:sz w:val="28"/>
                <w:szCs w:val="32"/>
                <w:lang w:val="zh-TW"/>
              </w:rPr>
              <w:t>加</w:t>
            </w:r>
            <w:r w:rsidRPr="00FB2BCC">
              <w:rPr>
                <w:rFonts w:eastAsia="標楷體"/>
                <w:bCs/>
                <w:sz w:val="28"/>
                <w:szCs w:val="32"/>
              </w:rPr>
              <w:t xml:space="preserve"> </w:t>
            </w:r>
            <w:r w:rsidRPr="00FB2BCC">
              <w:rPr>
                <w:rFonts w:eastAsia="標楷體" w:hint="eastAsia"/>
                <w:bCs/>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1.3</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2.2</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3.9</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1.3</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2.0</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5.1</w:t>
            </w:r>
          </w:p>
        </w:tc>
      </w:tr>
      <w:tr w:rsidR="00FB2BCC" w:rsidRPr="00FB2BCC" w:rsidTr="00835C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4.</w:t>
            </w:r>
            <w:r w:rsidRPr="00FB2BCC">
              <w:rPr>
                <w:rFonts w:eastAsia="標楷體" w:hint="eastAsia"/>
                <w:bCs/>
                <w:sz w:val="28"/>
                <w:szCs w:val="32"/>
              </w:rPr>
              <w:t>5</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3.4</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3.3</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w:t>
            </w:r>
            <w:r w:rsidRPr="00FB2BCC">
              <w:rPr>
                <w:rFonts w:eastAsia="標楷體"/>
                <w:bCs/>
                <w:sz w:val="28"/>
                <w:szCs w:val="32"/>
              </w:rPr>
              <w:t>.</w:t>
            </w:r>
            <w:r w:rsidRPr="00FB2BCC">
              <w:rPr>
                <w:rFonts w:eastAsia="標楷體" w:hint="eastAsia"/>
                <w:bCs/>
                <w:sz w:val="28"/>
                <w:szCs w:val="32"/>
              </w:rPr>
              <w:t>6</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w:t>
            </w:r>
            <w:r w:rsidRPr="00FB2BCC">
              <w:rPr>
                <w:rFonts w:eastAsia="標楷體"/>
                <w:bCs/>
                <w:sz w:val="28"/>
                <w:szCs w:val="32"/>
              </w:rPr>
              <w:t>.</w:t>
            </w:r>
            <w:r w:rsidRPr="00FB2BCC">
              <w:rPr>
                <w:rFonts w:eastAsia="標楷體" w:hint="eastAsia"/>
                <w:bCs/>
                <w:sz w:val="28"/>
                <w:szCs w:val="32"/>
              </w:rPr>
              <w:t>0</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3.4</w:t>
            </w:r>
          </w:p>
        </w:tc>
      </w:tr>
      <w:tr w:rsidR="00FB2BCC" w:rsidRPr="00FB2BCC" w:rsidTr="00835C98">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韓</w:t>
            </w:r>
            <w:r w:rsidRPr="00FB2BCC">
              <w:rPr>
                <w:rFonts w:eastAsia="標楷體"/>
                <w:bCs/>
                <w:sz w:val="28"/>
                <w:szCs w:val="32"/>
              </w:rPr>
              <w:t xml:space="preserve">    </w:t>
            </w:r>
            <w:r w:rsidRPr="00FB2BCC">
              <w:rPr>
                <w:rFonts w:eastAsia="標楷體" w:hint="eastAsia"/>
                <w:bCs/>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0</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2.0</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3.2</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2.0</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2.8</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3.9</w:t>
            </w:r>
          </w:p>
        </w:tc>
      </w:tr>
      <w:tr w:rsidR="00FB2BCC" w:rsidRPr="00FB2BCC" w:rsidTr="00835C9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2.</w:t>
            </w:r>
            <w:r w:rsidRPr="00FB2BCC">
              <w:rPr>
                <w:rFonts w:eastAsia="標楷體" w:hint="eastAsia"/>
                <w:bCs/>
                <w:sz w:val="28"/>
                <w:szCs w:val="32"/>
              </w:rPr>
              <w:t>2</w:t>
            </w:r>
          </w:p>
        </w:tc>
        <w:tc>
          <w:tcPr>
            <w:tcW w:w="644"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1.4</w:t>
            </w:r>
          </w:p>
        </w:tc>
        <w:tc>
          <w:tcPr>
            <w:tcW w:w="619" w:type="pct"/>
            <w:tcBorders>
              <w:top w:val="nil"/>
              <w:left w:val="nil"/>
              <w:bottom w:val="single" w:sz="4"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2.5</w:t>
            </w:r>
          </w:p>
        </w:tc>
        <w:tc>
          <w:tcPr>
            <w:tcW w:w="679"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2.2</w:t>
            </w:r>
          </w:p>
        </w:tc>
        <w:tc>
          <w:tcPr>
            <w:tcW w:w="631"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2.4</w:t>
            </w:r>
          </w:p>
        </w:tc>
        <w:tc>
          <w:tcPr>
            <w:tcW w:w="617" w:type="pct"/>
            <w:tcBorders>
              <w:top w:val="nil"/>
              <w:left w:val="nil"/>
              <w:bottom w:val="single" w:sz="4"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2.9</w:t>
            </w:r>
          </w:p>
        </w:tc>
      </w:tr>
      <w:tr w:rsidR="00FB2BCC" w:rsidRPr="00FB2BCC" w:rsidTr="00835C98">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lang w:val="zh-TW"/>
              </w:rPr>
              <w:t>香</w:t>
            </w:r>
            <w:r w:rsidRPr="00FB2BCC">
              <w:rPr>
                <w:rFonts w:eastAsia="標楷體"/>
                <w:bCs/>
                <w:sz w:val="28"/>
                <w:szCs w:val="32"/>
              </w:rPr>
              <w:t xml:space="preserve">    </w:t>
            </w:r>
            <w:r w:rsidRPr="00FB2BCC">
              <w:rPr>
                <w:rFonts w:eastAsia="標楷體" w:hint="eastAsia"/>
                <w:bCs/>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1.</w:t>
            </w:r>
            <w:r w:rsidRPr="00FB2BCC">
              <w:rPr>
                <w:rFonts w:eastAsia="標楷體" w:hint="eastAsia"/>
                <w:bCs/>
                <w:sz w:val="28"/>
                <w:szCs w:val="32"/>
              </w:rPr>
              <w:t>5</w:t>
            </w:r>
          </w:p>
        </w:tc>
        <w:tc>
          <w:tcPr>
            <w:tcW w:w="644"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3.</w:t>
            </w:r>
            <w:r w:rsidRPr="00FB2BCC">
              <w:rPr>
                <w:rFonts w:eastAsia="標楷體" w:hint="eastAsia"/>
                <w:bCs/>
                <w:sz w:val="28"/>
                <w:szCs w:val="32"/>
              </w:rPr>
              <w:t>3</w:t>
            </w:r>
          </w:p>
        </w:tc>
        <w:tc>
          <w:tcPr>
            <w:tcW w:w="619" w:type="pct"/>
            <w:tcBorders>
              <w:top w:val="single" w:sz="4" w:space="0" w:color="auto"/>
              <w:left w:val="nil"/>
              <w:bottom w:val="nil"/>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4.2</w:t>
            </w:r>
          </w:p>
        </w:tc>
        <w:tc>
          <w:tcPr>
            <w:tcW w:w="679"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1.4</w:t>
            </w:r>
          </w:p>
        </w:tc>
        <w:tc>
          <w:tcPr>
            <w:tcW w:w="631"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3.0</w:t>
            </w:r>
          </w:p>
        </w:tc>
        <w:tc>
          <w:tcPr>
            <w:tcW w:w="617" w:type="pct"/>
            <w:tcBorders>
              <w:top w:val="single" w:sz="4" w:space="0" w:color="auto"/>
              <w:left w:val="nil"/>
              <w:bottom w:val="nil"/>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4.4</w:t>
            </w:r>
          </w:p>
        </w:tc>
      </w:tr>
      <w:tr w:rsidR="00FB2BCC" w:rsidRPr="00FB2BCC" w:rsidTr="00835C9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B2BCC" w:rsidRPr="00FB2BCC" w:rsidRDefault="00FB2BCC" w:rsidP="00FB2BCC">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4.1</w:t>
            </w:r>
          </w:p>
        </w:tc>
        <w:tc>
          <w:tcPr>
            <w:tcW w:w="644" w:type="pct"/>
            <w:tcBorders>
              <w:top w:val="nil"/>
              <w:left w:val="nil"/>
              <w:bottom w:val="single" w:sz="6"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4.0</w:t>
            </w:r>
          </w:p>
        </w:tc>
        <w:tc>
          <w:tcPr>
            <w:tcW w:w="619" w:type="pct"/>
            <w:tcBorders>
              <w:top w:val="nil"/>
              <w:left w:val="nil"/>
              <w:bottom w:val="single" w:sz="6" w:space="0" w:color="auto"/>
              <w:right w:val="single" w:sz="6" w:space="0" w:color="auto"/>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3.7</w:t>
            </w:r>
          </w:p>
        </w:tc>
        <w:tc>
          <w:tcPr>
            <w:tcW w:w="679" w:type="pct"/>
            <w:tcBorders>
              <w:top w:val="nil"/>
              <w:left w:val="nil"/>
              <w:bottom w:val="single" w:sz="6"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4.1</w:t>
            </w:r>
          </w:p>
        </w:tc>
        <w:tc>
          <w:tcPr>
            <w:tcW w:w="631" w:type="pct"/>
            <w:tcBorders>
              <w:top w:val="nil"/>
              <w:left w:val="nil"/>
              <w:bottom w:val="single" w:sz="6" w:space="0" w:color="auto"/>
              <w:right w:val="nil"/>
            </w:tcBorders>
            <w:vAlign w:val="center"/>
            <w:hideMark/>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3.5</w:t>
            </w:r>
          </w:p>
        </w:tc>
        <w:tc>
          <w:tcPr>
            <w:tcW w:w="617" w:type="pct"/>
            <w:tcBorders>
              <w:top w:val="nil"/>
              <w:left w:val="nil"/>
              <w:bottom w:val="single" w:sz="6" w:space="0" w:color="auto"/>
              <w:right w:val="nil"/>
            </w:tcBorders>
            <w:vAlign w:val="center"/>
          </w:tcPr>
          <w:p w:rsidR="00FB2BCC" w:rsidRPr="00FB2BCC" w:rsidRDefault="00FB2BCC" w:rsidP="00FB2BCC">
            <w:pPr>
              <w:autoSpaceDE w:val="0"/>
              <w:autoSpaceDN w:val="0"/>
              <w:adjustRightInd w:val="0"/>
              <w:snapToGrid w:val="0"/>
              <w:spacing w:before="100" w:line="240" w:lineRule="exact"/>
              <w:jc w:val="center"/>
              <w:rPr>
                <w:rFonts w:eastAsia="標楷體"/>
                <w:bCs/>
                <w:sz w:val="28"/>
                <w:szCs w:val="32"/>
              </w:rPr>
            </w:pPr>
            <w:r w:rsidRPr="00FB2BCC">
              <w:rPr>
                <w:rFonts w:eastAsia="標楷體" w:hint="eastAsia"/>
                <w:bCs/>
                <w:sz w:val="28"/>
                <w:szCs w:val="32"/>
              </w:rPr>
              <w:t>3.5</w:t>
            </w:r>
          </w:p>
        </w:tc>
      </w:tr>
    </w:tbl>
    <w:p w:rsidR="00F86CC3" w:rsidRPr="00FB2BCC" w:rsidRDefault="00F86CC3" w:rsidP="00F86CC3">
      <w:pPr>
        <w:autoSpaceDE w:val="0"/>
        <w:autoSpaceDN w:val="0"/>
        <w:adjustRightInd w:val="0"/>
        <w:snapToGrid w:val="0"/>
        <w:spacing w:line="220" w:lineRule="exact"/>
        <w:ind w:leftChars="-93" w:left="-223" w:firstLineChars="94" w:firstLine="207"/>
        <w:jc w:val="both"/>
        <w:rPr>
          <w:rFonts w:eastAsia="標楷體"/>
          <w:bCs/>
          <w:sz w:val="22"/>
          <w:szCs w:val="22"/>
          <w:lang w:val="zh-TW"/>
        </w:rPr>
      </w:pPr>
      <w:proofErr w:type="gramStart"/>
      <w:r w:rsidRPr="00FB2BCC">
        <w:rPr>
          <w:rFonts w:eastAsia="標楷體" w:hint="eastAsia"/>
          <w:bCs/>
          <w:sz w:val="22"/>
          <w:lang w:val="zh-TW"/>
        </w:rPr>
        <w:t>註</w:t>
      </w:r>
      <w:proofErr w:type="gramEnd"/>
      <w:r w:rsidRPr="00FB2BCC">
        <w:rPr>
          <w:rFonts w:eastAsia="標楷體" w:hint="eastAsia"/>
          <w:bCs/>
          <w:sz w:val="22"/>
          <w:lang w:val="zh-TW"/>
        </w:rPr>
        <w:t>：</w:t>
      </w:r>
      <w:r w:rsidRPr="00FB2BCC">
        <w:rPr>
          <w:rFonts w:eastAsia="標楷體" w:hint="eastAsia"/>
          <w:bCs/>
          <w:sz w:val="22"/>
        </w:rPr>
        <w:t>（</w:t>
      </w:r>
      <w:r w:rsidRPr="00FB2BCC">
        <w:rPr>
          <w:rFonts w:eastAsia="標楷體"/>
          <w:bCs/>
          <w:sz w:val="22"/>
        </w:rPr>
        <w:t>f</w:t>
      </w:r>
      <w:r w:rsidRPr="00FB2BCC">
        <w:rPr>
          <w:rFonts w:eastAsia="標楷體" w:hint="eastAsia"/>
          <w:bCs/>
          <w:sz w:val="22"/>
        </w:rPr>
        <w:t>）為預測值。</w:t>
      </w:r>
    </w:p>
    <w:p w:rsidR="00F86CC3" w:rsidRPr="00FB2BCC" w:rsidRDefault="00F86CC3" w:rsidP="00F86CC3">
      <w:pPr>
        <w:autoSpaceDE w:val="0"/>
        <w:autoSpaceDN w:val="0"/>
        <w:adjustRightInd w:val="0"/>
        <w:snapToGrid w:val="0"/>
        <w:spacing w:line="220" w:lineRule="exact"/>
        <w:ind w:leftChars="-105" w:left="-252" w:firstLine="224"/>
        <w:jc w:val="both"/>
        <w:rPr>
          <w:rFonts w:eastAsia="標楷體"/>
          <w:bCs/>
          <w:sz w:val="22"/>
          <w:szCs w:val="22"/>
        </w:rPr>
      </w:pPr>
      <w:r w:rsidRPr="00FB2BCC">
        <w:rPr>
          <w:rFonts w:eastAsia="標楷體" w:hint="eastAsia"/>
          <w:bCs/>
          <w:sz w:val="22"/>
          <w:szCs w:val="22"/>
          <w:lang w:val="zh-TW"/>
        </w:rPr>
        <w:t>資料來源：</w:t>
      </w:r>
      <w:r w:rsidRPr="00FB2BCC">
        <w:rPr>
          <w:rFonts w:eastAsia="標楷體"/>
          <w:bCs/>
          <w:sz w:val="22"/>
          <w:szCs w:val="22"/>
        </w:rPr>
        <w:t>1.</w:t>
      </w:r>
      <w:r w:rsidRPr="00FB2BCC">
        <w:rPr>
          <w:rFonts w:eastAsia="標楷體" w:hint="eastAsia"/>
          <w:bCs/>
          <w:sz w:val="22"/>
          <w:szCs w:val="22"/>
        </w:rPr>
        <w:t xml:space="preserve"> </w:t>
      </w:r>
      <w:r w:rsidRPr="00FB2BCC">
        <w:rPr>
          <w:rFonts w:eastAsia="標楷體"/>
          <w:bCs/>
          <w:sz w:val="22"/>
          <w:szCs w:val="22"/>
        </w:rPr>
        <w:t xml:space="preserve">Global Insight Inc., </w:t>
      </w:r>
      <w:r w:rsidRPr="00FB2BCC">
        <w:rPr>
          <w:rFonts w:eastAsia="標楷體"/>
          <w:bCs/>
          <w:i/>
          <w:iCs/>
          <w:sz w:val="22"/>
          <w:szCs w:val="22"/>
        </w:rPr>
        <w:t>World Overview</w:t>
      </w:r>
      <w:r w:rsidRPr="00FB2BCC">
        <w:rPr>
          <w:rFonts w:eastAsia="標楷體"/>
          <w:bCs/>
          <w:sz w:val="22"/>
          <w:szCs w:val="22"/>
        </w:rPr>
        <w:t>,</w:t>
      </w:r>
      <w:r w:rsidRPr="00FB2BCC">
        <w:rPr>
          <w:rFonts w:eastAsia="標楷體"/>
          <w:sz w:val="22"/>
          <w:szCs w:val="22"/>
        </w:rPr>
        <w:t xml:space="preserve"> </w:t>
      </w:r>
      <w:r w:rsidR="00F26FA6" w:rsidRPr="00FB2BCC">
        <w:rPr>
          <w:rFonts w:eastAsia="標楷體" w:hint="eastAsia"/>
          <w:sz w:val="22"/>
          <w:szCs w:val="22"/>
        </w:rPr>
        <w:t>May</w:t>
      </w:r>
      <w:r w:rsidRPr="00FB2BCC">
        <w:rPr>
          <w:rFonts w:eastAsia="標楷體"/>
          <w:sz w:val="22"/>
          <w:szCs w:val="22"/>
        </w:rPr>
        <w:t xml:space="preserve"> </w:t>
      </w:r>
      <w:r w:rsidRPr="00FB2BCC">
        <w:rPr>
          <w:rFonts w:eastAsia="標楷體"/>
          <w:bCs/>
          <w:sz w:val="22"/>
          <w:szCs w:val="22"/>
        </w:rPr>
        <w:t>201</w:t>
      </w:r>
      <w:r w:rsidRPr="00FB2BCC">
        <w:rPr>
          <w:rFonts w:eastAsia="標楷體" w:hint="eastAsia"/>
          <w:bCs/>
          <w:sz w:val="22"/>
          <w:szCs w:val="22"/>
        </w:rPr>
        <w:t>3</w:t>
      </w:r>
      <w:r w:rsidRPr="00FB2BCC">
        <w:rPr>
          <w:rFonts w:eastAsia="標楷體" w:hint="eastAsia"/>
          <w:bCs/>
          <w:sz w:val="22"/>
          <w:szCs w:val="22"/>
        </w:rPr>
        <w:t>。</w:t>
      </w:r>
    </w:p>
    <w:p w:rsidR="00C70D89" w:rsidRPr="00FB2BCC" w:rsidRDefault="00F86CC3" w:rsidP="00F26FA6">
      <w:pPr>
        <w:autoSpaceDE w:val="0"/>
        <w:autoSpaceDN w:val="0"/>
        <w:adjustRightInd w:val="0"/>
        <w:snapToGrid w:val="0"/>
        <w:spacing w:line="220" w:lineRule="exact"/>
        <w:ind w:leftChars="430" w:left="1032" w:firstLineChars="27" w:firstLine="59"/>
        <w:jc w:val="both"/>
        <w:rPr>
          <w:rFonts w:eastAsia="標楷體"/>
          <w:bCs/>
          <w:sz w:val="22"/>
          <w:szCs w:val="22"/>
        </w:rPr>
      </w:pPr>
      <w:r w:rsidRPr="00FB2BCC">
        <w:rPr>
          <w:rFonts w:eastAsia="標楷體"/>
          <w:bCs/>
          <w:sz w:val="22"/>
          <w:szCs w:val="22"/>
        </w:rPr>
        <w:t xml:space="preserve">2.IMF, </w:t>
      </w:r>
      <w:r w:rsidRPr="00FB2BCC">
        <w:rPr>
          <w:rFonts w:eastAsia="標楷體"/>
          <w:bCs/>
          <w:i/>
          <w:sz w:val="22"/>
          <w:szCs w:val="22"/>
        </w:rPr>
        <w:t>World Economic Outlook</w:t>
      </w:r>
      <w:r w:rsidRPr="00FB2BCC">
        <w:rPr>
          <w:rFonts w:eastAsia="標楷體"/>
          <w:bCs/>
          <w:sz w:val="22"/>
          <w:szCs w:val="22"/>
        </w:rPr>
        <w:t xml:space="preserve"> , April 201</w:t>
      </w:r>
      <w:r w:rsidRPr="00FB2BCC">
        <w:rPr>
          <w:rFonts w:eastAsia="標楷體" w:hint="eastAsia"/>
          <w:bCs/>
          <w:sz w:val="22"/>
          <w:szCs w:val="22"/>
        </w:rPr>
        <w:t>3</w:t>
      </w:r>
      <w:r w:rsidRPr="00FB2BCC">
        <w:rPr>
          <w:rFonts w:eastAsia="標楷體" w:hint="eastAsia"/>
          <w:bCs/>
          <w:sz w:val="22"/>
          <w:szCs w:val="22"/>
        </w:rPr>
        <w:t>。</w:t>
      </w:r>
    </w:p>
    <w:p w:rsidR="00F81460" w:rsidRPr="00FB2BCC" w:rsidRDefault="00F81460" w:rsidP="00F81460">
      <w:pPr>
        <w:spacing w:line="220" w:lineRule="exact"/>
        <w:rPr>
          <w:rFonts w:eastAsia="標楷體"/>
          <w:bCs/>
          <w:sz w:val="22"/>
        </w:rPr>
      </w:pPr>
    </w:p>
    <w:p w:rsidR="00F81460" w:rsidRPr="00F31A2C" w:rsidRDefault="00F81460" w:rsidP="00F81460">
      <w:pPr>
        <w:spacing w:line="220" w:lineRule="exact"/>
        <w:rPr>
          <w:rFonts w:eastAsia="標楷體"/>
          <w:bCs/>
          <w:color w:val="FF0000"/>
          <w:sz w:val="22"/>
        </w:rPr>
      </w:pPr>
    </w:p>
    <w:p w:rsidR="00C70D89" w:rsidRPr="00FB2BCC" w:rsidRDefault="00C70D89" w:rsidP="00C70D89">
      <w:pPr>
        <w:keepNext/>
        <w:snapToGrid w:val="0"/>
        <w:spacing w:line="300" w:lineRule="exact"/>
        <w:jc w:val="center"/>
        <w:outlineLvl w:val="1"/>
        <w:rPr>
          <w:rFonts w:eastAsia="標楷體"/>
          <w:b/>
          <w:sz w:val="32"/>
          <w:szCs w:val="32"/>
          <w:lang w:val="zh-TW"/>
        </w:rPr>
      </w:pPr>
      <w:bookmarkStart w:id="30" w:name="_Toc358042566"/>
      <w:r w:rsidRPr="00FB2BCC">
        <w:rPr>
          <w:rFonts w:eastAsia="標楷體" w:hint="eastAsia"/>
          <w:b/>
          <w:sz w:val="32"/>
          <w:szCs w:val="32"/>
          <w:lang w:val="zh-TW"/>
        </w:rPr>
        <w:t>表</w:t>
      </w:r>
      <w:r w:rsidRPr="00FB2BCC">
        <w:rPr>
          <w:rFonts w:eastAsia="標楷體"/>
          <w:b/>
          <w:sz w:val="32"/>
          <w:szCs w:val="32"/>
          <w:lang w:val="zh-TW"/>
        </w:rPr>
        <w:t xml:space="preserve">2  </w:t>
      </w:r>
      <w:r w:rsidRPr="00FB2BCC">
        <w:rPr>
          <w:rFonts w:eastAsia="標楷體" w:hint="eastAsia"/>
          <w:b/>
          <w:sz w:val="32"/>
          <w:szCs w:val="32"/>
          <w:lang w:val="zh-TW"/>
        </w:rPr>
        <w:t>世界貿易量成長率</w:t>
      </w:r>
      <w:bookmarkEnd w:id="30"/>
      <w:r w:rsidRPr="00FB2BCC">
        <w:rPr>
          <w:rFonts w:eastAsia="標楷體"/>
          <w:b/>
          <w:sz w:val="32"/>
          <w:szCs w:val="32"/>
          <w:lang w:val="zh-TW"/>
        </w:rPr>
        <w:t xml:space="preserve"> </w:t>
      </w:r>
    </w:p>
    <w:p w:rsidR="00C70D89" w:rsidRPr="00FB2BCC" w:rsidRDefault="00C70D89" w:rsidP="00C70D89">
      <w:pPr>
        <w:autoSpaceDE w:val="0"/>
        <w:autoSpaceDN w:val="0"/>
        <w:adjustRightInd w:val="0"/>
        <w:snapToGrid w:val="0"/>
        <w:spacing w:line="240" w:lineRule="exact"/>
        <w:ind w:firstLine="1605"/>
        <w:jc w:val="right"/>
        <w:rPr>
          <w:rFonts w:eastAsia="標楷體"/>
          <w:bCs/>
          <w:sz w:val="28"/>
          <w:szCs w:val="32"/>
        </w:rPr>
      </w:pPr>
      <w:r w:rsidRPr="00FB2BCC">
        <w:rPr>
          <w:rFonts w:eastAsia="標楷體"/>
          <w:bCs/>
          <w:sz w:val="28"/>
          <w:szCs w:val="32"/>
        </w:rPr>
        <w:t xml:space="preserve">          </w:t>
      </w:r>
      <w:r w:rsidRPr="00FB2BCC">
        <w:rPr>
          <w:rFonts w:eastAsia="標楷體" w:hint="eastAsia"/>
          <w:bCs/>
          <w:szCs w:val="32"/>
          <w:lang w:val="zh-TW"/>
        </w:rPr>
        <w:t>單位</w:t>
      </w:r>
      <w:r w:rsidRPr="00FB2BCC">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FB2BCC" w:rsidRPr="00FB2BCC" w:rsidTr="00835C98">
        <w:trPr>
          <w:trHeight w:val="301"/>
        </w:trPr>
        <w:tc>
          <w:tcPr>
            <w:tcW w:w="1456" w:type="pct"/>
            <w:tcBorders>
              <w:top w:val="single" w:sz="6" w:space="0" w:color="auto"/>
              <w:left w:val="nil"/>
              <w:bottom w:val="single" w:sz="6" w:space="0" w:color="auto"/>
              <w:right w:val="single" w:sz="4" w:space="0" w:color="auto"/>
            </w:tcBorders>
            <w:vAlign w:val="center"/>
          </w:tcPr>
          <w:p w:rsidR="00FB2BCC" w:rsidRPr="00FB2BCC" w:rsidRDefault="00FB2BCC" w:rsidP="00FB2BCC">
            <w:pPr>
              <w:autoSpaceDE w:val="0"/>
              <w:autoSpaceDN w:val="0"/>
              <w:adjustRightInd w:val="0"/>
              <w:snapToGrid w:val="0"/>
              <w:spacing w:line="240" w:lineRule="exact"/>
              <w:ind w:leftChars="-450" w:left="-1080" w:firstLineChars="900" w:firstLine="2160"/>
              <w:rPr>
                <w:bCs/>
              </w:rPr>
            </w:pPr>
            <w:bookmarkStart w:id="31" w:name="_Toc358042567"/>
          </w:p>
        </w:tc>
        <w:tc>
          <w:tcPr>
            <w:tcW w:w="1183" w:type="pct"/>
            <w:tcBorders>
              <w:top w:val="single" w:sz="6" w:space="0" w:color="auto"/>
              <w:left w:val="single" w:sz="6" w:space="0" w:color="auto"/>
              <w:bottom w:val="single" w:sz="6" w:space="0" w:color="auto"/>
              <w:right w:val="single" w:sz="6" w:space="0" w:color="auto"/>
            </w:tcBorders>
            <w:vAlign w:val="center"/>
          </w:tcPr>
          <w:p w:rsidR="00FB2BCC" w:rsidRPr="00FB2BCC" w:rsidRDefault="00FB2BCC" w:rsidP="00FB2BCC">
            <w:pPr>
              <w:autoSpaceDE w:val="0"/>
              <w:autoSpaceDN w:val="0"/>
              <w:adjustRightInd w:val="0"/>
              <w:snapToGrid w:val="0"/>
              <w:spacing w:line="240" w:lineRule="exact"/>
              <w:ind w:firstLineChars="250" w:firstLine="600"/>
              <w:rPr>
                <w:bCs/>
              </w:rPr>
            </w:pPr>
            <w:r w:rsidRPr="00FB2BCC">
              <w:rPr>
                <w:bCs/>
              </w:rPr>
              <w:t>201</w:t>
            </w:r>
            <w:r w:rsidRPr="00FB2BCC">
              <w:rPr>
                <w:rFonts w:hint="eastAsia"/>
                <w:bCs/>
              </w:rPr>
              <w:t>2</w:t>
            </w:r>
          </w:p>
        </w:tc>
        <w:tc>
          <w:tcPr>
            <w:tcW w:w="1181" w:type="pct"/>
            <w:tcBorders>
              <w:top w:val="single" w:sz="6" w:space="0" w:color="auto"/>
              <w:left w:val="single" w:sz="6" w:space="0" w:color="auto"/>
              <w:bottom w:val="single" w:sz="6" w:space="0" w:color="auto"/>
              <w:right w:val="single" w:sz="4" w:space="0" w:color="auto"/>
            </w:tcBorders>
          </w:tcPr>
          <w:p w:rsidR="00FB2BCC" w:rsidRPr="00FB2BCC" w:rsidRDefault="00FB2BCC" w:rsidP="00FB2BCC">
            <w:pPr>
              <w:autoSpaceDE w:val="0"/>
              <w:autoSpaceDN w:val="0"/>
              <w:adjustRightInd w:val="0"/>
              <w:snapToGrid w:val="0"/>
              <w:spacing w:line="240" w:lineRule="exact"/>
              <w:ind w:firstLineChars="250" w:firstLine="600"/>
              <w:rPr>
                <w:bCs/>
                <w:color w:val="000000" w:themeColor="text1"/>
              </w:rPr>
            </w:pPr>
            <w:r w:rsidRPr="00FB2BCC">
              <w:rPr>
                <w:bCs/>
                <w:color w:val="000000" w:themeColor="text1"/>
              </w:rPr>
              <w:t>201</w:t>
            </w:r>
            <w:r w:rsidRPr="00FB2BCC">
              <w:rPr>
                <w:rFonts w:hint="eastAsia"/>
                <w:bCs/>
                <w:color w:val="000000" w:themeColor="text1"/>
              </w:rPr>
              <w:t>3</w:t>
            </w:r>
            <w:r w:rsidRPr="00FB2BCC">
              <w:rPr>
                <w:bCs/>
                <w:color w:val="000000" w:themeColor="text1"/>
              </w:rPr>
              <w:t>(f)</w:t>
            </w:r>
          </w:p>
        </w:tc>
        <w:tc>
          <w:tcPr>
            <w:tcW w:w="1180" w:type="pct"/>
            <w:tcBorders>
              <w:top w:val="single" w:sz="6" w:space="0" w:color="auto"/>
              <w:left w:val="single" w:sz="4" w:space="0" w:color="auto"/>
              <w:bottom w:val="single" w:sz="6" w:space="0" w:color="auto"/>
              <w:right w:val="nil"/>
            </w:tcBorders>
          </w:tcPr>
          <w:p w:rsidR="00FB2BCC" w:rsidRPr="00FB2BCC" w:rsidRDefault="00FB2BCC" w:rsidP="00FB2BCC">
            <w:pPr>
              <w:autoSpaceDE w:val="0"/>
              <w:autoSpaceDN w:val="0"/>
              <w:adjustRightInd w:val="0"/>
              <w:snapToGrid w:val="0"/>
              <w:spacing w:line="240" w:lineRule="exact"/>
              <w:ind w:firstLineChars="250" w:firstLine="600"/>
              <w:rPr>
                <w:bCs/>
                <w:color w:val="000000" w:themeColor="text1"/>
              </w:rPr>
            </w:pPr>
            <w:r w:rsidRPr="00FB2BCC">
              <w:rPr>
                <w:rFonts w:hint="eastAsia"/>
                <w:bCs/>
                <w:color w:val="000000" w:themeColor="text1"/>
              </w:rPr>
              <w:t>2014</w:t>
            </w:r>
            <w:r w:rsidRPr="00FB2BCC">
              <w:rPr>
                <w:bCs/>
                <w:color w:val="000000" w:themeColor="text1"/>
              </w:rPr>
              <w:t>(f)</w:t>
            </w:r>
          </w:p>
        </w:tc>
      </w:tr>
      <w:tr w:rsidR="00FB2BCC" w:rsidRPr="00FB2BCC" w:rsidTr="00835C98">
        <w:trPr>
          <w:trHeight w:val="302"/>
        </w:trPr>
        <w:tc>
          <w:tcPr>
            <w:tcW w:w="1456" w:type="pct"/>
            <w:tcBorders>
              <w:top w:val="nil"/>
              <w:left w:val="nil"/>
              <w:bottom w:val="nil"/>
              <w:right w:val="single" w:sz="4" w:space="0" w:color="auto"/>
            </w:tcBorders>
            <w:vAlign w:val="center"/>
            <w:hideMark/>
          </w:tcPr>
          <w:p w:rsidR="00FB2BCC" w:rsidRPr="00FB2BCC" w:rsidRDefault="00FB2BCC" w:rsidP="00FB2BCC">
            <w:pPr>
              <w:autoSpaceDE w:val="0"/>
              <w:autoSpaceDN w:val="0"/>
              <w:adjustRightInd w:val="0"/>
              <w:snapToGrid w:val="0"/>
              <w:spacing w:line="240" w:lineRule="exact"/>
              <w:ind w:leftChars="-450" w:left="-1080" w:firstLineChars="900" w:firstLine="2160"/>
              <w:rPr>
                <w:bCs/>
              </w:rPr>
            </w:pPr>
            <w:r w:rsidRPr="00FB2BCC">
              <w:rPr>
                <w:bCs/>
              </w:rPr>
              <w:t>IMF</w:t>
            </w:r>
          </w:p>
        </w:tc>
        <w:tc>
          <w:tcPr>
            <w:tcW w:w="1183" w:type="pct"/>
            <w:tcBorders>
              <w:top w:val="nil"/>
              <w:left w:val="single" w:sz="6" w:space="0" w:color="auto"/>
              <w:bottom w:val="nil"/>
              <w:right w:val="nil"/>
            </w:tcBorders>
            <w:vAlign w:val="center"/>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2.5</w:t>
            </w:r>
          </w:p>
        </w:tc>
        <w:tc>
          <w:tcPr>
            <w:tcW w:w="1181" w:type="pct"/>
            <w:tcBorders>
              <w:top w:val="nil"/>
              <w:left w:val="single" w:sz="6" w:space="0" w:color="auto"/>
              <w:bottom w:val="nil"/>
              <w:right w:val="single" w:sz="4" w:space="0" w:color="auto"/>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3.6</w:t>
            </w:r>
          </w:p>
        </w:tc>
        <w:tc>
          <w:tcPr>
            <w:tcW w:w="1180" w:type="pct"/>
            <w:tcBorders>
              <w:top w:val="nil"/>
              <w:left w:val="single" w:sz="4" w:space="0" w:color="auto"/>
              <w:bottom w:val="nil"/>
              <w:right w:val="nil"/>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5.3</w:t>
            </w:r>
          </w:p>
        </w:tc>
      </w:tr>
      <w:tr w:rsidR="00FB2BCC" w:rsidRPr="00FB2BCC" w:rsidTr="00835C98">
        <w:trPr>
          <w:trHeight w:val="302"/>
        </w:trPr>
        <w:tc>
          <w:tcPr>
            <w:tcW w:w="1456" w:type="pct"/>
            <w:tcBorders>
              <w:top w:val="nil"/>
              <w:left w:val="nil"/>
              <w:bottom w:val="nil"/>
              <w:right w:val="single" w:sz="4" w:space="0" w:color="auto"/>
            </w:tcBorders>
            <w:vAlign w:val="center"/>
            <w:hideMark/>
          </w:tcPr>
          <w:p w:rsidR="00FB2BCC" w:rsidRPr="00FB2BCC" w:rsidRDefault="00FB2BCC" w:rsidP="00FB2BCC">
            <w:pPr>
              <w:autoSpaceDE w:val="0"/>
              <w:autoSpaceDN w:val="0"/>
              <w:adjustRightInd w:val="0"/>
              <w:snapToGrid w:val="0"/>
              <w:spacing w:line="240" w:lineRule="exact"/>
              <w:ind w:leftChars="-450" w:left="-1080" w:firstLineChars="900" w:firstLine="2160"/>
              <w:rPr>
                <w:bCs/>
              </w:rPr>
            </w:pPr>
            <w:r w:rsidRPr="00FB2BCC">
              <w:rPr>
                <w:bCs/>
              </w:rPr>
              <w:t>ADB</w:t>
            </w:r>
          </w:p>
        </w:tc>
        <w:tc>
          <w:tcPr>
            <w:tcW w:w="1183" w:type="pct"/>
            <w:tcBorders>
              <w:top w:val="nil"/>
              <w:left w:val="single" w:sz="4" w:space="0" w:color="auto"/>
              <w:bottom w:val="nil"/>
              <w:right w:val="single" w:sz="4" w:space="0" w:color="auto"/>
            </w:tcBorders>
            <w:vAlign w:val="center"/>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2.5</w:t>
            </w:r>
          </w:p>
        </w:tc>
        <w:tc>
          <w:tcPr>
            <w:tcW w:w="1181" w:type="pct"/>
            <w:tcBorders>
              <w:top w:val="nil"/>
              <w:left w:val="single" w:sz="4" w:space="0" w:color="auto"/>
              <w:bottom w:val="nil"/>
              <w:right w:val="single" w:sz="4" w:space="0" w:color="auto"/>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4.0</w:t>
            </w:r>
          </w:p>
        </w:tc>
        <w:tc>
          <w:tcPr>
            <w:tcW w:w="1180" w:type="pct"/>
            <w:tcBorders>
              <w:top w:val="nil"/>
              <w:left w:val="single" w:sz="4" w:space="0" w:color="auto"/>
              <w:bottom w:val="nil"/>
              <w:right w:val="nil"/>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5.0</w:t>
            </w:r>
          </w:p>
        </w:tc>
      </w:tr>
      <w:tr w:rsidR="00FB2BCC" w:rsidRPr="00FB2BCC" w:rsidTr="00835C98">
        <w:trPr>
          <w:trHeight w:val="302"/>
        </w:trPr>
        <w:tc>
          <w:tcPr>
            <w:tcW w:w="1456" w:type="pct"/>
            <w:tcBorders>
              <w:top w:val="nil"/>
              <w:left w:val="nil"/>
              <w:bottom w:val="nil"/>
              <w:right w:val="single" w:sz="4" w:space="0" w:color="auto"/>
            </w:tcBorders>
            <w:vAlign w:val="center"/>
            <w:hideMark/>
          </w:tcPr>
          <w:p w:rsidR="00FB2BCC" w:rsidRPr="00FB2BCC" w:rsidRDefault="00FB2BCC" w:rsidP="00FB2BCC">
            <w:pPr>
              <w:autoSpaceDE w:val="0"/>
              <w:autoSpaceDN w:val="0"/>
              <w:adjustRightInd w:val="0"/>
              <w:snapToGrid w:val="0"/>
              <w:spacing w:line="240" w:lineRule="exact"/>
              <w:ind w:leftChars="-450" w:left="-1080" w:firstLineChars="900" w:firstLine="2160"/>
              <w:rPr>
                <w:bCs/>
              </w:rPr>
            </w:pPr>
            <w:r w:rsidRPr="00FB2BCC">
              <w:rPr>
                <w:bCs/>
              </w:rPr>
              <w:t>UN</w:t>
            </w:r>
          </w:p>
        </w:tc>
        <w:tc>
          <w:tcPr>
            <w:tcW w:w="1183" w:type="pct"/>
            <w:tcBorders>
              <w:top w:val="nil"/>
              <w:left w:val="single" w:sz="4" w:space="0" w:color="auto"/>
              <w:bottom w:val="nil"/>
              <w:right w:val="single" w:sz="4" w:space="0" w:color="auto"/>
            </w:tcBorders>
            <w:vAlign w:val="center"/>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2.7</w:t>
            </w:r>
          </w:p>
        </w:tc>
        <w:tc>
          <w:tcPr>
            <w:tcW w:w="1181" w:type="pct"/>
            <w:tcBorders>
              <w:top w:val="nil"/>
              <w:left w:val="single" w:sz="4" w:space="0" w:color="auto"/>
              <w:bottom w:val="nil"/>
              <w:right w:val="single" w:sz="4" w:space="0" w:color="auto"/>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3.5</w:t>
            </w:r>
          </w:p>
        </w:tc>
        <w:tc>
          <w:tcPr>
            <w:tcW w:w="1180" w:type="pct"/>
            <w:tcBorders>
              <w:top w:val="nil"/>
              <w:left w:val="single" w:sz="4" w:space="0" w:color="auto"/>
              <w:bottom w:val="nil"/>
              <w:right w:val="nil"/>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5.0</w:t>
            </w:r>
          </w:p>
        </w:tc>
      </w:tr>
      <w:tr w:rsidR="00FB2BCC" w:rsidRPr="00FB2BCC" w:rsidTr="00835C98">
        <w:trPr>
          <w:trHeight w:val="302"/>
        </w:trPr>
        <w:tc>
          <w:tcPr>
            <w:tcW w:w="1456" w:type="pct"/>
            <w:tcBorders>
              <w:top w:val="nil"/>
              <w:left w:val="nil"/>
              <w:bottom w:val="nil"/>
              <w:right w:val="single" w:sz="4" w:space="0" w:color="auto"/>
            </w:tcBorders>
            <w:vAlign w:val="center"/>
            <w:hideMark/>
          </w:tcPr>
          <w:p w:rsidR="00FB2BCC" w:rsidRPr="00FB2BCC" w:rsidRDefault="00FB2BCC" w:rsidP="00FB2BCC">
            <w:pPr>
              <w:autoSpaceDE w:val="0"/>
              <w:autoSpaceDN w:val="0"/>
              <w:adjustRightInd w:val="0"/>
              <w:snapToGrid w:val="0"/>
              <w:spacing w:line="240" w:lineRule="exact"/>
              <w:ind w:leftChars="-450" w:left="-1080" w:firstLineChars="900" w:firstLine="2160"/>
              <w:rPr>
                <w:bCs/>
              </w:rPr>
            </w:pPr>
            <w:r w:rsidRPr="00FB2BCC">
              <w:rPr>
                <w:bCs/>
              </w:rPr>
              <w:t>OECD</w:t>
            </w:r>
          </w:p>
        </w:tc>
        <w:tc>
          <w:tcPr>
            <w:tcW w:w="1183" w:type="pct"/>
            <w:tcBorders>
              <w:top w:val="nil"/>
              <w:left w:val="single" w:sz="4" w:space="0" w:color="auto"/>
              <w:bottom w:val="nil"/>
              <w:right w:val="single" w:sz="4" w:space="0" w:color="auto"/>
            </w:tcBorders>
            <w:vAlign w:val="center"/>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2.7</w:t>
            </w:r>
          </w:p>
        </w:tc>
        <w:tc>
          <w:tcPr>
            <w:tcW w:w="1181" w:type="pct"/>
            <w:tcBorders>
              <w:top w:val="nil"/>
              <w:left w:val="single" w:sz="4" w:space="0" w:color="auto"/>
              <w:bottom w:val="nil"/>
              <w:right w:val="single" w:sz="4" w:space="0" w:color="auto"/>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3.6</w:t>
            </w:r>
          </w:p>
        </w:tc>
        <w:tc>
          <w:tcPr>
            <w:tcW w:w="1180" w:type="pct"/>
            <w:tcBorders>
              <w:top w:val="nil"/>
              <w:left w:val="single" w:sz="4" w:space="0" w:color="auto"/>
              <w:bottom w:val="nil"/>
              <w:right w:val="nil"/>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5.8</w:t>
            </w:r>
          </w:p>
        </w:tc>
      </w:tr>
      <w:tr w:rsidR="00FB2BCC" w:rsidRPr="00FB2BCC" w:rsidTr="00835C98">
        <w:trPr>
          <w:trHeight w:val="302"/>
        </w:trPr>
        <w:tc>
          <w:tcPr>
            <w:tcW w:w="1456" w:type="pct"/>
            <w:tcBorders>
              <w:top w:val="nil"/>
              <w:left w:val="nil"/>
              <w:bottom w:val="single" w:sz="4" w:space="0" w:color="auto"/>
              <w:right w:val="single" w:sz="4" w:space="0" w:color="auto"/>
            </w:tcBorders>
            <w:vAlign w:val="center"/>
            <w:hideMark/>
          </w:tcPr>
          <w:p w:rsidR="00FB2BCC" w:rsidRPr="00FB2BCC" w:rsidRDefault="00FB2BCC" w:rsidP="00FB2BCC">
            <w:pPr>
              <w:autoSpaceDE w:val="0"/>
              <w:autoSpaceDN w:val="0"/>
              <w:adjustRightInd w:val="0"/>
              <w:snapToGrid w:val="0"/>
              <w:spacing w:line="240" w:lineRule="exact"/>
              <w:ind w:leftChars="-450" w:left="-1080" w:firstLineChars="900" w:firstLine="2160"/>
            </w:pPr>
            <w:r w:rsidRPr="00FB2BCC">
              <w:t>World Bank</w:t>
            </w:r>
          </w:p>
        </w:tc>
        <w:tc>
          <w:tcPr>
            <w:tcW w:w="1183" w:type="pct"/>
            <w:tcBorders>
              <w:top w:val="nil"/>
              <w:left w:val="single" w:sz="4" w:space="0" w:color="auto"/>
              <w:bottom w:val="single" w:sz="4" w:space="0" w:color="auto"/>
              <w:right w:val="single" w:sz="4" w:space="0" w:color="auto"/>
            </w:tcBorders>
            <w:vAlign w:val="center"/>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4.0</w:t>
            </w:r>
          </w:p>
        </w:tc>
        <w:tc>
          <w:tcPr>
            <w:tcW w:w="1180" w:type="pct"/>
            <w:tcBorders>
              <w:top w:val="nil"/>
              <w:left w:val="single" w:sz="4" w:space="0" w:color="auto"/>
              <w:bottom w:val="single" w:sz="4" w:space="0" w:color="auto"/>
              <w:right w:val="nil"/>
            </w:tcBorders>
          </w:tcPr>
          <w:p w:rsidR="00FB2BCC" w:rsidRPr="00FB2BCC" w:rsidRDefault="00FB2BCC" w:rsidP="00FB2BCC">
            <w:pPr>
              <w:autoSpaceDE w:val="0"/>
              <w:autoSpaceDN w:val="0"/>
              <w:adjustRightInd w:val="0"/>
              <w:snapToGrid w:val="0"/>
              <w:spacing w:line="240" w:lineRule="exact"/>
              <w:ind w:firstLineChars="300" w:firstLine="720"/>
              <w:rPr>
                <w:bCs/>
                <w:color w:val="000000" w:themeColor="text1"/>
              </w:rPr>
            </w:pPr>
            <w:r w:rsidRPr="00FB2BCC">
              <w:rPr>
                <w:rFonts w:hint="eastAsia"/>
                <w:bCs/>
                <w:color w:val="000000" w:themeColor="text1"/>
              </w:rPr>
              <w:t>5.0</w:t>
            </w:r>
          </w:p>
        </w:tc>
      </w:tr>
    </w:tbl>
    <w:p w:rsidR="00FB2BCC" w:rsidRPr="00FB2BCC" w:rsidRDefault="00FB2BCC" w:rsidP="00FB2BCC">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FB2BCC">
        <w:rPr>
          <w:rFonts w:eastAsia="標楷體" w:hint="eastAsia"/>
          <w:bCs/>
          <w:sz w:val="22"/>
          <w:lang w:val="zh-TW"/>
        </w:rPr>
        <w:t>註</w:t>
      </w:r>
      <w:proofErr w:type="gramEnd"/>
      <w:r w:rsidRPr="00FB2BCC">
        <w:rPr>
          <w:rFonts w:eastAsia="標楷體" w:hint="eastAsia"/>
          <w:bCs/>
          <w:sz w:val="22"/>
        </w:rPr>
        <w:t>：</w:t>
      </w:r>
      <w:r w:rsidRPr="00FB2BCC">
        <w:rPr>
          <w:rFonts w:eastAsia="標楷體"/>
          <w:bCs/>
          <w:sz w:val="22"/>
        </w:rPr>
        <w:t>(f)</w:t>
      </w:r>
      <w:r w:rsidRPr="00FB2BCC">
        <w:rPr>
          <w:rFonts w:eastAsia="標楷體" w:hint="eastAsia"/>
          <w:bCs/>
          <w:sz w:val="22"/>
          <w:lang w:val="zh-TW"/>
        </w:rPr>
        <w:t>為</w:t>
      </w:r>
      <w:r w:rsidRPr="00FB2BCC">
        <w:rPr>
          <w:rFonts w:eastAsia="標楷體" w:hint="eastAsia"/>
          <w:bCs/>
          <w:sz w:val="22"/>
        </w:rPr>
        <w:t>預測</w:t>
      </w:r>
      <w:r w:rsidRPr="00FB2BCC">
        <w:rPr>
          <w:rFonts w:eastAsia="標楷體" w:hint="eastAsia"/>
          <w:bCs/>
          <w:sz w:val="22"/>
          <w:lang w:val="zh-TW"/>
        </w:rPr>
        <w:t>值。</w:t>
      </w:r>
    </w:p>
    <w:p w:rsidR="00FB2BCC" w:rsidRPr="00FB2BCC" w:rsidRDefault="00FB2BCC" w:rsidP="00FB2BCC">
      <w:pPr>
        <w:autoSpaceDE w:val="0"/>
        <w:autoSpaceDN w:val="0"/>
        <w:adjustRightInd w:val="0"/>
        <w:snapToGrid w:val="0"/>
        <w:spacing w:line="220" w:lineRule="exact"/>
        <w:ind w:leftChars="-105" w:left="-252" w:firstLine="224"/>
        <w:jc w:val="both"/>
        <w:rPr>
          <w:rFonts w:eastAsia="標楷體"/>
          <w:bCs/>
          <w:sz w:val="22"/>
        </w:rPr>
      </w:pPr>
      <w:r w:rsidRPr="00FB2BCC">
        <w:rPr>
          <w:rFonts w:eastAsia="標楷體" w:hint="eastAsia"/>
          <w:bCs/>
          <w:sz w:val="22"/>
          <w:lang w:val="zh-TW"/>
        </w:rPr>
        <w:t>資料來源</w:t>
      </w:r>
      <w:r w:rsidRPr="00FB2BCC">
        <w:rPr>
          <w:rFonts w:eastAsia="標楷體" w:hint="eastAsia"/>
          <w:bCs/>
          <w:sz w:val="22"/>
        </w:rPr>
        <w:t>：</w:t>
      </w:r>
      <w:r w:rsidRPr="00FB2BCC">
        <w:rPr>
          <w:rFonts w:eastAsia="標楷體"/>
          <w:bCs/>
          <w:sz w:val="22"/>
        </w:rPr>
        <w:t xml:space="preserve">1.IMF, </w:t>
      </w:r>
      <w:r w:rsidRPr="00FB2BCC">
        <w:rPr>
          <w:rFonts w:eastAsia="標楷體"/>
          <w:bCs/>
          <w:i/>
          <w:iCs/>
          <w:sz w:val="22"/>
        </w:rPr>
        <w:t xml:space="preserve">World Economic Outlook, April </w:t>
      </w:r>
      <w:r w:rsidRPr="00FB2BCC">
        <w:rPr>
          <w:rFonts w:eastAsia="標楷體"/>
          <w:bCs/>
          <w:iCs/>
          <w:sz w:val="22"/>
        </w:rPr>
        <w:t>2013</w:t>
      </w:r>
      <w:r w:rsidRPr="00FB2BCC">
        <w:rPr>
          <w:rFonts w:eastAsia="標楷體"/>
          <w:bCs/>
          <w:sz w:val="22"/>
        </w:rPr>
        <w:t>。</w:t>
      </w:r>
    </w:p>
    <w:p w:rsidR="00FB2BCC" w:rsidRPr="00FB2BCC" w:rsidRDefault="00FB2BCC" w:rsidP="00FB2BCC">
      <w:pPr>
        <w:autoSpaceDE w:val="0"/>
        <w:autoSpaceDN w:val="0"/>
        <w:adjustRightInd w:val="0"/>
        <w:snapToGrid w:val="0"/>
        <w:spacing w:line="220" w:lineRule="exact"/>
        <w:ind w:leftChars="430" w:left="1032" w:firstLineChars="27" w:firstLine="59"/>
        <w:jc w:val="both"/>
        <w:rPr>
          <w:rFonts w:eastAsia="標楷體"/>
          <w:bCs/>
          <w:sz w:val="22"/>
        </w:rPr>
      </w:pPr>
      <w:r w:rsidRPr="00FB2BCC">
        <w:rPr>
          <w:rFonts w:eastAsia="標楷體"/>
          <w:bCs/>
          <w:sz w:val="22"/>
        </w:rPr>
        <w:t xml:space="preserve">2.ADB, </w:t>
      </w:r>
      <w:r w:rsidRPr="00FB2BCC">
        <w:rPr>
          <w:rFonts w:eastAsia="標楷體"/>
          <w:bCs/>
          <w:i/>
          <w:iCs/>
          <w:sz w:val="22"/>
        </w:rPr>
        <w:t>Asian Development Outlook</w:t>
      </w:r>
      <w:r w:rsidRPr="00FB2BCC">
        <w:rPr>
          <w:rFonts w:eastAsia="標楷體"/>
          <w:bCs/>
          <w:sz w:val="22"/>
        </w:rPr>
        <w:t>, April 201</w:t>
      </w:r>
      <w:r w:rsidRPr="00FB2BCC">
        <w:rPr>
          <w:rFonts w:eastAsia="標楷體" w:hint="eastAsia"/>
          <w:bCs/>
          <w:sz w:val="22"/>
        </w:rPr>
        <w:t>3</w:t>
      </w:r>
      <w:r w:rsidRPr="00FB2BCC">
        <w:rPr>
          <w:rFonts w:eastAsia="標楷體"/>
          <w:bCs/>
          <w:sz w:val="22"/>
        </w:rPr>
        <w:t>。</w:t>
      </w:r>
    </w:p>
    <w:p w:rsidR="00FB2BCC" w:rsidRPr="00FB2BCC" w:rsidRDefault="00FB2BCC" w:rsidP="00FB2BCC">
      <w:pPr>
        <w:autoSpaceDE w:val="0"/>
        <w:autoSpaceDN w:val="0"/>
        <w:adjustRightInd w:val="0"/>
        <w:snapToGrid w:val="0"/>
        <w:spacing w:line="220" w:lineRule="exact"/>
        <w:ind w:leftChars="430" w:left="1032" w:firstLineChars="27" w:firstLine="59"/>
        <w:jc w:val="both"/>
        <w:rPr>
          <w:rFonts w:eastAsia="標楷體"/>
          <w:bCs/>
          <w:sz w:val="22"/>
        </w:rPr>
      </w:pPr>
      <w:r w:rsidRPr="00FB2BCC">
        <w:rPr>
          <w:rFonts w:eastAsia="標楷體"/>
          <w:bCs/>
          <w:sz w:val="22"/>
        </w:rPr>
        <w:t xml:space="preserve">3.UN, World </w:t>
      </w:r>
      <w:r w:rsidRPr="00FB2BCC">
        <w:rPr>
          <w:rFonts w:eastAsia="標楷體"/>
          <w:bCs/>
          <w:i/>
          <w:iCs/>
          <w:sz w:val="22"/>
        </w:rPr>
        <w:t>Economic Situation and Prospects</w:t>
      </w:r>
      <w:r w:rsidRPr="00FB2BCC">
        <w:rPr>
          <w:rFonts w:eastAsia="標楷體"/>
          <w:bCs/>
          <w:sz w:val="22"/>
        </w:rPr>
        <w:t xml:space="preserve">, </w:t>
      </w:r>
      <w:r w:rsidRPr="00FB2BCC">
        <w:rPr>
          <w:rFonts w:eastAsia="標楷體" w:hint="eastAsia"/>
          <w:bCs/>
          <w:sz w:val="22"/>
        </w:rPr>
        <w:t>May</w:t>
      </w:r>
      <w:r w:rsidRPr="00FB2BCC">
        <w:rPr>
          <w:rFonts w:eastAsia="標楷體"/>
          <w:bCs/>
          <w:sz w:val="22"/>
        </w:rPr>
        <w:t xml:space="preserve"> 201</w:t>
      </w:r>
      <w:r w:rsidRPr="00FB2BCC">
        <w:rPr>
          <w:rFonts w:eastAsia="標楷體" w:hint="eastAsia"/>
          <w:bCs/>
          <w:sz w:val="22"/>
        </w:rPr>
        <w:t>3</w:t>
      </w:r>
      <w:r w:rsidRPr="00FB2BCC">
        <w:rPr>
          <w:rFonts w:eastAsia="標楷體"/>
          <w:bCs/>
          <w:sz w:val="22"/>
        </w:rPr>
        <w:t>。</w:t>
      </w:r>
    </w:p>
    <w:p w:rsidR="00FB2BCC" w:rsidRPr="00FB2BCC" w:rsidRDefault="00FB2BCC" w:rsidP="00FB2BCC">
      <w:pPr>
        <w:autoSpaceDE w:val="0"/>
        <w:autoSpaceDN w:val="0"/>
        <w:adjustRightInd w:val="0"/>
        <w:snapToGrid w:val="0"/>
        <w:spacing w:line="220" w:lineRule="exact"/>
        <w:ind w:leftChars="430" w:left="1032" w:firstLineChars="27" w:firstLine="59"/>
        <w:jc w:val="both"/>
        <w:rPr>
          <w:rFonts w:eastAsia="標楷體"/>
          <w:bCs/>
          <w:sz w:val="22"/>
        </w:rPr>
      </w:pPr>
      <w:r w:rsidRPr="00FB2BCC">
        <w:rPr>
          <w:rFonts w:eastAsia="標楷體"/>
          <w:bCs/>
          <w:sz w:val="22"/>
        </w:rPr>
        <w:t xml:space="preserve">4.OECD, </w:t>
      </w:r>
      <w:r w:rsidRPr="00FB2BCC">
        <w:rPr>
          <w:rFonts w:eastAsia="標楷體"/>
          <w:bCs/>
          <w:i/>
          <w:iCs/>
          <w:sz w:val="22"/>
        </w:rPr>
        <w:t>Economic Outlook</w:t>
      </w:r>
      <w:r w:rsidRPr="00FB2BCC">
        <w:rPr>
          <w:rFonts w:eastAsia="標楷體"/>
          <w:bCs/>
          <w:sz w:val="22"/>
        </w:rPr>
        <w:t>, May 2013</w:t>
      </w:r>
      <w:r w:rsidRPr="00FB2BCC">
        <w:rPr>
          <w:rFonts w:eastAsia="標楷體"/>
          <w:bCs/>
          <w:sz w:val="22"/>
        </w:rPr>
        <w:t>。</w:t>
      </w:r>
    </w:p>
    <w:p w:rsidR="00FB2BCC" w:rsidRPr="00FB2BCC" w:rsidRDefault="00FB2BCC" w:rsidP="00FB2BCC">
      <w:pPr>
        <w:adjustRightInd w:val="0"/>
        <w:snapToGrid w:val="0"/>
        <w:spacing w:line="220" w:lineRule="exact"/>
        <w:ind w:leftChars="430" w:left="1032" w:right="40" w:firstLineChars="27" w:firstLine="65"/>
      </w:pPr>
      <w:proofErr w:type="gramStart"/>
      <w:r w:rsidRPr="00FB2BCC">
        <w:t>5.World</w:t>
      </w:r>
      <w:proofErr w:type="gramEnd"/>
      <w:r w:rsidRPr="00FB2BCC">
        <w:t xml:space="preserve"> Bank, </w:t>
      </w:r>
      <w:r w:rsidRPr="00FB2BCC">
        <w:rPr>
          <w:i/>
        </w:rPr>
        <w:t>Global Economic Prospects</w:t>
      </w:r>
      <w:r w:rsidRPr="00FB2BCC">
        <w:t>, Ju</w:t>
      </w:r>
      <w:r w:rsidRPr="00FB2BCC">
        <w:rPr>
          <w:rFonts w:hint="eastAsia"/>
        </w:rPr>
        <w:t>ne</w:t>
      </w:r>
      <w:r w:rsidRPr="00FB2BCC">
        <w:t xml:space="preserve"> 2013</w:t>
      </w:r>
    </w:p>
    <w:p w:rsidR="00D05638" w:rsidRPr="00010E5C" w:rsidRDefault="00D05638" w:rsidP="00564564">
      <w:pPr>
        <w:pStyle w:val="2"/>
        <w:spacing w:after="360"/>
        <w:jc w:val="center"/>
        <w:rPr>
          <w:b w:val="0"/>
          <w:bCs w:val="0"/>
          <w:sz w:val="32"/>
          <w:szCs w:val="32"/>
        </w:rPr>
      </w:pPr>
      <w:r w:rsidRPr="00010E5C">
        <w:rPr>
          <w:sz w:val="32"/>
          <w:szCs w:val="32"/>
        </w:rPr>
        <w:lastRenderedPageBreak/>
        <w:t>表</w:t>
      </w:r>
      <w:r w:rsidRPr="00010E5C">
        <w:rPr>
          <w:sz w:val="32"/>
          <w:szCs w:val="32"/>
        </w:rPr>
        <w:t xml:space="preserve">3  </w:t>
      </w:r>
      <w:r w:rsidRPr="00010E5C">
        <w:rPr>
          <w:sz w:val="32"/>
          <w:szCs w:val="32"/>
        </w:rPr>
        <w:t>國內主要經濟指標</w:t>
      </w:r>
      <w:bookmarkEnd w:id="31"/>
    </w:p>
    <w:tbl>
      <w:tblPr>
        <w:tblW w:w="11124"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17"/>
        <w:gridCol w:w="112"/>
        <w:gridCol w:w="123"/>
        <w:gridCol w:w="1212"/>
        <w:gridCol w:w="624"/>
        <w:gridCol w:w="624"/>
        <w:gridCol w:w="624"/>
        <w:gridCol w:w="624"/>
        <w:gridCol w:w="624"/>
        <w:gridCol w:w="624"/>
        <w:gridCol w:w="624"/>
        <w:gridCol w:w="624"/>
        <w:gridCol w:w="624"/>
        <w:gridCol w:w="624"/>
        <w:gridCol w:w="624"/>
        <w:gridCol w:w="624"/>
        <w:gridCol w:w="624"/>
        <w:gridCol w:w="624"/>
        <w:gridCol w:w="624"/>
      </w:tblGrid>
      <w:tr w:rsidR="00010E5C" w:rsidRPr="00EB5BA8" w:rsidTr="008C44FF">
        <w:trPr>
          <w:cantSplit/>
          <w:jc w:val="center"/>
        </w:trPr>
        <w:tc>
          <w:tcPr>
            <w:tcW w:w="317" w:type="dxa"/>
            <w:vMerge w:val="restart"/>
            <w:tcBorders>
              <w:top w:val="single" w:sz="4" w:space="0" w:color="auto"/>
              <w:left w:val="nil"/>
              <w:right w:val="single" w:sz="4" w:space="0" w:color="auto"/>
            </w:tcBorders>
            <w:shd w:val="clear" w:color="auto" w:fill="auto"/>
          </w:tcPr>
          <w:p w:rsidR="00010E5C" w:rsidRPr="00EB5BA8" w:rsidRDefault="00010E5C" w:rsidP="008C44FF">
            <w:pPr>
              <w:jc w:val="center"/>
              <w:rPr>
                <w:rFonts w:eastAsia="標楷體"/>
                <w:spacing w:val="-24"/>
                <w:sz w:val="22"/>
                <w:szCs w:val="22"/>
              </w:rPr>
            </w:pPr>
          </w:p>
        </w:tc>
        <w:tc>
          <w:tcPr>
            <w:tcW w:w="1447" w:type="dxa"/>
            <w:gridSpan w:val="3"/>
            <w:vMerge w:val="restart"/>
            <w:tcBorders>
              <w:top w:val="single" w:sz="4" w:space="0" w:color="auto"/>
              <w:left w:val="single" w:sz="4" w:space="0" w:color="auto"/>
              <w:right w:val="single" w:sz="4" w:space="0" w:color="auto"/>
            </w:tcBorders>
            <w:shd w:val="clear" w:color="auto" w:fill="auto"/>
          </w:tcPr>
          <w:p w:rsidR="00010E5C" w:rsidRPr="00EB5BA8" w:rsidRDefault="00010E5C" w:rsidP="008C44FF">
            <w:pPr>
              <w:rPr>
                <w:rFonts w:eastAsia="標楷體"/>
                <w:spacing w:val="-24"/>
                <w:sz w:val="22"/>
                <w:szCs w:val="22"/>
              </w:rPr>
            </w:pPr>
          </w:p>
        </w:tc>
        <w:tc>
          <w:tcPr>
            <w:tcW w:w="624" w:type="dxa"/>
            <w:vMerge w:val="restart"/>
            <w:tcBorders>
              <w:top w:val="single" w:sz="4" w:space="0" w:color="auto"/>
              <w:left w:val="nil"/>
              <w:right w:val="single" w:sz="4" w:space="0" w:color="auto"/>
            </w:tcBorders>
            <w:shd w:val="clear" w:color="auto" w:fill="auto"/>
            <w:vAlign w:val="center"/>
          </w:tcPr>
          <w:p w:rsidR="00010E5C" w:rsidRPr="00EB5BA8" w:rsidRDefault="00010E5C" w:rsidP="008C44FF">
            <w:pPr>
              <w:snapToGrid w:val="0"/>
              <w:jc w:val="center"/>
              <w:rPr>
                <w:rFonts w:eastAsia="標楷體"/>
                <w:spacing w:val="-24"/>
                <w:sz w:val="22"/>
                <w:szCs w:val="22"/>
              </w:rPr>
            </w:pPr>
            <w:r w:rsidRPr="00EB5BA8">
              <w:rPr>
                <w:rFonts w:eastAsia="標楷體"/>
                <w:spacing w:val="-24"/>
                <w:sz w:val="22"/>
                <w:szCs w:val="22"/>
              </w:rPr>
              <w:t>99</w:t>
            </w:r>
            <w:r w:rsidRPr="00EB5BA8">
              <w:rPr>
                <w:rFonts w:eastAsia="標楷體"/>
                <w:spacing w:val="-24"/>
                <w:sz w:val="22"/>
                <w:szCs w:val="22"/>
              </w:rPr>
              <w:t>年</w:t>
            </w:r>
          </w:p>
        </w:tc>
        <w:tc>
          <w:tcPr>
            <w:tcW w:w="624" w:type="dxa"/>
            <w:vMerge w:val="restart"/>
            <w:tcBorders>
              <w:top w:val="single" w:sz="4" w:space="0" w:color="auto"/>
              <w:left w:val="nil"/>
              <w:right w:val="single" w:sz="4" w:space="0" w:color="auto"/>
            </w:tcBorders>
            <w:shd w:val="clear" w:color="auto" w:fill="auto"/>
            <w:vAlign w:val="center"/>
          </w:tcPr>
          <w:p w:rsidR="00010E5C" w:rsidRPr="00EB5BA8" w:rsidRDefault="00010E5C" w:rsidP="008C44FF">
            <w:pPr>
              <w:snapToGrid w:val="0"/>
              <w:jc w:val="center"/>
              <w:rPr>
                <w:rFonts w:eastAsia="標楷體"/>
                <w:spacing w:val="-24"/>
                <w:sz w:val="22"/>
                <w:szCs w:val="22"/>
              </w:rPr>
            </w:pPr>
            <w:r w:rsidRPr="00EB5BA8">
              <w:rPr>
                <w:rFonts w:eastAsia="標楷體"/>
                <w:spacing w:val="-24"/>
                <w:sz w:val="22"/>
                <w:szCs w:val="22"/>
              </w:rPr>
              <w:t>100</w:t>
            </w:r>
            <w:r w:rsidRPr="00EB5BA8">
              <w:rPr>
                <w:rFonts w:eastAsia="標楷體"/>
                <w:spacing w:val="-24"/>
                <w:sz w:val="22"/>
                <w:szCs w:val="22"/>
              </w:rPr>
              <w:t>年</w:t>
            </w:r>
          </w:p>
        </w:tc>
        <w:tc>
          <w:tcPr>
            <w:tcW w:w="4368" w:type="dxa"/>
            <w:gridSpan w:val="7"/>
            <w:tcBorders>
              <w:top w:val="single" w:sz="4" w:space="0" w:color="auto"/>
              <w:left w:val="nil"/>
              <w:right w:val="single" w:sz="4" w:space="0" w:color="auto"/>
            </w:tcBorders>
            <w:shd w:val="clear" w:color="auto" w:fill="auto"/>
          </w:tcPr>
          <w:p w:rsidR="00010E5C" w:rsidRPr="00EB5BA8" w:rsidRDefault="00010E5C" w:rsidP="008C44FF">
            <w:pPr>
              <w:snapToGrid w:val="0"/>
              <w:jc w:val="center"/>
              <w:rPr>
                <w:rFonts w:eastAsia="標楷體"/>
                <w:spacing w:val="-24"/>
                <w:sz w:val="22"/>
                <w:szCs w:val="22"/>
              </w:rPr>
            </w:pPr>
            <w:r w:rsidRPr="00EB5BA8">
              <w:rPr>
                <w:rFonts w:eastAsia="標楷體"/>
                <w:spacing w:val="-24"/>
                <w:sz w:val="22"/>
                <w:szCs w:val="22"/>
              </w:rPr>
              <w:t>101</w:t>
            </w:r>
            <w:r w:rsidRPr="00EB5BA8">
              <w:rPr>
                <w:rFonts w:eastAsia="標楷體"/>
                <w:spacing w:val="-24"/>
                <w:sz w:val="22"/>
                <w:szCs w:val="22"/>
              </w:rPr>
              <w:t>年</w:t>
            </w:r>
          </w:p>
        </w:tc>
        <w:tc>
          <w:tcPr>
            <w:tcW w:w="3120" w:type="dxa"/>
            <w:gridSpan w:val="5"/>
            <w:tcBorders>
              <w:top w:val="single" w:sz="4" w:space="0" w:color="auto"/>
              <w:left w:val="nil"/>
            </w:tcBorders>
            <w:shd w:val="clear" w:color="auto" w:fill="auto"/>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102</w:t>
            </w:r>
            <w:r w:rsidRPr="00EB5BA8">
              <w:rPr>
                <w:rFonts w:eastAsia="標楷體"/>
                <w:spacing w:val="-24"/>
                <w:sz w:val="22"/>
                <w:szCs w:val="22"/>
              </w:rPr>
              <w:t>年</w:t>
            </w:r>
          </w:p>
        </w:tc>
        <w:tc>
          <w:tcPr>
            <w:tcW w:w="624" w:type="dxa"/>
            <w:tcBorders>
              <w:top w:val="single" w:sz="4" w:space="0" w:color="auto"/>
              <w:left w:val="single" w:sz="4" w:space="0" w:color="auto"/>
            </w:tcBorders>
          </w:tcPr>
          <w:p w:rsidR="00010E5C" w:rsidRPr="00EB5BA8" w:rsidRDefault="00010E5C" w:rsidP="008C44FF">
            <w:pPr>
              <w:snapToGrid w:val="0"/>
              <w:spacing w:line="240" w:lineRule="exact"/>
              <w:jc w:val="center"/>
              <w:rPr>
                <w:rFonts w:eastAsia="標楷體"/>
                <w:spacing w:val="-24"/>
                <w:sz w:val="22"/>
                <w:szCs w:val="22"/>
              </w:rPr>
            </w:pPr>
          </w:p>
        </w:tc>
      </w:tr>
      <w:tr w:rsidR="00010E5C" w:rsidRPr="00EB5BA8" w:rsidTr="008C44FF">
        <w:trPr>
          <w:cantSplit/>
          <w:jc w:val="center"/>
        </w:trPr>
        <w:tc>
          <w:tcPr>
            <w:tcW w:w="317" w:type="dxa"/>
            <w:vMerge/>
            <w:tcBorders>
              <w:left w:val="nil"/>
              <w:right w:val="single" w:sz="4" w:space="0" w:color="auto"/>
            </w:tcBorders>
            <w:shd w:val="clear" w:color="auto" w:fill="auto"/>
          </w:tcPr>
          <w:p w:rsidR="00010E5C" w:rsidRPr="00EB5BA8" w:rsidRDefault="00010E5C" w:rsidP="008C44FF">
            <w:pPr>
              <w:jc w:val="center"/>
              <w:rPr>
                <w:rFonts w:eastAsia="標楷體"/>
                <w:spacing w:val="-24"/>
                <w:sz w:val="22"/>
                <w:szCs w:val="22"/>
              </w:rPr>
            </w:pPr>
          </w:p>
        </w:tc>
        <w:tc>
          <w:tcPr>
            <w:tcW w:w="1447" w:type="dxa"/>
            <w:gridSpan w:val="3"/>
            <w:vMerge/>
            <w:tcBorders>
              <w:left w:val="single" w:sz="4" w:space="0" w:color="auto"/>
              <w:right w:val="single" w:sz="4" w:space="0" w:color="auto"/>
            </w:tcBorders>
            <w:shd w:val="clear" w:color="auto" w:fill="auto"/>
          </w:tcPr>
          <w:p w:rsidR="00010E5C" w:rsidRPr="00EB5BA8" w:rsidRDefault="00010E5C" w:rsidP="008C44FF">
            <w:pPr>
              <w:rPr>
                <w:rFonts w:eastAsia="標楷體"/>
                <w:spacing w:val="-24"/>
                <w:sz w:val="22"/>
                <w:szCs w:val="22"/>
              </w:rPr>
            </w:pPr>
          </w:p>
        </w:tc>
        <w:tc>
          <w:tcPr>
            <w:tcW w:w="624" w:type="dxa"/>
            <w:vMerge/>
            <w:tcBorders>
              <w:left w:val="single" w:sz="4" w:space="0" w:color="auto"/>
              <w:bottom w:val="single" w:sz="4" w:space="0" w:color="auto"/>
              <w:right w:val="single" w:sz="4" w:space="0" w:color="auto"/>
            </w:tcBorders>
            <w:shd w:val="clear" w:color="auto" w:fill="auto"/>
            <w:vAlign w:val="center"/>
          </w:tcPr>
          <w:p w:rsidR="00010E5C" w:rsidRPr="00EB5BA8" w:rsidRDefault="00010E5C" w:rsidP="008C44FF">
            <w:pPr>
              <w:adjustRightInd w:val="0"/>
              <w:snapToGrid w:val="0"/>
              <w:spacing w:line="240" w:lineRule="exact"/>
              <w:jc w:val="center"/>
              <w:rPr>
                <w:rFonts w:eastAsia="標楷體"/>
                <w:spacing w:val="-24"/>
                <w:sz w:val="22"/>
                <w:szCs w:val="22"/>
              </w:rPr>
            </w:pPr>
          </w:p>
        </w:tc>
        <w:tc>
          <w:tcPr>
            <w:tcW w:w="624" w:type="dxa"/>
            <w:vMerge/>
            <w:tcBorders>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jc w:val="center"/>
              <w:rPr>
                <w:rFonts w:eastAsia="標楷體"/>
                <w:spacing w:val="-24"/>
                <w:sz w:val="22"/>
                <w:szCs w:val="22"/>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7</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8</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9</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10</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11</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12</w:t>
            </w:r>
            <w:r w:rsidRPr="00EB5BA8">
              <w:rPr>
                <w:rFonts w:eastAsia="標楷體"/>
                <w:spacing w:val="-24"/>
                <w:sz w:val="22"/>
                <w:szCs w:val="22"/>
              </w:rPr>
              <w:t>月</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全年</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1</w:t>
            </w:r>
            <w:r w:rsidRPr="00EB5BA8">
              <w:rPr>
                <w:rFonts w:eastAsia="標楷體"/>
                <w:spacing w:val="-24"/>
                <w:sz w:val="22"/>
                <w:szCs w:val="22"/>
              </w:rPr>
              <w:t>月</w:t>
            </w:r>
          </w:p>
        </w:tc>
        <w:tc>
          <w:tcPr>
            <w:tcW w:w="624" w:type="dxa"/>
            <w:tcBorders>
              <w:left w:val="single" w:sz="4" w:space="0" w:color="auto"/>
              <w:bottom w:val="single" w:sz="4" w:space="0" w:color="auto"/>
              <w:right w:val="single" w:sz="4" w:space="0" w:color="auto"/>
            </w:tcBorders>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2</w:t>
            </w:r>
            <w:r w:rsidRPr="00EB5BA8">
              <w:rPr>
                <w:rFonts w:eastAsia="標楷體"/>
                <w:spacing w:val="-24"/>
                <w:sz w:val="22"/>
                <w:szCs w:val="22"/>
              </w:rPr>
              <w:t>月</w:t>
            </w:r>
          </w:p>
        </w:tc>
        <w:tc>
          <w:tcPr>
            <w:tcW w:w="624" w:type="dxa"/>
            <w:tcBorders>
              <w:left w:val="single" w:sz="4" w:space="0" w:color="auto"/>
              <w:bottom w:val="single" w:sz="4" w:space="0" w:color="auto"/>
              <w:right w:val="single" w:sz="4" w:space="0" w:color="auto"/>
            </w:tcBorders>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3</w:t>
            </w:r>
            <w:r w:rsidRPr="00EB5BA8">
              <w:rPr>
                <w:rFonts w:eastAsia="標楷體"/>
                <w:spacing w:val="-24"/>
                <w:sz w:val="22"/>
                <w:szCs w:val="22"/>
              </w:rPr>
              <w:t>月</w:t>
            </w:r>
          </w:p>
        </w:tc>
        <w:tc>
          <w:tcPr>
            <w:tcW w:w="624" w:type="dxa"/>
            <w:tcBorders>
              <w:left w:val="single" w:sz="4" w:space="0" w:color="auto"/>
              <w:bottom w:val="single" w:sz="4" w:space="0" w:color="auto"/>
            </w:tcBorders>
            <w:shd w:val="clear" w:color="auto" w:fill="auto"/>
            <w:vAlign w:val="center"/>
          </w:tcPr>
          <w:p w:rsidR="00010E5C" w:rsidRPr="00EB5BA8" w:rsidRDefault="00010E5C" w:rsidP="008C44FF">
            <w:pPr>
              <w:snapToGrid w:val="0"/>
              <w:spacing w:line="240" w:lineRule="exact"/>
              <w:jc w:val="center"/>
              <w:rPr>
                <w:rFonts w:eastAsia="標楷體"/>
                <w:spacing w:val="-24"/>
                <w:sz w:val="22"/>
                <w:szCs w:val="22"/>
              </w:rPr>
            </w:pPr>
            <w:r w:rsidRPr="00EB5BA8">
              <w:rPr>
                <w:rFonts w:eastAsia="標楷體"/>
                <w:spacing w:val="-24"/>
                <w:sz w:val="22"/>
                <w:szCs w:val="22"/>
              </w:rPr>
              <w:t>4</w:t>
            </w:r>
            <w:r w:rsidRPr="00EB5BA8">
              <w:rPr>
                <w:rFonts w:eastAsia="標楷體"/>
                <w:spacing w:val="-24"/>
                <w:sz w:val="22"/>
                <w:szCs w:val="22"/>
              </w:rPr>
              <w:t>月</w:t>
            </w:r>
          </w:p>
        </w:tc>
        <w:tc>
          <w:tcPr>
            <w:tcW w:w="624" w:type="dxa"/>
            <w:tcBorders>
              <w:left w:val="single" w:sz="4" w:space="0" w:color="auto"/>
              <w:bottom w:val="single" w:sz="4" w:space="0" w:color="auto"/>
            </w:tcBorders>
            <w:vAlign w:val="center"/>
          </w:tcPr>
          <w:p w:rsidR="00010E5C" w:rsidRPr="00EB5BA8" w:rsidRDefault="00010E5C" w:rsidP="008C44FF">
            <w:pPr>
              <w:snapToGrid w:val="0"/>
              <w:spacing w:line="240" w:lineRule="exact"/>
              <w:jc w:val="center"/>
              <w:rPr>
                <w:rFonts w:eastAsia="標楷體"/>
                <w:spacing w:val="-24"/>
                <w:sz w:val="22"/>
                <w:szCs w:val="22"/>
              </w:rPr>
            </w:pPr>
            <w:r>
              <w:rPr>
                <w:rFonts w:eastAsia="標楷體" w:hint="eastAsia"/>
                <w:spacing w:val="-24"/>
                <w:sz w:val="22"/>
                <w:szCs w:val="22"/>
              </w:rPr>
              <w:t>5</w:t>
            </w:r>
            <w:r>
              <w:rPr>
                <w:rFonts w:eastAsia="標楷體" w:hint="eastAsia"/>
                <w:spacing w:val="-24"/>
                <w:sz w:val="22"/>
                <w:szCs w:val="22"/>
              </w:rPr>
              <w:t>月</w:t>
            </w:r>
          </w:p>
        </w:tc>
        <w:tc>
          <w:tcPr>
            <w:tcW w:w="624" w:type="dxa"/>
            <w:tcBorders>
              <w:left w:val="single" w:sz="4" w:space="0" w:color="auto"/>
              <w:bottom w:val="single" w:sz="4" w:space="0" w:color="auto"/>
            </w:tcBorders>
            <w:vAlign w:val="center"/>
          </w:tcPr>
          <w:p w:rsidR="00010E5C" w:rsidRPr="00FD0761" w:rsidRDefault="00010E5C" w:rsidP="008C44FF">
            <w:pPr>
              <w:snapToGrid w:val="0"/>
              <w:spacing w:line="240" w:lineRule="exact"/>
              <w:jc w:val="center"/>
              <w:rPr>
                <w:rFonts w:eastAsia="標楷體"/>
                <w:spacing w:val="-24"/>
                <w:sz w:val="22"/>
                <w:szCs w:val="22"/>
                <w:vertAlign w:val="superscript"/>
              </w:rPr>
            </w:pPr>
            <w:r w:rsidRPr="00EB5BA8">
              <w:rPr>
                <w:rFonts w:eastAsia="標楷體"/>
                <w:spacing w:val="-24"/>
                <w:sz w:val="22"/>
                <w:szCs w:val="22"/>
              </w:rPr>
              <w:t>預估</w:t>
            </w:r>
          </w:p>
        </w:tc>
      </w:tr>
      <w:tr w:rsidR="00010E5C" w:rsidRPr="00EB5BA8" w:rsidTr="008C44FF">
        <w:trPr>
          <w:cantSplit/>
          <w:jc w:val="center"/>
        </w:trPr>
        <w:tc>
          <w:tcPr>
            <w:tcW w:w="317" w:type="dxa"/>
            <w:vMerge w:val="restart"/>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r w:rsidRPr="00EB5BA8">
              <w:rPr>
                <w:rFonts w:eastAsia="標楷體"/>
                <w:spacing w:val="-24"/>
                <w:sz w:val="22"/>
                <w:szCs w:val="22"/>
              </w:rPr>
              <w:t>經</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濟</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成</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長</w:t>
            </w: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經濟成長率</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left w:val="nil"/>
              <w:bottom w:val="nil"/>
              <w:right w:val="nil"/>
            </w:tcBorders>
            <w:shd w:val="clear" w:color="auto" w:fill="auto"/>
            <w:vAlign w:val="center"/>
          </w:tcPr>
          <w:p w:rsidR="00010E5C" w:rsidRPr="00EB5BA8" w:rsidRDefault="00010E5C" w:rsidP="008C44FF">
            <w:pPr>
              <w:adjustRightInd w:val="0"/>
              <w:snapToGrid w:val="0"/>
              <w:spacing w:line="240" w:lineRule="exact"/>
              <w:jc w:val="center"/>
              <w:rPr>
                <w:rFonts w:eastAsia="標楷體"/>
                <w:spacing w:val="-20"/>
                <w:sz w:val="22"/>
                <w:szCs w:val="22"/>
              </w:rPr>
            </w:pPr>
            <w:r w:rsidRPr="00EB5BA8">
              <w:rPr>
                <w:rFonts w:eastAsia="標楷體"/>
                <w:spacing w:val="-20"/>
                <w:sz w:val="22"/>
                <w:szCs w:val="22"/>
              </w:rPr>
              <w:t>10.76</w:t>
            </w:r>
          </w:p>
        </w:tc>
        <w:tc>
          <w:tcPr>
            <w:tcW w:w="624" w:type="dxa"/>
            <w:tcBorders>
              <w:left w:val="nil"/>
              <w:bottom w:val="nil"/>
              <w:right w:val="nil"/>
            </w:tcBorders>
            <w:shd w:val="clear" w:color="auto" w:fill="auto"/>
            <w:vAlign w:val="center"/>
          </w:tcPr>
          <w:p w:rsidR="00010E5C" w:rsidRPr="00EB5BA8" w:rsidRDefault="00010E5C" w:rsidP="008C44FF">
            <w:pPr>
              <w:adjustRightInd w:val="0"/>
              <w:snapToGrid w:val="0"/>
              <w:spacing w:line="240" w:lineRule="exact"/>
              <w:jc w:val="center"/>
              <w:rPr>
                <w:rFonts w:eastAsia="標楷體"/>
                <w:spacing w:val="-20"/>
                <w:sz w:val="22"/>
                <w:szCs w:val="22"/>
              </w:rPr>
            </w:pPr>
            <w:r w:rsidRPr="00EB5BA8">
              <w:rPr>
                <w:rFonts w:eastAsia="標楷體"/>
                <w:spacing w:val="-20"/>
                <w:sz w:val="22"/>
                <w:szCs w:val="22"/>
              </w:rPr>
              <w:t>4.07</w:t>
            </w: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3</w:t>
            </w:r>
            <w:r w:rsidRPr="00EB5BA8">
              <w:rPr>
                <w:rFonts w:eastAsia="標楷體"/>
                <w:spacing w:val="-20"/>
                <w:sz w:val="22"/>
                <w:szCs w:val="22"/>
              </w:rPr>
              <w:t>季</w:t>
            </w:r>
            <w:r w:rsidRPr="00EB5BA8">
              <w:rPr>
                <w:rFonts w:eastAsia="標楷體"/>
                <w:spacing w:val="-20"/>
                <w:sz w:val="22"/>
                <w:szCs w:val="22"/>
              </w:rPr>
              <w:t>0.73</w:t>
            </w: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4</w:t>
            </w:r>
            <w:r w:rsidRPr="00EB5BA8">
              <w:rPr>
                <w:rFonts w:eastAsia="標楷體"/>
                <w:spacing w:val="-20"/>
                <w:sz w:val="22"/>
                <w:szCs w:val="22"/>
              </w:rPr>
              <w:t>季</w:t>
            </w:r>
            <w:r w:rsidRPr="00EB5BA8">
              <w:rPr>
                <w:rFonts w:eastAsia="標楷體"/>
                <w:spacing w:val="-20"/>
                <w:sz w:val="22"/>
                <w:szCs w:val="22"/>
              </w:rPr>
              <w:t>3.</w:t>
            </w:r>
            <w:r>
              <w:rPr>
                <w:rFonts w:eastAsia="標楷體" w:hint="eastAsia"/>
                <w:spacing w:val="-20"/>
                <w:sz w:val="22"/>
                <w:szCs w:val="22"/>
              </w:rPr>
              <w:t>97</w:t>
            </w: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w:t>
            </w:r>
            <w:r>
              <w:rPr>
                <w:rFonts w:eastAsia="標楷體" w:hint="eastAsia"/>
                <w:spacing w:val="-20"/>
                <w:sz w:val="22"/>
                <w:szCs w:val="22"/>
              </w:rPr>
              <w:t>32</w:t>
            </w: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vAlign w:val="center"/>
          </w:tcPr>
          <w:p w:rsidR="00010E5C" w:rsidRPr="00FD0761" w:rsidRDefault="00010E5C" w:rsidP="008C44FF">
            <w:pPr>
              <w:snapToGrid w:val="0"/>
              <w:jc w:val="center"/>
              <w:rPr>
                <w:rFonts w:eastAsia="標楷體"/>
                <w:spacing w:val="-20"/>
                <w:sz w:val="22"/>
                <w:szCs w:val="22"/>
                <w:vertAlign w:val="superscript"/>
              </w:rPr>
            </w:pPr>
            <w:r w:rsidRPr="00EB5BA8">
              <w:rPr>
                <w:rFonts w:eastAsia="標楷體"/>
                <w:spacing w:val="-20"/>
                <w:sz w:val="22"/>
                <w:szCs w:val="22"/>
              </w:rPr>
              <w:t>第</w:t>
            </w:r>
            <w:r w:rsidRPr="00EB5BA8">
              <w:rPr>
                <w:rFonts w:eastAsia="標楷體"/>
                <w:spacing w:val="-20"/>
                <w:sz w:val="22"/>
                <w:szCs w:val="22"/>
              </w:rPr>
              <w:t>1</w:t>
            </w:r>
            <w:r w:rsidRPr="00EB5BA8">
              <w:rPr>
                <w:rFonts w:eastAsia="標楷體"/>
                <w:spacing w:val="-20"/>
                <w:sz w:val="22"/>
                <w:szCs w:val="22"/>
              </w:rPr>
              <w:t>季</w:t>
            </w:r>
            <w:r w:rsidRPr="00EB5BA8">
              <w:rPr>
                <w:rFonts w:eastAsia="標楷體"/>
                <w:spacing w:val="-20"/>
                <w:sz w:val="22"/>
                <w:szCs w:val="22"/>
              </w:rPr>
              <w:t>1.</w:t>
            </w:r>
            <w:r>
              <w:rPr>
                <w:rFonts w:eastAsia="標楷體" w:hint="eastAsia"/>
                <w:spacing w:val="-20"/>
                <w:sz w:val="22"/>
                <w:szCs w:val="22"/>
              </w:rPr>
              <w:t>67</w:t>
            </w:r>
          </w:p>
        </w:tc>
        <w:tc>
          <w:tcPr>
            <w:tcW w:w="624" w:type="dxa"/>
            <w:tcBorders>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2.40</w:t>
            </w: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民間投資成長率</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adjustRightInd w:val="0"/>
              <w:snapToGrid w:val="0"/>
              <w:spacing w:line="240" w:lineRule="exact"/>
              <w:jc w:val="center"/>
              <w:rPr>
                <w:rFonts w:eastAsia="標楷體"/>
                <w:spacing w:val="-20"/>
                <w:sz w:val="22"/>
                <w:szCs w:val="22"/>
              </w:rPr>
            </w:pPr>
            <w:r w:rsidRPr="00EB5BA8">
              <w:rPr>
                <w:rFonts w:eastAsia="標楷體"/>
                <w:spacing w:val="-20"/>
                <w:sz w:val="22"/>
                <w:szCs w:val="22"/>
              </w:rPr>
              <w:t>29.76</w:t>
            </w:r>
          </w:p>
        </w:tc>
        <w:tc>
          <w:tcPr>
            <w:tcW w:w="624" w:type="dxa"/>
            <w:tcBorders>
              <w:top w:val="nil"/>
              <w:left w:val="nil"/>
              <w:bottom w:val="nil"/>
              <w:right w:val="nil"/>
            </w:tcBorders>
            <w:shd w:val="clear" w:color="auto" w:fill="auto"/>
            <w:vAlign w:val="center"/>
          </w:tcPr>
          <w:p w:rsidR="00010E5C" w:rsidRPr="00EB5BA8" w:rsidRDefault="00010E5C" w:rsidP="008C44FF">
            <w:pPr>
              <w:adjustRightInd w:val="0"/>
              <w:snapToGrid w:val="0"/>
              <w:spacing w:line="240" w:lineRule="exact"/>
              <w:jc w:val="center"/>
              <w:rPr>
                <w:rFonts w:eastAsia="標楷體"/>
                <w:spacing w:val="-20"/>
                <w:sz w:val="22"/>
                <w:szCs w:val="22"/>
              </w:rPr>
            </w:pPr>
            <w:r w:rsidRPr="00EB5BA8">
              <w:rPr>
                <w:rFonts w:eastAsia="標楷體"/>
                <w:spacing w:val="-20"/>
                <w:sz w:val="22"/>
                <w:szCs w:val="22"/>
              </w:rPr>
              <w:t>-1.26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3</w:t>
            </w:r>
            <w:r w:rsidRPr="00EB5BA8">
              <w:rPr>
                <w:rFonts w:eastAsia="標楷體"/>
                <w:spacing w:val="-20"/>
                <w:sz w:val="22"/>
                <w:szCs w:val="22"/>
              </w:rPr>
              <w:t>季</w:t>
            </w:r>
          </w:p>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1.54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4</w:t>
            </w:r>
            <w:r w:rsidRPr="00EB5BA8">
              <w:rPr>
                <w:rFonts w:eastAsia="標楷體"/>
                <w:spacing w:val="-20"/>
                <w:sz w:val="22"/>
                <w:szCs w:val="22"/>
              </w:rPr>
              <w:t>季</w:t>
            </w:r>
          </w:p>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6.18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spacing w:val="-20"/>
                <w:sz w:val="22"/>
                <w:szCs w:val="22"/>
              </w:rPr>
              <w:t>-2.11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FD0761" w:rsidRDefault="00010E5C" w:rsidP="008C44FF">
            <w:pPr>
              <w:snapToGrid w:val="0"/>
              <w:jc w:val="center"/>
              <w:rPr>
                <w:rFonts w:eastAsia="標楷體"/>
                <w:spacing w:val="-20"/>
                <w:sz w:val="22"/>
                <w:szCs w:val="22"/>
                <w:vertAlign w:val="superscript"/>
              </w:rPr>
            </w:pPr>
            <w:r w:rsidRPr="00EB5BA8">
              <w:rPr>
                <w:rFonts w:eastAsia="標楷體"/>
                <w:spacing w:val="-20"/>
                <w:sz w:val="22"/>
                <w:szCs w:val="22"/>
              </w:rPr>
              <w:t>第</w:t>
            </w:r>
            <w:r w:rsidRPr="00EB5BA8">
              <w:rPr>
                <w:rFonts w:eastAsia="標楷體"/>
                <w:spacing w:val="-20"/>
                <w:sz w:val="22"/>
                <w:szCs w:val="22"/>
              </w:rPr>
              <w:t>1</w:t>
            </w:r>
            <w:r w:rsidRPr="00EB5BA8">
              <w:rPr>
                <w:rFonts w:eastAsia="標楷體"/>
                <w:spacing w:val="-20"/>
                <w:sz w:val="22"/>
                <w:szCs w:val="22"/>
              </w:rPr>
              <w:t>季</w:t>
            </w:r>
            <w:r>
              <w:rPr>
                <w:rFonts w:eastAsia="標楷體" w:hint="eastAsia"/>
                <w:spacing w:val="-20"/>
                <w:sz w:val="22"/>
                <w:szCs w:val="22"/>
              </w:rPr>
              <w:t>8.67</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7.21</w:t>
            </w: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民間消費成長率</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adjustRightInd w:val="0"/>
              <w:snapToGrid w:val="0"/>
              <w:jc w:val="center"/>
              <w:rPr>
                <w:rFonts w:eastAsia="標楷體"/>
                <w:spacing w:val="-20"/>
                <w:sz w:val="22"/>
                <w:szCs w:val="22"/>
              </w:rPr>
            </w:pPr>
            <w:r w:rsidRPr="00EB5BA8">
              <w:rPr>
                <w:rFonts w:eastAsia="標楷體"/>
                <w:spacing w:val="-20"/>
                <w:sz w:val="22"/>
                <w:szCs w:val="22"/>
              </w:rPr>
              <w:t>3.96</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3.13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3</w:t>
            </w:r>
            <w:r w:rsidRPr="00EB5BA8">
              <w:rPr>
                <w:rFonts w:eastAsia="標楷體"/>
                <w:spacing w:val="-20"/>
                <w:sz w:val="22"/>
                <w:szCs w:val="22"/>
              </w:rPr>
              <w:t>季</w:t>
            </w:r>
          </w:p>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0.90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第</w:t>
            </w:r>
            <w:r w:rsidRPr="00EB5BA8">
              <w:rPr>
                <w:rFonts w:eastAsia="標楷體"/>
                <w:spacing w:val="-20"/>
                <w:sz w:val="22"/>
                <w:szCs w:val="22"/>
              </w:rPr>
              <w:t>4</w:t>
            </w:r>
            <w:r w:rsidRPr="00EB5BA8">
              <w:rPr>
                <w:rFonts w:eastAsia="標楷體"/>
                <w:spacing w:val="-20"/>
                <w:sz w:val="22"/>
                <w:szCs w:val="22"/>
              </w:rPr>
              <w:t>季</w:t>
            </w:r>
          </w:p>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w:t>
            </w:r>
            <w:r>
              <w:rPr>
                <w:rFonts w:eastAsia="標楷體" w:hint="eastAsia"/>
                <w:spacing w:val="-20"/>
                <w:sz w:val="22"/>
                <w:szCs w:val="22"/>
              </w:rPr>
              <w:t>48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1.4</w:t>
            </w:r>
            <w:r>
              <w:rPr>
                <w:rFonts w:eastAsia="標楷體" w:hint="eastAsia"/>
                <w:spacing w:val="-20"/>
                <w:sz w:val="22"/>
                <w:szCs w:val="22"/>
              </w:rPr>
              <w:t>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FD0761" w:rsidRDefault="00010E5C" w:rsidP="008C44FF">
            <w:pPr>
              <w:snapToGrid w:val="0"/>
              <w:jc w:val="center"/>
              <w:rPr>
                <w:rFonts w:eastAsia="標楷體"/>
                <w:spacing w:val="-20"/>
                <w:sz w:val="22"/>
                <w:szCs w:val="22"/>
                <w:vertAlign w:val="superscript"/>
              </w:rPr>
            </w:pPr>
            <w:r w:rsidRPr="00EB5BA8">
              <w:rPr>
                <w:rFonts w:eastAsia="標楷體"/>
                <w:spacing w:val="-20"/>
                <w:sz w:val="22"/>
                <w:szCs w:val="22"/>
              </w:rPr>
              <w:t>第</w:t>
            </w:r>
            <w:r w:rsidRPr="00EB5BA8">
              <w:rPr>
                <w:rFonts w:eastAsia="標楷體"/>
                <w:spacing w:val="-20"/>
                <w:sz w:val="22"/>
                <w:szCs w:val="22"/>
              </w:rPr>
              <w:t>1</w:t>
            </w:r>
            <w:r w:rsidRPr="00EB5BA8">
              <w:rPr>
                <w:rFonts w:eastAsia="標楷體"/>
                <w:spacing w:val="-20"/>
                <w:sz w:val="22"/>
                <w:szCs w:val="22"/>
              </w:rPr>
              <w:t>季</w:t>
            </w:r>
            <w:r>
              <w:rPr>
                <w:rFonts w:eastAsia="標楷體" w:hint="eastAsia"/>
                <w:spacing w:val="-20"/>
                <w:sz w:val="22"/>
                <w:szCs w:val="22"/>
              </w:rPr>
              <w:t>0.35</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w:t>
            </w:r>
            <w:r>
              <w:rPr>
                <w:rFonts w:eastAsia="標楷體" w:hint="eastAsia"/>
                <w:spacing w:val="-20"/>
                <w:sz w:val="22"/>
                <w:szCs w:val="22"/>
              </w:rPr>
              <w:t>4</w:t>
            </w:r>
            <w:r w:rsidRPr="00EB5BA8">
              <w:rPr>
                <w:rFonts w:eastAsia="標楷體"/>
                <w:spacing w:val="-20"/>
                <w:sz w:val="22"/>
                <w:szCs w:val="22"/>
              </w:rPr>
              <w:t>6</w:t>
            </w:r>
          </w:p>
        </w:tc>
      </w:tr>
      <w:tr w:rsidR="00010E5C" w:rsidRPr="00EB5BA8" w:rsidTr="008C44FF">
        <w:trPr>
          <w:cantSplit/>
          <w:jc w:val="center"/>
        </w:trPr>
        <w:tc>
          <w:tcPr>
            <w:tcW w:w="317" w:type="dxa"/>
            <w:vMerge w:val="restart"/>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r w:rsidRPr="00EB5BA8">
              <w:rPr>
                <w:rFonts w:eastAsia="標楷體"/>
                <w:spacing w:val="-24"/>
                <w:sz w:val="22"/>
                <w:szCs w:val="22"/>
              </w:rPr>
              <w:t>產</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業</w:t>
            </w: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工業生產指數</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adjustRightInd w:val="0"/>
              <w:snapToGrid w:val="0"/>
              <w:jc w:val="center"/>
              <w:rPr>
                <w:rFonts w:eastAsia="標楷體"/>
                <w:spacing w:val="-20"/>
                <w:sz w:val="22"/>
                <w:szCs w:val="22"/>
              </w:rPr>
            </w:pPr>
            <w:r>
              <w:rPr>
                <w:rFonts w:eastAsia="標楷體" w:hint="eastAsia"/>
                <w:spacing w:val="-20"/>
                <w:sz w:val="22"/>
                <w:szCs w:val="22"/>
              </w:rPr>
              <w:t>24.17</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4.44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-0.04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1.52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2.44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3.95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5.96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2.10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-0.25</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19.30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-11.17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-3.00</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-0.88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-0.07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製造業生產指數</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adjustRightInd w:val="0"/>
              <w:snapToGrid w:val="0"/>
              <w:jc w:val="center"/>
              <w:rPr>
                <w:rFonts w:eastAsia="標楷體"/>
                <w:spacing w:val="-20"/>
                <w:sz w:val="22"/>
                <w:szCs w:val="22"/>
              </w:rPr>
            </w:pPr>
            <w:r>
              <w:rPr>
                <w:rFonts w:eastAsia="標楷體" w:hint="eastAsia"/>
                <w:spacing w:val="-20"/>
                <w:sz w:val="22"/>
                <w:szCs w:val="22"/>
              </w:rPr>
              <w:t>4.69</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-0.32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-0.32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1.19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2.47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3.84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5.97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2.98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-0.32</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20.66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-11.84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-2.98</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-1.18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-0.91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bottom w:val="nil"/>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商業營業額</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adjustRightInd w:val="0"/>
              <w:snapToGrid w:val="0"/>
              <w:jc w:val="center"/>
              <w:rPr>
                <w:rFonts w:eastAsia="標楷體"/>
                <w:spacing w:val="-20"/>
                <w:sz w:val="22"/>
                <w:szCs w:val="22"/>
              </w:rPr>
            </w:pPr>
            <w:r w:rsidRPr="00EB5BA8">
              <w:rPr>
                <w:rFonts w:eastAsia="標楷體"/>
                <w:spacing w:val="-20"/>
                <w:sz w:val="22"/>
                <w:szCs w:val="22"/>
              </w:rPr>
              <w:t>136,675</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142,685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12,212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11,973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12,155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12,199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11,783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12,099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142,072</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12,127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10,399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11,819</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11,575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11,824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trHeight w:val="374"/>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235" w:type="dxa"/>
            <w:gridSpan w:val="2"/>
            <w:tcBorders>
              <w:top w:val="nil"/>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jc w:val="center"/>
              <w:rPr>
                <w:rFonts w:eastAsia="標楷體"/>
                <w:spacing w:val="-20"/>
                <w:sz w:val="22"/>
                <w:szCs w:val="22"/>
              </w:rPr>
            </w:pPr>
          </w:p>
        </w:tc>
        <w:tc>
          <w:tcPr>
            <w:tcW w:w="1212" w:type="dxa"/>
            <w:tcBorders>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9.6</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4.4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-0.4</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7.7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-6.0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-0.7</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12" w:type="dxa"/>
            <w:tcBorders>
              <w:left w:val="single" w:sz="4" w:space="0" w:color="auto"/>
              <w:bottom w:val="nil"/>
              <w:right w:val="nil"/>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p>
        </w:tc>
        <w:tc>
          <w:tcPr>
            <w:tcW w:w="1335" w:type="dxa"/>
            <w:gridSpan w:val="2"/>
            <w:tcBorders>
              <w:top w:val="nil"/>
              <w:left w:val="nil"/>
              <w:bottom w:val="nil"/>
              <w:right w:val="single" w:sz="4" w:space="0" w:color="auto"/>
            </w:tcBorders>
            <w:shd w:val="clear" w:color="auto" w:fill="auto"/>
          </w:tcPr>
          <w:p w:rsidR="00010E5C" w:rsidRPr="00EB5BA8" w:rsidRDefault="00010E5C" w:rsidP="008C44FF">
            <w:pPr>
              <w:snapToGrid w:val="0"/>
              <w:spacing w:line="300" w:lineRule="exact"/>
              <w:rPr>
                <w:rFonts w:eastAsia="標楷體"/>
                <w:sz w:val="22"/>
                <w:szCs w:val="22"/>
              </w:rPr>
            </w:pPr>
            <w:r w:rsidRPr="00EB5BA8">
              <w:rPr>
                <w:rFonts w:eastAsia="標楷體"/>
                <w:spacing w:val="-20"/>
                <w:sz w:val="22"/>
                <w:szCs w:val="22"/>
              </w:rPr>
              <w:t>綜合商品零售業</w:t>
            </w:r>
            <w:r w:rsidRPr="00EB5BA8">
              <w:rPr>
                <w:rFonts w:eastAsia="標楷體"/>
                <w:spacing w:val="-20"/>
                <w:sz w:val="22"/>
                <w:szCs w:val="22"/>
              </w:rPr>
              <w:t xml:space="preserve"> </w:t>
            </w:r>
            <w:r w:rsidRPr="00EB5BA8">
              <w:rPr>
                <w:rFonts w:eastAsia="標楷體"/>
                <w:spacing w:val="-20"/>
                <w:sz w:val="22"/>
                <w:szCs w:val="22"/>
              </w:rPr>
              <w:t>營業額</w:t>
            </w: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9,170</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9,786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866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888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809</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959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886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895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10,280</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839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888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788</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825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853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trHeight w:val="374"/>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z w:val="22"/>
                <w:szCs w:val="22"/>
              </w:rPr>
            </w:pPr>
          </w:p>
        </w:tc>
        <w:tc>
          <w:tcPr>
            <w:tcW w:w="1212" w:type="dxa"/>
            <w:tcBorders>
              <w:top w:val="single" w:sz="4" w:space="0" w:color="auto"/>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7.1</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spacing w:line="240" w:lineRule="exact"/>
              <w:jc w:val="center"/>
              <w:rPr>
                <w:rFonts w:eastAsia="標楷體"/>
                <w:spacing w:val="-20"/>
                <w:sz w:val="22"/>
                <w:szCs w:val="22"/>
              </w:rPr>
            </w:pPr>
            <w:r>
              <w:rPr>
                <w:rFonts w:eastAsia="標楷體" w:hint="eastAsia"/>
                <w:spacing w:val="-20"/>
                <w:sz w:val="22"/>
                <w:szCs w:val="22"/>
              </w:rPr>
              <w:t>6.7</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7.6</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7.0</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2.7</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1.8</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1.4</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2.1</w:t>
            </w:r>
          </w:p>
        </w:tc>
        <w:tc>
          <w:tcPr>
            <w:tcW w:w="624" w:type="dxa"/>
            <w:tcBorders>
              <w:top w:val="nil"/>
              <w:left w:val="nil"/>
              <w:bottom w:val="nil"/>
              <w:right w:val="nil"/>
            </w:tcBorders>
            <w:vAlign w:val="center"/>
          </w:tcPr>
          <w:p w:rsidR="00010E5C" w:rsidRPr="00EB5BA8" w:rsidRDefault="00010E5C" w:rsidP="008C44FF">
            <w:pPr>
              <w:snapToGrid w:val="0"/>
              <w:spacing w:line="240" w:lineRule="exact"/>
              <w:jc w:val="center"/>
              <w:rPr>
                <w:rFonts w:eastAsia="標楷體"/>
                <w:spacing w:val="-20"/>
                <w:sz w:val="22"/>
                <w:szCs w:val="22"/>
              </w:rPr>
            </w:pPr>
            <w:r w:rsidRPr="00EB5BA8">
              <w:rPr>
                <w:rFonts w:eastAsia="標楷體"/>
                <w:spacing w:val="-20"/>
                <w:sz w:val="22"/>
                <w:szCs w:val="22"/>
              </w:rPr>
              <w:t>5.1</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-14.3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16.7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1.8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trHeight w:val="408"/>
          <w:jc w:val="center"/>
        </w:trPr>
        <w:tc>
          <w:tcPr>
            <w:tcW w:w="317" w:type="dxa"/>
            <w:vMerge w:val="restart"/>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r w:rsidRPr="00EB5BA8">
              <w:rPr>
                <w:rFonts w:eastAsia="標楷體"/>
                <w:spacing w:val="-24"/>
                <w:sz w:val="22"/>
                <w:szCs w:val="22"/>
              </w:rPr>
              <w:t>對</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外</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貿</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易</w:t>
            </w:r>
          </w:p>
        </w:tc>
        <w:tc>
          <w:tcPr>
            <w:tcW w:w="1447" w:type="dxa"/>
            <w:gridSpan w:val="3"/>
            <w:tcBorders>
              <w:left w:val="single" w:sz="4" w:space="0" w:color="auto"/>
              <w:bottom w:val="nil"/>
              <w:right w:val="single" w:sz="4" w:space="0" w:color="auto"/>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出口</w:t>
            </w:r>
            <w:r w:rsidRPr="00EB5BA8">
              <w:rPr>
                <w:rFonts w:eastAsia="標楷體"/>
                <w:spacing w:val="-20"/>
                <w:sz w:val="22"/>
                <w:szCs w:val="22"/>
              </w:rPr>
              <w:t>(</w:t>
            </w:r>
            <w:r w:rsidRPr="00EB5BA8">
              <w:rPr>
                <w:rFonts w:eastAsia="標楷體"/>
                <w:spacing w:val="-20"/>
                <w:sz w:val="22"/>
                <w:szCs w:val="22"/>
              </w:rPr>
              <w:t>億美元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2,746.4</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3,083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248.5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246.9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271.7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265.3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248.9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261.0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3,011.1</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256.7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197.4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272.3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250.5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263.4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w:t>
            </w:r>
            <w:r>
              <w:rPr>
                <w:rFonts w:eastAsia="標楷體" w:hint="eastAsia"/>
                <w:spacing w:val="-20"/>
                <w:sz w:val="22"/>
                <w:szCs w:val="22"/>
              </w:rPr>
              <w:t>0</w:t>
            </w:r>
            <w:r w:rsidRPr="00EB5BA8">
              <w:rPr>
                <w:rFonts w:eastAsia="標楷體"/>
                <w:spacing w:val="-20"/>
                <w:sz w:val="22"/>
                <w:szCs w:val="22"/>
              </w:rPr>
              <w:t>9</w:t>
            </w:r>
            <w:r>
              <w:rPr>
                <w:rFonts w:eastAsia="標楷體" w:hint="eastAsia"/>
                <w:spacing w:val="-20"/>
                <w:sz w:val="22"/>
                <w:szCs w:val="22"/>
              </w:rPr>
              <w:t>7</w:t>
            </w:r>
          </w:p>
        </w:tc>
      </w:tr>
      <w:tr w:rsidR="00010E5C" w:rsidRPr="00EB5BA8" w:rsidTr="008C44FF">
        <w:trPr>
          <w:cantSplit/>
          <w:trHeight w:val="372"/>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18"/>
                <w:w w:val="90"/>
                <w:sz w:val="22"/>
                <w:szCs w:val="22"/>
              </w:rPr>
            </w:pPr>
          </w:p>
        </w:tc>
        <w:tc>
          <w:tcPr>
            <w:tcW w:w="1212" w:type="dxa"/>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16.7</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12.3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-11.6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10.4</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0.9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9.0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21.8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-15.8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0.9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2.82</w:t>
            </w:r>
          </w:p>
        </w:tc>
      </w:tr>
      <w:tr w:rsidR="00010E5C" w:rsidRPr="00EB5BA8" w:rsidTr="008C44FF">
        <w:trPr>
          <w:cantSplit/>
          <w:trHeight w:val="448"/>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bottom w:val="nil"/>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進口</w:t>
            </w:r>
            <w:r w:rsidRPr="00EB5BA8">
              <w:rPr>
                <w:rFonts w:eastAsia="標楷體"/>
                <w:spacing w:val="-20"/>
                <w:sz w:val="22"/>
                <w:szCs w:val="22"/>
              </w:rPr>
              <w:t>(</w:t>
            </w:r>
            <w:r w:rsidRPr="00EB5BA8">
              <w:rPr>
                <w:rFonts w:eastAsia="標楷體"/>
                <w:spacing w:val="-20"/>
                <w:sz w:val="22"/>
                <w:szCs w:val="22"/>
              </w:rPr>
              <w:t>億美元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2,514.0</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2,816.1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239.4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213.8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230.9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232.7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214.9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219.8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2,707.3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252.0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188.2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240.3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227.7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218.9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w:t>
            </w:r>
            <w:r>
              <w:rPr>
                <w:rFonts w:eastAsia="標楷體" w:hint="eastAsia"/>
                <w:spacing w:val="-20"/>
                <w:sz w:val="22"/>
                <w:szCs w:val="22"/>
              </w:rPr>
              <w:t>810</w:t>
            </w:r>
          </w:p>
        </w:tc>
      </w:tr>
      <w:tr w:rsidR="00010E5C" w:rsidRPr="00EB5BA8" w:rsidTr="008C44FF">
        <w:trPr>
          <w:cantSplit/>
          <w:trHeight w:val="374"/>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ind w:leftChars="5" w:left="12"/>
              <w:jc w:val="center"/>
              <w:rPr>
                <w:rFonts w:eastAsia="標楷體"/>
                <w:spacing w:val="-18"/>
                <w:w w:val="90"/>
                <w:sz w:val="22"/>
                <w:szCs w:val="22"/>
              </w:rPr>
            </w:pPr>
          </w:p>
        </w:tc>
        <w:tc>
          <w:tcPr>
            <w:tcW w:w="1212" w:type="dxa"/>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ind w:leftChars="5" w:left="12"/>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16.7</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12.1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-7.6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0.1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-3.8</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22.3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0.2</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-8.2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-8.0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3.91</w:t>
            </w: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bottom w:val="nil"/>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外銷訂單</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億美元</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4,067.2</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4,361.3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359.4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361.5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376.6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383.8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407.3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393.9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4,410.1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371.4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290.4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358.4</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356.9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363.3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trHeight w:val="370"/>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235" w:type="dxa"/>
            <w:gridSpan w:val="2"/>
            <w:tcBorders>
              <w:top w:val="nil"/>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18"/>
                <w:w w:val="90"/>
                <w:sz w:val="22"/>
                <w:szCs w:val="22"/>
              </w:rPr>
            </w:pPr>
          </w:p>
        </w:tc>
        <w:tc>
          <w:tcPr>
            <w:tcW w:w="1212" w:type="dxa"/>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26.1</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7.2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1.9</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8.5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18.0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-14.5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w:t>
            </w:r>
            <w:r>
              <w:rPr>
                <w:rFonts w:eastAsia="標楷體" w:hint="eastAsia"/>
                <w:spacing w:val="-20"/>
                <w:sz w:val="22"/>
                <w:szCs w:val="22"/>
              </w:rPr>
              <w:t>6.6</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spacing w:val="-20"/>
                <w:sz w:val="22"/>
                <w:szCs w:val="22"/>
              </w:rPr>
              <w:t>-</w:t>
            </w:r>
            <w:r>
              <w:rPr>
                <w:rFonts w:eastAsia="標楷體" w:hint="eastAsia"/>
                <w:spacing w:val="-20"/>
                <w:sz w:val="22"/>
                <w:szCs w:val="22"/>
              </w:rPr>
              <w:t>1.1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-0.4</w:t>
            </w:r>
          </w:p>
        </w:tc>
        <w:tc>
          <w:tcPr>
            <w:tcW w:w="624" w:type="dxa"/>
            <w:tcBorders>
              <w:top w:val="nil"/>
              <w:left w:val="nil"/>
              <w:bottom w:val="nil"/>
              <w:right w:val="nil"/>
            </w:tcBorders>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jc w:val="center"/>
        </w:trPr>
        <w:tc>
          <w:tcPr>
            <w:tcW w:w="317" w:type="dxa"/>
            <w:vMerge w:val="restart"/>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r w:rsidRPr="00EB5BA8">
              <w:rPr>
                <w:rFonts w:eastAsia="標楷體"/>
                <w:spacing w:val="-24"/>
                <w:sz w:val="22"/>
                <w:szCs w:val="22"/>
              </w:rPr>
              <w:t>物</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價</w:t>
            </w: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消費者物價指數</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0"/>
                <w:szCs w:val="20"/>
              </w:rPr>
              <w:t>年增率</w:t>
            </w:r>
            <w:r w:rsidRPr="00EB5BA8">
              <w:rPr>
                <w:rFonts w:eastAsia="標楷體"/>
                <w:spacing w:val="-20"/>
                <w:sz w:val="20"/>
                <w:szCs w:val="20"/>
              </w:rPr>
              <w:t>(</w:t>
            </w:r>
            <w:r w:rsidRPr="00EB5BA8">
              <w:rPr>
                <w:rFonts w:eastAsia="標楷體"/>
                <w:spacing w:val="-20"/>
                <w:sz w:val="20"/>
                <w:szCs w:val="20"/>
              </w:rPr>
              <w:t>％</w:t>
            </w:r>
            <w:r w:rsidRPr="00EB5BA8">
              <w:rPr>
                <w:rFonts w:eastAsia="標楷體"/>
                <w:spacing w:val="-20"/>
                <w:sz w:val="20"/>
                <w:szCs w:val="20"/>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0.96</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1.42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2.46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3.43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2.96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2.34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1.59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1.60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1.93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w:t>
            </w:r>
            <w:r>
              <w:rPr>
                <w:rFonts w:eastAsia="標楷體" w:hint="eastAsia"/>
                <w:spacing w:val="-20"/>
                <w:sz w:val="22"/>
                <w:szCs w:val="22"/>
              </w:rPr>
              <w:t>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2.9</w:t>
            </w:r>
            <w:r>
              <w:rPr>
                <w:rFonts w:eastAsia="標楷體" w:hint="eastAsia"/>
                <w:spacing w:val="-20"/>
                <w:sz w:val="22"/>
                <w:szCs w:val="22"/>
              </w:rPr>
              <w:t>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1.3</w:t>
            </w:r>
            <w:r>
              <w:rPr>
                <w:rFonts w:eastAsia="標楷體" w:hint="eastAsia"/>
                <w:spacing w:val="-20"/>
                <w:sz w:val="22"/>
                <w:szCs w:val="22"/>
              </w:rPr>
              <w:t>7</w:t>
            </w:r>
          </w:p>
        </w:tc>
        <w:tc>
          <w:tcPr>
            <w:tcW w:w="624" w:type="dxa"/>
            <w:tcBorders>
              <w:top w:val="nil"/>
              <w:left w:val="nil"/>
              <w:bottom w:val="nil"/>
              <w:right w:val="nil"/>
            </w:tcBorders>
            <w:shd w:val="clear" w:color="auto" w:fill="auto"/>
            <w:vAlign w:val="center"/>
          </w:tcPr>
          <w:p w:rsidR="00010E5C" w:rsidRPr="0038610E" w:rsidRDefault="00010E5C" w:rsidP="008C44FF">
            <w:pPr>
              <w:snapToGrid w:val="0"/>
              <w:jc w:val="center"/>
              <w:rPr>
                <w:rFonts w:eastAsia="標楷體"/>
                <w:spacing w:val="-20"/>
                <w:sz w:val="22"/>
                <w:szCs w:val="22"/>
              </w:rPr>
            </w:pPr>
            <w:r w:rsidRPr="0038610E">
              <w:rPr>
                <w:rFonts w:eastAsia="標楷體" w:hint="eastAsia"/>
                <w:spacing w:val="-20"/>
                <w:sz w:val="22"/>
                <w:szCs w:val="22"/>
              </w:rPr>
              <w:t>1.0</w:t>
            </w:r>
            <w:r>
              <w:rPr>
                <w:rFonts w:eastAsia="標楷體" w:hint="eastAsia"/>
                <w:spacing w:val="-20"/>
                <w:sz w:val="22"/>
                <w:szCs w:val="22"/>
              </w:rPr>
              <w:t>5</w:t>
            </w:r>
          </w:p>
        </w:tc>
        <w:tc>
          <w:tcPr>
            <w:tcW w:w="624" w:type="dxa"/>
            <w:tcBorders>
              <w:top w:val="nil"/>
              <w:left w:val="nil"/>
              <w:bottom w:val="nil"/>
              <w:right w:val="nil"/>
            </w:tcBorders>
            <w:vAlign w:val="center"/>
          </w:tcPr>
          <w:p w:rsidR="00010E5C" w:rsidRPr="0038610E" w:rsidRDefault="00010E5C" w:rsidP="008C44FF">
            <w:pPr>
              <w:snapToGrid w:val="0"/>
              <w:jc w:val="center"/>
              <w:rPr>
                <w:rFonts w:eastAsia="標楷體"/>
                <w:spacing w:val="-20"/>
                <w:sz w:val="22"/>
                <w:szCs w:val="22"/>
              </w:rPr>
            </w:pPr>
            <w:r>
              <w:rPr>
                <w:rFonts w:eastAsia="標楷體" w:hint="eastAsia"/>
                <w:spacing w:val="-20"/>
                <w:sz w:val="22"/>
                <w:szCs w:val="22"/>
              </w:rPr>
              <w:t>0.74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highlight w:val="yellow"/>
              </w:rPr>
            </w:pPr>
            <w:r w:rsidRPr="00EB5BA8">
              <w:rPr>
                <w:rFonts w:eastAsia="標楷體"/>
                <w:spacing w:val="-20"/>
                <w:sz w:val="22"/>
                <w:szCs w:val="22"/>
              </w:rPr>
              <w:t>1.</w:t>
            </w:r>
            <w:r>
              <w:rPr>
                <w:rFonts w:eastAsia="標楷體" w:hint="eastAsia"/>
                <w:spacing w:val="-20"/>
                <w:sz w:val="22"/>
                <w:szCs w:val="22"/>
              </w:rPr>
              <w:t>23</w:t>
            </w: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躉售物價指數</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5.45</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4.32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-1.56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-0.90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-2.35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-3.71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-3.92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-3.95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-1.16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-3.8</w:t>
            </w:r>
            <w:r>
              <w:rPr>
                <w:rFonts w:eastAsia="標楷體" w:hint="eastAsia"/>
                <w:color w:val="000000" w:themeColor="text1"/>
                <w:spacing w:val="-20"/>
                <w:sz w:val="22"/>
                <w:szCs w:val="22"/>
              </w:rPr>
              <w:t>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-2.2</w:t>
            </w:r>
            <w:r>
              <w:rPr>
                <w:rFonts w:eastAsia="標楷體" w:hint="eastAsia"/>
                <w:color w:val="000000" w:themeColor="text1"/>
                <w:spacing w:val="-20"/>
                <w:sz w:val="22"/>
                <w:szCs w:val="22"/>
              </w:rPr>
              <w:t>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-3.0</w:t>
            </w:r>
            <w:r>
              <w:rPr>
                <w:rFonts w:eastAsia="標楷體" w:hint="eastAsia"/>
                <w:color w:val="000000" w:themeColor="text1"/>
                <w:spacing w:val="-20"/>
                <w:sz w:val="22"/>
                <w:szCs w:val="22"/>
              </w:rPr>
              <w:t>8</w:t>
            </w:r>
          </w:p>
        </w:tc>
        <w:tc>
          <w:tcPr>
            <w:tcW w:w="624" w:type="dxa"/>
            <w:tcBorders>
              <w:top w:val="nil"/>
              <w:left w:val="nil"/>
              <w:bottom w:val="nil"/>
              <w:right w:val="nil"/>
            </w:tcBorders>
            <w:shd w:val="clear" w:color="auto" w:fill="auto"/>
            <w:vAlign w:val="center"/>
          </w:tcPr>
          <w:p w:rsidR="00010E5C" w:rsidRPr="0038610E" w:rsidRDefault="00010E5C" w:rsidP="008C44FF">
            <w:pPr>
              <w:snapToGrid w:val="0"/>
              <w:jc w:val="center"/>
              <w:rPr>
                <w:rFonts w:eastAsia="標楷體"/>
                <w:color w:val="FF0000"/>
                <w:spacing w:val="-20"/>
                <w:sz w:val="22"/>
                <w:szCs w:val="22"/>
              </w:rPr>
            </w:pPr>
            <w:r w:rsidRPr="0038610E">
              <w:rPr>
                <w:rFonts w:eastAsia="標楷體" w:hint="eastAsia"/>
                <w:spacing w:val="-20"/>
                <w:sz w:val="22"/>
                <w:szCs w:val="22"/>
              </w:rPr>
              <w:t>-3.69</w:t>
            </w:r>
          </w:p>
        </w:tc>
        <w:tc>
          <w:tcPr>
            <w:tcW w:w="624" w:type="dxa"/>
            <w:tcBorders>
              <w:top w:val="nil"/>
              <w:left w:val="nil"/>
              <w:bottom w:val="nil"/>
              <w:right w:val="nil"/>
            </w:tcBorders>
            <w:vAlign w:val="center"/>
          </w:tcPr>
          <w:p w:rsidR="00010E5C" w:rsidRPr="0038610E" w:rsidRDefault="00010E5C" w:rsidP="008C44FF">
            <w:pPr>
              <w:snapToGrid w:val="0"/>
              <w:jc w:val="center"/>
              <w:rPr>
                <w:rFonts w:eastAsia="標楷體"/>
                <w:color w:val="FF0000"/>
                <w:spacing w:val="-20"/>
                <w:sz w:val="22"/>
                <w:szCs w:val="22"/>
              </w:rPr>
            </w:pPr>
            <w:r w:rsidRPr="007473F7">
              <w:rPr>
                <w:rFonts w:eastAsia="標楷體" w:hint="eastAsia"/>
                <w:color w:val="000000" w:themeColor="text1"/>
                <w:spacing w:val="-20"/>
                <w:sz w:val="22"/>
                <w:szCs w:val="22"/>
              </w:rPr>
              <w:t>-3.28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FF0000"/>
                <w:spacing w:val="-20"/>
                <w:sz w:val="22"/>
                <w:szCs w:val="22"/>
                <w:highlight w:val="yellow"/>
              </w:rPr>
            </w:pPr>
            <w:r>
              <w:rPr>
                <w:rFonts w:eastAsia="標楷體" w:hint="eastAsia"/>
                <w:color w:val="000000" w:themeColor="text1"/>
                <w:spacing w:val="-20"/>
                <w:sz w:val="22"/>
                <w:szCs w:val="22"/>
              </w:rPr>
              <w:t>-1.22</w:t>
            </w:r>
          </w:p>
        </w:tc>
      </w:tr>
      <w:tr w:rsidR="00010E5C" w:rsidRPr="00EB5BA8" w:rsidTr="008C44FF">
        <w:trPr>
          <w:cantSplit/>
          <w:trHeight w:val="358"/>
          <w:jc w:val="center"/>
        </w:trPr>
        <w:tc>
          <w:tcPr>
            <w:tcW w:w="317" w:type="dxa"/>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r w:rsidRPr="00EB5BA8">
              <w:rPr>
                <w:rFonts w:eastAsia="標楷體"/>
                <w:spacing w:val="-24"/>
                <w:sz w:val="22"/>
                <w:szCs w:val="22"/>
              </w:rPr>
              <w:t>金</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融</w:t>
            </w: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貨幣供給額</w:t>
            </w:r>
            <w:r w:rsidRPr="00EB5BA8">
              <w:rPr>
                <w:rFonts w:eastAsia="標楷體"/>
                <w:spacing w:val="-20"/>
                <w:sz w:val="22"/>
                <w:szCs w:val="22"/>
              </w:rPr>
              <w:t>M2</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4.6</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5.79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3.80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3.69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3.96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3.29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3.26</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3.67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4.17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2.99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3.53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3.78</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3.71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r>
              <w:rPr>
                <w:rFonts w:eastAsia="標楷體" w:hint="eastAsia"/>
                <w:spacing w:val="-20"/>
                <w:sz w:val="22"/>
                <w:szCs w:val="22"/>
              </w:rPr>
              <w:t>4.32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spacing w:val="-20"/>
                <w:sz w:val="22"/>
                <w:szCs w:val="22"/>
              </w:rPr>
            </w:pPr>
          </w:p>
        </w:tc>
      </w:tr>
      <w:tr w:rsidR="00010E5C" w:rsidRPr="00EB5BA8" w:rsidTr="008C44FF">
        <w:trPr>
          <w:cantSplit/>
          <w:jc w:val="center"/>
        </w:trPr>
        <w:tc>
          <w:tcPr>
            <w:tcW w:w="317" w:type="dxa"/>
            <w:vMerge w:val="restart"/>
            <w:tcBorders>
              <w:left w:val="nil"/>
              <w:right w:val="single" w:sz="4" w:space="0" w:color="auto"/>
            </w:tcBorders>
            <w:shd w:val="clear" w:color="auto" w:fill="auto"/>
            <w:vAlign w:val="center"/>
          </w:tcPr>
          <w:p w:rsidR="00010E5C" w:rsidRPr="00EB5BA8" w:rsidRDefault="00010E5C" w:rsidP="008C44FF">
            <w:pPr>
              <w:jc w:val="center"/>
              <w:rPr>
                <w:rFonts w:eastAsia="標楷體"/>
                <w:spacing w:val="-24"/>
                <w:sz w:val="22"/>
                <w:szCs w:val="22"/>
              </w:rPr>
            </w:pPr>
            <w:r w:rsidRPr="00EB5BA8">
              <w:rPr>
                <w:rFonts w:eastAsia="標楷體"/>
                <w:spacing w:val="-24"/>
                <w:sz w:val="22"/>
                <w:szCs w:val="22"/>
              </w:rPr>
              <w:t>就</w:t>
            </w:r>
          </w:p>
          <w:p w:rsidR="00010E5C" w:rsidRPr="00EB5BA8" w:rsidRDefault="00010E5C" w:rsidP="008C44FF">
            <w:pPr>
              <w:jc w:val="center"/>
              <w:rPr>
                <w:rFonts w:eastAsia="標楷體"/>
                <w:spacing w:val="-24"/>
                <w:sz w:val="22"/>
                <w:szCs w:val="22"/>
              </w:rPr>
            </w:pPr>
            <w:r w:rsidRPr="00EB5BA8">
              <w:rPr>
                <w:rFonts w:eastAsia="標楷體"/>
                <w:spacing w:val="-24"/>
                <w:sz w:val="22"/>
                <w:szCs w:val="22"/>
              </w:rPr>
              <w:t>業</w:t>
            </w: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就業人數</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1,049.3</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1,070.9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1,088.3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1,090.1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1,087.8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1,089.7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1,091.8</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1,093.1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1,086.0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1,093.5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1,091.5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1,092.1</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1,092.9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1,093.9</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p>
        </w:tc>
      </w:tr>
      <w:tr w:rsidR="00010E5C" w:rsidRPr="00EB5BA8" w:rsidTr="008C44FF">
        <w:trPr>
          <w:cantSplit/>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both"/>
              <w:rPr>
                <w:rFonts w:eastAsia="標楷體"/>
                <w:spacing w:val="-24"/>
                <w:sz w:val="22"/>
                <w:szCs w:val="22"/>
              </w:rPr>
            </w:pPr>
          </w:p>
        </w:tc>
        <w:tc>
          <w:tcPr>
            <w:tcW w:w="1447" w:type="dxa"/>
            <w:gridSpan w:val="3"/>
            <w:tcBorders>
              <w:left w:val="single" w:sz="4" w:space="0" w:color="auto"/>
              <w:bottom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失業人數</w:t>
            </w:r>
          </w:p>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57.7</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spacing w:val="-20"/>
                <w:sz w:val="22"/>
                <w:szCs w:val="22"/>
              </w:rPr>
            </w:pPr>
            <w:r w:rsidRPr="00EB5BA8">
              <w:rPr>
                <w:rFonts w:eastAsia="標楷體"/>
                <w:spacing w:val="-20"/>
                <w:sz w:val="22"/>
                <w:szCs w:val="22"/>
              </w:rPr>
              <w:t>49.1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49.0</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50.2</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47.7</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48.1</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24" w:type="dxa"/>
            <w:tcBorders>
              <w:top w:val="nil"/>
              <w:left w:val="nil"/>
              <w:bottom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46.4</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46.3</w:t>
            </w:r>
          </w:p>
        </w:tc>
        <w:tc>
          <w:tcPr>
            <w:tcW w:w="624" w:type="dxa"/>
            <w:tcBorders>
              <w:top w:val="nil"/>
              <w:left w:val="nil"/>
              <w:bottom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p>
        </w:tc>
      </w:tr>
      <w:tr w:rsidR="00010E5C" w:rsidRPr="00EB5BA8" w:rsidTr="008C44FF">
        <w:trPr>
          <w:cantSplit/>
          <w:trHeight w:val="435"/>
          <w:jc w:val="center"/>
        </w:trPr>
        <w:tc>
          <w:tcPr>
            <w:tcW w:w="317" w:type="dxa"/>
            <w:vMerge/>
            <w:tcBorders>
              <w:left w:val="nil"/>
              <w:right w:val="single" w:sz="4" w:space="0" w:color="auto"/>
            </w:tcBorders>
            <w:shd w:val="clear" w:color="auto" w:fill="auto"/>
            <w:vAlign w:val="center"/>
          </w:tcPr>
          <w:p w:rsidR="00010E5C" w:rsidRPr="00EB5BA8" w:rsidRDefault="00010E5C" w:rsidP="008C44FF">
            <w:pPr>
              <w:jc w:val="both"/>
              <w:rPr>
                <w:rFonts w:eastAsia="標楷體"/>
                <w:spacing w:val="-24"/>
                <w:sz w:val="22"/>
                <w:szCs w:val="22"/>
              </w:rPr>
            </w:pPr>
          </w:p>
        </w:tc>
        <w:tc>
          <w:tcPr>
            <w:tcW w:w="1447" w:type="dxa"/>
            <w:gridSpan w:val="3"/>
            <w:tcBorders>
              <w:left w:val="single" w:sz="4" w:space="0" w:color="auto"/>
              <w:right w:val="single" w:sz="4" w:space="0" w:color="auto"/>
            </w:tcBorders>
            <w:shd w:val="clear" w:color="auto" w:fill="auto"/>
            <w:vAlign w:val="center"/>
          </w:tcPr>
          <w:p w:rsidR="00010E5C" w:rsidRPr="00EB5BA8" w:rsidRDefault="00010E5C" w:rsidP="008C44FF">
            <w:pPr>
              <w:snapToGrid w:val="0"/>
              <w:spacing w:line="300" w:lineRule="exact"/>
              <w:jc w:val="center"/>
              <w:rPr>
                <w:rFonts w:eastAsia="標楷體"/>
                <w:spacing w:val="-20"/>
                <w:sz w:val="22"/>
                <w:szCs w:val="22"/>
              </w:rPr>
            </w:pPr>
            <w:r w:rsidRPr="00EB5BA8">
              <w:rPr>
                <w:rFonts w:eastAsia="標楷體"/>
                <w:spacing w:val="-20"/>
                <w:sz w:val="22"/>
                <w:szCs w:val="22"/>
              </w:rPr>
              <w:t>失業率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624" w:type="dxa"/>
            <w:tcBorders>
              <w:top w:val="nil"/>
              <w:left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5.21</w:t>
            </w:r>
          </w:p>
        </w:tc>
        <w:tc>
          <w:tcPr>
            <w:tcW w:w="624" w:type="dxa"/>
            <w:tcBorders>
              <w:top w:val="nil"/>
              <w:left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4.39</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4.31</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4.40</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4.32</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4.33</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4.27</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4.18</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4.16</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4.17</w:t>
            </w:r>
          </w:p>
        </w:tc>
        <w:tc>
          <w:tcPr>
            <w:tcW w:w="624" w:type="dxa"/>
            <w:tcBorders>
              <w:top w:val="nil"/>
              <w:left w:val="nil"/>
              <w:right w:val="nil"/>
            </w:tcBorders>
            <w:shd w:val="clear" w:color="auto" w:fill="auto"/>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4.07</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4.06</w:t>
            </w:r>
          </w:p>
        </w:tc>
        <w:tc>
          <w:tcPr>
            <w:tcW w:w="624" w:type="dxa"/>
            <w:tcBorders>
              <w:top w:val="nil"/>
              <w:left w:val="nil"/>
              <w:right w:val="nil"/>
            </w:tcBorders>
            <w:vAlign w:val="center"/>
          </w:tcPr>
          <w:p w:rsidR="00010E5C" w:rsidRPr="00EB5BA8" w:rsidRDefault="00010E5C" w:rsidP="008C44FF">
            <w:pPr>
              <w:snapToGrid w:val="0"/>
              <w:jc w:val="center"/>
              <w:rPr>
                <w:rFonts w:eastAsia="標楷體"/>
                <w:color w:val="000000" w:themeColor="text1"/>
                <w:spacing w:val="-20"/>
                <w:sz w:val="22"/>
                <w:szCs w:val="22"/>
              </w:rPr>
            </w:pPr>
          </w:p>
        </w:tc>
      </w:tr>
    </w:tbl>
    <w:p w:rsidR="00FF0855" w:rsidRPr="00010E5C" w:rsidRDefault="00EB747B" w:rsidP="00EB747B">
      <w:pPr>
        <w:rPr>
          <w:rFonts w:eastAsia="標楷體"/>
          <w:sz w:val="22"/>
          <w:szCs w:val="22"/>
        </w:rPr>
      </w:pPr>
      <w:r w:rsidRPr="00010E5C">
        <w:rPr>
          <w:rFonts w:eastAsia="標楷體" w:hint="eastAsia"/>
          <w:sz w:val="22"/>
          <w:szCs w:val="22"/>
        </w:rPr>
        <w:t>資料來源：行政院主計總處、中央銀行、經濟部。</w:t>
      </w:r>
    </w:p>
    <w:p w:rsidR="003D2281" w:rsidRPr="00F31A2C" w:rsidRDefault="003D2281" w:rsidP="003D2281">
      <w:pPr>
        <w:autoSpaceDE w:val="0"/>
        <w:autoSpaceDN w:val="0"/>
        <w:adjustRightInd w:val="0"/>
        <w:snapToGrid w:val="0"/>
        <w:spacing w:beforeLines="50" w:before="180" w:line="300" w:lineRule="auto"/>
        <w:ind w:right="-153" w:firstLine="510"/>
        <w:jc w:val="center"/>
        <w:rPr>
          <w:rFonts w:eastAsia="標楷體"/>
          <w:b/>
          <w:color w:val="FF0000"/>
          <w:sz w:val="28"/>
        </w:rPr>
      </w:pPr>
    </w:p>
    <w:p w:rsidR="003D2281" w:rsidRPr="00835C98" w:rsidRDefault="003D2281" w:rsidP="008D247F">
      <w:pPr>
        <w:pStyle w:val="2"/>
        <w:spacing w:after="360"/>
        <w:jc w:val="center"/>
        <w:rPr>
          <w:b w:val="0"/>
          <w:sz w:val="28"/>
        </w:rPr>
      </w:pPr>
      <w:bookmarkStart w:id="32" w:name="_Toc358042568"/>
      <w:r w:rsidRPr="00835C98">
        <w:rPr>
          <w:rFonts w:hint="eastAsia"/>
          <w:sz w:val="28"/>
        </w:rPr>
        <w:lastRenderedPageBreak/>
        <w:t>表</w:t>
      </w:r>
      <w:r w:rsidRPr="00835C98">
        <w:rPr>
          <w:sz w:val="28"/>
        </w:rPr>
        <w:t xml:space="preserve">4  </w:t>
      </w:r>
      <w:r w:rsidRPr="00835C98">
        <w:rPr>
          <w:rFonts w:hint="eastAsia"/>
          <w:sz w:val="28"/>
        </w:rPr>
        <w:t>中國大陸主要經濟指標</w:t>
      </w:r>
      <w:bookmarkEnd w:id="32"/>
    </w:p>
    <w:tbl>
      <w:tblPr>
        <w:tblW w:w="10031"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835C98" w:rsidRPr="007D5F75" w:rsidTr="00984543">
        <w:trPr>
          <w:cantSplit/>
          <w:trHeight w:val="652"/>
        </w:trPr>
        <w:tc>
          <w:tcPr>
            <w:tcW w:w="2626" w:type="dxa"/>
            <w:gridSpan w:val="3"/>
            <w:tcBorders>
              <w:left w:val="nil"/>
              <w:bottom w:val="single" w:sz="4" w:space="0" w:color="auto"/>
            </w:tcBorders>
            <w:vAlign w:val="center"/>
          </w:tcPr>
          <w:p w:rsidR="00835C98" w:rsidRPr="007D5F75" w:rsidRDefault="00835C98" w:rsidP="00835C98">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835C98" w:rsidRPr="007D5F75" w:rsidRDefault="00835C98" w:rsidP="00835C98">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835C98" w:rsidRPr="007D5F75" w:rsidRDefault="00835C98" w:rsidP="00835C98">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835C98" w:rsidRPr="007D5F75" w:rsidRDefault="00835C98" w:rsidP="00835C98">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835C98" w:rsidRPr="007D5F75" w:rsidRDefault="00835C98" w:rsidP="00835C98">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431" w:type="dxa"/>
            <w:tcBorders>
              <w:bottom w:val="single" w:sz="4" w:space="0" w:color="auto"/>
              <w:right w:val="nil"/>
            </w:tcBorders>
            <w:vAlign w:val="center"/>
          </w:tcPr>
          <w:p w:rsidR="00835C98" w:rsidRPr="007D5F75" w:rsidRDefault="00835C98" w:rsidP="00835C98">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431" w:type="dxa"/>
            <w:tcBorders>
              <w:bottom w:val="single" w:sz="4" w:space="0" w:color="auto"/>
              <w:right w:val="nil"/>
            </w:tcBorders>
            <w:vAlign w:val="center"/>
          </w:tcPr>
          <w:p w:rsidR="00835C98" w:rsidRPr="007D5F75" w:rsidRDefault="00835C98" w:rsidP="00835C98">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Pr>
                <w:rFonts w:eastAsia="標楷體" w:hint="eastAsia"/>
                <w:sz w:val="22"/>
                <w:szCs w:val="22"/>
              </w:rPr>
              <w:t>5</w:t>
            </w:r>
            <w:r w:rsidRPr="007D5F75">
              <w:rPr>
                <w:rFonts w:eastAsia="標楷體" w:hint="eastAsia"/>
                <w:sz w:val="22"/>
                <w:szCs w:val="22"/>
              </w:rPr>
              <w:t>月</w:t>
            </w:r>
          </w:p>
        </w:tc>
      </w:tr>
      <w:tr w:rsidR="00835C98" w:rsidRPr="007D5F75" w:rsidTr="00984543">
        <w:trPr>
          <w:cantSplit/>
          <w:trHeight w:hRule="exact" w:val="773"/>
        </w:trPr>
        <w:tc>
          <w:tcPr>
            <w:tcW w:w="1126" w:type="dxa"/>
            <w:gridSpan w:val="2"/>
            <w:vMerge w:val="restart"/>
            <w:tcBorders>
              <w:top w:val="single" w:sz="4" w:space="0" w:color="auto"/>
              <w:left w:val="nil"/>
              <w:bottom w:val="double" w:sz="4" w:space="0" w:color="auto"/>
            </w:tcBorders>
            <w:vAlign w:val="center"/>
          </w:tcPr>
          <w:p w:rsidR="00835C98" w:rsidRPr="007D5F75" w:rsidRDefault="00835C98" w:rsidP="00835C98">
            <w:pPr>
              <w:keepNext/>
              <w:widowControl/>
              <w:snapToGrid w:val="0"/>
              <w:spacing w:afterLines="50" w:after="180" w:line="300" w:lineRule="auto"/>
              <w:jc w:val="center"/>
              <w:outlineLvl w:val="0"/>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835C98" w:rsidRPr="007D5F75" w:rsidRDefault="00835C98" w:rsidP="00835C98">
            <w:pPr>
              <w:snapToGrid w:val="0"/>
              <w:spacing w:line="300" w:lineRule="auto"/>
              <w:jc w:val="cente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835C98" w:rsidRPr="007D5F75" w:rsidRDefault="00835C98" w:rsidP="00835C98">
            <w:pPr>
              <w:snapToGrid w:val="0"/>
              <w:spacing w:line="280" w:lineRule="exact"/>
              <w:ind w:rightChars="50" w:right="120"/>
              <w:jc w:val="right"/>
              <w:rPr>
                <w:rFonts w:eastAsia="標楷體"/>
              </w:rPr>
            </w:pPr>
          </w:p>
          <w:p w:rsidR="00835C98" w:rsidRPr="007D5F75" w:rsidRDefault="00835C98" w:rsidP="00835C98">
            <w:pPr>
              <w:snapToGrid w:val="0"/>
              <w:spacing w:line="280" w:lineRule="exact"/>
              <w:ind w:rightChars="50" w:right="120"/>
              <w:jc w:val="right"/>
              <w:rPr>
                <w:rFonts w:eastAsia="標楷體"/>
              </w:rPr>
            </w:pPr>
            <w:r w:rsidRPr="007D5F75">
              <w:rPr>
                <w:rFonts w:eastAsia="標楷體"/>
              </w:rPr>
              <w:t>397,983</w:t>
            </w:r>
          </w:p>
          <w:p w:rsidR="00835C98" w:rsidRPr="007D5F75" w:rsidRDefault="00835C98" w:rsidP="00835C98">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471,564</w:t>
            </w:r>
          </w:p>
        </w:tc>
        <w:tc>
          <w:tcPr>
            <w:tcW w:w="1431" w:type="dxa"/>
            <w:tcBorders>
              <w:top w:val="single" w:sz="4" w:space="0" w:color="auto"/>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431" w:type="dxa"/>
            <w:tcBorders>
              <w:top w:val="single" w:sz="4" w:space="0" w:color="auto"/>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118,855</w:t>
            </w:r>
            <w:r>
              <w:rPr>
                <w:rFonts w:eastAsia="標楷體" w:hint="eastAsia"/>
              </w:rPr>
              <w:t>(I)</w:t>
            </w:r>
          </w:p>
        </w:tc>
      </w:tr>
      <w:tr w:rsidR="00835C98" w:rsidRPr="007D5F75" w:rsidTr="00984543">
        <w:trPr>
          <w:cantSplit/>
          <w:trHeight w:hRule="exact" w:val="841"/>
        </w:trPr>
        <w:tc>
          <w:tcPr>
            <w:tcW w:w="1126" w:type="dxa"/>
            <w:gridSpan w:val="2"/>
            <w:vMerge/>
            <w:tcBorders>
              <w:top w:val="double" w:sz="4" w:space="0" w:color="auto"/>
              <w:left w:val="nil"/>
              <w:bottom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1500" w:type="dxa"/>
            <w:tcBorders>
              <w:top w:val="single" w:sz="4" w:space="0" w:color="auto"/>
              <w:bottom w:val="single" w:sz="4" w:space="0" w:color="auto"/>
            </w:tcBorders>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9.2</w:t>
            </w:r>
          </w:p>
        </w:tc>
        <w:tc>
          <w:tcPr>
            <w:tcW w:w="1431" w:type="dxa"/>
            <w:tcBorders>
              <w:top w:val="nil"/>
              <w:left w:val="nil"/>
              <w:bottom w:val="nil"/>
              <w:right w:val="nil"/>
            </w:tcBorders>
            <w:vAlign w:val="center"/>
          </w:tcPr>
          <w:p w:rsidR="00835C98" w:rsidRPr="007D5F75" w:rsidRDefault="00835C98" w:rsidP="00835C98">
            <w:pPr>
              <w:snapToGrid w:val="0"/>
              <w:spacing w:line="280" w:lineRule="exact"/>
              <w:ind w:rightChars="50" w:right="120"/>
              <w:jc w:val="right"/>
              <w:rPr>
                <w:rFonts w:eastAsia="標楷體"/>
              </w:rPr>
            </w:pPr>
            <w:r w:rsidRPr="007D5F75">
              <w:rPr>
                <w:rFonts w:eastAsia="標楷體" w:hint="eastAsia"/>
              </w:rPr>
              <w:t>7.8</w:t>
            </w:r>
          </w:p>
        </w:tc>
        <w:tc>
          <w:tcPr>
            <w:tcW w:w="1431" w:type="dxa"/>
            <w:tcBorders>
              <w:top w:val="nil"/>
              <w:left w:val="nil"/>
              <w:bottom w:val="nil"/>
              <w:right w:val="nil"/>
            </w:tcBorders>
            <w:vAlign w:val="center"/>
          </w:tcPr>
          <w:p w:rsidR="00835C98" w:rsidRPr="007D5F75" w:rsidRDefault="00835C98" w:rsidP="00835C98">
            <w:pPr>
              <w:snapToGrid w:val="0"/>
              <w:spacing w:line="280" w:lineRule="exact"/>
              <w:ind w:rightChars="50" w:right="120"/>
              <w:jc w:val="right"/>
              <w:rPr>
                <w:rFonts w:eastAsia="標楷體"/>
              </w:rPr>
            </w:pPr>
            <w:r w:rsidRPr="007D5F75">
              <w:rPr>
                <w:rFonts w:eastAsia="標楷體" w:hint="eastAsia"/>
              </w:rPr>
              <w:t>7.7</w:t>
            </w:r>
            <w:r>
              <w:rPr>
                <w:rFonts w:eastAsia="標楷體" w:hint="eastAsia"/>
              </w:rPr>
              <w:t>(I)</w:t>
            </w:r>
          </w:p>
        </w:tc>
      </w:tr>
      <w:tr w:rsidR="00835C98" w:rsidRPr="007D5F75" w:rsidTr="00984543">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301,933</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Pr>
                <w:rFonts w:eastAsia="標楷體" w:hint="eastAsia"/>
              </w:rPr>
              <w:t>131</w:t>
            </w:r>
            <w:r w:rsidRPr="007D5F75">
              <w:rPr>
                <w:rFonts w:eastAsia="標楷體" w:hint="eastAsia"/>
              </w:rPr>
              <w:t>,</w:t>
            </w:r>
            <w:r>
              <w:rPr>
                <w:rFonts w:eastAsia="標楷體" w:hint="eastAsia"/>
              </w:rPr>
              <w:t>211</w:t>
            </w:r>
          </w:p>
        </w:tc>
      </w:tr>
      <w:tr w:rsidR="00835C98" w:rsidRPr="007D5F75" w:rsidTr="00984543">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23.8</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20.6</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20.</w:t>
            </w:r>
            <w:r>
              <w:rPr>
                <w:rFonts w:eastAsia="標楷體" w:hint="eastAsia"/>
              </w:rPr>
              <w:t>4</w:t>
            </w:r>
          </w:p>
        </w:tc>
      </w:tr>
      <w:tr w:rsidR="00835C98" w:rsidRPr="007D5F75" w:rsidTr="00984543">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181,226</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Pr>
                <w:rFonts w:eastAsia="標楷體" w:hint="eastAsia"/>
              </w:rPr>
              <w:t>91</w:t>
            </w:r>
            <w:r w:rsidRPr="007D5F75">
              <w:rPr>
                <w:rFonts w:eastAsia="標楷體" w:hint="eastAsia"/>
              </w:rPr>
              <w:t>,</w:t>
            </w:r>
            <w:r>
              <w:rPr>
                <w:rFonts w:eastAsia="標楷體" w:hint="eastAsia"/>
              </w:rPr>
              <w:t>938</w:t>
            </w:r>
          </w:p>
        </w:tc>
      </w:tr>
      <w:tr w:rsidR="00835C98" w:rsidRPr="007D5F75" w:rsidTr="00984543">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17.1</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12.</w:t>
            </w:r>
            <w:r>
              <w:rPr>
                <w:rFonts w:eastAsia="標楷體" w:hint="eastAsia"/>
              </w:rPr>
              <w:t>6</w:t>
            </w:r>
          </w:p>
        </w:tc>
      </w:tr>
      <w:tr w:rsidR="00835C98" w:rsidRPr="007D5F75" w:rsidTr="00984543">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對外</w:t>
            </w:r>
          </w:p>
          <w:p w:rsidR="00835C98" w:rsidRPr="007D5F75" w:rsidRDefault="00835C98" w:rsidP="00835C98">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bookmarkStart w:id="33" w:name="OLE_LINK1"/>
            <w:r w:rsidRPr="007D5F75">
              <w:rPr>
                <w:rFonts w:eastAsia="標楷體"/>
              </w:rPr>
              <w:t>14,285.5</w:t>
            </w:r>
            <w:bookmarkEnd w:id="33"/>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18,986.0</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Pr>
                <w:rFonts w:eastAsia="標楷體" w:hint="eastAsia"/>
              </w:rPr>
              <w:t>8</w:t>
            </w:r>
            <w:r w:rsidRPr="007D5F75">
              <w:rPr>
                <w:rFonts w:eastAsia="標楷體" w:hint="eastAsia"/>
              </w:rPr>
              <w:t>,</w:t>
            </w:r>
            <w:r>
              <w:rPr>
                <w:rFonts w:eastAsia="標楷體" w:hint="eastAsia"/>
              </w:rPr>
              <w:t>785.6</w:t>
            </w:r>
          </w:p>
        </w:tc>
      </w:tr>
      <w:tr w:rsidR="00835C98" w:rsidRPr="007D5F75" w:rsidTr="00984543">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20.3</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7.9</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1</w:t>
            </w:r>
            <w:r>
              <w:rPr>
                <w:rFonts w:eastAsia="標楷體" w:hint="eastAsia"/>
              </w:rPr>
              <w:t>3.5</w:t>
            </w:r>
          </w:p>
        </w:tc>
      </w:tr>
      <w:tr w:rsidR="00835C98" w:rsidRPr="007D5F75" w:rsidTr="00984543">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bookmarkStart w:id="34" w:name="OLE_LINK2"/>
            <w:r w:rsidRPr="007D5F75">
              <w:rPr>
                <w:rFonts w:eastAsia="標楷體"/>
              </w:rPr>
              <w:t>11,330.8</w:t>
            </w:r>
            <w:bookmarkEnd w:id="34"/>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17,434.6</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Pr>
                <w:rFonts w:eastAsia="標楷體" w:hint="eastAsia"/>
              </w:rPr>
              <w:t>7</w:t>
            </w:r>
            <w:r w:rsidRPr="007D5F75">
              <w:rPr>
                <w:rFonts w:eastAsia="標楷體" w:hint="eastAsia"/>
              </w:rPr>
              <w:t>,</w:t>
            </w:r>
            <w:r>
              <w:rPr>
                <w:rFonts w:eastAsia="標楷體" w:hint="eastAsia"/>
              </w:rPr>
              <w:t>976.9</w:t>
            </w:r>
          </w:p>
        </w:tc>
      </w:tr>
      <w:tr w:rsidR="00835C98" w:rsidRPr="007D5F75" w:rsidTr="00984543">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24.9</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4.3</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Pr>
                <w:rFonts w:eastAsia="標楷體" w:hint="eastAsia"/>
              </w:rPr>
              <w:t>8.2</w:t>
            </w:r>
          </w:p>
        </w:tc>
      </w:tr>
      <w:tr w:rsidR="00835C98" w:rsidRPr="007D5F75" w:rsidTr="00984543">
        <w:trPr>
          <w:cantSplit/>
          <w:trHeight w:hRule="exact" w:val="620"/>
        </w:trPr>
        <w:tc>
          <w:tcPr>
            <w:tcW w:w="1126" w:type="dxa"/>
            <w:gridSpan w:val="2"/>
            <w:vMerge w:val="restart"/>
            <w:tcBorders>
              <w:top w:val="single" w:sz="4" w:space="0" w:color="auto"/>
              <w:left w:val="nil"/>
              <w:right w:val="single" w:sz="4" w:space="0" w:color="auto"/>
            </w:tcBorders>
            <w:vAlign w:val="center"/>
          </w:tcPr>
          <w:p w:rsidR="00835C98" w:rsidRPr="007D5F75" w:rsidRDefault="00835C98" w:rsidP="00835C98">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1,160.1</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1,117</w:t>
            </w:r>
          </w:p>
        </w:tc>
        <w:tc>
          <w:tcPr>
            <w:tcW w:w="1431" w:type="dxa"/>
            <w:tcBorders>
              <w:top w:val="nil"/>
              <w:left w:val="nil"/>
              <w:bottom w:val="nil"/>
              <w:right w:val="nil"/>
            </w:tcBorders>
            <w:vAlign w:val="center"/>
          </w:tcPr>
          <w:p w:rsidR="00835C98" w:rsidRPr="00323EFD" w:rsidRDefault="00835C98" w:rsidP="00835C98">
            <w:pPr>
              <w:snapToGrid w:val="0"/>
              <w:spacing w:line="440" w:lineRule="exact"/>
              <w:ind w:rightChars="50" w:right="120"/>
              <w:jc w:val="right"/>
              <w:rPr>
                <w:rFonts w:eastAsia="標楷體"/>
              </w:rPr>
            </w:pPr>
            <w:r w:rsidRPr="00323EFD">
              <w:rPr>
                <w:rFonts w:eastAsia="標楷體" w:hint="eastAsia"/>
              </w:rPr>
              <w:t>475.95</w:t>
            </w:r>
          </w:p>
        </w:tc>
      </w:tr>
      <w:tr w:rsidR="00835C98" w:rsidRPr="007D5F75" w:rsidTr="00984543">
        <w:trPr>
          <w:cantSplit/>
          <w:trHeight w:hRule="exact" w:val="650"/>
        </w:trPr>
        <w:tc>
          <w:tcPr>
            <w:tcW w:w="1126" w:type="dxa"/>
            <w:gridSpan w:val="2"/>
            <w:vMerge/>
            <w:tcBorders>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9.7</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431" w:type="dxa"/>
            <w:tcBorders>
              <w:top w:val="nil"/>
              <w:left w:val="nil"/>
              <w:bottom w:val="nil"/>
              <w:right w:val="nil"/>
            </w:tcBorders>
            <w:vAlign w:val="center"/>
          </w:tcPr>
          <w:p w:rsidR="00835C98" w:rsidRPr="00323EFD" w:rsidRDefault="00835C98" w:rsidP="00835C98">
            <w:pPr>
              <w:snapToGrid w:val="0"/>
              <w:spacing w:line="440" w:lineRule="exact"/>
              <w:ind w:rightChars="50" w:right="120"/>
              <w:jc w:val="right"/>
              <w:rPr>
                <w:rFonts w:eastAsia="標楷體"/>
              </w:rPr>
            </w:pPr>
            <w:r w:rsidRPr="00323EFD">
              <w:rPr>
                <w:rFonts w:eastAsia="標楷體" w:hint="eastAsia"/>
              </w:rPr>
              <w:t>1.03</w:t>
            </w:r>
          </w:p>
        </w:tc>
      </w:tr>
      <w:tr w:rsidR="00835C98" w:rsidRPr="007D5F75" w:rsidTr="00984543">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年增率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5.4</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2.6</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2.4</w:t>
            </w:r>
          </w:p>
        </w:tc>
      </w:tr>
      <w:tr w:rsidR="00835C98" w:rsidRPr="007D5F75" w:rsidTr="00984543">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exact"/>
              <w:jc w:val="center"/>
              <w:rPr>
                <w:rFonts w:eastAsia="標楷體"/>
              </w:rPr>
            </w:pPr>
            <w:r w:rsidRPr="007D5F75">
              <w:rPr>
                <w:rFonts w:eastAsia="標楷體"/>
              </w:rPr>
              <w:t>貨幣供給</w:t>
            </w:r>
          </w:p>
          <w:p w:rsidR="00835C98" w:rsidRPr="007D5F75" w:rsidRDefault="00835C98" w:rsidP="00835C98">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成長率</w:t>
            </w:r>
          </w:p>
          <w:p w:rsidR="00835C98" w:rsidRPr="007D5F75" w:rsidRDefault="007A11B3" w:rsidP="00835C98">
            <w:pPr>
              <w:snapToGrid w:val="0"/>
              <w:spacing w:line="240" w:lineRule="atLeast"/>
              <w:jc w:val="center"/>
              <w:rPr>
                <w:rFonts w:eastAsia="標楷體"/>
              </w:rPr>
            </w:pPr>
            <w:r w:rsidRPr="007A11B3">
              <w:rPr>
                <w:rFonts w:eastAsia="標楷體" w:hint="eastAsia"/>
              </w:rPr>
              <w:t>(</w:t>
            </w:r>
            <w:r w:rsidRPr="007A11B3">
              <w:rPr>
                <w:rFonts w:eastAsia="標楷體" w:hint="eastAsia"/>
              </w:rPr>
              <w:t>％</w:t>
            </w:r>
            <w:r w:rsidRPr="007A11B3">
              <w:rPr>
                <w:rFonts w:eastAsia="標楷體" w:hint="eastAsia"/>
              </w:rPr>
              <w:t>)</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13.6</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hint="eastAsia"/>
              </w:rPr>
              <w:t>13.8</w:t>
            </w:r>
          </w:p>
        </w:tc>
        <w:tc>
          <w:tcPr>
            <w:tcW w:w="1431"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Pr>
                <w:rFonts w:eastAsia="標楷體" w:hint="eastAsia"/>
              </w:rPr>
              <w:t>15.8</w:t>
            </w:r>
          </w:p>
        </w:tc>
      </w:tr>
      <w:tr w:rsidR="00835C98" w:rsidRPr="007D5F75" w:rsidTr="00984543">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spacing w:line="240" w:lineRule="atLeast"/>
              <w:jc w:val="center"/>
              <w:rPr>
                <w:rFonts w:eastAsia="標楷體"/>
              </w:rPr>
            </w:pPr>
            <w:r w:rsidRPr="007D5F75">
              <w:rPr>
                <w:rFonts w:eastAsia="標楷體"/>
              </w:rPr>
              <w:t>美元兌</w:t>
            </w:r>
          </w:p>
          <w:p w:rsidR="00835C98" w:rsidRPr="007D5F75" w:rsidRDefault="00835C98" w:rsidP="00835C98">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835C98" w:rsidRPr="007D5F75" w:rsidRDefault="00835C98" w:rsidP="00835C98">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835C98" w:rsidRPr="007D5F75" w:rsidRDefault="00835C98" w:rsidP="00835C98">
            <w:pPr>
              <w:snapToGrid w:val="0"/>
              <w:spacing w:line="200" w:lineRule="exact"/>
              <w:ind w:rightChars="14" w:right="34"/>
              <w:jc w:val="right"/>
              <w:rPr>
                <w:rFonts w:eastAsia="標楷體"/>
                <w:sz w:val="18"/>
              </w:rPr>
            </w:pPr>
            <w:r w:rsidRPr="007D5F75">
              <w:rPr>
                <w:rFonts w:eastAsia="標楷體"/>
              </w:rPr>
              <w:t>1:6.3075</w:t>
            </w:r>
            <w:r w:rsidRPr="007D5F75">
              <w:rPr>
                <w:rFonts w:eastAsia="標楷體"/>
                <w:sz w:val="16"/>
              </w:rPr>
              <w:t>（</w:t>
            </w:r>
            <w:r w:rsidRPr="007D5F75">
              <w:rPr>
                <w:rFonts w:eastAsia="標楷體"/>
                <w:sz w:val="16"/>
              </w:rPr>
              <w:t>2012.2.2</w:t>
            </w:r>
            <w:r w:rsidRPr="007D5F75">
              <w:rPr>
                <w:rFonts w:eastAsia="標楷體"/>
                <w:sz w:val="16"/>
              </w:rPr>
              <w:t>）</w:t>
            </w:r>
          </w:p>
        </w:tc>
        <w:tc>
          <w:tcPr>
            <w:tcW w:w="1431" w:type="dxa"/>
            <w:tcBorders>
              <w:top w:val="nil"/>
              <w:left w:val="nil"/>
              <w:bottom w:val="nil"/>
              <w:right w:val="nil"/>
            </w:tcBorders>
            <w:shd w:val="clear" w:color="auto" w:fill="auto"/>
            <w:vAlign w:val="center"/>
          </w:tcPr>
          <w:p w:rsidR="00835C98" w:rsidRPr="007D5F75" w:rsidRDefault="00835C98" w:rsidP="00835C98">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2851</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1</w:t>
            </w:r>
            <w:r w:rsidRPr="007D5F75">
              <w:rPr>
                <w:rFonts w:eastAsia="標楷體"/>
                <w:sz w:val="16"/>
                <w:szCs w:val="16"/>
              </w:rPr>
              <w:t>.2</w:t>
            </w:r>
            <w:r w:rsidRPr="007D5F75">
              <w:rPr>
                <w:rFonts w:eastAsia="標楷體" w:hint="eastAsia"/>
                <w:sz w:val="16"/>
                <w:szCs w:val="16"/>
              </w:rPr>
              <w:t>9</w:t>
            </w:r>
            <w:r w:rsidRPr="007D5F75">
              <w:rPr>
                <w:rFonts w:eastAsia="標楷體"/>
                <w:sz w:val="16"/>
                <w:szCs w:val="16"/>
              </w:rPr>
              <w:t>）</w:t>
            </w:r>
          </w:p>
        </w:tc>
        <w:tc>
          <w:tcPr>
            <w:tcW w:w="1431" w:type="dxa"/>
            <w:tcBorders>
              <w:top w:val="nil"/>
              <w:left w:val="nil"/>
              <w:bottom w:val="nil"/>
              <w:right w:val="nil"/>
            </w:tcBorders>
            <w:vAlign w:val="center"/>
          </w:tcPr>
          <w:p w:rsidR="00835C98" w:rsidRPr="007D5F75" w:rsidRDefault="00835C98" w:rsidP="00835C98">
            <w:pPr>
              <w:snapToGrid w:val="0"/>
              <w:spacing w:line="200" w:lineRule="exact"/>
              <w:ind w:rightChars="14" w:right="34"/>
              <w:jc w:val="right"/>
              <w:rPr>
                <w:rFonts w:eastAsia="標楷體"/>
              </w:rPr>
            </w:pPr>
            <w:r w:rsidRPr="00566BEB">
              <w:rPr>
                <w:rFonts w:eastAsia="標楷體"/>
              </w:rPr>
              <w:t>1:6.</w:t>
            </w:r>
            <w:r w:rsidRPr="00566BEB">
              <w:rPr>
                <w:rFonts w:eastAsia="標楷體" w:hint="eastAsia"/>
              </w:rPr>
              <w:t>1787</w:t>
            </w:r>
            <w:r w:rsidRPr="00566BEB">
              <w:rPr>
                <w:rFonts w:eastAsia="標楷體"/>
                <w:sz w:val="16"/>
                <w:szCs w:val="16"/>
              </w:rPr>
              <w:t>（</w:t>
            </w:r>
            <w:r w:rsidRPr="00566BEB">
              <w:rPr>
                <w:rFonts w:eastAsia="標楷體"/>
                <w:sz w:val="16"/>
                <w:szCs w:val="16"/>
              </w:rPr>
              <w:t>201</w:t>
            </w:r>
            <w:r w:rsidRPr="00566BEB">
              <w:rPr>
                <w:rFonts w:eastAsia="標楷體" w:hint="eastAsia"/>
                <w:sz w:val="16"/>
                <w:szCs w:val="16"/>
              </w:rPr>
              <w:t>3</w:t>
            </w:r>
            <w:r w:rsidRPr="00566BEB">
              <w:rPr>
                <w:rFonts w:eastAsia="標楷體"/>
                <w:sz w:val="16"/>
                <w:szCs w:val="16"/>
              </w:rPr>
              <w:t>.</w:t>
            </w:r>
            <w:r w:rsidRPr="00566BEB">
              <w:rPr>
                <w:rFonts w:eastAsia="標楷體" w:hint="eastAsia"/>
                <w:sz w:val="16"/>
                <w:szCs w:val="16"/>
              </w:rPr>
              <w:t>6</w:t>
            </w:r>
            <w:r w:rsidRPr="00566BEB">
              <w:rPr>
                <w:rFonts w:eastAsia="標楷體"/>
                <w:sz w:val="16"/>
                <w:szCs w:val="16"/>
              </w:rPr>
              <w:t>.</w:t>
            </w:r>
            <w:r w:rsidRPr="00566BEB">
              <w:rPr>
                <w:rFonts w:eastAsia="標楷體" w:hint="eastAsia"/>
                <w:sz w:val="16"/>
                <w:szCs w:val="16"/>
              </w:rPr>
              <w:t>28</w:t>
            </w:r>
            <w:r w:rsidRPr="00D22A39">
              <w:rPr>
                <w:rFonts w:eastAsia="標楷體"/>
                <w:sz w:val="16"/>
                <w:szCs w:val="16"/>
              </w:rPr>
              <w:t>）</w:t>
            </w:r>
          </w:p>
        </w:tc>
      </w:tr>
      <w:tr w:rsidR="00835C98" w:rsidRPr="007D5F75" w:rsidTr="00984543">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835C98" w:rsidRPr="007D5F75" w:rsidRDefault="00835C98" w:rsidP="00835C98">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35C98" w:rsidRPr="007D5F75" w:rsidRDefault="00835C98" w:rsidP="00835C98">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835C98" w:rsidRPr="007D5F75" w:rsidRDefault="00835C98" w:rsidP="00835C98">
            <w:pPr>
              <w:snapToGrid w:val="0"/>
              <w:spacing w:line="240" w:lineRule="atLeast"/>
              <w:jc w:val="center"/>
              <w:rPr>
                <w:rFonts w:eastAsia="標楷體"/>
              </w:rPr>
            </w:pPr>
            <w:r w:rsidRPr="007D5F75">
              <w:rPr>
                <w:rFonts w:eastAsia="標楷體"/>
              </w:rPr>
              <w:t>金額</w:t>
            </w:r>
          </w:p>
          <w:p w:rsidR="00835C98" w:rsidRPr="007D5F75" w:rsidRDefault="00835C98" w:rsidP="00835C98">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835C98" w:rsidRPr="007D5F75" w:rsidRDefault="00835C98" w:rsidP="00835C98">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835C98" w:rsidRPr="007D5F75" w:rsidRDefault="00835C98" w:rsidP="00835C98">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835C98" w:rsidRPr="007D5F75" w:rsidRDefault="00835C98" w:rsidP="00835C98">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431" w:type="dxa"/>
            <w:tcBorders>
              <w:top w:val="nil"/>
              <w:left w:val="nil"/>
              <w:bottom w:val="single" w:sz="4" w:space="0" w:color="auto"/>
              <w:right w:val="nil"/>
            </w:tcBorders>
          </w:tcPr>
          <w:p w:rsidR="00835C98" w:rsidRPr="007D5F75" w:rsidRDefault="00835C98" w:rsidP="00835C98">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431" w:type="dxa"/>
            <w:tcBorders>
              <w:top w:val="nil"/>
              <w:left w:val="nil"/>
              <w:bottom w:val="single" w:sz="4" w:space="0" w:color="auto"/>
              <w:right w:val="nil"/>
            </w:tcBorders>
          </w:tcPr>
          <w:p w:rsidR="00835C98" w:rsidRPr="007D5F75" w:rsidRDefault="00835C98" w:rsidP="00835C98">
            <w:pPr>
              <w:snapToGrid w:val="0"/>
              <w:spacing w:before="240" w:line="200" w:lineRule="exact"/>
              <w:jc w:val="right"/>
              <w:rPr>
                <w:rFonts w:eastAsia="標楷體"/>
              </w:rPr>
            </w:pPr>
            <w:r w:rsidRPr="007D5F75">
              <w:rPr>
                <w:rFonts w:eastAsia="標楷體"/>
              </w:rPr>
              <w:t>3</w:t>
            </w:r>
            <w:r w:rsidRPr="007D5F75">
              <w:rPr>
                <w:rFonts w:eastAsia="標楷體" w:hint="eastAsia"/>
              </w:rPr>
              <w:t>4</w:t>
            </w:r>
            <w:r w:rsidRPr="007D5F75">
              <w:rPr>
                <w:rFonts w:eastAsia="標楷體"/>
              </w:rPr>
              <w:t>,</w:t>
            </w:r>
            <w:r w:rsidRPr="007D5F75">
              <w:rPr>
                <w:rFonts w:eastAsia="標楷體" w:hint="eastAsia"/>
              </w:rPr>
              <w:t>427</w:t>
            </w:r>
            <w:r w:rsidRPr="007D5F75">
              <w:rPr>
                <w:rFonts w:eastAsia="標楷體"/>
                <w:sz w:val="16"/>
              </w:rPr>
              <w:t>（</w:t>
            </w:r>
            <w:r w:rsidRPr="007D5F75">
              <w:rPr>
                <w:rFonts w:eastAsia="標楷體"/>
                <w:sz w:val="16"/>
              </w:rPr>
              <w:t>201</w:t>
            </w:r>
            <w:r w:rsidRPr="007D5F75">
              <w:rPr>
                <w:rFonts w:eastAsia="標楷體" w:hint="eastAsia"/>
                <w:sz w:val="16"/>
              </w:rPr>
              <w:t>3</w:t>
            </w:r>
            <w:r w:rsidRPr="007D5F75">
              <w:rPr>
                <w:rFonts w:eastAsia="標楷體"/>
                <w:sz w:val="16"/>
              </w:rPr>
              <w:t>.</w:t>
            </w:r>
            <w:r w:rsidRPr="007D5F75">
              <w:rPr>
                <w:rFonts w:eastAsia="標楷體" w:hint="eastAsia"/>
                <w:sz w:val="16"/>
              </w:rPr>
              <w:t>3</w:t>
            </w:r>
            <w:r w:rsidRPr="007D5F75">
              <w:rPr>
                <w:rFonts w:eastAsia="標楷體"/>
                <w:sz w:val="16"/>
              </w:rPr>
              <w:t>.3</w:t>
            </w:r>
            <w:r w:rsidRPr="007D5F75">
              <w:rPr>
                <w:rFonts w:eastAsia="標楷體" w:hint="eastAsia"/>
                <w:sz w:val="16"/>
              </w:rPr>
              <w:t>1</w:t>
            </w:r>
            <w:r w:rsidRPr="007D5F75">
              <w:rPr>
                <w:rFonts w:eastAsia="標楷體"/>
                <w:sz w:val="16"/>
              </w:rPr>
              <w:t>）</w:t>
            </w:r>
          </w:p>
        </w:tc>
      </w:tr>
    </w:tbl>
    <w:p w:rsidR="003D2281" w:rsidRPr="00877AC4" w:rsidRDefault="007D5F75" w:rsidP="00877AC4">
      <w:pPr>
        <w:autoSpaceDE w:val="0"/>
        <w:autoSpaceDN w:val="0"/>
        <w:adjustRightInd w:val="0"/>
        <w:snapToGrid w:val="0"/>
        <w:ind w:left="851" w:right="-521" w:hanging="1032"/>
        <w:rPr>
          <w:rFonts w:eastAsia="標楷體"/>
          <w:sz w:val="22"/>
          <w:szCs w:val="22"/>
        </w:rPr>
      </w:pPr>
      <w:r w:rsidRPr="00877AC4">
        <w:rPr>
          <w:rFonts w:eastAsia="標楷體" w:hint="eastAsia"/>
          <w:sz w:val="22"/>
          <w:szCs w:val="22"/>
        </w:rPr>
        <w:t>資料來源：中國大陸統計年鑑、中國大陸海關統計；中國大陸國家統計局、中國大陸人民銀行、中國大陸商務部。</w:t>
      </w:r>
    </w:p>
    <w:p w:rsidR="00EC1AC3" w:rsidRPr="00F31A2C" w:rsidRDefault="00EC1AC3" w:rsidP="00EC1AC3">
      <w:pPr>
        <w:rPr>
          <w:rFonts w:eastAsia="標楷體"/>
          <w:color w:val="FF0000"/>
        </w:rPr>
      </w:pPr>
    </w:p>
    <w:p w:rsidR="003302B2" w:rsidRPr="001D6741" w:rsidRDefault="003302B2" w:rsidP="001A4E4F">
      <w:pPr>
        <w:pStyle w:val="2"/>
        <w:spacing w:after="360"/>
        <w:jc w:val="center"/>
        <w:rPr>
          <w:sz w:val="24"/>
        </w:rPr>
      </w:pPr>
      <w:bookmarkStart w:id="35" w:name="_Toc358042569"/>
      <w:r w:rsidRPr="001D6741">
        <w:rPr>
          <w:sz w:val="32"/>
        </w:rPr>
        <w:lastRenderedPageBreak/>
        <w:t>表</w:t>
      </w:r>
      <w:r w:rsidRPr="001D6741">
        <w:rPr>
          <w:sz w:val="32"/>
        </w:rPr>
        <w:t xml:space="preserve">5  </w:t>
      </w:r>
      <w:r w:rsidRPr="001D6741">
        <w:rPr>
          <w:sz w:val="32"/>
        </w:rPr>
        <w:t>兩岸經貿統計</w:t>
      </w:r>
      <w:bookmarkEnd w:id="35"/>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1020"/>
        <w:gridCol w:w="939"/>
        <w:gridCol w:w="820"/>
        <w:gridCol w:w="147"/>
        <w:gridCol w:w="840"/>
        <w:gridCol w:w="12"/>
      </w:tblGrid>
      <w:tr w:rsidR="001D6741" w:rsidRPr="00896C1C" w:rsidTr="001D6741">
        <w:trPr>
          <w:gridAfter w:val="1"/>
          <w:wAfter w:w="12" w:type="dxa"/>
          <w:cantSplit/>
          <w:trHeight w:val="703"/>
        </w:trPr>
        <w:tc>
          <w:tcPr>
            <w:tcW w:w="2269" w:type="dxa"/>
            <w:gridSpan w:val="3"/>
            <w:vMerge w:val="restart"/>
            <w:tcBorders>
              <w:left w:val="nil"/>
            </w:tcBorders>
            <w:shd w:val="clear" w:color="auto" w:fill="FFFFFF"/>
          </w:tcPr>
          <w:p w:rsidR="001D6741" w:rsidRPr="00896C1C" w:rsidRDefault="001D6741" w:rsidP="001D6741">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1D6741" w:rsidRPr="00896C1C" w:rsidRDefault="001D6741" w:rsidP="001D6741">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1D6741" w:rsidRPr="00896C1C" w:rsidRDefault="001D6741" w:rsidP="001D6741">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1D6741" w:rsidRPr="00896C1C" w:rsidRDefault="001D6741" w:rsidP="001D6741">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1D6741" w:rsidRPr="00896C1C" w:rsidRDefault="001D6741" w:rsidP="001D6741">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1D6741" w:rsidRPr="00896C1C" w:rsidRDefault="001D6741" w:rsidP="001D6741">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1D6741" w:rsidRPr="00896C1C" w:rsidTr="001D6741">
        <w:trPr>
          <w:gridAfter w:val="1"/>
          <w:wAfter w:w="12" w:type="dxa"/>
          <w:cantSplit/>
          <w:trHeight w:val="493"/>
        </w:trPr>
        <w:tc>
          <w:tcPr>
            <w:tcW w:w="2269" w:type="dxa"/>
            <w:gridSpan w:val="3"/>
            <w:vMerge/>
            <w:tcBorders>
              <w:left w:val="nil"/>
              <w:bottom w:val="single" w:sz="4" w:space="0" w:color="auto"/>
            </w:tcBorders>
            <w:shd w:val="clear" w:color="auto" w:fill="FFFFFF"/>
          </w:tcPr>
          <w:p w:rsidR="001D6741" w:rsidRPr="00896C1C" w:rsidRDefault="001D6741" w:rsidP="001D6741">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p>
        </w:tc>
        <w:tc>
          <w:tcPr>
            <w:tcW w:w="1020" w:type="dxa"/>
            <w:tcBorders>
              <w:bottom w:val="single" w:sz="4" w:space="0" w:color="auto"/>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r>
              <w:rPr>
                <w:rFonts w:eastAsia="標楷體" w:hint="eastAsia"/>
                <w:spacing w:val="-16"/>
                <w:sz w:val="26"/>
              </w:rPr>
              <w:t>3</w:t>
            </w:r>
            <w:r>
              <w:rPr>
                <w:rFonts w:eastAsia="標楷體" w:hint="eastAsia"/>
                <w:spacing w:val="-16"/>
                <w:sz w:val="26"/>
              </w:rPr>
              <w:t>月</w:t>
            </w:r>
          </w:p>
        </w:tc>
        <w:tc>
          <w:tcPr>
            <w:tcW w:w="939" w:type="dxa"/>
            <w:tcBorders>
              <w:top w:val="single" w:sz="4" w:space="0" w:color="auto"/>
              <w:bottom w:val="single" w:sz="4" w:space="0" w:color="auto"/>
              <w:right w:val="nil"/>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r>
              <w:rPr>
                <w:rFonts w:eastAsia="標楷體" w:hint="eastAsia"/>
                <w:spacing w:val="-16"/>
                <w:sz w:val="26"/>
              </w:rPr>
              <w:t>4</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r>
              <w:rPr>
                <w:rFonts w:eastAsia="標楷體" w:hint="eastAsia"/>
                <w:spacing w:val="-16"/>
                <w:sz w:val="26"/>
              </w:rPr>
              <w:t>5</w:t>
            </w:r>
            <w:r>
              <w:rPr>
                <w:rFonts w:eastAsia="標楷體" w:hint="eastAsia"/>
                <w:spacing w:val="-16"/>
                <w:sz w:val="26"/>
              </w:rPr>
              <w:t>月</w:t>
            </w:r>
          </w:p>
        </w:tc>
        <w:tc>
          <w:tcPr>
            <w:tcW w:w="840" w:type="dxa"/>
            <w:tcBorders>
              <w:bottom w:val="single" w:sz="4" w:space="0" w:color="auto"/>
              <w:right w:val="nil"/>
            </w:tcBorders>
            <w:shd w:val="clear" w:color="auto" w:fill="FFFFFF"/>
          </w:tcPr>
          <w:p w:rsidR="001D6741" w:rsidRPr="00896C1C" w:rsidRDefault="001D6741" w:rsidP="001D6741">
            <w:pPr>
              <w:snapToGrid w:val="0"/>
              <w:spacing w:before="120" w:after="120" w:line="280" w:lineRule="exact"/>
              <w:jc w:val="center"/>
              <w:rPr>
                <w:rFonts w:eastAsia="標楷體"/>
                <w:spacing w:val="-16"/>
                <w:sz w:val="26"/>
              </w:rPr>
            </w:pPr>
            <w:r>
              <w:rPr>
                <w:rFonts w:eastAsia="標楷體" w:hint="eastAsia"/>
                <w:spacing w:val="-16"/>
                <w:sz w:val="26"/>
              </w:rPr>
              <w:t>1-5</w:t>
            </w:r>
            <w:r>
              <w:rPr>
                <w:rFonts w:eastAsia="標楷體" w:hint="eastAsia"/>
                <w:spacing w:val="-16"/>
                <w:sz w:val="26"/>
              </w:rPr>
              <w:t>月</w:t>
            </w:r>
          </w:p>
        </w:tc>
      </w:tr>
      <w:tr w:rsidR="001D6741" w:rsidRPr="00896C1C" w:rsidTr="001D6741">
        <w:trPr>
          <w:gridAfter w:val="1"/>
          <w:wAfter w:w="12" w:type="dxa"/>
          <w:cantSplit/>
          <w:trHeight w:val="828"/>
        </w:trPr>
        <w:tc>
          <w:tcPr>
            <w:tcW w:w="622" w:type="dxa"/>
            <w:vMerge w:val="restart"/>
            <w:tcBorders>
              <w:left w:val="nil"/>
            </w:tcBorders>
          </w:tcPr>
          <w:p w:rsidR="001D6741" w:rsidRDefault="001D6741" w:rsidP="001D6741">
            <w:pPr>
              <w:snapToGrid w:val="0"/>
              <w:spacing w:before="240"/>
              <w:jc w:val="center"/>
              <w:rPr>
                <w:rFonts w:eastAsia="標楷體"/>
                <w:sz w:val="28"/>
              </w:rPr>
            </w:pPr>
          </w:p>
          <w:p w:rsidR="001D6741" w:rsidRDefault="001D6741" w:rsidP="001D6741">
            <w:pPr>
              <w:snapToGrid w:val="0"/>
              <w:spacing w:before="240"/>
              <w:jc w:val="center"/>
              <w:rPr>
                <w:rFonts w:eastAsia="標楷體"/>
                <w:sz w:val="28"/>
              </w:rPr>
            </w:pPr>
            <w:r>
              <w:rPr>
                <w:rFonts w:eastAsia="標楷體" w:hint="eastAsia"/>
                <w:sz w:val="28"/>
              </w:rPr>
              <w:t>兩</w:t>
            </w:r>
          </w:p>
          <w:p w:rsidR="001D6741" w:rsidRDefault="001D6741" w:rsidP="001D6741">
            <w:pPr>
              <w:snapToGrid w:val="0"/>
              <w:spacing w:before="240"/>
              <w:jc w:val="center"/>
              <w:rPr>
                <w:rFonts w:eastAsia="標楷體"/>
                <w:sz w:val="28"/>
              </w:rPr>
            </w:pPr>
            <w:r>
              <w:rPr>
                <w:rFonts w:eastAsia="標楷體" w:hint="eastAsia"/>
                <w:sz w:val="28"/>
              </w:rPr>
              <w:t>岸</w:t>
            </w:r>
          </w:p>
          <w:p w:rsidR="001D6741" w:rsidRDefault="001D6741" w:rsidP="001D6741">
            <w:pPr>
              <w:snapToGrid w:val="0"/>
              <w:spacing w:before="240"/>
              <w:jc w:val="center"/>
              <w:rPr>
                <w:rFonts w:eastAsia="標楷體"/>
                <w:sz w:val="28"/>
              </w:rPr>
            </w:pPr>
            <w:r>
              <w:rPr>
                <w:rFonts w:eastAsia="標楷體" w:hint="eastAsia"/>
                <w:sz w:val="28"/>
              </w:rPr>
              <w:t>投</w:t>
            </w:r>
          </w:p>
          <w:p w:rsidR="001D6741" w:rsidRPr="00896C1C" w:rsidRDefault="001D6741" w:rsidP="001D6741">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20" w:type="dxa"/>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Pr>
                <w:rFonts w:eastAsia="標楷體" w:hint="eastAsia"/>
              </w:rPr>
              <w:t>59</w:t>
            </w:r>
          </w:p>
        </w:tc>
        <w:tc>
          <w:tcPr>
            <w:tcW w:w="939" w:type="dxa"/>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Pr>
                <w:rFonts w:eastAsia="標楷體" w:hint="eastAsia"/>
              </w:rPr>
              <w:t>35</w:t>
            </w:r>
          </w:p>
        </w:tc>
        <w:tc>
          <w:tcPr>
            <w:tcW w:w="967" w:type="dxa"/>
            <w:gridSpan w:val="2"/>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Pr>
                <w:rFonts w:eastAsia="標楷體" w:hint="eastAsia"/>
              </w:rPr>
              <w:t>41</w:t>
            </w:r>
          </w:p>
        </w:tc>
        <w:tc>
          <w:tcPr>
            <w:tcW w:w="840" w:type="dxa"/>
            <w:tcBorders>
              <w:top w:val="single" w:sz="4" w:space="0" w:color="auto"/>
              <w:left w:val="nil"/>
              <w:bottom w:val="nil"/>
              <w:right w:val="nil"/>
            </w:tcBorders>
            <w:vAlign w:val="center"/>
          </w:tcPr>
          <w:p w:rsidR="001D6741" w:rsidRPr="00896C1C" w:rsidRDefault="001D6741" w:rsidP="001D6741">
            <w:pPr>
              <w:tabs>
                <w:tab w:val="center" w:pos="1"/>
                <w:tab w:val="right" w:pos="803"/>
                <w:tab w:val="left" w:pos="1050"/>
              </w:tabs>
              <w:snapToGrid w:val="0"/>
              <w:spacing w:line="280" w:lineRule="exact"/>
              <w:ind w:rightChars="84" w:right="202"/>
              <w:jc w:val="right"/>
              <w:rPr>
                <w:rFonts w:eastAsia="標楷體"/>
              </w:rPr>
            </w:pPr>
            <w:r>
              <w:rPr>
                <w:rFonts w:eastAsia="標楷體" w:hint="eastAsia"/>
              </w:rPr>
              <w:t>244</w:t>
            </w:r>
          </w:p>
        </w:tc>
      </w:tr>
      <w:tr w:rsidR="001D6741" w:rsidRPr="00CD3778" w:rsidTr="001D6741">
        <w:trPr>
          <w:gridAfter w:val="1"/>
          <w:wAfter w:w="12" w:type="dxa"/>
          <w:cantSplit/>
          <w:trHeight w:val="786"/>
        </w:trPr>
        <w:tc>
          <w:tcPr>
            <w:tcW w:w="622" w:type="dxa"/>
            <w:vMerge/>
            <w:tcBorders>
              <w:left w:val="nil"/>
            </w:tcBorders>
          </w:tcPr>
          <w:p w:rsidR="001D6741" w:rsidRPr="00896C1C" w:rsidRDefault="001D6741" w:rsidP="001D6741">
            <w:pPr>
              <w:snapToGrid w:val="0"/>
              <w:spacing w:before="120" w:after="120" w:line="320" w:lineRule="exact"/>
              <w:rPr>
                <w:rFonts w:eastAsia="標楷體"/>
                <w:b/>
                <w:sz w:val="28"/>
              </w:rPr>
            </w:pPr>
          </w:p>
        </w:tc>
        <w:tc>
          <w:tcPr>
            <w:tcW w:w="762" w:type="dxa"/>
            <w:vMerge/>
          </w:tcPr>
          <w:p w:rsidR="001D6741" w:rsidRPr="00896C1C" w:rsidRDefault="001D6741" w:rsidP="001D6741">
            <w:pPr>
              <w:snapToGrid w:val="0"/>
              <w:spacing w:before="120" w:after="120" w:line="320" w:lineRule="exact"/>
              <w:jc w:val="center"/>
              <w:rPr>
                <w:rFonts w:eastAsia="標楷體"/>
                <w:spacing w:val="-16"/>
                <w:sz w:val="26"/>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sidRPr="00896C1C">
              <w:rPr>
                <w:rFonts w:eastAsia="標楷體" w:hint="eastAsia"/>
              </w:rPr>
              <w:t>71.4</w:t>
            </w:r>
          </w:p>
          <w:p w:rsidR="001D6741" w:rsidRPr="00896C1C" w:rsidRDefault="001D6741" w:rsidP="001D674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sidRPr="00896C1C">
              <w:rPr>
                <w:rFonts w:eastAsia="標楷體" w:hint="eastAsia"/>
              </w:rPr>
              <w:t>146.2</w:t>
            </w:r>
          </w:p>
          <w:p w:rsidR="001D6741" w:rsidRPr="00896C1C" w:rsidRDefault="001D6741" w:rsidP="001D674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sidRPr="00896C1C">
              <w:rPr>
                <w:rFonts w:eastAsia="標楷體" w:hint="eastAsia"/>
              </w:rPr>
              <w:t>143.8</w:t>
            </w:r>
          </w:p>
          <w:p w:rsidR="001D6741" w:rsidRPr="00896C1C" w:rsidRDefault="001D6741" w:rsidP="001D674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1D6741" w:rsidRPr="0064407C"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127.9</w:t>
            </w:r>
          </w:p>
          <w:p w:rsidR="001D6741" w:rsidRPr="00CD3778" w:rsidRDefault="001D6741" w:rsidP="001D674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1020"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9.2</w:t>
            </w:r>
          </w:p>
          <w:p w:rsidR="001D6741" w:rsidRPr="00CD3778" w:rsidRDefault="001D6741" w:rsidP="001D674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-16.0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39"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17.6</w:t>
            </w:r>
          </w:p>
          <w:p w:rsidR="001D6741" w:rsidRPr="00CD3778" w:rsidRDefault="001D6741" w:rsidP="001D674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82.0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67" w:type="dxa"/>
            <w:gridSpan w:val="2"/>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5.1</w:t>
            </w:r>
          </w:p>
          <w:p w:rsidR="001D6741" w:rsidRPr="00CD3778" w:rsidRDefault="001D6741" w:rsidP="001D674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-73.0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840"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46.6</w:t>
            </w:r>
          </w:p>
          <w:p w:rsidR="001D6741" w:rsidRPr="00CD3778" w:rsidRDefault="001D6741" w:rsidP="001D674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3.0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r>
      <w:tr w:rsidR="001D6741" w:rsidTr="001D6741">
        <w:trPr>
          <w:gridAfter w:val="1"/>
          <w:wAfter w:w="12" w:type="dxa"/>
          <w:cantSplit/>
          <w:trHeight w:val="786"/>
        </w:trPr>
        <w:tc>
          <w:tcPr>
            <w:tcW w:w="622" w:type="dxa"/>
            <w:vMerge/>
            <w:tcBorders>
              <w:left w:val="nil"/>
            </w:tcBorders>
          </w:tcPr>
          <w:p w:rsidR="001D6741" w:rsidRPr="00C808FD" w:rsidRDefault="001D6741" w:rsidP="001D6741">
            <w:pPr>
              <w:snapToGrid w:val="0"/>
              <w:spacing w:before="240"/>
              <w:jc w:val="center"/>
              <w:rPr>
                <w:rFonts w:eastAsia="標楷體"/>
                <w:sz w:val="28"/>
              </w:rPr>
            </w:pPr>
          </w:p>
        </w:tc>
        <w:tc>
          <w:tcPr>
            <w:tcW w:w="762" w:type="dxa"/>
            <w:vMerge w:val="restart"/>
            <w:vAlign w:val="center"/>
          </w:tcPr>
          <w:p w:rsidR="001D6741" w:rsidRPr="00896C1C" w:rsidRDefault="001D6741" w:rsidP="001D6741">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20"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11</w:t>
            </w:r>
          </w:p>
        </w:tc>
        <w:tc>
          <w:tcPr>
            <w:tcW w:w="939"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9</w:t>
            </w:r>
          </w:p>
        </w:tc>
        <w:tc>
          <w:tcPr>
            <w:tcW w:w="967" w:type="dxa"/>
            <w:gridSpan w:val="2"/>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12</w:t>
            </w:r>
          </w:p>
        </w:tc>
        <w:tc>
          <w:tcPr>
            <w:tcW w:w="840"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56</w:t>
            </w:r>
          </w:p>
        </w:tc>
      </w:tr>
      <w:tr w:rsidR="001D6741" w:rsidTr="001D6741">
        <w:trPr>
          <w:gridAfter w:val="1"/>
          <w:wAfter w:w="12" w:type="dxa"/>
          <w:cantSplit/>
          <w:trHeight w:val="786"/>
        </w:trPr>
        <w:tc>
          <w:tcPr>
            <w:tcW w:w="622" w:type="dxa"/>
            <w:vMerge/>
            <w:tcBorders>
              <w:left w:val="nil"/>
            </w:tcBorders>
          </w:tcPr>
          <w:p w:rsidR="001D6741" w:rsidRPr="00896C1C" w:rsidRDefault="001D6741" w:rsidP="001D6741">
            <w:pPr>
              <w:snapToGrid w:val="0"/>
              <w:spacing w:before="120" w:after="120" w:line="320" w:lineRule="exact"/>
              <w:rPr>
                <w:rFonts w:eastAsia="標楷體"/>
                <w:b/>
                <w:sz w:val="28"/>
              </w:rPr>
            </w:pPr>
          </w:p>
        </w:tc>
        <w:tc>
          <w:tcPr>
            <w:tcW w:w="762" w:type="dxa"/>
            <w:vMerge/>
          </w:tcPr>
          <w:p w:rsidR="001D6741" w:rsidRPr="00896C1C" w:rsidRDefault="001D6741" w:rsidP="001D6741">
            <w:pPr>
              <w:snapToGrid w:val="0"/>
              <w:spacing w:before="120" w:after="120" w:line="320" w:lineRule="exact"/>
              <w:jc w:val="center"/>
              <w:rPr>
                <w:rFonts w:eastAsia="標楷體"/>
                <w:spacing w:val="-16"/>
                <w:sz w:val="26"/>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1D6741" w:rsidRPr="00896C1C" w:rsidRDefault="001D6741" w:rsidP="001D6741">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20"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1.29</w:t>
            </w:r>
          </w:p>
        </w:tc>
        <w:tc>
          <w:tcPr>
            <w:tcW w:w="939"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0.65</w:t>
            </w:r>
          </w:p>
        </w:tc>
        <w:tc>
          <w:tcPr>
            <w:tcW w:w="967" w:type="dxa"/>
            <w:gridSpan w:val="2"/>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0.07</w:t>
            </w:r>
          </w:p>
        </w:tc>
        <w:tc>
          <w:tcPr>
            <w:tcW w:w="840" w:type="dxa"/>
            <w:tcBorders>
              <w:top w:val="nil"/>
              <w:left w:val="nil"/>
              <w:bottom w:val="nil"/>
              <w:right w:val="nil"/>
            </w:tcBorders>
            <w:vAlign w:val="center"/>
          </w:tcPr>
          <w:p w:rsidR="001D6741" w:rsidRDefault="001D6741" w:rsidP="001D6741">
            <w:pPr>
              <w:snapToGrid w:val="0"/>
              <w:spacing w:before="60" w:after="60" w:line="400" w:lineRule="exact"/>
              <w:ind w:rightChars="-2" w:right="-5"/>
              <w:jc w:val="center"/>
              <w:rPr>
                <w:rFonts w:eastAsia="標楷體"/>
                <w:color w:val="000000"/>
              </w:rPr>
            </w:pPr>
            <w:r>
              <w:rPr>
                <w:rFonts w:eastAsia="標楷體" w:hint="eastAsia"/>
                <w:color w:val="000000"/>
              </w:rPr>
              <w:t>2.11</w:t>
            </w:r>
          </w:p>
        </w:tc>
      </w:tr>
      <w:tr w:rsidR="001D6741" w:rsidRPr="00CD3778" w:rsidTr="001D6741">
        <w:trPr>
          <w:gridAfter w:val="1"/>
          <w:wAfter w:w="12" w:type="dxa"/>
          <w:cantSplit/>
          <w:trHeight w:hRule="exact" w:val="760"/>
        </w:trPr>
        <w:tc>
          <w:tcPr>
            <w:tcW w:w="622" w:type="dxa"/>
            <w:vMerge w:val="restart"/>
            <w:tcBorders>
              <w:left w:val="nil"/>
            </w:tcBorders>
          </w:tcPr>
          <w:p w:rsidR="001D6741" w:rsidRPr="00896C1C" w:rsidRDefault="001D6741" w:rsidP="001D6741">
            <w:pPr>
              <w:snapToGrid w:val="0"/>
              <w:spacing w:before="840"/>
              <w:jc w:val="center"/>
              <w:rPr>
                <w:rFonts w:eastAsia="標楷體"/>
                <w:sz w:val="28"/>
              </w:rPr>
            </w:pPr>
          </w:p>
          <w:p w:rsidR="001D6741" w:rsidRPr="00896C1C" w:rsidRDefault="001D6741" w:rsidP="001D6741">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1D6741" w:rsidRPr="00896C1C" w:rsidRDefault="001D6741" w:rsidP="001D6741">
            <w:pPr>
              <w:snapToGrid w:val="0"/>
              <w:spacing w:line="280" w:lineRule="exact"/>
              <w:jc w:val="center"/>
              <w:rPr>
                <w:rFonts w:eastAsia="標楷體"/>
              </w:rPr>
            </w:pPr>
          </w:p>
          <w:p w:rsidR="001D6741" w:rsidRPr="00896C1C" w:rsidRDefault="001D6741" w:rsidP="001D6741">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109.9</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98.8</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103.9</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487.9</w:t>
            </w:r>
          </w:p>
        </w:tc>
      </w:tr>
      <w:tr w:rsidR="001D6741" w:rsidRPr="00CD3778" w:rsidTr="001D6741">
        <w:trPr>
          <w:gridAfter w:val="1"/>
          <w:wAfter w:w="12" w:type="dxa"/>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tcPr>
          <w:p w:rsidR="001D6741" w:rsidRPr="00896C1C" w:rsidRDefault="001D6741" w:rsidP="001D6741">
            <w:pPr>
              <w:snapToGrid w:val="0"/>
              <w:spacing w:before="120" w:after="120" w:line="320" w:lineRule="exact"/>
              <w:jc w:val="center"/>
              <w:rPr>
                <w:rFonts w:eastAsia="標楷體"/>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5.2</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0.2</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3.2</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3.4</w:t>
            </w:r>
          </w:p>
        </w:tc>
      </w:tr>
      <w:tr w:rsidR="001D6741" w:rsidRPr="00CD3778" w:rsidTr="001D6741">
        <w:trPr>
          <w:gridAfter w:val="1"/>
          <w:wAfter w:w="12" w:type="dxa"/>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tcPr>
          <w:p w:rsidR="001D6741" w:rsidRPr="00896C1C" w:rsidRDefault="001D6741" w:rsidP="001D6741">
            <w:pPr>
              <w:snapToGrid w:val="0"/>
              <w:spacing w:before="120" w:after="120" w:line="320" w:lineRule="exact"/>
              <w:jc w:val="center"/>
              <w:rPr>
                <w:rFonts w:eastAsia="標楷體"/>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40.4</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39.5</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39.5</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39.3</w:t>
            </w:r>
          </w:p>
        </w:tc>
      </w:tr>
      <w:tr w:rsidR="001D6741" w:rsidRPr="00CD3778" w:rsidTr="001D6741">
        <w:trPr>
          <w:gridAfter w:val="1"/>
          <w:wAfter w:w="12" w:type="dxa"/>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val="restart"/>
          </w:tcPr>
          <w:p w:rsidR="001D6741" w:rsidRPr="00896C1C" w:rsidRDefault="001D6741" w:rsidP="001D6741">
            <w:pPr>
              <w:snapToGrid w:val="0"/>
              <w:spacing w:line="280" w:lineRule="exact"/>
              <w:jc w:val="center"/>
              <w:rPr>
                <w:rFonts w:eastAsia="標楷體"/>
              </w:rPr>
            </w:pPr>
          </w:p>
          <w:p w:rsidR="001D6741" w:rsidRPr="00896C1C" w:rsidRDefault="001D6741" w:rsidP="001D6741">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38.4</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37.1</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36.1</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179.9</w:t>
            </w:r>
          </w:p>
        </w:tc>
      </w:tr>
      <w:tr w:rsidR="001D6741" w:rsidRPr="00CD3778" w:rsidTr="001D6741">
        <w:trPr>
          <w:gridAfter w:val="1"/>
          <w:wAfter w:w="12" w:type="dxa"/>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tcPr>
          <w:p w:rsidR="001D6741" w:rsidRPr="00896C1C" w:rsidRDefault="001D6741" w:rsidP="001D6741">
            <w:pPr>
              <w:snapToGrid w:val="0"/>
              <w:spacing w:before="120" w:after="120" w:line="320" w:lineRule="exact"/>
              <w:rPr>
                <w:rFonts w:eastAsia="標楷體"/>
                <w:sz w:val="28"/>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-3.0</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-4.5</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-9.7</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0.2</w:t>
            </w:r>
          </w:p>
        </w:tc>
      </w:tr>
      <w:tr w:rsidR="001D6741" w:rsidRPr="00CD3778" w:rsidTr="001D6741">
        <w:trPr>
          <w:gridAfter w:val="1"/>
          <w:wAfter w:w="12" w:type="dxa"/>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tcPr>
          <w:p w:rsidR="001D6741" w:rsidRPr="00896C1C" w:rsidRDefault="001D6741" w:rsidP="001D6741">
            <w:pPr>
              <w:snapToGrid w:val="0"/>
              <w:spacing w:before="120" w:after="120" w:line="320" w:lineRule="exact"/>
              <w:rPr>
                <w:rFonts w:eastAsia="標楷體"/>
                <w:sz w:val="28"/>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16.0</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16.3</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16.5</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16.0</w:t>
            </w:r>
          </w:p>
        </w:tc>
      </w:tr>
      <w:tr w:rsidR="001D6741" w:rsidRPr="00CD3778" w:rsidTr="001D6741">
        <w:trPr>
          <w:gridAfter w:val="1"/>
          <w:wAfter w:w="12" w:type="dxa"/>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val="restart"/>
            <w:vAlign w:val="center"/>
          </w:tcPr>
          <w:p w:rsidR="001D6741" w:rsidRPr="00896C1C" w:rsidRDefault="001D6741" w:rsidP="001D6741">
            <w:pPr>
              <w:snapToGrid w:val="0"/>
              <w:spacing w:before="120" w:after="120" w:line="320" w:lineRule="exact"/>
              <w:jc w:val="center"/>
              <w:rPr>
                <w:rFonts w:eastAsia="標楷體"/>
              </w:rPr>
            </w:pPr>
            <w:r w:rsidRPr="00896C1C">
              <w:rPr>
                <w:rFonts w:eastAsia="標楷體" w:hint="eastAsia"/>
              </w:rPr>
              <w:t>順（</w:t>
            </w:r>
            <w:r w:rsidRPr="00896C1C">
              <w:rPr>
                <w:rFonts w:eastAsia="標楷體" w:hint="eastAsia"/>
                <w:spacing w:val="-18"/>
              </w:rPr>
              <w:t>逆</w:t>
            </w:r>
            <w:r w:rsidRPr="00896C1C">
              <w:rPr>
                <w:rFonts w:eastAsia="標楷體" w:hint="eastAsia"/>
              </w:rPr>
              <w:t>）</w:t>
            </w:r>
            <w:r w:rsidRPr="00896C1C">
              <w:rPr>
                <w:rFonts w:eastAsia="標楷體" w:hint="eastAsia"/>
              </w:rPr>
              <w:br/>
            </w:r>
            <w:r w:rsidRPr="00896C1C">
              <w:rPr>
                <w:rFonts w:eastAsia="標楷體" w:hint="eastAsia"/>
              </w:rPr>
              <w:t>差</w:t>
            </w: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2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71.5</w:t>
            </w:r>
          </w:p>
        </w:tc>
        <w:tc>
          <w:tcPr>
            <w:tcW w:w="939"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61.7</w:t>
            </w:r>
          </w:p>
        </w:tc>
        <w:tc>
          <w:tcPr>
            <w:tcW w:w="967" w:type="dxa"/>
            <w:gridSpan w:val="2"/>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67.8</w:t>
            </w:r>
          </w:p>
        </w:tc>
        <w:tc>
          <w:tcPr>
            <w:tcW w:w="840" w:type="dxa"/>
            <w:tcBorders>
              <w:top w:val="nil"/>
              <w:left w:val="nil"/>
              <w:bottom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308.0</w:t>
            </w:r>
          </w:p>
        </w:tc>
      </w:tr>
      <w:tr w:rsidR="001D6741" w:rsidRPr="00CD3778" w:rsidTr="001D6741">
        <w:trPr>
          <w:cantSplit/>
          <w:trHeight w:hRule="exact" w:val="760"/>
        </w:trPr>
        <w:tc>
          <w:tcPr>
            <w:tcW w:w="622" w:type="dxa"/>
            <w:vMerge/>
            <w:tcBorders>
              <w:left w:val="nil"/>
            </w:tcBorders>
          </w:tcPr>
          <w:p w:rsidR="001D6741" w:rsidRPr="00896C1C" w:rsidRDefault="001D6741" w:rsidP="001D6741">
            <w:pPr>
              <w:snapToGrid w:val="0"/>
              <w:spacing w:before="120" w:after="120" w:line="320" w:lineRule="exact"/>
              <w:rPr>
                <w:rFonts w:eastAsia="標楷體"/>
                <w:sz w:val="28"/>
              </w:rPr>
            </w:pPr>
          </w:p>
        </w:tc>
        <w:tc>
          <w:tcPr>
            <w:tcW w:w="762" w:type="dxa"/>
            <w:vMerge/>
          </w:tcPr>
          <w:p w:rsidR="001D6741" w:rsidRPr="00896C1C" w:rsidRDefault="001D6741" w:rsidP="001D6741">
            <w:pPr>
              <w:snapToGrid w:val="0"/>
              <w:spacing w:before="120" w:after="120" w:line="320" w:lineRule="exact"/>
              <w:rPr>
                <w:rFonts w:eastAsia="標楷體"/>
                <w:sz w:val="28"/>
              </w:rPr>
            </w:pPr>
          </w:p>
        </w:tc>
        <w:tc>
          <w:tcPr>
            <w:tcW w:w="885" w:type="dxa"/>
          </w:tcPr>
          <w:p w:rsidR="001D6741" w:rsidRPr="00896C1C" w:rsidRDefault="001D6741" w:rsidP="001D674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007A11B3" w:rsidRPr="007A11B3">
              <w:rPr>
                <w:rFonts w:eastAsia="標楷體" w:hint="eastAsia"/>
                <w:spacing w:val="-16"/>
              </w:rPr>
              <w:t>(</w:t>
            </w:r>
            <w:r w:rsidR="007A11B3" w:rsidRPr="007A11B3">
              <w:rPr>
                <w:rFonts w:eastAsia="標楷體" w:hint="eastAsia"/>
                <w:spacing w:val="-16"/>
              </w:rPr>
              <w:t>％</w:t>
            </w:r>
            <w:r w:rsidR="007A11B3" w:rsidRPr="007A11B3">
              <w:rPr>
                <w:rFonts w:eastAsia="標楷體" w:hint="eastAsia"/>
                <w:spacing w:val="-16"/>
              </w:rPr>
              <w:t>)</w:t>
            </w:r>
          </w:p>
        </w:tc>
        <w:tc>
          <w:tcPr>
            <w:tcW w:w="838" w:type="dxa"/>
            <w:tcBorders>
              <w:top w:val="nil"/>
              <w:left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1D6741" w:rsidRPr="00896C1C" w:rsidRDefault="001D6741" w:rsidP="001D6741">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20" w:type="dxa"/>
            <w:tcBorders>
              <w:top w:val="nil"/>
              <w:left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10.2</w:t>
            </w:r>
          </w:p>
        </w:tc>
        <w:tc>
          <w:tcPr>
            <w:tcW w:w="939" w:type="dxa"/>
            <w:tcBorders>
              <w:top w:val="nil"/>
              <w:left w:val="nil"/>
              <w:right w:val="nil"/>
            </w:tcBorders>
            <w:vAlign w:val="center"/>
          </w:tcPr>
          <w:p w:rsidR="001D6741" w:rsidRPr="00CD3778" w:rsidRDefault="001D6741" w:rsidP="001D6741">
            <w:pPr>
              <w:spacing w:beforeLines="20" w:before="72" w:afterLines="20" w:after="72" w:line="400" w:lineRule="exact"/>
              <w:jc w:val="center"/>
              <w:rPr>
                <w:rFonts w:eastAsia="華康楷書體W5"/>
                <w:color w:val="000000"/>
              </w:rPr>
            </w:pPr>
            <w:r>
              <w:rPr>
                <w:rFonts w:eastAsia="華康楷書體W5" w:hint="eastAsia"/>
                <w:color w:val="000000"/>
              </w:rPr>
              <w:t>3.3</w:t>
            </w:r>
          </w:p>
        </w:tc>
        <w:tc>
          <w:tcPr>
            <w:tcW w:w="820" w:type="dxa"/>
            <w:tcBorders>
              <w:top w:val="nil"/>
              <w:left w:val="nil"/>
              <w:right w:val="nil"/>
            </w:tcBorders>
            <w:vAlign w:val="center"/>
          </w:tcPr>
          <w:p w:rsidR="001D6741" w:rsidRPr="00CD3778" w:rsidRDefault="001D6741" w:rsidP="001D6741">
            <w:pPr>
              <w:spacing w:beforeLines="20" w:before="72" w:afterLines="20" w:after="72" w:line="400" w:lineRule="exact"/>
              <w:jc w:val="right"/>
              <w:rPr>
                <w:rFonts w:eastAsia="華康楷書體W5"/>
                <w:color w:val="000000"/>
              </w:rPr>
            </w:pPr>
            <w:r>
              <w:rPr>
                <w:rFonts w:eastAsia="華康楷書體W5" w:hint="eastAsia"/>
                <w:color w:val="000000"/>
              </w:rPr>
              <w:t>-9.7</w:t>
            </w:r>
          </w:p>
        </w:tc>
        <w:tc>
          <w:tcPr>
            <w:tcW w:w="999" w:type="dxa"/>
            <w:gridSpan w:val="3"/>
            <w:tcBorders>
              <w:top w:val="nil"/>
              <w:left w:val="nil"/>
              <w:right w:val="nil"/>
            </w:tcBorders>
            <w:vAlign w:val="center"/>
          </w:tcPr>
          <w:p w:rsidR="001D6741" w:rsidRPr="00CD3778" w:rsidRDefault="001D6741" w:rsidP="001D674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5.4</w:t>
            </w:r>
          </w:p>
        </w:tc>
      </w:tr>
    </w:tbl>
    <w:p w:rsidR="001D6741" w:rsidRPr="00B223EC" w:rsidRDefault="001D6741" w:rsidP="001D6741">
      <w:pPr>
        <w:spacing w:line="280" w:lineRule="exact"/>
        <w:rPr>
          <w:rFonts w:eastAsia="標楷體"/>
          <w:sz w:val="22"/>
          <w:szCs w:val="22"/>
        </w:rPr>
      </w:pPr>
      <w:proofErr w:type="gramStart"/>
      <w:r w:rsidRPr="00B223EC">
        <w:rPr>
          <w:rFonts w:eastAsia="標楷體" w:hint="eastAsia"/>
          <w:sz w:val="22"/>
          <w:szCs w:val="22"/>
        </w:rPr>
        <w:t>註</w:t>
      </w:r>
      <w:proofErr w:type="gramEnd"/>
      <w:r w:rsidRPr="00B223EC">
        <w:rPr>
          <w:rFonts w:eastAsia="標楷體" w:hint="eastAsia"/>
          <w:sz w:val="22"/>
          <w:szCs w:val="22"/>
        </w:rPr>
        <w:t>：</w:t>
      </w:r>
      <w:r w:rsidRPr="00B223EC">
        <w:rPr>
          <w:rFonts w:eastAsia="標楷體" w:hint="eastAsia"/>
          <w:sz w:val="22"/>
          <w:szCs w:val="22"/>
        </w:rPr>
        <w:t>1.</w:t>
      </w:r>
      <w:r w:rsidRPr="00B223EC">
        <w:rPr>
          <w:rFonts w:eastAsia="標楷體" w:hint="eastAsia"/>
          <w:sz w:val="22"/>
          <w:szCs w:val="22"/>
        </w:rPr>
        <w:t>我對中國大陸投資件數及</w:t>
      </w:r>
      <w:proofErr w:type="gramStart"/>
      <w:r w:rsidRPr="00B223EC">
        <w:rPr>
          <w:rFonts w:eastAsia="標楷體" w:hint="eastAsia"/>
          <w:sz w:val="22"/>
          <w:szCs w:val="22"/>
        </w:rPr>
        <w:t>金額均含核准</w:t>
      </w:r>
      <w:proofErr w:type="gramEnd"/>
      <w:r w:rsidRPr="00B223EC">
        <w:rPr>
          <w:rFonts w:eastAsia="標楷體" w:hint="eastAsia"/>
          <w:sz w:val="22"/>
          <w:szCs w:val="22"/>
        </w:rPr>
        <w:t>補辦案件。</w:t>
      </w:r>
    </w:p>
    <w:p w:rsidR="001D6741" w:rsidRPr="00B223EC" w:rsidRDefault="001D6741" w:rsidP="001D6741">
      <w:pPr>
        <w:spacing w:line="280" w:lineRule="exact"/>
        <w:rPr>
          <w:rFonts w:eastAsia="標楷體"/>
          <w:sz w:val="22"/>
          <w:szCs w:val="22"/>
        </w:rPr>
      </w:pPr>
      <w:r w:rsidRPr="00B223EC">
        <w:rPr>
          <w:rFonts w:eastAsia="標楷體" w:hint="eastAsia"/>
          <w:sz w:val="22"/>
          <w:szCs w:val="22"/>
        </w:rPr>
        <w:t xml:space="preserve">    2.</w:t>
      </w:r>
      <w:r w:rsidRPr="00B223EC">
        <w:rPr>
          <w:rFonts w:eastAsia="標楷體" w:hint="eastAsia"/>
          <w:sz w:val="22"/>
          <w:szCs w:val="22"/>
        </w:rPr>
        <w:t>我對中國大陸投資金額（</w:t>
      </w:r>
      <w:proofErr w:type="gramStart"/>
      <w:r w:rsidRPr="00B223EC">
        <w:rPr>
          <w:rFonts w:eastAsia="標楷體" w:hint="eastAsia"/>
          <w:sz w:val="22"/>
          <w:szCs w:val="22"/>
        </w:rPr>
        <w:t>）</w:t>
      </w:r>
      <w:proofErr w:type="gramEnd"/>
      <w:r w:rsidRPr="00B223EC">
        <w:rPr>
          <w:rFonts w:eastAsia="標楷體" w:hint="eastAsia"/>
          <w:sz w:val="22"/>
          <w:szCs w:val="22"/>
        </w:rPr>
        <w:t>內數字為較上年同期成長率。</w:t>
      </w:r>
    </w:p>
    <w:p w:rsidR="001D6741" w:rsidRPr="00B223EC" w:rsidRDefault="001D6741" w:rsidP="001D6741">
      <w:pPr>
        <w:spacing w:line="280" w:lineRule="exact"/>
        <w:ind w:firstLineChars="198" w:firstLine="436"/>
        <w:rPr>
          <w:rFonts w:eastAsia="標楷體"/>
          <w:sz w:val="22"/>
          <w:szCs w:val="22"/>
        </w:rPr>
      </w:pPr>
      <w:r w:rsidRPr="00B223EC">
        <w:rPr>
          <w:rFonts w:eastAsia="標楷體" w:hint="eastAsia"/>
          <w:sz w:val="22"/>
          <w:szCs w:val="22"/>
        </w:rPr>
        <w:t>3.</w:t>
      </w:r>
      <w:r w:rsidRPr="00B223EC">
        <w:rPr>
          <w:rFonts w:eastAsia="標楷體"/>
          <w:sz w:val="22"/>
          <w:szCs w:val="22"/>
        </w:rPr>
        <w:t xml:space="preserve"> 2009</w:t>
      </w:r>
      <w:r w:rsidRPr="00B223EC">
        <w:rPr>
          <w:rFonts w:eastAsia="標楷體" w:hint="eastAsia"/>
          <w:sz w:val="22"/>
          <w:szCs w:val="22"/>
        </w:rPr>
        <w:t>年</w:t>
      </w:r>
      <w:r w:rsidRPr="00B223EC">
        <w:rPr>
          <w:rFonts w:eastAsia="標楷體"/>
          <w:sz w:val="22"/>
          <w:szCs w:val="22"/>
        </w:rPr>
        <w:t>6</w:t>
      </w:r>
      <w:r w:rsidRPr="00B223EC">
        <w:rPr>
          <w:rFonts w:eastAsia="標楷體" w:hint="eastAsia"/>
          <w:sz w:val="22"/>
          <w:szCs w:val="22"/>
        </w:rPr>
        <w:t>月</w:t>
      </w:r>
      <w:r w:rsidRPr="00B223EC">
        <w:rPr>
          <w:rFonts w:eastAsia="標楷體"/>
          <w:sz w:val="22"/>
          <w:szCs w:val="22"/>
        </w:rPr>
        <w:t>30</w:t>
      </w:r>
      <w:r w:rsidRPr="00B223EC">
        <w:rPr>
          <w:rFonts w:eastAsia="標楷體" w:hint="eastAsia"/>
          <w:sz w:val="22"/>
          <w:szCs w:val="22"/>
        </w:rPr>
        <w:t>日起開放陸資來台投資。</w:t>
      </w:r>
    </w:p>
    <w:p w:rsidR="001D6741" w:rsidRPr="00B223EC" w:rsidRDefault="001D6741" w:rsidP="001D6741">
      <w:pPr>
        <w:spacing w:line="280" w:lineRule="exact"/>
        <w:rPr>
          <w:rFonts w:eastAsia="標楷體"/>
          <w:spacing w:val="-10"/>
          <w:sz w:val="22"/>
          <w:szCs w:val="22"/>
        </w:rPr>
      </w:pPr>
      <w:r w:rsidRPr="00B223EC">
        <w:rPr>
          <w:rFonts w:eastAsia="標楷體" w:hint="eastAsia"/>
          <w:sz w:val="22"/>
          <w:szCs w:val="22"/>
        </w:rPr>
        <w:t>資料來源：</w:t>
      </w:r>
      <w:r w:rsidRPr="00B223EC">
        <w:rPr>
          <w:rFonts w:eastAsia="標楷體" w:hint="eastAsia"/>
          <w:spacing w:val="-10"/>
          <w:sz w:val="22"/>
          <w:szCs w:val="22"/>
        </w:rPr>
        <w:t>經濟部投審會「投資統計月報」、財政部進出口海關統計。</w:t>
      </w:r>
    </w:p>
    <w:p w:rsidR="00FA01C2" w:rsidRPr="00F31A2C" w:rsidRDefault="00FA01C2" w:rsidP="006C7E69">
      <w:pPr>
        <w:widowControl/>
        <w:autoSpaceDE w:val="0"/>
        <w:autoSpaceDN w:val="0"/>
        <w:adjustRightInd w:val="0"/>
        <w:snapToGrid w:val="0"/>
        <w:spacing w:line="300" w:lineRule="auto"/>
        <w:ind w:left="-720"/>
        <w:rPr>
          <w:rFonts w:eastAsia="標楷體"/>
          <w:color w:val="FF0000"/>
        </w:rPr>
      </w:pPr>
      <w:r w:rsidRPr="00F31A2C">
        <w:rPr>
          <w:rFonts w:ascii="標楷體" w:eastAsia="標楷體" w:hAnsi="標楷體"/>
          <w:color w:val="FF0000"/>
          <w:spacing w:val="-10"/>
        </w:rPr>
        <w:br w:type="page"/>
      </w:r>
    </w:p>
    <w:p w:rsidR="00380A37" w:rsidRPr="00475A65" w:rsidRDefault="00380A37" w:rsidP="008217FE">
      <w:pPr>
        <w:pStyle w:val="t-1"/>
        <w:spacing w:after="180"/>
      </w:pPr>
      <w:bookmarkStart w:id="36" w:name="_Toc279048470"/>
      <w:bookmarkStart w:id="37" w:name="_Toc337122124"/>
      <w:bookmarkStart w:id="38" w:name="_Toc349916576"/>
      <w:bookmarkStart w:id="39" w:name="_Toc358042570"/>
      <w:r w:rsidRPr="00475A65">
        <w:rPr>
          <w:rFonts w:hint="eastAsia"/>
        </w:rPr>
        <w:lastRenderedPageBreak/>
        <w:t>參、經濟情勢分析</w:t>
      </w:r>
      <w:bookmarkEnd w:id="36"/>
      <w:bookmarkEnd w:id="37"/>
      <w:bookmarkEnd w:id="38"/>
      <w:bookmarkEnd w:id="39"/>
    </w:p>
    <w:p w:rsidR="00380A37" w:rsidRPr="00F31A2C" w:rsidRDefault="00380A37" w:rsidP="00010E5C">
      <w:pPr>
        <w:pStyle w:val="t-2"/>
      </w:pPr>
      <w:bookmarkStart w:id="40" w:name="_Toc230064830"/>
      <w:bookmarkStart w:id="41" w:name="_Toc279048471"/>
      <w:bookmarkStart w:id="42" w:name="_Toc337122125"/>
      <w:bookmarkStart w:id="43" w:name="_Toc349916577"/>
      <w:bookmarkStart w:id="44" w:name="_Toc358042571"/>
      <w:r w:rsidRPr="00F31A2C">
        <w:rPr>
          <w:rFonts w:hint="eastAsia"/>
        </w:rPr>
        <w:t>一、國際經濟</w:t>
      </w:r>
      <w:bookmarkEnd w:id="40"/>
      <w:bookmarkEnd w:id="41"/>
      <w:bookmarkEnd w:id="42"/>
      <w:bookmarkEnd w:id="43"/>
      <w:bookmarkEnd w:id="44"/>
    </w:p>
    <w:p w:rsidR="00380A37" w:rsidRPr="00FB2BCC" w:rsidRDefault="00380A37" w:rsidP="008217FE">
      <w:pPr>
        <w:pStyle w:val="t-3"/>
        <w:ind w:right="-60"/>
      </w:pPr>
      <w:bookmarkStart w:id="45" w:name="_Toc337122126"/>
      <w:bookmarkStart w:id="46" w:name="_Toc349916578"/>
      <w:bookmarkStart w:id="47" w:name="_Toc358042572"/>
      <w:r w:rsidRPr="00FB2BCC">
        <w:t>（一）美國</w:t>
      </w:r>
      <w:bookmarkEnd w:id="45"/>
      <w:bookmarkEnd w:id="46"/>
      <w:bookmarkEnd w:id="47"/>
    </w:p>
    <w:p w:rsidR="00FB2BCC" w:rsidRPr="00FB2BCC" w:rsidRDefault="00FB2BCC" w:rsidP="007A11B3">
      <w:pPr>
        <w:widowControl/>
        <w:wordWrap w:val="0"/>
        <w:snapToGrid w:val="0"/>
        <w:spacing w:before="120" w:line="300" w:lineRule="auto"/>
        <w:ind w:leftChars="150" w:left="360" w:firstLineChars="200" w:firstLine="560"/>
        <w:jc w:val="both"/>
        <w:rPr>
          <w:rFonts w:eastAsia="標楷體"/>
          <w:bCs/>
          <w:kern w:val="0"/>
          <w:sz w:val="28"/>
          <w:szCs w:val="20"/>
        </w:rPr>
      </w:pPr>
      <w:bookmarkStart w:id="48" w:name="_Toc196540361"/>
      <w:bookmarkStart w:id="49" w:name="_Toc337122127"/>
      <w:r w:rsidRPr="00FB2BCC">
        <w:rPr>
          <w:rFonts w:eastAsia="標楷體" w:hint="eastAsia"/>
          <w:bCs/>
          <w:kern w:val="0"/>
          <w:sz w:val="28"/>
          <w:szCs w:val="20"/>
        </w:rPr>
        <w:t>美國商務部</w:t>
      </w:r>
      <w:r w:rsidRPr="00FB2BCC">
        <w:rPr>
          <w:rFonts w:eastAsia="標楷體" w:hint="eastAsia"/>
          <w:bCs/>
          <w:kern w:val="0"/>
          <w:sz w:val="28"/>
          <w:szCs w:val="20"/>
        </w:rPr>
        <w:t>2013</w:t>
      </w:r>
      <w:r w:rsidRPr="00FB2BCC">
        <w:rPr>
          <w:rFonts w:eastAsia="標楷體" w:hint="eastAsia"/>
          <w:bCs/>
          <w:kern w:val="0"/>
          <w:sz w:val="28"/>
          <w:szCs w:val="20"/>
        </w:rPr>
        <w:t>年</w:t>
      </w:r>
      <w:r w:rsidRPr="00FB2BCC">
        <w:rPr>
          <w:rFonts w:eastAsia="標楷體" w:hint="eastAsia"/>
          <w:bCs/>
          <w:kern w:val="0"/>
          <w:sz w:val="28"/>
          <w:szCs w:val="20"/>
        </w:rPr>
        <w:t>6</w:t>
      </w:r>
      <w:r w:rsidRPr="00FB2BCC">
        <w:rPr>
          <w:rFonts w:eastAsia="標楷體" w:hint="eastAsia"/>
          <w:bCs/>
          <w:kern w:val="0"/>
          <w:sz w:val="28"/>
          <w:szCs w:val="20"/>
        </w:rPr>
        <w:t>月</w:t>
      </w:r>
      <w:r w:rsidRPr="00FB2BCC">
        <w:rPr>
          <w:rFonts w:eastAsia="標楷體" w:hint="eastAsia"/>
          <w:bCs/>
          <w:kern w:val="0"/>
          <w:sz w:val="28"/>
          <w:szCs w:val="20"/>
        </w:rPr>
        <w:t>26</w:t>
      </w:r>
      <w:r w:rsidRPr="00FB2BCC">
        <w:rPr>
          <w:rFonts w:eastAsia="標楷體" w:hint="eastAsia"/>
          <w:bCs/>
          <w:kern w:val="0"/>
          <w:sz w:val="28"/>
          <w:szCs w:val="20"/>
        </w:rPr>
        <w:t>日公布</w:t>
      </w:r>
      <w:r w:rsidRPr="00FB2BCC">
        <w:rPr>
          <w:rFonts w:eastAsia="標楷體" w:hint="eastAsia"/>
          <w:bCs/>
          <w:kern w:val="0"/>
          <w:sz w:val="28"/>
          <w:szCs w:val="20"/>
        </w:rPr>
        <w:t>2013</w:t>
      </w:r>
      <w:r w:rsidRPr="00FB2BCC">
        <w:rPr>
          <w:rFonts w:eastAsia="標楷體" w:hint="eastAsia"/>
          <w:bCs/>
          <w:kern w:val="0"/>
          <w:sz w:val="28"/>
          <w:szCs w:val="20"/>
        </w:rPr>
        <w:t>年第</w:t>
      </w:r>
      <w:r w:rsidRPr="00FB2BCC">
        <w:rPr>
          <w:rFonts w:eastAsia="標楷體" w:hint="eastAsia"/>
          <w:bCs/>
          <w:kern w:val="0"/>
          <w:sz w:val="28"/>
          <w:szCs w:val="20"/>
        </w:rPr>
        <w:t>1</w:t>
      </w:r>
      <w:r w:rsidRPr="00FB2BCC">
        <w:rPr>
          <w:rFonts w:eastAsia="標楷體" w:hint="eastAsia"/>
          <w:bCs/>
          <w:kern w:val="0"/>
          <w:sz w:val="28"/>
          <w:szCs w:val="20"/>
        </w:rPr>
        <w:t>季</w:t>
      </w:r>
      <w:r w:rsidRPr="00FB2BCC">
        <w:rPr>
          <w:rFonts w:eastAsia="標楷體" w:hint="eastAsia"/>
          <w:bCs/>
          <w:kern w:val="0"/>
          <w:sz w:val="28"/>
          <w:szCs w:val="20"/>
        </w:rPr>
        <w:t>GDP</w:t>
      </w:r>
      <w:r w:rsidRPr="00FB2BCC">
        <w:rPr>
          <w:rFonts w:eastAsia="標楷體" w:hint="eastAsia"/>
          <w:bCs/>
          <w:kern w:val="0"/>
          <w:sz w:val="28"/>
          <w:szCs w:val="20"/>
        </w:rPr>
        <w:t>由修正值的成長</w:t>
      </w:r>
      <w:r w:rsidRPr="00FB2BCC">
        <w:rPr>
          <w:rFonts w:eastAsia="標楷體" w:hint="eastAsia"/>
          <w:bCs/>
          <w:kern w:val="0"/>
          <w:sz w:val="28"/>
          <w:szCs w:val="20"/>
        </w:rPr>
        <w:t>2.4</w:t>
      </w:r>
      <w:r>
        <w:rPr>
          <w:rFonts w:eastAsia="標楷體" w:hint="eastAsia"/>
          <w:bCs/>
          <w:kern w:val="0"/>
          <w:sz w:val="28"/>
          <w:szCs w:val="20"/>
        </w:rPr>
        <w:t>％</w:t>
      </w:r>
      <w:r w:rsidRPr="00FB2BCC">
        <w:rPr>
          <w:rFonts w:eastAsia="標楷體" w:hint="eastAsia"/>
          <w:bCs/>
          <w:kern w:val="0"/>
          <w:sz w:val="28"/>
          <w:szCs w:val="20"/>
        </w:rPr>
        <w:t>下修至成長</w:t>
      </w:r>
      <w:r w:rsidRPr="00FB2BCC">
        <w:rPr>
          <w:rFonts w:eastAsia="標楷體" w:hint="eastAsia"/>
          <w:bCs/>
          <w:kern w:val="0"/>
          <w:sz w:val="28"/>
          <w:szCs w:val="20"/>
        </w:rPr>
        <w:t>1.8</w:t>
      </w:r>
      <w:r>
        <w:rPr>
          <w:rFonts w:eastAsia="標楷體" w:hint="eastAsia"/>
          <w:bCs/>
          <w:kern w:val="0"/>
          <w:sz w:val="28"/>
          <w:szCs w:val="20"/>
        </w:rPr>
        <w:t>％</w:t>
      </w:r>
      <w:r w:rsidRPr="00FB2BCC">
        <w:rPr>
          <w:rFonts w:eastAsia="標楷體" w:hint="eastAsia"/>
          <w:bCs/>
          <w:kern w:val="0"/>
          <w:sz w:val="28"/>
          <w:szCs w:val="20"/>
        </w:rPr>
        <w:t>，其中占</w:t>
      </w:r>
      <w:r w:rsidRPr="00FB2BCC">
        <w:rPr>
          <w:rFonts w:eastAsia="標楷體" w:hint="eastAsia"/>
          <w:bCs/>
          <w:kern w:val="0"/>
          <w:sz w:val="28"/>
          <w:szCs w:val="20"/>
        </w:rPr>
        <w:t>GDP</w:t>
      </w:r>
      <w:r w:rsidRPr="00FB2BCC">
        <w:rPr>
          <w:rFonts w:eastAsia="標楷體" w:hint="eastAsia"/>
          <w:bCs/>
          <w:kern w:val="0"/>
          <w:sz w:val="28"/>
          <w:szCs w:val="20"/>
        </w:rPr>
        <w:t>約</w:t>
      </w:r>
      <w:proofErr w:type="gramStart"/>
      <w:r w:rsidRPr="00FB2BCC">
        <w:rPr>
          <w:rFonts w:eastAsia="標楷體" w:hint="eastAsia"/>
          <w:bCs/>
          <w:kern w:val="0"/>
          <w:sz w:val="28"/>
          <w:szCs w:val="20"/>
        </w:rPr>
        <w:t>7</w:t>
      </w:r>
      <w:r w:rsidRPr="00FB2BCC">
        <w:rPr>
          <w:rFonts w:eastAsia="標楷體" w:hint="eastAsia"/>
          <w:bCs/>
          <w:kern w:val="0"/>
          <w:sz w:val="28"/>
          <w:szCs w:val="20"/>
        </w:rPr>
        <w:t>成</w:t>
      </w:r>
      <w:proofErr w:type="gramEnd"/>
      <w:r w:rsidRPr="00FB2BCC">
        <w:rPr>
          <w:rFonts w:eastAsia="標楷體" w:hint="eastAsia"/>
          <w:bCs/>
          <w:kern w:val="0"/>
          <w:sz w:val="28"/>
          <w:szCs w:val="20"/>
        </w:rPr>
        <w:t>之消費支出由</w:t>
      </w:r>
      <w:r w:rsidRPr="00FB2BCC">
        <w:rPr>
          <w:rFonts w:eastAsia="標楷體" w:hint="eastAsia"/>
          <w:bCs/>
          <w:kern w:val="0"/>
          <w:sz w:val="28"/>
          <w:szCs w:val="20"/>
        </w:rPr>
        <w:t>3.4</w:t>
      </w:r>
      <w:r>
        <w:rPr>
          <w:rFonts w:eastAsia="標楷體" w:hint="eastAsia"/>
          <w:bCs/>
          <w:kern w:val="0"/>
          <w:sz w:val="28"/>
          <w:szCs w:val="20"/>
        </w:rPr>
        <w:t>％</w:t>
      </w:r>
      <w:r w:rsidRPr="00FB2BCC">
        <w:rPr>
          <w:rFonts w:eastAsia="標楷體" w:hint="eastAsia"/>
          <w:bCs/>
          <w:kern w:val="0"/>
          <w:sz w:val="28"/>
          <w:szCs w:val="20"/>
        </w:rPr>
        <w:t>下修至</w:t>
      </w:r>
      <w:r w:rsidRPr="00FB2BCC">
        <w:rPr>
          <w:rFonts w:eastAsia="標楷體" w:hint="eastAsia"/>
          <w:bCs/>
          <w:kern w:val="0"/>
          <w:sz w:val="28"/>
          <w:szCs w:val="20"/>
        </w:rPr>
        <w:t>2.6</w:t>
      </w:r>
      <w:r w:rsidR="007A11B3">
        <w:rPr>
          <w:rFonts w:eastAsia="標楷體" w:hint="eastAsia"/>
          <w:bCs/>
          <w:kern w:val="0"/>
          <w:sz w:val="28"/>
          <w:szCs w:val="20"/>
        </w:rPr>
        <w:t>％</w:t>
      </w:r>
      <w:r w:rsidRPr="00FB2BCC">
        <w:rPr>
          <w:rFonts w:eastAsia="標楷體" w:hint="eastAsia"/>
          <w:bCs/>
          <w:kern w:val="0"/>
          <w:sz w:val="28"/>
          <w:szCs w:val="20"/>
        </w:rPr>
        <w:t>，顯示復甦降溫。另美國聯</w:t>
      </w:r>
      <w:proofErr w:type="gramStart"/>
      <w:r w:rsidRPr="00FB2BCC">
        <w:rPr>
          <w:rFonts w:eastAsia="標楷體" w:hint="eastAsia"/>
          <w:bCs/>
          <w:kern w:val="0"/>
          <w:sz w:val="28"/>
          <w:szCs w:val="20"/>
        </w:rPr>
        <w:t>準</w:t>
      </w:r>
      <w:proofErr w:type="gramEnd"/>
      <w:r w:rsidRPr="00FB2BCC">
        <w:rPr>
          <w:rFonts w:eastAsia="標楷體" w:hint="eastAsia"/>
          <w:bCs/>
          <w:kern w:val="0"/>
          <w:sz w:val="28"/>
          <w:szCs w:val="20"/>
        </w:rPr>
        <w:t>會</w:t>
      </w:r>
      <w:r w:rsidRPr="00FB2BCC">
        <w:rPr>
          <w:rFonts w:eastAsia="標楷體" w:hint="eastAsia"/>
          <w:bCs/>
          <w:kern w:val="0"/>
          <w:sz w:val="28"/>
          <w:szCs w:val="20"/>
        </w:rPr>
        <w:t>6</w:t>
      </w:r>
      <w:r w:rsidRPr="00FB2BCC">
        <w:rPr>
          <w:rFonts w:eastAsia="標楷體" w:hint="eastAsia"/>
          <w:bCs/>
          <w:kern w:val="0"/>
          <w:sz w:val="28"/>
          <w:szCs w:val="20"/>
        </w:rPr>
        <w:t>月</w:t>
      </w:r>
      <w:r w:rsidRPr="00FB2BCC">
        <w:rPr>
          <w:rFonts w:eastAsia="標楷體" w:hint="eastAsia"/>
          <w:bCs/>
          <w:kern w:val="0"/>
          <w:sz w:val="28"/>
          <w:szCs w:val="20"/>
        </w:rPr>
        <w:t>19</w:t>
      </w:r>
      <w:r w:rsidRPr="00FB2BCC">
        <w:rPr>
          <w:rFonts w:eastAsia="標楷體" w:hint="eastAsia"/>
          <w:bCs/>
          <w:kern w:val="0"/>
          <w:sz w:val="28"/>
          <w:szCs w:val="20"/>
        </w:rPr>
        <w:t>日結束為期兩天的決策會議，主席柏南克表示，由於威脅經濟成長的風險減弱，若經濟成長持續，</w:t>
      </w:r>
      <w:r w:rsidRPr="00FB2BCC">
        <w:rPr>
          <w:rFonts w:eastAsia="標楷體" w:hint="eastAsia"/>
          <w:bCs/>
          <w:kern w:val="0"/>
          <w:sz w:val="28"/>
          <w:szCs w:val="20"/>
        </w:rPr>
        <w:t>2013</w:t>
      </w:r>
      <w:r w:rsidRPr="00FB2BCC">
        <w:rPr>
          <w:rFonts w:eastAsia="標楷體" w:hint="eastAsia"/>
          <w:bCs/>
          <w:kern w:val="0"/>
          <w:sz w:val="28"/>
          <w:szCs w:val="20"/>
        </w:rPr>
        <w:t>年下半年將逐步</w:t>
      </w:r>
      <w:proofErr w:type="gramStart"/>
      <w:r w:rsidRPr="00FB2BCC">
        <w:rPr>
          <w:rFonts w:eastAsia="標楷體" w:hint="eastAsia"/>
          <w:bCs/>
          <w:kern w:val="0"/>
          <w:sz w:val="28"/>
          <w:szCs w:val="20"/>
        </w:rPr>
        <w:t>縮減購債規模</w:t>
      </w:r>
      <w:proofErr w:type="gramEnd"/>
      <w:r w:rsidRPr="00FB2BCC">
        <w:rPr>
          <w:rFonts w:eastAsia="標楷體" w:hint="eastAsia"/>
          <w:bCs/>
          <w:kern w:val="0"/>
          <w:sz w:val="28"/>
          <w:szCs w:val="20"/>
        </w:rPr>
        <w:t>，</w:t>
      </w:r>
      <w:r w:rsidRPr="00FB2BCC">
        <w:rPr>
          <w:rFonts w:eastAsia="標楷體" w:hint="eastAsia"/>
          <w:bCs/>
          <w:kern w:val="0"/>
          <w:sz w:val="28"/>
          <w:szCs w:val="20"/>
        </w:rPr>
        <w:t>2014</w:t>
      </w:r>
      <w:r w:rsidRPr="00FB2BCC">
        <w:rPr>
          <w:rFonts w:eastAsia="標楷體" w:hint="eastAsia"/>
          <w:bCs/>
          <w:kern w:val="0"/>
          <w:sz w:val="28"/>
          <w:szCs w:val="20"/>
        </w:rPr>
        <w:t>年中結束</w:t>
      </w:r>
      <w:r w:rsidRPr="00FB2BCC">
        <w:rPr>
          <w:rFonts w:eastAsia="標楷體" w:hint="eastAsia"/>
          <w:bCs/>
          <w:kern w:val="0"/>
          <w:sz w:val="28"/>
          <w:szCs w:val="20"/>
        </w:rPr>
        <w:t>QE</w:t>
      </w:r>
      <w:r w:rsidRPr="00FB2BCC">
        <w:rPr>
          <w:rFonts w:eastAsia="標楷體" w:hint="eastAsia"/>
          <w:bCs/>
          <w:kern w:val="0"/>
          <w:sz w:val="28"/>
          <w:szCs w:val="20"/>
        </w:rPr>
        <w:t>計畫。</w:t>
      </w:r>
    </w:p>
    <w:p w:rsidR="00FB2BCC" w:rsidRPr="00FB2BCC" w:rsidRDefault="00FB2BCC" w:rsidP="007A11B3">
      <w:pPr>
        <w:widowControl/>
        <w:wordWrap w:val="0"/>
        <w:snapToGrid w:val="0"/>
        <w:spacing w:before="120" w:line="300" w:lineRule="auto"/>
        <w:ind w:leftChars="150" w:left="360" w:firstLineChars="200" w:firstLine="560"/>
        <w:jc w:val="both"/>
        <w:rPr>
          <w:rFonts w:eastAsia="標楷體"/>
          <w:bCs/>
          <w:kern w:val="0"/>
          <w:sz w:val="28"/>
          <w:szCs w:val="20"/>
        </w:rPr>
      </w:pPr>
      <w:r w:rsidRPr="00FB2BCC">
        <w:rPr>
          <w:rFonts w:eastAsia="標楷體" w:hint="eastAsia"/>
          <w:bCs/>
          <w:kern w:val="0"/>
          <w:sz w:val="28"/>
          <w:szCs w:val="20"/>
        </w:rPr>
        <w:t>美國工商協進會（</w:t>
      </w:r>
      <w:r w:rsidRPr="00FB2BCC">
        <w:rPr>
          <w:rFonts w:eastAsia="標楷體" w:hint="eastAsia"/>
          <w:bCs/>
          <w:kern w:val="0"/>
          <w:sz w:val="28"/>
          <w:szCs w:val="20"/>
        </w:rPr>
        <w:t>Conference Board</w:t>
      </w:r>
      <w:r w:rsidRPr="00FB2BCC">
        <w:rPr>
          <w:rFonts w:eastAsia="標楷體" w:hint="eastAsia"/>
          <w:bCs/>
          <w:kern w:val="0"/>
          <w:sz w:val="28"/>
          <w:szCs w:val="20"/>
        </w:rPr>
        <w:t>）</w:t>
      </w:r>
      <w:r w:rsidRPr="00FB2BCC">
        <w:rPr>
          <w:rFonts w:eastAsia="標楷體" w:hint="eastAsia"/>
          <w:bCs/>
          <w:kern w:val="0"/>
          <w:sz w:val="28"/>
          <w:szCs w:val="20"/>
        </w:rPr>
        <w:t>2013</w:t>
      </w:r>
      <w:r w:rsidRPr="00FB2BCC">
        <w:rPr>
          <w:rFonts w:eastAsia="標楷體" w:hint="eastAsia"/>
          <w:bCs/>
          <w:kern w:val="0"/>
          <w:sz w:val="28"/>
          <w:szCs w:val="20"/>
        </w:rPr>
        <w:t>年</w:t>
      </w:r>
      <w:r w:rsidRPr="00FB2BCC">
        <w:rPr>
          <w:rFonts w:eastAsia="標楷體" w:hint="eastAsia"/>
          <w:bCs/>
          <w:kern w:val="0"/>
          <w:sz w:val="28"/>
          <w:szCs w:val="20"/>
        </w:rPr>
        <w:t>6</w:t>
      </w:r>
      <w:r w:rsidRPr="00FB2BCC">
        <w:rPr>
          <w:rFonts w:eastAsia="標楷體" w:hint="eastAsia"/>
          <w:bCs/>
          <w:kern w:val="0"/>
          <w:sz w:val="28"/>
          <w:szCs w:val="20"/>
        </w:rPr>
        <w:t>月</w:t>
      </w:r>
      <w:r w:rsidRPr="00FB2BCC">
        <w:rPr>
          <w:rFonts w:eastAsia="標楷體" w:hint="eastAsia"/>
          <w:bCs/>
          <w:kern w:val="0"/>
          <w:sz w:val="28"/>
          <w:szCs w:val="20"/>
        </w:rPr>
        <w:t>20</w:t>
      </w:r>
      <w:r w:rsidRPr="00FB2BCC">
        <w:rPr>
          <w:rFonts w:eastAsia="標楷體" w:hint="eastAsia"/>
          <w:bCs/>
          <w:kern w:val="0"/>
          <w:sz w:val="28"/>
          <w:szCs w:val="20"/>
        </w:rPr>
        <w:t>日公布</w:t>
      </w:r>
      <w:r w:rsidRPr="00FB2BCC">
        <w:rPr>
          <w:rFonts w:eastAsia="標楷體" w:hint="eastAsia"/>
          <w:bCs/>
          <w:kern w:val="0"/>
          <w:sz w:val="28"/>
          <w:szCs w:val="20"/>
        </w:rPr>
        <w:t>2013</w:t>
      </w:r>
      <w:r w:rsidRPr="00FB2BCC">
        <w:rPr>
          <w:rFonts w:eastAsia="標楷體" w:hint="eastAsia"/>
          <w:bCs/>
          <w:kern w:val="0"/>
          <w:sz w:val="28"/>
          <w:szCs w:val="20"/>
        </w:rPr>
        <w:t>年</w:t>
      </w:r>
      <w:r w:rsidRPr="00FB2BCC">
        <w:rPr>
          <w:rFonts w:eastAsia="標楷體" w:hint="eastAsia"/>
          <w:bCs/>
          <w:kern w:val="0"/>
          <w:sz w:val="28"/>
          <w:szCs w:val="20"/>
        </w:rPr>
        <w:t>5</w:t>
      </w:r>
      <w:r w:rsidRPr="00FB2BCC">
        <w:rPr>
          <w:rFonts w:eastAsia="標楷體" w:hint="eastAsia"/>
          <w:bCs/>
          <w:kern w:val="0"/>
          <w:sz w:val="28"/>
          <w:szCs w:val="20"/>
        </w:rPr>
        <w:t>月份領先指標，較</w:t>
      </w:r>
      <w:r w:rsidRPr="00FB2BCC">
        <w:rPr>
          <w:rFonts w:eastAsia="標楷體" w:hint="eastAsia"/>
          <w:bCs/>
          <w:kern w:val="0"/>
          <w:sz w:val="28"/>
          <w:szCs w:val="20"/>
        </w:rPr>
        <w:t>4</w:t>
      </w:r>
      <w:r w:rsidRPr="00FB2BCC">
        <w:rPr>
          <w:rFonts w:eastAsia="標楷體" w:hint="eastAsia"/>
          <w:bCs/>
          <w:kern w:val="0"/>
          <w:sz w:val="28"/>
          <w:szCs w:val="20"/>
        </w:rPr>
        <w:t>月上升</w:t>
      </w:r>
      <w:r w:rsidRPr="00FB2BCC">
        <w:rPr>
          <w:rFonts w:eastAsia="標楷體" w:hint="eastAsia"/>
          <w:bCs/>
          <w:kern w:val="0"/>
          <w:sz w:val="28"/>
          <w:szCs w:val="20"/>
        </w:rPr>
        <w:t>0.1</w:t>
      </w:r>
      <w:r>
        <w:rPr>
          <w:rFonts w:eastAsia="標楷體" w:hint="eastAsia"/>
          <w:bCs/>
          <w:kern w:val="0"/>
          <w:sz w:val="28"/>
          <w:szCs w:val="20"/>
        </w:rPr>
        <w:t>％</w:t>
      </w:r>
      <w:r w:rsidRPr="00FB2BCC">
        <w:rPr>
          <w:rFonts w:eastAsia="標楷體" w:hint="eastAsia"/>
          <w:bCs/>
          <w:kern w:val="0"/>
          <w:sz w:val="28"/>
          <w:szCs w:val="20"/>
        </w:rPr>
        <w:t>。除每週平均申請失業救濟金人數、</w:t>
      </w:r>
      <w:r w:rsidRPr="00FB2BCC">
        <w:rPr>
          <w:rFonts w:eastAsia="標楷體" w:hint="eastAsia"/>
          <w:bCs/>
          <w:kern w:val="0"/>
          <w:sz w:val="28"/>
          <w:szCs w:val="20"/>
        </w:rPr>
        <w:t>ISM</w:t>
      </w:r>
      <w:r w:rsidRPr="00FB2BCC">
        <w:rPr>
          <w:rFonts w:eastAsia="標楷體" w:hint="eastAsia"/>
          <w:bCs/>
          <w:kern w:val="0"/>
          <w:sz w:val="28"/>
          <w:szCs w:val="20"/>
        </w:rPr>
        <w:t>新接訂單、建築許可、製造業非國防新資本財訂單呈現負成長外，利率差距、領先信用指數、股價指標呈現正成長，另製造業平均每週工時、消費者預期，以及製造業消費性產品及材料新訂單則持平。美國供應管理協會（</w:t>
      </w:r>
      <w:r w:rsidRPr="00FB2BCC">
        <w:rPr>
          <w:rFonts w:eastAsia="標楷體" w:hint="eastAsia"/>
          <w:bCs/>
          <w:kern w:val="0"/>
          <w:sz w:val="28"/>
          <w:szCs w:val="20"/>
        </w:rPr>
        <w:t>Institute for Supply Management</w:t>
      </w:r>
      <w:r w:rsidRPr="00FB2BCC">
        <w:rPr>
          <w:rFonts w:eastAsia="標楷體" w:hint="eastAsia"/>
          <w:bCs/>
          <w:kern w:val="0"/>
          <w:sz w:val="28"/>
          <w:szCs w:val="20"/>
        </w:rPr>
        <w:t>）報告顯示，全美</w:t>
      </w:r>
      <w:r w:rsidRPr="00FB2BCC">
        <w:rPr>
          <w:rFonts w:eastAsia="標楷體" w:hint="eastAsia"/>
          <w:bCs/>
          <w:kern w:val="0"/>
          <w:sz w:val="28"/>
          <w:szCs w:val="20"/>
        </w:rPr>
        <w:t>2013</w:t>
      </w:r>
      <w:r w:rsidRPr="00FB2BCC">
        <w:rPr>
          <w:rFonts w:eastAsia="標楷體" w:hint="eastAsia"/>
          <w:bCs/>
          <w:kern w:val="0"/>
          <w:sz w:val="28"/>
          <w:szCs w:val="20"/>
        </w:rPr>
        <w:t>年</w:t>
      </w:r>
      <w:r w:rsidRPr="00FB2BCC">
        <w:rPr>
          <w:rFonts w:eastAsia="標楷體" w:hint="eastAsia"/>
          <w:bCs/>
          <w:kern w:val="0"/>
          <w:sz w:val="28"/>
          <w:szCs w:val="20"/>
        </w:rPr>
        <w:t>5</w:t>
      </w:r>
      <w:r w:rsidRPr="00FB2BCC">
        <w:rPr>
          <w:rFonts w:eastAsia="標楷體" w:hint="eastAsia"/>
          <w:bCs/>
          <w:kern w:val="0"/>
          <w:sz w:val="28"/>
          <w:szCs w:val="20"/>
        </w:rPr>
        <w:t>月製造業指數，從</w:t>
      </w:r>
      <w:r w:rsidRPr="00FB2BCC">
        <w:rPr>
          <w:rFonts w:eastAsia="標楷體" w:hint="eastAsia"/>
          <w:bCs/>
          <w:kern w:val="0"/>
          <w:sz w:val="28"/>
          <w:szCs w:val="20"/>
        </w:rPr>
        <w:t>4</w:t>
      </w:r>
      <w:r w:rsidRPr="00FB2BCC">
        <w:rPr>
          <w:rFonts w:eastAsia="標楷體" w:hint="eastAsia"/>
          <w:bCs/>
          <w:kern w:val="0"/>
          <w:sz w:val="28"/>
          <w:szCs w:val="20"/>
        </w:rPr>
        <w:t>月的</w:t>
      </w:r>
      <w:r w:rsidRPr="00FB2BCC">
        <w:rPr>
          <w:rFonts w:eastAsia="標楷體" w:hint="eastAsia"/>
          <w:bCs/>
          <w:kern w:val="0"/>
          <w:sz w:val="28"/>
          <w:szCs w:val="20"/>
        </w:rPr>
        <w:t>50.7</w:t>
      </w:r>
      <w:r w:rsidRPr="00FB2BCC">
        <w:rPr>
          <w:rFonts w:eastAsia="標楷體" w:hint="eastAsia"/>
          <w:bCs/>
          <w:kern w:val="0"/>
          <w:sz w:val="28"/>
          <w:szCs w:val="20"/>
        </w:rPr>
        <w:t>下降至</w:t>
      </w:r>
      <w:r w:rsidRPr="00FB2BCC">
        <w:rPr>
          <w:rFonts w:eastAsia="標楷體" w:hint="eastAsia"/>
          <w:bCs/>
          <w:kern w:val="0"/>
          <w:sz w:val="28"/>
          <w:szCs w:val="20"/>
        </w:rPr>
        <w:t>49</w:t>
      </w:r>
      <w:r w:rsidRPr="00FB2BCC">
        <w:rPr>
          <w:rFonts w:eastAsia="標楷體" w:hint="eastAsia"/>
          <w:bCs/>
          <w:kern w:val="0"/>
          <w:sz w:val="28"/>
          <w:szCs w:val="20"/>
        </w:rPr>
        <w:t>，數值低於</w:t>
      </w:r>
      <w:r w:rsidRPr="00FB2BCC">
        <w:rPr>
          <w:rFonts w:eastAsia="標楷體" w:hint="eastAsia"/>
          <w:bCs/>
          <w:kern w:val="0"/>
          <w:sz w:val="28"/>
          <w:szCs w:val="20"/>
        </w:rPr>
        <w:t>50</w:t>
      </w:r>
      <w:r w:rsidRPr="00FB2BCC">
        <w:rPr>
          <w:rFonts w:eastAsia="標楷體" w:hint="eastAsia"/>
          <w:bCs/>
          <w:kern w:val="0"/>
          <w:sz w:val="28"/>
          <w:szCs w:val="20"/>
        </w:rPr>
        <w:t>榮</w:t>
      </w:r>
      <w:proofErr w:type="gramStart"/>
      <w:r w:rsidRPr="00FB2BCC">
        <w:rPr>
          <w:rFonts w:eastAsia="標楷體" w:hint="eastAsia"/>
          <w:bCs/>
          <w:kern w:val="0"/>
          <w:sz w:val="28"/>
          <w:szCs w:val="20"/>
        </w:rPr>
        <w:t>枯分嶺</w:t>
      </w:r>
      <w:proofErr w:type="gramEnd"/>
      <w:r w:rsidRPr="00FB2BCC">
        <w:rPr>
          <w:rFonts w:eastAsia="標楷體" w:hint="eastAsia"/>
          <w:bCs/>
          <w:kern w:val="0"/>
          <w:sz w:val="28"/>
          <w:szCs w:val="20"/>
        </w:rPr>
        <w:t>。</w:t>
      </w:r>
      <w:r w:rsidRPr="00FB2BCC">
        <w:rPr>
          <w:rFonts w:eastAsia="標楷體" w:hint="eastAsia"/>
          <w:bCs/>
          <w:kern w:val="0"/>
          <w:sz w:val="28"/>
          <w:szCs w:val="20"/>
        </w:rPr>
        <w:t xml:space="preserve"> </w:t>
      </w:r>
    </w:p>
    <w:p w:rsidR="00234C07" w:rsidRPr="00FB2BCC" w:rsidRDefault="00FB2BCC" w:rsidP="007A11B3">
      <w:pPr>
        <w:widowControl/>
        <w:wordWrap w:val="0"/>
        <w:snapToGrid w:val="0"/>
        <w:spacing w:before="120" w:line="300" w:lineRule="auto"/>
        <w:ind w:leftChars="150" w:left="360" w:firstLineChars="200" w:firstLine="560"/>
        <w:jc w:val="both"/>
        <w:rPr>
          <w:rFonts w:eastAsia="標楷體"/>
          <w:kern w:val="0"/>
          <w:sz w:val="28"/>
        </w:rPr>
      </w:pPr>
      <w:r w:rsidRPr="00FB2BCC">
        <w:rPr>
          <w:rFonts w:eastAsia="標楷體" w:hint="eastAsia"/>
          <w:bCs/>
          <w:kern w:val="0"/>
          <w:sz w:val="28"/>
          <w:szCs w:val="20"/>
        </w:rPr>
        <w:t>2013</w:t>
      </w:r>
      <w:r w:rsidRPr="00FB2BCC">
        <w:rPr>
          <w:rFonts w:eastAsia="標楷體" w:hint="eastAsia"/>
          <w:bCs/>
          <w:kern w:val="0"/>
          <w:sz w:val="28"/>
          <w:szCs w:val="20"/>
        </w:rPr>
        <w:t>年</w:t>
      </w:r>
      <w:r w:rsidRPr="00FB2BCC">
        <w:rPr>
          <w:rFonts w:eastAsia="標楷體" w:hint="eastAsia"/>
          <w:bCs/>
          <w:kern w:val="0"/>
          <w:sz w:val="28"/>
          <w:szCs w:val="20"/>
        </w:rPr>
        <w:t>4</w:t>
      </w:r>
      <w:r w:rsidRPr="00FB2BCC">
        <w:rPr>
          <w:rFonts w:eastAsia="標楷體" w:hint="eastAsia"/>
          <w:bCs/>
          <w:kern w:val="0"/>
          <w:sz w:val="28"/>
          <w:szCs w:val="20"/>
        </w:rPr>
        <w:t>月商品出口為</w:t>
      </w:r>
      <w:r w:rsidRPr="00FB2BCC">
        <w:rPr>
          <w:rFonts w:eastAsia="標楷體" w:hint="eastAsia"/>
          <w:bCs/>
          <w:kern w:val="0"/>
          <w:sz w:val="28"/>
          <w:szCs w:val="20"/>
        </w:rPr>
        <w:t>1,311</w:t>
      </w:r>
      <w:r w:rsidRPr="00FB2BCC">
        <w:rPr>
          <w:rFonts w:eastAsia="標楷體" w:hint="eastAsia"/>
          <w:bCs/>
          <w:kern w:val="0"/>
          <w:sz w:val="28"/>
          <w:szCs w:val="20"/>
        </w:rPr>
        <w:t>億美元，進口為</w:t>
      </w:r>
      <w:r w:rsidRPr="00FB2BCC">
        <w:rPr>
          <w:rFonts w:eastAsia="標楷體" w:hint="eastAsia"/>
          <w:bCs/>
          <w:kern w:val="0"/>
          <w:sz w:val="28"/>
          <w:szCs w:val="20"/>
        </w:rPr>
        <w:t>1,897</w:t>
      </w:r>
      <w:r w:rsidRPr="00FB2BCC">
        <w:rPr>
          <w:rFonts w:eastAsia="標楷體" w:hint="eastAsia"/>
          <w:bCs/>
          <w:kern w:val="0"/>
          <w:sz w:val="28"/>
          <w:szCs w:val="20"/>
        </w:rPr>
        <w:t>億美元，貿易逆差</w:t>
      </w:r>
      <w:r w:rsidRPr="00FB2BCC">
        <w:rPr>
          <w:rFonts w:eastAsia="標楷體" w:hint="eastAsia"/>
          <w:bCs/>
          <w:kern w:val="0"/>
          <w:sz w:val="28"/>
          <w:szCs w:val="20"/>
        </w:rPr>
        <w:t>586</w:t>
      </w:r>
      <w:r w:rsidRPr="00FB2BCC">
        <w:rPr>
          <w:rFonts w:eastAsia="標楷體" w:hint="eastAsia"/>
          <w:bCs/>
          <w:kern w:val="0"/>
          <w:sz w:val="28"/>
          <w:szCs w:val="20"/>
        </w:rPr>
        <w:t>億美元；</w:t>
      </w:r>
      <w:r w:rsidRPr="00FB2BCC">
        <w:rPr>
          <w:rFonts w:eastAsia="標楷體" w:hint="eastAsia"/>
          <w:bCs/>
          <w:kern w:val="0"/>
          <w:sz w:val="28"/>
          <w:szCs w:val="20"/>
        </w:rPr>
        <w:t>2013</w:t>
      </w:r>
      <w:r w:rsidRPr="00FB2BCC">
        <w:rPr>
          <w:rFonts w:eastAsia="標楷體" w:hint="eastAsia"/>
          <w:bCs/>
          <w:kern w:val="0"/>
          <w:sz w:val="28"/>
          <w:szCs w:val="20"/>
        </w:rPr>
        <w:t>年</w:t>
      </w:r>
      <w:r w:rsidRPr="00FB2BCC">
        <w:rPr>
          <w:rFonts w:eastAsia="標楷體" w:hint="eastAsia"/>
          <w:bCs/>
          <w:kern w:val="0"/>
          <w:sz w:val="28"/>
          <w:szCs w:val="20"/>
        </w:rPr>
        <w:t>5</w:t>
      </w:r>
      <w:r w:rsidRPr="00FB2BCC">
        <w:rPr>
          <w:rFonts w:eastAsia="標楷體" w:hint="eastAsia"/>
          <w:bCs/>
          <w:kern w:val="0"/>
          <w:sz w:val="28"/>
          <w:szCs w:val="20"/>
        </w:rPr>
        <w:t>月消費者物價指數</w:t>
      </w:r>
      <w:r w:rsidR="00EF079F">
        <w:rPr>
          <w:rFonts w:eastAsia="標楷體" w:hint="eastAsia"/>
          <w:bCs/>
          <w:kern w:val="0"/>
          <w:sz w:val="28"/>
          <w:szCs w:val="20"/>
        </w:rPr>
        <w:t>上漲</w:t>
      </w:r>
      <w:r w:rsidRPr="00FB2BCC">
        <w:rPr>
          <w:rFonts w:eastAsia="標楷體" w:hint="eastAsia"/>
          <w:bCs/>
          <w:kern w:val="0"/>
          <w:sz w:val="28"/>
          <w:szCs w:val="20"/>
        </w:rPr>
        <w:t>1.4</w:t>
      </w:r>
      <w:r>
        <w:rPr>
          <w:rFonts w:eastAsia="標楷體" w:hint="eastAsia"/>
          <w:bCs/>
          <w:kern w:val="0"/>
          <w:sz w:val="28"/>
          <w:szCs w:val="20"/>
        </w:rPr>
        <w:t>％</w:t>
      </w:r>
      <w:r w:rsidRPr="00FB2BCC">
        <w:rPr>
          <w:rFonts w:eastAsia="標楷體" w:hint="eastAsia"/>
          <w:bCs/>
          <w:kern w:val="0"/>
          <w:sz w:val="28"/>
          <w:szCs w:val="20"/>
        </w:rPr>
        <w:t>；失業率</w:t>
      </w:r>
      <w:r w:rsidRPr="00FB2BCC">
        <w:rPr>
          <w:rFonts w:eastAsia="標楷體" w:hint="eastAsia"/>
          <w:bCs/>
          <w:kern w:val="0"/>
          <w:sz w:val="28"/>
          <w:szCs w:val="20"/>
        </w:rPr>
        <w:t>7.6</w:t>
      </w:r>
      <w:r>
        <w:rPr>
          <w:rFonts w:eastAsia="標楷體" w:hint="eastAsia"/>
          <w:bCs/>
          <w:kern w:val="0"/>
          <w:sz w:val="28"/>
          <w:szCs w:val="20"/>
        </w:rPr>
        <w:t>％</w:t>
      </w:r>
      <w:r w:rsidRPr="00FB2BCC">
        <w:rPr>
          <w:rFonts w:eastAsia="標楷體" w:hint="eastAsia"/>
          <w:bCs/>
          <w:kern w:val="0"/>
          <w:sz w:val="28"/>
          <w:szCs w:val="20"/>
        </w:rPr>
        <w:t>。</w:t>
      </w:r>
    </w:p>
    <w:p w:rsidR="00234C07" w:rsidRPr="00FB2BCC" w:rsidRDefault="00234C07" w:rsidP="00EC3CDE">
      <w:pPr>
        <w:widowControl/>
        <w:wordWrap w:val="0"/>
        <w:snapToGrid w:val="0"/>
        <w:spacing w:before="180" w:after="180" w:line="288" w:lineRule="auto"/>
        <w:ind w:leftChars="150" w:left="360" w:firstLineChars="200" w:firstLine="560"/>
        <w:jc w:val="both"/>
        <w:rPr>
          <w:rFonts w:eastAsia="標楷體"/>
          <w:kern w:val="0"/>
          <w:sz w:val="28"/>
        </w:rPr>
      </w:pPr>
    </w:p>
    <w:p w:rsidR="00234C07" w:rsidRPr="00F31A2C" w:rsidRDefault="00234C07" w:rsidP="00EC3CDE">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Default="00234C07" w:rsidP="00EC3CDE">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FB2BCC" w:rsidRDefault="00FB2BCC" w:rsidP="00EC3CDE">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FB2BCC" w:rsidRPr="00F31A2C" w:rsidRDefault="00FB2BCC" w:rsidP="00EC3CDE">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B62DCD" w:rsidRPr="00F31A2C" w:rsidRDefault="00B62DCD" w:rsidP="00EC3CDE">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210DC2" w:rsidRPr="00F31A2C" w:rsidRDefault="00210DC2" w:rsidP="00EC3CDE">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A1493A" w:rsidRPr="00FB2BCC" w:rsidRDefault="00A1493A" w:rsidP="00A1493A">
      <w:pPr>
        <w:widowControl/>
        <w:tabs>
          <w:tab w:val="left" w:pos="6840"/>
        </w:tabs>
        <w:snapToGrid w:val="0"/>
        <w:spacing w:beforeLines="50" w:before="180" w:line="288" w:lineRule="auto"/>
        <w:ind w:left="454" w:firstLineChars="200" w:firstLine="561"/>
        <w:jc w:val="center"/>
        <w:rPr>
          <w:rFonts w:eastAsia="標楷體"/>
          <w:b/>
          <w:kern w:val="0"/>
          <w:sz w:val="28"/>
          <w:szCs w:val="20"/>
        </w:rPr>
      </w:pPr>
      <w:r w:rsidRPr="00FB2BCC">
        <w:rPr>
          <w:rFonts w:eastAsia="標楷體" w:hint="eastAsia"/>
          <w:b/>
          <w:kern w:val="0"/>
          <w:sz w:val="28"/>
          <w:szCs w:val="32"/>
          <w:lang w:val="zh-TW"/>
        </w:rPr>
        <w:lastRenderedPageBreak/>
        <w:t>表</w:t>
      </w:r>
      <w:r w:rsidRPr="00FB2BCC">
        <w:rPr>
          <w:rFonts w:eastAsia="標楷體"/>
          <w:b/>
          <w:kern w:val="0"/>
          <w:sz w:val="28"/>
          <w:szCs w:val="32"/>
          <w:lang w:val="zh-TW"/>
        </w:rPr>
        <w:t xml:space="preserve">1-1   </w:t>
      </w:r>
      <w:r w:rsidRPr="00FB2BCC">
        <w:rPr>
          <w:rFonts w:eastAsia="標楷體" w:hint="eastAsia"/>
          <w:b/>
          <w:kern w:val="0"/>
          <w:sz w:val="28"/>
          <w:szCs w:val="32"/>
          <w:lang w:val="zh-TW"/>
        </w:rPr>
        <w:t>美國重要經濟指標</w:t>
      </w:r>
    </w:p>
    <w:p w:rsidR="00AD1FCE" w:rsidRPr="00FB2BCC" w:rsidRDefault="00A1493A" w:rsidP="00AD1FCE">
      <w:pPr>
        <w:tabs>
          <w:tab w:val="left" w:pos="6840"/>
        </w:tabs>
        <w:snapToGrid w:val="0"/>
        <w:jc w:val="right"/>
        <w:rPr>
          <w:rFonts w:eastAsia="標楷體"/>
          <w:bCs/>
          <w:sz w:val="22"/>
          <w:szCs w:val="28"/>
        </w:rPr>
      </w:pPr>
      <w:r w:rsidRPr="00FB2BCC">
        <w:rPr>
          <w:rFonts w:eastAsia="標楷體"/>
          <w:bCs/>
          <w:sz w:val="28"/>
          <w:szCs w:val="32"/>
          <w:lang w:val="zh-TW"/>
        </w:rPr>
        <w:t xml:space="preserve">            </w:t>
      </w:r>
      <w:r w:rsidRPr="00FB2BCC">
        <w:rPr>
          <w:rFonts w:eastAsia="標楷體" w:hint="eastAsia"/>
          <w:bCs/>
          <w:sz w:val="22"/>
          <w:szCs w:val="28"/>
          <w:lang w:val="zh-TW"/>
        </w:rPr>
        <w:t>單位：億美元；％</w:t>
      </w:r>
    </w:p>
    <w:tbl>
      <w:tblPr>
        <w:tblW w:w="9000" w:type="dxa"/>
        <w:tblInd w:w="-114"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FB2BCC" w:rsidRPr="00FB2BCC" w:rsidTr="00480FB4">
        <w:trPr>
          <w:cantSplit/>
        </w:trPr>
        <w:tc>
          <w:tcPr>
            <w:tcW w:w="1288" w:type="dxa"/>
            <w:vMerge w:val="restart"/>
            <w:tcBorders>
              <w:top w:val="single" w:sz="6" w:space="0" w:color="auto"/>
              <w:left w:val="nil"/>
              <w:bottom w:val="single" w:sz="6" w:space="0" w:color="auto"/>
              <w:right w:val="single" w:sz="6" w:space="0" w:color="auto"/>
            </w:tcBorders>
            <w:shd w:val="clear" w:color="auto" w:fill="FFFF99"/>
            <w:vAlign w:val="center"/>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lang w:val="zh-TW"/>
              </w:rPr>
              <w:t>年</w:t>
            </w:r>
            <w:r w:rsidRPr="00FB2BCC">
              <w:rPr>
                <w:rFonts w:eastAsia="標楷體"/>
                <w:bCs/>
                <w:sz w:val="22"/>
                <w:szCs w:val="22"/>
              </w:rPr>
              <w:t>(</w:t>
            </w:r>
            <w:r w:rsidRPr="00FB2BCC">
              <w:rPr>
                <w:rFonts w:eastAsia="標楷體" w:hint="eastAsia"/>
                <w:bCs/>
                <w:sz w:val="22"/>
                <w:szCs w:val="22"/>
                <w:lang w:val="zh-TW"/>
              </w:rPr>
              <w:t>月</w:t>
            </w:r>
            <w:r w:rsidRPr="00FB2BCC">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FFFF99"/>
            <w:vAlign w:val="center"/>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lang w:val="zh-TW"/>
              </w:rPr>
              <w:t>實質</w:t>
            </w:r>
          </w:p>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FFFF99"/>
            <w:vAlign w:val="center"/>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lang w:val="zh-TW"/>
              </w:rPr>
              <w:t>工業</w:t>
            </w:r>
          </w:p>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FFFF99"/>
            <w:vAlign w:val="center"/>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0"/>
              </w:rPr>
            </w:pPr>
            <w:r w:rsidRPr="00FB2BCC">
              <w:rPr>
                <w:rFonts w:eastAsia="標楷體" w:hint="eastAsia"/>
                <w:bCs/>
                <w:sz w:val="22"/>
                <w:szCs w:val="20"/>
              </w:rPr>
              <w:t>貿</w:t>
            </w:r>
            <w:r w:rsidRPr="00FB2BCC">
              <w:rPr>
                <w:rFonts w:eastAsia="標楷體"/>
                <w:bCs/>
                <w:sz w:val="22"/>
                <w:szCs w:val="20"/>
              </w:rPr>
              <w:t xml:space="preserve">    </w:t>
            </w:r>
            <w:r w:rsidRPr="00FB2BCC">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FFFF99"/>
            <w:vAlign w:val="center"/>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lang w:val="zh-TW"/>
              </w:rPr>
            </w:pPr>
            <w:r w:rsidRPr="00FB2BCC">
              <w:rPr>
                <w:rFonts w:eastAsia="標楷體" w:hint="eastAsia"/>
                <w:bCs/>
                <w:sz w:val="22"/>
                <w:szCs w:val="22"/>
                <w:lang w:val="zh-TW"/>
              </w:rPr>
              <w:t>消費者</w:t>
            </w:r>
          </w:p>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FFFF99"/>
            <w:vAlign w:val="center"/>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lang w:val="zh-TW"/>
              </w:rPr>
              <w:t>失業率</w:t>
            </w:r>
          </w:p>
        </w:tc>
      </w:tr>
      <w:tr w:rsidR="00FB2BCC" w:rsidRPr="00FB2BCC" w:rsidTr="00480FB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beforeLines="30" w:before="108" w:line="240" w:lineRule="atLeast"/>
              <w:jc w:val="center"/>
              <w:rPr>
                <w:rFonts w:eastAsia="標楷體"/>
                <w:bCs/>
                <w:sz w:val="22"/>
                <w:szCs w:val="22"/>
                <w:shd w:val="clear" w:color="auto" w:fill="FFFF99"/>
              </w:rPr>
            </w:pPr>
            <w:r w:rsidRPr="00FB2BCC">
              <w:rPr>
                <w:rFonts w:eastAsia="標楷體" w:hint="eastAsia"/>
                <w:bCs/>
                <w:sz w:val="22"/>
                <w:szCs w:val="22"/>
                <w:shd w:val="clear" w:color="auto" w:fill="FFFF99"/>
                <w:lang w:val="zh-TW"/>
              </w:rPr>
              <w:t>出入超</w:t>
            </w:r>
          </w:p>
          <w:p w:rsidR="00FB2BCC" w:rsidRPr="00FB2BCC" w:rsidRDefault="00FB2BCC" w:rsidP="00FB2BCC">
            <w:pPr>
              <w:tabs>
                <w:tab w:val="left" w:pos="6840"/>
              </w:tabs>
              <w:autoSpaceDE w:val="0"/>
              <w:autoSpaceDN w:val="0"/>
              <w:adjustRightInd w:val="0"/>
              <w:snapToGrid w:val="0"/>
              <w:spacing w:line="240" w:lineRule="atLeast"/>
              <w:jc w:val="both"/>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B2BCC" w:rsidRPr="00FB2BCC" w:rsidRDefault="00FB2BCC" w:rsidP="00FB2BCC">
            <w:pPr>
              <w:widowControl/>
              <w:rPr>
                <w:rFonts w:eastAsia="標楷體"/>
                <w:bCs/>
                <w:sz w:val="22"/>
                <w:szCs w:val="22"/>
              </w:rPr>
            </w:pPr>
          </w:p>
        </w:tc>
      </w:tr>
      <w:tr w:rsidR="00FB2BCC" w:rsidRPr="00FB2BCC" w:rsidTr="00480FB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240" w:lineRule="atLeast"/>
              <w:jc w:val="center"/>
              <w:rPr>
                <w:rFonts w:eastAsia="標楷體"/>
                <w:bCs/>
                <w:sz w:val="22"/>
                <w:szCs w:val="22"/>
              </w:rPr>
            </w:pPr>
            <w:r w:rsidRPr="00FB2BCC">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B2BCC" w:rsidRPr="00FB2BCC" w:rsidRDefault="00FB2BCC" w:rsidP="00FB2BC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B2BCC" w:rsidRPr="00FB2BCC" w:rsidRDefault="00FB2BCC" w:rsidP="00FB2BCC">
            <w:pPr>
              <w:widowControl/>
              <w:rPr>
                <w:rFonts w:eastAsia="標楷體"/>
                <w:bCs/>
                <w:sz w:val="22"/>
                <w:szCs w:val="22"/>
              </w:rPr>
            </w:pP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sz w:val="22"/>
              </w:rPr>
            </w:pPr>
            <w:r w:rsidRPr="00FB2BCC">
              <w:rPr>
                <w:rFonts w:eastAsia="標楷體"/>
                <w:bCs/>
                <w:sz w:val="22"/>
              </w:rPr>
              <w:t>2009</w:t>
            </w:r>
            <w:r w:rsidRPr="00FB2BCC">
              <w:rPr>
                <w:rFonts w:eastAsia="標楷體" w:hint="eastAsia"/>
                <w:bCs/>
                <w:sz w:val="22"/>
              </w:rPr>
              <w:t>年</w:t>
            </w:r>
          </w:p>
        </w:tc>
        <w:tc>
          <w:tcPr>
            <w:tcW w:w="108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-3.1</w:t>
            </w:r>
          </w:p>
        </w:tc>
        <w:tc>
          <w:tcPr>
            <w:tcW w:w="772"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-9.3</w:t>
            </w:r>
          </w:p>
        </w:tc>
        <w:tc>
          <w:tcPr>
            <w:tcW w:w="84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10,694.9</w:t>
            </w:r>
          </w:p>
        </w:tc>
        <w:tc>
          <w:tcPr>
            <w:tcW w:w="78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-18.1</w:t>
            </w:r>
          </w:p>
        </w:tc>
        <w:tc>
          <w:tcPr>
            <w:tcW w:w="853"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15,754.0</w:t>
            </w:r>
          </w:p>
        </w:tc>
        <w:tc>
          <w:tcPr>
            <w:tcW w:w="78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-26.4</w:t>
            </w:r>
          </w:p>
        </w:tc>
        <w:tc>
          <w:tcPr>
            <w:tcW w:w="91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-5,059.1</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-2.5</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9.3</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sz w:val="22"/>
              </w:rPr>
            </w:pPr>
            <w:r w:rsidRPr="00FB2BCC">
              <w:rPr>
                <w:rFonts w:eastAsia="標楷體"/>
                <w:bCs/>
                <w:sz w:val="22"/>
              </w:rPr>
              <w:t>2010</w:t>
            </w:r>
            <w:r w:rsidRPr="00FB2BCC">
              <w:rPr>
                <w:rFonts w:eastAsia="標楷體" w:hint="eastAsia"/>
                <w:bCs/>
                <w:sz w:val="22"/>
              </w:rPr>
              <w:t>年</w:t>
            </w:r>
          </w:p>
        </w:tc>
        <w:tc>
          <w:tcPr>
            <w:tcW w:w="108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2.4</w:t>
            </w:r>
          </w:p>
        </w:tc>
        <w:tc>
          <w:tcPr>
            <w:tcW w:w="772"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5.7</w:t>
            </w:r>
          </w:p>
        </w:tc>
        <w:tc>
          <w:tcPr>
            <w:tcW w:w="84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12,88</w:t>
            </w:r>
            <w:r w:rsidRPr="00FB2BCC">
              <w:rPr>
                <w:rFonts w:eastAsia="標楷體" w:hint="eastAsia"/>
                <w:bCs/>
                <w:color w:val="000000" w:themeColor="text1"/>
                <w:sz w:val="22"/>
                <w:szCs w:val="22"/>
              </w:rPr>
              <w:t>8</w:t>
            </w:r>
            <w:r w:rsidRPr="00FB2BCC">
              <w:rPr>
                <w:rFonts w:eastAsia="標楷體"/>
                <w:bCs/>
                <w:color w:val="000000" w:themeColor="text1"/>
                <w:sz w:val="22"/>
                <w:szCs w:val="22"/>
              </w:rPr>
              <w:t>.</w:t>
            </w:r>
            <w:r w:rsidRPr="00FB2BCC">
              <w:rPr>
                <w:rFonts w:eastAsia="標楷體" w:hint="eastAsia"/>
                <w:bCs/>
                <w:color w:val="000000" w:themeColor="text1"/>
                <w:sz w:val="22"/>
                <w:szCs w:val="22"/>
              </w:rPr>
              <w:t>8</w:t>
            </w:r>
          </w:p>
        </w:tc>
        <w:tc>
          <w:tcPr>
            <w:tcW w:w="78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20.5</w:t>
            </w:r>
          </w:p>
        </w:tc>
        <w:tc>
          <w:tcPr>
            <w:tcW w:w="853"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19,34</w:t>
            </w:r>
            <w:r w:rsidRPr="00FB2BCC">
              <w:rPr>
                <w:rFonts w:eastAsia="標楷體" w:hint="eastAsia"/>
                <w:bCs/>
                <w:color w:val="000000" w:themeColor="text1"/>
                <w:sz w:val="22"/>
                <w:szCs w:val="22"/>
              </w:rPr>
              <w:t>0</w:t>
            </w:r>
            <w:r w:rsidRPr="00FB2BCC">
              <w:rPr>
                <w:rFonts w:eastAsia="標楷體"/>
                <w:bCs/>
                <w:color w:val="000000" w:themeColor="text1"/>
                <w:sz w:val="22"/>
                <w:szCs w:val="22"/>
              </w:rPr>
              <w:t>.</w:t>
            </w:r>
            <w:r w:rsidRPr="00FB2BCC">
              <w:rPr>
                <w:rFonts w:eastAsia="標楷體" w:hint="eastAsia"/>
                <w:bCs/>
                <w:color w:val="000000" w:themeColor="text1"/>
                <w:sz w:val="22"/>
                <w:szCs w:val="22"/>
              </w:rPr>
              <w:t>1</w:t>
            </w:r>
          </w:p>
        </w:tc>
        <w:tc>
          <w:tcPr>
            <w:tcW w:w="78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FB2BCC">
              <w:rPr>
                <w:rFonts w:eastAsia="標楷體"/>
                <w:bCs/>
                <w:color w:val="000000" w:themeColor="text1"/>
                <w:sz w:val="22"/>
                <w:szCs w:val="22"/>
              </w:rPr>
              <w:t>22.8</w:t>
            </w:r>
          </w:p>
        </w:tc>
        <w:tc>
          <w:tcPr>
            <w:tcW w:w="91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-6,45</w:t>
            </w:r>
            <w:r w:rsidRPr="00FB2BCC">
              <w:rPr>
                <w:rFonts w:eastAsia="標楷體" w:hint="eastAsia"/>
                <w:bCs/>
                <w:color w:val="000000" w:themeColor="text1"/>
                <w:sz w:val="22"/>
              </w:rPr>
              <w:t>1</w:t>
            </w:r>
            <w:r w:rsidRPr="00FB2BCC">
              <w:rPr>
                <w:rFonts w:eastAsia="標楷體"/>
                <w:bCs/>
                <w:color w:val="000000" w:themeColor="text1"/>
                <w:sz w:val="22"/>
              </w:rPr>
              <w:t>.</w:t>
            </w:r>
            <w:r w:rsidRPr="00FB2BCC">
              <w:rPr>
                <w:rFonts w:eastAsia="標楷體" w:hint="eastAsia"/>
                <w:bCs/>
                <w:color w:val="000000" w:themeColor="text1"/>
                <w:sz w:val="22"/>
              </w:rPr>
              <w:t>2</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1.6</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9.6</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sz w:val="22"/>
              </w:rPr>
            </w:pPr>
            <w:r w:rsidRPr="00FB2BCC">
              <w:rPr>
                <w:rFonts w:eastAsia="標楷體"/>
                <w:bCs/>
                <w:sz w:val="22"/>
              </w:rPr>
              <w:t>2011</w:t>
            </w:r>
            <w:r w:rsidRPr="00FB2BCC">
              <w:rPr>
                <w:rFonts w:eastAsia="標楷體" w:hint="eastAsia"/>
                <w:bCs/>
                <w:sz w:val="22"/>
              </w:rPr>
              <w:t>年</w:t>
            </w:r>
          </w:p>
        </w:tc>
        <w:tc>
          <w:tcPr>
            <w:tcW w:w="108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1.8</w:t>
            </w:r>
          </w:p>
        </w:tc>
        <w:tc>
          <w:tcPr>
            <w:tcW w:w="772"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4.2</w:t>
            </w:r>
          </w:p>
        </w:tc>
        <w:tc>
          <w:tcPr>
            <w:tcW w:w="84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14,97</w:t>
            </w:r>
            <w:r w:rsidRPr="00FB2BCC">
              <w:rPr>
                <w:rFonts w:eastAsia="標楷體" w:hint="eastAsia"/>
                <w:bCs/>
                <w:color w:val="000000" w:themeColor="text1"/>
                <w:sz w:val="22"/>
              </w:rPr>
              <w:t>4</w:t>
            </w:r>
            <w:r w:rsidRPr="00FB2BCC">
              <w:rPr>
                <w:rFonts w:eastAsia="標楷體"/>
                <w:bCs/>
                <w:color w:val="000000" w:themeColor="text1"/>
                <w:sz w:val="22"/>
              </w:rPr>
              <w:t>.</w:t>
            </w:r>
            <w:r w:rsidRPr="00FB2BCC">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16.2</w:t>
            </w:r>
          </w:p>
        </w:tc>
        <w:tc>
          <w:tcPr>
            <w:tcW w:w="853"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22,35</w:t>
            </w:r>
            <w:r w:rsidRPr="00FB2BCC">
              <w:rPr>
                <w:rFonts w:eastAsia="標楷體" w:hint="eastAsia"/>
                <w:bCs/>
                <w:color w:val="000000" w:themeColor="text1"/>
                <w:sz w:val="22"/>
              </w:rPr>
              <w:t>8</w:t>
            </w:r>
            <w:r w:rsidRPr="00FB2BCC">
              <w:rPr>
                <w:rFonts w:eastAsia="標楷體"/>
                <w:bCs/>
                <w:color w:val="000000" w:themeColor="text1"/>
                <w:sz w:val="22"/>
              </w:rPr>
              <w:t>.</w:t>
            </w:r>
            <w:r w:rsidRPr="00FB2BCC">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15.6</w:t>
            </w:r>
          </w:p>
        </w:tc>
        <w:tc>
          <w:tcPr>
            <w:tcW w:w="91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-7,38</w:t>
            </w:r>
            <w:r w:rsidRPr="00FB2BCC">
              <w:rPr>
                <w:rFonts w:eastAsia="標楷體" w:hint="eastAsia"/>
                <w:bCs/>
                <w:color w:val="000000" w:themeColor="text1"/>
                <w:sz w:val="22"/>
              </w:rPr>
              <w:t>4</w:t>
            </w:r>
            <w:r w:rsidRPr="00FB2BCC">
              <w:rPr>
                <w:rFonts w:eastAsia="標楷體"/>
                <w:bCs/>
                <w:color w:val="000000" w:themeColor="text1"/>
                <w:sz w:val="22"/>
              </w:rPr>
              <w:t>.</w:t>
            </w:r>
            <w:r w:rsidRPr="00FB2BCC">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3.1</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9.0</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bCs/>
                <w:color w:val="000000"/>
                <w:sz w:val="22"/>
              </w:rPr>
              <w:t>2012</w:t>
            </w:r>
            <w:r w:rsidRPr="00FB2BCC">
              <w:rPr>
                <w:rFonts w:eastAsia="標楷體" w:hint="eastAsia"/>
                <w:bCs/>
                <w:color w:val="000000"/>
                <w:sz w:val="22"/>
              </w:rPr>
              <w:t>年</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2.2</w:t>
            </w: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2.1</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8.1</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bCs/>
                <w:color w:val="000000"/>
                <w:sz w:val="22"/>
              </w:rPr>
              <w:t>5</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2.0(I)</w:t>
            </w:r>
          </w:p>
        </w:tc>
        <w:tc>
          <w:tcPr>
            <w:tcW w:w="772"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4.7</w:t>
            </w:r>
          </w:p>
        </w:tc>
        <w:tc>
          <w:tcPr>
            <w:tcW w:w="84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1,30</w:t>
            </w:r>
            <w:r w:rsidRPr="00FB2BCC">
              <w:rPr>
                <w:rFonts w:eastAsia="標楷體" w:hint="eastAsia"/>
                <w:bCs/>
                <w:color w:val="000000" w:themeColor="text1"/>
                <w:sz w:val="22"/>
              </w:rPr>
              <w:t>5</w:t>
            </w:r>
            <w:r w:rsidRPr="00FB2BCC">
              <w:rPr>
                <w:rFonts w:eastAsia="標楷體"/>
                <w:bCs/>
                <w:color w:val="000000" w:themeColor="text1"/>
                <w:sz w:val="22"/>
              </w:rPr>
              <w:t>.</w:t>
            </w:r>
            <w:r w:rsidRPr="00FB2BCC">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4.</w:t>
            </w:r>
            <w:r w:rsidRPr="00FB2BCC">
              <w:rPr>
                <w:rFonts w:eastAsia="標楷體" w:hint="eastAsia"/>
                <w:bCs/>
                <w:color w:val="000000" w:themeColor="text1"/>
                <w:sz w:val="22"/>
              </w:rPr>
              <w:t>5</w:t>
            </w:r>
          </w:p>
        </w:tc>
        <w:tc>
          <w:tcPr>
            <w:tcW w:w="853"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1,93</w:t>
            </w:r>
            <w:r w:rsidRPr="00FB2BCC">
              <w:rPr>
                <w:rFonts w:eastAsia="標楷體" w:hint="eastAsia"/>
                <w:bCs/>
                <w:color w:val="000000" w:themeColor="text1"/>
                <w:sz w:val="22"/>
              </w:rPr>
              <w:t>7</w:t>
            </w:r>
            <w:r w:rsidRPr="00FB2BCC">
              <w:rPr>
                <w:rFonts w:eastAsia="標楷體"/>
                <w:bCs/>
                <w:color w:val="000000" w:themeColor="text1"/>
                <w:sz w:val="22"/>
              </w:rPr>
              <w:t>.</w:t>
            </w:r>
            <w:r w:rsidRPr="00FB2BCC">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3.</w:t>
            </w:r>
            <w:r w:rsidRPr="00FB2BCC">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-6</w:t>
            </w:r>
            <w:r w:rsidRPr="00FB2BCC">
              <w:rPr>
                <w:rFonts w:eastAsia="標楷體" w:hint="eastAsia"/>
                <w:bCs/>
                <w:color w:val="000000" w:themeColor="text1"/>
                <w:sz w:val="22"/>
              </w:rPr>
              <w:t>32</w:t>
            </w:r>
            <w:r w:rsidRPr="00FB2BCC">
              <w:rPr>
                <w:rFonts w:eastAsia="標楷體"/>
                <w:bCs/>
                <w:color w:val="000000" w:themeColor="text1"/>
                <w:sz w:val="22"/>
              </w:rPr>
              <w:t>.</w:t>
            </w:r>
            <w:r w:rsidRPr="00FB2BCC">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1.7</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8.2</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bCs/>
                <w:color w:val="000000"/>
                <w:sz w:val="22"/>
              </w:rPr>
              <w:t>6</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1.3(II)</w:t>
            </w:r>
          </w:p>
        </w:tc>
        <w:tc>
          <w:tcPr>
            <w:tcW w:w="772"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4.7</w:t>
            </w:r>
          </w:p>
        </w:tc>
        <w:tc>
          <w:tcPr>
            <w:tcW w:w="84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1,32</w:t>
            </w:r>
            <w:r w:rsidRPr="00FB2BCC">
              <w:rPr>
                <w:rFonts w:eastAsia="標楷體" w:hint="eastAsia"/>
                <w:bCs/>
                <w:color w:val="000000" w:themeColor="text1"/>
                <w:sz w:val="22"/>
              </w:rPr>
              <w:t>5</w:t>
            </w:r>
            <w:r w:rsidRPr="00FB2BCC">
              <w:rPr>
                <w:rFonts w:eastAsia="標楷體"/>
                <w:bCs/>
                <w:color w:val="000000" w:themeColor="text1"/>
                <w:sz w:val="22"/>
              </w:rPr>
              <w:t>.</w:t>
            </w:r>
            <w:r w:rsidRPr="00FB2BCC">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9.</w:t>
            </w:r>
            <w:r w:rsidRPr="00FB2BCC">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1,90</w:t>
            </w:r>
            <w:r w:rsidRPr="00FB2BCC">
              <w:rPr>
                <w:rFonts w:eastAsia="標楷體" w:hint="eastAsia"/>
                <w:bCs/>
                <w:color w:val="000000" w:themeColor="text1"/>
                <w:sz w:val="22"/>
              </w:rPr>
              <w:t>0</w:t>
            </w:r>
            <w:r w:rsidRPr="00FB2BCC">
              <w:rPr>
                <w:rFonts w:eastAsia="標楷體"/>
                <w:bCs/>
                <w:color w:val="000000" w:themeColor="text1"/>
                <w:sz w:val="22"/>
              </w:rPr>
              <w:t>.</w:t>
            </w:r>
            <w:r w:rsidRPr="00FB2BCC">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w:t>
            </w:r>
            <w:r w:rsidRPr="00FB2BCC">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-57</w:t>
            </w:r>
            <w:r w:rsidRPr="00FB2BCC">
              <w:rPr>
                <w:rFonts w:eastAsia="標楷體" w:hint="eastAsia"/>
                <w:bCs/>
                <w:color w:val="000000" w:themeColor="text1"/>
                <w:sz w:val="22"/>
              </w:rPr>
              <w:t>4</w:t>
            </w:r>
            <w:r w:rsidRPr="00FB2BCC">
              <w:rPr>
                <w:rFonts w:eastAsia="標楷體"/>
                <w:bCs/>
                <w:color w:val="000000" w:themeColor="text1"/>
                <w:sz w:val="22"/>
              </w:rPr>
              <w:t>.</w:t>
            </w:r>
            <w:r w:rsidRPr="00FB2BCC">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1.7</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8.2</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bCs/>
                <w:color w:val="000000"/>
                <w:sz w:val="22"/>
              </w:rPr>
              <w:t>7</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4.4</w:t>
            </w:r>
          </w:p>
        </w:tc>
        <w:tc>
          <w:tcPr>
            <w:tcW w:w="84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1,30</w:t>
            </w:r>
            <w:r w:rsidRPr="00FB2BCC">
              <w:rPr>
                <w:rFonts w:eastAsia="標楷體" w:hint="eastAsia"/>
                <w:bCs/>
                <w:color w:val="000000" w:themeColor="text1"/>
                <w:sz w:val="22"/>
              </w:rPr>
              <w:t>4</w:t>
            </w:r>
            <w:r w:rsidRPr="00FB2BCC">
              <w:rPr>
                <w:rFonts w:eastAsia="標楷體"/>
                <w:bCs/>
                <w:color w:val="000000" w:themeColor="text1"/>
                <w:sz w:val="22"/>
              </w:rPr>
              <w:t>.</w:t>
            </w:r>
            <w:r w:rsidRPr="00FB2BCC">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3</w:t>
            </w:r>
            <w:r w:rsidRPr="00FB2BCC">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1,88</w:t>
            </w:r>
            <w:r w:rsidRPr="00FB2BCC">
              <w:rPr>
                <w:rFonts w:eastAsia="標楷體" w:hint="eastAsia"/>
                <w:bCs/>
                <w:color w:val="000000" w:themeColor="text1"/>
                <w:sz w:val="22"/>
              </w:rPr>
              <w:t>3</w:t>
            </w:r>
            <w:r w:rsidRPr="00FB2BCC">
              <w:rPr>
                <w:rFonts w:eastAsia="標楷體"/>
                <w:bCs/>
                <w:color w:val="000000" w:themeColor="text1"/>
                <w:sz w:val="22"/>
              </w:rPr>
              <w:t>.</w:t>
            </w:r>
            <w:r w:rsidRPr="00FB2BCC">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0</w:t>
            </w:r>
            <w:r w:rsidRPr="00FB2BCC">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bCs/>
                <w:color w:val="000000" w:themeColor="text1"/>
                <w:sz w:val="22"/>
              </w:rPr>
              <w:t>-57</w:t>
            </w:r>
            <w:r w:rsidRPr="00FB2BCC">
              <w:rPr>
                <w:rFonts w:eastAsia="標楷體" w:hint="eastAsia"/>
                <w:bCs/>
                <w:color w:val="000000" w:themeColor="text1"/>
                <w:sz w:val="22"/>
              </w:rPr>
              <w:t>8</w:t>
            </w:r>
            <w:r w:rsidRPr="00FB2BCC">
              <w:rPr>
                <w:rFonts w:eastAsia="標楷體"/>
                <w:bCs/>
                <w:color w:val="000000" w:themeColor="text1"/>
                <w:sz w:val="22"/>
              </w:rPr>
              <w:t>.</w:t>
            </w:r>
            <w:r w:rsidRPr="00FB2BCC">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1.4</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8.</w:t>
            </w:r>
            <w:r w:rsidRPr="00FB2BCC">
              <w:rPr>
                <w:rFonts w:eastAsia="標楷體" w:hint="eastAsia"/>
                <w:bCs/>
                <w:color w:val="000000" w:themeColor="text1"/>
                <w:sz w:val="22"/>
              </w:rPr>
              <w:t>2</w:t>
            </w:r>
          </w:p>
        </w:tc>
      </w:tr>
      <w:tr w:rsidR="00FB2BCC" w:rsidRPr="00FB2BCC" w:rsidTr="00480FB4">
        <w:trPr>
          <w:cantSplit/>
        </w:trPr>
        <w:tc>
          <w:tcPr>
            <w:tcW w:w="1288" w:type="dxa"/>
            <w:tcBorders>
              <w:top w:val="nil"/>
              <w:left w:val="nil"/>
              <w:bottom w:val="nil"/>
              <w:right w:val="single" w:sz="6" w:space="0" w:color="auto"/>
            </w:tcBorders>
            <w:shd w:val="clear" w:color="auto" w:fill="FFFF99"/>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bCs/>
                <w:color w:val="000000"/>
                <w:sz w:val="22"/>
              </w:rPr>
              <w:t>8</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2.8</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1.7</w:t>
            </w:r>
          </w:p>
        </w:tc>
        <w:tc>
          <w:tcPr>
            <w:tcW w:w="835" w:type="dxa"/>
            <w:tcBorders>
              <w:top w:val="nil"/>
              <w:left w:val="single" w:sz="6" w:space="0" w:color="auto"/>
              <w:bottom w:val="nil"/>
              <w:right w:val="nil"/>
            </w:tcBorders>
            <w:hideMark/>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bCs/>
                <w:color w:val="000000" w:themeColor="text1"/>
                <w:sz w:val="22"/>
              </w:rPr>
              <w:t>8.1</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9</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3.1</w:t>
            </w:r>
            <w:r w:rsidRPr="00FB2BCC">
              <w:rPr>
                <w:rFonts w:eastAsia="標楷體"/>
                <w:bCs/>
                <w:color w:val="000000" w:themeColor="text1"/>
                <w:sz w:val="22"/>
              </w:rPr>
              <w:t xml:space="preserve"> (II</w:t>
            </w:r>
            <w:r w:rsidRPr="00FB2BCC">
              <w:rPr>
                <w:rFonts w:eastAsia="標楷體" w:hint="eastAsia"/>
                <w:bCs/>
                <w:color w:val="000000" w:themeColor="text1"/>
                <w:sz w:val="22"/>
              </w:rPr>
              <w:t>I</w:t>
            </w:r>
            <w:r w:rsidRPr="00FB2BCC">
              <w:rPr>
                <w:rFonts w:eastAsia="標楷體"/>
                <w:bCs/>
                <w:color w:val="000000" w:themeColor="text1"/>
                <w:sz w:val="22"/>
              </w:rPr>
              <w:t>)</w:t>
            </w: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2.0</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7.8</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10</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2.2</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7.9</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11</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1.8</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7.8</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12</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0.4 (IV)</w:t>
            </w: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1.7</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7.8</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2013</w:t>
            </w:r>
            <w:r w:rsidRPr="00FB2BCC">
              <w:rPr>
                <w:rFonts w:eastAsia="標楷體" w:hint="eastAsia"/>
                <w:bCs/>
                <w:color w:val="000000"/>
                <w:sz w:val="22"/>
              </w:rPr>
              <w:t>年</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1</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1,306.3</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1,920.7</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-617.0</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1.6</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7.9</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2</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1.8</w:t>
            </w:r>
            <w:r w:rsidRPr="00FB2BCC">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1,310.8</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2.1</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1,933.8</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-602.2</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2.0</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7.7</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3</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1,292.6</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1,846.6</w:t>
            </w:r>
          </w:p>
        </w:tc>
        <w:tc>
          <w:tcPr>
            <w:tcW w:w="784"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jc w:val="center"/>
              <w:rPr>
                <w:rFonts w:eastAsia="標楷體"/>
                <w:bCs/>
                <w:color w:val="000000" w:themeColor="text1"/>
                <w:sz w:val="22"/>
              </w:rPr>
            </w:pPr>
            <w:r w:rsidRPr="00FB2BCC">
              <w:rPr>
                <w:rFonts w:eastAsia="標楷體" w:hint="eastAsia"/>
                <w:bCs/>
                <w:color w:val="000000" w:themeColor="text1"/>
                <w:sz w:val="22"/>
              </w:rPr>
              <w:t>-561.4</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1.5</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7.6</w:t>
            </w:r>
          </w:p>
        </w:tc>
      </w:tr>
      <w:tr w:rsidR="00FB2BCC" w:rsidRPr="00FB2BCC" w:rsidTr="00480FB4">
        <w:trPr>
          <w:cantSplit/>
        </w:trPr>
        <w:tc>
          <w:tcPr>
            <w:tcW w:w="1288" w:type="dxa"/>
            <w:tcBorders>
              <w:top w:val="nil"/>
              <w:left w:val="nil"/>
              <w:bottom w:val="nil"/>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4</w:t>
            </w:r>
            <w:r w:rsidRPr="00FB2BCC">
              <w:rPr>
                <w:rFonts w:eastAsia="標楷體" w:hint="eastAsia"/>
                <w:bCs/>
                <w:color w:val="000000"/>
                <w:sz w:val="22"/>
              </w:rPr>
              <w:t>月</w:t>
            </w:r>
          </w:p>
        </w:tc>
        <w:tc>
          <w:tcPr>
            <w:tcW w:w="1080"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tcPr>
          <w:p w:rsidR="00FB2BCC" w:rsidRPr="00FB2BCC" w:rsidRDefault="00FB2BCC" w:rsidP="00FB2BCC">
            <w:pPr>
              <w:jc w:val="center"/>
              <w:rPr>
                <w:sz w:val="22"/>
                <w:szCs w:val="22"/>
              </w:rPr>
            </w:pPr>
            <w:r w:rsidRPr="00FB2BCC">
              <w:rPr>
                <w:rFonts w:hint="eastAsia"/>
                <w:sz w:val="22"/>
                <w:szCs w:val="22"/>
              </w:rPr>
              <w:t>1,310.9</w:t>
            </w:r>
          </w:p>
        </w:tc>
        <w:tc>
          <w:tcPr>
            <w:tcW w:w="784" w:type="dxa"/>
            <w:tcBorders>
              <w:top w:val="nil"/>
              <w:left w:val="single" w:sz="6" w:space="0" w:color="auto"/>
              <w:bottom w:val="nil"/>
              <w:right w:val="single" w:sz="6" w:space="0" w:color="auto"/>
            </w:tcBorders>
          </w:tcPr>
          <w:p w:rsidR="00FB2BCC" w:rsidRPr="00FB2BCC" w:rsidRDefault="00FB2BCC" w:rsidP="00FB2BCC">
            <w:pPr>
              <w:jc w:val="center"/>
              <w:rPr>
                <w:sz w:val="22"/>
                <w:szCs w:val="22"/>
              </w:rPr>
            </w:pPr>
            <w:r w:rsidRPr="00FB2BCC">
              <w:rPr>
                <w:rFonts w:hint="eastAsia"/>
                <w:sz w:val="22"/>
                <w:szCs w:val="22"/>
              </w:rPr>
              <w:t>0.6</w:t>
            </w:r>
          </w:p>
        </w:tc>
        <w:tc>
          <w:tcPr>
            <w:tcW w:w="853" w:type="dxa"/>
            <w:tcBorders>
              <w:top w:val="nil"/>
              <w:left w:val="single" w:sz="6" w:space="0" w:color="auto"/>
              <w:bottom w:val="nil"/>
              <w:right w:val="single" w:sz="6" w:space="0" w:color="auto"/>
            </w:tcBorders>
          </w:tcPr>
          <w:p w:rsidR="00FB2BCC" w:rsidRPr="00FB2BCC" w:rsidRDefault="00FB2BCC" w:rsidP="00FB2BCC">
            <w:pPr>
              <w:jc w:val="center"/>
              <w:rPr>
                <w:sz w:val="22"/>
                <w:szCs w:val="22"/>
              </w:rPr>
            </w:pPr>
            <w:r w:rsidRPr="00FB2BCC">
              <w:rPr>
                <w:rFonts w:hint="eastAsia"/>
                <w:sz w:val="22"/>
                <w:szCs w:val="22"/>
              </w:rPr>
              <w:t>1,897.1</w:t>
            </w:r>
          </w:p>
        </w:tc>
        <w:tc>
          <w:tcPr>
            <w:tcW w:w="784" w:type="dxa"/>
            <w:tcBorders>
              <w:top w:val="nil"/>
              <w:left w:val="single" w:sz="6" w:space="0" w:color="auto"/>
              <w:bottom w:val="nil"/>
              <w:right w:val="single" w:sz="6" w:space="0" w:color="auto"/>
            </w:tcBorders>
          </w:tcPr>
          <w:p w:rsidR="00FB2BCC" w:rsidRPr="00FB2BCC" w:rsidRDefault="00FB2BCC" w:rsidP="00FB2BCC">
            <w:pPr>
              <w:jc w:val="center"/>
              <w:rPr>
                <w:sz w:val="22"/>
                <w:szCs w:val="22"/>
              </w:rPr>
            </w:pPr>
            <w:r w:rsidRPr="00FB2BCC">
              <w:rPr>
                <w:rFonts w:hint="eastAsia"/>
                <w:sz w:val="22"/>
                <w:szCs w:val="22"/>
              </w:rPr>
              <w:t>-2.2</w:t>
            </w:r>
          </w:p>
        </w:tc>
        <w:tc>
          <w:tcPr>
            <w:tcW w:w="910" w:type="dxa"/>
            <w:tcBorders>
              <w:top w:val="nil"/>
              <w:left w:val="single" w:sz="6" w:space="0" w:color="auto"/>
              <w:bottom w:val="nil"/>
              <w:right w:val="single" w:sz="6" w:space="0" w:color="auto"/>
            </w:tcBorders>
          </w:tcPr>
          <w:p w:rsidR="00FB2BCC" w:rsidRPr="00FB2BCC" w:rsidRDefault="00FB2BCC" w:rsidP="00FB2BCC">
            <w:pPr>
              <w:jc w:val="center"/>
              <w:rPr>
                <w:sz w:val="22"/>
                <w:szCs w:val="22"/>
              </w:rPr>
            </w:pPr>
            <w:r w:rsidRPr="00FB2BCC">
              <w:rPr>
                <w:rFonts w:hint="eastAsia"/>
                <w:sz w:val="22"/>
                <w:szCs w:val="22"/>
              </w:rPr>
              <w:t>-586.2</w:t>
            </w:r>
          </w:p>
        </w:tc>
        <w:tc>
          <w:tcPr>
            <w:tcW w:w="854" w:type="dxa"/>
            <w:tcBorders>
              <w:top w:val="nil"/>
              <w:left w:val="single" w:sz="6" w:space="0" w:color="auto"/>
              <w:bottom w:val="nil"/>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1.1</w:t>
            </w:r>
          </w:p>
        </w:tc>
        <w:tc>
          <w:tcPr>
            <w:tcW w:w="835" w:type="dxa"/>
            <w:tcBorders>
              <w:top w:val="nil"/>
              <w:left w:val="single" w:sz="6" w:space="0" w:color="auto"/>
              <w:bottom w:val="nil"/>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7.5</w:t>
            </w:r>
          </w:p>
        </w:tc>
      </w:tr>
      <w:tr w:rsidR="00FB2BCC" w:rsidRPr="00FB2BCC" w:rsidTr="00480FB4">
        <w:trPr>
          <w:cantSplit/>
        </w:trPr>
        <w:tc>
          <w:tcPr>
            <w:tcW w:w="1288" w:type="dxa"/>
            <w:tcBorders>
              <w:top w:val="nil"/>
              <w:left w:val="nil"/>
              <w:bottom w:val="single" w:sz="6" w:space="0" w:color="auto"/>
              <w:right w:val="single" w:sz="6" w:space="0" w:color="auto"/>
            </w:tcBorders>
            <w:shd w:val="clear" w:color="auto" w:fill="FFFF99"/>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sz w:val="22"/>
              </w:rPr>
            </w:pPr>
            <w:r w:rsidRPr="00FB2BCC">
              <w:rPr>
                <w:rFonts w:eastAsia="標楷體" w:hint="eastAsia"/>
                <w:bCs/>
                <w:color w:val="000000"/>
                <w:sz w:val="22"/>
              </w:rPr>
              <w:t>5</w:t>
            </w:r>
            <w:r w:rsidRPr="00FB2BCC">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vAlign w:val="center"/>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1.6</w:t>
            </w:r>
          </w:p>
        </w:tc>
        <w:tc>
          <w:tcPr>
            <w:tcW w:w="840" w:type="dxa"/>
            <w:tcBorders>
              <w:top w:val="nil"/>
              <w:left w:val="single" w:sz="6" w:space="0" w:color="auto"/>
              <w:bottom w:val="single" w:sz="6" w:space="0" w:color="auto"/>
              <w:right w:val="single" w:sz="6" w:space="0" w:color="auto"/>
            </w:tcBorders>
          </w:tcPr>
          <w:p w:rsidR="00FB2BCC" w:rsidRPr="00FB2BCC" w:rsidRDefault="00FB2BCC" w:rsidP="00FB2BCC">
            <w:pPr>
              <w:jc w:val="center"/>
            </w:pPr>
            <w:r w:rsidRPr="00FB2BCC">
              <w:t>-</w:t>
            </w:r>
          </w:p>
        </w:tc>
        <w:tc>
          <w:tcPr>
            <w:tcW w:w="784" w:type="dxa"/>
            <w:tcBorders>
              <w:top w:val="nil"/>
              <w:left w:val="single" w:sz="6" w:space="0" w:color="auto"/>
              <w:bottom w:val="single" w:sz="6" w:space="0" w:color="auto"/>
              <w:right w:val="single" w:sz="6" w:space="0" w:color="auto"/>
            </w:tcBorders>
          </w:tcPr>
          <w:p w:rsidR="00FB2BCC" w:rsidRPr="00FB2BCC" w:rsidRDefault="00FB2BCC" w:rsidP="00FB2BCC">
            <w:pPr>
              <w:jc w:val="center"/>
            </w:pPr>
            <w:r w:rsidRPr="00FB2BCC">
              <w:t>-</w:t>
            </w:r>
          </w:p>
        </w:tc>
        <w:tc>
          <w:tcPr>
            <w:tcW w:w="853" w:type="dxa"/>
            <w:tcBorders>
              <w:top w:val="nil"/>
              <w:left w:val="single" w:sz="6" w:space="0" w:color="auto"/>
              <w:bottom w:val="single" w:sz="6" w:space="0" w:color="auto"/>
              <w:right w:val="single" w:sz="6" w:space="0" w:color="auto"/>
            </w:tcBorders>
          </w:tcPr>
          <w:p w:rsidR="00FB2BCC" w:rsidRPr="00FB2BCC" w:rsidRDefault="00FB2BCC" w:rsidP="00FB2BCC">
            <w:pPr>
              <w:jc w:val="center"/>
            </w:pPr>
            <w:r w:rsidRPr="00FB2BCC">
              <w:t>-</w:t>
            </w:r>
          </w:p>
        </w:tc>
        <w:tc>
          <w:tcPr>
            <w:tcW w:w="784" w:type="dxa"/>
            <w:tcBorders>
              <w:top w:val="nil"/>
              <w:left w:val="single" w:sz="6" w:space="0" w:color="auto"/>
              <w:bottom w:val="single" w:sz="6" w:space="0" w:color="auto"/>
              <w:right w:val="single" w:sz="6" w:space="0" w:color="auto"/>
            </w:tcBorders>
          </w:tcPr>
          <w:p w:rsidR="00FB2BCC" w:rsidRPr="00FB2BCC" w:rsidRDefault="00FB2BCC" w:rsidP="00FB2BCC">
            <w:pPr>
              <w:jc w:val="center"/>
            </w:pPr>
            <w:r w:rsidRPr="00FB2BCC">
              <w:t>-</w:t>
            </w:r>
          </w:p>
        </w:tc>
        <w:tc>
          <w:tcPr>
            <w:tcW w:w="910" w:type="dxa"/>
            <w:tcBorders>
              <w:top w:val="nil"/>
              <w:left w:val="single" w:sz="6" w:space="0" w:color="auto"/>
              <w:bottom w:val="single" w:sz="6" w:space="0" w:color="auto"/>
              <w:right w:val="single" w:sz="6" w:space="0" w:color="auto"/>
            </w:tcBorders>
          </w:tcPr>
          <w:p w:rsidR="00FB2BCC" w:rsidRPr="00FB2BCC" w:rsidRDefault="00FB2BCC" w:rsidP="00FB2BCC">
            <w:pPr>
              <w:jc w:val="center"/>
            </w:pPr>
            <w:r w:rsidRPr="00FB2BCC">
              <w:t>-</w:t>
            </w:r>
          </w:p>
        </w:tc>
        <w:tc>
          <w:tcPr>
            <w:tcW w:w="854" w:type="dxa"/>
            <w:tcBorders>
              <w:top w:val="nil"/>
              <w:left w:val="single" w:sz="6" w:space="0" w:color="auto"/>
              <w:bottom w:val="single" w:sz="6" w:space="0" w:color="auto"/>
              <w:right w:val="single" w:sz="6" w:space="0" w:color="auto"/>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1.4</w:t>
            </w:r>
          </w:p>
        </w:tc>
        <w:tc>
          <w:tcPr>
            <w:tcW w:w="835" w:type="dxa"/>
            <w:tcBorders>
              <w:top w:val="nil"/>
              <w:left w:val="single" w:sz="6" w:space="0" w:color="auto"/>
              <w:bottom w:val="single" w:sz="6" w:space="0" w:color="auto"/>
              <w:right w:val="nil"/>
            </w:tcBorders>
          </w:tcPr>
          <w:p w:rsidR="00FB2BCC" w:rsidRPr="00FB2BCC" w:rsidRDefault="00FB2BCC" w:rsidP="00FB2BCC">
            <w:pPr>
              <w:tabs>
                <w:tab w:val="left" w:pos="6840"/>
              </w:tabs>
              <w:autoSpaceDE w:val="0"/>
              <w:autoSpaceDN w:val="0"/>
              <w:adjustRightInd w:val="0"/>
              <w:snapToGrid w:val="0"/>
              <w:spacing w:line="380" w:lineRule="atLeast"/>
              <w:jc w:val="center"/>
              <w:rPr>
                <w:rFonts w:eastAsia="標楷體"/>
                <w:bCs/>
                <w:color w:val="000000" w:themeColor="text1"/>
                <w:sz w:val="22"/>
              </w:rPr>
            </w:pPr>
            <w:r w:rsidRPr="00FB2BCC">
              <w:rPr>
                <w:rFonts w:eastAsia="標楷體" w:hint="eastAsia"/>
                <w:bCs/>
                <w:color w:val="000000" w:themeColor="text1"/>
                <w:sz w:val="22"/>
              </w:rPr>
              <w:t>7.6</w:t>
            </w:r>
          </w:p>
        </w:tc>
      </w:tr>
    </w:tbl>
    <w:p w:rsidR="00A1493A" w:rsidRPr="00EC3CDE" w:rsidRDefault="00EC3CDE"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sidRPr="00EC3CDE">
        <w:rPr>
          <w:rFonts w:eastAsia="標楷體" w:hint="eastAsia"/>
          <w:bCs/>
          <w:sz w:val="22"/>
          <w:lang w:val="zh-TW"/>
        </w:rPr>
        <w:t>註</w:t>
      </w:r>
      <w:proofErr w:type="gramEnd"/>
      <w:r w:rsidRPr="00EC3CDE">
        <w:rPr>
          <w:rFonts w:eastAsia="標楷體" w:hint="eastAsia"/>
          <w:bCs/>
          <w:sz w:val="22"/>
          <w:lang w:val="zh-TW"/>
        </w:rPr>
        <w:t>：</w:t>
      </w:r>
      <w:r w:rsidRPr="00EC3CDE">
        <w:rPr>
          <w:rFonts w:eastAsia="標楷體" w:hint="eastAsia"/>
          <w:bCs/>
          <w:sz w:val="22"/>
          <w:lang w:val="zh-TW"/>
        </w:rPr>
        <w:t>GDP</w:t>
      </w:r>
      <w:r w:rsidRPr="00EC3CDE">
        <w:rPr>
          <w:rFonts w:eastAsia="標楷體" w:hint="eastAsia"/>
          <w:bCs/>
          <w:sz w:val="22"/>
          <w:lang w:val="zh-TW"/>
        </w:rPr>
        <w:t>成長率係為當季較上季變動率轉換為年率。</w:t>
      </w:r>
    </w:p>
    <w:p w:rsidR="00A1493A" w:rsidRPr="00EC3CDE"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EC3CDE">
        <w:rPr>
          <w:rFonts w:eastAsia="標楷體" w:hint="eastAsia"/>
          <w:bCs/>
          <w:sz w:val="22"/>
          <w:lang w:val="zh-TW"/>
        </w:rPr>
        <w:t>資料來源：國際經濟情勢報、美國商務部、美國勞工部。</w:t>
      </w:r>
    </w:p>
    <w:p w:rsidR="00380A37" w:rsidRPr="00967A43" w:rsidRDefault="00380A37" w:rsidP="00314576">
      <w:pPr>
        <w:pStyle w:val="t-3"/>
        <w:spacing w:beforeLines="50" w:before="180" w:line="300" w:lineRule="auto"/>
        <w:ind w:right="-60"/>
      </w:pPr>
      <w:bookmarkStart w:id="50" w:name="_Toc349916579"/>
      <w:bookmarkStart w:id="51" w:name="_Toc358042573"/>
      <w:r w:rsidRPr="00967A43">
        <w:t>（二）歐元區</w:t>
      </w:r>
      <w:bookmarkEnd w:id="48"/>
      <w:bookmarkEnd w:id="49"/>
      <w:bookmarkEnd w:id="50"/>
      <w:bookmarkEnd w:id="51"/>
    </w:p>
    <w:p w:rsidR="00967A43" w:rsidRDefault="00967A43" w:rsidP="00967A43">
      <w:pPr>
        <w:pStyle w:val="k32"/>
        <w:tabs>
          <w:tab w:val="left" w:pos="6840"/>
        </w:tabs>
        <w:spacing w:line="288" w:lineRule="auto"/>
      </w:pPr>
      <w:bookmarkStart w:id="52" w:name="_Toc337122128"/>
      <w:bookmarkStart w:id="53" w:name="_Toc349916580"/>
      <w:r>
        <w:rPr>
          <w:rFonts w:hint="eastAsia"/>
        </w:rPr>
        <w:t>歐元區</w:t>
      </w:r>
      <w:r>
        <w:t>2013</w:t>
      </w:r>
      <w:r>
        <w:rPr>
          <w:rFonts w:hint="eastAsia"/>
        </w:rPr>
        <w:t>年</w:t>
      </w:r>
      <w:r>
        <w:t>6</w:t>
      </w:r>
      <w:r>
        <w:rPr>
          <w:rFonts w:hint="eastAsia"/>
        </w:rPr>
        <w:t>月製造業採購經理人指數</w:t>
      </w:r>
      <w:r>
        <w:rPr>
          <w:rFonts w:hint="eastAsia"/>
          <w:szCs w:val="28"/>
        </w:rPr>
        <w:t>（</w:t>
      </w:r>
      <w:r>
        <w:t>PMI</w:t>
      </w:r>
      <w:r>
        <w:rPr>
          <w:rFonts w:hint="eastAsia"/>
          <w:szCs w:val="28"/>
        </w:rPr>
        <w:t>）</w:t>
      </w:r>
      <w:r>
        <w:rPr>
          <w:rFonts w:hint="eastAsia"/>
        </w:rPr>
        <w:t>，由</w:t>
      </w:r>
      <w:r>
        <w:t>5</w:t>
      </w:r>
      <w:r>
        <w:rPr>
          <w:rFonts w:hint="eastAsia"/>
        </w:rPr>
        <w:t>月的</w:t>
      </w:r>
      <w:r>
        <w:t>48.3</w:t>
      </w:r>
      <w:r>
        <w:rPr>
          <w:rFonts w:hint="eastAsia"/>
        </w:rPr>
        <w:t>回升至</w:t>
      </w:r>
      <w:r>
        <w:t>48.8</w:t>
      </w:r>
      <w:r>
        <w:rPr>
          <w:rFonts w:hint="eastAsia"/>
        </w:rPr>
        <w:t>，為近</w:t>
      </w:r>
      <w:r>
        <w:t>16</w:t>
      </w:r>
      <w:r>
        <w:rPr>
          <w:rFonts w:hint="eastAsia"/>
        </w:rPr>
        <w:t>個月來的高點</w:t>
      </w:r>
      <w:r>
        <w:rPr>
          <w:rFonts w:ascii="新細明體" w:eastAsia="新細明體" w:hAnsi="新細明體" w:hint="eastAsia"/>
        </w:rPr>
        <w:t>，</w:t>
      </w:r>
      <w:r>
        <w:rPr>
          <w:rFonts w:hint="eastAsia"/>
        </w:rPr>
        <w:t>惟仍低於</w:t>
      </w:r>
      <w:r>
        <w:t>50</w:t>
      </w:r>
      <w:r>
        <w:rPr>
          <w:rFonts w:hint="eastAsia"/>
        </w:rPr>
        <w:t>景氣</w:t>
      </w:r>
      <w:proofErr w:type="gramStart"/>
      <w:r>
        <w:rPr>
          <w:rFonts w:hint="eastAsia"/>
        </w:rPr>
        <w:t>榮枯線</w:t>
      </w:r>
      <w:proofErr w:type="gramEnd"/>
      <w:r>
        <w:rPr>
          <w:rFonts w:hint="eastAsia"/>
        </w:rPr>
        <w:t>。根據世界銀行</w:t>
      </w:r>
      <w:r w:rsidR="00986747">
        <w:rPr>
          <w:rFonts w:hint="eastAsia"/>
        </w:rPr>
        <w:t>（</w:t>
      </w:r>
      <w:r w:rsidR="00986747">
        <w:t>WB</w:t>
      </w:r>
      <w:r w:rsidR="00986747">
        <w:rPr>
          <w:rFonts w:hint="eastAsia"/>
        </w:rPr>
        <w:t>）</w:t>
      </w:r>
      <w:r>
        <w:t>6</w:t>
      </w:r>
      <w:r>
        <w:rPr>
          <w:rFonts w:hint="eastAsia"/>
        </w:rPr>
        <w:t>月公布最新全球經濟展望報告</w:t>
      </w:r>
      <w:r>
        <w:rPr>
          <w:rFonts w:ascii="新細明體" w:eastAsia="新細明體" w:hAnsi="新細明體" w:hint="eastAsia"/>
        </w:rPr>
        <w:t>，</w:t>
      </w:r>
      <w:r>
        <w:rPr>
          <w:rFonts w:hint="eastAsia"/>
        </w:rPr>
        <w:t>歐元區衰退加深，</w:t>
      </w:r>
      <w:r>
        <w:t>2013</w:t>
      </w:r>
      <w:r>
        <w:rPr>
          <w:rFonts w:hint="eastAsia"/>
        </w:rPr>
        <w:t>年經濟成長由</w:t>
      </w:r>
      <w:r>
        <w:t>1</w:t>
      </w:r>
      <w:r>
        <w:rPr>
          <w:rFonts w:hint="eastAsia"/>
        </w:rPr>
        <w:t>月預估的</w:t>
      </w:r>
      <w:r>
        <w:t>-0.1</w:t>
      </w:r>
      <w:r w:rsidR="00986747">
        <w:rPr>
          <w:rFonts w:hint="eastAsia"/>
        </w:rPr>
        <w:t>％</w:t>
      </w:r>
      <w:r>
        <w:rPr>
          <w:rFonts w:hint="eastAsia"/>
        </w:rPr>
        <w:t>下修至</w:t>
      </w:r>
      <w:r>
        <w:t>-0.6</w:t>
      </w:r>
      <w:r w:rsidR="00986747">
        <w:rPr>
          <w:rFonts w:hint="eastAsia"/>
        </w:rPr>
        <w:t>％</w:t>
      </w:r>
      <w:r>
        <w:rPr>
          <w:rFonts w:hint="eastAsia"/>
        </w:rPr>
        <w:t>，惟</w:t>
      </w:r>
      <w:r>
        <w:t>2014</w:t>
      </w:r>
      <w:r>
        <w:rPr>
          <w:rFonts w:hint="eastAsia"/>
        </w:rPr>
        <w:t>年可望成長</w:t>
      </w:r>
      <w:r>
        <w:t>0.9</w:t>
      </w:r>
      <w:r w:rsidR="00986747">
        <w:rPr>
          <w:rFonts w:hint="eastAsia"/>
        </w:rPr>
        <w:t>％</w:t>
      </w:r>
      <w:r>
        <w:rPr>
          <w:rFonts w:ascii="新細明體" w:eastAsia="新細明體" w:hAnsi="新細明體" w:hint="eastAsia"/>
        </w:rPr>
        <w:t>。</w:t>
      </w:r>
    </w:p>
    <w:p w:rsidR="00967A43" w:rsidRDefault="00967A43" w:rsidP="00967A43">
      <w:pPr>
        <w:pStyle w:val="k32"/>
        <w:tabs>
          <w:tab w:val="left" w:pos="6840"/>
        </w:tabs>
        <w:spacing w:line="288" w:lineRule="auto"/>
        <w:rPr>
          <w:rFonts w:hAnsi="標楷體"/>
          <w:bCs/>
          <w:szCs w:val="28"/>
        </w:rPr>
      </w:pPr>
      <w:r>
        <w:t>2013</w:t>
      </w:r>
      <w:r>
        <w:rPr>
          <w:rFonts w:hint="eastAsia"/>
        </w:rPr>
        <w:t>年</w:t>
      </w:r>
      <w:r>
        <w:t>4</w:t>
      </w:r>
      <w:r>
        <w:rPr>
          <w:rFonts w:hint="eastAsia"/>
        </w:rPr>
        <w:t>月歐元區出口為</w:t>
      </w:r>
      <w:r>
        <w:t>1,613</w:t>
      </w:r>
      <w:r>
        <w:rPr>
          <w:rFonts w:hint="eastAsia"/>
        </w:rPr>
        <w:t>億歐元，較上年同月成長</w:t>
      </w:r>
      <w:r>
        <w:t>9</w:t>
      </w:r>
      <w:r w:rsidR="00986747">
        <w:rPr>
          <w:rFonts w:hint="eastAsia"/>
        </w:rPr>
        <w:t>％</w:t>
      </w:r>
      <w:r>
        <w:rPr>
          <w:rFonts w:hint="eastAsia"/>
        </w:rPr>
        <w:t>，進口為</w:t>
      </w:r>
      <w:r>
        <w:t>1,464</w:t>
      </w:r>
      <w:r>
        <w:rPr>
          <w:rFonts w:hint="eastAsia"/>
        </w:rPr>
        <w:t>億歐元，較上年同月成長</w:t>
      </w:r>
      <w:r>
        <w:t>1</w:t>
      </w:r>
      <w:r w:rsidR="00986747">
        <w:rPr>
          <w:rFonts w:hint="eastAsia"/>
        </w:rPr>
        <w:t>％</w:t>
      </w:r>
      <w:r>
        <w:rPr>
          <w:rFonts w:hint="eastAsia"/>
        </w:rPr>
        <w:t>，貿易出超</w:t>
      </w:r>
      <w:r>
        <w:t>149</w:t>
      </w:r>
      <w:r>
        <w:rPr>
          <w:rFonts w:hint="eastAsia"/>
        </w:rPr>
        <w:t>億</w:t>
      </w:r>
      <w:r>
        <w:rPr>
          <w:rFonts w:hint="eastAsia"/>
        </w:rPr>
        <w:lastRenderedPageBreak/>
        <w:t>歐元；工業生產衰退</w:t>
      </w:r>
      <w:r>
        <w:t>0.6</w:t>
      </w:r>
      <w:r w:rsidR="00986747">
        <w:rPr>
          <w:rFonts w:hint="eastAsia"/>
        </w:rPr>
        <w:t>％</w:t>
      </w:r>
      <w:r>
        <w:rPr>
          <w:rFonts w:hint="eastAsia"/>
        </w:rPr>
        <w:t>；失業率上升至</w:t>
      </w:r>
      <w:r>
        <w:t>12.2</w:t>
      </w:r>
      <w:r w:rsidR="00986747">
        <w:rPr>
          <w:rFonts w:hint="eastAsia"/>
        </w:rPr>
        <w:t>％</w:t>
      </w:r>
      <w:r>
        <w:rPr>
          <w:rFonts w:hint="eastAsia"/>
        </w:rPr>
        <w:t>；</w:t>
      </w:r>
      <w:r>
        <w:t>5</w:t>
      </w:r>
      <w:r>
        <w:rPr>
          <w:rFonts w:hint="eastAsia"/>
        </w:rPr>
        <w:t>月消費者物價指數</w:t>
      </w:r>
      <w:r w:rsidR="00EF079F">
        <w:rPr>
          <w:rFonts w:hint="eastAsia"/>
        </w:rPr>
        <w:t>上漲至</w:t>
      </w:r>
      <w:r>
        <w:t>1.4</w:t>
      </w:r>
      <w:r w:rsidR="00986747">
        <w:rPr>
          <w:rFonts w:hint="eastAsia"/>
        </w:rPr>
        <w:t>％</w:t>
      </w:r>
      <w:r>
        <w:rPr>
          <w:rFonts w:hint="eastAsia"/>
        </w:rPr>
        <w:t>。</w:t>
      </w:r>
    </w:p>
    <w:p w:rsidR="00967A43" w:rsidRDefault="00967A43" w:rsidP="00967A43">
      <w:pPr>
        <w:pStyle w:val="k32"/>
        <w:tabs>
          <w:tab w:val="left" w:pos="6840"/>
        </w:tabs>
        <w:spacing w:line="288" w:lineRule="auto"/>
        <w:rPr>
          <w:szCs w:val="28"/>
        </w:rPr>
      </w:pPr>
      <w:r>
        <w:rPr>
          <w:rFonts w:hint="eastAsia"/>
          <w:szCs w:val="28"/>
        </w:rPr>
        <w:t>美歐啟動洽簽自由貿易協定談判，美國總統歐巴馬及歐盟執委會主席巴羅索</w:t>
      </w:r>
      <w:r>
        <w:rPr>
          <w:szCs w:val="28"/>
        </w:rPr>
        <w:t xml:space="preserve"> 6</w:t>
      </w:r>
      <w:r>
        <w:rPr>
          <w:rFonts w:hint="eastAsia"/>
          <w:szCs w:val="28"/>
        </w:rPr>
        <w:t>月</w:t>
      </w:r>
      <w:r>
        <w:rPr>
          <w:szCs w:val="28"/>
        </w:rPr>
        <w:t>17</w:t>
      </w:r>
      <w:r>
        <w:rPr>
          <w:rFonts w:hint="eastAsia"/>
          <w:szCs w:val="28"/>
        </w:rPr>
        <w:t>日就美歐自由貿易協定談判取得共識，首輪談判將於</w:t>
      </w:r>
      <w:r>
        <w:rPr>
          <w:szCs w:val="28"/>
        </w:rPr>
        <w:t>7</w:t>
      </w:r>
      <w:r>
        <w:rPr>
          <w:rFonts w:hint="eastAsia"/>
          <w:szCs w:val="28"/>
        </w:rPr>
        <w:t>月在華府展開，</w:t>
      </w:r>
      <w:proofErr w:type="gramStart"/>
      <w:r>
        <w:rPr>
          <w:rFonts w:hint="eastAsia"/>
          <w:szCs w:val="28"/>
        </w:rPr>
        <w:t>冀於</w:t>
      </w:r>
      <w:proofErr w:type="gramEnd"/>
      <w:r>
        <w:rPr>
          <w:szCs w:val="28"/>
        </w:rPr>
        <w:t>2014</w:t>
      </w:r>
      <w:r>
        <w:rPr>
          <w:rFonts w:hint="eastAsia"/>
          <w:szCs w:val="28"/>
        </w:rPr>
        <w:t>年底前完成談判。另義大利內閣鑒於首季經濟萎縮</w:t>
      </w:r>
      <w:r>
        <w:rPr>
          <w:szCs w:val="28"/>
        </w:rPr>
        <w:t>0.6</w:t>
      </w:r>
      <w:r w:rsidR="00986747" w:rsidRPr="00986747">
        <w:rPr>
          <w:rFonts w:hint="eastAsia"/>
          <w:szCs w:val="28"/>
        </w:rPr>
        <w:t>％</w:t>
      </w:r>
      <w:r>
        <w:rPr>
          <w:rFonts w:hint="eastAsia"/>
          <w:szCs w:val="28"/>
        </w:rPr>
        <w:t>、</w:t>
      </w:r>
      <w:r>
        <w:rPr>
          <w:szCs w:val="28"/>
        </w:rPr>
        <w:t>4</w:t>
      </w:r>
      <w:r>
        <w:rPr>
          <w:rFonts w:hint="eastAsia"/>
          <w:szCs w:val="28"/>
        </w:rPr>
        <w:t>月失業率攀升至</w:t>
      </w:r>
      <w:r>
        <w:rPr>
          <w:szCs w:val="28"/>
        </w:rPr>
        <w:t>12</w:t>
      </w:r>
      <w:r w:rsidR="00986747" w:rsidRPr="00986747">
        <w:rPr>
          <w:rFonts w:hint="eastAsia"/>
          <w:szCs w:val="28"/>
        </w:rPr>
        <w:t>％</w:t>
      </w:r>
      <w:r>
        <w:rPr>
          <w:rFonts w:hint="eastAsia"/>
          <w:szCs w:val="28"/>
        </w:rPr>
        <w:t>，經濟情勢較預期低迷，推出提振經濟新政</w:t>
      </w:r>
      <w:r w:rsidR="00EF079F">
        <w:rPr>
          <w:rFonts w:hint="eastAsia"/>
          <w:szCs w:val="28"/>
        </w:rPr>
        <w:t>，於</w:t>
      </w:r>
      <w:r>
        <w:rPr>
          <w:szCs w:val="28"/>
        </w:rPr>
        <w:t>6</w:t>
      </w:r>
      <w:r>
        <w:rPr>
          <w:rFonts w:hint="eastAsia"/>
          <w:szCs w:val="28"/>
        </w:rPr>
        <w:t>月</w:t>
      </w:r>
      <w:r>
        <w:rPr>
          <w:szCs w:val="28"/>
        </w:rPr>
        <w:t>15</w:t>
      </w:r>
      <w:r>
        <w:rPr>
          <w:rFonts w:hint="eastAsia"/>
          <w:szCs w:val="28"/>
        </w:rPr>
        <w:t>日批准緊急振興措施，將</w:t>
      </w:r>
      <w:proofErr w:type="gramStart"/>
      <w:r>
        <w:rPr>
          <w:rFonts w:hint="eastAsia"/>
          <w:szCs w:val="28"/>
        </w:rPr>
        <w:t>提撥</w:t>
      </w:r>
      <w:proofErr w:type="gramEnd"/>
      <w:r>
        <w:rPr>
          <w:szCs w:val="28"/>
        </w:rPr>
        <w:t>30</w:t>
      </w:r>
      <w:r>
        <w:rPr>
          <w:rFonts w:hint="eastAsia"/>
          <w:szCs w:val="28"/>
        </w:rPr>
        <w:t>億歐元用於公共基礎設施工程，以創造</w:t>
      </w:r>
      <w:r>
        <w:rPr>
          <w:szCs w:val="28"/>
        </w:rPr>
        <w:t xml:space="preserve">3 </w:t>
      </w:r>
      <w:r>
        <w:rPr>
          <w:rFonts w:hint="eastAsia"/>
          <w:szCs w:val="28"/>
        </w:rPr>
        <w:t>萬個就業機會，並增加企業信貸，促進提振經濟成長。</w:t>
      </w:r>
    </w:p>
    <w:p w:rsidR="00DE2061" w:rsidRPr="00967A43" w:rsidRDefault="00DE2061" w:rsidP="001660B1">
      <w:pPr>
        <w:pStyle w:val="k32"/>
        <w:tabs>
          <w:tab w:val="left" w:pos="6840"/>
        </w:tabs>
        <w:spacing w:line="288" w:lineRule="auto"/>
        <w:rPr>
          <w:color w:val="FF0000"/>
        </w:rPr>
      </w:pPr>
    </w:p>
    <w:p w:rsidR="00A92D89" w:rsidRPr="00967A43" w:rsidRDefault="00A92D89" w:rsidP="00B961AF">
      <w:pPr>
        <w:pStyle w:val="k32"/>
        <w:adjustRightInd w:val="0"/>
        <w:spacing w:beforeLines="0" w:before="0" w:line="240" w:lineRule="atLeast"/>
        <w:ind w:left="0" w:right="0" w:firstLine="561"/>
        <w:jc w:val="center"/>
        <w:rPr>
          <w:b/>
          <w:bCs/>
          <w:kern w:val="2"/>
          <w:szCs w:val="24"/>
        </w:rPr>
      </w:pPr>
      <w:r w:rsidRPr="00967A43">
        <w:rPr>
          <w:b/>
          <w:bCs/>
          <w:kern w:val="2"/>
          <w:szCs w:val="24"/>
        </w:rPr>
        <w:t>表</w:t>
      </w:r>
      <w:r w:rsidRPr="00967A43">
        <w:rPr>
          <w:b/>
          <w:bCs/>
          <w:kern w:val="2"/>
          <w:szCs w:val="24"/>
        </w:rPr>
        <w:t xml:space="preserve">1-2  </w:t>
      </w:r>
      <w:r w:rsidRPr="00967A43">
        <w:rPr>
          <w:b/>
          <w:bCs/>
          <w:kern w:val="2"/>
          <w:szCs w:val="24"/>
        </w:rPr>
        <w:t>歐元區重要經濟指標</w:t>
      </w:r>
    </w:p>
    <w:p w:rsidR="00A92D89" w:rsidRPr="00967A43" w:rsidRDefault="00A92D89" w:rsidP="00BB54D3">
      <w:pPr>
        <w:wordWrap w:val="0"/>
        <w:snapToGrid w:val="0"/>
        <w:spacing w:line="240" w:lineRule="atLeast"/>
        <w:ind w:rightChars="13" w:right="31"/>
        <w:jc w:val="right"/>
        <w:rPr>
          <w:rFonts w:eastAsia="標楷體"/>
          <w:sz w:val="22"/>
        </w:rPr>
      </w:pPr>
      <w:r w:rsidRPr="00967A43">
        <w:rPr>
          <w:rFonts w:eastAsia="標楷體"/>
          <w:sz w:val="22"/>
        </w:rPr>
        <w:t>單位：億歐元；％</w:t>
      </w:r>
    </w:p>
    <w:tbl>
      <w:tblPr>
        <w:tblW w:w="8310" w:type="dxa"/>
        <w:jc w:val="center"/>
        <w:tblLayout w:type="fixed"/>
        <w:tblCellMar>
          <w:left w:w="28" w:type="dxa"/>
          <w:right w:w="28" w:type="dxa"/>
        </w:tblCellMar>
        <w:tblLook w:val="04A0" w:firstRow="1" w:lastRow="0" w:firstColumn="1" w:lastColumn="0" w:noHBand="0" w:noVBand="1"/>
      </w:tblPr>
      <w:tblGrid>
        <w:gridCol w:w="897"/>
        <w:gridCol w:w="933"/>
        <w:gridCol w:w="672"/>
        <w:gridCol w:w="854"/>
        <w:gridCol w:w="810"/>
        <w:gridCol w:w="757"/>
        <w:gridCol w:w="784"/>
        <w:gridCol w:w="896"/>
        <w:gridCol w:w="854"/>
        <w:gridCol w:w="853"/>
      </w:tblGrid>
      <w:tr w:rsidR="00967A43" w:rsidTr="00967A43">
        <w:trPr>
          <w:cantSplit/>
          <w:jc w:val="center"/>
        </w:trPr>
        <w:tc>
          <w:tcPr>
            <w:tcW w:w="896" w:type="dxa"/>
            <w:vMerge w:val="restart"/>
            <w:tcBorders>
              <w:top w:val="single" w:sz="6" w:space="0" w:color="auto"/>
              <w:left w:val="nil"/>
              <w:bottom w:val="single" w:sz="4" w:space="0" w:color="auto"/>
              <w:right w:val="single" w:sz="6" w:space="0" w:color="auto"/>
            </w:tcBorders>
            <w:vAlign w:val="center"/>
            <w:hideMark/>
          </w:tcPr>
          <w:p w:rsidR="00967A43" w:rsidRDefault="00967A4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Pr>
                <w:rFonts w:eastAsia="標楷體" w:hint="eastAsia"/>
                <w:sz w:val="22"/>
              </w:rPr>
              <w:t>年</w:t>
            </w:r>
          </w:p>
          <w:p w:rsidR="00967A43" w:rsidRDefault="00967A43">
            <w:pPr>
              <w:autoSpaceDE w:val="0"/>
              <w:autoSpaceDN w:val="0"/>
              <w:adjustRightInd w:val="0"/>
              <w:snapToGrid w:val="0"/>
              <w:spacing w:line="240" w:lineRule="atLeast"/>
              <w:jc w:val="center"/>
              <w:rPr>
                <w:rFonts w:eastAsia="標楷體"/>
                <w:sz w:val="22"/>
              </w:rPr>
            </w:pPr>
            <w:r>
              <w:rPr>
                <w:rFonts w:eastAsia="標楷體"/>
                <w:sz w:val="22"/>
              </w:rPr>
              <w:t>(</w:t>
            </w:r>
            <w:r>
              <w:rPr>
                <w:rFonts w:eastAsia="標楷體" w:hint="eastAsia"/>
                <w:sz w:val="22"/>
              </w:rPr>
              <w:t>月</w:t>
            </w:r>
            <w:r>
              <w:rPr>
                <w:rFonts w:eastAsia="標楷體"/>
                <w:sz w:val="22"/>
              </w:rPr>
              <w:t>)</w:t>
            </w:r>
          </w:p>
        </w:tc>
        <w:tc>
          <w:tcPr>
            <w:tcW w:w="932" w:type="dxa"/>
            <w:vMerge w:val="restart"/>
            <w:tcBorders>
              <w:top w:val="single" w:sz="6" w:space="0" w:color="auto"/>
              <w:left w:val="single" w:sz="6" w:space="0" w:color="auto"/>
              <w:bottom w:val="single" w:sz="6" w:space="0" w:color="auto"/>
              <w:right w:val="single" w:sz="6" w:space="0" w:color="auto"/>
            </w:tcBorders>
            <w:vAlign w:val="center"/>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實質</w:t>
            </w:r>
          </w:p>
          <w:p w:rsidR="00967A43" w:rsidRDefault="00967A43">
            <w:pPr>
              <w:autoSpaceDE w:val="0"/>
              <w:autoSpaceDN w:val="0"/>
              <w:adjustRightInd w:val="0"/>
              <w:snapToGrid w:val="0"/>
              <w:spacing w:line="240" w:lineRule="atLeast"/>
              <w:jc w:val="center"/>
              <w:rPr>
                <w:rFonts w:eastAsia="標楷體"/>
                <w:sz w:val="22"/>
              </w:rPr>
            </w:pPr>
            <w:r>
              <w:rPr>
                <w:rFonts w:eastAsia="標楷體"/>
                <w:sz w:val="22"/>
              </w:rPr>
              <w:t>GDP</w:t>
            </w:r>
          </w:p>
        </w:tc>
        <w:tc>
          <w:tcPr>
            <w:tcW w:w="672" w:type="dxa"/>
            <w:vMerge w:val="restart"/>
            <w:tcBorders>
              <w:top w:val="single" w:sz="6" w:space="0" w:color="auto"/>
              <w:left w:val="single" w:sz="6" w:space="0" w:color="auto"/>
              <w:bottom w:val="single" w:sz="6" w:space="0" w:color="auto"/>
              <w:right w:val="single" w:sz="6" w:space="0" w:color="auto"/>
            </w:tcBorders>
            <w:vAlign w:val="center"/>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工業</w:t>
            </w:r>
          </w:p>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生產</w:t>
            </w:r>
          </w:p>
        </w:tc>
        <w:tc>
          <w:tcPr>
            <w:tcW w:w="4101" w:type="dxa"/>
            <w:gridSpan w:val="5"/>
            <w:tcBorders>
              <w:top w:val="single" w:sz="6" w:space="0" w:color="auto"/>
              <w:left w:val="single" w:sz="6" w:space="0" w:color="auto"/>
              <w:bottom w:val="single" w:sz="6" w:space="0" w:color="auto"/>
              <w:right w:val="single" w:sz="6" w:space="0" w:color="auto"/>
            </w:tcBorders>
            <w:vAlign w:val="center"/>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貿</w:t>
            </w:r>
            <w:r>
              <w:rPr>
                <w:rFonts w:eastAsia="標楷體"/>
                <w:sz w:val="22"/>
              </w:rPr>
              <w:t xml:space="preserve">   </w:t>
            </w:r>
            <w:r>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消費者</w:t>
            </w:r>
          </w:p>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vAlign w:val="center"/>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失業率</w:t>
            </w:r>
          </w:p>
        </w:tc>
      </w:tr>
      <w:tr w:rsidR="00967A43" w:rsidTr="00967A43">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967A43" w:rsidRDefault="00967A43">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出口</w:t>
            </w:r>
          </w:p>
        </w:tc>
        <w:tc>
          <w:tcPr>
            <w:tcW w:w="1541" w:type="dxa"/>
            <w:gridSpan w:val="2"/>
            <w:tcBorders>
              <w:top w:val="single" w:sz="6" w:space="0" w:color="auto"/>
              <w:left w:val="single" w:sz="6" w:space="0" w:color="auto"/>
              <w:bottom w:val="single" w:sz="6" w:space="0" w:color="auto"/>
              <w:right w:val="single" w:sz="6" w:space="0" w:color="auto"/>
            </w:tcBorders>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vAlign w:val="center"/>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967A43" w:rsidRDefault="00967A43">
            <w:pPr>
              <w:widowControl/>
              <w:rPr>
                <w:rFonts w:eastAsia="標楷體"/>
                <w:sz w:val="22"/>
              </w:rPr>
            </w:pPr>
          </w:p>
        </w:tc>
      </w:tr>
      <w:tr w:rsidR="00967A43" w:rsidTr="00967A43">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967A43" w:rsidRDefault="00967A43">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757" w:type="dxa"/>
            <w:tcBorders>
              <w:top w:val="single" w:sz="6" w:space="0" w:color="auto"/>
              <w:left w:val="single" w:sz="6" w:space="0" w:color="auto"/>
              <w:bottom w:val="single" w:sz="6" w:space="0" w:color="auto"/>
              <w:right w:val="single" w:sz="6" w:space="0" w:color="auto"/>
            </w:tcBorders>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967A43" w:rsidRDefault="00967A43">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896"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67A43" w:rsidRDefault="00967A43">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967A43" w:rsidRDefault="00967A43">
            <w:pPr>
              <w:widowControl/>
              <w:rPr>
                <w:rFonts w:eastAsia="標楷體"/>
                <w:sz w:val="22"/>
              </w:rPr>
            </w:pP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2009</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-4.2</w:t>
            </w:r>
          </w:p>
        </w:tc>
        <w:tc>
          <w:tcPr>
            <w:tcW w:w="67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-13.6</w:t>
            </w:r>
          </w:p>
        </w:tc>
        <w:tc>
          <w:tcPr>
            <w:tcW w:w="854"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12,803</w:t>
            </w:r>
          </w:p>
        </w:tc>
        <w:tc>
          <w:tcPr>
            <w:tcW w:w="810"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-18.1</w:t>
            </w:r>
          </w:p>
        </w:tc>
        <w:tc>
          <w:tcPr>
            <w:tcW w:w="757"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12,665</w:t>
            </w:r>
          </w:p>
        </w:tc>
        <w:tc>
          <w:tcPr>
            <w:tcW w:w="784" w:type="dxa"/>
            <w:tcBorders>
              <w:top w:val="nil"/>
              <w:left w:val="single" w:sz="6" w:space="0" w:color="auto"/>
              <w:bottom w:val="nil"/>
              <w:right w:val="single" w:sz="6" w:space="0" w:color="auto"/>
            </w:tcBorders>
            <w:hideMark/>
          </w:tcPr>
          <w:p w:rsidR="00967A43" w:rsidRDefault="00967A43">
            <w:pPr>
              <w:tabs>
                <w:tab w:val="center" w:pos="364"/>
              </w:tabs>
              <w:autoSpaceDE w:val="0"/>
              <w:autoSpaceDN w:val="0"/>
              <w:adjustRightInd w:val="0"/>
              <w:snapToGrid w:val="0"/>
              <w:spacing w:line="380" w:lineRule="atLeast"/>
              <w:rPr>
                <w:rFonts w:eastAsia="標楷體"/>
                <w:sz w:val="22"/>
              </w:rPr>
            </w:pPr>
            <w:r>
              <w:rPr>
                <w:rFonts w:eastAsia="標楷體"/>
                <w:sz w:val="22"/>
              </w:rPr>
              <w:tab/>
              <w:t>-21.8</w:t>
            </w:r>
          </w:p>
        </w:tc>
        <w:tc>
          <w:tcPr>
            <w:tcW w:w="896"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138</w:t>
            </w:r>
          </w:p>
        </w:tc>
        <w:tc>
          <w:tcPr>
            <w:tcW w:w="854"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0.3</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9.6</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2010</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1.8</w:t>
            </w:r>
          </w:p>
        </w:tc>
        <w:tc>
          <w:tcPr>
            <w:tcW w:w="67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4.3</w:t>
            </w:r>
          </w:p>
        </w:tc>
        <w:tc>
          <w:tcPr>
            <w:tcW w:w="854"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15,373</w:t>
            </w:r>
          </w:p>
        </w:tc>
        <w:tc>
          <w:tcPr>
            <w:tcW w:w="810"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20.1</w:t>
            </w:r>
          </w:p>
        </w:tc>
        <w:tc>
          <w:tcPr>
            <w:tcW w:w="757"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15,520</w:t>
            </w:r>
          </w:p>
        </w:tc>
        <w:tc>
          <w:tcPr>
            <w:tcW w:w="784"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22.5</w:t>
            </w:r>
          </w:p>
        </w:tc>
        <w:tc>
          <w:tcPr>
            <w:tcW w:w="896"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-147</w:t>
            </w:r>
          </w:p>
        </w:tc>
        <w:tc>
          <w:tcPr>
            <w:tcW w:w="854"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10.1</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2011</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w:t>
            </w:r>
          </w:p>
        </w:tc>
        <w:tc>
          <w:tcPr>
            <w:tcW w:w="67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3.5</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17,357 </w:t>
            </w:r>
          </w:p>
        </w:tc>
        <w:tc>
          <w:tcPr>
            <w:tcW w:w="810"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12.9 </w:t>
            </w:r>
          </w:p>
        </w:tc>
        <w:tc>
          <w:tcPr>
            <w:tcW w:w="757"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17,477 </w:t>
            </w:r>
          </w:p>
        </w:tc>
        <w:tc>
          <w:tcPr>
            <w:tcW w:w="78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12.6 </w:t>
            </w:r>
          </w:p>
        </w:tc>
        <w:tc>
          <w:tcPr>
            <w:tcW w:w="896"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-120 </w:t>
            </w:r>
          </w:p>
        </w:tc>
        <w:tc>
          <w:tcPr>
            <w:tcW w:w="854"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2.7</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10.2</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2012</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-0.5</w:t>
            </w:r>
          </w:p>
        </w:tc>
        <w:tc>
          <w:tcPr>
            <w:tcW w:w="67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-2.4</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18,696</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7.4</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17,882</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1.7</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814</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2.5</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11.4</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5</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-0.1(I)</w:t>
            </w: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1,591</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6.3</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1,524</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0.9</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66</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11.3</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6</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-0.5(II)</w:t>
            </w: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-1.9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1,619</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12.1</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1,490</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3.0</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129</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11.4</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7</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1,624</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11.2</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1,486</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3.0</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138</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11.4</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8</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-1.3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1,522</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10.3</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1,476</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2.6</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45</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11.5</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9</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-0.7(III)</w:t>
            </w: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-2.7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1,535</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1,451</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-4.0</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84</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11.6</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-3.1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1,696</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14.5</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1,605</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7.4</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91</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2.5</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11.7</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-4.0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1,644</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5.5</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1,513</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0.0</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131</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2.2</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11.8</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-0.9(IV)</w:t>
            </w: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-2.0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1,434</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-3.1</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1,331</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-5.3</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103</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2.2</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11.8</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2013</w:t>
            </w:r>
            <w:r>
              <w:rPr>
                <w:rFonts w:eastAsia="標楷體" w:hint="eastAsia"/>
                <w:sz w:val="22"/>
              </w:rPr>
              <w:t>年</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center"/>
          </w:tcPr>
          <w:p w:rsidR="00967A43" w:rsidRDefault="00967A43">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nil"/>
              <w:right w:val="single" w:sz="6" w:space="0" w:color="auto"/>
            </w:tcBorders>
            <w:vAlign w:val="center"/>
          </w:tcPr>
          <w:p w:rsidR="00967A43" w:rsidRDefault="00967A43">
            <w:pPr>
              <w:autoSpaceDE w:val="0"/>
              <w:autoSpaceDN w:val="0"/>
              <w:adjustRightInd w:val="0"/>
              <w:snapToGrid w:val="0"/>
              <w:spacing w:line="380" w:lineRule="atLeast"/>
              <w:jc w:val="center"/>
              <w:rPr>
                <w:rFonts w:eastAsia="標楷體"/>
                <w:sz w:val="22"/>
              </w:rPr>
            </w:pPr>
          </w:p>
        </w:tc>
        <w:tc>
          <w:tcPr>
            <w:tcW w:w="757" w:type="dxa"/>
            <w:tcBorders>
              <w:top w:val="nil"/>
              <w:left w:val="single" w:sz="6" w:space="0" w:color="auto"/>
              <w:bottom w:val="nil"/>
              <w:right w:val="single" w:sz="6" w:space="0" w:color="auto"/>
            </w:tcBorders>
            <w:vAlign w:val="center"/>
          </w:tcPr>
          <w:p w:rsidR="00967A43" w:rsidRDefault="00967A43">
            <w:pPr>
              <w:autoSpaceDE w:val="0"/>
              <w:autoSpaceDN w:val="0"/>
              <w:adjustRightInd w:val="0"/>
              <w:snapToGrid w:val="0"/>
              <w:spacing w:line="380" w:lineRule="atLeast"/>
              <w:jc w:val="center"/>
              <w:rPr>
                <w:rFonts w:eastAsia="標楷體"/>
                <w:sz w:val="22"/>
              </w:rPr>
            </w:pPr>
          </w:p>
        </w:tc>
        <w:tc>
          <w:tcPr>
            <w:tcW w:w="784" w:type="dxa"/>
            <w:tcBorders>
              <w:top w:val="nil"/>
              <w:left w:val="single" w:sz="6" w:space="0" w:color="auto"/>
              <w:bottom w:val="nil"/>
              <w:right w:val="single" w:sz="6" w:space="0" w:color="auto"/>
            </w:tcBorders>
            <w:vAlign w:val="center"/>
          </w:tcPr>
          <w:p w:rsidR="00967A43" w:rsidRDefault="00967A43">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nil"/>
              <w:right w:val="single" w:sz="6" w:space="0" w:color="auto"/>
            </w:tcBorders>
            <w:vAlign w:val="center"/>
          </w:tcPr>
          <w:p w:rsidR="00967A43" w:rsidRDefault="00967A43">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967A43" w:rsidRDefault="00967A43">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nil"/>
            </w:tcBorders>
          </w:tcPr>
          <w:p w:rsidR="00967A43" w:rsidRDefault="00967A43">
            <w:pPr>
              <w:autoSpaceDE w:val="0"/>
              <w:autoSpaceDN w:val="0"/>
              <w:adjustRightInd w:val="0"/>
              <w:snapToGrid w:val="0"/>
              <w:spacing w:line="380" w:lineRule="atLeast"/>
              <w:jc w:val="center"/>
              <w:rPr>
                <w:rFonts w:eastAsia="標楷體"/>
                <w:sz w:val="22"/>
              </w:rPr>
            </w:pP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-1.0(I)</w:t>
            </w: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-2.5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1,464</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5.1</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1,511</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1.8</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-47</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2.0</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12.0</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 xml:space="preserve">-3.2 </w:t>
            </w:r>
          </w:p>
        </w:tc>
        <w:tc>
          <w:tcPr>
            <w:tcW w:w="85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1,486</w:t>
            </w:r>
          </w:p>
        </w:tc>
        <w:tc>
          <w:tcPr>
            <w:tcW w:w="810"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1,385</w:t>
            </w:r>
          </w:p>
        </w:tc>
        <w:tc>
          <w:tcPr>
            <w:tcW w:w="784"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-7.2</w:t>
            </w:r>
          </w:p>
        </w:tc>
        <w:tc>
          <w:tcPr>
            <w:tcW w:w="896" w:type="dxa"/>
            <w:tcBorders>
              <w:top w:val="nil"/>
              <w:left w:val="single" w:sz="6" w:space="0" w:color="auto"/>
              <w:bottom w:val="nil"/>
              <w:right w:val="single" w:sz="6" w:space="0" w:color="auto"/>
            </w:tcBorders>
            <w:vAlign w:val="center"/>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104</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1.8</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12.1</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1,654</w:t>
            </w:r>
          </w:p>
        </w:tc>
        <w:tc>
          <w:tcPr>
            <w:tcW w:w="810"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w:t>
            </w:r>
          </w:p>
        </w:tc>
        <w:tc>
          <w:tcPr>
            <w:tcW w:w="757"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1,430</w:t>
            </w:r>
          </w:p>
        </w:tc>
        <w:tc>
          <w:tcPr>
            <w:tcW w:w="78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-10</w:t>
            </w:r>
          </w:p>
        </w:tc>
        <w:tc>
          <w:tcPr>
            <w:tcW w:w="896"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225</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1.7</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12.1</w:t>
            </w:r>
          </w:p>
        </w:tc>
      </w:tr>
      <w:tr w:rsidR="00967A43" w:rsidTr="00967A43">
        <w:trPr>
          <w:cantSplit/>
          <w:jc w:val="center"/>
        </w:trPr>
        <w:tc>
          <w:tcPr>
            <w:tcW w:w="896" w:type="dxa"/>
            <w:tcBorders>
              <w:top w:val="nil"/>
              <w:left w:val="nil"/>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4</w:t>
            </w:r>
            <w:r>
              <w:rPr>
                <w:rFonts w:eastAsia="標楷體" w:hint="eastAsia"/>
                <w:sz w:val="22"/>
              </w:rPr>
              <w:t>月</w:t>
            </w:r>
          </w:p>
        </w:tc>
        <w:tc>
          <w:tcPr>
            <w:tcW w:w="932" w:type="dxa"/>
            <w:tcBorders>
              <w:top w:val="nil"/>
              <w:left w:val="single" w:sz="6" w:space="0" w:color="auto"/>
              <w:bottom w:val="nil"/>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-0.6</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1,613</w:t>
            </w:r>
          </w:p>
        </w:tc>
        <w:tc>
          <w:tcPr>
            <w:tcW w:w="810"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9</w:t>
            </w:r>
          </w:p>
        </w:tc>
        <w:tc>
          <w:tcPr>
            <w:tcW w:w="757"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1,464</w:t>
            </w:r>
          </w:p>
        </w:tc>
        <w:tc>
          <w:tcPr>
            <w:tcW w:w="78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w:t>
            </w:r>
          </w:p>
        </w:tc>
        <w:tc>
          <w:tcPr>
            <w:tcW w:w="896"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149</w:t>
            </w:r>
          </w:p>
        </w:tc>
        <w:tc>
          <w:tcPr>
            <w:tcW w:w="854" w:type="dxa"/>
            <w:tcBorders>
              <w:top w:val="nil"/>
              <w:left w:val="single" w:sz="6" w:space="0" w:color="auto"/>
              <w:bottom w:val="nil"/>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w:t>
            </w:r>
          </w:p>
        </w:tc>
        <w:tc>
          <w:tcPr>
            <w:tcW w:w="853" w:type="dxa"/>
            <w:tcBorders>
              <w:top w:val="nil"/>
              <w:left w:val="single" w:sz="6" w:space="0" w:color="auto"/>
              <w:bottom w:val="nil"/>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12.2</w:t>
            </w:r>
          </w:p>
        </w:tc>
      </w:tr>
      <w:tr w:rsidR="00967A43" w:rsidTr="00967A43">
        <w:trPr>
          <w:cantSplit/>
          <w:jc w:val="center"/>
        </w:trPr>
        <w:tc>
          <w:tcPr>
            <w:tcW w:w="896" w:type="dxa"/>
            <w:tcBorders>
              <w:top w:val="nil"/>
              <w:left w:val="nil"/>
              <w:bottom w:val="single" w:sz="4" w:space="0" w:color="auto"/>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5</w:t>
            </w:r>
            <w:r>
              <w:rPr>
                <w:rFonts w:eastAsia="標楷體" w:hint="eastAsia"/>
                <w:sz w:val="22"/>
              </w:rPr>
              <w:t>月</w:t>
            </w:r>
          </w:p>
        </w:tc>
        <w:tc>
          <w:tcPr>
            <w:tcW w:w="932" w:type="dxa"/>
            <w:tcBorders>
              <w:top w:val="nil"/>
              <w:left w:val="single" w:sz="6" w:space="0" w:color="auto"/>
              <w:bottom w:val="single" w:sz="4" w:space="0" w:color="auto"/>
              <w:right w:val="single" w:sz="6" w:space="0" w:color="auto"/>
            </w:tcBorders>
          </w:tcPr>
          <w:p w:rsidR="00967A43" w:rsidRDefault="00967A43">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single" w:sz="4" w:space="0" w:color="auto"/>
              <w:right w:val="single" w:sz="6" w:space="0" w:color="auto"/>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c>
          <w:tcPr>
            <w:tcW w:w="854" w:type="dxa"/>
            <w:tcBorders>
              <w:top w:val="nil"/>
              <w:left w:val="single" w:sz="6" w:space="0" w:color="auto"/>
              <w:bottom w:val="single" w:sz="4" w:space="0" w:color="auto"/>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c>
          <w:tcPr>
            <w:tcW w:w="810" w:type="dxa"/>
            <w:tcBorders>
              <w:top w:val="nil"/>
              <w:left w:val="single" w:sz="6" w:space="0" w:color="auto"/>
              <w:bottom w:val="single" w:sz="4" w:space="0" w:color="auto"/>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c>
          <w:tcPr>
            <w:tcW w:w="757" w:type="dxa"/>
            <w:tcBorders>
              <w:top w:val="nil"/>
              <w:left w:val="single" w:sz="6" w:space="0" w:color="auto"/>
              <w:bottom w:val="single" w:sz="4" w:space="0" w:color="auto"/>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c>
          <w:tcPr>
            <w:tcW w:w="784" w:type="dxa"/>
            <w:tcBorders>
              <w:top w:val="nil"/>
              <w:left w:val="single" w:sz="6" w:space="0" w:color="auto"/>
              <w:bottom w:val="single" w:sz="4" w:space="0" w:color="auto"/>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c>
          <w:tcPr>
            <w:tcW w:w="896" w:type="dxa"/>
            <w:tcBorders>
              <w:top w:val="nil"/>
              <w:left w:val="single" w:sz="6" w:space="0" w:color="auto"/>
              <w:bottom w:val="single" w:sz="4" w:space="0" w:color="auto"/>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c>
          <w:tcPr>
            <w:tcW w:w="854" w:type="dxa"/>
            <w:tcBorders>
              <w:top w:val="nil"/>
              <w:left w:val="single" w:sz="6" w:space="0" w:color="auto"/>
              <w:bottom w:val="single" w:sz="4" w:space="0" w:color="auto"/>
              <w:right w:val="single" w:sz="6" w:space="0" w:color="auto"/>
            </w:tcBorders>
            <w:vAlign w:val="bottom"/>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1.4</w:t>
            </w:r>
          </w:p>
        </w:tc>
        <w:tc>
          <w:tcPr>
            <w:tcW w:w="853" w:type="dxa"/>
            <w:tcBorders>
              <w:top w:val="nil"/>
              <w:left w:val="single" w:sz="6" w:space="0" w:color="auto"/>
              <w:bottom w:val="single" w:sz="4" w:space="0" w:color="auto"/>
              <w:right w:val="nil"/>
            </w:tcBorders>
            <w:hideMark/>
          </w:tcPr>
          <w:p w:rsidR="00967A43" w:rsidRDefault="00967A43">
            <w:pPr>
              <w:autoSpaceDE w:val="0"/>
              <w:autoSpaceDN w:val="0"/>
              <w:adjustRightInd w:val="0"/>
              <w:snapToGrid w:val="0"/>
              <w:spacing w:line="380" w:lineRule="atLeast"/>
              <w:jc w:val="center"/>
              <w:rPr>
                <w:rFonts w:eastAsia="標楷體"/>
                <w:sz w:val="22"/>
              </w:rPr>
            </w:pPr>
            <w:r>
              <w:rPr>
                <w:rFonts w:eastAsia="標楷體"/>
                <w:sz w:val="22"/>
              </w:rPr>
              <w:t>-</w:t>
            </w:r>
          </w:p>
        </w:tc>
      </w:tr>
    </w:tbl>
    <w:p w:rsidR="00A92D89" w:rsidRPr="00877AC4" w:rsidRDefault="00A92D89" w:rsidP="00877AC4">
      <w:pPr>
        <w:autoSpaceDE w:val="0"/>
        <w:autoSpaceDN w:val="0"/>
        <w:adjustRightInd w:val="0"/>
        <w:snapToGrid w:val="0"/>
        <w:spacing w:line="240" w:lineRule="atLeast"/>
        <w:ind w:leftChars="92" w:left="661" w:hangingChars="200" w:hanging="440"/>
        <w:jc w:val="both"/>
        <w:rPr>
          <w:rFonts w:eastAsia="標楷體"/>
          <w:sz w:val="22"/>
          <w:szCs w:val="22"/>
        </w:rPr>
      </w:pPr>
      <w:r w:rsidRPr="00877AC4">
        <w:rPr>
          <w:rFonts w:eastAsia="標楷體"/>
          <w:sz w:val="22"/>
          <w:szCs w:val="22"/>
        </w:rPr>
        <w:t>資料來源：歐</w:t>
      </w:r>
      <w:r w:rsidRPr="00877AC4">
        <w:rPr>
          <w:rFonts w:eastAsia="標楷體" w:hint="eastAsia"/>
          <w:sz w:val="22"/>
          <w:szCs w:val="22"/>
        </w:rPr>
        <w:t>洲</w:t>
      </w:r>
      <w:r w:rsidRPr="00877AC4">
        <w:rPr>
          <w:rFonts w:eastAsia="標楷體"/>
          <w:sz w:val="22"/>
          <w:szCs w:val="22"/>
        </w:rPr>
        <w:t>統計局</w:t>
      </w:r>
      <w:r w:rsidR="00877AC4">
        <w:rPr>
          <w:rFonts w:eastAsia="標楷體" w:hint="eastAsia"/>
          <w:sz w:val="22"/>
          <w:szCs w:val="22"/>
        </w:rPr>
        <w:t>。</w:t>
      </w:r>
    </w:p>
    <w:p w:rsidR="00380A37" w:rsidRPr="00835C98" w:rsidRDefault="00380A37" w:rsidP="00234C07">
      <w:pPr>
        <w:pStyle w:val="t-3"/>
        <w:snapToGrid w:val="0"/>
        <w:spacing w:beforeLines="50" w:before="180" w:line="500" w:lineRule="atLeast"/>
        <w:ind w:right="-60"/>
      </w:pPr>
      <w:bookmarkStart w:id="54" w:name="_Toc358042574"/>
      <w:r w:rsidRPr="00835C98">
        <w:lastRenderedPageBreak/>
        <w:t>（三）亞太地區</w:t>
      </w:r>
      <w:bookmarkEnd w:id="52"/>
      <w:bookmarkEnd w:id="53"/>
      <w:bookmarkEnd w:id="54"/>
    </w:p>
    <w:p w:rsidR="00D2499A" w:rsidRPr="00F31A2C" w:rsidRDefault="00774E40" w:rsidP="003A0707">
      <w:pPr>
        <w:pStyle w:val="k3a"/>
        <w:tabs>
          <w:tab w:val="left" w:pos="540"/>
        </w:tabs>
        <w:spacing w:before="180" w:line="300" w:lineRule="auto"/>
        <w:ind w:leftChars="0" w:firstLineChars="0" w:firstLine="561"/>
        <w:rPr>
          <w:color w:val="FF0000"/>
        </w:rPr>
      </w:pPr>
      <w:r w:rsidRPr="00FD1F44">
        <w:rPr>
          <w:rFonts w:hint="eastAsia"/>
          <w:szCs w:val="28"/>
        </w:rPr>
        <w:t>世界銀行</w:t>
      </w:r>
      <w:r w:rsidR="00986747">
        <w:rPr>
          <w:rFonts w:hint="eastAsia"/>
          <w:szCs w:val="28"/>
        </w:rPr>
        <w:t>（</w:t>
      </w:r>
      <w:r w:rsidR="00986747">
        <w:rPr>
          <w:rFonts w:hint="eastAsia"/>
          <w:szCs w:val="28"/>
        </w:rPr>
        <w:t>WB</w:t>
      </w:r>
      <w:r w:rsidR="00986747">
        <w:rPr>
          <w:rFonts w:hint="eastAsia"/>
          <w:szCs w:val="28"/>
        </w:rPr>
        <w:t>）</w:t>
      </w:r>
      <w:r w:rsidRPr="00FD1F44">
        <w:rPr>
          <w:rFonts w:hint="eastAsia"/>
          <w:szCs w:val="28"/>
        </w:rPr>
        <w:t>2013</w:t>
      </w:r>
      <w:r w:rsidRPr="00FD1F44">
        <w:rPr>
          <w:rFonts w:hint="eastAsia"/>
          <w:szCs w:val="28"/>
        </w:rPr>
        <w:t>年</w:t>
      </w:r>
      <w:r w:rsidRPr="00FD1F44">
        <w:rPr>
          <w:rFonts w:hint="eastAsia"/>
          <w:szCs w:val="28"/>
        </w:rPr>
        <w:t>6</w:t>
      </w:r>
      <w:r w:rsidRPr="00FD1F44">
        <w:rPr>
          <w:rFonts w:hint="eastAsia"/>
          <w:szCs w:val="28"/>
        </w:rPr>
        <w:t>月</w:t>
      </w:r>
      <w:r w:rsidRPr="00FD1F44">
        <w:rPr>
          <w:rFonts w:hint="eastAsia"/>
          <w:szCs w:val="28"/>
        </w:rPr>
        <w:t>12</w:t>
      </w:r>
      <w:r w:rsidRPr="00FD1F44">
        <w:rPr>
          <w:rFonts w:hint="eastAsia"/>
          <w:szCs w:val="28"/>
        </w:rPr>
        <w:t>日發布最新</w:t>
      </w:r>
      <w:r w:rsidRPr="00FD1F44">
        <w:rPr>
          <w:szCs w:val="28"/>
        </w:rPr>
        <w:t>《</w:t>
      </w:r>
      <w:r w:rsidRPr="00FD1F44">
        <w:rPr>
          <w:rFonts w:hint="eastAsia"/>
          <w:szCs w:val="28"/>
        </w:rPr>
        <w:t>全球</w:t>
      </w:r>
      <w:r w:rsidRPr="00FD1F44">
        <w:rPr>
          <w:szCs w:val="28"/>
        </w:rPr>
        <w:t>經濟展望》</w:t>
      </w:r>
      <w:r w:rsidRPr="00FD1F44">
        <w:rPr>
          <w:rFonts w:hint="eastAsia"/>
          <w:szCs w:val="28"/>
        </w:rPr>
        <w:t>(</w:t>
      </w:r>
      <w:r w:rsidRPr="00FD1F44">
        <w:rPr>
          <w:szCs w:val="28"/>
        </w:rPr>
        <w:t>Global Economic Prospects</w:t>
      </w:r>
      <w:r w:rsidRPr="00FD1F44">
        <w:rPr>
          <w:rFonts w:hint="eastAsia"/>
          <w:szCs w:val="28"/>
        </w:rPr>
        <w:t xml:space="preserve"> ,GEP)</w:t>
      </w:r>
      <w:r w:rsidRPr="00FD1F44">
        <w:rPr>
          <w:rFonts w:hint="eastAsia"/>
          <w:szCs w:val="28"/>
        </w:rPr>
        <w:t>，</w:t>
      </w:r>
      <w:r w:rsidRPr="00FD1F44">
        <w:rPr>
          <w:szCs w:val="28"/>
        </w:rPr>
        <w:t>將東亞與太平洋地區經濟成長率從原先預測的</w:t>
      </w:r>
      <w:r w:rsidRPr="00FD1F44">
        <w:rPr>
          <w:szCs w:val="28"/>
        </w:rPr>
        <w:t>7.5</w:t>
      </w:r>
      <w:r w:rsidR="00986747" w:rsidRPr="00986747">
        <w:rPr>
          <w:rFonts w:hint="eastAsia"/>
          <w:szCs w:val="28"/>
        </w:rPr>
        <w:t>％</w:t>
      </w:r>
      <w:r w:rsidRPr="00FD1F44">
        <w:rPr>
          <w:szCs w:val="28"/>
        </w:rPr>
        <w:t>下修到</w:t>
      </w:r>
      <w:r w:rsidRPr="00FD1F44">
        <w:rPr>
          <w:szCs w:val="28"/>
        </w:rPr>
        <w:t>7.3</w:t>
      </w:r>
      <w:r w:rsidR="00986747" w:rsidRPr="00986747">
        <w:rPr>
          <w:rFonts w:hint="eastAsia"/>
          <w:szCs w:val="28"/>
        </w:rPr>
        <w:t>％</w:t>
      </w:r>
      <w:r>
        <w:rPr>
          <w:rFonts w:hint="eastAsia"/>
          <w:szCs w:val="28"/>
        </w:rPr>
        <w:t>，主要因</w:t>
      </w:r>
      <w:r w:rsidRPr="00FD1F44">
        <w:rPr>
          <w:szCs w:val="28"/>
        </w:rPr>
        <w:t>中國大陸</w:t>
      </w:r>
      <w:r>
        <w:rPr>
          <w:rFonts w:hint="eastAsia"/>
          <w:szCs w:val="28"/>
        </w:rPr>
        <w:t>經濟結構調整致成長速度放緩</w:t>
      </w:r>
      <w:r w:rsidRPr="00FD1F44">
        <w:rPr>
          <w:szCs w:val="28"/>
        </w:rPr>
        <w:t>。</w:t>
      </w:r>
      <w:r w:rsidRPr="00FD1F44">
        <w:rPr>
          <w:rFonts w:hint="eastAsia"/>
          <w:szCs w:val="28"/>
        </w:rPr>
        <w:t>惟</w:t>
      </w:r>
      <w:proofErr w:type="gramStart"/>
      <w:r w:rsidRPr="00FD1F44">
        <w:rPr>
          <w:rFonts w:hint="eastAsia"/>
          <w:szCs w:val="28"/>
        </w:rPr>
        <w:t>鑑</w:t>
      </w:r>
      <w:proofErr w:type="gramEnd"/>
      <w:r w:rsidRPr="00FD1F44">
        <w:rPr>
          <w:rFonts w:hint="eastAsia"/>
          <w:szCs w:val="28"/>
        </w:rPr>
        <w:t>於日本首相</w:t>
      </w:r>
      <w:r w:rsidRPr="00FD1F44">
        <w:rPr>
          <w:szCs w:val="28"/>
        </w:rPr>
        <w:t>安</w:t>
      </w:r>
      <w:proofErr w:type="gramStart"/>
      <w:r w:rsidRPr="00FD1F44">
        <w:rPr>
          <w:szCs w:val="28"/>
        </w:rPr>
        <w:t>倍</w:t>
      </w:r>
      <w:proofErr w:type="gramEnd"/>
      <w:r w:rsidRPr="00FD1F44">
        <w:rPr>
          <w:szCs w:val="28"/>
        </w:rPr>
        <w:t>晉三</w:t>
      </w:r>
      <w:r w:rsidRPr="00FD1F44">
        <w:rPr>
          <w:rFonts w:hint="eastAsia"/>
          <w:szCs w:val="28"/>
        </w:rPr>
        <w:t>上任後陸續推出的</w:t>
      </w:r>
      <w:r w:rsidRPr="00FD1F44">
        <w:rPr>
          <w:szCs w:val="28"/>
        </w:rPr>
        <w:t>超級量化寬鬆政策</w:t>
      </w:r>
      <w:r w:rsidRPr="00FD1F44">
        <w:rPr>
          <w:rFonts w:hint="eastAsia"/>
          <w:szCs w:val="28"/>
        </w:rPr>
        <w:t>、</w:t>
      </w:r>
      <w:r w:rsidRPr="00FD1F44">
        <w:rPr>
          <w:szCs w:val="28"/>
        </w:rPr>
        <w:t>規模高達</w:t>
      </w:r>
      <w:r w:rsidRPr="00FD1F44">
        <w:rPr>
          <w:szCs w:val="28"/>
        </w:rPr>
        <w:t>10</w:t>
      </w:r>
      <w:r w:rsidRPr="00FD1F44">
        <w:rPr>
          <w:szCs w:val="28"/>
        </w:rPr>
        <w:t>兆日圓的財政刺激方案</w:t>
      </w:r>
      <w:r w:rsidRPr="00FD1F44">
        <w:rPr>
          <w:rFonts w:hint="eastAsia"/>
          <w:szCs w:val="28"/>
        </w:rPr>
        <w:t>以及</w:t>
      </w:r>
      <w:r w:rsidRPr="00FD1F44">
        <w:rPr>
          <w:szCs w:val="28"/>
        </w:rPr>
        <w:t>結構性經濟改革</w:t>
      </w:r>
      <w:r w:rsidRPr="00FD1F44">
        <w:rPr>
          <w:rFonts w:hint="eastAsia"/>
          <w:szCs w:val="28"/>
        </w:rPr>
        <w:t>等政策，故上</w:t>
      </w:r>
      <w:r w:rsidRPr="00FD1F44">
        <w:rPr>
          <w:szCs w:val="28"/>
        </w:rPr>
        <w:t>修日本的經濟成長預測</w:t>
      </w:r>
      <w:r w:rsidRPr="00FD1F44">
        <w:rPr>
          <w:rFonts w:hint="eastAsia"/>
          <w:szCs w:val="28"/>
        </w:rPr>
        <w:t>至</w:t>
      </w:r>
      <w:r w:rsidRPr="00FD1F44">
        <w:rPr>
          <w:rFonts w:hint="eastAsia"/>
          <w:szCs w:val="28"/>
        </w:rPr>
        <w:t>1.4</w:t>
      </w:r>
      <w:r>
        <w:rPr>
          <w:rFonts w:hint="eastAsia"/>
          <w:szCs w:val="28"/>
        </w:rPr>
        <w:t>％</w:t>
      </w:r>
      <w:r w:rsidRPr="00FD1F44">
        <w:rPr>
          <w:szCs w:val="28"/>
        </w:rPr>
        <w:t>。</w:t>
      </w:r>
    </w:p>
    <w:p w:rsidR="00D2499A" w:rsidRPr="00835C98" w:rsidRDefault="00D2499A" w:rsidP="00A96865">
      <w:pPr>
        <w:pStyle w:val="k3a"/>
        <w:numPr>
          <w:ilvl w:val="0"/>
          <w:numId w:val="6"/>
        </w:numPr>
        <w:tabs>
          <w:tab w:val="left" w:pos="540"/>
        </w:tabs>
        <w:spacing w:before="180" w:line="300" w:lineRule="auto"/>
        <w:ind w:leftChars="0" w:firstLineChars="0"/>
        <w:rPr>
          <w:b/>
          <w:bCs/>
          <w:szCs w:val="28"/>
        </w:rPr>
      </w:pPr>
      <w:r w:rsidRPr="00835C98">
        <w:rPr>
          <w:b/>
          <w:bCs/>
          <w:szCs w:val="28"/>
        </w:rPr>
        <w:t>日本</w:t>
      </w:r>
    </w:p>
    <w:p w:rsidR="00A92D89" w:rsidRPr="00942D67" w:rsidRDefault="00D3551C" w:rsidP="00F234F3">
      <w:pPr>
        <w:snapToGrid w:val="0"/>
        <w:spacing w:before="60" w:line="300" w:lineRule="auto"/>
        <w:ind w:leftChars="273" w:left="991" w:right="-227" w:hangingChars="120" w:hanging="336"/>
        <w:jc w:val="both"/>
        <w:rPr>
          <w:rFonts w:eastAsia="標楷體"/>
          <w:kern w:val="0"/>
          <w:sz w:val="28"/>
          <w:szCs w:val="20"/>
        </w:rPr>
      </w:pPr>
      <w:r w:rsidRPr="00942D67">
        <w:rPr>
          <w:rFonts w:eastAsia="標楷體" w:hint="eastAsia"/>
          <w:kern w:val="0"/>
          <w:sz w:val="28"/>
          <w:szCs w:val="20"/>
        </w:rPr>
        <w:t>(1)</w:t>
      </w:r>
      <w:r w:rsidR="00835C98" w:rsidRPr="00942D67">
        <w:rPr>
          <w:rFonts w:eastAsia="標楷體" w:hint="eastAsia"/>
          <w:kern w:val="0"/>
          <w:sz w:val="28"/>
          <w:szCs w:val="20"/>
        </w:rPr>
        <w:t>日本內閣府</w:t>
      </w:r>
      <w:r w:rsidR="00835C98" w:rsidRPr="00942D67">
        <w:rPr>
          <w:rFonts w:eastAsia="標楷體" w:hint="eastAsia"/>
          <w:kern w:val="0"/>
          <w:sz w:val="28"/>
          <w:szCs w:val="20"/>
        </w:rPr>
        <w:t>6</w:t>
      </w:r>
      <w:r w:rsidR="00835C98" w:rsidRPr="00942D67">
        <w:rPr>
          <w:rFonts w:eastAsia="標楷體" w:hint="eastAsia"/>
          <w:kern w:val="0"/>
          <w:sz w:val="28"/>
          <w:szCs w:val="20"/>
        </w:rPr>
        <w:t>月</w:t>
      </w:r>
      <w:r w:rsidR="00835C98" w:rsidRPr="00942D67">
        <w:rPr>
          <w:rFonts w:eastAsia="標楷體" w:hint="eastAsia"/>
          <w:kern w:val="0"/>
          <w:sz w:val="28"/>
          <w:szCs w:val="20"/>
        </w:rPr>
        <w:t>10</w:t>
      </w:r>
      <w:r w:rsidR="00835C98" w:rsidRPr="00942D67">
        <w:rPr>
          <w:rFonts w:eastAsia="標楷體" w:hint="eastAsia"/>
          <w:kern w:val="0"/>
          <w:sz w:val="28"/>
          <w:szCs w:val="20"/>
        </w:rPr>
        <w:t>日發布第</w:t>
      </w:r>
      <w:r w:rsidR="00835C98" w:rsidRPr="00942D67">
        <w:rPr>
          <w:rFonts w:eastAsia="標楷體" w:hint="eastAsia"/>
          <w:kern w:val="0"/>
          <w:sz w:val="28"/>
          <w:szCs w:val="20"/>
        </w:rPr>
        <w:t>1</w:t>
      </w:r>
      <w:r w:rsidR="00835C98" w:rsidRPr="00942D67">
        <w:rPr>
          <w:rFonts w:eastAsia="標楷體" w:hint="eastAsia"/>
          <w:kern w:val="0"/>
          <w:sz w:val="28"/>
          <w:szCs w:val="20"/>
        </w:rPr>
        <w:t>季國民生產毛額</w:t>
      </w:r>
      <w:r w:rsidR="007A32A1">
        <w:rPr>
          <w:rFonts w:eastAsia="標楷體" w:hint="eastAsia"/>
          <w:kern w:val="0"/>
          <w:sz w:val="28"/>
          <w:szCs w:val="20"/>
        </w:rPr>
        <w:t>（</w:t>
      </w:r>
      <w:r w:rsidR="00835C98" w:rsidRPr="00942D67">
        <w:rPr>
          <w:rFonts w:eastAsia="標楷體" w:hint="eastAsia"/>
          <w:kern w:val="0"/>
          <w:sz w:val="28"/>
          <w:szCs w:val="20"/>
        </w:rPr>
        <w:t>GDP</w:t>
      </w:r>
      <w:r w:rsidR="007A32A1">
        <w:rPr>
          <w:rFonts w:eastAsia="標楷體" w:hint="eastAsia"/>
          <w:kern w:val="0"/>
          <w:sz w:val="28"/>
          <w:szCs w:val="20"/>
        </w:rPr>
        <w:t>）</w:t>
      </w:r>
      <w:r w:rsidR="00835C98" w:rsidRPr="00942D67">
        <w:rPr>
          <w:rFonts w:eastAsia="標楷體" w:hint="eastAsia"/>
          <w:kern w:val="0"/>
          <w:sz w:val="28"/>
          <w:szCs w:val="20"/>
        </w:rPr>
        <w:t>修訂值，扣除物價變動因素後，實質</w:t>
      </w:r>
      <w:r w:rsidR="00835C98" w:rsidRPr="00942D67">
        <w:rPr>
          <w:rFonts w:eastAsia="標楷體" w:hint="eastAsia"/>
          <w:kern w:val="0"/>
          <w:sz w:val="28"/>
          <w:szCs w:val="20"/>
        </w:rPr>
        <w:t>GDP</w:t>
      </w:r>
      <w:r w:rsidR="00835C98" w:rsidRPr="00942D67">
        <w:rPr>
          <w:rFonts w:eastAsia="標楷體" w:hint="eastAsia"/>
          <w:kern w:val="0"/>
          <w:sz w:val="28"/>
          <w:szCs w:val="20"/>
        </w:rPr>
        <w:t>較上一季成長率從原預估的</w:t>
      </w:r>
      <w:r w:rsidR="00835C98" w:rsidRPr="00942D67">
        <w:rPr>
          <w:rFonts w:eastAsia="標楷體" w:hint="eastAsia"/>
          <w:kern w:val="0"/>
          <w:sz w:val="28"/>
          <w:szCs w:val="20"/>
        </w:rPr>
        <w:t>0.9</w:t>
      </w:r>
      <w:r w:rsidR="00835C98" w:rsidRPr="00942D67">
        <w:rPr>
          <w:rFonts w:eastAsia="標楷體" w:hint="eastAsia"/>
          <w:kern w:val="0"/>
          <w:sz w:val="28"/>
          <w:szCs w:val="20"/>
        </w:rPr>
        <w:t>％，上修至</w:t>
      </w:r>
      <w:r w:rsidR="00835C98" w:rsidRPr="00942D67">
        <w:rPr>
          <w:rFonts w:eastAsia="標楷體" w:hint="eastAsia"/>
          <w:kern w:val="0"/>
          <w:sz w:val="28"/>
          <w:szCs w:val="20"/>
        </w:rPr>
        <w:t>1%</w:t>
      </w:r>
      <w:r w:rsidR="00835C98" w:rsidRPr="00942D67">
        <w:rPr>
          <w:rFonts w:eastAsia="標楷體" w:hint="eastAsia"/>
          <w:kern w:val="0"/>
          <w:sz w:val="28"/>
          <w:szCs w:val="20"/>
        </w:rPr>
        <w:t>，</w:t>
      </w:r>
      <w:proofErr w:type="gramStart"/>
      <w:r w:rsidR="00835C98" w:rsidRPr="00942D67">
        <w:rPr>
          <w:rFonts w:eastAsia="標楷體" w:hint="eastAsia"/>
          <w:kern w:val="0"/>
          <w:sz w:val="28"/>
          <w:szCs w:val="20"/>
        </w:rPr>
        <w:t>季增年率</w:t>
      </w:r>
      <w:proofErr w:type="gramEnd"/>
      <w:r w:rsidR="00835C98" w:rsidRPr="00942D67">
        <w:rPr>
          <w:rFonts w:eastAsia="標楷體" w:hint="eastAsia"/>
          <w:kern w:val="0"/>
          <w:sz w:val="28"/>
          <w:szCs w:val="20"/>
        </w:rPr>
        <w:t>則由原預估</w:t>
      </w:r>
      <w:r w:rsidR="00835C98" w:rsidRPr="00942D67">
        <w:rPr>
          <w:rFonts w:eastAsia="標楷體" w:hint="eastAsia"/>
          <w:kern w:val="0"/>
          <w:sz w:val="28"/>
          <w:szCs w:val="20"/>
        </w:rPr>
        <w:t>3.5</w:t>
      </w:r>
      <w:r w:rsidR="00835C98" w:rsidRPr="00942D67">
        <w:rPr>
          <w:rFonts w:eastAsia="標楷體" w:hint="eastAsia"/>
          <w:kern w:val="0"/>
          <w:sz w:val="28"/>
          <w:szCs w:val="20"/>
        </w:rPr>
        <w:t>％大幅上修至</w:t>
      </w:r>
      <w:r w:rsidR="00835C98" w:rsidRPr="00942D67">
        <w:rPr>
          <w:rFonts w:eastAsia="標楷體" w:hint="eastAsia"/>
          <w:kern w:val="0"/>
          <w:sz w:val="28"/>
          <w:szCs w:val="20"/>
        </w:rPr>
        <w:t>4.1</w:t>
      </w:r>
      <w:r w:rsidR="00835C98" w:rsidRPr="00942D67">
        <w:rPr>
          <w:rFonts w:eastAsia="標楷體" w:hint="eastAsia"/>
          <w:kern w:val="0"/>
          <w:sz w:val="28"/>
          <w:szCs w:val="20"/>
        </w:rPr>
        <w:t>％。此次</w:t>
      </w:r>
      <w:r w:rsidR="00835C98" w:rsidRPr="00942D67">
        <w:rPr>
          <w:rFonts w:eastAsia="標楷體" w:hint="eastAsia"/>
          <w:kern w:val="0"/>
          <w:sz w:val="28"/>
          <w:szCs w:val="20"/>
        </w:rPr>
        <w:t>GDP</w:t>
      </w:r>
      <w:r w:rsidR="00835C98" w:rsidRPr="00942D67">
        <w:rPr>
          <w:rFonts w:eastAsia="標楷體" w:hint="eastAsia"/>
          <w:kern w:val="0"/>
          <w:sz w:val="28"/>
          <w:szCs w:val="20"/>
        </w:rPr>
        <w:t>成長率上修主要係因企業資本支出跌幅由原先預估</w:t>
      </w:r>
      <w:r w:rsidR="00835C98" w:rsidRPr="00942D67">
        <w:rPr>
          <w:rFonts w:eastAsia="標楷體" w:hint="eastAsia"/>
          <w:kern w:val="0"/>
          <w:sz w:val="28"/>
          <w:szCs w:val="20"/>
        </w:rPr>
        <w:t>0.7</w:t>
      </w:r>
      <w:r w:rsidR="00835C98" w:rsidRPr="00942D67">
        <w:rPr>
          <w:rFonts w:eastAsia="標楷體" w:hint="eastAsia"/>
          <w:kern w:val="0"/>
          <w:sz w:val="28"/>
          <w:szCs w:val="20"/>
        </w:rPr>
        <w:t>％縮小至</w:t>
      </w:r>
      <w:r w:rsidR="00835C98" w:rsidRPr="00942D67">
        <w:rPr>
          <w:rFonts w:eastAsia="標楷體" w:hint="eastAsia"/>
          <w:kern w:val="0"/>
          <w:sz w:val="28"/>
          <w:szCs w:val="20"/>
        </w:rPr>
        <w:t>0.3</w:t>
      </w:r>
      <w:r w:rsidR="00835C98" w:rsidRPr="00942D67">
        <w:rPr>
          <w:rFonts w:eastAsia="標楷體" w:hint="eastAsia"/>
          <w:kern w:val="0"/>
          <w:sz w:val="28"/>
          <w:szCs w:val="20"/>
        </w:rPr>
        <w:t>％；財務省也公布</w:t>
      </w:r>
      <w:r w:rsidR="00835C98" w:rsidRPr="00942D67">
        <w:rPr>
          <w:rFonts w:eastAsia="標楷體" w:hint="eastAsia"/>
          <w:kern w:val="0"/>
          <w:sz w:val="28"/>
          <w:szCs w:val="20"/>
        </w:rPr>
        <w:t>4</w:t>
      </w:r>
      <w:r w:rsidR="00835C98" w:rsidRPr="00942D67">
        <w:rPr>
          <w:rFonts w:eastAsia="標楷體" w:hint="eastAsia"/>
          <w:kern w:val="0"/>
          <w:sz w:val="28"/>
          <w:szCs w:val="20"/>
        </w:rPr>
        <w:t>月份經常帳盈餘達</w:t>
      </w:r>
      <w:r w:rsidR="00835C98" w:rsidRPr="00942D67">
        <w:rPr>
          <w:rFonts w:eastAsia="標楷體" w:hint="eastAsia"/>
          <w:kern w:val="0"/>
          <w:sz w:val="28"/>
          <w:szCs w:val="20"/>
        </w:rPr>
        <w:t>7,500</w:t>
      </w:r>
      <w:r w:rsidR="00835C98" w:rsidRPr="00942D67">
        <w:rPr>
          <w:rFonts w:eastAsia="標楷體" w:hint="eastAsia"/>
          <w:kern w:val="0"/>
          <w:sz w:val="28"/>
          <w:szCs w:val="20"/>
        </w:rPr>
        <w:t>億日圓，較上年同期大幅成長</w:t>
      </w:r>
      <w:r w:rsidR="00835C98" w:rsidRPr="00942D67">
        <w:rPr>
          <w:rFonts w:eastAsia="標楷體" w:hint="eastAsia"/>
          <w:kern w:val="0"/>
          <w:sz w:val="28"/>
          <w:szCs w:val="20"/>
        </w:rPr>
        <w:t>1</w:t>
      </w:r>
      <w:r w:rsidR="00835C98" w:rsidRPr="00942D67">
        <w:rPr>
          <w:rFonts w:eastAsia="標楷體" w:hint="eastAsia"/>
          <w:kern w:val="0"/>
          <w:sz w:val="28"/>
          <w:szCs w:val="20"/>
        </w:rPr>
        <w:t>倍。顯示安</w:t>
      </w:r>
      <w:proofErr w:type="gramStart"/>
      <w:r w:rsidR="00835C98" w:rsidRPr="00942D67">
        <w:rPr>
          <w:rFonts w:eastAsia="標楷體" w:hint="eastAsia"/>
          <w:kern w:val="0"/>
          <w:sz w:val="28"/>
          <w:szCs w:val="20"/>
        </w:rPr>
        <w:t>倍</w:t>
      </w:r>
      <w:proofErr w:type="gramEnd"/>
      <w:r w:rsidR="00835C98" w:rsidRPr="00942D67">
        <w:rPr>
          <w:rFonts w:eastAsia="標楷體" w:hint="eastAsia"/>
          <w:kern w:val="0"/>
          <w:sz w:val="28"/>
          <w:szCs w:val="20"/>
        </w:rPr>
        <w:t>經濟學推升日本經濟景氣之效益已開始顯現。世界銀行最新發布的全球經濟展望報告也將日本今年經濟成長率預測值由</w:t>
      </w:r>
      <w:r w:rsidR="00835C98" w:rsidRPr="00942D67">
        <w:rPr>
          <w:rFonts w:eastAsia="標楷體" w:hint="eastAsia"/>
          <w:kern w:val="0"/>
          <w:sz w:val="28"/>
          <w:szCs w:val="20"/>
        </w:rPr>
        <w:t>0.8</w:t>
      </w:r>
      <w:r w:rsidR="00835C98" w:rsidRPr="00942D67">
        <w:rPr>
          <w:rFonts w:eastAsia="標楷體" w:hint="eastAsia"/>
          <w:kern w:val="0"/>
          <w:sz w:val="28"/>
          <w:szCs w:val="20"/>
        </w:rPr>
        <w:t>％調升至</w:t>
      </w:r>
      <w:r w:rsidR="00835C98" w:rsidRPr="00942D67">
        <w:rPr>
          <w:rFonts w:eastAsia="標楷體" w:hint="eastAsia"/>
          <w:kern w:val="0"/>
          <w:sz w:val="28"/>
          <w:szCs w:val="20"/>
        </w:rPr>
        <w:t>1.4</w:t>
      </w:r>
      <w:r w:rsidR="00835C98" w:rsidRPr="00942D67">
        <w:rPr>
          <w:rFonts w:eastAsia="標楷體" w:hint="eastAsia"/>
          <w:kern w:val="0"/>
          <w:sz w:val="28"/>
          <w:szCs w:val="20"/>
        </w:rPr>
        <w:t>％。</w:t>
      </w:r>
    </w:p>
    <w:p w:rsidR="00A92D89" w:rsidRDefault="00D3551C" w:rsidP="00F234F3">
      <w:pPr>
        <w:snapToGrid w:val="0"/>
        <w:spacing w:before="60" w:line="300" w:lineRule="auto"/>
        <w:ind w:leftChars="273" w:left="991" w:right="-227" w:hangingChars="120" w:hanging="336"/>
        <w:jc w:val="both"/>
        <w:rPr>
          <w:rFonts w:eastAsia="標楷體"/>
          <w:kern w:val="0"/>
          <w:sz w:val="28"/>
          <w:szCs w:val="20"/>
        </w:rPr>
      </w:pPr>
      <w:r w:rsidRPr="00942D67">
        <w:rPr>
          <w:rFonts w:eastAsia="標楷體" w:hint="eastAsia"/>
          <w:kern w:val="0"/>
          <w:sz w:val="28"/>
          <w:szCs w:val="20"/>
        </w:rPr>
        <w:t>(2)</w:t>
      </w:r>
      <w:r w:rsidR="00835C98" w:rsidRPr="00942D67">
        <w:rPr>
          <w:rFonts w:eastAsia="標楷體" w:hint="eastAsia"/>
          <w:kern w:val="0"/>
          <w:sz w:val="28"/>
          <w:szCs w:val="20"/>
        </w:rPr>
        <w:t>根據日本財務省最新發布進出口貿易統計，</w:t>
      </w:r>
      <w:r w:rsidR="00835C98" w:rsidRPr="00942D67">
        <w:rPr>
          <w:rFonts w:eastAsia="標楷體" w:hint="eastAsia"/>
          <w:kern w:val="0"/>
          <w:sz w:val="28"/>
          <w:szCs w:val="20"/>
        </w:rPr>
        <w:t>5</w:t>
      </w:r>
      <w:r w:rsidR="00835C98" w:rsidRPr="00942D67">
        <w:rPr>
          <w:rFonts w:eastAsia="標楷體" w:hint="eastAsia"/>
          <w:kern w:val="0"/>
          <w:sz w:val="28"/>
          <w:szCs w:val="20"/>
        </w:rPr>
        <w:t>月份</w:t>
      </w:r>
      <w:r w:rsidR="00835C98" w:rsidRPr="00942D67">
        <w:rPr>
          <w:rFonts w:eastAsia="標楷體" w:hint="eastAsia"/>
          <w:sz w:val="28"/>
          <w:szCs w:val="28"/>
        </w:rPr>
        <w:t>出口較上年同期大幅成長</w:t>
      </w:r>
      <w:r w:rsidR="00835C98" w:rsidRPr="00942D67">
        <w:rPr>
          <w:rFonts w:eastAsia="標楷體" w:hint="eastAsia"/>
          <w:sz w:val="28"/>
          <w:szCs w:val="28"/>
        </w:rPr>
        <w:t>10.1</w:t>
      </w:r>
      <w:r w:rsidR="00835C98" w:rsidRPr="00942D67">
        <w:rPr>
          <w:rFonts w:eastAsia="標楷體" w:hint="eastAsia"/>
          <w:sz w:val="28"/>
          <w:szCs w:val="28"/>
        </w:rPr>
        <w:t>％，創</w:t>
      </w:r>
      <w:r w:rsidR="00835C98" w:rsidRPr="00942D67">
        <w:rPr>
          <w:rFonts w:eastAsia="標楷體" w:hint="eastAsia"/>
          <w:sz w:val="28"/>
          <w:szCs w:val="28"/>
        </w:rPr>
        <w:t>2010</w:t>
      </w:r>
      <w:r w:rsidR="00835C98" w:rsidRPr="00942D67">
        <w:rPr>
          <w:rFonts w:eastAsia="標楷體" w:hint="eastAsia"/>
          <w:sz w:val="28"/>
          <w:szCs w:val="28"/>
        </w:rPr>
        <w:t>年以來單月最大增幅紀錄；進口亦成長</w:t>
      </w:r>
      <w:r w:rsidR="00835C98" w:rsidRPr="00942D67">
        <w:rPr>
          <w:rFonts w:eastAsia="標楷體" w:hint="eastAsia"/>
          <w:sz w:val="28"/>
          <w:szCs w:val="28"/>
        </w:rPr>
        <w:t>10.1</w:t>
      </w:r>
      <w:r w:rsidR="00835C98" w:rsidRPr="00942D67">
        <w:rPr>
          <w:rFonts w:eastAsia="標楷體" w:hint="eastAsia"/>
          <w:sz w:val="28"/>
          <w:szCs w:val="28"/>
        </w:rPr>
        <w:t>％，貿易逆差約為</w:t>
      </w:r>
      <w:r w:rsidR="00835C98" w:rsidRPr="00942D67">
        <w:rPr>
          <w:rFonts w:eastAsia="標楷體" w:hint="eastAsia"/>
          <w:sz w:val="28"/>
          <w:szCs w:val="28"/>
        </w:rPr>
        <w:t>9</w:t>
      </w:r>
      <w:r w:rsidR="00835C98" w:rsidRPr="00942D67">
        <w:rPr>
          <w:rFonts w:eastAsia="標楷體"/>
          <w:sz w:val="28"/>
          <w:szCs w:val="28"/>
        </w:rPr>
        <w:t>,</w:t>
      </w:r>
      <w:r w:rsidR="00835C98" w:rsidRPr="00942D67">
        <w:rPr>
          <w:rFonts w:eastAsia="標楷體" w:hint="eastAsia"/>
          <w:sz w:val="28"/>
          <w:szCs w:val="28"/>
        </w:rPr>
        <w:t>964</w:t>
      </w:r>
      <w:r w:rsidR="00835C98" w:rsidRPr="00942D67">
        <w:rPr>
          <w:rFonts w:eastAsia="標楷體" w:hint="eastAsia"/>
          <w:sz w:val="28"/>
          <w:szCs w:val="28"/>
        </w:rPr>
        <w:t>億日圓，不僅連續</w:t>
      </w:r>
      <w:r w:rsidR="00835C98" w:rsidRPr="00942D67">
        <w:rPr>
          <w:rFonts w:eastAsia="標楷體" w:hint="eastAsia"/>
          <w:sz w:val="28"/>
          <w:szCs w:val="28"/>
        </w:rPr>
        <w:t>11</w:t>
      </w:r>
      <w:r w:rsidR="00835C98" w:rsidRPr="00942D67">
        <w:rPr>
          <w:rFonts w:eastAsia="標楷體" w:hint="eastAsia"/>
          <w:sz w:val="28"/>
          <w:szCs w:val="28"/>
        </w:rPr>
        <w:t>個月呈現逆差，更創下歷來</w:t>
      </w:r>
      <w:r w:rsidR="00835C98" w:rsidRPr="00942D67">
        <w:rPr>
          <w:rFonts w:eastAsia="標楷體" w:hint="eastAsia"/>
          <w:sz w:val="28"/>
          <w:szCs w:val="28"/>
        </w:rPr>
        <w:t>5</w:t>
      </w:r>
      <w:r w:rsidR="00835C98" w:rsidRPr="00942D67">
        <w:rPr>
          <w:rFonts w:eastAsia="標楷體" w:hint="eastAsia"/>
          <w:sz w:val="28"/>
          <w:szCs w:val="28"/>
        </w:rPr>
        <w:t>月份最大逆差紀錄。據財務省表示出口成長係因對主要貿易夥伴出口擴增，對美國出口年增</w:t>
      </w:r>
      <w:r w:rsidR="00835C98" w:rsidRPr="00942D67">
        <w:rPr>
          <w:rFonts w:eastAsia="標楷體" w:hint="eastAsia"/>
          <w:sz w:val="28"/>
          <w:szCs w:val="28"/>
        </w:rPr>
        <w:t>16</w:t>
      </w:r>
      <w:r w:rsidR="00835C98" w:rsidRPr="00942D67">
        <w:rPr>
          <w:rFonts w:eastAsia="標楷體" w:hint="eastAsia"/>
          <w:sz w:val="28"/>
          <w:szCs w:val="28"/>
        </w:rPr>
        <w:t>％，創</w:t>
      </w:r>
      <w:r w:rsidR="00835C98" w:rsidRPr="00942D67">
        <w:rPr>
          <w:rFonts w:eastAsia="標楷體" w:hint="eastAsia"/>
          <w:sz w:val="28"/>
          <w:szCs w:val="28"/>
        </w:rPr>
        <w:t>1</w:t>
      </w:r>
      <w:r w:rsidR="00835C98" w:rsidRPr="00942D67">
        <w:rPr>
          <w:rFonts w:eastAsia="標楷體" w:hint="eastAsia"/>
          <w:sz w:val="28"/>
          <w:szCs w:val="28"/>
        </w:rPr>
        <w:t>年來單月最大增幅，其中汽車出口成長</w:t>
      </w:r>
      <w:r w:rsidR="00835C98" w:rsidRPr="00942D67">
        <w:rPr>
          <w:rFonts w:eastAsia="標楷體" w:hint="eastAsia"/>
          <w:sz w:val="28"/>
          <w:szCs w:val="28"/>
        </w:rPr>
        <w:t>13</w:t>
      </w:r>
      <w:r w:rsidR="00835C98" w:rsidRPr="00942D67">
        <w:rPr>
          <w:rFonts w:eastAsia="標楷體" w:hint="eastAsia"/>
          <w:sz w:val="28"/>
          <w:szCs w:val="28"/>
        </w:rPr>
        <w:t>％；對中國大陸則增加</w:t>
      </w:r>
      <w:r w:rsidR="00835C98" w:rsidRPr="00942D67">
        <w:rPr>
          <w:rFonts w:eastAsia="標楷體" w:hint="eastAsia"/>
          <w:sz w:val="28"/>
          <w:szCs w:val="28"/>
        </w:rPr>
        <w:t>8.3</w:t>
      </w:r>
      <w:r w:rsidR="00835C98" w:rsidRPr="00942D67">
        <w:rPr>
          <w:rFonts w:eastAsia="標楷體" w:hint="eastAsia"/>
          <w:sz w:val="28"/>
          <w:szCs w:val="28"/>
        </w:rPr>
        <w:t>％，也是</w:t>
      </w:r>
      <w:r w:rsidR="00835C98" w:rsidRPr="00942D67">
        <w:rPr>
          <w:rFonts w:eastAsia="標楷體" w:hint="eastAsia"/>
          <w:sz w:val="28"/>
          <w:szCs w:val="28"/>
        </w:rPr>
        <w:t>2011</w:t>
      </w:r>
      <w:r w:rsidR="00835C98" w:rsidRPr="00942D67">
        <w:rPr>
          <w:rFonts w:eastAsia="標楷體" w:hint="eastAsia"/>
          <w:sz w:val="28"/>
          <w:szCs w:val="28"/>
        </w:rPr>
        <w:t>年</w:t>
      </w:r>
      <w:r w:rsidR="00835C98" w:rsidRPr="00942D67">
        <w:rPr>
          <w:rFonts w:eastAsia="標楷體" w:hint="eastAsia"/>
          <w:sz w:val="28"/>
          <w:szCs w:val="28"/>
        </w:rPr>
        <w:t>2</w:t>
      </w:r>
      <w:r w:rsidR="00835C98" w:rsidRPr="00942D67">
        <w:rPr>
          <w:rFonts w:eastAsia="標楷體" w:hint="eastAsia"/>
          <w:sz w:val="28"/>
          <w:szCs w:val="28"/>
        </w:rPr>
        <w:t>月以來最大增幅；進口則因石油產品和通訊裝置進口擴增所致。</w:t>
      </w:r>
      <w:r w:rsidR="00835C98" w:rsidRPr="00942D67">
        <w:rPr>
          <w:rFonts w:eastAsia="標楷體"/>
          <w:sz w:val="28"/>
          <w:szCs w:val="28"/>
        </w:rPr>
        <w:t>2013</w:t>
      </w:r>
      <w:r w:rsidR="00835C98" w:rsidRPr="00942D67">
        <w:rPr>
          <w:rFonts w:eastAsia="標楷體" w:hint="eastAsia"/>
          <w:sz w:val="28"/>
          <w:szCs w:val="28"/>
        </w:rPr>
        <w:t>年</w:t>
      </w:r>
      <w:r w:rsidR="00835C98" w:rsidRPr="00942D67">
        <w:rPr>
          <w:rFonts w:eastAsia="標楷體" w:hint="eastAsia"/>
          <w:sz w:val="28"/>
          <w:szCs w:val="28"/>
        </w:rPr>
        <w:t>5</w:t>
      </w:r>
      <w:r w:rsidR="00835C98" w:rsidRPr="00942D67">
        <w:rPr>
          <w:rFonts w:eastAsia="標楷體" w:hint="eastAsia"/>
          <w:sz w:val="28"/>
          <w:szCs w:val="28"/>
        </w:rPr>
        <w:t>月工業生產較上年同月衰退</w:t>
      </w:r>
      <w:r w:rsidR="00835C98" w:rsidRPr="00942D67">
        <w:rPr>
          <w:rFonts w:eastAsia="標楷體" w:hint="eastAsia"/>
          <w:sz w:val="28"/>
          <w:szCs w:val="28"/>
        </w:rPr>
        <w:t>1.0</w:t>
      </w:r>
      <w:r w:rsidR="00835C98" w:rsidRPr="00942D67">
        <w:rPr>
          <w:rFonts w:eastAsia="標楷體" w:hint="eastAsia"/>
          <w:sz w:val="28"/>
          <w:szCs w:val="28"/>
        </w:rPr>
        <w:t>％，消費者物價指數下跌</w:t>
      </w:r>
      <w:r w:rsidR="00835C98" w:rsidRPr="00942D67">
        <w:rPr>
          <w:rFonts w:eastAsia="標楷體" w:hint="eastAsia"/>
          <w:sz w:val="28"/>
          <w:szCs w:val="28"/>
        </w:rPr>
        <w:t>0.3</w:t>
      </w:r>
      <w:r w:rsidR="00835C98" w:rsidRPr="00942D67">
        <w:rPr>
          <w:rFonts w:eastAsia="標楷體" w:hint="eastAsia"/>
          <w:sz w:val="28"/>
          <w:szCs w:val="28"/>
        </w:rPr>
        <w:t>％，雖仍維持負成</w:t>
      </w:r>
      <w:r w:rsidR="00835C98">
        <w:rPr>
          <w:rFonts w:eastAsia="標楷體" w:hint="eastAsia"/>
          <w:sz w:val="28"/>
          <w:szCs w:val="28"/>
        </w:rPr>
        <w:t>長，惟衰退程度已趨緩</w:t>
      </w:r>
      <w:r w:rsidR="00835C98" w:rsidRPr="00717BD9">
        <w:rPr>
          <w:rFonts w:eastAsia="標楷體" w:hint="eastAsia"/>
          <w:sz w:val="28"/>
          <w:szCs w:val="28"/>
        </w:rPr>
        <w:t>；失業率</w:t>
      </w:r>
      <w:r w:rsidR="00835C98">
        <w:rPr>
          <w:rFonts w:eastAsia="標楷體" w:hint="eastAsia"/>
          <w:sz w:val="28"/>
          <w:szCs w:val="28"/>
        </w:rPr>
        <w:t>則仍維持</w:t>
      </w:r>
      <w:r w:rsidR="00835C98" w:rsidRPr="00717BD9">
        <w:rPr>
          <w:rFonts w:eastAsia="標楷體"/>
          <w:sz w:val="28"/>
          <w:szCs w:val="28"/>
        </w:rPr>
        <w:t>4.</w:t>
      </w:r>
      <w:r w:rsidR="00835C98" w:rsidRPr="00717BD9">
        <w:rPr>
          <w:rFonts w:eastAsia="標楷體" w:hint="eastAsia"/>
          <w:sz w:val="28"/>
          <w:szCs w:val="28"/>
        </w:rPr>
        <w:t>1</w:t>
      </w:r>
      <w:r w:rsidR="00835C98">
        <w:rPr>
          <w:rFonts w:eastAsia="標楷體" w:hint="eastAsia"/>
          <w:sz w:val="28"/>
          <w:szCs w:val="28"/>
        </w:rPr>
        <w:t>％</w:t>
      </w:r>
      <w:r w:rsidR="00835C98" w:rsidRPr="00717BD9">
        <w:rPr>
          <w:rFonts w:eastAsia="標楷體" w:hint="eastAsia"/>
          <w:kern w:val="0"/>
          <w:sz w:val="28"/>
          <w:szCs w:val="20"/>
        </w:rPr>
        <w:t>。</w:t>
      </w:r>
    </w:p>
    <w:p w:rsidR="00986747" w:rsidRDefault="00986747" w:rsidP="00835C98">
      <w:pPr>
        <w:snapToGrid w:val="0"/>
        <w:spacing w:before="60" w:line="300" w:lineRule="auto"/>
        <w:ind w:leftChars="273" w:left="991" w:right="-227" w:hangingChars="120" w:hanging="336"/>
        <w:jc w:val="both"/>
        <w:rPr>
          <w:rFonts w:eastAsia="標楷體"/>
          <w:color w:val="FF0000"/>
          <w:kern w:val="0"/>
          <w:sz w:val="28"/>
          <w:szCs w:val="20"/>
        </w:rPr>
      </w:pPr>
    </w:p>
    <w:p w:rsidR="00EF079F" w:rsidRPr="00F31A2C" w:rsidRDefault="00EF079F" w:rsidP="00835C98">
      <w:pPr>
        <w:snapToGrid w:val="0"/>
        <w:spacing w:before="60" w:line="300" w:lineRule="auto"/>
        <w:ind w:leftChars="273" w:left="991" w:right="-227" w:hangingChars="120" w:hanging="336"/>
        <w:jc w:val="both"/>
        <w:rPr>
          <w:rFonts w:eastAsia="標楷體"/>
          <w:color w:val="FF0000"/>
          <w:kern w:val="0"/>
          <w:sz w:val="28"/>
          <w:szCs w:val="20"/>
        </w:rPr>
      </w:pPr>
    </w:p>
    <w:p w:rsidR="00A92D89" w:rsidRPr="00F31A2C" w:rsidRDefault="00D3551C" w:rsidP="00835C98">
      <w:pPr>
        <w:snapToGrid w:val="0"/>
        <w:spacing w:before="60" w:line="300" w:lineRule="auto"/>
        <w:ind w:leftChars="273" w:left="991" w:right="-227" w:hangingChars="120" w:hanging="336"/>
        <w:jc w:val="both"/>
        <w:rPr>
          <w:rFonts w:eastAsia="標楷體"/>
          <w:color w:val="FF0000"/>
          <w:kern w:val="0"/>
          <w:sz w:val="28"/>
          <w:szCs w:val="20"/>
        </w:rPr>
      </w:pPr>
      <w:r w:rsidRPr="00942D67">
        <w:rPr>
          <w:rFonts w:eastAsia="標楷體" w:hint="eastAsia"/>
          <w:kern w:val="0"/>
          <w:sz w:val="28"/>
          <w:szCs w:val="20"/>
        </w:rPr>
        <w:lastRenderedPageBreak/>
        <w:t>(3)</w:t>
      </w:r>
      <w:r w:rsidR="00835C98" w:rsidRPr="00942D67">
        <w:rPr>
          <w:rFonts w:eastAsia="標楷體" w:hint="eastAsia"/>
          <w:kern w:val="0"/>
          <w:sz w:val="28"/>
          <w:szCs w:val="20"/>
        </w:rPr>
        <w:t>日本內閣於</w:t>
      </w:r>
      <w:r w:rsidR="00835C98" w:rsidRPr="00942D67">
        <w:rPr>
          <w:rFonts w:eastAsia="標楷體" w:hint="eastAsia"/>
          <w:kern w:val="0"/>
          <w:sz w:val="28"/>
          <w:szCs w:val="20"/>
        </w:rPr>
        <w:t>6</w:t>
      </w:r>
      <w:r w:rsidR="00835C98" w:rsidRPr="00942D67">
        <w:rPr>
          <w:rFonts w:eastAsia="標楷體" w:hint="eastAsia"/>
          <w:kern w:val="0"/>
          <w:sz w:val="28"/>
          <w:szCs w:val="20"/>
        </w:rPr>
        <w:t>月</w:t>
      </w:r>
      <w:r w:rsidR="00835C98" w:rsidRPr="00942D67">
        <w:rPr>
          <w:rFonts w:eastAsia="標楷體" w:hint="eastAsia"/>
          <w:kern w:val="0"/>
          <w:sz w:val="28"/>
          <w:szCs w:val="20"/>
        </w:rPr>
        <w:t>14</w:t>
      </w:r>
      <w:r w:rsidR="00835C98" w:rsidRPr="00942D67">
        <w:rPr>
          <w:rFonts w:eastAsia="標楷體" w:hint="eastAsia"/>
          <w:kern w:val="0"/>
          <w:sz w:val="28"/>
          <w:szCs w:val="20"/>
        </w:rPr>
        <w:t>日通過首相安</w:t>
      </w:r>
      <w:proofErr w:type="gramStart"/>
      <w:r w:rsidR="00835C98" w:rsidRPr="00942D67">
        <w:rPr>
          <w:rFonts w:eastAsia="標楷體" w:hint="eastAsia"/>
          <w:kern w:val="0"/>
          <w:sz w:val="28"/>
          <w:szCs w:val="20"/>
        </w:rPr>
        <w:t>倍</w:t>
      </w:r>
      <w:proofErr w:type="gramEnd"/>
      <w:r w:rsidR="00835C98" w:rsidRPr="00942D67">
        <w:rPr>
          <w:rFonts w:eastAsia="標楷體" w:hint="eastAsia"/>
          <w:kern w:val="0"/>
          <w:sz w:val="28"/>
          <w:szCs w:val="20"/>
        </w:rPr>
        <w:t>晉三所提出的長期經濟與</w:t>
      </w:r>
      <w:r w:rsidR="00835C98" w:rsidRPr="00A52AF4">
        <w:rPr>
          <w:rFonts w:eastAsia="標楷體" w:hint="eastAsia"/>
          <w:kern w:val="0"/>
          <w:sz w:val="28"/>
          <w:szCs w:val="20"/>
        </w:rPr>
        <w:t>財政政策方針</w:t>
      </w:r>
      <w:r w:rsidR="00835C98">
        <w:rPr>
          <w:rFonts w:eastAsia="標楷體" w:hint="eastAsia"/>
          <w:kern w:val="0"/>
          <w:sz w:val="28"/>
          <w:szCs w:val="20"/>
        </w:rPr>
        <w:t>，即</w:t>
      </w:r>
      <w:r w:rsidR="00835C98" w:rsidRPr="0037173E">
        <w:rPr>
          <w:rFonts w:eastAsia="標楷體" w:hint="eastAsia"/>
          <w:kern w:val="0"/>
          <w:sz w:val="28"/>
          <w:szCs w:val="20"/>
        </w:rPr>
        <w:t>安</w:t>
      </w:r>
      <w:proofErr w:type="gramStart"/>
      <w:r w:rsidR="00835C98" w:rsidRPr="0037173E">
        <w:rPr>
          <w:rFonts w:eastAsia="標楷體" w:hint="eastAsia"/>
          <w:kern w:val="0"/>
          <w:sz w:val="28"/>
          <w:szCs w:val="20"/>
        </w:rPr>
        <w:t>倍</w:t>
      </w:r>
      <w:proofErr w:type="gramEnd"/>
      <w:r w:rsidR="00835C98" w:rsidRPr="0037173E">
        <w:rPr>
          <w:rFonts w:eastAsia="標楷體" w:hint="eastAsia"/>
          <w:kern w:val="0"/>
          <w:sz w:val="28"/>
          <w:szCs w:val="20"/>
        </w:rPr>
        <w:t>經濟學「第</w:t>
      </w:r>
      <w:r w:rsidR="00835C98" w:rsidRPr="0037173E">
        <w:rPr>
          <w:rFonts w:eastAsia="標楷體" w:hint="eastAsia"/>
          <w:kern w:val="0"/>
          <w:sz w:val="28"/>
          <w:szCs w:val="20"/>
        </w:rPr>
        <w:t>3</w:t>
      </w:r>
      <w:r w:rsidR="00835C98" w:rsidRPr="0037173E">
        <w:rPr>
          <w:rFonts w:eastAsia="標楷體" w:hint="eastAsia"/>
          <w:kern w:val="0"/>
          <w:sz w:val="28"/>
          <w:szCs w:val="20"/>
        </w:rPr>
        <w:t>支箭：成長戰略」規劃藍圖</w:t>
      </w:r>
      <w:r w:rsidR="00835C98">
        <w:rPr>
          <w:rFonts w:eastAsia="標楷體" w:hint="eastAsia"/>
          <w:kern w:val="0"/>
          <w:sz w:val="28"/>
          <w:szCs w:val="20"/>
        </w:rPr>
        <w:t>。</w:t>
      </w:r>
      <w:r w:rsidR="00835C98" w:rsidRPr="0037173E">
        <w:rPr>
          <w:rFonts w:eastAsia="標楷體" w:hint="eastAsia"/>
          <w:kern w:val="0"/>
          <w:sz w:val="28"/>
          <w:szCs w:val="20"/>
        </w:rPr>
        <w:t>將以「產業振興、刺激民間投資、放寬行政管制、擴大貿易自由化」為主要支柱，</w:t>
      </w:r>
      <w:r w:rsidR="00835C98">
        <w:rPr>
          <w:rFonts w:eastAsia="標楷體" w:hint="eastAsia"/>
          <w:kern w:val="0"/>
          <w:sz w:val="28"/>
          <w:szCs w:val="20"/>
        </w:rPr>
        <w:t>於秋季</w:t>
      </w:r>
      <w:r w:rsidR="00835C98" w:rsidRPr="0037173E">
        <w:rPr>
          <w:rFonts w:eastAsia="標楷體" w:hint="eastAsia"/>
          <w:kern w:val="0"/>
          <w:sz w:val="28"/>
          <w:szCs w:val="20"/>
        </w:rPr>
        <w:t>提出「產業競爭力強化法案」，透過減稅等優惠措施刺激企業設備投資，爭取今後</w:t>
      </w:r>
      <w:r w:rsidR="00835C98" w:rsidRPr="0037173E">
        <w:rPr>
          <w:rFonts w:eastAsia="標楷體" w:hint="eastAsia"/>
          <w:kern w:val="0"/>
          <w:sz w:val="28"/>
          <w:szCs w:val="20"/>
        </w:rPr>
        <w:t>3</w:t>
      </w:r>
      <w:r w:rsidR="00835C98" w:rsidRPr="0037173E">
        <w:rPr>
          <w:rFonts w:eastAsia="標楷體" w:hint="eastAsia"/>
          <w:kern w:val="0"/>
          <w:sz w:val="28"/>
          <w:szCs w:val="20"/>
        </w:rPr>
        <w:t>年民間設備投資增長</w:t>
      </w:r>
      <w:r w:rsidR="00835C98" w:rsidRPr="0037173E">
        <w:rPr>
          <w:rFonts w:eastAsia="標楷體" w:hint="eastAsia"/>
          <w:kern w:val="0"/>
          <w:sz w:val="28"/>
          <w:szCs w:val="20"/>
        </w:rPr>
        <w:t>10</w:t>
      </w:r>
      <w:r w:rsidR="00942D67">
        <w:rPr>
          <w:rFonts w:eastAsia="標楷體" w:hint="eastAsia"/>
          <w:kern w:val="0"/>
          <w:sz w:val="28"/>
          <w:szCs w:val="20"/>
        </w:rPr>
        <w:t>％</w:t>
      </w:r>
      <w:r w:rsidR="00835C98">
        <w:rPr>
          <w:rFonts w:eastAsia="標楷體" w:hint="eastAsia"/>
          <w:kern w:val="0"/>
          <w:sz w:val="28"/>
          <w:szCs w:val="20"/>
        </w:rPr>
        <w:t>。</w:t>
      </w:r>
      <w:proofErr w:type="gramStart"/>
      <w:r w:rsidR="00835C98">
        <w:rPr>
          <w:rFonts w:eastAsia="標楷體" w:hint="eastAsia"/>
          <w:kern w:val="0"/>
          <w:sz w:val="28"/>
          <w:szCs w:val="20"/>
        </w:rPr>
        <w:t>此外，</w:t>
      </w:r>
      <w:proofErr w:type="gramEnd"/>
      <w:r w:rsidR="00835C98">
        <w:rPr>
          <w:rFonts w:eastAsia="標楷體" w:hint="eastAsia"/>
          <w:kern w:val="0"/>
          <w:sz w:val="28"/>
          <w:szCs w:val="20"/>
        </w:rPr>
        <w:t>並規劃</w:t>
      </w:r>
      <w:r w:rsidR="00835C98" w:rsidRPr="0037173E">
        <w:rPr>
          <w:rFonts w:eastAsia="標楷體" w:hint="eastAsia"/>
          <w:kern w:val="0"/>
          <w:sz w:val="28"/>
          <w:szCs w:val="20"/>
        </w:rPr>
        <w:t>在東京等大都市設立「國家戰略特區」，吸引外國投資和人才。目標</w:t>
      </w:r>
      <w:r w:rsidR="00EF079F">
        <w:rPr>
          <w:rFonts w:eastAsia="標楷體" w:hint="eastAsia"/>
          <w:kern w:val="0"/>
          <w:sz w:val="28"/>
          <w:szCs w:val="20"/>
        </w:rPr>
        <w:t>為</w:t>
      </w:r>
      <w:r w:rsidR="00835C98" w:rsidRPr="0037173E">
        <w:rPr>
          <w:rFonts w:eastAsia="標楷體" w:hint="eastAsia"/>
          <w:kern w:val="0"/>
          <w:sz w:val="28"/>
          <w:szCs w:val="20"/>
        </w:rPr>
        <w:t>2020</w:t>
      </w:r>
      <w:r w:rsidR="00835C98" w:rsidRPr="0037173E">
        <w:rPr>
          <w:rFonts w:eastAsia="標楷體" w:hint="eastAsia"/>
          <w:kern w:val="0"/>
          <w:sz w:val="28"/>
          <w:szCs w:val="20"/>
        </w:rPr>
        <w:t>年時外國直接投資增加</w:t>
      </w:r>
      <w:r w:rsidR="00835C98" w:rsidRPr="0037173E">
        <w:rPr>
          <w:rFonts w:eastAsia="標楷體" w:hint="eastAsia"/>
          <w:kern w:val="0"/>
          <w:sz w:val="28"/>
          <w:szCs w:val="20"/>
        </w:rPr>
        <w:t>1</w:t>
      </w:r>
      <w:r w:rsidR="00835C98" w:rsidRPr="0037173E">
        <w:rPr>
          <w:rFonts w:eastAsia="標楷體" w:hint="eastAsia"/>
          <w:kern w:val="0"/>
          <w:sz w:val="28"/>
          <w:szCs w:val="20"/>
        </w:rPr>
        <w:t>倍至</w:t>
      </w:r>
      <w:r w:rsidR="00835C98" w:rsidRPr="0037173E">
        <w:rPr>
          <w:rFonts w:eastAsia="標楷體" w:hint="eastAsia"/>
          <w:kern w:val="0"/>
          <w:sz w:val="28"/>
          <w:szCs w:val="20"/>
        </w:rPr>
        <w:t>35</w:t>
      </w:r>
      <w:r w:rsidR="00835C98" w:rsidRPr="0037173E">
        <w:rPr>
          <w:rFonts w:eastAsia="標楷體" w:hint="eastAsia"/>
          <w:kern w:val="0"/>
          <w:sz w:val="28"/>
          <w:szCs w:val="20"/>
        </w:rPr>
        <w:t>兆日圓，同期間</w:t>
      </w:r>
      <w:r w:rsidR="00835C98">
        <w:rPr>
          <w:rFonts w:eastAsia="標楷體" w:hint="eastAsia"/>
          <w:kern w:val="0"/>
          <w:sz w:val="28"/>
          <w:szCs w:val="20"/>
        </w:rPr>
        <w:t>基礎建設</w:t>
      </w:r>
      <w:r w:rsidR="00835C98" w:rsidRPr="0037173E">
        <w:rPr>
          <w:rFonts w:eastAsia="標楷體" w:hint="eastAsia"/>
          <w:kern w:val="0"/>
          <w:sz w:val="28"/>
          <w:szCs w:val="20"/>
        </w:rPr>
        <w:t>出口增加</w:t>
      </w:r>
      <w:r w:rsidR="00835C98" w:rsidRPr="0037173E">
        <w:rPr>
          <w:rFonts w:eastAsia="標楷體" w:hint="eastAsia"/>
          <w:kern w:val="0"/>
          <w:sz w:val="28"/>
          <w:szCs w:val="20"/>
        </w:rPr>
        <w:t>2</w:t>
      </w:r>
      <w:r w:rsidR="00835C98" w:rsidRPr="0037173E">
        <w:rPr>
          <w:rFonts w:eastAsia="標楷體" w:hint="eastAsia"/>
          <w:kern w:val="0"/>
          <w:sz w:val="28"/>
          <w:szCs w:val="20"/>
        </w:rPr>
        <w:t>倍至</w:t>
      </w:r>
      <w:r w:rsidR="00835C98" w:rsidRPr="0037173E">
        <w:rPr>
          <w:rFonts w:eastAsia="標楷體" w:hint="eastAsia"/>
          <w:kern w:val="0"/>
          <w:sz w:val="28"/>
          <w:szCs w:val="20"/>
        </w:rPr>
        <w:t>30</w:t>
      </w:r>
      <w:r w:rsidR="00835C98" w:rsidRPr="0037173E">
        <w:rPr>
          <w:rFonts w:eastAsia="標楷體" w:hint="eastAsia"/>
          <w:kern w:val="0"/>
          <w:sz w:val="28"/>
          <w:szCs w:val="20"/>
        </w:rPr>
        <w:t>兆日圓，</w:t>
      </w:r>
      <w:r w:rsidR="00835C98" w:rsidRPr="0037173E">
        <w:rPr>
          <w:rFonts w:eastAsia="標楷體" w:hint="eastAsia"/>
          <w:kern w:val="0"/>
          <w:sz w:val="28"/>
          <w:szCs w:val="20"/>
        </w:rPr>
        <w:t>10</w:t>
      </w:r>
      <w:r w:rsidR="00835C98" w:rsidRPr="0037173E">
        <w:rPr>
          <w:rFonts w:eastAsia="標楷體" w:hint="eastAsia"/>
          <w:kern w:val="0"/>
          <w:sz w:val="28"/>
          <w:szCs w:val="20"/>
        </w:rPr>
        <w:t>年後人均</w:t>
      </w:r>
      <w:r w:rsidR="00EF079F">
        <w:rPr>
          <w:rFonts w:eastAsia="標楷體" w:hint="eastAsia"/>
          <w:kern w:val="0"/>
          <w:sz w:val="28"/>
          <w:szCs w:val="20"/>
        </w:rPr>
        <w:t>國民所得</w:t>
      </w:r>
      <w:r w:rsidR="00EF079F">
        <w:rPr>
          <w:rFonts w:eastAsia="標楷體" w:hint="eastAsia"/>
          <w:kern w:val="0"/>
          <w:sz w:val="28"/>
          <w:szCs w:val="20"/>
        </w:rPr>
        <w:t>(</w:t>
      </w:r>
      <w:r w:rsidR="00835C98" w:rsidRPr="0037173E">
        <w:rPr>
          <w:rFonts w:eastAsia="標楷體" w:hint="eastAsia"/>
          <w:kern w:val="0"/>
          <w:sz w:val="28"/>
          <w:szCs w:val="20"/>
        </w:rPr>
        <w:t>GNI</w:t>
      </w:r>
      <w:r w:rsidR="00EF079F">
        <w:rPr>
          <w:rFonts w:eastAsia="標楷體" w:hint="eastAsia"/>
          <w:kern w:val="0"/>
          <w:sz w:val="28"/>
          <w:szCs w:val="20"/>
        </w:rPr>
        <w:t>)</w:t>
      </w:r>
      <w:r w:rsidR="00835C98" w:rsidRPr="0037173E">
        <w:rPr>
          <w:rFonts w:eastAsia="標楷體" w:hint="eastAsia"/>
          <w:kern w:val="0"/>
          <w:sz w:val="28"/>
          <w:szCs w:val="20"/>
        </w:rPr>
        <w:t>可從目前約</w:t>
      </w:r>
      <w:r w:rsidR="00835C98" w:rsidRPr="0037173E">
        <w:rPr>
          <w:rFonts w:eastAsia="標楷體" w:hint="eastAsia"/>
          <w:kern w:val="0"/>
          <w:sz w:val="28"/>
          <w:szCs w:val="20"/>
        </w:rPr>
        <w:t>4.5</w:t>
      </w:r>
      <w:r w:rsidR="00835C98" w:rsidRPr="0037173E">
        <w:rPr>
          <w:rFonts w:eastAsia="標楷體" w:hint="eastAsia"/>
          <w:kern w:val="0"/>
          <w:sz w:val="28"/>
          <w:szCs w:val="20"/>
        </w:rPr>
        <w:t>萬美元水準提升逾</w:t>
      </w:r>
      <w:r w:rsidR="00835C98" w:rsidRPr="0037173E">
        <w:rPr>
          <w:rFonts w:eastAsia="標楷體" w:hint="eastAsia"/>
          <w:kern w:val="0"/>
          <w:sz w:val="28"/>
          <w:szCs w:val="20"/>
        </w:rPr>
        <w:t>6</w:t>
      </w:r>
      <w:r w:rsidR="00835C98" w:rsidRPr="0037173E">
        <w:rPr>
          <w:rFonts w:eastAsia="標楷體" w:hint="eastAsia"/>
          <w:kern w:val="0"/>
          <w:sz w:val="28"/>
          <w:szCs w:val="20"/>
        </w:rPr>
        <w:t>萬美元。</w:t>
      </w:r>
    </w:p>
    <w:p w:rsidR="00A92D89" w:rsidRPr="00942D67" w:rsidRDefault="00A92D89" w:rsidP="00A92D89">
      <w:pPr>
        <w:snapToGrid w:val="0"/>
        <w:spacing w:before="60" w:line="300" w:lineRule="auto"/>
        <w:ind w:leftChars="250" w:left="600" w:right="-227" w:firstLineChars="700" w:firstLine="1962"/>
        <w:jc w:val="both"/>
        <w:rPr>
          <w:rFonts w:eastAsia="標楷體"/>
          <w:sz w:val="28"/>
          <w:szCs w:val="32"/>
          <w:lang w:val="zh-TW"/>
        </w:rPr>
      </w:pPr>
      <w:r w:rsidRPr="00942D67">
        <w:rPr>
          <w:rFonts w:eastAsia="標楷體"/>
          <w:b/>
          <w:bCs/>
          <w:sz w:val="28"/>
          <w:szCs w:val="32"/>
          <w:lang w:val="zh-TW"/>
        </w:rPr>
        <w:t>表</w:t>
      </w:r>
      <w:r w:rsidRPr="00942D67">
        <w:rPr>
          <w:rFonts w:eastAsia="標楷體"/>
          <w:b/>
          <w:bCs/>
          <w:sz w:val="28"/>
          <w:szCs w:val="32"/>
          <w:lang w:val="zh-TW"/>
        </w:rPr>
        <w:t>1-3</w:t>
      </w:r>
      <w:r w:rsidRPr="00942D67">
        <w:rPr>
          <w:rFonts w:eastAsia="標楷體" w:hint="eastAsia"/>
          <w:b/>
          <w:bCs/>
          <w:sz w:val="28"/>
          <w:szCs w:val="32"/>
          <w:lang w:val="zh-TW"/>
        </w:rPr>
        <w:t>-1</w:t>
      </w:r>
      <w:r w:rsidRPr="00942D67">
        <w:rPr>
          <w:rFonts w:eastAsia="標楷體"/>
          <w:b/>
          <w:bCs/>
          <w:sz w:val="28"/>
          <w:szCs w:val="32"/>
          <w:lang w:val="zh-TW"/>
        </w:rPr>
        <w:t xml:space="preserve"> </w:t>
      </w:r>
      <w:r w:rsidRPr="00942D67">
        <w:rPr>
          <w:rFonts w:eastAsia="標楷體" w:hint="eastAsia"/>
          <w:b/>
          <w:bCs/>
          <w:sz w:val="28"/>
          <w:szCs w:val="32"/>
          <w:lang w:val="zh-TW"/>
        </w:rPr>
        <w:t>日本</w:t>
      </w:r>
      <w:r w:rsidRPr="00942D67">
        <w:rPr>
          <w:rFonts w:eastAsia="標楷體"/>
          <w:b/>
          <w:bCs/>
          <w:sz w:val="28"/>
          <w:szCs w:val="32"/>
          <w:lang w:val="zh-TW"/>
        </w:rPr>
        <w:t>重要經濟指標</w:t>
      </w:r>
    </w:p>
    <w:p w:rsidR="00A92D89" w:rsidRPr="00942D67" w:rsidRDefault="00A92D89" w:rsidP="00A92D89">
      <w:pPr>
        <w:snapToGrid w:val="0"/>
        <w:ind w:rightChars="-300" w:right="-720"/>
        <w:jc w:val="right"/>
        <w:rPr>
          <w:rFonts w:eastAsia="標楷體"/>
          <w:lang w:val="zh-TW"/>
        </w:rPr>
      </w:pPr>
      <w:r w:rsidRPr="00942D67">
        <w:rPr>
          <w:rFonts w:eastAsia="標楷體"/>
          <w:lang w:val="zh-TW"/>
        </w:rPr>
        <w:t>單位：</w:t>
      </w:r>
      <w:r w:rsidRPr="00942D67">
        <w:rPr>
          <w:rFonts w:eastAsia="標楷體" w:hint="eastAsia"/>
          <w:lang w:val="zh-TW"/>
        </w:rPr>
        <w:t>兆日圓</w:t>
      </w:r>
      <w:r w:rsidRPr="00942D67">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942D67" w:rsidRPr="00332EB0" w:rsidTr="001D6741">
        <w:trPr>
          <w:cantSplit/>
        </w:trPr>
        <w:tc>
          <w:tcPr>
            <w:tcW w:w="1288" w:type="dxa"/>
            <w:vMerge w:val="restart"/>
            <w:tcBorders>
              <w:top w:val="single" w:sz="6" w:space="0" w:color="auto"/>
              <w:left w:val="nil"/>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942D67" w:rsidRPr="00332EB0" w:rsidRDefault="00942D67" w:rsidP="001D674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942D67" w:rsidRPr="00332EB0" w:rsidTr="001D6741">
        <w:trPr>
          <w:cantSplit/>
          <w:trHeight w:val="284"/>
        </w:trPr>
        <w:tc>
          <w:tcPr>
            <w:tcW w:w="1288" w:type="dxa"/>
            <w:vMerge/>
            <w:tcBorders>
              <w:left w:val="nil"/>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p w:rsidR="00942D67" w:rsidRPr="00332EB0" w:rsidRDefault="00942D67" w:rsidP="001D6741">
            <w:pPr>
              <w:autoSpaceDE w:val="0"/>
              <w:autoSpaceDN w:val="0"/>
              <w:adjustRightInd w:val="0"/>
              <w:snapToGrid w:val="0"/>
              <w:spacing w:line="280" w:lineRule="exact"/>
              <w:jc w:val="center"/>
              <w:rPr>
                <w:rFonts w:eastAsia="標楷體"/>
                <w:sz w:val="20"/>
                <w:szCs w:val="22"/>
                <w:shd w:val="clear" w:color="auto" w:fill="FFFF99"/>
              </w:rPr>
            </w:pPr>
            <w:r>
              <w:rPr>
                <w:rFonts w:eastAsia="標楷體" w:hint="eastAsia"/>
                <w:sz w:val="22"/>
                <w:szCs w:val="22"/>
                <w:lang w:val="zh-TW"/>
              </w:rPr>
              <w:t>(</w:t>
            </w:r>
            <w:r w:rsidRPr="00332EB0">
              <w:rPr>
                <w:rFonts w:eastAsia="標楷體" w:hint="eastAsia"/>
                <w:sz w:val="22"/>
                <w:szCs w:val="22"/>
                <w:lang w:val="zh-TW"/>
              </w:rPr>
              <w:t>金額</w:t>
            </w:r>
            <w:r>
              <w:rPr>
                <w:rFonts w:eastAsia="標楷體" w:hint="eastAsia"/>
                <w:sz w:val="22"/>
                <w:szCs w:val="22"/>
                <w:lang w:val="zh-TW"/>
              </w:rPr>
              <w:t>)</w:t>
            </w:r>
          </w:p>
        </w:tc>
        <w:tc>
          <w:tcPr>
            <w:tcW w:w="854" w:type="dxa"/>
            <w:vMerge/>
            <w:tcBorders>
              <w:left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r>
      <w:tr w:rsidR="00942D67" w:rsidRPr="00332EB0" w:rsidTr="001D6741">
        <w:trPr>
          <w:cantSplit/>
          <w:trHeight w:val="368"/>
        </w:trPr>
        <w:tc>
          <w:tcPr>
            <w:tcW w:w="1288" w:type="dxa"/>
            <w:vMerge/>
            <w:tcBorders>
              <w:left w:val="nil"/>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942D67" w:rsidRPr="00332EB0" w:rsidRDefault="00942D67" w:rsidP="001D6741">
            <w:pPr>
              <w:autoSpaceDE w:val="0"/>
              <w:autoSpaceDN w:val="0"/>
              <w:adjustRightInd w:val="0"/>
              <w:snapToGrid w:val="0"/>
              <w:spacing w:line="380" w:lineRule="exact"/>
              <w:jc w:val="both"/>
              <w:rPr>
                <w:rFonts w:eastAsia="標楷體"/>
                <w:sz w:val="22"/>
              </w:rPr>
            </w:pP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5</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10.0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6.14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9.3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-0.91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4.4</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6</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6</w:t>
            </w:r>
            <w:r w:rsidRPr="000F2551">
              <w:rPr>
                <w:rFonts w:eastAsia="標楷體" w:hint="eastAsia"/>
                <w:sz w:val="22"/>
              </w:rPr>
              <w:t>(II)</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-1.5</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-2.3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5.59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-2.2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0.06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7</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5.31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-8.1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2.3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-0.53 </w:t>
            </w:r>
          </w:p>
        </w:tc>
        <w:tc>
          <w:tcPr>
            <w:tcW w:w="854" w:type="dxa"/>
            <w:tcBorders>
              <w:left w:val="single" w:sz="6" w:space="0" w:color="auto"/>
              <w:right w:val="single" w:sz="6" w:space="0" w:color="auto"/>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5.04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5.81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-0.77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r w:rsidRPr="000F2551">
              <w:rPr>
                <w:rFonts w:eastAsia="標楷體" w:hint="eastAsia"/>
                <w:sz w:val="22"/>
              </w:rPr>
              <w:t>-3.</w:t>
            </w:r>
            <w:r>
              <w:rPr>
                <w:rFonts w:eastAsia="標楷體" w:hint="eastAsia"/>
                <w:sz w:val="22"/>
              </w:rPr>
              <w:t>6</w:t>
            </w:r>
            <w:r w:rsidRPr="000F2551">
              <w:rPr>
                <w:rFonts w:eastAsia="標楷體" w:hint="eastAsia"/>
                <w:sz w:val="22"/>
              </w:rPr>
              <w:t>(III)</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-8.1</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5.36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-10.3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5.93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4.2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-0.57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42D67" w:rsidRPr="00332EB0" w:rsidTr="001D6741">
        <w:trPr>
          <w:cantSplit/>
        </w:trPr>
        <w:tc>
          <w:tcPr>
            <w:tcW w:w="1288" w:type="dxa"/>
            <w:tcBorders>
              <w:left w:val="nil"/>
              <w:right w:val="single" w:sz="6" w:space="0" w:color="auto"/>
            </w:tcBorders>
            <w:vAlign w:val="center"/>
          </w:tcPr>
          <w:p w:rsidR="00942D67" w:rsidRPr="00332EB0" w:rsidRDefault="00942D67" w:rsidP="001D6741">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942D67" w:rsidRPr="000F2551" w:rsidRDefault="00942D67" w:rsidP="001D6741">
            <w:pPr>
              <w:autoSpaceDE w:val="0"/>
              <w:autoSpaceDN w:val="0"/>
              <w:adjustRightInd w:val="0"/>
              <w:snapToGrid w:val="0"/>
              <w:spacing w:line="380" w:lineRule="exac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42D67" w:rsidRPr="00332EB0" w:rsidTr="001D6741">
        <w:trPr>
          <w:cantSplit/>
        </w:trPr>
        <w:tc>
          <w:tcPr>
            <w:tcW w:w="1288" w:type="dxa"/>
            <w:tcBorders>
              <w:left w:val="nil"/>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942D67" w:rsidRPr="001C31FC"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942D67" w:rsidRPr="00BA5F03" w:rsidRDefault="00942D67" w:rsidP="001D6741">
            <w:pPr>
              <w:autoSpaceDE w:val="0"/>
              <w:autoSpaceDN w:val="0"/>
              <w:adjustRightInd w:val="0"/>
              <w:snapToGrid w:val="0"/>
              <w:spacing w:line="380" w:lineRule="exact"/>
              <w:jc w:val="center"/>
              <w:rPr>
                <w:rFonts w:eastAsia="標楷體"/>
                <w:sz w:val="22"/>
                <w:szCs w:val="22"/>
              </w:rPr>
            </w:pPr>
          </w:p>
        </w:tc>
      </w:tr>
      <w:tr w:rsidR="00942D67" w:rsidRPr="00332EB0" w:rsidTr="001D6741">
        <w:trPr>
          <w:cantSplit/>
        </w:trPr>
        <w:tc>
          <w:tcPr>
            <w:tcW w:w="1288" w:type="dxa"/>
            <w:tcBorders>
              <w:left w:val="nil"/>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942D67" w:rsidRPr="001C31FC"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-5.8</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42D67" w:rsidRPr="00332EB0" w:rsidTr="001D6741">
        <w:trPr>
          <w:cantSplit/>
        </w:trPr>
        <w:tc>
          <w:tcPr>
            <w:tcW w:w="1288" w:type="dxa"/>
            <w:tcBorders>
              <w:left w:val="nil"/>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942D67" w:rsidRPr="001C31FC"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-10.5</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42D67" w:rsidRPr="00332EB0" w:rsidTr="001D6741">
        <w:trPr>
          <w:cantSplit/>
        </w:trPr>
        <w:tc>
          <w:tcPr>
            <w:tcW w:w="1288" w:type="dxa"/>
            <w:tcBorders>
              <w:left w:val="nil"/>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942D67" w:rsidRPr="001C31FC" w:rsidRDefault="00942D67" w:rsidP="001D6741">
            <w:pPr>
              <w:autoSpaceDE w:val="0"/>
              <w:autoSpaceDN w:val="0"/>
              <w:adjustRightInd w:val="0"/>
              <w:snapToGrid w:val="0"/>
              <w:spacing w:line="380" w:lineRule="exact"/>
              <w:jc w:val="center"/>
              <w:rPr>
                <w:rFonts w:eastAsia="標楷體"/>
                <w:sz w:val="22"/>
              </w:rPr>
            </w:pPr>
            <w:r>
              <w:rPr>
                <w:rFonts w:eastAsia="標楷體" w:hint="eastAsia"/>
                <w:sz w:val="22"/>
              </w:rPr>
              <w:t>4.1</w:t>
            </w:r>
            <w:r w:rsidRPr="001C31FC">
              <w:rPr>
                <w:rFonts w:eastAsia="標楷體" w:hint="eastAsia"/>
                <w:sz w:val="22"/>
              </w:rPr>
              <w:t>(I)</w:t>
            </w: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942D67" w:rsidRPr="00332EB0" w:rsidTr="001D6741">
        <w:trPr>
          <w:cantSplit/>
        </w:trPr>
        <w:tc>
          <w:tcPr>
            <w:tcW w:w="1288" w:type="dxa"/>
            <w:tcBorders>
              <w:left w:val="nil"/>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942D67" w:rsidRPr="001C31FC"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942D67" w:rsidRPr="00332EB0" w:rsidTr="001D6741">
        <w:trPr>
          <w:cantSplit/>
        </w:trPr>
        <w:tc>
          <w:tcPr>
            <w:tcW w:w="1288" w:type="dxa"/>
            <w:tcBorders>
              <w:left w:val="nil"/>
              <w:bottom w:val="single" w:sz="6" w:space="0" w:color="auto"/>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942D67" w:rsidRPr="001C31FC" w:rsidRDefault="00942D67" w:rsidP="001D6741">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w:t>
            </w:r>
          </w:p>
        </w:tc>
        <w:tc>
          <w:tcPr>
            <w:tcW w:w="840" w:type="dxa"/>
            <w:tcBorders>
              <w:left w:val="single" w:sz="6" w:space="0" w:color="auto"/>
              <w:bottom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bottom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bottom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bottom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bottom w:val="single" w:sz="6" w:space="0" w:color="auto"/>
              <w:right w:val="single" w:sz="6" w:space="0" w:color="auto"/>
            </w:tcBorders>
            <w:vAlign w:val="center"/>
          </w:tcPr>
          <w:p w:rsidR="00942D67" w:rsidRPr="00BA5F03"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bottom w:val="single" w:sz="6" w:space="0" w:color="auto"/>
              <w:right w:val="single" w:sz="6" w:space="0" w:color="auto"/>
            </w:tcBorders>
            <w:vAlign w:val="center"/>
          </w:tcPr>
          <w:p w:rsidR="00942D67"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bottom w:val="single" w:sz="6" w:space="0" w:color="auto"/>
              <w:right w:val="nil"/>
            </w:tcBorders>
            <w:vAlign w:val="center"/>
          </w:tcPr>
          <w:p w:rsidR="00942D67" w:rsidRDefault="00942D67" w:rsidP="001D674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bl>
    <w:p w:rsidR="00A92D89" w:rsidRPr="00877AC4" w:rsidRDefault="00A92D89" w:rsidP="00877AC4">
      <w:pPr>
        <w:widowControl/>
        <w:snapToGrid w:val="0"/>
        <w:spacing w:line="280" w:lineRule="exact"/>
        <w:ind w:left="447" w:rightChars="-276" w:right="-662" w:hangingChars="203" w:hanging="447"/>
        <w:rPr>
          <w:rFonts w:ascii="新細明體" w:eastAsia="標楷體" w:hAnsi="新細明體" w:cs="新細明體"/>
          <w:kern w:val="0"/>
          <w:sz w:val="22"/>
          <w:szCs w:val="22"/>
        </w:rPr>
      </w:pPr>
      <w:proofErr w:type="gramStart"/>
      <w:r w:rsidRPr="00877AC4">
        <w:rPr>
          <w:rFonts w:ascii="新細明體" w:eastAsia="標楷體" w:hAnsi="新細明體" w:cs="新細明體" w:hint="eastAsia"/>
          <w:kern w:val="0"/>
          <w:sz w:val="22"/>
          <w:szCs w:val="22"/>
        </w:rPr>
        <w:t>註</w:t>
      </w:r>
      <w:proofErr w:type="gramEnd"/>
      <w:r w:rsidRPr="00877AC4">
        <w:rPr>
          <w:rFonts w:ascii="新細明體" w:eastAsia="標楷體" w:hAnsi="新細明體" w:cs="新細明體" w:hint="eastAsia"/>
          <w:kern w:val="0"/>
          <w:sz w:val="22"/>
          <w:szCs w:val="22"/>
        </w:rPr>
        <w:t>：除實</w:t>
      </w:r>
      <w:r w:rsidRPr="00877AC4">
        <w:rPr>
          <w:rFonts w:eastAsia="標楷體"/>
          <w:kern w:val="0"/>
          <w:sz w:val="22"/>
          <w:szCs w:val="22"/>
        </w:rPr>
        <w:t>質</w:t>
      </w:r>
      <w:r w:rsidRPr="00877AC4">
        <w:rPr>
          <w:rFonts w:eastAsia="標楷體"/>
          <w:kern w:val="0"/>
          <w:sz w:val="22"/>
          <w:szCs w:val="22"/>
        </w:rPr>
        <w:t>GDP</w:t>
      </w:r>
      <w:r w:rsidRPr="00877AC4">
        <w:rPr>
          <w:rFonts w:eastAsia="標楷體"/>
          <w:kern w:val="0"/>
          <w:sz w:val="22"/>
          <w:szCs w:val="22"/>
        </w:rPr>
        <w:t>經濟</w:t>
      </w:r>
      <w:r w:rsidRPr="00877AC4">
        <w:rPr>
          <w:rFonts w:ascii="新細明體" w:eastAsia="標楷體" w:hAnsi="新細明體" w:cs="新細明體" w:hint="eastAsia"/>
          <w:kern w:val="0"/>
          <w:sz w:val="22"/>
          <w:szCs w:val="22"/>
        </w:rPr>
        <w:t>成長率為較前期比換算為年率、失業率為與前月相比之季節</w:t>
      </w:r>
      <w:proofErr w:type="gramStart"/>
      <w:r w:rsidRPr="00877AC4">
        <w:rPr>
          <w:rFonts w:ascii="新細明體" w:eastAsia="標楷體" w:hAnsi="新細明體" w:cs="新細明體" w:hint="eastAsia"/>
          <w:kern w:val="0"/>
          <w:sz w:val="22"/>
          <w:szCs w:val="22"/>
        </w:rPr>
        <w:t>調整值外</w:t>
      </w:r>
      <w:proofErr w:type="gramEnd"/>
      <w:r w:rsidRPr="00877AC4">
        <w:rPr>
          <w:rFonts w:ascii="新細明體" w:eastAsia="標楷體" w:hAnsi="新細明體" w:cs="新細明體" w:hint="eastAsia"/>
          <w:kern w:val="0"/>
          <w:sz w:val="22"/>
          <w:szCs w:val="22"/>
        </w:rPr>
        <w:t>，其餘成長率皆為與上年同期相比資料。</w:t>
      </w:r>
    </w:p>
    <w:p w:rsidR="00A92D89" w:rsidRPr="00877AC4" w:rsidRDefault="00A92D89" w:rsidP="00877AC4">
      <w:pPr>
        <w:widowControl/>
        <w:snapToGrid w:val="0"/>
        <w:spacing w:line="280" w:lineRule="exact"/>
        <w:ind w:left="110" w:hangingChars="50" w:hanging="110"/>
        <w:rPr>
          <w:rFonts w:ascii="新細明體" w:eastAsia="標楷體" w:hAnsi="新細明體" w:cs="新細明體"/>
          <w:kern w:val="0"/>
          <w:sz w:val="22"/>
          <w:szCs w:val="22"/>
        </w:rPr>
      </w:pPr>
      <w:r w:rsidRPr="00877AC4">
        <w:rPr>
          <w:rFonts w:ascii="新細明體" w:eastAsia="標楷體" w:hAnsi="新細明體" w:cs="新細明體"/>
          <w:kern w:val="0"/>
          <w:sz w:val="22"/>
          <w:szCs w:val="22"/>
        </w:rPr>
        <w:t>資料來源：日本內閣府</w:t>
      </w:r>
      <w:r w:rsidRPr="00877AC4">
        <w:rPr>
          <w:rFonts w:ascii="新細明體" w:eastAsia="標楷體" w:hAnsi="新細明體" w:cs="新細明體" w:hint="eastAsia"/>
          <w:kern w:val="0"/>
          <w:sz w:val="22"/>
          <w:szCs w:val="22"/>
        </w:rPr>
        <w:t>、經濟產業省、財務省、總務省</w:t>
      </w:r>
      <w:r w:rsidRPr="00877AC4">
        <w:rPr>
          <w:rFonts w:ascii="新細明體" w:eastAsia="標楷體" w:hAnsi="新細明體" w:cs="新細明體"/>
          <w:kern w:val="0"/>
          <w:sz w:val="22"/>
          <w:szCs w:val="22"/>
        </w:rPr>
        <w:t>。</w:t>
      </w:r>
    </w:p>
    <w:p w:rsidR="00F82458" w:rsidRPr="00EC3CDE" w:rsidRDefault="00F82458" w:rsidP="00A96865">
      <w:pPr>
        <w:pStyle w:val="k3a"/>
        <w:numPr>
          <w:ilvl w:val="0"/>
          <w:numId w:val="2"/>
        </w:numPr>
        <w:tabs>
          <w:tab w:val="left" w:pos="540"/>
        </w:tabs>
        <w:spacing w:beforeLines="150" w:before="540" w:line="300" w:lineRule="auto"/>
        <w:ind w:leftChars="0" w:firstLineChars="0" w:hanging="482"/>
        <w:rPr>
          <w:b/>
          <w:bCs/>
          <w:szCs w:val="28"/>
        </w:rPr>
      </w:pPr>
      <w:r w:rsidRPr="00EC3CDE">
        <w:rPr>
          <w:rFonts w:hAnsi="標楷體"/>
          <w:b/>
          <w:bCs/>
          <w:szCs w:val="28"/>
        </w:rPr>
        <w:lastRenderedPageBreak/>
        <w:t>南韓</w:t>
      </w:r>
    </w:p>
    <w:p w:rsidR="00A92D89" w:rsidRPr="00EC3CDE" w:rsidRDefault="00C55EF7" w:rsidP="00F234F3">
      <w:pPr>
        <w:snapToGrid w:val="0"/>
        <w:spacing w:before="60" w:line="300" w:lineRule="auto"/>
        <w:ind w:leftChars="273" w:left="991" w:right="-227" w:hangingChars="120" w:hanging="336"/>
        <w:jc w:val="both"/>
        <w:rPr>
          <w:rFonts w:eastAsia="標楷體"/>
          <w:kern w:val="0"/>
          <w:sz w:val="28"/>
          <w:szCs w:val="20"/>
        </w:rPr>
      </w:pPr>
      <w:r w:rsidRPr="00EC3CDE">
        <w:rPr>
          <w:rFonts w:eastAsia="標楷體" w:hint="eastAsia"/>
          <w:kern w:val="0"/>
          <w:sz w:val="28"/>
          <w:szCs w:val="20"/>
        </w:rPr>
        <w:t>(1)</w:t>
      </w:r>
      <w:r w:rsidR="00EC3CDE" w:rsidRPr="00EC3CDE">
        <w:rPr>
          <w:rFonts w:eastAsia="標楷體" w:hint="eastAsia"/>
          <w:sz w:val="28"/>
          <w:szCs w:val="28"/>
        </w:rPr>
        <w:t>韓國</w:t>
      </w:r>
      <w:r w:rsidR="00EC3CDE" w:rsidRPr="00EC3CDE">
        <w:rPr>
          <w:rFonts w:eastAsia="標楷體"/>
          <w:sz w:val="28"/>
          <w:szCs w:val="28"/>
        </w:rPr>
        <w:t>2013</w:t>
      </w:r>
      <w:r w:rsidR="00EC3CDE" w:rsidRPr="00EC3CDE">
        <w:rPr>
          <w:rFonts w:eastAsia="標楷體" w:hint="eastAsia"/>
          <w:sz w:val="28"/>
          <w:szCs w:val="28"/>
        </w:rPr>
        <w:t>年</w:t>
      </w:r>
      <w:r w:rsidR="00EC3CDE" w:rsidRPr="00EC3CDE">
        <w:rPr>
          <w:rFonts w:eastAsia="標楷體" w:hint="eastAsia"/>
          <w:sz w:val="28"/>
          <w:szCs w:val="28"/>
        </w:rPr>
        <w:t>5</w:t>
      </w:r>
      <w:r w:rsidR="00EC3CDE" w:rsidRPr="00EC3CDE">
        <w:rPr>
          <w:rFonts w:eastAsia="標楷體" w:hint="eastAsia"/>
          <w:sz w:val="28"/>
          <w:szCs w:val="28"/>
        </w:rPr>
        <w:t>月出口為</w:t>
      </w:r>
      <w:r w:rsidR="00EC3CDE" w:rsidRPr="00EC3CDE">
        <w:rPr>
          <w:rFonts w:eastAsia="標楷體"/>
          <w:sz w:val="28"/>
          <w:szCs w:val="28"/>
        </w:rPr>
        <w:t>4</w:t>
      </w:r>
      <w:r w:rsidR="00EC3CDE" w:rsidRPr="00EC3CDE">
        <w:rPr>
          <w:rFonts w:eastAsia="標楷體" w:hint="eastAsia"/>
          <w:sz w:val="28"/>
          <w:szCs w:val="28"/>
        </w:rPr>
        <w:t>83.7</w:t>
      </w:r>
      <w:r w:rsidR="00EC3CDE" w:rsidRPr="00EC3CDE">
        <w:rPr>
          <w:rFonts w:eastAsia="標楷體" w:hint="eastAsia"/>
          <w:sz w:val="28"/>
          <w:szCs w:val="28"/>
        </w:rPr>
        <w:t>億美元，較上年同月成長</w:t>
      </w:r>
      <w:r w:rsidR="00EC3CDE" w:rsidRPr="00EC3CDE">
        <w:rPr>
          <w:rFonts w:eastAsia="標楷體" w:hint="eastAsia"/>
          <w:sz w:val="28"/>
          <w:szCs w:val="28"/>
        </w:rPr>
        <w:t>3.2</w:t>
      </w:r>
      <w:r w:rsidR="00EC3CDE">
        <w:rPr>
          <w:rFonts w:eastAsia="標楷體" w:hint="eastAsia"/>
          <w:sz w:val="28"/>
          <w:szCs w:val="28"/>
        </w:rPr>
        <w:t>％</w:t>
      </w:r>
      <w:r w:rsidR="00EC3CDE" w:rsidRPr="00EC3CDE">
        <w:rPr>
          <w:rFonts w:eastAsia="標楷體" w:hint="eastAsia"/>
          <w:sz w:val="28"/>
          <w:szCs w:val="28"/>
        </w:rPr>
        <w:t>；進口為</w:t>
      </w:r>
      <w:r w:rsidR="00EC3CDE" w:rsidRPr="00EC3CDE">
        <w:rPr>
          <w:rFonts w:eastAsia="標楷體"/>
          <w:sz w:val="28"/>
          <w:szCs w:val="28"/>
        </w:rPr>
        <w:t>4</w:t>
      </w:r>
      <w:r w:rsidR="00EC3CDE" w:rsidRPr="00EC3CDE">
        <w:rPr>
          <w:rFonts w:eastAsia="標楷體" w:hint="eastAsia"/>
          <w:sz w:val="28"/>
          <w:szCs w:val="28"/>
        </w:rPr>
        <w:t>23.4</w:t>
      </w:r>
      <w:r w:rsidR="00EC3CDE" w:rsidRPr="00EC3CDE">
        <w:rPr>
          <w:rFonts w:eastAsia="標楷體" w:hint="eastAsia"/>
          <w:sz w:val="28"/>
          <w:szCs w:val="28"/>
        </w:rPr>
        <w:t>億美元，較上年同月衰退</w:t>
      </w:r>
      <w:r w:rsidR="00EC3CDE" w:rsidRPr="00EC3CDE">
        <w:rPr>
          <w:rFonts w:eastAsia="標楷體" w:hint="eastAsia"/>
          <w:sz w:val="28"/>
          <w:szCs w:val="28"/>
        </w:rPr>
        <w:t>4.8</w:t>
      </w:r>
      <w:r w:rsidR="00EC3CDE">
        <w:rPr>
          <w:rFonts w:eastAsia="標楷體" w:hint="eastAsia"/>
          <w:sz w:val="28"/>
          <w:szCs w:val="28"/>
        </w:rPr>
        <w:t>％</w:t>
      </w:r>
      <w:r w:rsidR="00EC3CDE" w:rsidRPr="00EC3CDE">
        <w:rPr>
          <w:rFonts w:eastAsia="標楷體" w:hint="eastAsia"/>
          <w:sz w:val="28"/>
          <w:szCs w:val="28"/>
        </w:rPr>
        <w:t>，貿易順差</w:t>
      </w:r>
      <w:r w:rsidR="00EC3CDE" w:rsidRPr="00EC3CDE">
        <w:rPr>
          <w:rFonts w:eastAsia="標楷體" w:hint="eastAsia"/>
          <w:sz w:val="28"/>
          <w:szCs w:val="28"/>
        </w:rPr>
        <w:t>60.3</w:t>
      </w:r>
      <w:r w:rsidR="00EC3CDE" w:rsidRPr="00EC3CDE">
        <w:rPr>
          <w:rFonts w:eastAsia="標楷體" w:hint="eastAsia"/>
          <w:sz w:val="28"/>
          <w:szCs w:val="28"/>
        </w:rPr>
        <w:t>億美元。出口商品中，以無線通信機器（</w:t>
      </w:r>
      <w:r w:rsidR="00EC3CDE" w:rsidRPr="00EC3CDE">
        <w:rPr>
          <w:rFonts w:eastAsia="標楷體" w:hint="eastAsia"/>
          <w:sz w:val="28"/>
          <w:szCs w:val="28"/>
        </w:rPr>
        <w:t>62.5</w:t>
      </w:r>
      <w:r w:rsidR="00EC3CDE">
        <w:rPr>
          <w:rFonts w:eastAsia="標楷體" w:hint="eastAsia"/>
          <w:sz w:val="28"/>
          <w:szCs w:val="28"/>
        </w:rPr>
        <w:t>％</w:t>
      </w:r>
      <w:r w:rsidR="00EC3CDE" w:rsidRPr="00EC3CDE">
        <w:rPr>
          <w:rFonts w:eastAsia="標楷體" w:hint="eastAsia"/>
          <w:sz w:val="28"/>
          <w:szCs w:val="28"/>
        </w:rPr>
        <w:t>）、半導體（</w:t>
      </w:r>
      <w:r w:rsidR="00EC3CDE" w:rsidRPr="00EC3CDE">
        <w:rPr>
          <w:rFonts w:eastAsia="標楷體" w:hint="eastAsia"/>
          <w:sz w:val="28"/>
          <w:szCs w:val="28"/>
        </w:rPr>
        <w:t>17.4</w:t>
      </w:r>
      <w:r w:rsidR="00EC3CDE">
        <w:rPr>
          <w:rFonts w:eastAsia="標楷體" w:hint="eastAsia"/>
          <w:sz w:val="28"/>
          <w:szCs w:val="28"/>
        </w:rPr>
        <w:t>％</w:t>
      </w:r>
      <w:r w:rsidR="00EC3CDE" w:rsidRPr="00EC3CDE">
        <w:rPr>
          <w:rFonts w:eastAsia="標楷體" w:hint="eastAsia"/>
          <w:sz w:val="28"/>
          <w:szCs w:val="28"/>
        </w:rPr>
        <w:t>）、家電（</w:t>
      </w:r>
      <w:r w:rsidR="00EC3CDE" w:rsidRPr="00EC3CDE">
        <w:rPr>
          <w:rFonts w:eastAsia="標楷體" w:hint="eastAsia"/>
          <w:sz w:val="28"/>
          <w:szCs w:val="28"/>
        </w:rPr>
        <w:t>13.4</w:t>
      </w:r>
      <w:r w:rsidR="00EC3CDE">
        <w:rPr>
          <w:rFonts w:eastAsia="標楷體" w:hint="eastAsia"/>
          <w:sz w:val="28"/>
          <w:szCs w:val="28"/>
        </w:rPr>
        <w:t>％</w:t>
      </w:r>
      <w:r w:rsidR="00EC3CDE" w:rsidRPr="00EC3CDE">
        <w:rPr>
          <w:rFonts w:eastAsia="標楷體" w:hint="eastAsia"/>
          <w:sz w:val="28"/>
          <w:szCs w:val="28"/>
        </w:rPr>
        <w:t>）等成長最多。另對主要地區出口</w:t>
      </w:r>
      <w:r w:rsidR="00EC3CDE" w:rsidRPr="00EC3CDE">
        <w:rPr>
          <w:rFonts w:ascii="新細明體" w:hAnsi="新細明體" w:hint="eastAsia"/>
          <w:sz w:val="28"/>
          <w:szCs w:val="28"/>
        </w:rPr>
        <w:t>，</w:t>
      </w:r>
      <w:r w:rsidR="00EC3CDE" w:rsidRPr="00EC3CDE">
        <w:rPr>
          <w:rFonts w:eastAsia="標楷體" w:hint="eastAsia"/>
          <w:sz w:val="28"/>
          <w:szCs w:val="28"/>
        </w:rPr>
        <w:t>如美國</w:t>
      </w:r>
      <w:r w:rsidR="00EC3CDE" w:rsidRPr="00EC3CDE">
        <w:rPr>
          <w:rFonts w:eastAsia="標楷體"/>
          <w:sz w:val="28"/>
          <w:szCs w:val="28"/>
        </w:rPr>
        <w:t xml:space="preserve"> (</w:t>
      </w:r>
      <w:r w:rsidR="00EC3CDE" w:rsidRPr="00EC3CDE">
        <w:rPr>
          <w:rFonts w:eastAsia="標楷體" w:hint="eastAsia"/>
          <w:sz w:val="28"/>
          <w:szCs w:val="28"/>
        </w:rPr>
        <w:t>21.6</w:t>
      </w:r>
      <w:r w:rsidR="00EC3CDE">
        <w:rPr>
          <w:rFonts w:eastAsia="標楷體" w:hint="eastAsia"/>
          <w:sz w:val="28"/>
          <w:szCs w:val="28"/>
        </w:rPr>
        <w:t>％</w:t>
      </w:r>
      <w:r w:rsidR="00EC3CDE" w:rsidRPr="00EC3CDE">
        <w:rPr>
          <w:rFonts w:eastAsia="標楷體"/>
          <w:sz w:val="28"/>
          <w:szCs w:val="28"/>
        </w:rPr>
        <w:t>)</w:t>
      </w:r>
      <w:r w:rsidR="00EC3CDE" w:rsidRPr="00EC3CDE">
        <w:rPr>
          <w:rFonts w:eastAsia="標楷體" w:hint="eastAsia"/>
          <w:sz w:val="28"/>
          <w:szCs w:val="28"/>
        </w:rPr>
        <w:t>、中國大陸</w:t>
      </w:r>
      <w:r w:rsidR="00EC3CDE" w:rsidRPr="00EC3CDE">
        <w:rPr>
          <w:rFonts w:eastAsia="標楷體"/>
          <w:sz w:val="28"/>
          <w:szCs w:val="28"/>
        </w:rPr>
        <w:t xml:space="preserve"> (1</w:t>
      </w:r>
      <w:r w:rsidR="00EC3CDE" w:rsidRPr="00EC3CDE">
        <w:rPr>
          <w:rFonts w:eastAsia="標楷體" w:hint="eastAsia"/>
          <w:sz w:val="28"/>
          <w:szCs w:val="28"/>
        </w:rPr>
        <w:t>6.6</w:t>
      </w:r>
      <w:r w:rsidR="00EC3CDE">
        <w:rPr>
          <w:rFonts w:eastAsia="標楷體" w:hint="eastAsia"/>
          <w:sz w:val="28"/>
          <w:szCs w:val="28"/>
        </w:rPr>
        <w:t>％</w:t>
      </w:r>
      <w:r w:rsidR="00EC3CDE" w:rsidRPr="00EC3CDE">
        <w:rPr>
          <w:rFonts w:eastAsia="標楷體"/>
          <w:sz w:val="28"/>
          <w:szCs w:val="28"/>
        </w:rPr>
        <w:t>)</w:t>
      </w:r>
      <w:r w:rsidR="00EC3CDE" w:rsidRPr="00EC3CDE">
        <w:rPr>
          <w:rFonts w:eastAsia="標楷體" w:hint="eastAsia"/>
          <w:sz w:val="28"/>
          <w:szCs w:val="28"/>
        </w:rPr>
        <w:t>、東協</w:t>
      </w:r>
      <w:r w:rsidR="00EC3CDE" w:rsidRPr="00EC3CDE">
        <w:rPr>
          <w:rFonts w:eastAsia="標楷體"/>
          <w:sz w:val="28"/>
          <w:szCs w:val="28"/>
        </w:rPr>
        <w:t xml:space="preserve"> (</w:t>
      </w:r>
      <w:r w:rsidR="00EC3CDE" w:rsidRPr="00EC3CDE">
        <w:rPr>
          <w:rFonts w:eastAsia="標楷體" w:hint="eastAsia"/>
          <w:sz w:val="28"/>
          <w:szCs w:val="28"/>
        </w:rPr>
        <w:t>11.8</w:t>
      </w:r>
      <w:r w:rsidR="00EC3CDE">
        <w:rPr>
          <w:rFonts w:eastAsia="標楷體" w:hint="eastAsia"/>
          <w:sz w:val="28"/>
          <w:szCs w:val="28"/>
        </w:rPr>
        <w:t>％</w:t>
      </w:r>
      <w:r w:rsidR="00EC3CDE" w:rsidRPr="00EC3CDE">
        <w:rPr>
          <w:rFonts w:eastAsia="標楷體"/>
          <w:sz w:val="28"/>
          <w:szCs w:val="28"/>
        </w:rPr>
        <w:t>)</w:t>
      </w:r>
      <w:r w:rsidR="00EC3CDE" w:rsidRPr="00EC3CDE">
        <w:rPr>
          <w:rFonts w:eastAsia="標楷體" w:hint="eastAsia"/>
          <w:sz w:val="28"/>
          <w:szCs w:val="28"/>
        </w:rPr>
        <w:t>等正成長，對歐盟</w:t>
      </w:r>
      <w:r w:rsidR="00EC3CDE" w:rsidRPr="00EC3CDE">
        <w:rPr>
          <w:rFonts w:eastAsia="標楷體"/>
          <w:sz w:val="28"/>
          <w:szCs w:val="28"/>
        </w:rPr>
        <w:t>(</w:t>
      </w:r>
      <w:r w:rsidR="00EC3CDE" w:rsidRPr="00EC3CDE">
        <w:rPr>
          <w:rFonts w:eastAsia="標楷體" w:hint="eastAsia"/>
          <w:sz w:val="28"/>
          <w:szCs w:val="28"/>
        </w:rPr>
        <w:t>14.6</w:t>
      </w:r>
      <w:r w:rsidR="00EC3CDE">
        <w:rPr>
          <w:rFonts w:eastAsia="標楷體" w:hint="eastAsia"/>
          <w:sz w:val="28"/>
          <w:szCs w:val="28"/>
        </w:rPr>
        <w:t>％</w:t>
      </w:r>
      <w:r w:rsidR="00EC3CDE" w:rsidRPr="00EC3CDE">
        <w:rPr>
          <w:rFonts w:eastAsia="標楷體"/>
          <w:sz w:val="28"/>
          <w:szCs w:val="28"/>
        </w:rPr>
        <w:t>)</w:t>
      </w:r>
      <w:r w:rsidR="00EC3CDE" w:rsidRPr="00EC3CDE">
        <w:rPr>
          <w:rFonts w:eastAsia="標楷體" w:hint="eastAsia"/>
          <w:sz w:val="28"/>
          <w:szCs w:val="28"/>
        </w:rPr>
        <w:t>、日本</w:t>
      </w:r>
      <w:r w:rsidR="00EC3CDE" w:rsidRPr="00EC3CDE">
        <w:rPr>
          <w:rFonts w:eastAsia="標楷體"/>
          <w:sz w:val="28"/>
          <w:szCs w:val="28"/>
        </w:rPr>
        <w:t>(-1</w:t>
      </w:r>
      <w:r w:rsidR="00EC3CDE" w:rsidRPr="00EC3CDE">
        <w:rPr>
          <w:rFonts w:eastAsia="標楷體" w:hint="eastAsia"/>
          <w:sz w:val="28"/>
          <w:szCs w:val="28"/>
        </w:rPr>
        <w:t>1.7</w:t>
      </w:r>
      <w:r w:rsidR="00EC3CDE">
        <w:rPr>
          <w:rFonts w:eastAsia="標楷體" w:hint="eastAsia"/>
          <w:sz w:val="28"/>
          <w:szCs w:val="28"/>
        </w:rPr>
        <w:t>％</w:t>
      </w:r>
      <w:r w:rsidR="00EC3CDE" w:rsidRPr="00EC3CDE">
        <w:rPr>
          <w:rFonts w:eastAsia="標楷體"/>
          <w:sz w:val="28"/>
          <w:szCs w:val="28"/>
        </w:rPr>
        <w:t>)</w:t>
      </w:r>
      <w:r w:rsidR="00EC3CDE" w:rsidRPr="00EC3CDE">
        <w:rPr>
          <w:rFonts w:eastAsia="標楷體" w:hint="eastAsia"/>
          <w:sz w:val="28"/>
          <w:szCs w:val="28"/>
        </w:rPr>
        <w:t>則負成長</w:t>
      </w:r>
      <w:r w:rsidR="00EC3CDE" w:rsidRPr="00EC3CDE">
        <w:rPr>
          <w:rFonts w:eastAsia="標楷體"/>
          <w:sz w:val="28"/>
          <w:szCs w:val="28"/>
        </w:rPr>
        <w:t>。</w:t>
      </w:r>
    </w:p>
    <w:p w:rsidR="00A92D89" w:rsidRPr="00EC3CDE" w:rsidRDefault="00C55EF7" w:rsidP="00F234F3">
      <w:pPr>
        <w:snapToGrid w:val="0"/>
        <w:spacing w:before="60" w:line="300" w:lineRule="auto"/>
        <w:ind w:leftChars="273" w:left="991" w:right="-227" w:hangingChars="120" w:hanging="336"/>
        <w:jc w:val="both"/>
        <w:rPr>
          <w:rFonts w:eastAsia="標楷體"/>
          <w:sz w:val="28"/>
          <w:szCs w:val="28"/>
        </w:rPr>
      </w:pPr>
      <w:r w:rsidRPr="00EC3CDE">
        <w:rPr>
          <w:rFonts w:eastAsia="標楷體" w:hint="eastAsia"/>
          <w:kern w:val="0"/>
          <w:sz w:val="28"/>
          <w:szCs w:val="20"/>
        </w:rPr>
        <w:t>(2)</w:t>
      </w:r>
      <w:r w:rsidR="00EC3CDE" w:rsidRPr="00EC3CDE">
        <w:rPr>
          <w:rFonts w:eastAsia="標楷體"/>
          <w:kern w:val="0"/>
          <w:sz w:val="28"/>
          <w:szCs w:val="20"/>
        </w:rPr>
        <w:t xml:space="preserve"> 2013</w:t>
      </w:r>
      <w:r w:rsidR="00EC3CDE" w:rsidRPr="00EC3CDE">
        <w:rPr>
          <w:rFonts w:eastAsia="標楷體" w:hint="eastAsia"/>
          <w:kern w:val="0"/>
          <w:sz w:val="28"/>
          <w:szCs w:val="20"/>
        </w:rPr>
        <w:t>年</w:t>
      </w:r>
      <w:r w:rsidR="00EC3CDE" w:rsidRPr="00EC3CDE">
        <w:rPr>
          <w:rFonts w:eastAsia="標楷體" w:hint="eastAsia"/>
          <w:kern w:val="0"/>
          <w:sz w:val="28"/>
          <w:szCs w:val="20"/>
        </w:rPr>
        <w:t>5</w:t>
      </w:r>
      <w:r w:rsidR="00EC3CDE" w:rsidRPr="00EC3CDE">
        <w:rPr>
          <w:rFonts w:eastAsia="標楷體" w:hint="eastAsia"/>
          <w:kern w:val="0"/>
          <w:sz w:val="28"/>
          <w:szCs w:val="20"/>
        </w:rPr>
        <w:t>月韓國</w:t>
      </w:r>
      <w:r w:rsidR="00EC3CDE" w:rsidRPr="00EC3CDE">
        <w:rPr>
          <w:rFonts w:eastAsia="標楷體" w:hint="eastAsia"/>
          <w:sz w:val="28"/>
          <w:szCs w:val="28"/>
        </w:rPr>
        <w:t>工業生產衰退</w:t>
      </w:r>
      <w:r w:rsidR="00EC3CDE" w:rsidRPr="00EC3CDE">
        <w:rPr>
          <w:rFonts w:eastAsia="標楷體" w:hint="eastAsia"/>
          <w:sz w:val="28"/>
          <w:szCs w:val="28"/>
        </w:rPr>
        <w:t>1.4</w:t>
      </w:r>
      <w:r w:rsidR="00EC3CDE">
        <w:rPr>
          <w:rFonts w:eastAsia="標楷體" w:hint="eastAsia"/>
          <w:sz w:val="28"/>
          <w:szCs w:val="28"/>
        </w:rPr>
        <w:t>％</w:t>
      </w:r>
      <w:r w:rsidR="00EC3CDE" w:rsidRPr="00EC3CDE">
        <w:rPr>
          <w:rFonts w:eastAsia="標楷體" w:hint="eastAsia"/>
          <w:sz w:val="28"/>
          <w:szCs w:val="28"/>
        </w:rPr>
        <w:t>，失業率降至</w:t>
      </w:r>
      <w:r w:rsidR="00EC3CDE" w:rsidRPr="00EC3CDE">
        <w:rPr>
          <w:rFonts w:eastAsia="標楷體"/>
          <w:sz w:val="28"/>
          <w:szCs w:val="28"/>
        </w:rPr>
        <w:t>3.</w:t>
      </w:r>
      <w:r w:rsidR="00EC3CDE" w:rsidRPr="00EC3CDE">
        <w:rPr>
          <w:rFonts w:eastAsia="標楷體" w:hint="eastAsia"/>
          <w:sz w:val="28"/>
          <w:szCs w:val="28"/>
        </w:rPr>
        <w:t>0</w:t>
      </w:r>
      <w:r w:rsidR="00EC3CDE">
        <w:rPr>
          <w:rFonts w:eastAsia="標楷體" w:hint="eastAsia"/>
          <w:sz w:val="28"/>
          <w:szCs w:val="28"/>
        </w:rPr>
        <w:t>％</w:t>
      </w:r>
      <w:r w:rsidR="00EC3CDE" w:rsidRPr="00EC3CDE">
        <w:rPr>
          <w:rFonts w:eastAsia="標楷體" w:hint="eastAsia"/>
          <w:sz w:val="28"/>
          <w:szCs w:val="28"/>
        </w:rPr>
        <w:t>；消費者物價上漲率降至</w:t>
      </w:r>
      <w:r w:rsidR="00EC3CDE" w:rsidRPr="00EC3CDE">
        <w:rPr>
          <w:rFonts w:eastAsia="標楷體"/>
          <w:sz w:val="28"/>
          <w:szCs w:val="28"/>
        </w:rPr>
        <w:t>1.</w:t>
      </w:r>
      <w:r w:rsidR="00EC3CDE" w:rsidRPr="00EC3CDE">
        <w:rPr>
          <w:rFonts w:eastAsia="標楷體" w:hint="eastAsia"/>
          <w:sz w:val="28"/>
          <w:szCs w:val="28"/>
        </w:rPr>
        <w:t>0</w:t>
      </w:r>
      <w:r w:rsidR="00EC3CDE">
        <w:rPr>
          <w:rFonts w:eastAsia="標楷體" w:hint="eastAsia"/>
          <w:sz w:val="28"/>
          <w:szCs w:val="28"/>
        </w:rPr>
        <w:t>％</w:t>
      </w:r>
      <w:r w:rsidR="00EC3CDE" w:rsidRPr="00EC3CDE">
        <w:rPr>
          <w:rFonts w:eastAsia="標楷體" w:hint="eastAsia"/>
          <w:kern w:val="0"/>
          <w:sz w:val="28"/>
          <w:szCs w:val="20"/>
        </w:rPr>
        <w:t>。</w:t>
      </w:r>
    </w:p>
    <w:p w:rsidR="00A92D89" w:rsidRPr="00EC3CDE" w:rsidRDefault="00C55EF7" w:rsidP="00F234F3">
      <w:pPr>
        <w:snapToGrid w:val="0"/>
        <w:spacing w:before="60" w:line="300" w:lineRule="auto"/>
        <w:ind w:leftChars="273" w:left="991" w:right="-227" w:hangingChars="120" w:hanging="336"/>
        <w:jc w:val="both"/>
        <w:rPr>
          <w:rFonts w:eastAsia="標楷體"/>
          <w:sz w:val="28"/>
          <w:szCs w:val="28"/>
        </w:rPr>
      </w:pPr>
      <w:r w:rsidRPr="00EC3CDE">
        <w:rPr>
          <w:rFonts w:eastAsia="標楷體" w:hint="eastAsia"/>
          <w:kern w:val="0"/>
          <w:sz w:val="28"/>
          <w:szCs w:val="20"/>
        </w:rPr>
        <w:t>(3)</w:t>
      </w:r>
      <w:r w:rsidR="00EC3CDE" w:rsidRPr="00EC3CDE">
        <w:rPr>
          <w:rFonts w:eastAsia="標楷體"/>
          <w:sz w:val="28"/>
          <w:szCs w:val="28"/>
        </w:rPr>
        <w:t>韓國政府發表「實現創造經濟計畫」</w:t>
      </w:r>
      <w:r w:rsidR="00EC3CDE" w:rsidRPr="00EC3CDE">
        <w:rPr>
          <w:rFonts w:ascii="新細明體" w:hAnsi="新細明體" w:hint="eastAsia"/>
          <w:sz w:val="28"/>
          <w:szCs w:val="28"/>
        </w:rPr>
        <w:t>，</w:t>
      </w:r>
      <w:r w:rsidR="00EC3CDE" w:rsidRPr="00EC3CDE">
        <w:rPr>
          <w:rFonts w:eastAsia="標楷體"/>
          <w:sz w:val="28"/>
          <w:szCs w:val="28"/>
        </w:rPr>
        <w:t>2013</w:t>
      </w:r>
      <w:r w:rsidR="00EC3CDE" w:rsidRPr="00EC3CDE">
        <w:rPr>
          <w:rFonts w:eastAsia="標楷體"/>
          <w:sz w:val="28"/>
          <w:szCs w:val="28"/>
        </w:rPr>
        <w:t>年將投入</w:t>
      </w:r>
      <w:r w:rsidR="00EC3CDE" w:rsidRPr="00EC3CDE">
        <w:rPr>
          <w:rFonts w:eastAsia="標楷體"/>
          <w:sz w:val="28"/>
          <w:szCs w:val="28"/>
        </w:rPr>
        <w:t>6</w:t>
      </w:r>
      <w:r w:rsidR="00EC3CDE" w:rsidRPr="00EC3CDE">
        <w:rPr>
          <w:rFonts w:eastAsia="標楷體"/>
          <w:sz w:val="28"/>
          <w:szCs w:val="28"/>
        </w:rPr>
        <w:t>兆</w:t>
      </w:r>
      <w:r w:rsidR="00EC3CDE" w:rsidRPr="00EC3CDE">
        <w:rPr>
          <w:rFonts w:eastAsia="標楷體"/>
          <w:sz w:val="28"/>
          <w:szCs w:val="28"/>
        </w:rPr>
        <w:t>9000</w:t>
      </w:r>
      <w:r w:rsidR="00EC3CDE" w:rsidRPr="00EC3CDE">
        <w:rPr>
          <w:rFonts w:eastAsia="標楷體"/>
          <w:sz w:val="28"/>
          <w:szCs w:val="28"/>
        </w:rPr>
        <w:t>億韓元，未來</w:t>
      </w:r>
      <w:r w:rsidR="00EC3CDE" w:rsidRPr="00EC3CDE">
        <w:rPr>
          <w:rFonts w:eastAsia="標楷體"/>
          <w:sz w:val="28"/>
          <w:szCs w:val="28"/>
        </w:rPr>
        <w:t>5</w:t>
      </w:r>
      <w:r w:rsidR="00EC3CDE" w:rsidRPr="00EC3CDE">
        <w:rPr>
          <w:rFonts w:eastAsia="標楷體"/>
          <w:sz w:val="28"/>
          <w:szCs w:val="28"/>
        </w:rPr>
        <w:t>年內投入</w:t>
      </w:r>
      <w:r w:rsidR="00EC3CDE" w:rsidRPr="00EC3CDE">
        <w:rPr>
          <w:rFonts w:eastAsia="標楷體"/>
          <w:sz w:val="28"/>
          <w:szCs w:val="28"/>
        </w:rPr>
        <w:t>40</w:t>
      </w:r>
      <w:r w:rsidR="00EC3CDE" w:rsidRPr="00EC3CDE">
        <w:rPr>
          <w:rFonts w:eastAsia="標楷體"/>
          <w:sz w:val="28"/>
          <w:szCs w:val="28"/>
        </w:rPr>
        <w:t>兆韓元，建造容易創業之國家及應用科學技術與資訊通信技術</w:t>
      </w:r>
      <w:r w:rsidR="007A32A1">
        <w:rPr>
          <w:rFonts w:eastAsia="標楷體" w:hint="eastAsia"/>
          <w:sz w:val="28"/>
          <w:szCs w:val="28"/>
        </w:rPr>
        <w:t>（</w:t>
      </w:r>
      <w:r w:rsidR="00EC3CDE" w:rsidRPr="00EC3CDE">
        <w:rPr>
          <w:rFonts w:eastAsia="標楷體"/>
          <w:sz w:val="28"/>
          <w:szCs w:val="28"/>
        </w:rPr>
        <w:t>ICT</w:t>
      </w:r>
      <w:r w:rsidR="007A32A1">
        <w:rPr>
          <w:rFonts w:eastAsia="標楷體" w:hint="eastAsia"/>
          <w:sz w:val="28"/>
          <w:szCs w:val="28"/>
        </w:rPr>
        <w:t>）</w:t>
      </w:r>
      <w:r w:rsidR="00EC3CDE" w:rsidRPr="00EC3CDE">
        <w:rPr>
          <w:rFonts w:eastAsia="標楷體"/>
          <w:sz w:val="28"/>
          <w:szCs w:val="28"/>
        </w:rPr>
        <w:t>，以創造新產業及新市場之創業生態系</w:t>
      </w:r>
      <w:r w:rsidR="00EC3CDE" w:rsidRPr="00EC3CDE">
        <w:rPr>
          <w:rFonts w:ascii="標楷體" w:eastAsia="標楷體" w:hAnsi="標楷體"/>
          <w:sz w:val="28"/>
          <w:szCs w:val="28"/>
        </w:rPr>
        <w:t>，並將依創業準備、創業初期、成長期、回收及再挑戰等階段別，推動相關方案</w:t>
      </w:r>
      <w:r w:rsidR="00EC3CDE" w:rsidRPr="00EC3CDE">
        <w:rPr>
          <w:rFonts w:eastAsia="標楷體" w:hint="eastAsia"/>
          <w:sz w:val="28"/>
          <w:szCs w:val="28"/>
        </w:rPr>
        <w:t>。</w:t>
      </w:r>
    </w:p>
    <w:p w:rsidR="00A92D89" w:rsidRPr="00EC3CDE" w:rsidRDefault="00C55EF7" w:rsidP="00F234F3">
      <w:pPr>
        <w:snapToGrid w:val="0"/>
        <w:spacing w:before="60" w:line="300" w:lineRule="auto"/>
        <w:ind w:leftChars="273" w:left="991" w:right="-227" w:hangingChars="120" w:hanging="336"/>
        <w:jc w:val="both"/>
        <w:rPr>
          <w:rFonts w:eastAsia="標楷體"/>
          <w:sz w:val="28"/>
          <w:szCs w:val="28"/>
        </w:rPr>
      </w:pPr>
      <w:r w:rsidRPr="00EC3CDE">
        <w:rPr>
          <w:rFonts w:eastAsia="標楷體" w:hint="eastAsia"/>
          <w:sz w:val="28"/>
          <w:szCs w:val="28"/>
        </w:rPr>
        <w:t>(4)</w:t>
      </w:r>
      <w:r w:rsidR="00EC3CDE" w:rsidRPr="00EC3CDE">
        <w:rPr>
          <w:rFonts w:eastAsia="標楷體" w:hint="eastAsia"/>
          <w:sz w:val="28"/>
          <w:szCs w:val="28"/>
        </w:rPr>
        <w:t>為達成</w:t>
      </w:r>
      <w:r w:rsidR="00EC3CDE" w:rsidRPr="00EC3CDE">
        <w:rPr>
          <w:rFonts w:eastAsia="標楷體" w:hint="eastAsia"/>
          <w:sz w:val="28"/>
          <w:szCs w:val="28"/>
        </w:rPr>
        <w:t>2017</w:t>
      </w:r>
      <w:r w:rsidR="00EC3CDE" w:rsidRPr="00EC3CDE">
        <w:rPr>
          <w:rFonts w:eastAsia="標楷體" w:hint="eastAsia"/>
          <w:sz w:val="28"/>
          <w:szCs w:val="28"/>
        </w:rPr>
        <w:t>年培育</w:t>
      </w:r>
      <w:r w:rsidR="00EC3CDE" w:rsidRPr="00EC3CDE">
        <w:rPr>
          <w:rFonts w:eastAsia="標楷體" w:hint="eastAsia"/>
          <w:sz w:val="28"/>
          <w:szCs w:val="28"/>
        </w:rPr>
        <w:t>10</w:t>
      </w:r>
      <w:r w:rsidR="00EC3CDE" w:rsidRPr="00EC3CDE">
        <w:rPr>
          <w:rFonts w:eastAsia="標楷體" w:hint="eastAsia"/>
          <w:sz w:val="28"/>
          <w:szCs w:val="28"/>
        </w:rPr>
        <w:t>萬家中小型出口企業及</w:t>
      </w:r>
      <w:r w:rsidR="00EC3CDE" w:rsidRPr="00EC3CDE">
        <w:rPr>
          <w:rFonts w:eastAsia="標楷體" w:hint="eastAsia"/>
          <w:sz w:val="28"/>
          <w:szCs w:val="28"/>
        </w:rPr>
        <w:t>3,000</w:t>
      </w:r>
      <w:r w:rsidR="00EC3CDE" w:rsidRPr="00EC3CDE">
        <w:rPr>
          <w:rFonts w:eastAsia="標楷體" w:hint="eastAsia"/>
          <w:sz w:val="28"/>
          <w:szCs w:val="28"/>
        </w:rPr>
        <w:t>家</w:t>
      </w:r>
      <w:proofErr w:type="gramStart"/>
      <w:r w:rsidR="00EC3CDE" w:rsidRPr="00EC3CDE">
        <w:rPr>
          <w:rFonts w:eastAsia="標楷體" w:hint="eastAsia"/>
          <w:sz w:val="28"/>
          <w:szCs w:val="28"/>
        </w:rPr>
        <w:t>全球強小企業</w:t>
      </w:r>
      <w:proofErr w:type="gramEnd"/>
      <w:r w:rsidR="00EC3CDE" w:rsidRPr="00EC3CDE">
        <w:rPr>
          <w:rFonts w:eastAsia="標楷體" w:hint="eastAsia"/>
          <w:sz w:val="28"/>
          <w:szCs w:val="28"/>
        </w:rPr>
        <w:t>，韓國政府發表「強化中小企業進軍海外市場能力之方案」，重點內容包括：建構中小型出口企業之成長階梯、支援拓展海外市場、系統化金融支援、提高</w:t>
      </w:r>
      <w:r w:rsidR="00EC3CDE" w:rsidRPr="00EC3CDE">
        <w:rPr>
          <w:rFonts w:eastAsia="標楷體" w:hint="eastAsia"/>
          <w:sz w:val="28"/>
          <w:szCs w:val="28"/>
        </w:rPr>
        <w:t>FTA</w:t>
      </w:r>
      <w:r w:rsidR="00EC3CDE" w:rsidRPr="00EC3CDE">
        <w:rPr>
          <w:rFonts w:eastAsia="標楷體" w:hint="eastAsia"/>
          <w:sz w:val="28"/>
          <w:szCs w:val="28"/>
        </w:rPr>
        <w:t>及匯率變動因應能力，以及一站式出口支援服務</w:t>
      </w:r>
      <w:r w:rsidR="00EC3CDE" w:rsidRPr="00EC3CDE">
        <w:rPr>
          <w:rFonts w:ascii="標楷體" w:eastAsia="標楷體" w:hAnsi="標楷體"/>
          <w:sz w:val="28"/>
          <w:szCs w:val="28"/>
        </w:rPr>
        <w:t>。</w:t>
      </w: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EC3CDE" w:rsidRDefault="00EC3CDE" w:rsidP="00C55EF7">
      <w:pPr>
        <w:snapToGrid w:val="0"/>
        <w:spacing w:before="60" w:line="300" w:lineRule="auto"/>
        <w:ind w:leftChars="273" w:left="991" w:right="-227" w:hangingChars="120" w:hanging="336"/>
        <w:jc w:val="both"/>
        <w:rPr>
          <w:rFonts w:eastAsia="標楷體"/>
          <w:color w:val="FF0000"/>
          <w:sz w:val="28"/>
          <w:szCs w:val="28"/>
        </w:rPr>
      </w:pPr>
    </w:p>
    <w:p w:rsidR="00EC3CDE" w:rsidRPr="00F31A2C" w:rsidRDefault="00EC3CDE"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1660B1" w:rsidRPr="00F31A2C" w:rsidRDefault="001660B1" w:rsidP="00C55EF7">
      <w:pPr>
        <w:snapToGrid w:val="0"/>
        <w:spacing w:before="60" w:line="300" w:lineRule="auto"/>
        <w:ind w:leftChars="273" w:left="991" w:right="-227" w:hangingChars="120" w:hanging="336"/>
        <w:jc w:val="both"/>
        <w:rPr>
          <w:rFonts w:eastAsia="標楷體"/>
          <w:color w:val="FF0000"/>
          <w:sz w:val="28"/>
          <w:szCs w:val="28"/>
        </w:rPr>
      </w:pPr>
    </w:p>
    <w:p w:rsidR="00A92D89" w:rsidRPr="00EC3CDE" w:rsidRDefault="00A92D89" w:rsidP="00FB20F7">
      <w:pPr>
        <w:snapToGrid w:val="0"/>
        <w:spacing w:before="120" w:line="300" w:lineRule="auto"/>
        <w:ind w:left="601" w:right="-227"/>
        <w:jc w:val="both"/>
        <w:rPr>
          <w:rFonts w:eastAsia="標楷體"/>
          <w:sz w:val="28"/>
          <w:szCs w:val="28"/>
        </w:rPr>
      </w:pPr>
      <w:r w:rsidRPr="00EC3CDE">
        <w:rPr>
          <w:rFonts w:eastAsia="標楷體" w:hint="eastAsia"/>
          <w:sz w:val="28"/>
          <w:szCs w:val="28"/>
        </w:rPr>
        <w:lastRenderedPageBreak/>
        <w:t xml:space="preserve">              </w:t>
      </w:r>
      <w:r w:rsidRPr="00EC3CDE">
        <w:rPr>
          <w:rFonts w:eastAsia="標楷體"/>
          <w:b/>
          <w:bCs/>
          <w:sz w:val="28"/>
          <w:szCs w:val="32"/>
          <w:lang w:val="zh-TW"/>
        </w:rPr>
        <w:t>表</w:t>
      </w:r>
      <w:r w:rsidRPr="00EC3CDE">
        <w:rPr>
          <w:rFonts w:eastAsia="標楷體"/>
          <w:b/>
          <w:bCs/>
          <w:sz w:val="28"/>
          <w:szCs w:val="32"/>
          <w:lang w:val="zh-TW"/>
        </w:rPr>
        <w:t>1-3</w:t>
      </w:r>
      <w:r w:rsidRPr="00EC3CDE">
        <w:rPr>
          <w:rFonts w:eastAsia="標楷體" w:hint="eastAsia"/>
          <w:b/>
          <w:bCs/>
          <w:sz w:val="28"/>
          <w:szCs w:val="32"/>
          <w:lang w:val="zh-TW"/>
        </w:rPr>
        <w:t>-2</w:t>
      </w:r>
      <w:r w:rsidRPr="00EC3CDE">
        <w:rPr>
          <w:rFonts w:eastAsia="標楷體"/>
          <w:b/>
          <w:bCs/>
          <w:sz w:val="28"/>
          <w:szCs w:val="32"/>
          <w:lang w:val="zh-TW"/>
        </w:rPr>
        <w:t xml:space="preserve">   </w:t>
      </w:r>
      <w:r w:rsidRPr="00EC3CDE">
        <w:rPr>
          <w:rFonts w:eastAsia="標楷體" w:hint="eastAsia"/>
          <w:b/>
          <w:bCs/>
          <w:sz w:val="28"/>
          <w:szCs w:val="32"/>
          <w:lang w:val="zh-TW"/>
        </w:rPr>
        <w:t>南韓</w:t>
      </w:r>
      <w:r w:rsidRPr="00EC3CDE">
        <w:rPr>
          <w:rFonts w:eastAsia="標楷體"/>
          <w:b/>
          <w:bCs/>
          <w:sz w:val="28"/>
          <w:szCs w:val="32"/>
          <w:lang w:val="zh-TW"/>
        </w:rPr>
        <w:t>重要經濟指標</w:t>
      </w:r>
    </w:p>
    <w:p w:rsidR="00A92D89" w:rsidRPr="00EC3CDE" w:rsidRDefault="00A92D89" w:rsidP="00A92D89">
      <w:pPr>
        <w:snapToGrid w:val="0"/>
        <w:jc w:val="right"/>
        <w:rPr>
          <w:rFonts w:eastAsia="標楷體"/>
          <w:szCs w:val="28"/>
        </w:rPr>
      </w:pPr>
      <w:r w:rsidRPr="00EC3CDE">
        <w:rPr>
          <w:rFonts w:eastAsia="標楷體"/>
          <w:sz w:val="28"/>
          <w:szCs w:val="32"/>
          <w:lang w:val="zh-TW"/>
        </w:rPr>
        <w:t xml:space="preserve">          </w:t>
      </w:r>
      <w:r w:rsidRPr="00EC3CDE">
        <w:rPr>
          <w:rFonts w:eastAsia="標楷體" w:hint="eastAsia"/>
          <w:sz w:val="28"/>
          <w:szCs w:val="32"/>
          <w:lang w:val="zh-TW"/>
        </w:rPr>
        <w:t xml:space="preserve"> </w:t>
      </w:r>
      <w:r w:rsidRPr="00EC3CDE">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EC3CDE" w:rsidRPr="00EC3CDE" w:rsidTr="00835C98">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lang w:val="zh-TW"/>
              </w:rPr>
              <w:t>年</w:t>
            </w:r>
            <w:r w:rsidRPr="00EC3CDE">
              <w:rPr>
                <w:rFonts w:eastAsia="標楷體"/>
                <w:sz w:val="22"/>
                <w:szCs w:val="22"/>
              </w:rPr>
              <w:t>(</w:t>
            </w:r>
            <w:r w:rsidRPr="00EC3CDE">
              <w:rPr>
                <w:rFonts w:eastAsia="標楷體" w:hint="eastAsia"/>
                <w:sz w:val="22"/>
                <w:szCs w:val="22"/>
                <w:lang w:val="zh-TW"/>
              </w:rPr>
              <w:t>月</w:t>
            </w:r>
            <w:r w:rsidRPr="00EC3CDE">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lang w:val="zh-TW"/>
              </w:rPr>
              <w:t>實質</w:t>
            </w:r>
          </w:p>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lang w:val="zh-TW"/>
              </w:rPr>
              <w:t>工業</w:t>
            </w:r>
          </w:p>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autoSpaceDE w:val="0"/>
              <w:autoSpaceDN w:val="0"/>
              <w:adjustRightInd w:val="0"/>
              <w:snapToGrid w:val="0"/>
              <w:spacing w:line="240" w:lineRule="atLeast"/>
              <w:jc w:val="center"/>
              <w:rPr>
                <w:rFonts w:eastAsia="標楷體"/>
                <w:sz w:val="22"/>
                <w:szCs w:val="20"/>
              </w:rPr>
            </w:pPr>
            <w:r w:rsidRPr="00EC3CDE">
              <w:rPr>
                <w:rFonts w:eastAsia="標楷體" w:hint="eastAsia"/>
                <w:sz w:val="22"/>
                <w:szCs w:val="20"/>
              </w:rPr>
              <w:t>貿</w:t>
            </w:r>
            <w:r w:rsidRPr="00EC3CDE">
              <w:rPr>
                <w:rFonts w:eastAsia="標楷體"/>
                <w:sz w:val="22"/>
                <w:szCs w:val="20"/>
              </w:rPr>
              <w:t xml:space="preserve">    </w:t>
            </w:r>
            <w:r w:rsidRPr="00EC3CDE">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autoSpaceDE w:val="0"/>
              <w:autoSpaceDN w:val="0"/>
              <w:adjustRightInd w:val="0"/>
              <w:snapToGrid w:val="0"/>
              <w:spacing w:line="240" w:lineRule="atLeast"/>
              <w:jc w:val="center"/>
              <w:rPr>
                <w:rFonts w:eastAsia="標楷體"/>
                <w:sz w:val="22"/>
                <w:szCs w:val="22"/>
                <w:lang w:val="zh-TW"/>
              </w:rPr>
            </w:pPr>
            <w:r w:rsidRPr="00EC3CDE">
              <w:rPr>
                <w:rFonts w:eastAsia="標楷體" w:hint="eastAsia"/>
                <w:sz w:val="22"/>
                <w:szCs w:val="22"/>
                <w:lang w:val="zh-TW"/>
              </w:rPr>
              <w:t>消費者</w:t>
            </w:r>
          </w:p>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lang w:val="zh-TW"/>
              </w:rPr>
              <w:t>失業率</w:t>
            </w:r>
          </w:p>
        </w:tc>
      </w:tr>
      <w:tr w:rsidR="00EC3CDE" w:rsidRPr="00EC3CDE" w:rsidTr="00835C98">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EC3CDE" w:rsidRPr="00EC3CDE" w:rsidRDefault="00EC3CDE" w:rsidP="00EC3CDE">
            <w:pPr>
              <w:tabs>
                <w:tab w:val="left" w:pos="403"/>
                <w:tab w:val="center" w:pos="861"/>
              </w:tabs>
              <w:autoSpaceDE w:val="0"/>
              <w:autoSpaceDN w:val="0"/>
              <w:adjustRightInd w:val="0"/>
              <w:snapToGrid w:val="0"/>
              <w:spacing w:line="240" w:lineRule="atLeast"/>
              <w:rPr>
                <w:rFonts w:eastAsia="標楷體"/>
                <w:sz w:val="22"/>
                <w:szCs w:val="22"/>
              </w:rPr>
            </w:pPr>
            <w:r w:rsidRPr="00EC3CDE">
              <w:rPr>
                <w:rFonts w:eastAsia="標楷體"/>
                <w:sz w:val="22"/>
                <w:szCs w:val="22"/>
              </w:rPr>
              <w:tab/>
            </w:r>
            <w:r w:rsidRPr="00EC3CDE">
              <w:rPr>
                <w:rFonts w:eastAsia="標楷體"/>
                <w:sz w:val="22"/>
                <w:szCs w:val="22"/>
              </w:rPr>
              <w:tab/>
            </w:r>
            <w:r w:rsidRPr="00EC3CDE">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autoSpaceDE w:val="0"/>
              <w:autoSpaceDN w:val="0"/>
              <w:adjustRightInd w:val="0"/>
              <w:snapToGrid w:val="0"/>
              <w:spacing w:beforeLines="30" w:before="108" w:line="240" w:lineRule="atLeast"/>
              <w:jc w:val="center"/>
              <w:rPr>
                <w:rFonts w:eastAsia="標楷體"/>
                <w:sz w:val="22"/>
                <w:szCs w:val="22"/>
                <w:shd w:val="clear" w:color="auto" w:fill="FFFF99"/>
              </w:rPr>
            </w:pPr>
            <w:r w:rsidRPr="00EC3CDE">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EC3CDE" w:rsidRPr="00EC3CDE" w:rsidRDefault="00EC3CDE" w:rsidP="00EC3CDE">
            <w:pPr>
              <w:widowControl/>
              <w:rPr>
                <w:rFonts w:eastAsia="標楷體"/>
                <w:sz w:val="22"/>
                <w:szCs w:val="22"/>
              </w:rPr>
            </w:pPr>
          </w:p>
        </w:tc>
      </w:tr>
      <w:tr w:rsidR="00EC3CDE" w:rsidRPr="00EC3CDE" w:rsidTr="00835C98">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rPr>
              <w:t>成長率</w:t>
            </w:r>
          </w:p>
        </w:tc>
        <w:tc>
          <w:tcPr>
            <w:tcW w:w="909" w:type="dxa"/>
            <w:tcBorders>
              <w:top w:val="single" w:sz="6" w:space="0" w:color="auto"/>
              <w:left w:val="single" w:sz="6" w:space="0" w:color="auto"/>
              <w:bottom w:val="single" w:sz="6" w:space="0" w:color="auto"/>
              <w:right w:val="single" w:sz="6" w:space="0" w:color="auto"/>
            </w:tcBorders>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EC3CDE" w:rsidRPr="00EC3CDE" w:rsidRDefault="00EC3CDE" w:rsidP="00EC3CDE">
            <w:pPr>
              <w:autoSpaceDE w:val="0"/>
              <w:autoSpaceDN w:val="0"/>
              <w:adjustRightInd w:val="0"/>
              <w:snapToGrid w:val="0"/>
              <w:spacing w:line="240" w:lineRule="atLeast"/>
              <w:jc w:val="center"/>
              <w:rPr>
                <w:rFonts w:eastAsia="標楷體"/>
                <w:sz w:val="22"/>
                <w:szCs w:val="22"/>
              </w:rPr>
            </w:pPr>
            <w:r w:rsidRPr="00EC3CDE">
              <w:rPr>
                <w:rFonts w:eastAsia="標楷體" w:hint="eastAsia"/>
                <w:sz w:val="22"/>
                <w:szCs w:val="22"/>
              </w:rPr>
              <w:t>成長率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C3CDE" w:rsidRPr="00EC3CDE" w:rsidRDefault="00EC3CDE" w:rsidP="00EC3CDE">
            <w:pPr>
              <w:widowControl/>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EC3CDE" w:rsidRPr="00EC3CDE" w:rsidRDefault="00EC3CDE" w:rsidP="00EC3CDE">
            <w:pPr>
              <w:widowControl/>
              <w:rPr>
                <w:rFonts w:eastAsia="標楷體"/>
                <w:sz w:val="22"/>
                <w:szCs w:val="22"/>
              </w:rPr>
            </w:pP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2009</w:t>
            </w:r>
            <w:r w:rsidRPr="00EC3CDE">
              <w:rPr>
                <w:rFonts w:eastAsia="標楷體" w:hint="eastAsia"/>
                <w:sz w:val="22"/>
              </w:rPr>
              <w:t>年</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0.3</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2.8</w:t>
            </w:r>
          </w:p>
        </w:tc>
        <w:tc>
          <w:tcPr>
            <w:tcW w:w="720" w:type="dxa"/>
            <w:tcBorders>
              <w:top w:val="nil"/>
              <w:left w:val="single" w:sz="6" w:space="0" w:color="auto"/>
              <w:bottom w:val="nil"/>
              <w:right w:val="nil"/>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3.6</w:t>
            </w:r>
          </w:p>
        </w:tc>
      </w:tr>
      <w:tr w:rsidR="00EC3CDE" w:rsidRPr="00EC3CDE" w:rsidTr="00835C98">
        <w:trPr>
          <w:cantSplit/>
          <w:trHeight w:val="186"/>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2010</w:t>
            </w:r>
            <w:r w:rsidRPr="00EC3CDE">
              <w:rPr>
                <w:rFonts w:eastAsia="標楷體" w:hint="eastAsia"/>
                <w:sz w:val="22"/>
              </w:rPr>
              <w:t>年</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6.2</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4,663.8</w:t>
            </w:r>
          </w:p>
        </w:tc>
        <w:tc>
          <w:tcPr>
            <w:tcW w:w="964"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28.3</w:t>
            </w:r>
          </w:p>
        </w:tc>
        <w:tc>
          <w:tcPr>
            <w:tcW w:w="909"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4,252.1</w:t>
            </w:r>
          </w:p>
        </w:tc>
        <w:tc>
          <w:tcPr>
            <w:tcW w:w="870"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31.6</w:t>
            </w:r>
          </w:p>
        </w:tc>
        <w:tc>
          <w:tcPr>
            <w:tcW w:w="818"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3.0</w:t>
            </w:r>
          </w:p>
        </w:tc>
        <w:tc>
          <w:tcPr>
            <w:tcW w:w="720" w:type="dxa"/>
            <w:tcBorders>
              <w:top w:val="nil"/>
              <w:left w:val="single" w:sz="6" w:space="0" w:color="auto"/>
              <w:bottom w:val="nil"/>
              <w:right w:val="nil"/>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3.7</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2011</w:t>
            </w:r>
            <w:r w:rsidRPr="00EC3CDE">
              <w:rPr>
                <w:rFonts w:eastAsia="標楷體" w:hint="eastAsia"/>
                <w:sz w:val="22"/>
              </w:rPr>
              <w:t>年</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3.</w:t>
            </w:r>
            <w:r w:rsidRPr="00EC3CDE">
              <w:rPr>
                <w:rFonts w:eastAsia="標楷體" w:hint="eastAsia"/>
                <w:sz w:val="22"/>
              </w:rPr>
              <w:t>7</w:t>
            </w:r>
          </w:p>
        </w:tc>
        <w:tc>
          <w:tcPr>
            <w:tcW w:w="682"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6.8</w:t>
            </w:r>
          </w:p>
        </w:tc>
        <w:tc>
          <w:tcPr>
            <w:tcW w:w="856"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5,565.1</w:t>
            </w:r>
          </w:p>
        </w:tc>
        <w:tc>
          <w:tcPr>
            <w:tcW w:w="964"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19.3</w:t>
            </w:r>
          </w:p>
        </w:tc>
        <w:tc>
          <w:tcPr>
            <w:tcW w:w="909"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5,243.8</w:t>
            </w:r>
          </w:p>
        </w:tc>
        <w:tc>
          <w:tcPr>
            <w:tcW w:w="870"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4.0</w:t>
            </w:r>
          </w:p>
        </w:tc>
        <w:tc>
          <w:tcPr>
            <w:tcW w:w="720" w:type="dxa"/>
            <w:tcBorders>
              <w:top w:val="nil"/>
              <w:left w:val="single" w:sz="6" w:space="0" w:color="auto"/>
              <w:bottom w:val="nil"/>
              <w:right w:val="nil"/>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3.4</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2012</w:t>
            </w:r>
            <w:r w:rsidRPr="00EC3CDE">
              <w:rPr>
                <w:rFonts w:eastAsia="標楷體" w:hint="eastAsia"/>
                <w:sz w:val="22"/>
              </w:rPr>
              <w:t>年</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2.0</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0.9</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2.2</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3.2</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5</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2.8(I)</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3.1</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468.7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-1.0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444.8</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-1.8</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23.9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2.5</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3.1</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6</w:t>
            </w:r>
            <w:r w:rsidRPr="00EC3CDE">
              <w:rPr>
                <w:rFonts w:eastAsia="標楷體" w:hint="eastAsia"/>
                <w:sz w:val="22"/>
              </w:rPr>
              <w:t>月</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w:t>
            </w:r>
            <w:r w:rsidRPr="00EC3CDE">
              <w:rPr>
                <w:rFonts w:eastAsia="標楷體" w:hint="eastAsia"/>
                <w:sz w:val="22"/>
              </w:rPr>
              <w:t>4</w:t>
            </w:r>
            <w:r w:rsidRPr="00EC3CDE">
              <w:rPr>
                <w:rFonts w:eastAsia="標楷體"/>
                <w:sz w:val="22"/>
              </w:rPr>
              <w:t>(II)</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0.6</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471.6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0.9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419.9</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-6.3</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51.7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2.2</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3.2</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7</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-0.3</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446.7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-8.7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419.8</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-5.2</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26.9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1.5</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3.1</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8</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-2.1</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430.5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411.2</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-9.4</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19.3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1.2</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3.0</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9</w:t>
            </w:r>
            <w:r w:rsidRPr="00EC3CDE">
              <w:rPr>
                <w:rFonts w:eastAsia="標楷體" w:hint="eastAsia"/>
                <w:sz w:val="22"/>
              </w:rPr>
              <w:t>月</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1.</w:t>
            </w:r>
            <w:r w:rsidRPr="00EC3CDE">
              <w:rPr>
                <w:rFonts w:eastAsia="標楷體" w:hint="eastAsia"/>
                <w:sz w:val="22"/>
              </w:rPr>
              <w:t>6</w:t>
            </w:r>
            <w:r w:rsidRPr="00EC3CDE">
              <w:rPr>
                <w:rFonts w:eastAsia="標楷體"/>
                <w:sz w:val="22"/>
              </w:rPr>
              <w:t>(</w:t>
            </w:r>
            <w:r w:rsidRPr="00EC3CDE">
              <w:rPr>
                <w:rFonts w:eastAsia="標楷體"/>
                <w:sz w:val="22"/>
              </w:rPr>
              <w:fldChar w:fldCharType="begin"/>
            </w:r>
            <w:r w:rsidRPr="00EC3CDE">
              <w:rPr>
                <w:rFonts w:eastAsia="標楷體"/>
                <w:sz w:val="22"/>
              </w:rPr>
              <w:instrText xml:space="preserve"> = 3 \* ROMAN </w:instrText>
            </w:r>
            <w:r w:rsidRPr="00EC3CDE">
              <w:rPr>
                <w:rFonts w:eastAsia="標楷體"/>
                <w:sz w:val="22"/>
              </w:rPr>
              <w:fldChar w:fldCharType="separate"/>
            </w:r>
            <w:r w:rsidRPr="00EC3CDE">
              <w:rPr>
                <w:rFonts w:eastAsia="標楷體"/>
                <w:noProof/>
                <w:sz w:val="22"/>
              </w:rPr>
              <w:t>III</w:t>
            </w:r>
            <w:r w:rsidRPr="00EC3CDE">
              <w:rPr>
                <w:rFonts w:eastAsia="標楷體"/>
                <w:sz w:val="22"/>
              </w:rPr>
              <w:fldChar w:fldCharType="end"/>
            </w:r>
            <w:r w:rsidRPr="00EC3CDE">
              <w:rPr>
                <w:rFonts w:eastAsia="標楷體"/>
                <w:sz w:val="22"/>
              </w:rPr>
              <w:t>)</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-0.8</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454.1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-2.4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425.6</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-6.0</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28.5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2.0</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2.9</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10</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-1.9</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470.9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1.0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433.8</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1.6</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37.1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2.1</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2.8</w:t>
            </w:r>
          </w:p>
        </w:tc>
      </w:tr>
      <w:tr w:rsidR="00EC3CDE" w:rsidRPr="00EC3CDE" w:rsidTr="00835C98">
        <w:trPr>
          <w:cantSplit/>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11</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2.1</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478.1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3.9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433.8</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44.3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1.6</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2.8</w:t>
            </w:r>
          </w:p>
        </w:tc>
      </w:tr>
      <w:tr w:rsidR="00EC3CDE" w:rsidRPr="00EC3CDE" w:rsidTr="00835C98">
        <w:trPr>
          <w:cantSplit/>
          <w:trHeight w:val="141"/>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12</w:t>
            </w:r>
            <w:r w:rsidRPr="00EC3CDE">
              <w:rPr>
                <w:rFonts w:eastAsia="標楷體" w:hint="eastAsia"/>
                <w:sz w:val="22"/>
              </w:rPr>
              <w:t>月</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1.5(IV)</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-0.4</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448.8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430.7</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snapToGrid w:val="0"/>
              <w:spacing w:line="280" w:lineRule="atLeast"/>
              <w:jc w:val="center"/>
              <w:rPr>
                <w:rFonts w:eastAsia="標楷體"/>
                <w:sz w:val="22"/>
                <w:szCs w:val="22"/>
              </w:rPr>
            </w:pPr>
            <w:r w:rsidRPr="00EC3CDE">
              <w:rPr>
                <w:rFonts w:eastAsia="標楷體"/>
                <w:sz w:val="22"/>
                <w:szCs w:val="22"/>
              </w:rPr>
              <w:t>-5.3</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18.1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1.4</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2.9</w:t>
            </w:r>
          </w:p>
        </w:tc>
      </w:tr>
      <w:tr w:rsidR="00EC3CDE" w:rsidRPr="00EC3CDE" w:rsidTr="00835C98">
        <w:trPr>
          <w:cantSplit/>
          <w:trHeight w:val="141"/>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2013</w:t>
            </w:r>
            <w:r w:rsidRPr="00EC3CDE">
              <w:rPr>
                <w:rFonts w:eastAsia="標楷體" w:hint="eastAsia"/>
                <w:sz w:val="22"/>
              </w:rPr>
              <w:t>年</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856"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964"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909"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870"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818" w:type="dxa"/>
            <w:tcBorders>
              <w:top w:val="nil"/>
              <w:left w:val="single" w:sz="6" w:space="0" w:color="auto"/>
              <w:bottom w:val="nil"/>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c>
          <w:tcPr>
            <w:tcW w:w="720" w:type="dxa"/>
            <w:tcBorders>
              <w:top w:val="nil"/>
              <w:left w:val="single" w:sz="6" w:space="0" w:color="auto"/>
              <w:bottom w:val="nil"/>
              <w:right w:val="nil"/>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p>
        </w:tc>
      </w:tr>
      <w:tr w:rsidR="00EC3CDE" w:rsidRPr="00EC3CDE" w:rsidTr="00835C98">
        <w:trPr>
          <w:cantSplit/>
          <w:trHeight w:val="141"/>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1</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7.7</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457.0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10.9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452.0</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3.9</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5.0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1.5</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3.4</w:t>
            </w:r>
          </w:p>
        </w:tc>
      </w:tr>
      <w:tr w:rsidR="00EC3CDE" w:rsidRPr="00EC3CDE" w:rsidTr="00835C98">
        <w:trPr>
          <w:cantSplit/>
          <w:trHeight w:val="141"/>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2</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-9.</w:t>
            </w:r>
            <w:r w:rsidRPr="00EC3CDE">
              <w:rPr>
                <w:rFonts w:eastAsia="標楷體" w:hint="eastAsia"/>
                <w:sz w:val="22"/>
                <w:szCs w:val="22"/>
              </w:rPr>
              <w:t>5</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423.4 </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-8.6 </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403.2</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-10.6</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 xml:space="preserve">20.2 </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1.4</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4.0</w:t>
            </w:r>
          </w:p>
        </w:tc>
      </w:tr>
      <w:tr w:rsidR="00EC3CDE" w:rsidRPr="00EC3CDE" w:rsidTr="00835C98">
        <w:trPr>
          <w:cantSplit/>
          <w:trHeight w:val="141"/>
        </w:trPr>
        <w:tc>
          <w:tcPr>
            <w:tcW w:w="907" w:type="dxa"/>
            <w:tcBorders>
              <w:top w:val="nil"/>
              <w:left w:val="nil"/>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sz w:val="22"/>
              </w:rPr>
              <w:t>3</w:t>
            </w:r>
            <w:r w:rsidRPr="00EC3CDE">
              <w:rPr>
                <w:rFonts w:eastAsia="標楷體" w:hint="eastAsia"/>
                <w:sz w:val="22"/>
              </w:rPr>
              <w:t>月</w:t>
            </w:r>
          </w:p>
        </w:tc>
        <w:tc>
          <w:tcPr>
            <w:tcW w:w="941" w:type="dxa"/>
            <w:tcBorders>
              <w:top w:val="nil"/>
              <w:left w:val="single" w:sz="6" w:space="0" w:color="auto"/>
              <w:bottom w:val="nil"/>
              <w:right w:val="single" w:sz="6" w:space="0" w:color="auto"/>
            </w:tcBorders>
            <w:hideMark/>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hint="eastAsia"/>
                <w:sz w:val="22"/>
              </w:rPr>
              <w:t>1.5</w:t>
            </w:r>
            <w:r w:rsidRPr="00EC3CDE">
              <w:rPr>
                <w:rFonts w:eastAsia="標楷體"/>
                <w:sz w:val="22"/>
              </w:rPr>
              <w:t xml:space="preserve"> (I)</w:t>
            </w:r>
          </w:p>
        </w:tc>
        <w:tc>
          <w:tcPr>
            <w:tcW w:w="682"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w:t>
            </w:r>
            <w:r w:rsidRPr="00EC3CDE">
              <w:rPr>
                <w:rFonts w:eastAsia="標楷體" w:hint="eastAsia"/>
                <w:sz w:val="22"/>
                <w:szCs w:val="22"/>
              </w:rPr>
              <w:t>2.9</w:t>
            </w:r>
          </w:p>
        </w:tc>
        <w:tc>
          <w:tcPr>
            <w:tcW w:w="856"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47</w:t>
            </w:r>
            <w:r w:rsidRPr="00EC3CDE">
              <w:rPr>
                <w:rFonts w:eastAsia="標楷體" w:hint="eastAsia"/>
                <w:sz w:val="22"/>
                <w:szCs w:val="22"/>
              </w:rPr>
              <w:t>4</w:t>
            </w:r>
            <w:r w:rsidRPr="00EC3CDE">
              <w:rPr>
                <w:rFonts w:eastAsia="標楷體"/>
                <w:sz w:val="22"/>
                <w:szCs w:val="22"/>
              </w:rPr>
              <w:t>.</w:t>
            </w:r>
            <w:r w:rsidRPr="00EC3CDE">
              <w:rPr>
                <w:rFonts w:eastAsia="標楷體" w:hint="eastAsia"/>
                <w:sz w:val="22"/>
                <w:szCs w:val="22"/>
              </w:rPr>
              <w:t>4</w:t>
            </w:r>
          </w:p>
        </w:tc>
        <w:tc>
          <w:tcPr>
            <w:tcW w:w="964"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0.</w:t>
            </w:r>
            <w:r w:rsidRPr="00EC3CDE">
              <w:rPr>
                <w:rFonts w:eastAsia="標楷體" w:hint="eastAsia"/>
                <w:sz w:val="22"/>
                <w:szCs w:val="22"/>
              </w:rPr>
              <w:t>2</w:t>
            </w:r>
          </w:p>
        </w:tc>
        <w:tc>
          <w:tcPr>
            <w:tcW w:w="909"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441.</w:t>
            </w:r>
            <w:r w:rsidRPr="00EC3CDE">
              <w:rPr>
                <w:rFonts w:eastAsia="標楷體" w:hint="eastAsia"/>
                <w:sz w:val="22"/>
                <w:szCs w:val="22"/>
              </w:rPr>
              <w:t>5</w:t>
            </w:r>
          </w:p>
        </w:tc>
        <w:tc>
          <w:tcPr>
            <w:tcW w:w="870"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-2.0</w:t>
            </w:r>
          </w:p>
        </w:tc>
        <w:tc>
          <w:tcPr>
            <w:tcW w:w="818" w:type="dxa"/>
            <w:tcBorders>
              <w:top w:val="nil"/>
              <w:left w:val="single" w:sz="6" w:space="0" w:color="auto"/>
              <w:bottom w:val="nil"/>
              <w:right w:val="single" w:sz="6" w:space="0" w:color="auto"/>
            </w:tcBorders>
            <w:vAlign w:val="bottom"/>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33.6</w:t>
            </w:r>
          </w:p>
        </w:tc>
        <w:tc>
          <w:tcPr>
            <w:tcW w:w="823" w:type="dxa"/>
            <w:tcBorders>
              <w:top w:val="nil"/>
              <w:left w:val="single" w:sz="6" w:space="0" w:color="auto"/>
              <w:bottom w:val="nil"/>
              <w:right w:val="single" w:sz="6" w:space="0" w:color="auto"/>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1.3</w:t>
            </w:r>
          </w:p>
        </w:tc>
        <w:tc>
          <w:tcPr>
            <w:tcW w:w="720" w:type="dxa"/>
            <w:tcBorders>
              <w:top w:val="nil"/>
              <w:left w:val="single" w:sz="6" w:space="0" w:color="auto"/>
              <w:bottom w:val="nil"/>
              <w:right w:val="nil"/>
            </w:tcBorders>
            <w:vAlign w:val="center"/>
            <w:hideMark/>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sz w:val="22"/>
                <w:szCs w:val="22"/>
              </w:rPr>
              <w:t>3.5</w:t>
            </w:r>
          </w:p>
        </w:tc>
      </w:tr>
      <w:tr w:rsidR="00EC3CDE" w:rsidRPr="00EC3CDE" w:rsidTr="00835C98">
        <w:trPr>
          <w:cantSplit/>
          <w:trHeight w:val="141"/>
        </w:trPr>
        <w:tc>
          <w:tcPr>
            <w:tcW w:w="907" w:type="dxa"/>
            <w:tcBorders>
              <w:top w:val="nil"/>
              <w:left w:val="nil"/>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hint="eastAsia"/>
                <w:sz w:val="22"/>
              </w:rPr>
              <w:t>4</w:t>
            </w:r>
            <w:r w:rsidRPr="00EC3CDE">
              <w:rPr>
                <w:rFonts w:eastAsia="標楷體" w:hint="eastAsia"/>
                <w:sz w:val="22"/>
              </w:rPr>
              <w:t>月</w:t>
            </w:r>
          </w:p>
        </w:tc>
        <w:tc>
          <w:tcPr>
            <w:tcW w:w="941" w:type="dxa"/>
            <w:tcBorders>
              <w:top w:val="nil"/>
              <w:left w:val="single" w:sz="6" w:space="0" w:color="auto"/>
              <w:bottom w:val="nil"/>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nil"/>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1.6</w:t>
            </w:r>
          </w:p>
        </w:tc>
        <w:tc>
          <w:tcPr>
            <w:tcW w:w="856" w:type="dxa"/>
            <w:tcBorders>
              <w:top w:val="nil"/>
              <w:left w:val="single" w:sz="6" w:space="0" w:color="auto"/>
              <w:bottom w:val="nil"/>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EC3CDE" w:rsidRPr="00EC3CDE" w:rsidRDefault="00EC3CDE" w:rsidP="00EC3CDE">
            <w:pPr>
              <w:autoSpaceDE w:val="0"/>
              <w:autoSpaceDN w:val="0"/>
              <w:adjustRightInd w:val="0"/>
              <w:snapToGrid w:val="0"/>
              <w:spacing w:line="280" w:lineRule="atLeast"/>
              <w:jc w:val="center"/>
              <w:rPr>
                <w:rFonts w:eastAsia="標楷體"/>
                <w:color w:val="000000" w:themeColor="text1"/>
                <w:sz w:val="22"/>
                <w:szCs w:val="22"/>
              </w:rPr>
            </w:pPr>
            <w:r w:rsidRPr="00EC3CDE">
              <w:rPr>
                <w:rFonts w:eastAsia="標楷體" w:hint="eastAsia"/>
                <w:color w:val="000000" w:themeColor="text1"/>
                <w:sz w:val="22"/>
                <w:szCs w:val="22"/>
              </w:rPr>
              <w:t>3.2</w:t>
            </w:r>
          </w:p>
        </w:tc>
      </w:tr>
      <w:tr w:rsidR="00EC3CDE" w:rsidRPr="00EC3CDE" w:rsidTr="00835C98">
        <w:trPr>
          <w:cantSplit/>
          <w:trHeight w:val="141"/>
        </w:trPr>
        <w:tc>
          <w:tcPr>
            <w:tcW w:w="907" w:type="dxa"/>
            <w:tcBorders>
              <w:top w:val="nil"/>
              <w:left w:val="nil"/>
              <w:bottom w:val="single" w:sz="6" w:space="0" w:color="auto"/>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r w:rsidRPr="00EC3CDE">
              <w:rPr>
                <w:rFonts w:eastAsia="標楷體" w:hint="eastAsia"/>
                <w:sz w:val="22"/>
              </w:rPr>
              <w:t>5</w:t>
            </w:r>
            <w:r w:rsidRPr="00EC3CDE">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EC3CDE" w:rsidRPr="00EC3CDE" w:rsidRDefault="00EC3CDE" w:rsidP="00EC3CDE">
            <w:pPr>
              <w:autoSpaceDE w:val="0"/>
              <w:autoSpaceDN w:val="0"/>
              <w:adjustRightInd w:val="0"/>
              <w:snapToGrid w:val="0"/>
              <w:spacing w:line="280" w:lineRule="atLeas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-1.4</w:t>
            </w:r>
          </w:p>
        </w:tc>
        <w:tc>
          <w:tcPr>
            <w:tcW w:w="856" w:type="dxa"/>
            <w:tcBorders>
              <w:top w:val="nil"/>
              <w:left w:val="single" w:sz="6" w:space="0" w:color="auto"/>
              <w:bottom w:val="single" w:sz="6" w:space="0" w:color="auto"/>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483.7</w:t>
            </w:r>
          </w:p>
        </w:tc>
        <w:tc>
          <w:tcPr>
            <w:tcW w:w="964" w:type="dxa"/>
            <w:tcBorders>
              <w:top w:val="nil"/>
              <w:left w:val="single" w:sz="6" w:space="0" w:color="auto"/>
              <w:bottom w:val="single" w:sz="6" w:space="0" w:color="auto"/>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3.2</w:t>
            </w:r>
          </w:p>
        </w:tc>
        <w:tc>
          <w:tcPr>
            <w:tcW w:w="909" w:type="dxa"/>
            <w:tcBorders>
              <w:top w:val="nil"/>
              <w:left w:val="single" w:sz="6" w:space="0" w:color="auto"/>
              <w:bottom w:val="single" w:sz="6" w:space="0" w:color="auto"/>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423.4</w:t>
            </w:r>
          </w:p>
        </w:tc>
        <w:tc>
          <w:tcPr>
            <w:tcW w:w="870" w:type="dxa"/>
            <w:tcBorders>
              <w:top w:val="nil"/>
              <w:left w:val="single" w:sz="6" w:space="0" w:color="auto"/>
              <w:bottom w:val="single" w:sz="6" w:space="0" w:color="auto"/>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-4.8</w:t>
            </w:r>
          </w:p>
        </w:tc>
        <w:tc>
          <w:tcPr>
            <w:tcW w:w="818" w:type="dxa"/>
            <w:tcBorders>
              <w:top w:val="nil"/>
              <w:left w:val="single" w:sz="6" w:space="0" w:color="auto"/>
              <w:bottom w:val="single" w:sz="6" w:space="0" w:color="auto"/>
              <w:right w:val="single" w:sz="6" w:space="0" w:color="auto"/>
            </w:tcBorders>
            <w:vAlign w:val="bottom"/>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60.3</w:t>
            </w:r>
          </w:p>
        </w:tc>
        <w:tc>
          <w:tcPr>
            <w:tcW w:w="823" w:type="dxa"/>
            <w:tcBorders>
              <w:top w:val="nil"/>
              <w:left w:val="single" w:sz="6" w:space="0" w:color="auto"/>
              <w:bottom w:val="single" w:sz="6" w:space="0" w:color="auto"/>
              <w:right w:val="single" w:sz="6" w:space="0" w:color="auto"/>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1.0</w:t>
            </w:r>
          </w:p>
        </w:tc>
        <w:tc>
          <w:tcPr>
            <w:tcW w:w="720" w:type="dxa"/>
            <w:tcBorders>
              <w:top w:val="nil"/>
              <w:left w:val="single" w:sz="6" w:space="0" w:color="auto"/>
              <w:bottom w:val="single" w:sz="6" w:space="0" w:color="auto"/>
              <w:right w:val="nil"/>
            </w:tcBorders>
            <w:vAlign w:val="center"/>
          </w:tcPr>
          <w:p w:rsidR="00EC3CDE" w:rsidRPr="00EC3CDE" w:rsidRDefault="00EC3CDE" w:rsidP="00EC3CDE">
            <w:pPr>
              <w:autoSpaceDE w:val="0"/>
              <w:autoSpaceDN w:val="0"/>
              <w:adjustRightInd w:val="0"/>
              <w:snapToGrid w:val="0"/>
              <w:spacing w:line="280" w:lineRule="atLeast"/>
              <w:jc w:val="center"/>
              <w:rPr>
                <w:rFonts w:eastAsia="標楷體"/>
                <w:sz w:val="22"/>
                <w:szCs w:val="22"/>
              </w:rPr>
            </w:pPr>
            <w:r w:rsidRPr="00EC3CDE">
              <w:rPr>
                <w:rFonts w:eastAsia="標楷體" w:hint="eastAsia"/>
                <w:sz w:val="22"/>
                <w:szCs w:val="22"/>
              </w:rPr>
              <w:t>3.0</w:t>
            </w:r>
          </w:p>
        </w:tc>
      </w:tr>
    </w:tbl>
    <w:p w:rsidR="00A92D89" w:rsidRPr="00C75B08" w:rsidRDefault="00A92D89" w:rsidP="00A92D89">
      <w:pPr>
        <w:rPr>
          <w:sz w:val="22"/>
          <w:szCs w:val="22"/>
        </w:rPr>
      </w:pPr>
      <w:r w:rsidRPr="00C75B08">
        <w:rPr>
          <w:rFonts w:eastAsia="標楷體"/>
          <w:kern w:val="0"/>
          <w:sz w:val="22"/>
          <w:szCs w:val="22"/>
        </w:rPr>
        <w:t>資料來源：韓國</w:t>
      </w:r>
      <w:r w:rsidRPr="00C75B08">
        <w:rPr>
          <w:rFonts w:eastAsia="標楷體" w:hint="eastAsia"/>
          <w:kern w:val="0"/>
          <w:sz w:val="22"/>
          <w:szCs w:val="22"/>
        </w:rPr>
        <w:t>知識</w:t>
      </w:r>
      <w:r w:rsidRPr="00C75B08">
        <w:rPr>
          <w:rFonts w:eastAsia="標楷體"/>
          <w:kern w:val="0"/>
          <w:sz w:val="22"/>
          <w:szCs w:val="22"/>
        </w:rPr>
        <w:t>經濟部</w:t>
      </w:r>
      <w:r w:rsidRPr="00C75B08">
        <w:rPr>
          <w:rFonts w:eastAsia="標楷體" w:hint="eastAsia"/>
          <w:kern w:val="0"/>
          <w:sz w:val="22"/>
          <w:szCs w:val="22"/>
        </w:rPr>
        <w:t>、韓國企劃財政部、韓國銀行、韓國統計局</w:t>
      </w:r>
      <w:r w:rsidRPr="00C75B08">
        <w:rPr>
          <w:rFonts w:eastAsia="標楷體"/>
          <w:kern w:val="0"/>
          <w:sz w:val="22"/>
          <w:szCs w:val="22"/>
        </w:rPr>
        <w:t>。</w:t>
      </w:r>
    </w:p>
    <w:p w:rsidR="006C04B8" w:rsidRPr="00774E40" w:rsidRDefault="006C04B8" w:rsidP="00A96865">
      <w:pPr>
        <w:pStyle w:val="k3a"/>
        <w:numPr>
          <w:ilvl w:val="3"/>
          <w:numId w:val="2"/>
        </w:numPr>
        <w:tabs>
          <w:tab w:val="left" w:pos="709"/>
        </w:tabs>
        <w:spacing w:before="180" w:line="300" w:lineRule="auto"/>
        <w:ind w:leftChars="118" w:left="838" w:hangingChars="198" w:hanging="555"/>
        <w:rPr>
          <w:rFonts w:hAnsi="標楷體"/>
          <w:b/>
          <w:bCs/>
          <w:szCs w:val="28"/>
        </w:rPr>
      </w:pPr>
      <w:r w:rsidRPr="00774E40">
        <w:rPr>
          <w:rFonts w:hAnsi="標楷體" w:hint="eastAsia"/>
          <w:b/>
          <w:bCs/>
          <w:szCs w:val="28"/>
        </w:rPr>
        <w:t>新加坡</w:t>
      </w:r>
    </w:p>
    <w:p w:rsidR="000E6D86" w:rsidRPr="00774E40" w:rsidRDefault="00774E40" w:rsidP="00774E40">
      <w:pPr>
        <w:pStyle w:val="affffc"/>
        <w:numPr>
          <w:ilvl w:val="0"/>
          <w:numId w:val="25"/>
        </w:numPr>
        <w:tabs>
          <w:tab w:val="num" w:pos="961"/>
        </w:tabs>
        <w:snapToGrid w:val="0"/>
        <w:spacing w:beforeLines="25" w:before="90" w:line="300" w:lineRule="auto"/>
        <w:ind w:leftChars="0" w:left="958" w:right="-227" w:firstLineChars="0" w:hanging="357"/>
        <w:rPr>
          <w:rFonts w:ascii="Times New Roman" w:eastAsia="標楷體" w:hAnsi="Times New Roman"/>
          <w:sz w:val="28"/>
          <w:szCs w:val="28"/>
        </w:rPr>
      </w:pPr>
      <w:r w:rsidRPr="00774E40">
        <w:rPr>
          <w:rFonts w:ascii="Times New Roman" w:eastAsia="標楷體" w:hAnsi="Times New Roman"/>
          <w:sz w:val="28"/>
          <w:szCs w:val="28"/>
        </w:rPr>
        <w:t>新加坡</w:t>
      </w:r>
      <w:r w:rsidRPr="00774E40">
        <w:rPr>
          <w:rFonts w:ascii="Times New Roman" w:eastAsia="標楷體" w:hAnsi="Times New Roman"/>
          <w:sz w:val="28"/>
          <w:szCs w:val="28"/>
        </w:rPr>
        <w:t>2013</w:t>
      </w:r>
      <w:r w:rsidRPr="00774E40">
        <w:rPr>
          <w:rFonts w:ascii="Times New Roman" w:eastAsia="標楷體" w:hAnsi="Times New Roman"/>
          <w:sz w:val="28"/>
          <w:szCs w:val="28"/>
        </w:rPr>
        <w:t>年第</w:t>
      </w:r>
      <w:r w:rsidRPr="00774E40">
        <w:rPr>
          <w:rFonts w:ascii="Times New Roman" w:eastAsia="標楷體" w:hAnsi="Times New Roman"/>
          <w:sz w:val="28"/>
          <w:szCs w:val="28"/>
        </w:rPr>
        <w:t>1</w:t>
      </w:r>
      <w:r w:rsidRPr="00774E40">
        <w:rPr>
          <w:rFonts w:ascii="Times New Roman" w:eastAsia="標楷體" w:hAnsi="Times New Roman"/>
          <w:sz w:val="28"/>
          <w:szCs w:val="28"/>
        </w:rPr>
        <w:t>季</w:t>
      </w:r>
      <w:r w:rsidRPr="00774E40">
        <w:rPr>
          <w:rFonts w:ascii="Times New Roman" w:eastAsia="標楷體" w:hAnsi="Times New Roman"/>
          <w:sz w:val="28"/>
          <w:szCs w:val="28"/>
        </w:rPr>
        <w:t>GDP</w:t>
      </w:r>
      <w:r w:rsidRPr="00774E40">
        <w:rPr>
          <w:rFonts w:ascii="Times New Roman" w:eastAsia="標楷體" w:hAnsi="Times New Roman"/>
          <w:sz w:val="28"/>
          <w:szCs w:val="28"/>
        </w:rPr>
        <w:t>年增率</w:t>
      </w:r>
      <w:r w:rsidRPr="00774E40">
        <w:rPr>
          <w:rFonts w:ascii="Times New Roman" w:eastAsia="標楷體" w:hAnsi="Times New Roman"/>
          <w:sz w:val="28"/>
          <w:szCs w:val="28"/>
        </w:rPr>
        <w:t>0.2</w:t>
      </w:r>
      <w:r>
        <w:rPr>
          <w:rFonts w:ascii="Times New Roman" w:eastAsia="標楷體" w:hAnsi="Times New Roman" w:hint="eastAsia"/>
          <w:sz w:val="28"/>
          <w:szCs w:val="28"/>
        </w:rPr>
        <w:t>％</w:t>
      </w:r>
      <w:r w:rsidRPr="00774E40">
        <w:rPr>
          <w:rFonts w:ascii="Times New Roman" w:eastAsia="標楷體" w:hAnsi="Times New Roman"/>
          <w:sz w:val="28"/>
          <w:szCs w:val="28"/>
        </w:rPr>
        <w:t>，較</w:t>
      </w:r>
      <w:r w:rsidRPr="00774E40">
        <w:rPr>
          <w:rFonts w:ascii="Times New Roman" w:eastAsia="標楷體" w:hAnsi="Times New Roman"/>
          <w:sz w:val="28"/>
          <w:szCs w:val="28"/>
        </w:rPr>
        <w:t>2012</w:t>
      </w:r>
      <w:r w:rsidRPr="00774E40">
        <w:rPr>
          <w:rFonts w:ascii="Times New Roman" w:eastAsia="標楷體" w:hAnsi="Times New Roman"/>
          <w:sz w:val="28"/>
          <w:szCs w:val="28"/>
        </w:rPr>
        <w:t>年第</w:t>
      </w:r>
      <w:r w:rsidRPr="00774E40">
        <w:rPr>
          <w:rFonts w:ascii="Times New Roman" w:eastAsia="標楷體" w:hAnsi="Times New Roman"/>
          <w:sz w:val="28"/>
          <w:szCs w:val="28"/>
        </w:rPr>
        <w:t>4</w:t>
      </w:r>
      <w:r w:rsidRPr="00774E40">
        <w:rPr>
          <w:rFonts w:ascii="Times New Roman" w:eastAsia="標楷體" w:hAnsi="Times New Roman"/>
          <w:sz w:val="28"/>
          <w:szCs w:val="28"/>
        </w:rPr>
        <w:t>季</w:t>
      </w:r>
      <w:r w:rsidRPr="00774E40">
        <w:rPr>
          <w:rFonts w:ascii="Times New Roman" w:eastAsia="標楷體" w:hAnsi="Times New Roman"/>
          <w:sz w:val="28"/>
          <w:szCs w:val="28"/>
        </w:rPr>
        <w:t>1.5</w:t>
      </w:r>
      <w:r>
        <w:rPr>
          <w:rFonts w:ascii="Times New Roman" w:eastAsia="標楷體" w:hAnsi="Times New Roman" w:hint="eastAsia"/>
          <w:sz w:val="28"/>
          <w:szCs w:val="28"/>
        </w:rPr>
        <w:t>％</w:t>
      </w:r>
      <w:r w:rsidRPr="00774E40">
        <w:rPr>
          <w:rFonts w:ascii="Times New Roman" w:eastAsia="標楷體" w:hAnsi="Times New Roman"/>
          <w:sz w:val="28"/>
          <w:szCs w:val="28"/>
        </w:rPr>
        <w:t>年增幅減少</w:t>
      </w:r>
      <w:r w:rsidRPr="00774E40">
        <w:rPr>
          <w:rFonts w:ascii="Times New Roman" w:eastAsia="標楷體" w:hAnsi="Times New Roman"/>
          <w:sz w:val="28"/>
          <w:szCs w:val="28"/>
        </w:rPr>
        <w:t>1.3</w:t>
      </w:r>
      <w:r w:rsidRPr="00774E40">
        <w:rPr>
          <w:rFonts w:ascii="Times New Roman" w:eastAsia="標楷體" w:hAnsi="Times New Roman"/>
          <w:sz w:val="28"/>
          <w:szCs w:val="28"/>
        </w:rPr>
        <w:t>個百分點。新加坡今年第</w:t>
      </w:r>
      <w:r w:rsidRPr="00774E40">
        <w:rPr>
          <w:rFonts w:ascii="Times New Roman" w:eastAsia="標楷體" w:hAnsi="Times New Roman"/>
          <w:sz w:val="28"/>
          <w:szCs w:val="28"/>
        </w:rPr>
        <w:t>1</w:t>
      </w:r>
      <w:r w:rsidRPr="00774E40">
        <w:rPr>
          <w:rFonts w:ascii="Times New Roman" w:eastAsia="標楷體" w:hAnsi="Times New Roman"/>
          <w:sz w:val="28"/>
          <w:szCs w:val="28"/>
        </w:rPr>
        <w:t>季經濟成長動能雖然不足，惟在外需逐漸回溫的預期下，全年經濟展望仍較去年更佳，預期</w:t>
      </w:r>
      <w:r w:rsidRPr="00774E40">
        <w:rPr>
          <w:rFonts w:ascii="Times New Roman" w:eastAsia="標楷體" w:hAnsi="Times New Roman"/>
          <w:sz w:val="28"/>
          <w:szCs w:val="28"/>
        </w:rPr>
        <w:t>2013</w:t>
      </w:r>
      <w:r w:rsidRPr="00774E40">
        <w:rPr>
          <w:rFonts w:ascii="Times New Roman" w:eastAsia="標楷體" w:hAnsi="Times New Roman"/>
          <w:sz w:val="28"/>
          <w:szCs w:val="28"/>
        </w:rPr>
        <w:t>全年經濟成長率將可落於</w:t>
      </w:r>
      <w:r w:rsidRPr="00774E40">
        <w:rPr>
          <w:rFonts w:ascii="Times New Roman" w:eastAsia="標楷體" w:hAnsi="Times New Roman"/>
          <w:sz w:val="28"/>
          <w:szCs w:val="28"/>
        </w:rPr>
        <w:t>1</w:t>
      </w:r>
      <w:r>
        <w:rPr>
          <w:rFonts w:ascii="Times New Roman" w:eastAsia="標楷體" w:hAnsi="Times New Roman" w:hint="eastAsia"/>
          <w:sz w:val="28"/>
          <w:szCs w:val="28"/>
        </w:rPr>
        <w:t>％</w:t>
      </w:r>
      <w:r>
        <w:rPr>
          <w:rFonts w:ascii="Times New Roman" w:eastAsia="標楷體" w:hAnsi="Times New Roman" w:hint="eastAsia"/>
          <w:sz w:val="28"/>
          <w:szCs w:val="28"/>
        </w:rPr>
        <w:t>~</w:t>
      </w:r>
      <w:r w:rsidRPr="00774E40">
        <w:rPr>
          <w:rFonts w:ascii="Times New Roman" w:eastAsia="標楷體" w:hAnsi="Times New Roman"/>
          <w:sz w:val="28"/>
          <w:szCs w:val="28"/>
        </w:rPr>
        <w:t>3</w:t>
      </w:r>
      <w:r>
        <w:rPr>
          <w:rFonts w:ascii="Times New Roman" w:eastAsia="標楷體" w:hAnsi="Times New Roman" w:hint="eastAsia"/>
          <w:sz w:val="28"/>
          <w:szCs w:val="28"/>
        </w:rPr>
        <w:t>％</w:t>
      </w:r>
      <w:r w:rsidRPr="00774E40">
        <w:rPr>
          <w:rFonts w:ascii="Times New Roman" w:eastAsia="標楷體" w:hAnsi="Times New Roman"/>
          <w:sz w:val="28"/>
          <w:szCs w:val="28"/>
        </w:rPr>
        <w:t>。</w:t>
      </w:r>
    </w:p>
    <w:p w:rsidR="002B093E" w:rsidRPr="00774E40" w:rsidRDefault="00774E40" w:rsidP="00774E40">
      <w:pPr>
        <w:pStyle w:val="affffc"/>
        <w:numPr>
          <w:ilvl w:val="0"/>
          <w:numId w:val="25"/>
        </w:numPr>
        <w:snapToGrid w:val="0"/>
        <w:spacing w:beforeLines="25" w:before="90" w:line="300" w:lineRule="auto"/>
        <w:ind w:leftChars="0" w:left="958" w:right="-227" w:firstLineChars="0" w:hanging="357"/>
        <w:rPr>
          <w:rFonts w:ascii="Times New Roman" w:eastAsia="標楷體" w:hAnsi="Times New Roman"/>
          <w:sz w:val="28"/>
          <w:szCs w:val="28"/>
        </w:rPr>
      </w:pPr>
      <w:r w:rsidRPr="00774E40">
        <w:rPr>
          <w:rFonts w:ascii="Times New Roman" w:eastAsia="標楷體" w:hAnsi="Times New Roman"/>
          <w:sz w:val="28"/>
          <w:szCs w:val="28"/>
        </w:rPr>
        <w:t>新加坡</w:t>
      </w:r>
      <w:r w:rsidRPr="00774E40">
        <w:rPr>
          <w:rFonts w:ascii="Times New Roman" w:eastAsia="標楷體" w:hAnsi="Times New Roman"/>
          <w:sz w:val="28"/>
          <w:szCs w:val="28"/>
        </w:rPr>
        <w:t>2013</w:t>
      </w:r>
      <w:r w:rsidRPr="00774E40">
        <w:rPr>
          <w:rFonts w:ascii="Times New Roman" w:eastAsia="標楷體" w:hAnsi="Times New Roman"/>
          <w:sz w:val="28"/>
          <w:szCs w:val="28"/>
        </w:rPr>
        <w:t>年</w:t>
      </w:r>
      <w:r w:rsidRPr="00774E40">
        <w:rPr>
          <w:rFonts w:ascii="Times New Roman" w:eastAsia="標楷體" w:hAnsi="Times New Roman"/>
          <w:sz w:val="28"/>
          <w:szCs w:val="28"/>
        </w:rPr>
        <w:t>5</w:t>
      </w:r>
      <w:r w:rsidRPr="00774E40">
        <w:rPr>
          <w:rFonts w:ascii="Times New Roman" w:eastAsia="標楷體" w:hAnsi="Times New Roman"/>
          <w:sz w:val="28"/>
          <w:szCs w:val="28"/>
        </w:rPr>
        <w:t>月份出口成長</w:t>
      </w:r>
      <w:r w:rsidRPr="00774E40">
        <w:rPr>
          <w:rFonts w:ascii="Times New Roman" w:eastAsia="標楷體" w:hAnsi="Times New Roman"/>
          <w:sz w:val="28"/>
          <w:szCs w:val="28"/>
        </w:rPr>
        <w:t>1.6</w:t>
      </w:r>
      <w:r>
        <w:rPr>
          <w:rFonts w:ascii="Times New Roman" w:eastAsia="標楷體" w:hAnsi="Times New Roman" w:hint="eastAsia"/>
          <w:sz w:val="28"/>
          <w:szCs w:val="28"/>
        </w:rPr>
        <w:t>％</w:t>
      </w:r>
      <w:r w:rsidRPr="00774E40">
        <w:rPr>
          <w:rFonts w:ascii="Times New Roman" w:eastAsia="標楷體" w:hAnsi="Times New Roman"/>
          <w:sz w:val="28"/>
          <w:szCs w:val="28"/>
        </w:rPr>
        <w:t>，進口衰退</w:t>
      </w:r>
      <w:r w:rsidRPr="00774E40">
        <w:rPr>
          <w:rFonts w:ascii="Times New Roman" w:eastAsia="標楷體" w:hAnsi="Times New Roman"/>
          <w:sz w:val="28"/>
          <w:szCs w:val="28"/>
        </w:rPr>
        <w:t>4.5</w:t>
      </w:r>
      <w:r>
        <w:rPr>
          <w:rFonts w:ascii="Times New Roman" w:eastAsia="標楷體" w:hAnsi="Times New Roman" w:hint="eastAsia"/>
          <w:sz w:val="28"/>
          <w:szCs w:val="28"/>
        </w:rPr>
        <w:t>％</w:t>
      </w:r>
      <w:r w:rsidRPr="00774E40">
        <w:rPr>
          <w:rFonts w:ascii="Times New Roman" w:eastAsia="標楷體" w:hAnsi="Times New Roman"/>
          <w:sz w:val="28"/>
          <w:szCs w:val="28"/>
        </w:rPr>
        <w:t>，貿易順差</w:t>
      </w:r>
      <w:proofErr w:type="gramStart"/>
      <w:r w:rsidRPr="00774E40">
        <w:rPr>
          <w:rFonts w:ascii="Times New Roman" w:eastAsia="標楷體" w:hAnsi="Times New Roman"/>
          <w:sz w:val="28"/>
          <w:szCs w:val="28"/>
        </w:rPr>
        <w:t>45.5</w:t>
      </w:r>
      <w:r w:rsidRPr="00774E40">
        <w:rPr>
          <w:rFonts w:ascii="Times New Roman" w:eastAsia="標楷體" w:hAnsi="Times New Roman"/>
          <w:sz w:val="28"/>
          <w:szCs w:val="28"/>
        </w:rPr>
        <w:t>億星元</w:t>
      </w:r>
      <w:proofErr w:type="gramEnd"/>
      <w:r w:rsidRPr="00774E40">
        <w:rPr>
          <w:rFonts w:ascii="Times New Roman" w:eastAsia="標楷體" w:hAnsi="Times New Roman"/>
          <w:sz w:val="28"/>
          <w:szCs w:val="28"/>
        </w:rPr>
        <w:t>。石油產品出口衰退</w:t>
      </w:r>
      <w:r w:rsidRPr="00774E40">
        <w:rPr>
          <w:rFonts w:ascii="Times New Roman" w:eastAsia="標楷體" w:hAnsi="Times New Roman"/>
          <w:sz w:val="28"/>
          <w:szCs w:val="28"/>
        </w:rPr>
        <w:t>20.6</w:t>
      </w:r>
      <w:r>
        <w:rPr>
          <w:rFonts w:ascii="Times New Roman" w:eastAsia="標楷體" w:hAnsi="Times New Roman" w:hint="eastAsia"/>
          <w:sz w:val="28"/>
          <w:szCs w:val="28"/>
        </w:rPr>
        <w:t>％</w:t>
      </w:r>
      <w:r w:rsidRPr="00774E40">
        <w:rPr>
          <w:rFonts w:ascii="Times New Roman" w:eastAsia="標楷體" w:hAnsi="Times New Roman"/>
          <w:sz w:val="28"/>
          <w:szCs w:val="28"/>
        </w:rPr>
        <w:t>，非石油產品出口衰退</w:t>
      </w:r>
      <w:r w:rsidRPr="00774E40">
        <w:rPr>
          <w:rFonts w:ascii="Times New Roman" w:eastAsia="標楷體" w:hAnsi="Times New Roman"/>
          <w:sz w:val="28"/>
          <w:szCs w:val="28"/>
        </w:rPr>
        <w:t>4.6</w:t>
      </w:r>
      <w:r>
        <w:rPr>
          <w:rFonts w:ascii="Times New Roman" w:eastAsia="標楷體" w:hAnsi="Times New Roman" w:hint="eastAsia"/>
          <w:sz w:val="28"/>
          <w:szCs w:val="28"/>
        </w:rPr>
        <w:t>％</w:t>
      </w:r>
      <w:r w:rsidRPr="00774E40">
        <w:rPr>
          <w:rFonts w:ascii="Times New Roman" w:eastAsia="標楷體" w:hAnsi="Times New Roman"/>
          <w:sz w:val="28"/>
          <w:szCs w:val="28"/>
        </w:rPr>
        <w:t>，其中電子產品出口衰退</w:t>
      </w:r>
      <w:r w:rsidRPr="00774E40">
        <w:rPr>
          <w:rFonts w:ascii="Times New Roman" w:eastAsia="標楷體" w:hAnsi="Times New Roman"/>
          <w:sz w:val="28"/>
          <w:szCs w:val="28"/>
        </w:rPr>
        <w:t>13.2</w:t>
      </w:r>
      <w:r>
        <w:rPr>
          <w:rFonts w:ascii="Times New Roman" w:eastAsia="標楷體" w:hAnsi="Times New Roman" w:hint="eastAsia"/>
          <w:sz w:val="28"/>
          <w:szCs w:val="28"/>
        </w:rPr>
        <w:t>％</w:t>
      </w:r>
      <w:r w:rsidRPr="00774E40">
        <w:rPr>
          <w:rFonts w:ascii="Times New Roman" w:eastAsia="標楷體" w:hAnsi="Times New Roman"/>
          <w:sz w:val="28"/>
          <w:szCs w:val="28"/>
        </w:rPr>
        <w:t>，非電子產品出口則微幅成長</w:t>
      </w:r>
      <w:r w:rsidRPr="00774E40">
        <w:rPr>
          <w:rFonts w:ascii="Times New Roman" w:eastAsia="標楷體" w:hAnsi="Times New Roman"/>
          <w:sz w:val="28"/>
          <w:szCs w:val="28"/>
        </w:rPr>
        <w:t>0.2</w:t>
      </w:r>
      <w:r>
        <w:rPr>
          <w:rFonts w:ascii="Times New Roman" w:eastAsia="標楷體" w:hAnsi="Times New Roman" w:hint="eastAsia"/>
          <w:sz w:val="28"/>
          <w:szCs w:val="28"/>
        </w:rPr>
        <w:t>％</w:t>
      </w:r>
      <w:r w:rsidRPr="00774E40">
        <w:rPr>
          <w:rFonts w:ascii="Times New Roman" w:eastAsia="標楷體" w:hAnsi="Times New Roman"/>
          <w:sz w:val="28"/>
          <w:szCs w:val="28"/>
        </w:rPr>
        <w:t>。</w:t>
      </w:r>
    </w:p>
    <w:p w:rsidR="000E6D86" w:rsidRPr="00774E40" w:rsidRDefault="00774E40" w:rsidP="00774E40">
      <w:pPr>
        <w:pStyle w:val="affffc"/>
        <w:numPr>
          <w:ilvl w:val="0"/>
          <w:numId w:val="25"/>
        </w:numPr>
        <w:tabs>
          <w:tab w:val="num" w:pos="961"/>
        </w:tabs>
        <w:snapToGrid w:val="0"/>
        <w:spacing w:beforeLines="25" w:before="90" w:line="300" w:lineRule="auto"/>
        <w:ind w:leftChars="0" w:left="958" w:right="-227" w:firstLineChars="0" w:hanging="357"/>
        <w:rPr>
          <w:rFonts w:ascii="Times New Roman" w:eastAsia="標楷體" w:hAnsi="Times New Roman"/>
          <w:sz w:val="28"/>
          <w:szCs w:val="28"/>
        </w:rPr>
      </w:pPr>
      <w:r w:rsidRPr="00774E40">
        <w:rPr>
          <w:rFonts w:ascii="Times New Roman" w:eastAsia="標楷體" w:hAnsi="Times New Roman"/>
          <w:sz w:val="28"/>
          <w:szCs w:val="28"/>
        </w:rPr>
        <w:t>儘管新加坡</w:t>
      </w:r>
      <w:r w:rsidRPr="00774E40">
        <w:rPr>
          <w:rFonts w:ascii="Times New Roman" w:eastAsia="標楷體" w:hAnsi="Times New Roman"/>
          <w:sz w:val="28"/>
          <w:szCs w:val="28"/>
        </w:rPr>
        <w:t>2013</w:t>
      </w:r>
      <w:r w:rsidRPr="00774E40">
        <w:rPr>
          <w:rFonts w:ascii="Times New Roman" w:eastAsia="標楷體" w:hAnsi="Times New Roman"/>
          <w:sz w:val="28"/>
          <w:szCs w:val="28"/>
        </w:rPr>
        <w:t>年</w:t>
      </w:r>
      <w:r w:rsidRPr="00774E40">
        <w:rPr>
          <w:rFonts w:ascii="Times New Roman" w:eastAsia="標楷體" w:hAnsi="Times New Roman"/>
          <w:sz w:val="28"/>
          <w:szCs w:val="28"/>
        </w:rPr>
        <w:t>5</w:t>
      </w:r>
      <w:r w:rsidRPr="00774E40">
        <w:rPr>
          <w:rFonts w:ascii="Times New Roman" w:eastAsia="標楷體" w:hAnsi="Times New Roman"/>
          <w:sz w:val="28"/>
          <w:szCs w:val="28"/>
        </w:rPr>
        <w:t>月運輸價格與通訊價格下降，但因其餘主要商品價格均呈現不同程度上漲，使得新加坡</w:t>
      </w:r>
      <w:r w:rsidRPr="00774E40">
        <w:rPr>
          <w:rFonts w:ascii="Times New Roman" w:eastAsia="標楷體" w:hAnsi="Times New Roman"/>
          <w:sz w:val="28"/>
          <w:szCs w:val="28"/>
        </w:rPr>
        <w:t>2013</w:t>
      </w:r>
      <w:r w:rsidRPr="00774E40">
        <w:rPr>
          <w:rFonts w:ascii="Times New Roman" w:eastAsia="標楷體" w:hAnsi="Times New Roman"/>
          <w:sz w:val="28"/>
          <w:szCs w:val="28"/>
        </w:rPr>
        <w:t>年</w:t>
      </w:r>
      <w:r w:rsidRPr="00774E40">
        <w:rPr>
          <w:rFonts w:ascii="Times New Roman" w:eastAsia="標楷體" w:hAnsi="Times New Roman"/>
          <w:sz w:val="28"/>
          <w:szCs w:val="28"/>
        </w:rPr>
        <w:t>5</w:t>
      </w:r>
      <w:r w:rsidRPr="00774E40">
        <w:rPr>
          <w:rFonts w:ascii="Times New Roman" w:eastAsia="標楷體" w:hAnsi="Times New Roman"/>
          <w:sz w:val="28"/>
          <w:szCs w:val="28"/>
        </w:rPr>
        <w:t>月份消費者物價指數（</w:t>
      </w:r>
      <w:r w:rsidRPr="00774E40">
        <w:rPr>
          <w:rFonts w:ascii="Times New Roman" w:eastAsia="標楷體" w:hAnsi="Times New Roman"/>
          <w:sz w:val="28"/>
          <w:szCs w:val="28"/>
        </w:rPr>
        <w:t>CPI</w:t>
      </w:r>
      <w:r w:rsidRPr="00774E40">
        <w:rPr>
          <w:rFonts w:ascii="Times New Roman" w:eastAsia="標楷體" w:hAnsi="Times New Roman"/>
          <w:sz w:val="28"/>
          <w:szCs w:val="28"/>
        </w:rPr>
        <w:t>）上漲率</w:t>
      </w:r>
      <w:r w:rsidRPr="00774E40">
        <w:rPr>
          <w:rFonts w:ascii="Times New Roman" w:eastAsia="標楷體" w:hAnsi="Times New Roman"/>
          <w:sz w:val="28"/>
          <w:szCs w:val="28"/>
        </w:rPr>
        <w:t>1.6</w:t>
      </w:r>
      <w:r>
        <w:rPr>
          <w:rFonts w:ascii="Times New Roman" w:eastAsia="標楷體" w:hAnsi="Times New Roman" w:hint="eastAsia"/>
          <w:sz w:val="28"/>
          <w:szCs w:val="28"/>
        </w:rPr>
        <w:t>％</w:t>
      </w:r>
      <w:r w:rsidRPr="00774E40">
        <w:rPr>
          <w:rFonts w:ascii="Times New Roman" w:eastAsia="標楷體" w:hAnsi="Times New Roman"/>
          <w:sz w:val="28"/>
          <w:szCs w:val="28"/>
        </w:rPr>
        <w:t>，漲幅較</w:t>
      </w:r>
      <w:r w:rsidRPr="00774E40">
        <w:rPr>
          <w:rFonts w:ascii="Times New Roman" w:eastAsia="標楷體" w:hAnsi="Times New Roman"/>
          <w:sz w:val="28"/>
          <w:szCs w:val="28"/>
        </w:rPr>
        <w:t>4</w:t>
      </w:r>
      <w:r w:rsidRPr="00774E40">
        <w:rPr>
          <w:rFonts w:ascii="Times New Roman" w:eastAsia="標楷體" w:hAnsi="Times New Roman"/>
          <w:sz w:val="28"/>
          <w:szCs w:val="28"/>
        </w:rPr>
        <w:t>月增加</w:t>
      </w:r>
      <w:r w:rsidRPr="00774E40">
        <w:rPr>
          <w:rFonts w:ascii="Times New Roman" w:eastAsia="標楷體" w:hAnsi="Times New Roman"/>
          <w:sz w:val="28"/>
          <w:szCs w:val="28"/>
        </w:rPr>
        <w:t>0.1</w:t>
      </w:r>
      <w:r w:rsidRPr="00774E40">
        <w:rPr>
          <w:rFonts w:ascii="Times New Roman" w:eastAsia="標楷體" w:hAnsi="Times New Roman"/>
          <w:sz w:val="28"/>
          <w:szCs w:val="28"/>
        </w:rPr>
        <w:t>個百分點。其中尤以住宿成本同比成長</w:t>
      </w:r>
      <w:r w:rsidRPr="00774E40">
        <w:rPr>
          <w:rFonts w:ascii="Times New Roman" w:eastAsia="標楷體" w:hAnsi="Times New Roman"/>
          <w:sz w:val="28"/>
          <w:szCs w:val="28"/>
        </w:rPr>
        <w:t>5.1</w:t>
      </w:r>
      <w:r>
        <w:rPr>
          <w:rFonts w:ascii="Times New Roman" w:eastAsia="標楷體" w:hAnsi="Times New Roman" w:hint="eastAsia"/>
          <w:sz w:val="28"/>
          <w:szCs w:val="28"/>
        </w:rPr>
        <w:t>％</w:t>
      </w:r>
      <w:r w:rsidRPr="00774E40">
        <w:rPr>
          <w:rFonts w:ascii="Times New Roman" w:eastAsia="標楷體" w:hAnsi="Times New Roman"/>
          <w:sz w:val="28"/>
          <w:szCs w:val="28"/>
        </w:rPr>
        <w:t>，漲幅較</w:t>
      </w:r>
      <w:r w:rsidRPr="00774E40">
        <w:rPr>
          <w:rFonts w:ascii="Times New Roman" w:eastAsia="標楷體" w:hAnsi="Times New Roman"/>
          <w:sz w:val="28"/>
          <w:szCs w:val="28"/>
        </w:rPr>
        <w:t>4</w:t>
      </w:r>
      <w:r w:rsidRPr="00774E40">
        <w:rPr>
          <w:rFonts w:ascii="Times New Roman" w:eastAsia="標楷體" w:hAnsi="Times New Roman"/>
          <w:sz w:val="28"/>
          <w:szCs w:val="28"/>
        </w:rPr>
        <w:t>月擴大</w:t>
      </w:r>
      <w:r w:rsidRPr="00774E40">
        <w:rPr>
          <w:rFonts w:ascii="Times New Roman" w:eastAsia="標楷體" w:hAnsi="Times New Roman"/>
          <w:sz w:val="28"/>
          <w:szCs w:val="28"/>
        </w:rPr>
        <w:t>2.7</w:t>
      </w:r>
      <w:r w:rsidRPr="00774E40">
        <w:rPr>
          <w:rFonts w:ascii="Times New Roman" w:eastAsia="標楷體" w:hAnsi="Times New Roman"/>
          <w:sz w:val="28"/>
          <w:szCs w:val="28"/>
        </w:rPr>
        <w:t>個百分點為最。</w:t>
      </w:r>
    </w:p>
    <w:p w:rsidR="002B093E" w:rsidRPr="00774E40" w:rsidRDefault="00774E40" w:rsidP="00774E40">
      <w:pPr>
        <w:pStyle w:val="affffc"/>
        <w:numPr>
          <w:ilvl w:val="0"/>
          <w:numId w:val="25"/>
        </w:numPr>
        <w:spacing w:beforeLines="25" w:before="90"/>
        <w:ind w:leftChars="0" w:left="958" w:firstLineChars="0" w:hanging="357"/>
        <w:rPr>
          <w:rFonts w:ascii="Times New Roman" w:eastAsia="標楷體" w:hAnsi="Times New Roman"/>
          <w:sz w:val="28"/>
          <w:szCs w:val="28"/>
        </w:rPr>
      </w:pPr>
      <w:r w:rsidRPr="00774E40">
        <w:rPr>
          <w:rFonts w:ascii="Times New Roman" w:eastAsia="標楷體" w:hAnsi="Times New Roman"/>
          <w:sz w:val="28"/>
          <w:szCs w:val="28"/>
        </w:rPr>
        <w:lastRenderedPageBreak/>
        <w:t>新加坡經濟發展局</w:t>
      </w:r>
      <w:r w:rsidRPr="00774E40">
        <w:rPr>
          <w:rFonts w:ascii="Times New Roman" w:eastAsia="標楷體" w:hAnsi="Times New Roman"/>
          <w:sz w:val="28"/>
          <w:szCs w:val="28"/>
        </w:rPr>
        <w:t>2013</w:t>
      </w:r>
      <w:r w:rsidRPr="00774E40">
        <w:rPr>
          <w:rFonts w:ascii="Times New Roman" w:eastAsia="標楷體" w:hAnsi="Times New Roman"/>
          <w:sz w:val="28"/>
          <w:szCs w:val="28"/>
        </w:rPr>
        <w:t>年</w:t>
      </w:r>
      <w:r w:rsidRPr="00774E40">
        <w:rPr>
          <w:rFonts w:ascii="Times New Roman" w:eastAsia="標楷體" w:hAnsi="Times New Roman"/>
          <w:sz w:val="28"/>
          <w:szCs w:val="28"/>
        </w:rPr>
        <w:t>6</w:t>
      </w:r>
      <w:r w:rsidRPr="00774E40">
        <w:rPr>
          <w:rFonts w:ascii="Times New Roman" w:eastAsia="標楷體" w:hAnsi="Times New Roman"/>
          <w:sz w:val="28"/>
          <w:szCs w:val="28"/>
        </w:rPr>
        <w:t>月</w:t>
      </w:r>
      <w:r w:rsidRPr="00774E40">
        <w:rPr>
          <w:rFonts w:ascii="Times New Roman" w:eastAsia="標楷體" w:hAnsi="Times New Roman"/>
          <w:sz w:val="28"/>
          <w:szCs w:val="28"/>
        </w:rPr>
        <w:t>26</w:t>
      </w:r>
      <w:r w:rsidRPr="00774E40">
        <w:rPr>
          <w:rFonts w:ascii="Times New Roman" w:eastAsia="標楷體" w:hAnsi="Times New Roman"/>
          <w:sz w:val="28"/>
          <w:szCs w:val="28"/>
        </w:rPr>
        <w:t>日公布</w:t>
      </w:r>
      <w:r w:rsidRPr="00774E40">
        <w:rPr>
          <w:rFonts w:ascii="Times New Roman" w:eastAsia="標楷體" w:hAnsi="Times New Roman"/>
          <w:sz w:val="28"/>
          <w:szCs w:val="28"/>
        </w:rPr>
        <w:t>2013</w:t>
      </w:r>
      <w:r w:rsidRPr="00774E40">
        <w:rPr>
          <w:rFonts w:ascii="Times New Roman" w:eastAsia="標楷體" w:hAnsi="Times New Roman"/>
          <w:sz w:val="28"/>
          <w:szCs w:val="28"/>
        </w:rPr>
        <w:t>年</w:t>
      </w:r>
      <w:r w:rsidRPr="00774E40">
        <w:rPr>
          <w:rFonts w:ascii="Times New Roman" w:eastAsia="標楷體" w:hAnsi="Times New Roman"/>
          <w:sz w:val="28"/>
          <w:szCs w:val="28"/>
        </w:rPr>
        <w:t>5</w:t>
      </w:r>
      <w:r w:rsidRPr="00774E40">
        <w:rPr>
          <w:rFonts w:ascii="Times New Roman" w:eastAsia="標楷體" w:hAnsi="Times New Roman"/>
          <w:sz w:val="28"/>
          <w:szCs w:val="28"/>
        </w:rPr>
        <w:t>月份製造業產值較</w:t>
      </w:r>
      <w:r w:rsidRPr="00774E40">
        <w:rPr>
          <w:rFonts w:ascii="Times New Roman" w:eastAsia="標楷體" w:hAnsi="Times New Roman"/>
          <w:sz w:val="28"/>
          <w:szCs w:val="28"/>
        </w:rPr>
        <w:t>2012</w:t>
      </w:r>
      <w:r w:rsidRPr="00774E40">
        <w:rPr>
          <w:rFonts w:ascii="Times New Roman" w:eastAsia="標楷體" w:hAnsi="Times New Roman"/>
          <w:sz w:val="28"/>
          <w:szCs w:val="28"/>
        </w:rPr>
        <w:t>年同期增加</w:t>
      </w:r>
      <w:r w:rsidRPr="00774E40">
        <w:rPr>
          <w:rFonts w:ascii="Times New Roman" w:eastAsia="標楷體" w:hAnsi="Times New Roman"/>
          <w:sz w:val="28"/>
          <w:szCs w:val="28"/>
        </w:rPr>
        <w:t>2.1</w:t>
      </w:r>
      <w:r>
        <w:rPr>
          <w:rFonts w:ascii="Times New Roman" w:eastAsia="標楷體" w:hAnsi="Times New Roman" w:hint="eastAsia"/>
          <w:sz w:val="28"/>
          <w:szCs w:val="28"/>
        </w:rPr>
        <w:t>％</w:t>
      </w:r>
      <w:r w:rsidRPr="00774E40">
        <w:rPr>
          <w:rFonts w:ascii="Times New Roman" w:eastAsia="標楷體" w:hAnsi="Times New Roman"/>
          <w:sz w:val="28"/>
          <w:szCs w:val="28"/>
        </w:rPr>
        <w:t>，惟</w:t>
      </w:r>
      <w:r w:rsidRPr="00774E40">
        <w:rPr>
          <w:rFonts w:ascii="Times New Roman" w:eastAsia="標楷體" w:hAnsi="Times New Roman"/>
          <w:sz w:val="28"/>
          <w:szCs w:val="28"/>
        </w:rPr>
        <w:t>5</w:t>
      </w:r>
      <w:r w:rsidRPr="00774E40">
        <w:rPr>
          <w:rFonts w:ascii="Times New Roman" w:eastAsia="標楷體" w:hAnsi="Times New Roman"/>
          <w:sz w:val="28"/>
          <w:szCs w:val="28"/>
        </w:rPr>
        <w:t>月份成長速度不及</w:t>
      </w:r>
      <w:r w:rsidRPr="00774E40">
        <w:rPr>
          <w:rFonts w:ascii="Times New Roman" w:eastAsia="標楷體" w:hAnsi="Times New Roman"/>
          <w:sz w:val="28"/>
          <w:szCs w:val="28"/>
        </w:rPr>
        <w:t>4</w:t>
      </w:r>
      <w:r w:rsidRPr="00774E40">
        <w:rPr>
          <w:rFonts w:ascii="Times New Roman" w:eastAsia="標楷體" w:hAnsi="Times New Roman"/>
          <w:sz w:val="28"/>
          <w:szCs w:val="28"/>
        </w:rPr>
        <w:t>月份，</w:t>
      </w:r>
      <w:r w:rsidRPr="00774E40">
        <w:rPr>
          <w:rFonts w:ascii="Times New Roman" w:eastAsia="標楷體" w:hAnsi="Times New Roman"/>
          <w:sz w:val="28"/>
          <w:szCs w:val="28"/>
        </w:rPr>
        <w:t>4</w:t>
      </w:r>
      <w:r w:rsidRPr="00774E40">
        <w:rPr>
          <w:rFonts w:ascii="Times New Roman" w:eastAsia="標楷體" w:hAnsi="Times New Roman"/>
          <w:sz w:val="28"/>
          <w:szCs w:val="28"/>
        </w:rPr>
        <w:t>月份製造業產值同比成長幅度修正後為</w:t>
      </w:r>
      <w:r w:rsidRPr="00774E40">
        <w:rPr>
          <w:rFonts w:ascii="Times New Roman" w:eastAsia="標楷體" w:hAnsi="Times New Roman"/>
          <w:sz w:val="28"/>
          <w:szCs w:val="28"/>
        </w:rPr>
        <w:t>5</w:t>
      </w:r>
      <w:r>
        <w:rPr>
          <w:rFonts w:ascii="Times New Roman" w:eastAsia="標楷體" w:hAnsi="Times New Roman" w:hint="eastAsia"/>
          <w:sz w:val="28"/>
          <w:szCs w:val="28"/>
        </w:rPr>
        <w:t>％</w:t>
      </w:r>
      <w:r w:rsidRPr="00774E40">
        <w:rPr>
          <w:rFonts w:ascii="Times New Roman" w:eastAsia="標楷體" w:hAnsi="Times New Roman"/>
          <w:sz w:val="28"/>
          <w:szCs w:val="28"/>
        </w:rPr>
        <w:t>。</w:t>
      </w:r>
      <w:r w:rsidRPr="00774E40">
        <w:rPr>
          <w:rFonts w:ascii="Times New Roman" w:eastAsia="標楷體" w:hAnsi="Times New Roman"/>
          <w:sz w:val="28"/>
          <w:szCs w:val="28"/>
        </w:rPr>
        <w:t>5</w:t>
      </w:r>
      <w:r w:rsidRPr="00774E40">
        <w:rPr>
          <w:rFonts w:ascii="Times New Roman" w:eastAsia="標楷體" w:hAnsi="Times New Roman"/>
          <w:sz w:val="28"/>
          <w:szCs w:val="28"/>
        </w:rPr>
        <w:t>月份製造業產值成長主要因為醫藥行業表現突出，削減了工程行業產值下降的不利影響。惟若不包括生物醫藥業，</w:t>
      </w:r>
      <w:r w:rsidRPr="00774E40">
        <w:rPr>
          <w:rFonts w:ascii="Times New Roman" w:eastAsia="標楷體" w:hAnsi="Times New Roman"/>
          <w:sz w:val="28"/>
          <w:szCs w:val="28"/>
        </w:rPr>
        <w:t>5</w:t>
      </w:r>
      <w:r w:rsidRPr="00774E40">
        <w:rPr>
          <w:rFonts w:ascii="Times New Roman" w:eastAsia="標楷體" w:hAnsi="Times New Roman"/>
          <w:sz w:val="28"/>
          <w:szCs w:val="28"/>
        </w:rPr>
        <w:t>月份製造業產值則較</w:t>
      </w:r>
      <w:r w:rsidRPr="00774E40">
        <w:rPr>
          <w:rFonts w:ascii="Times New Roman" w:eastAsia="標楷體" w:hAnsi="Times New Roman"/>
          <w:sz w:val="28"/>
          <w:szCs w:val="28"/>
        </w:rPr>
        <w:t>2012</w:t>
      </w:r>
      <w:r w:rsidRPr="00774E40">
        <w:rPr>
          <w:rFonts w:ascii="Times New Roman" w:eastAsia="標楷體" w:hAnsi="Times New Roman"/>
          <w:sz w:val="28"/>
          <w:szCs w:val="28"/>
        </w:rPr>
        <w:t>年同期衰退</w:t>
      </w:r>
      <w:r w:rsidRPr="00774E40">
        <w:rPr>
          <w:rFonts w:ascii="Times New Roman" w:eastAsia="標楷體" w:hAnsi="Times New Roman"/>
          <w:sz w:val="28"/>
          <w:szCs w:val="28"/>
        </w:rPr>
        <w:t>2.4</w:t>
      </w:r>
      <w:r>
        <w:rPr>
          <w:rFonts w:ascii="Times New Roman" w:eastAsia="標楷體" w:hAnsi="Times New Roman" w:hint="eastAsia"/>
          <w:sz w:val="28"/>
          <w:szCs w:val="28"/>
        </w:rPr>
        <w:t>％</w:t>
      </w:r>
      <w:r w:rsidRPr="00774E40">
        <w:rPr>
          <w:rFonts w:ascii="Times New Roman" w:eastAsia="標楷體" w:hAnsi="Times New Roman"/>
          <w:sz w:val="28"/>
          <w:szCs w:val="28"/>
        </w:rPr>
        <w:t>。</w:t>
      </w:r>
    </w:p>
    <w:p w:rsidR="00774E40" w:rsidRPr="00774E40" w:rsidRDefault="00774E40" w:rsidP="00774E40">
      <w:pPr>
        <w:pStyle w:val="affffc"/>
        <w:spacing w:before="180"/>
        <w:ind w:leftChars="0" w:left="961" w:firstLineChars="0" w:firstLine="0"/>
        <w:rPr>
          <w:rFonts w:eastAsia="標楷體"/>
          <w:color w:val="FF0000"/>
          <w:sz w:val="28"/>
          <w:szCs w:val="28"/>
        </w:rPr>
      </w:pPr>
    </w:p>
    <w:p w:rsidR="000E6D86" w:rsidRPr="00774E40" w:rsidRDefault="000E6D86" w:rsidP="000E6D86">
      <w:pPr>
        <w:pStyle w:val="t-5"/>
        <w:ind w:leftChars="0" w:left="542" w:firstLineChars="0" w:firstLine="0"/>
        <w:jc w:val="center"/>
        <w:rPr>
          <w:b/>
          <w:color w:val="auto"/>
          <w:sz w:val="22"/>
        </w:rPr>
      </w:pPr>
      <w:r w:rsidRPr="00774E40">
        <w:rPr>
          <w:b/>
          <w:color w:val="auto"/>
        </w:rPr>
        <w:t>表</w:t>
      </w:r>
      <w:r w:rsidRPr="00774E40">
        <w:rPr>
          <w:b/>
          <w:color w:val="auto"/>
        </w:rPr>
        <w:t>1-3</w:t>
      </w:r>
      <w:r w:rsidRPr="00774E40">
        <w:rPr>
          <w:rFonts w:hint="eastAsia"/>
          <w:b/>
          <w:color w:val="auto"/>
        </w:rPr>
        <w:t>-3</w:t>
      </w:r>
      <w:r w:rsidRPr="00774E40">
        <w:rPr>
          <w:b/>
          <w:color w:val="auto"/>
        </w:rPr>
        <w:t xml:space="preserve">   </w:t>
      </w:r>
      <w:r w:rsidRPr="00774E40">
        <w:rPr>
          <w:rFonts w:hint="eastAsia"/>
          <w:b/>
          <w:color w:val="auto"/>
        </w:rPr>
        <w:t>新加坡</w:t>
      </w:r>
      <w:r w:rsidRPr="00774E40">
        <w:rPr>
          <w:b/>
          <w:color w:val="auto"/>
        </w:rPr>
        <w:t>重要經濟指標</w:t>
      </w:r>
    </w:p>
    <w:p w:rsidR="000E6D86" w:rsidRPr="00774E40" w:rsidRDefault="000E6D86" w:rsidP="000E6D86">
      <w:pPr>
        <w:wordWrap w:val="0"/>
        <w:snapToGrid w:val="0"/>
        <w:ind w:rightChars="13" w:right="31"/>
        <w:jc w:val="right"/>
        <w:rPr>
          <w:rFonts w:eastAsia="標楷體"/>
          <w:sz w:val="22"/>
        </w:rPr>
      </w:pPr>
      <w:r w:rsidRPr="00774E40">
        <w:rPr>
          <w:rFonts w:eastAsia="標楷體"/>
          <w:sz w:val="22"/>
        </w:rPr>
        <w:t xml:space="preserve">         </w:t>
      </w:r>
      <w:r w:rsidRPr="00774E40">
        <w:rPr>
          <w:rFonts w:eastAsia="標楷體" w:hint="eastAsia"/>
          <w:sz w:val="22"/>
        </w:rPr>
        <w:t xml:space="preserve">   </w:t>
      </w:r>
      <w:r w:rsidRPr="00774E40">
        <w:rPr>
          <w:rFonts w:eastAsia="標楷體"/>
          <w:sz w:val="22"/>
        </w:rPr>
        <w:t>單位：</w:t>
      </w:r>
      <w:proofErr w:type="gramStart"/>
      <w:r w:rsidRPr="00774E40">
        <w:rPr>
          <w:rFonts w:eastAsia="標楷體"/>
          <w:sz w:val="22"/>
        </w:rPr>
        <w:t>億</w:t>
      </w:r>
      <w:r w:rsidRPr="00774E40">
        <w:rPr>
          <w:rFonts w:eastAsia="標楷體" w:hint="eastAsia"/>
          <w:sz w:val="22"/>
        </w:rPr>
        <w:t>星</w:t>
      </w:r>
      <w:r w:rsidRPr="00774E40">
        <w:rPr>
          <w:rFonts w:eastAsia="標楷體"/>
          <w:sz w:val="22"/>
        </w:rPr>
        <w:t>元</w:t>
      </w:r>
      <w:proofErr w:type="gramEnd"/>
      <w:r w:rsidRPr="00774E40">
        <w:rPr>
          <w:rFonts w:eastAsia="標楷體"/>
          <w:sz w:val="22"/>
        </w:rPr>
        <w:t>；％</w:t>
      </w:r>
    </w:p>
    <w:tbl>
      <w:tblPr>
        <w:tblW w:w="8308" w:type="dxa"/>
        <w:jc w:val="center"/>
        <w:shd w:val="clear" w:color="auto" w:fill="FFFF99"/>
        <w:tblLayout w:type="fixed"/>
        <w:tblCellMar>
          <w:left w:w="28" w:type="dxa"/>
          <w:right w:w="28" w:type="dxa"/>
        </w:tblCellMar>
        <w:tblLook w:val="0000" w:firstRow="0" w:lastRow="0" w:firstColumn="0" w:lastColumn="0" w:noHBand="0" w:noVBand="0"/>
      </w:tblPr>
      <w:tblGrid>
        <w:gridCol w:w="896"/>
        <w:gridCol w:w="932"/>
        <w:gridCol w:w="672"/>
        <w:gridCol w:w="854"/>
        <w:gridCol w:w="810"/>
        <w:gridCol w:w="750"/>
        <w:gridCol w:w="7"/>
        <w:gridCol w:w="784"/>
        <w:gridCol w:w="896"/>
        <w:gridCol w:w="854"/>
        <w:gridCol w:w="853"/>
      </w:tblGrid>
      <w:tr w:rsidR="00774E40" w:rsidRPr="003A79E4" w:rsidTr="001D674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774E40" w:rsidRPr="003A79E4" w:rsidRDefault="00774E40" w:rsidP="001D674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774E40" w:rsidRPr="003A79E4" w:rsidTr="001D6741">
        <w:trPr>
          <w:cantSplit/>
          <w:trHeight w:val="284"/>
          <w:jc w:val="center"/>
        </w:trPr>
        <w:tc>
          <w:tcPr>
            <w:tcW w:w="896" w:type="dxa"/>
            <w:vMerge/>
            <w:tcBorders>
              <w:left w:val="nil"/>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774E40">
            <w:pPr>
              <w:autoSpaceDE w:val="0"/>
              <w:autoSpaceDN w:val="0"/>
              <w:adjustRightInd w:val="0"/>
              <w:snapToGrid w:val="0"/>
              <w:spacing w:beforeLines="30" w:before="108" w:line="240" w:lineRule="atLeast"/>
              <w:jc w:val="center"/>
              <w:rPr>
                <w:rFonts w:eastAsia="標楷體"/>
                <w:sz w:val="22"/>
              </w:rPr>
            </w:pPr>
            <w:r w:rsidRPr="003A79E4">
              <w:rPr>
                <w:rFonts w:eastAsia="標楷體"/>
                <w:sz w:val="22"/>
              </w:rPr>
              <w:t>出入超</w:t>
            </w:r>
          </w:p>
        </w:tc>
        <w:tc>
          <w:tcPr>
            <w:tcW w:w="854" w:type="dxa"/>
            <w:vMerge/>
            <w:tcBorders>
              <w:left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r>
      <w:tr w:rsidR="00774E40" w:rsidRPr="003A79E4" w:rsidTr="001D6741">
        <w:trPr>
          <w:cantSplit/>
          <w:trHeight w:val="284"/>
          <w:jc w:val="center"/>
        </w:trPr>
        <w:tc>
          <w:tcPr>
            <w:tcW w:w="896" w:type="dxa"/>
            <w:vMerge/>
            <w:tcBorders>
              <w:left w:val="nil"/>
              <w:bottom w:val="single" w:sz="4"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shd w:val="clear" w:color="auto" w:fill="auto"/>
          </w:tcPr>
          <w:p w:rsidR="00774E40" w:rsidRPr="003A79E4" w:rsidRDefault="00774E40" w:rsidP="001D6741">
            <w:pPr>
              <w:autoSpaceDE w:val="0"/>
              <w:autoSpaceDN w:val="0"/>
              <w:adjustRightInd w:val="0"/>
              <w:snapToGrid w:val="0"/>
              <w:spacing w:line="240" w:lineRule="atLeast"/>
              <w:jc w:val="both"/>
              <w:rPr>
                <w:rFonts w:eastAsia="標楷體"/>
                <w:sz w:val="22"/>
              </w:rPr>
            </w:pPr>
          </w:p>
        </w:tc>
      </w:tr>
      <w:tr w:rsidR="00774E40" w:rsidRPr="003A79E4"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2009</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0"/>
              </w:rPr>
            </w:pPr>
            <w:r w:rsidRPr="005F14AD">
              <w:rPr>
                <w:rFonts w:eastAsia="標楷體"/>
                <w:sz w:val="22"/>
              </w:rPr>
              <w:t>-0.8</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-4.2</w:t>
            </w:r>
          </w:p>
        </w:tc>
        <w:tc>
          <w:tcPr>
            <w:tcW w:w="854"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3,911.2</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-18.0</w:t>
            </w:r>
          </w:p>
        </w:tc>
        <w:tc>
          <w:tcPr>
            <w:tcW w:w="757"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3,563.0</w:t>
            </w:r>
          </w:p>
        </w:tc>
        <w:tc>
          <w:tcPr>
            <w:tcW w:w="784"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-21.0</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348.2</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0.6</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3.0</w:t>
            </w:r>
          </w:p>
        </w:tc>
      </w:tr>
      <w:tr w:rsidR="00774E40" w:rsidRPr="003A79E4"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2010</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14.5</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29.7</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4,788.4</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22.4</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4,232.2</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18.8</w:t>
            </w:r>
          </w:p>
        </w:tc>
        <w:tc>
          <w:tcPr>
            <w:tcW w:w="896" w:type="dxa"/>
            <w:tcBorders>
              <w:left w:val="single" w:sz="6" w:space="0" w:color="auto"/>
              <w:right w:val="single" w:sz="6" w:space="0" w:color="auto"/>
            </w:tcBorders>
            <w:shd w:val="clear" w:color="auto" w:fill="auto"/>
            <w:vAlign w:val="bottom"/>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556.2</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2.8</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2.2</w:t>
            </w:r>
          </w:p>
        </w:tc>
      </w:tr>
      <w:tr w:rsidR="00774E40" w:rsidRPr="003A79E4"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2011</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4.9</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7.6</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5,147.4</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7.5</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4,596.6</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8.6</w:t>
            </w:r>
          </w:p>
        </w:tc>
        <w:tc>
          <w:tcPr>
            <w:tcW w:w="896" w:type="dxa"/>
            <w:tcBorders>
              <w:left w:val="single" w:sz="6" w:space="0" w:color="auto"/>
              <w:right w:val="single" w:sz="6" w:space="0" w:color="auto"/>
            </w:tcBorders>
            <w:shd w:val="clear" w:color="auto" w:fill="auto"/>
            <w:vAlign w:val="bottom"/>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550.8</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5.2</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w:t>
            </w:r>
          </w:p>
        </w:tc>
      </w:tr>
      <w:tr w:rsidR="00774E40" w:rsidRPr="003A79E4"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2012</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1.3</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0.1</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5,103.3</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-0.9</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rPr>
                <w:rFonts w:eastAsia="標楷體"/>
                <w:sz w:val="22"/>
              </w:rPr>
            </w:pPr>
            <w:r w:rsidRPr="005F14AD">
              <w:rPr>
                <w:rFonts w:eastAsia="標楷體"/>
                <w:sz w:val="22"/>
              </w:rPr>
              <w:t>4,745.5</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3.2</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357.8</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4.6</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w:t>
            </w: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6.4</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436.3</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3.2</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416.3</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6.0</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20.0</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5.0</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2.3(II)</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7.7</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432.7</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-0.4</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412.6</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6.2</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20.1</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5.3</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2.0(II)</w:t>
            </w: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7</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2.2</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422.3</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0.3</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387.6</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6.0</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34.7</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4.0</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8</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-2.8</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417.4</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-6.0</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382.7</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-8.3</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34.6</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3.9</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9</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0.0(III)</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-3.6</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416.1</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-6.4</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375.8</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-0.5</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40.3</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4.7</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1.9(III)</w:t>
            </w: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10</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-5.0</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440.8</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1.6</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405.5</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5.1</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35.3</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4.0</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11</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2.8</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417.8</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-2.7</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398.3</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-4.5</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19.5</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3.6</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12</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1.5(IV)</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1.6</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384.7</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-13.8</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364.5</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-1.5</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20.2</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4.3</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1.8(IV)</w:t>
            </w: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2013</w:t>
            </w:r>
            <w:r w:rsidRPr="005F14AD">
              <w:rPr>
                <w:rFonts w:eastAsia="標楷體" w:hint="eastAsia"/>
                <w:sz w:val="22"/>
              </w:rPr>
              <w:t>年</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0.2</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414.0</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2.2</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395.4</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0.6</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18.6</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3.6</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-16.3</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363.1</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-19.6</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338.5</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-14.7</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24.7</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4.9</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0.2</w:t>
            </w:r>
            <w:r w:rsidRPr="005F14AD">
              <w:rPr>
                <w:rFonts w:eastAsia="標楷體"/>
                <w:sz w:val="22"/>
              </w:rPr>
              <w:t>(I)</w:t>
            </w: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415.4</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-7.6</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369.1</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-13.4</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56.3</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3.5</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1.9(I)</w:t>
            </w:r>
          </w:p>
        </w:tc>
      </w:tr>
      <w:tr w:rsidR="00774E40" w:rsidRPr="00D60BE6" w:rsidTr="001D6741">
        <w:trPr>
          <w:cantSplit/>
          <w:jc w:val="center"/>
        </w:trPr>
        <w:tc>
          <w:tcPr>
            <w:tcW w:w="896" w:type="dxa"/>
            <w:tcBorders>
              <w:left w:val="nil"/>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4</w:t>
            </w:r>
            <w:r w:rsidRPr="005F14AD">
              <w:rPr>
                <w:rFonts w:eastAsia="標楷體" w:hint="eastAsia"/>
                <w:sz w:val="22"/>
              </w:rPr>
              <w:t>月</w:t>
            </w:r>
          </w:p>
        </w:tc>
        <w:tc>
          <w:tcPr>
            <w:tcW w:w="93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4.7</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438.6</w:t>
            </w:r>
          </w:p>
        </w:tc>
        <w:tc>
          <w:tcPr>
            <w:tcW w:w="810"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1.6</w:t>
            </w:r>
          </w:p>
        </w:tc>
        <w:tc>
          <w:tcPr>
            <w:tcW w:w="750"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sz w:val="22"/>
              </w:rPr>
              <w:t>396.5</w:t>
            </w:r>
          </w:p>
        </w:tc>
        <w:tc>
          <w:tcPr>
            <w:tcW w:w="791" w:type="dxa"/>
            <w:gridSpan w:val="2"/>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2.5</w:t>
            </w:r>
          </w:p>
        </w:tc>
        <w:tc>
          <w:tcPr>
            <w:tcW w:w="896" w:type="dxa"/>
            <w:tcBorders>
              <w:left w:val="single" w:sz="6" w:space="0" w:color="auto"/>
              <w:right w:val="single" w:sz="6" w:space="0" w:color="auto"/>
            </w:tcBorders>
            <w:shd w:val="clear" w:color="auto" w:fill="auto"/>
            <w:vAlign w:val="center"/>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42.1</w:t>
            </w:r>
          </w:p>
        </w:tc>
        <w:tc>
          <w:tcPr>
            <w:tcW w:w="854" w:type="dxa"/>
            <w:tcBorders>
              <w:left w:val="single" w:sz="6" w:space="0" w:color="auto"/>
              <w:right w:val="single" w:sz="6" w:space="0" w:color="auto"/>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r w:rsidRPr="005F14AD">
              <w:rPr>
                <w:rFonts w:eastAsia="標楷體" w:hint="eastAsia"/>
                <w:sz w:val="22"/>
              </w:rPr>
              <w:t>1.5</w:t>
            </w:r>
          </w:p>
        </w:tc>
        <w:tc>
          <w:tcPr>
            <w:tcW w:w="853" w:type="dxa"/>
            <w:tcBorders>
              <w:left w:val="single" w:sz="6" w:space="0" w:color="auto"/>
              <w:right w:val="nil"/>
            </w:tcBorders>
            <w:shd w:val="clear" w:color="auto" w:fill="auto"/>
          </w:tcPr>
          <w:p w:rsidR="00774E40" w:rsidRPr="005F14AD" w:rsidRDefault="00774E40" w:rsidP="001D6741">
            <w:pPr>
              <w:autoSpaceDE w:val="0"/>
              <w:autoSpaceDN w:val="0"/>
              <w:adjustRightInd w:val="0"/>
              <w:snapToGrid w:val="0"/>
              <w:spacing w:line="380" w:lineRule="atLeast"/>
              <w:jc w:val="center"/>
              <w:rPr>
                <w:rFonts w:eastAsia="標楷體"/>
                <w:sz w:val="22"/>
              </w:rPr>
            </w:pPr>
          </w:p>
        </w:tc>
      </w:tr>
      <w:tr w:rsidR="00774E40" w:rsidRPr="00D60BE6" w:rsidTr="001D6741">
        <w:trPr>
          <w:cantSplit/>
          <w:jc w:val="center"/>
        </w:trPr>
        <w:tc>
          <w:tcPr>
            <w:tcW w:w="896" w:type="dxa"/>
            <w:tcBorders>
              <w:left w:val="nil"/>
              <w:bottom w:val="single" w:sz="4" w:space="0" w:color="auto"/>
              <w:right w:val="single" w:sz="6" w:space="0" w:color="auto"/>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5</w:t>
            </w:r>
            <w:r w:rsidRPr="00FD1F44">
              <w:rPr>
                <w:rFonts w:eastAsia="標楷體" w:hint="eastAsia"/>
                <w:sz w:val="22"/>
              </w:rPr>
              <w:t>月</w:t>
            </w:r>
          </w:p>
        </w:tc>
        <w:tc>
          <w:tcPr>
            <w:tcW w:w="932" w:type="dxa"/>
            <w:tcBorders>
              <w:left w:val="single" w:sz="6" w:space="0" w:color="auto"/>
              <w:bottom w:val="single" w:sz="4" w:space="0" w:color="auto"/>
              <w:right w:val="single" w:sz="6" w:space="0" w:color="auto"/>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2.1</w:t>
            </w:r>
          </w:p>
        </w:tc>
        <w:tc>
          <w:tcPr>
            <w:tcW w:w="854" w:type="dxa"/>
            <w:tcBorders>
              <w:left w:val="single" w:sz="6" w:space="0" w:color="auto"/>
              <w:bottom w:val="single" w:sz="4" w:space="0" w:color="auto"/>
              <w:right w:val="single" w:sz="6" w:space="0" w:color="auto"/>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443.1</w:t>
            </w:r>
          </w:p>
        </w:tc>
        <w:tc>
          <w:tcPr>
            <w:tcW w:w="810" w:type="dxa"/>
            <w:tcBorders>
              <w:left w:val="single" w:sz="6" w:space="0" w:color="auto"/>
              <w:bottom w:val="single" w:sz="4" w:space="0" w:color="auto"/>
              <w:right w:val="single" w:sz="6" w:space="0" w:color="auto"/>
            </w:tcBorders>
            <w:shd w:val="clear" w:color="auto" w:fill="auto"/>
            <w:vAlign w:val="center"/>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1.6</w:t>
            </w:r>
          </w:p>
        </w:tc>
        <w:tc>
          <w:tcPr>
            <w:tcW w:w="750" w:type="dxa"/>
            <w:tcBorders>
              <w:left w:val="single" w:sz="6" w:space="0" w:color="auto"/>
              <w:bottom w:val="single" w:sz="4" w:space="0" w:color="auto"/>
              <w:right w:val="single" w:sz="6" w:space="0" w:color="auto"/>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397.6</w:t>
            </w:r>
          </w:p>
        </w:tc>
        <w:tc>
          <w:tcPr>
            <w:tcW w:w="791" w:type="dxa"/>
            <w:gridSpan w:val="2"/>
            <w:tcBorders>
              <w:left w:val="single" w:sz="6" w:space="0" w:color="auto"/>
              <w:bottom w:val="single" w:sz="4" w:space="0" w:color="auto"/>
              <w:right w:val="single" w:sz="6" w:space="0" w:color="auto"/>
            </w:tcBorders>
            <w:shd w:val="clear" w:color="auto" w:fill="auto"/>
            <w:vAlign w:val="center"/>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-4.5</w:t>
            </w:r>
          </w:p>
        </w:tc>
        <w:tc>
          <w:tcPr>
            <w:tcW w:w="896" w:type="dxa"/>
            <w:tcBorders>
              <w:left w:val="single" w:sz="6" w:space="0" w:color="auto"/>
              <w:bottom w:val="single" w:sz="4" w:space="0" w:color="auto"/>
              <w:right w:val="single" w:sz="6" w:space="0" w:color="auto"/>
            </w:tcBorders>
            <w:shd w:val="clear" w:color="auto" w:fill="auto"/>
            <w:vAlign w:val="center"/>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45.5</w:t>
            </w:r>
          </w:p>
        </w:tc>
        <w:tc>
          <w:tcPr>
            <w:tcW w:w="854" w:type="dxa"/>
            <w:tcBorders>
              <w:left w:val="single" w:sz="6" w:space="0" w:color="auto"/>
              <w:bottom w:val="single" w:sz="4" w:space="0" w:color="auto"/>
              <w:right w:val="single" w:sz="6" w:space="0" w:color="auto"/>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r w:rsidRPr="00FD1F44">
              <w:rPr>
                <w:rFonts w:eastAsia="標楷體" w:hint="eastAsia"/>
                <w:sz w:val="22"/>
              </w:rPr>
              <w:t>1.6</w:t>
            </w:r>
          </w:p>
        </w:tc>
        <w:tc>
          <w:tcPr>
            <w:tcW w:w="853" w:type="dxa"/>
            <w:tcBorders>
              <w:left w:val="single" w:sz="6" w:space="0" w:color="auto"/>
              <w:bottom w:val="single" w:sz="4" w:space="0" w:color="auto"/>
              <w:right w:val="nil"/>
            </w:tcBorders>
            <w:shd w:val="clear" w:color="auto" w:fill="auto"/>
          </w:tcPr>
          <w:p w:rsidR="00774E40" w:rsidRPr="00FD1F44" w:rsidRDefault="00774E40" w:rsidP="001D6741">
            <w:pPr>
              <w:autoSpaceDE w:val="0"/>
              <w:autoSpaceDN w:val="0"/>
              <w:adjustRightInd w:val="0"/>
              <w:snapToGrid w:val="0"/>
              <w:spacing w:line="380" w:lineRule="atLeast"/>
              <w:jc w:val="center"/>
              <w:rPr>
                <w:rFonts w:eastAsia="標楷體"/>
                <w:sz w:val="22"/>
              </w:rPr>
            </w:pPr>
          </w:p>
        </w:tc>
      </w:tr>
    </w:tbl>
    <w:p w:rsidR="000E6D86" w:rsidRPr="00877AC4" w:rsidRDefault="000E6D86" w:rsidP="000E6D86">
      <w:pPr>
        <w:rPr>
          <w:rFonts w:eastAsia="標楷體"/>
          <w:kern w:val="0"/>
          <w:sz w:val="22"/>
          <w:szCs w:val="22"/>
        </w:rPr>
      </w:pPr>
      <w:r w:rsidRPr="00877AC4">
        <w:rPr>
          <w:rFonts w:eastAsia="標楷體"/>
          <w:sz w:val="22"/>
          <w:szCs w:val="22"/>
          <w:lang w:val="zh-TW"/>
        </w:rPr>
        <w:t>資料來源</w:t>
      </w:r>
      <w:r w:rsidRPr="00877AC4">
        <w:rPr>
          <w:rFonts w:eastAsia="標楷體"/>
          <w:sz w:val="22"/>
          <w:szCs w:val="22"/>
        </w:rPr>
        <w:t>：</w:t>
      </w:r>
      <w:r w:rsidRPr="00877AC4">
        <w:rPr>
          <w:rFonts w:eastAsia="標楷體"/>
          <w:kern w:val="0"/>
          <w:sz w:val="22"/>
          <w:szCs w:val="22"/>
        </w:rPr>
        <w:t>新加坡統計局。</w:t>
      </w:r>
    </w:p>
    <w:p w:rsidR="00731FD8" w:rsidRPr="00F31A2C" w:rsidRDefault="00731FD8" w:rsidP="00151176">
      <w:pPr>
        <w:spacing w:line="280" w:lineRule="exact"/>
        <w:rPr>
          <w:rFonts w:eastAsia="標楷體"/>
          <w:color w:val="FF0000"/>
          <w:kern w:val="0"/>
          <w:sz w:val="22"/>
        </w:rPr>
      </w:pPr>
    </w:p>
    <w:p w:rsidR="001660B1" w:rsidRDefault="001660B1" w:rsidP="00151176">
      <w:pPr>
        <w:spacing w:line="280" w:lineRule="exact"/>
        <w:rPr>
          <w:rFonts w:eastAsia="標楷體"/>
          <w:color w:val="FF0000"/>
          <w:kern w:val="0"/>
          <w:sz w:val="22"/>
        </w:rPr>
      </w:pPr>
    </w:p>
    <w:p w:rsidR="00774E40" w:rsidRDefault="00774E40" w:rsidP="00151176">
      <w:pPr>
        <w:spacing w:line="280" w:lineRule="exact"/>
        <w:rPr>
          <w:rFonts w:eastAsia="標楷體"/>
          <w:color w:val="FF0000"/>
          <w:kern w:val="0"/>
          <w:sz w:val="22"/>
        </w:rPr>
      </w:pPr>
    </w:p>
    <w:p w:rsidR="00774E40" w:rsidRPr="00F31A2C" w:rsidRDefault="00774E40" w:rsidP="00151176">
      <w:pPr>
        <w:spacing w:line="280" w:lineRule="exact"/>
        <w:rPr>
          <w:rFonts w:eastAsia="標楷體"/>
          <w:color w:val="FF0000"/>
          <w:kern w:val="0"/>
          <w:sz w:val="22"/>
        </w:rPr>
      </w:pPr>
    </w:p>
    <w:p w:rsidR="001660B1" w:rsidRPr="00F31A2C" w:rsidRDefault="001660B1" w:rsidP="00151176">
      <w:pPr>
        <w:spacing w:line="280" w:lineRule="exact"/>
        <w:rPr>
          <w:rFonts w:eastAsia="標楷體"/>
          <w:color w:val="FF0000"/>
          <w:kern w:val="0"/>
          <w:sz w:val="22"/>
        </w:rPr>
      </w:pPr>
    </w:p>
    <w:p w:rsidR="001660B1" w:rsidRPr="00F31A2C" w:rsidRDefault="001660B1" w:rsidP="00151176">
      <w:pPr>
        <w:spacing w:line="280" w:lineRule="exact"/>
        <w:rPr>
          <w:rFonts w:eastAsia="標楷體"/>
          <w:color w:val="FF0000"/>
          <w:kern w:val="0"/>
          <w:sz w:val="22"/>
        </w:rPr>
      </w:pPr>
    </w:p>
    <w:p w:rsidR="00E6225B" w:rsidRPr="00774E40" w:rsidRDefault="00E6225B" w:rsidP="00C55EF7">
      <w:pPr>
        <w:pStyle w:val="k3a"/>
        <w:tabs>
          <w:tab w:val="left" w:pos="540"/>
        </w:tabs>
        <w:spacing w:before="180" w:line="240" w:lineRule="atLeast"/>
        <w:ind w:leftChars="100" w:left="991" w:right="0" w:hangingChars="268" w:hanging="751"/>
        <w:rPr>
          <w:b/>
          <w:szCs w:val="28"/>
        </w:rPr>
      </w:pPr>
      <w:r w:rsidRPr="00774E40">
        <w:rPr>
          <w:b/>
          <w:szCs w:val="28"/>
        </w:rPr>
        <w:lastRenderedPageBreak/>
        <w:t>４、</w:t>
      </w:r>
      <w:r w:rsidR="00664599" w:rsidRPr="00774E40">
        <w:rPr>
          <w:b/>
          <w:szCs w:val="28"/>
        </w:rPr>
        <w:t xml:space="preserve"> </w:t>
      </w:r>
      <w:r w:rsidRPr="00774E40">
        <w:rPr>
          <w:b/>
          <w:szCs w:val="28"/>
        </w:rPr>
        <w:t>香港</w:t>
      </w:r>
    </w:p>
    <w:p w:rsidR="002B093E" w:rsidRPr="00774E40" w:rsidRDefault="00D178BA" w:rsidP="00F234F3">
      <w:pPr>
        <w:tabs>
          <w:tab w:val="num" w:pos="755"/>
        </w:tabs>
        <w:snapToGrid w:val="0"/>
        <w:spacing w:before="60" w:line="300" w:lineRule="auto"/>
        <w:ind w:leftChars="273" w:left="991" w:right="-227" w:hangingChars="120" w:hanging="336"/>
        <w:jc w:val="both"/>
        <w:rPr>
          <w:rFonts w:eastAsia="標楷體"/>
          <w:sz w:val="28"/>
          <w:szCs w:val="28"/>
        </w:rPr>
      </w:pPr>
      <w:bookmarkStart w:id="55" w:name="_Toc279048474"/>
      <w:bookmarkStart w:id="56" w:name="_Toc337122129"/>
      <w:r w:rsidRPr="00774E40">
        <w:rPr>
          <w:rFonts w:eastAsia="標楷體"/>
          <w:sz w:val="28"/>
          <w:szCs w:val="28"/>
        </w:rPr>
        <w:t>(1)</w:t>
      </w:r>
      <w:r w:rsidR="00774E40" w:rsidRPr="00774E40">
        <w:rPr>
          <w:rFonts w:eastAsia="標楷體"/>
          <w:sz w:val="28"/>
          <w:szCs w:val="28"/>
        </w:rPr>
        <w:t>香港</w:t>
      </w:r>
      <w:r w:rsidR="00774E40" w:rsidRPr="00774E40">
        <w:rPr>
          <w:rFonts w:eastAsia="標楷體" w:hint="eastAsia"/>
          <w:sz w:val="28"/>
          <w:szCs w:val="28"/>
        </w:rPr>
        <w:t>2013</w:t>
      </w:r>
      <w:r w:rsidR="00774E40" w:rsidRPr="00774E40">
        <w:rPr>
          <w:rFonts w:eastAsia="標楷體" w:hint="eastAsia"/>
          <w:sz w:val="28"/>
          <w:szCs w:val="28"/>
        </w:rPr>
        <w:t>年第</w:t>
      </w:r>
      <w:r w:rsidR="00774E40" w:rsidRPr="00774E40">
        <w:rPr>
          <w:rFonts w:eastAsia="標楷體" w:hint="eastAsia"/>
          <w:sz w:val="28"/>
          <w:szCs w:val="28"/>
        </w:rPr>
        <w:t>1</w:t>
      </w:r>
      <w:r w:rsidR="00774E40" w:rsidRPr="00774E40">
        <w:rPr>
          <w:rFonts w:eastAsia="標楷體" w:hint="eastAsia"/>
          <w:sz w:val="28"/>
          <w:szCs w:val="28"/>
        </w:rPr>
        <w:t>季</w:t>
      </w:r>
      <w:r w:rsidR="00774E40" w:rsidRPr="00774E40">
        <w:rPr>
          <w:rFonts w:eastAsia="標楷體" w:hint="eastAsia"/>
          <w:sz w:val="28"/>
          <w:szCs w:val="28"/>
        </w:rPr>
        <w:t>GDP</w:t>
      </w:r>
      <w:r w:rsidR="00774E40" w:rsidRPr="00774E40">
        <w:rPr>
          <w:rFonts w:eastAsia="標楷體" w:hint="eastAsia"/>
          <w:sz w:val="28"/>
          <w:szCs w:val="28"/>
        </w:rPr>
        <w:t>較上年同期實質</w:t>
      </w:r>
      <w:r w:rsidR="00EF079F">
        <w:rPr>
          <w:rFonts w:eastAsia="標楷體" w:hint="eastAsia"/>
          <w:sz w:val="28"/>
          <w:szCs w:val="28"/>
        </w:rPr>
        <w:t>成長</w:t>
      </w:r>
      <w:r w:rsidR="00774E40" w:rsidRPr="00774E40">
        <w:rPr>
          <w:rFonts w:eastAsia="標楷體"/>
          <w:sz w:val="28"/>
          <w:szCs w:val="28"/>
        </w:rPr>
        <w:t>2.8</w:t>
      </w:r>
      <w:r w:rsidR="00774E40">
        <w:rPr>
          <w:rFonts w:eastAsia="標楷體" w:hint="eastAsia"/>
          <w:sz w:val="28"/>
          <w:szCs w:val="28"/>
        </w:rPr>
        <w:t>％</w:t>
      </w:r>
      <w:r w:rsidR="00774E40" w:rsidRPr="00774E40">
        <w:rPr>
          <w:rFonts w:eastAsia="標楷體" w:hint="eastAsia"/>
          <w:sz w:val="28"/>
          <w:szCs w:val="28"/>
        </w:rPr>
        <w:t>，與</w:t>
      </w:r>
      <w:r w:rsidR="00774E40" w:rsidRPr="00774E40">
        <w:rPr>
          <w:rFonts w:eastAsia="標楷體"/>
          <w:sz w:val="28"/>
          <w:szCs w:val="28"/>
        </w:rPr>
        <w:t>2012</w:t>
      </w:r>
      <w:r w:rsidR="00774E40" w:rsidRPr="00774E40">
        <w:rPr>
          <w:rFonts w:eastAsia="標楷體" w:hint="eastAsia"/>
          <w:sz w:val="28"/>
          <w:szCs w:val="28"/>
        </w:rPr>
        <w:t>年第</w:t>
      </w:r>
      <w:r w:rsidR="00774E40" w:rsidRPr="00774E40">
        <w:rPr>
          <w:rFonts w:eastAsia="標楷體"/>
          <w:sz w:val="28"/>
          <w:szCs w:val="28"/>
        </w:rPr>
        <w:t>4</w:t>
      </w:r>
      <w:r w:rsidR="00774E40" w:rsidRPr="00774E40">
        <w:rPr>
          <w:rFonts w:eastAsia="標楷體" w:hint="eastAsia"/>
          <w:sz w:val="28"/>
          <w:szCs w:val="28"/>
        </w:rPr>
        <w:t>季的升幅大致相同。按組成成分分析，民間消費支出成長</w:t>
      </w:r>
      <w:r w:rsidR="00774E40" w:rsidRPr="00774E40">
        <w:rPr>
          <w:rFonts w:eastAsia="標楷體" w:hint="eastAsia"/>
          <w:sz w:val="28"/>
          <w:szCs w:val="28"/>
        </w:rPr>
        <w:t>7.0</w:t>
      </w:r>
      <w:r w:rsidR="00774E40">
        <w:rPr>
          <w:rFonts w:eastAsia="標楷體" w:hint="eastAsia"/>
          <w:sz w:val="28"/>
          <w:szCs w:val="28"/>
        </w:rPr>
        <w:t>％</w:t>
      </w:r>
      <w:r w:rsidR="00774E40" w:rsidRPr="00774E40">
        <w:rPr>
          <w:rFonts w:eastAsia="標楷體" w:hint="eastAsia"/>
          <w:sz w:val="28"/>
          <w:szCs w:val="28"/>
        </w:rPr>
        <w:t>，政府消費支出成長</w:t>
      </w:r>
      <w:r w:rsidR="00774E40" w:rsidRPr="00774E40">
        <w:rPr>
          <w:rFonts w:eastAsia="標楷體"/>
          <w:sz w:val="28"/>
          <w:szCs w:val="28"/>
        </w:rPr>
        <w:t>2</w:t>
      </w:r>
      <w:r w:rsidR="00774E40" w:rsidRPr="00774E40">
        <w:rPr>
          <w:rFonts w:eastAsia="標楷體" w:hint="eastAsia"/>
          <w:sz w:val="28"/>
          <w:szCs w:val="28"/>
        </w:rPr>
        <w:t>.0</w:t>
      </w:r>
      <w:r w:rsidR="00774E40">
        <w:rPr>
          <w:rFonts w:eastAsia="標楷體" w:hint="eastAsia"/>
          <w:sz w:val="28"/>
          <w:szCs w:val="28"/>
        </w:rPr>
        <w:t>％</w:t>
      </w:r>
      <w:r w:rsidR="00774E40" w:rsidRPr="00774E40">
        <w:rPr>
          <w:rFonts w:eastAsia="標楷體" w:hint="eastAsia"/>
          <w:sz w:val="28"/>
          <w:szCs w:val="28"/>
        </w:rPr>
        <w:t>，固定資本形成總額下跌</w:t>
      </w:r>
      <w:r w:rsidR="00774E40" w:rsidRPr="00774E40">
        <w:rPr>
          <w:rFonts w:eastAsia="標楷體" w:hint="eastAsia"/>
          <w:sz w:val="28"/>
          <w:szCs w:val="28"/>
        </w:rPr>
        <w:t>2.2</w:t>
      </w:r>
      <w:r w:rsidR="007A32A1">
        <w:rPr>
          <w:rFonts w:eastAsia="標楷體" w:hint="eastAsia"/>
          <w:sz w:val="28"/>
          <w:szCs w:val="28"/>
        </w:rPr>
        <w:t>％</w:t>
      </w:r>
      <w:r w:rsidR="00774E40" w:rsidRPr="00774E40">
        <w:rPr>
          <w:rFonts w:eastAsia="標楷體" w:hint="eastAsia"/>
          <w:sz w:val="28"/>
          <w:szCs w:val="28"/>
        </w:rPr>
        <w:t>，貨品出口總額</w:t>
      </w:r>
      <w:r w:rsidR="007A32A1">
        <w:rPr>
          <w:rFonts w:eastAsia="標楷體" w:hint="eastAsia"/>
          <w:sz w:val="28"/>
          <w:szCs w:val="28"/>
        </w:rPr>
        <w:t>（</w:t>
      </w:r>
      <w:r w:rsidR="00774E40" w:rsidRPr="00774E40">
        <w:rPr>
          <w:rFonts w:eastAsia="標楷體" w:hint="eastAsia"/>
          <w:sz w:val="28"/>
          <w:szCs w:val="28"/>
        </w:rPr>
        <w:t>包括轉口及本地產品出口</w:t>
      </w:r>
      <w:r w:rsidR="007A32A1">
        <w:rPr>
          <w:rFonts w:eastAsia="標楷體" w:hint="eastAsia"/>
          <w:sz w:val="28"/>
          <w:szCs w:val="28"/>
        </w:rPr>
        <w:t>）</w:t>
      </w:r>
      <w:r w:rsidR="00774E40" w:rsidRPr="00774E40">
        <w:rPr>
          <w:rFonts w:eastAsia="標楷體" w:hint="eastAsia"/>
          <w:sz w:val="28"/>
          <w:szCs w:val="28"/>
        </w:rPr>
        <w:t>成長</w:t>
      </w:r>
      <w:r w:rsidR="00774E40" w:rsidRPr="00774E40">
        <w:rPr>
          <w:rFonts w:eastAsia="標楷體" w:hint="eastAsia"/>
          <w:sz w:val="28"/>
          <w:szCs w:val="28"/>
        </w:rPr>
        <w:t>8.8</w:t>
      </w:r>
      <w:r w:rsidR="00774E40">
        <w:rPr>
          <w:rFonts w:eastAsia="標楷體" w:hint="eastAsia"/>
          <w:sz w:val="28"/>
          <w:szCs w:val="28"/>
        </w:rPr>
        <w:t>％</w:t>
      </w:r>
      <w:r w:rsidR="00774E40" w:rsidRPr="00774E40">
        <w:rPr>
          <w:rFonts w:eastAsia="標楷體" w:hint="eastAsia"/>
          <w:sz w:val="28"/>
          <w:szCs w:val="28"/>
        </w:rPr>
        <w:t>，貨品進口成長</w:t>
      </w:r>
      <w:r w:rsidR="00774E40" w:rsidRPr="00774E40">
        <w:rPr>
          <w:rFonts w:eastAsia="標楷體" w:hint="eastAsia"/>
          <w:sz w:val="28"/>
          <w:szCs w:val="28"/>
        </w:rPr>
        <w:t>9.6</w:t>
      </w:r>
      <w:r w:rsidR="00774E40">
        <w:rPr>
          <w:rFonts w:eastAsia="標楷體" w:hint="eastAsia"/>
          <w:sz w:val="28"/>
          <w:szCs w:val="28"/>
        </w:rPr>
        <w:t>％</w:t>
      </w:r>
      <w:r w:rsidR="00774E40" w:rsidRPr="00774E40">
        <w:rPr>
          <w:rFonts w:eastAsia="標楷體" w:hint="eastAsia"/>
          <w:sz w:val="28"/>
          <w:szCs w:val="28"/>
        </w:rPr>
        <w:t>，服務輸出成長</w:t>
      </w:r>
      <w:r w:rsidR="00774E40" w:rsidRPr="00774E40">
        <w:rPr>
          <w:rFonts w:eastAsia="標楷體" w:hint="eastAsia"/>
          <w:sz w:val="28"/>
          <w:szCs w:val="28"/>
        </w:rPr>
        <w:t>4.9%</w:t>
      </w:r>
      <w:r w:rsidR="00774E40" w:rsidRPr="00774E40">
        <w:rPr>
          <w:rFonts w:eastAsia="標楷體" w:hint="eastAsia"/>
          <w:sz w:val="28"/>
          <w:szCs w:val="28"/>
        </w:rPr>
        <w:t>，服務輸入成長</w:t>
      </w:r>
      <w:r w:rsidR="00774E40" w:rsidRPr="00774E40">
        <w:rPr>
          <w:rFonts w:eastAsia="標楷體" w:hint="eastAsia"/>
          <w:sz w:val="28"/>
          <w:szCs w:val="28"/>
        </w:rPr>
        <w:t>1.2</w:t>
      </w:r>
      <w:r w:rsidR="00774E40">
        <w:rPr>
          <w:rFonts w:eastAsia="標楷體" w:hint="eastAsia"/>
          <w:sz w:val="28"/>
          <w:szCs w:val="28"/>
        </w:rPr>
        <w:t>％</w:t>
      </w:r>
      <w:r w:rsidR="00774E40" w:rsidRPr="00774E40">
        <w:rPr>
          <w:rFonts w:eastAsia="標楷體" w:hint="eastAsia"/>
          <w:sz w:val="28"/>
          <w:szCs w:val="28"/>
        </w:rPr>
        <w:t>。預估香港</w:t>
      </w:r>
      <w:r w:rsidR="00774E40" w:rsidRPr="00774E40">
        <w:rPr>
          <w:rFonts w:eastAsia="標楷體"/>
          <w:sz w:val="28"/>
          <w:szCs w:val="28"/>
        </w:rPr>
        <w:t>2013</w:t>
      </w:r>
      <w:r w:rsidR="00774E40" w:rsidRPr="00774E40">
        <w:rPr>
          <w:rFonts w:eastAsia="標楷體"/>
          <w:sz w:val="28"/>
          <w:szCs w:val="28"/>
        </w:rPr>
        <w:t>全年經濟成長率</w:t>
      </w:r>
      <w:r w:rsidR="00774E40" w:rsidRPr="00774E40">
        <w:rPr>
          <w:rFonts w:eastAsia="標楷體" w:hint="eastAsia"/>
          <w:sz w:val="28"/>
          <w:szCs w:val="28"/>
        </w:rPr>
        <w:t>將可落於</w:t>
      </w:r>
      <w:r w:rsidR="00774E40" w:rsidRPr="00774E40">
        <w:rPr>
          <w:rFonts w:eastAsia="標楷體"/>
          <w:sz w:val="28"/>
          <w:szCs w:val="28"/>
        </w:rPr>
        <w:t>1</w:t>
      </w:r>
      <w:r w:rsidR="00774E40" w:rsidRPr="00774E40">
        <w:rPr>
          <w:rFonts w:eastAsia="標楷體" w:hint="eastAsia"/>
          <w:sz w:val="28"/>
          <w:szCs w:val="28"/>
        </w:rPr>
        <w:t>.5</w:t>
      </w:r>
      <w:r w:rsidR="00774E40">
        <w:rPr>
          <w:rFonts w:eastAsia="標楷體" w:hint="eastAsia"/>
          <w:sz w:val="28"/>
          <w:szCs w:val="28"/>
        </w:rPr>
        <w:t>％</w:t>
      </w:r>
      <w:r w:rsidR="00774E40">
        <w:rPr>
          <w:rFonts w:eastAsia="標楷體" w:hint="eastAsia"/>
          <w:sz w:val="28"/>
          <w:szCs w:val="28"/>
        </w:rPr>
        <w:t>~</w:t>
      </w:r>
      <w:r w:rsidR="00774E40" w:rsidRPr="00774E40">
        <w:rPr>
          <w:rFonts w:eastAsia="標楷體"/>
          <w:sz w:val="28"/>
          <w:szCs w:val="28"/>
        </w:rPr>
        <w:t>3</w:t>
      </w:r>
      <w:r w:rsidR="00774E40" w:rsidRPr="00774E40">
        <w:rPr>
          <w:rFonts w:eastAsia="標楷體" w:hint="eastAsia"/>
          <w:sz w:val="28"/>
          <w:szCs w:val="28"/>
        </w:rPr>
        <w:t>.5</w:t>
      </w:r>
      <w:r w:rsidR="00774E40">
        <w:rPr>
          <w:rFonts w:eastAsia="標楷體" w:hint="eastAsia"/>
          <w:sz w:val="28"/>
          <w:szCs w:val="28"/>
        </w:rPr>
        <w:t>％</w:t>
      </w:r>
      <w:r w:rsidR="00774E40" w:rsidRPr="00774E40">
        <w:rPr>
          <w:rFonts w:eastAsia="標楷體"/>
          <w:sz w:val="28"/>
          <w:szCs w:val="28"/>
        </w:rPr>
        <w:t>。</w:t>
      </w:r>
    </w:p>
    <w:p w:rsidR="00D178BA" w:rsidRPr="00774E40" w:rsidRDefault="00D178BA" w:rsidP="00F234F3">
      <w:pPr>
        <w:tabs>
          <w:tab w:val="num" w:pos="755"/>
        </w:tabs>
        <w:snapToGrid w:val="0"/>
        <w:spacing w:before="60" w:line="300" w:lineRule="auto"/>
        <w:ind w:leftChars="273" w:left="991" w:right="-227" w:hangingChars="120" w:hanging="336"/>
        <w:jc w:val="both"/>
        <w:rPr>
          <w:rFonts w:eastAsia="標楷體"/>
          <w:sz w:val="28"/>
          <w:szCs w:val="28"/>
        </w:rPr>
      </w:pPr>
      <w:r w:rsidRPr="00774E40">
        <w:rPr>
          <w:rFonts w:eastAsia="標楷體"/>
          <w:sz w:val="28"/>
          <w:szCs w:val="28"/>
        </w:rPr>
        <w:t>(2)</w:t>
      </w:r>
      <w:r w:rsidR="00774E40" w:rsidRPr="00774E40">
        <w:rPr>
          <w:rFonts w:eastAsia="標楷體" w:hint="eastAsia"/>
          <w:sz w:val="28"/>
          <w:szCs w:val="28"/>
        </w:rPr>
        <w:t>香港政府統計處</w:t>
      </w:r>
      <w:r w:rsidR="00774E40" w:rsidRPr="00774E40">
        <w:rPr>
          <w:rFonts w:eastAsia="標楷體" w:hint="eastAsia"/>
          <w:sz w:val="28"/>
          <w:szCs w:val="28"/>
        </w:rPr>
        <w:t>2013</w:t>
      </w:r>
      <w:r w:rsidR="00774E40" w:rsidRPr="00774E40">
        <w:rPr>
          <w:rFonts w:eastAsia="標楷體" w:hint="eastAsia"/>
          <w:sz w:val="28"/>
          <w:szCs w:val="28"/>
        </w:rPr>
        <w:t>年</w:t>
      </w:r>
      <w:r w:rsidR="00774E40" w:rsidRPr="00774E40">
        <w:rPr>
          <w:rFonts w:eastAsia="標楷體" w:hint="eastAsia"/>
          <w:sz w:val="28"/>
          <w:szCs w:val="28"/>
        </w:rPr>
        <w:t>6</w:t>
      </w:r>
      <w:r w:rsidR="00774E40" w:rsidRPr="00774E40">
        <w:rPr>
          <w:rFonts w:eastAsia="標楷體" w:hint="eastAsia"/>
          <w:sz w:val="28"/>
          <w:szCs w:val="28"/>
        </w:rPr>
        <w:t>月</w:t>
      </w:r>
      <w:r w:rsidR="00774E40" w:rsidRPr="00774E40">
        <w:rPr>
          <w:rFonts w:eastAsia="標楷體" w:hint="eastAsia"/>
          <w:sz w:val="28"/>
          <w:szCs w:val="28"/>
        </w:rPr>
        <w:t>14</w:t>
      </w:r>
      <w:r w:rsidR="00774E40" w:rsidRPr="00774E40">
        <w:rPr>
          <w:rFonts w:eastAsia="標楷體" w:hint="eastAsia"/>
          <w:sz w:val="28"/>
          <w:szCs w:val="28"/>
        </w:rPr>
        <w:t>日公布，香港整體製造業的工業生產指數</w:t>
      </w:r>
      <w:r w:rsidR="00774E40" w:rsidRPr="00774E40">
        <w:rPr>
          <w:rFonts w:eastAsia="標楷體" w:hint="eastAsia"/>
          <w:sz w:val="28"/>
          <w:szCs w:val="28"/>
        </w:rPr>
        <w:t>2013</w:t>
      </w:r>
      <w:r w:rsidR="00774E40" w:rsidRPr="00774E40">
        <w:rPr>
          <w:rFonts w:eastAsia="標楷體" w:hint="eastAsia"/>
          <w:sz w:val="28"/>
          <w:szCs w:val="28"/>
        </w:rPr>
        <w:t>年第</w:t>
      </w:r>
      <w:r w:rsidR="00774E40" w:rsidRPr="00774E40">
        <w:rPr>
          <w:rFonts w:eastAsia="標楷體" w:hint="eastAsia"/>
          <w:sz w:val="28"/>
          <w:szCs w:val="28"/>
        </w:rPr>
        <w:t>1</w:t>
      </w:r>
      <w:r w:rsidR="00774E40" w:rsidRPr="00774E40">
        <w:rPr>
          <w:rFonts w:eastAsia="標楷體" w:hint="eastAsia"/>
          <w:sz w:val="28"/>
          <w:szCs w:val="28"/>
        </w:rPr>
        <w:t>季與</w:t>
      </w:r>
      <w:r w:rsidR="00774E40" w:rsidRPr="00774E40">
        <w:rPr>
          <w:rFonts w:eastAsia="標楷體" w:hint="eastAsia"/>
          <w:sz w:val="28"/>
          <w:szCs w:val="28"/>
        </w:rPr>
        <w:t>2012</w:t>
      </w:r>
      <w:r w:rsidR="00774E40" w:rsidRPr="00774E40">
        <w:rPr>
          <w:rFonts w:eastAsia="標楷體" w:hint="eastAsia"/>
          <w:sz w:val="28"/>
          <w:szCs w:val="28"/>
        </w:rPr>
        <w:t>年同季比較成長</w:t>
      </w:r>
      <w:r w:rsidR="00774E40" w:rsidRPr="00774E40">
        <w:rPr>
          <w:rFonts w:eastAsia="標楷體" w:hint="eastAsia"/>
          <w:sz w:val="28"/>
          <w:szCs w:val="28"/>
        </w:rPr>
        <w:t>0.5</w:t>
      </w:r>
      <w:r w:rsidR="00774E40">
        <w:rPr>
          <w:rFonts w:eastAsia="標楷體" w:hint="eastAsia"/>
          <w:sz w:val="28"/>
          <w:szCs w:val="28"/>
        </w:rPr>
        <w:t>％</w:t>
      </w:r>
      <w:r w:rsidR="00774E40" w:rsidRPr="00774E40">
        <w:rPr>
          <w:rFonts w:eastAsia="標楷體" w:hint="eastAsia"/>
          <w:sz w:val="28"/>
          <w:szCs w:val="28"/>
        </w:rPr>
        <w:t>，生產者價格指數與</w:t>
      </w:r>
      <w:r w:rsidR="00774E40" w:rsidRPr="00774E40">
        <w:rPr>
          <w:rFonts w:eastAsia="標楷體" w:hint="eastAsia"/>
          <w:sz w:val="28"/>
          <w:szCs w:val="28"/>
        </w:rPr>
        <w:t>2012</w:t>
      </w:r>
      <w:r w:rsidR="00774E40" w:rsidRPr="00774E40">
        <w:rPr>
          <w:rFonts w:eastAsia="標楷體" w:hint="eastAsia"/>
          <w:sz w:val="28"/>
          <w:szCs w:val="28"/>
        </w:rPr>
        <w:t>年同季比較成長</w:t>
      </w:r>
      <w:r w:rsidR="00774E40" w:rsidRPr="00774E40">
        <w:rPr>
          <w:rFonts w:eastAsia="標楷體" w:hint="eastAsia"/>
          <w:sz w:val="28"/>
          <w:szCs w:val="28"/>
        </w:rPr>
        <w:t>0.6</w:t>
      </w:r>
      <w:r w:rsidR="00774E40">
        <w:rPr>
          <w:rFonts w:eastAsia="標楷體" w:hint="eastAsia"/>
          <w:sz w:val="28"/>
          <w:szCs w:val="28"/>
        </w:rPr>
        <w:t>％</w:t>
      </w:r>
      <w:r w:rsidR="00774E40" w:rsidRPr="00774E40">
        <w:rPr>
          <w:rFonts w:eastAsia="標楷體" w:hint="eastAsia"/>
          <w:sz w:val="28"/>
          <w:szCs w:val="28"/>
        </w:rPr>
        <w:t>。</w:t>
      </w:r>
      <w:r w:rsidR="00774E40" w:rsidRPr="00774E40">
        <w:rPr>
          <w:rFonts w:eastAsia="標楷體"/>
          <w:sz w:val="28"/>
          <w:szCs w:val="28"/>
        </w:rPr>
        <w:t>201</w:t>
      </w:r>
      <w:r w:rsidR="00774E40" w:rsidRPr="00774E40">
        <w:rPr>
          <w:rFonts w:eastAsia="標楷體" w:hint="eastAsia"/>
          <w:sz w:val="28"/>
          <w:szCs w:val="28"/>
        </w:rPr>
        <w:t>3</w:t>
      </w:r>
      <w:r w:rsidR="00774E40" w:rsidRPr="00774E40">
        <w:rPr>
          <w:rFonts w:eastAsia="標楷體" w:hint="eastAsia"/>
          <w:sz w:val="28"/>
          <w:szCs w:val="28"/>
        </w:rPr>
        <w:t>年</w:t>
      </w:r>
      <w:r w:rsidR="00774E40" w:rsidRPr="00774E40">
        <w:rPr>
          <w:rFonts w:eastAsia="標楷體" w:hint="eastAsia"/>
          <w:sz w:val="28"/>
          <w:szCs w:val="28"/>
        </w:rPr>
        <w:t>5</w:t>
      </w:r>
      <w:r w:rsidR="00774E40" w:rsidRPr="00774E40">
        <w:rPr>
          <w:rFonts w:eastAsia="標楷體" w:hint="eastAsia"/>
          <w:sz w:val="28"/>
          <w:szCs w:val="28"/>
        </w:rPr>
        <w:t>月出口較</w:t>
      </w:r>
      <w:r w:rsidR="00774E40" w:rsidRPr="00774E40">
        <w:rPr>
          <w:rFonts w:eastAsia="標楷體" w:hint="eastAsia"/>
          <w:sz w:val="28"/>
          <w:szCs w:val="28"/>
        </w:rPr>
        <w:t>2012</w:t>
      </w:r>
      <w:r w:rsidR="00774E40" w:rsidRPr="00774E40">
        <w:rPr>
          <w:rFonts w:eastAsia="標楷體" w:hint="eastAsia"/>
          <w:sz w:val="28"/>
          <w:szCs w:val="28"/>
        </w:rPr>
        <w:t>年同期下滑</w:t>
      </w:r>
      <w:r w:rsidR="00774E40" w:rsidRPr="00774E40">
        <w:rPr>
          <w:rFonts w:eastAsia="標楷體" w:hint="eastAsia"/>
          <w:sz w:val="28"/>
          <w:szCs w:val="28"/>
        </w:rPr>
        <w:t>1.0</w:t>
      </w:r>
      <w:r w:rsidR="00774E40">
        <w:rPr>
          <w:rFonts w:eastAsia="標楷體" w:hint="eastAsia"/>
          <w:sz w:val="28"/>
          <w:szCs w:val="28"/>
        </w:rPr>
        <w:t>％</w:t>
      </w:r>
      <w:r w:rsidR="00774E40" w:rsidRPr="00774E40">
        <w:rPr>
          <w:rFonts w:ascii="新細明體" w:hAnsi="新細明體" w:hint="eastAsia"/>
          <w:sz w:val="28"/>
          <w:szCs w:val="28"/>
        </w:rPr>
        <w:t>，</w:t>
      </w:r>
      <w:r w:rsidR="00774E40" w:rsidRPr="00774E40">
        <w:rPr>
          <w:rFonts w:eastAsia="標楷體" w:hint="eastAsia"/>
          <w:sz w:val="28"/>
          <w:szCs w:val="28"/>
        </w:rPr>
        <w:t>進口較</w:t>
      </w:r>
      <w:r w:rsidR="00774E40" w:rsidRPr="00774E40">
        <w:rPr>
          <w:rFonts w:eastAsia="標楷體" w:hint="eastAsia"/>
          <w:sz w:val="28"/>
          <w:szCs w:val="28"/>
        </w:rPr>
        <w:t>2012</w:t>
      </w:r>
      <w:r w:rsidR="00774E40" w:rsidRPr="00774E40">
        <w:rPr>
          <w:rFonts w:eastAsia="標楷體" w:hint="eastAsia"/>
          <w:sz w:val="28"/>
          <w:szCs w:val="28"/>
        </w:rPr>
        <w:t>年同期上升</w:t>
      </w:r>
      <w:r w:rsidR="00774E40" w:rsidRPr="00774E40">
        <w:rPr>
          <w:rFonts w:eastAsia="標楷體" w:hint="eastAsia"/>
          <w:sz w:val="28"/>
          <w:szCs w:val="28"/>
        </w:rPr>
        <w:t>1.7</w:t>
      </w:r>
      <w:r w:rsidR="00774E40">
        <w:rPr>
          <w:rFonts w:eastAsia="標楷體" w:hint="eastAsia"/>
          <w:sz w:val="28"/>
          <w:szCs w:val="28"/>
        </w:rPr>
        <w:t>％</w:t>
      </w:r>
      <w:r w:rsidR="00774E40" w:rsidRPr="00774E40">
        <w:rPr>
          <w:rFonts w:eastAsia="標楷體" w:hint="eastAsia"/>
          <w:sz w:val="28"/>
          <w:szCs w:val="28"/>
        </w:rPr>
        <w:t>，貿易逆差</w:t>
      </w:r>
      <w:r w:rsidR="00774E40" w:rsidRPr="00774E40">
        <w:rPr>
          <w:rFonts w:eastAsia="標楷體" w:hint="eastAsia"/>
          <w:sz w:val="28"/>
          <w:szCs w:val="28"/>
        </w:rPr>
        <w:t>443</w:t>
      </w:r>
      <w:r w:rsidR="00774E40" w:rsidRPr="00774E40">
        <w:rPr>
          <w:rFonts w:eastAsia="標楷體" w:hint="eastAsia"/>
          <w:sz w:val="28"/>
          <w:szCs w:val="28"/>
        </w:rPr>
        <w:t>億港元；消費者物價指數上升</w:t>
      </w:r>
      <w:r w:rsidR="00774E40" w:rsidRPr="00774E40">
        <w:rPr>
          <w:rFonts w:eastAsia="標楷體" w:hint="eastAsia"/>
          <w:sz w:val="28"/>
          <w:szCs w:val="28"/>
        </w:rPr>
        <w:t>3.9</w:t>
      </w:r>
      <w:r w:rsidR="00774E40">
        <w:rPr>
          <w:rFonts w:eastAsia="標楷體" w:hint="eastAsia"/>
          <w:sz w:val="28"/>
          <w:szCs w:val="28"/>
        </w:rPr>
        <w:t>％</w:t>
      </w:r>
      <w:r w:rsidR="00774E40" w:rsidRPr="00774E40">
        <w:rPr>
          <w:rFonts w:eastAsia="標楷體" w:hint="eastAsia"/>
          <w:sz w:val="28"/>
          <w:szCs w:val="28"/>
        </w:rPr>
        <w:t>；失業率</w:t>
      </w:r>
      <w:r w:rsidR="00774E40" w:rsidRPr="00774E40">
        <w:rPr>
          <w:rFonts w:eastAsia="標楷體" w:hint="eastAsia"/>
          <w:sz w:val="28"/>
          <w:szCs w:val="28"/>
        </w:rPr>
        <w:t>3.4</w:t>
      </w:r>
      <w:r w:rsidR="00774E40">
        <w:rPr>
          <w:rFonts w:eastAsia="標楷體" w:hint="eastAsia"/>
          <w:sz w:val="28"/>
          <w:szCs w:val="28"/>
        </w:rPr>
        <w:t>％</w:t>
      </w:r>
      <w:r w:rsidR="00774E40" w:rsidRPr="00774E40">
        <w:rPr>
          <w:rFonts w:eastAsia="標楷體" w:hint="eastAsia"/>
          <w:sz w:val="28"/>
          <w:szCs w:val="28"/>
        </w:rPr>
        <w:t>。</w:t>
      </w:r>
    </w:p>
    <w:p w:rsidR="002201C5" w:rsidRPr="00774E40" w:rsidRDefault="00D178BA" w:rsidP="00F234F3">
      <w:pPr>
        <w:tabs>
          <w:tab w:val="num" w:pos="755"/>
        </w:tabs>
        <w:snapToGrid w:val="0"/>
        <w:spacing w:before="60" w:line="300" w:lineRule="auto"/>
        <w:ind w:leftChars="273" w:left="991" w:right="-227" w:hangingChars="120" w:hanging="336"/>
        <w:jc w:val="both"/>
        <w:rPr>
          <w:rFonts w:eastAsia="標楷體"/>
          <w:sz w:val="28"/>
          <w:szCs w:val="28"/>
        </w:rPr>
      </w:pPr>
      <w:r w:rsidRPr="00774E40">
        <w:rPr>
          <w:rFonts w:eastAsia="標楷體"/>
          <w:sz w:val="28"/>
          <w:szCs w:val="28"/>
        </w:rPr>
        <w:t>(3)</w:t>
      </w:r>
      <w:r w:rsidR="00774E40" w:rsidRPr="00774E40">
        <w:rPr>
          <w:rFonts w:eastAsia="標楷體" w:hint="eastAsia"/>
          <w:sz w:val="28"/>
          <w:szCs w:val="28"/>
        </w:rPr>
        <w:t xml:space="preserve"> 2013</w:t>
      </w:r>
      <w:r w:rsidR="00774E40" w:rsidRPr="00774E40">
        <w:rPr>
          <w:rFonts w:eastAsia="標楷體" w:hint="eastAsia"/>
          <w:sz w:val="28"/>
          <w:szCs w:val="28"/>
        </w:rPr>
        <w:t>年</w:t>
      </w:r>
      <w:r w:rsidR="00774E40" w:rsidRPr="00774E40">
        <w:rPr>
          <w:rFonts w:eastAsia="標楷體" w:hint="eastAsia"/>
          <w:sz w:val="28"/>
          <w:szCs w:val="28"/>
        </w:rPr>
        <w:t>4</w:t>
      </w:r>
      <w:r w:rsidR="00774E40" w:rsidRPr="00774E40">
        <w:rPr>
          <w:rFonts w:eastAsia="標楷體" w:hint="eastAsia"/>
          <w:sz w:val="28"/>
          <w:szCs w:val="28"/>
        </w:rPr>
        <w:t>月零售業總銷貨金額為</w:t>
      </w:r>
      <w:r w:rsidR="00774E40" w:rsidRPr="00774E40">
        <w:rPr>
          <w:rFonts w:eastAsia="標楷體" w:hint="eastAsia"/>
          <w:sz w:val="28"/>
          <w:szCs w:val="28"/>
        </w:rPr>
        <w:t>431</w:t>
      </w:r>
      <w:r w:rsidR="00774E40" w:rsidRPr="00774E40">
        <w:rPr>
          <w:rFonts w:eastAsia="標楷體" w:hint="eastAsia"/>
          <w:sz w:val="28"/>
          <w:szCs w:val="28"/>
        </w:rPr>
        <w:t>億港元，較</w:t>
      </w:r>
      <w:r w:rsidR="00774E40" w:rsidRPr="00774E40">
        <w:rPr>
          <w:rFonts w:eastAsia="標楷體" w:hint="eastAsia"/>
          <w:sz w:val="28"/>
          <w:szCs w:val="28"/>
        </w:rPr>
        <w:t>2012</w:t>
      </w:r>
      <w:r w:rsidR="00774E40" w:rsidRPr="00774E40">
        <w:rPr>
          <w:rFonts w:eastAsia="標楷體" w:hint="eastAsia"/>
          <w:sz w:val="28"/>
          <w:szCs w:val="28"/>
        </w:rPr>
        <w:t>年同月成長</w:t>
      </w:r>
      <w:r w:rsidR="00774E40" w:rsidRPr="00774E40">
        <w:rPr>
          <w:rFonts w:eastAsia="標楷體" w:hint="eastAsia"/>
          <w:sz w:val="28"/>
          <w:szCs w:val="28"/>
        </w:rPr>
        <w:t>20.7</w:t>
      </w:r>
      <w:r w:rsidR="00774E40">
        <w:rPr>
          <w:rFonts w:eastAsia="標楷體" w:hint="eastAsia"/>
          <w:sz w:val="28"/>
          <w:szCs w:val="28"/>
        </w:rPr>
        <w:t>％</w:t>
      </w:r>
      <w:r w:rsidR="00774E40" w:rsidRPr="00774E40">
        <w:rPr>
          <w:rFonts w:eastAsia="標楷體" w:hint="eastAsia"/>
          <w:sz w:val="28"/>
          <w:szCs w:val="28"/>
        </w:rPr>
        <w:t>，總銷貨數量亦成長</w:t>
      </w:r>
      <w:r w:rsidR="00774E40" w:rsidRPr="00774E40">
        <w:rPr>
          <w:rFonts w:eastAsia="標楷體" w:hint="eastAsia"/>
          <w:sz w:val="28"/>
          <w:szCs w:val="28"/>
        </w:rPr>
        <w:t>19.4</w:t>
      </w:r>
      <w:r w:rsidR="00774E40">
        <w:rPr>
          <w:rFonts w:eastAsia="標楷體" w:hint="eastAsia"/>
          <w:sz w:val="28"/>
          <w:szCs w:val="28"/>
        </w:rPr>
        <w:t>％</w:t>
      </w:r>
      <w:r w:rsidR="00774E40" w:rsidRPr="00774E40">
        <w:rPr>
          <w:rFonts w:eastAsia="標楷體" w:hint="eastAsia"/>
          <w:sz w:val="28"/>
          <w:szCs w:val="28"/>
        </w:rPr>
        <w:t>。按商店主要類別分析，</w:t>
      </w:r>
      <w:r w:rsidR="00774E40" w:rsidRPr="00774E40">
        <w:rPr>
          <w:rFonts w:eastAsia="標楷體" w:hint="eastAsia"/>
          <w:sz w:val="28"/>
          <w:szCs w:val="28"/>
        </w:rPr>
        <w:t>2013</w:t>
      </w:r>
      <w:r w:rsidR="00774E40" w:rsidRPr="00774E40">
        <w:rPr>
          <w:rFonts w:eastAsia="標楷體" w:hint="eastAsia"/>
          <w:sz w:val="28"/>
          <w:szCs w:val="28"/>
        </w:rPr>
        <w:t>年</w:t>
      </w:r>
      <w:r w:rsidR="00774E40" w:rsidRPr="00774E40">
        <w:rPr>
          <w:rFonts w:eastAsia="標楷體" w:hint="eastAsia"/>
          <w:sz w:val="28"/>
          <w:szCs w:val="28"/>
        </w:rPr>
        <w:t>4</w:t>
      </w:r>
      <w:r w:rsidR="00774E40" w:rsidRPr="00774E40">
        <w:rPr>
          <w:rFonts w:eastAsia="標楷體" w:hint="eastAsia"/>
          <w:sz w:val="28"/>
          <w:szCs w:val="28"/>
        </w:rPr>
        <w:t>月銷售額與</w:t>
      </w:r>
      <w:r w:rsidR="00774E40" w:rsidRPr="00774E40">
        <w:rPr>
          <w:rFonts w:eastAsia="標楷體" w:hint="eastAsia"/>
          <w:sz w:val="28"/>
          <w:szCs w:val="28"/>
        </w:rPr>
        <w:t>2012</w:t>
      </w:r>
      <w:r w:rsidR="00774E40" w:rsidRPr="00774E40">
        <w:rPr>
          <w:rFonts w:eastAsia="標楷體" w:hint="eastAsia"/>
          <w:sz w:val="28"/>
          <w:szCs w:val="28"/>
        </w:rPr>
        <w:t>年同期比較，以</w:t>
      </w:r>
      <w:r w:rsidR="00774E40" w:rsidRPr="00774E40">
        <w:rPr>
          <w:rFonts w:ascii="標楷體" w:eastAsia="標楷體" w:hAnsi="標楷體" w:hint="eastAsia"/>
          <w:sz w:val="28"/>
          <w:szCs w:val="28"/>
        </w:rPr>
        <w:t>珠</w:t>
      </w:r>
      <w:r w:rsidR="00774E40" w:rsidRPr="00774E40">
        <w:rPr>
          <w:rFonts w:eastAsia="標楷體"/>
          <w:sz w:val="28"/>
          <w:szCs w:val="28"/>
        </w:rPr>
        <w:t>寶首飾、鐘錶及名貴禮物的銷貨數量</w:t>
      </w:r>
      <w:r w:rsidR="00774E40" w:rsidRPr="00774E40">
        <w:rPr>
          <w:rFonts w:eastAsia="標楷體" w:hint="eastAsia"/>
          <w:sz w:val="28"/>
          <w:szCs w:val="28"/>
        </w:rPr>
        <w:t>增加</w:t>
      </w:r>
      <w:r w:rsidR="00774E40" w:rsidRPr="00774E40">
        <w:rPr>
          <w:rFonts w:eastAsia="標楷體" w:hint="eastAsia"/>
          <w:sz w:val="28"/>
          <w:szCs w:val="28"/>
        </w:rPr>
        <w:t>68.8</w:t>
      </w:r>
      <w:r w:rsidR="00774E40">
        <w:rPr>
          <w:rFonts w:eastAsia="標楷體" w:hint="eastAsia"/>
          <w:sz w:val="28"/>
          <w:szCs w:val="28"/>
        </w:rPr>
        <w:t>％</w:t>
      </w:r>
      <w:r w:rsidR="00774E40" w:rsidRPr="00774E40">
        <w:rPr>
          <w:rFonts w:eastAsia="標楷體" w:hint="eastAsia"/>
          <w:sz w:val="28"/>
          <w:szCs w:val="28"/>
        </w:rPr>
        <w:t>最多，其次為</w:t>
      </w:r>
      <w:r w:rsidR="00774E40" w:rsidRPr="00774E40">
        <w:rPr>
          <w:rFonts w:eastAsia="標楷體"/>
          <w:sz w:val="28"/>
          <w:szCs w:val="28"/>
        </w:rPr>
        <w:t>雜項耐用消費品</w:t>
      </w:r>
      <w:r w:rsidR="00774E40" w:rsidRPr="00774E40">
        <w:rPr>
          <w:rFonts w:eastAsia="標楷體" w:hint="eastAsia"/>
          <w:sz w:val="28"/>
          <w:szCs w:val="28"/>
        </w:rPr>
        <w:t>增加</w:t>
      </w:r>
      <w:r w:rsidR="00774E40" w:rsidRPr="00774E40">
        <w:rPr>
          <w:rFonts w:eastAsia="標楷體" w:hint="eastAsia"/>
          <w:sz w:val="28"/>
          <w:szCs w:val="28"/>
        </w:rPr>
        <w:t>44.8</w:t>
      </w:r>
      <w:r w:rsidR="00774E40">
        <w:rPr>
          <w:rFonts w:eastAsia="標楷體" w:hint="eastAsia"/>
          <w:sz w:val="28"/>
          <w:szCs w:val="28"/>
        </w:rPr>
        <w:t>％</w:t>
      </w:r>
      <w:r w:rsidR="00774E40" w:rsidRPr="00774E40">
        <w:rPr>
          <w:rFonts w:eastAsia="標楷體" w:hint="eastAsia"/>
          <w:sz w:val="28"/>
          <w:szCs w:val="28"/>
        </w:rPr>
        <w:t>，百貨公司貨品增加</w:t>
      </w:r>
      <w:r w:rsidR="00774E40" w:rsidRPr="00774E40">
        <w:rPr>
          <w:rFonts w:eastAsia="標楷體" w:hint="eastAsia"/>
          <w:sz w:val="28"/>
          <w:szCs w:val="28"/>
        </w:rPr>
        <w:t>21.6</w:t>
      </w:r>
      <w:r w:rsidR="00774E40">
        <w:rPr>
          <w:rFonts w:eastAsia="標楷體" w:hint="eastAsia"/>
          <w:sz w:val="28"/>
          <w:szCs w:val="28"/>
        </w:rPr>
        <w:t>％</w:t>
      </w:r>
      <w:r w:rsidR="00774E40" w:rsidRPr="00774E40">
        <w:rPr>
          <w:rFonts w:eastAsia="標楷體"/>
          <w:sz w:val="28"/>
          <w:szCs w:val="28"/>
        </w:rPr>
        <w:t>。</w:t>
      </w:r>
    </w:p>
    <w:p w:rsidR="002201C5" w:rsidRPr="00F31A2C" w:rsidRDefault="002201C5"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31796A" w:rsidRPr="00F31A2C" w:rsidRDefault="0031796A"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1660B1" w:rsidRPr="00F31A2C" w:rsidRDefault="001660B1" w:rsidP="002201C5">
      <w:pPr>
        <w:snapToGrid w:val="0"/>
        <w:spacing w:line="240" w:lineRule="atLeast"/>
        <w:ind w:left="544" w:rightChars="-59" w:right="-142"/>
        <w:jc w:val="center"/>
        <w:rPr>
          <w:rFonts w:eastAsia="標楷體"/>
          <w:b/>
          <w:color w:val="FF0000"/>
          <w:sz w:val="28"/>
          <w:szCs w:val="32"/>
          <w:lang w:val="zh-TW"/>
        </w:rPr>
      </w:pPr>
    </w:p>
    <w:p w:rsidR="002201C5" w:rsidRPr="00774E40" w:rsidRDefault="002201C5" w:rsidP="002201C5">
      <w:pPr>
        <w:snapToGrid w:val="0"/>
        <w:spacing w:line="240" w:lineRule="atLeast"/>
        <w:ind w:left="544" w:rightChars="-59" w:right="-142"/>
        <w:jc w:val="center"/>
        <w:rPr>
          <w:rFonts w:eastAsia="標楷體"/>
          <w:b/>
          <w:sz w:val="28"/>
          <w:szCs w:val="32"/>
          <w:lang w:val="zh-TW"/>
        </w:rPr>
      </w:pPr>
      <w:r w:rsidRPr="00774E40">
        <w:rPr>
          <w:rFonts w:eastAsia="標楷體" w:hint="eastAsia"/>
          <w:b/>
          <w:sz w:val="28"/>
          <w:szCs w:val="32"/>
          <w:lang w:val="zh-TW"/>
        </w:rPr>
        <w:lastRenderedPageBreak/>
        <w:t>表</w:t>
      </w:r>
      <w:r w:rsidRPr="00774E40">
        <w:rPr>
          <w:rFonts w:eastAsia="標楷體"/>
          <w:b/>
          <w:sz w:val="28"/>
          <w:szCs w:val="32"/>
          <w:lang w:val="zh-TW"/>
        </w:rPr>
        <w:t xml:space="preserve">1-3-4   </w:t>
      </w:r>
      <w:r w:rsidRPr="00774E40">
        <w:rPr>
          <w:rFonts w:eastAsia="標楷體" w:hint="eastAsia"/>
          <w:b/>
          <w:sz w:val="28"/>
          <w:szCs w:val="32"/>
          <w:lang w:val="zh-TW"/>
        </w:rPr>
        <w:t>香港重要經濟指標</w:t>
      </w:r>
    </w:p>
    <w:p w:rsidR="002201C5" w:rsidRPr="00774E40" w:rsidRDefault="002201C5" w:rsidP="002201C5">
      <w:pPr>
        <w:snapToGrid w:val="0"/>
        <w:jc w:val="right"/>
        <w:rPr>
          <w:rFonts w:eastAsia="標楷體"/>
          <w:bCs/>
          <w:szCs w:val="28"/>
        </w:rPr>
      </w:pPr>
      <w:r w:rsidRPr="00774E40">
        <w:rPr>
          <w:rFonts w:eastAsia="標楷體"/>
          <w:bCs/>
          <w:sz w:val="28"/>
          <w:szCs w:val="32"/>
          <w:lang w:val="zh-TW"/>
        </w:rPr>
        <w:t xml:space="preserve">        </w:t>
      </w:r>
      <w:r w:rsidR="007A32A1">
        <w:rPr>
          <w:rFonts w:eastAsia="標楷體" w:hint="eastAsia"/>
          <w:bCs/>
          <w:sz w:val="28"/>
          <w:szCs w:val="32"/>
          <w:lang w:val="zh-TW"/>
        </w:rPr>
        <w:t xml:space="preserve">　</w:t>
      </w:r>
      <w:r w:rsidRPr="00774E40">
        <w:rPr>
          <w:rFonts w:eastAsia="標楷體"/>
          <w:bCs/>
          <w:sz w:val="28"/>
          <w:szCs w:val="32"/>
          <w:lang w:val="zh-TW"/>
        </w:rPr>
        <w:t xml:space="preserve">  </w:t>
      </w:r>
      <w:r w:rsidRPr="00774E40">
        <w:rPr>
          <w:rFonts w:eastAsia="標楷體" w:hint="eastAsia"/>
          <w:bCs/>
          <w:szCs w:val="28"/>
          <w:lang w:val="zh-TW"/>
        </w:rPr>
        <w:t>單位：</w:t>
      </w:r>
      <w:r w:rsidRPr="00774E40">
        <w:rPr>
          <w:rFonts w:eastAsia="標楷體"/>
          <w:bCs/>
          <w:szCs w:val="28"/>
          <w:lang w:val="zh-TW"/>
        </w:rPr>
        <w:t>10</w:t>
      </w:r>
      <w:r w:rsidRPr="00774E40">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774E40" w:rsidTr="001D6741">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實質</w:t>
            </w:r>
          </w:p>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工業</w:t>
            </w:r>
          </w:p>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szCs w:val="22"/>
                <w:lang w:val="zh-TW"/>
              </w:rPr>
            </w:pPr>
            <w:r>
              <w:rPr>
                <w:rFonts w:eastAsia="標楷體" w:hint="eastAsia"/>
                <w:bCs/>
                <w:sz w:val="22"/>
                <w:szCs w:val="22"/>
                <w:lang w:val="zh-TW"/>
              </w:rPr>
              <w:t>消費者</w:t>
            </w:r>
          </w:p>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失業率</w:t>
            </w:r>
          </w:p>
        </w:tc>
      </w:tr>
      <w:tr w:rsidR="00774E40" w:rsidTr="001D674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autoSpaceDE w:val="0"/>
              <w:autoSpaceDN w:val="0"/>
              <w:adjustRightInd w:val="0"/>
              <w:snapToGrid w:val="0"/>
              <w:spacing w:line="340" w:lineRule="exact"/>
              <w:jc w:val="center"/>
              <w:rPr>
                <w:rFonts w:eastAsia="標楷體"/>
                <w:bCs/>
                <w:sz w:val="22"/>
              </w:rPr>
            </w:pPr>
            <w:r>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774E40" w:rsidRDefault="00774E40" w:rsidP="001D6741">
            <w:pPr>
              <w:widowControl/>
              <w:rPr>
                <w:rFonts w:eastAsia="標楷體"/>
                <w:bCs/>
                <w:sz w:val="22"/>
                <w:szCs w:val="22"/>
              </w:rPr>
            </w:pPr>
          </w:p>
        </w:tc>
      </w:tr>
      <w:tr w:rsidR="00774E40" w:rsidTr="001D674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74E40" w:rsidRDefault="00774E40" w:rsidP="001D6741">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74E40" w:rsidRDefault="00774E40" w:rsidP="001D674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774E40" w:rsidRDefault="00774E40" w:rsidP="001D6741">
            <w:pPr>
              <w:widowControl/>
              <w:rPr>
                <w:rFonts w:eastAsia="標楷體"/>
                <w:bCs/>
                <w:sz w:val="22"/>
                <w:szCs w:val="22"/>
              </w:rPr>
            </w:pP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2009</w:t>
            </w:r>
            <w:r w:rsidRPr="005F14AD">
              <w:rPr>
                <w:rFonts w:eastAsia="標楷體" w:hint="eastAsia"/>
                <w:bCs/>
                <w:sz w:val="22"/>
              </w:rPr>
              <w:t>年</w:t>
            </w:r>
          </w:p>
        </w:tc>
        <w:tc>
          <w:tcPr>
            <w:tcW w:w="100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-2.5</w:t>
            </w:r>
          </w:p>
        </w:tc>
        <w:tc>
          <w:tcPr>
            <w:tcW w:w="93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-8.3</w:t>
            </w: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2,469.1</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-12.6</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2,692.4</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-11.0</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-223.3</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0.5</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5.2</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2010</w:t>
            </w:r>
            <w:r w:rsidRPr="005F14AD">
              <w:rPr>
                <w:rFonts w:eastAsia="標楷體" w:hint="eastAsia"/>
                <w:bCs/>
                <w:sz w:val="22"/>
              </w:rPr>
              <w:t>年</w:t>
            </w:r>
          </w:p>
        </w:tc>
        <w:tc>
          <w:tcPr>
            <w:tcW w:w="100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6.8</w:t>
            </w:r>
          </w:p>
        </w:tc>
        <w:tc>
          <w:tcPr>
            <w:tcW w:w="93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3.5</w:t>
            </w: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3,031.0</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22.8</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3,364.8</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25.0</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-333.8</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2.4</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4.4</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2011</w:t>
            </w:r>
            <w:r w:rsidRPr="005F14AD">
              <w:rPr>
                <w:rFonts w:eastAsia="標楷體" w:hint="eastAsia"/>
                <w:bCs/>
                <w:sz w:val="22"/>
              </w:rPr>
              <w:t>年</w:t>
            </w:r>
          </w:p>
        </w:tc>
        <w:tc>
          <w:tcPr>
            <w:tcW w:w="100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4.9</w:t>
            </w:r>
          </w:p>
        </w:tc>
        <w:tc>
          <w:tcPr>
            <w:tcW w:w="93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0.7</w:t>
            </w: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3,337.3</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10.1</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3,764.6</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11.9</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-427.3</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5.3</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3.4</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2012</w:t>
            </w:r>
            <w:r w:rsidRPr="005F14AD">
              <w:rPr>
                <w:rFonts w:eastAsia="標楷體" w:hint="eastAsia"/>
                <w:bCs/>
                <w:sz w:val="22"/>
              </w:rPr>
              <w:t>年</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1.5</w:t>
            </w: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-0.8</w:t>
            </w:r>
          </w:p>
        </w:tc>
        <w:tc>
          <w:tcPr>
            <w:tcW w:w="746"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3,434.3</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w:t>
            </w:r>
          </w:p>
        </w:tc>
        <w:tc>
          <w:tcPr>
            <w:tcW w:w="853"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3,912.2</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3.9</w:t>
            </w:r>
          </w:p>
        </w:tc>
        <w:tc>
          <w:tcPr>
            <w:tcW w:w="910"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-477.8</w:t>
            </w:r>
          </w:p>
        </w:tc>
        <w:tc>
          <w:tcPr>
            <w:tcW w:w="85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4..1</w:t>
            </w:r>
          </w:p>
        </w:tc>
        <w:tc>
          <w:tcPr>
            <w:tcW w:w="835" w:type="dxa"/>
            <w:tcBorders>
              <w:top w:val="nil"/>
              <w:left w:val="single" w:sz="6" w:space="0" w:color="auto"/>
              <w:bottom w:val="nil"/>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3.3</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5</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294.5</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5.2</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330.1</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4.6</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-35.6</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4.3</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6</w:t>
            </w:r>
            <w:r w:rsidRPr="005F14AD">
              <w:rPr>
                <w:rFonts w:eastAsia="標楷體" w:hint="eastAsia"/>
                <w:bCs/>
                <w:sz w:val="22"/>
              </w:rPr>
              <w:t>月</w:t>
            </w:r>
          </w:p>
        </w:tc>
        <w:tc>
          <w:tcPr>
            <w:tcW w:w="100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0.9</w:t>
            </w:r>
            <w:r w:rsidRPr="005F14AD">
              <w:rPr>
                <w:rFonts w:eastAsia="標楷體"/>
                <w:bCs/>
                <w:sz w:val="22"/>
              </w:rPr>
              <w:t>(II)</w:t>
            </w:r>
          </w:p>
        </w:tc>
        <w:tc>
          <w:tcPr>
            <w:tcW w:w="93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-2.9(II)</w:t>
            </w: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278.2</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-4.8</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322.9</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-2.9</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-44.7</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3.7</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7</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276.2</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-3.5</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316.3</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-1.8</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-40.1</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1.6</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8</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311.7</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0.6</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347.7</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bCs/>
                <w:sz w:val="22"/>
                <w:szCs w:val="22"/>
              </w:rPr>
              <w:t>0.9</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-36.0</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3.7</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3.2</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9</w:t>
            </w:r>
            <w:r w:rsidRPr="005F14AD">
              <w:rPr>
                <w:rFonts w:eastAsia="標楷體" w:hint="eastAsia"/>
                <w:bCs/>
                <w:sz w:val="22"/>
              </w:rPr>
              <w:t>月</w:t>
            </w:r>
          </w:p>
        </w:tc>
        <w:tc>
          <w:tcPr>
            <w:tcW w:w="100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1.5</w:t>
            </w:r>
            <w:r w:rsidRPr="005F14AD">
              <w:rPr>
                <w:rFonts w:eastAsia="標楷體"/>
                <w:bCs/>
                <w:sz w:val="22"/>
              </w:rPr>
              <w:t>(III)</w:t>
            </w:r>
          </w:p>
        </w:tc>
        <w:tc>
          <w:tcPr>
            <w:tcW w:w="938"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-0.1</w:t>
            </w:r>
            <w:r w:rsidRPr="005F14AD">
              <w:rPr>
                <w:rFonts w:eastAsia="標楷體"/>
                <w:bCs/>
                <w:sz w:val="22"/>
              </w:rPr>
              <w:t>(III)</w:t>
            </w: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313.2</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15.2</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358.3</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14.9</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-45.1</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3.8</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3.3</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10</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297.0</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-2.8</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339.7</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-42.7</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3.8</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774E40" w:rsidTr="001D6741">
        <w:trPr>
          <w:cantSplit/>
        </w:trPr>
        <w:tc>
          <w:tcPr>
            <w:tcW w:w="1288" w:type="dxa"/>
            <w:tcBorders>
              <w:top w:val="nil"/>
              <w:left w:val="nil"/>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11</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307.8</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10.5</w:t>
            </w:r>
          </w:p>
        </w:tc>
        <w:tc>
          <w:tcPr>
            <w:tcW w:w="853"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351.8</w:t>
            </w:r>
          </w:p>
        </w:tc>
        <w:tc>
          <w:tcPr>
            <w:tcW w:w="78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9.0</w:t>
            </w:r>
          </w:p>
        </w:tc>
        <w:tc>
          <w:tcPr>
            <w:tcW w:w="910"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-44.1</w:t>
            </w:r>
          </w:p>
        </w:tc>
        <w:tc>
          <w:tcPr>
            <w:tcW w:w="854" w:type="dxa"/>
            <w:tcBorders>
              <w:top w:val="nil"/>
              <w:left w:val="single" w:sz="6" w:space="0" w:color="auto"/>
              <w:bottom w:val="nil"/>
              <w:right w:val="single" w:sz="6" w:space="0" w:color="auto"/>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3.7</w:t>
            </w:r>
          </w:p>
        </w:tc>
        <w:tc>
          <w:tcPr>
            <w:tcW w:w="835" w:type="dxa"/>
            <w:tcBorders>
              <w:top w:val="nil"/>
              <w:left w:val="single" w:sz="6" w:space="0" w:color="auto"/>
              <w:bottom w:val="nil"/>
              <w:right w:val="nil"/>
            </w:tcBorders>
            <w:hideMark/>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774E40" w:rsidTr="001D6741">
        <w:trPr>
          <w:cantSplit/>
        </w:trPr>
        <w:tc>
          <w:tcPr>
            <w:tcW w:w="1288" w:type="dxa"/>
            <w:tcBorders>
              <w:top w:val="nil"/>
              <w:left w:val="nil"/>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12</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2.8</w:t>
            </w:r>
            <w:r w:rsidRPr="005F14AD">
              <w:rPr>
                <w:rFonts w:eastAsia="標楷體"/>
                <w:bCs/>
                <w:sz w:val="22"/>
              </w:rPr>
              <w:t>(IV)</w:t>
            </w: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1.3</w:t>
            </w:r>
            <w:r w:rsidRPr="005F14AD">
              <w:rPr>
                <w:rFonts w:eastAsia="標楷體"/>
                <w:bCs/>
                <w:sz w:val="22"/>
              </w:rPr>
              <w:t>(IV)</w:t>
            </w:r>
          </w:p>
        </w:tc>
        <w:tc>
          <w:tcPr>
            <w:tcW w:w="746"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311.0</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14.4</w:t>
            </w:r>
          </w:p>
        </w:tc>
        <w:tc>
          <w:tcPr>
            <w:tcW w:w="853"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358.9</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11.9</w:t>
            </w:r>
          </w:p>
        </w:tc>
        <w:tc>
          <w:tcPr>
            <w:tcW w:w="910"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-47.9</w:t>
            </w:r>
          </w:p>
        </w:tc>
        <w:tc>
          <w:tcPr>
            <w:tcW w:w="85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3.7</w:t>
            </w:r>
          </w:p>
        </w:tc>
        <w:tc>
          <w:tcPr>
            <w:tcW w:w="835" w:type="dxa"/>
            <w:tcBorders>
              <w:top w:val="nil"/>
              <w:left w:val="single" w:sz="6" w:space="0" w:color="auto"/>
              <w:bottom w:val="nil"/>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3.3</w:t>
            </w:r>
          </w:p>
        </w:tc>
      </w:tr>
      <w:tr w:rsidR="00774E40" w:rsidTr="001D6741">
        <w:trPr>
          <w:cantSplit/>
        </w:trPr>
        <w:tc>
          <w:tcPr>
            <w:tcW w:w="1288" w:type="dxa"/>
            <w:tcBorders>
              <w:top w:val="nil"/>
              <w:left w:val="nil"/>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2013</w:t>
            </w:r>
            <w:r w:rsidRPr="005F14AD">
              <w:rPr>
                <w:rFonts w:eastAsia="標楷體" w:hint="eastAsia"/>
                <w:bCs/>
                <w:sz w:val="22"/>
              </w:rPr>
              <w:t>年</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r>
      <w:tr w:rsidR="00774E40" w:rsidTr="001D6741">
        <w:trPr>
          <w:cantSplit/>
        </w:trPr>
        <w:tc>
          <w:tcPr>
            <w:tcW w:w="1288" w:type="dxa"/>
            <w:tcBorders>
              <w:top w:val="nil"/>
              <w:left w:val="nil"/>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1</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304.8</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17.6</w:t>
            </w:r>
          </w:p>
        </w:tc>
        <w:tc>
          <w:tcPr>
            <w:tcW w:w="853"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332.3</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23.9</w:t>
            </w:r>
          </w:p>
        </w:tc>
        <w:tc>
          <w:tcPr>
            <w:tcW w:w="910"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-27.5</w:t>
            </w:r>
          </w:p>
        </w:tc>
        <w:tc>
          <w:tcPr>
            <w:tcW w:w="85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3.0</w:t>
            </w:r>
          </w:p>
        </w:tc>
        <w:tc>
          <w:tcPr>
            <w:tcW w:w="835" w:type="dxa"/>
            <w:tcBorders>
              <w:top w:val="nil"/>
              <w:left w:val="single" w:sz="6" w:space="0" w:color="auto"/>
              <w:bottom w:val="nil"/>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774E40" w:rsidTr="001D6741">
        <w:trPr>
          <w:cantSplit/>
        </w:trPr>
        <w:tc>
          <w:tcPr>
            <w:tcW w:w="1288" w:type="dxa"/>
            <w:tcBorders>
              <w:top w:val="nil"/>
              <w:left w:val="nil"/>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2</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215.7</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-16.9</w:t>
            </w:r>
          </w:p>
        </w:tc>
        <w:tc>
          <w:tcPr>
            <w:tcW w:w="853"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249.7</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-18.3</w:t>
            </w:r>
          </w:p>
        </w:tc>
        <w:tc>
          <w:tcPr>
            <w:tcW w:w="910"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-34.0</w:t>
            </w:r>
          </w:p>
        </w:tc>
        <w:tc>
          <w:tcPr>
            <w:tcW w:w="85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4.4</w:t>
            </w:r>
          </w:p>
        </w:tc>
        <w:tc>
          <w:tcPr>
            <w:tcW w:w="835" w:type="dxa"/>
            <w:tcBorders>
              <w:top w:val="nil"/>
              <w:left w:val="single" w:sz="6" w:space="0" w:color="auto"/>
              <w:bottom w:val="nil"/>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3.4</w:t>
            </w:r>
          </w:p>
        </w:tc>
      </w:tr>
      <w:tr w:rsidR="00774E40" w:rsidTr="001D6741">
        <w:trPr>
          <w:cantSplit/>
        </w:trPr>
        <w:tc>
          <w:tcPr>
            <w:tcW w:w="1288" w:type="dxa"/>
            <w:tcBorders>
              <w:top w:val="nil"/>
              <w:left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w:t>
            </w:r>
            <w:r w:rsidRPr="005F14AD">
              <w:rPr>
                <w:rFonts w:eastAsia="標楷體" w:hint="eastAsia"/>
                <w:bCs/>
                <w:sz w:val="22"/>
              </w:rPr>
              <w:t>月</w:t>
            </w:r>
          </w:p>
        </w:tc>
        <w:tc>
          <w:tcPr>
            <w:tcW w:w="1008"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bCs/>
                <w:sz w:val="22"/>
              </w:rPr>
              <w:t>2.</w:t>
            </w:r>
            <w:r w:rsidRPr="005F14AD">
              <w:rPr>
                <w:rFonts w:eastAsia="標楷體" w:hint="eastAsia"/>
                <w:bCs/>
                <w:sz w:val="22"/>
              </w:rPr>
              <w:t>8</w:t>
            </w:r>
            <w:r w:rsidRPr="005F14AD">
              <w:rPr>
                <w:rFonts w:eastAsia="標楷體"/>
                <w:bCs/>
                <w:sz w:val="22"/>
              </w:rPr>
              <w:t xml:space="preserve"> (I)</w:t>
            </w:r>
          </w:p>
        </w:tc>
        <w:tc>
          <w:tcPr>
            <w:tcW w:w="938"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Pr>
                <w:rFonts w:eastAsia="標楷體"/>
                <w:bCs/>
                <w:kern w:val="0"/>
                <w:sz w:val="22"/>
              </w:rPr>
              <w:t>0.5 (I)</w:t>
            </w:r>
          </w:p>
        </w:tc>
        <w:tc>
          <w:tcPr>
            <w:tcW w:w="746"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291.7</w:t>
            </w:r>
          </w:p>
        </w:tc>
        <w:tc>
          <w:tcPr>
            <w:tcW w:w="784"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11.2</w:t>
            </w:r>
          </w:p>
        </w:tc>
        <w:tc>
          <w:tcPr>
            <w:tcW w:w="853"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340.9</w:t>
            </w:r>
          </w:p>
        </w:tc>
        <w:tc>
          <w:tcPr>
            <w:tcW w:w="784"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11.3</w:t>
            </w:r>
          </w:p>
        </w:tc>
        <w:tc>
          <w:tcPr>
            <w:tcW w:w="910"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-49.2</w:t>
            </w:r>
          </w:p>
        </w:tc>
        <w:tc>
          <w:tcPr>
            <w:tcW w:w="854" w:type="dxa"/>
            <w:tcBorders>
              <w:top w:val="nil"/>
              <w:left w:val="single" w:sz="6" w:space="0" w:color="auto"/>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3.6</w:t>
            </w:r>
          </w:p>
        </w:tc>
        <w:tc>
          <w:tcPr>
            <w:tcW w:w="835" w:type="dxa"/>
            <w:tcBorders>
              <w:top w:val="nil"/>
              <w:left w:val="single" w:sz="6" w:space="0" w:color="auto"/>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3.5</w:t>
            </w:r>
          </w:p>
        </w:tc>
      </w:tr>
      <w:tr w:rsidR="00774E40" w:rsidTr="001D6741">
        <w:trPr>
          <w:cantSplit/>
        </w:trPr>
        <w:tc>
          <w:tcPr>
            <w:tcW w:w="1288" w:type="dxa"/>
            <w:tcBorders>
              <w:top w:val="nil"/>
              <w:left w:val="nil"/>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w:t>
            </w:r>
            <w:r w:rsidRPr="005F14AD">
              <w:rPr>
                <w:rFonts w:eastAsia="標楷體" w:hint="eastAsia"/>
                <w:bCs/>
                <w:sz w:val="22"/>
              </w:rPr>
              <w:t>月</w:t>
            </w:r>
          </w:p>
        </w:tc>
        <w:tc>
          <w:tcPr>
            <w:tcW w:w="100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290.3</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9.0</w:t>
            </w:r>
          </w:p>
        </w:tc>
        <w:tc>
          <w:tcPr>
            <w:tcW w:w="853"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333.0</w:t>
            </w:r>
          </w:p>
        </w:tc>
        <w:tc>
          <w:tcPr>
            <w:tcW w:w="78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szCs w:val="22"/>
              </w:rPr>
            </w:pPr>
            <w:r w:rsidRPr="005F14AD">
              <w:rPr>
                <w:rFonts w:eastAsia="標楷體" w:hint="eastAsia"/>
                <w:bCs/>
                <w:sz w:val="22"/>
                <w:szCs w:val="22"/>
              </w:rPr>
              <w:t>7.7</w:t>
            </w:r>
          </w:p>
        </w:tc>
        <w:tc>
          <w:tcPr>
            <w:tcW w:w="910"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-42.7</w:t>
            </w:r>
          </w:p>
        </w:tc>
        <w:tc>
          <w:tcPr>
            <w:tcW w:w="854" w:type="dxa"/>
            <w:tcBorders>
              <w:top w:val="nil"/>
              <w:left w:val="single" w:sz="6" w:space="0" w:color="auto"/>
              <w:bottom w:val="nil"/>
              <w:right w:val="single" w:sz="6" w:space="0" w:color="auto"/>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4.1</w:t>
            </w:r>
          </w:p>
        </w:tc>
        <w:tc>
          <w:tcPr>
            <w:tcW w:w="835" w:type="dxa"/>
            <w:tcBorders>
              <w:top w:val="nil"/>
              <w:left w:val="single" w:sz="6" w:space="0" w:color="auto"/>
              <w:bottom w:val="nil"/>
              <w:right w:val="nil"/>
            </w:tcBorders>
          </w:tcPr>
          <w:p w:rsidR="00774E40" w:rsidRPr="005F14AD" w:rsidRDefault="00774E40" w:rsidP="001D6741">
            <w:pPr>
              <w:autoSpaceDE w:val="0"/>
              <w:autoSpaceDN w:val="0"/>
              <w:adjustRightInd w:val="0"/>
              <w:snapToGrid w:val="0"/>
              <w:spacing w:line="380" w:lineRule="exact"/>
              <w:jc w:val="center"/>
              <w:rPr>
                <w:rFonts w:eastAsia="標楷體"/>
                <w:bCs/>
                <w:sz w:val="22"/>
              </w:rPr>
            </w:pPr>
            <w:r w:rsidRPr="005F14AD">
              <w:rPr>
                <w:rFonts w:eastAsia="標楷體" w:hint="eastAsia"/>
                <w:bCs/>
                <w:sz w:val="22"/>
              </w:rPr>
              <w:t>3.5</w:t>
            </w:r>
          </w:p>
        </w:tc>
      </w:tr>
      <w:tr w:rsidR="00774E40" w:rsidTr="001D6741">
        <w:trPr>
          <w:cantSplit/>
        </w:trPr>
        <w:tc>
          <w:tcPr>
            <w:tcW w:w="1288" w:type="dxa"/>
            <w:tcBorders>
              <w:top w:val="nil"/>
              <w:left w:val="nil"/>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rPr>
            </w:pPr>
            <w:r w:rsidRPr="00FD1F44">
              <w:rPr>
                <w:rFonts w:eastAsia="標楷體" w:hint="eastAsia"/>
                <w:bCs/>
                <w:sz w:val="22"/>
              </w:rPr>
              <w:t>5</w:t>
            </w:r>
            <w:r w:rsidRPr="00FD1F44">
              <w:rPr>
                <w:rFonts w:eastAsia="標楷體" w:hint="eastAsia"/>
                <w:bCs/>
                <w:sz w:val="22"/>
              </w:rPr>
              <w:t>月</w:t>
            </w:r>
          </w:p>
        </w:tc>
        <w:tc>
          <w:tcPr>
            <w:tcW w:w="1008"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szCs w:val="22"/>
              </w:rPr>
            </w:pPr>
            <w:r w:rsidRPr="00FD1F44">
              <w:rPr>
                <w:rFonts w:eastAsia="標楷體" w:hint="eastAsia"/>
                <w:bCs/>
                <w:sz w:val="22"/>
                <w:szCs w:val="22"/>
              </w:rPr>
              <w:t>291.5</w:t>
            </w:r>
          </w:p>
        </w:tc>
        <w:tc>
          <w:tcPr>
            <w:tcW w:w="784"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szCs w:val="22"/>
              </w:rPr>
            </w:pPr>
            <w:r w:rsidRPr="00FD1F44">
              <w:rPr>
                <w:rFonts w:eastAsia="標楷體" w:hint="eastAsia"/>
                <w:bCs/>
                <w:sz w:val="22"/>
                <w:szCs w:val="22"/>
              </w:rPr>
              <w:t>-1.0</w:t>
            </w:r>
          </w:p>
        </w:tc>
        <w:tc>
          <w:tcPr>
            <w:tcW w:w="853"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szCs w:val="22"/>
              </w:rPr>
            </w:pPr>
            <w:r w:rsidRPr="00FD1F44">
              <w:rPr>
                <w:rFonts w:eastAsia="標楷體" w:hint="eastAsia"/>
                <w:bCs/>
                <w:sz w:val="22"/>
                <w:szCs w:val="22"/>
              </w:rPr>
              <w:t>335.8</w:t>
            </w:r>
          </w:p>
        </w:tc>
        <w:tc>
          <w:tcPr>
            <w:tcW w:w="784"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szCs w:val="22"/>
              </w:rPr>
            </w:pPr>
            <w:r w:rsidRPr="00FD1F44">
              <w:rPr>
                <w:rFonts w:eastAsia="標楷體" w:hint="eastAsia"/>
                <w:bCs/>
                <w:sz w:val="22"/>
                <w:szCs w:val="22"/>
              </w:rPr>
              <w:t>1.7</w:t>
            </w:r>
          </w:p>
        </w:tc>
        <w:tc>
          <w:tcPr>
            <w:tcW w:w="910"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rPr>
            </w:pPr>
            <w:r w:rsidRPr="00FD1F44">
              <w:rPr>
                <w:rFonts w:eastAsia="標楷體" w:hint="eastAsia"/>
                <w:bCs/>
                <w:sz w:val="22"/>
              </w:rPr>
              <w:t>-44.3</w:t>
            </w:r>
          </w:p>
        </w:tc>
        <w:tc>
          <w:tcPr>
            <w:tcW w:w="854" w:type="dxa"/>
            <w:tcBorders>
              <w:top w:val="nil"/>
              <w:left w:val="single" w:sz="6" w:space="0" w:color="auto"/>
              <w:bottom w:val="single" w:sz="4" w:space="0" w:color="auto"/>
              <w:right w:val="single" w:sz="6" w:space="0" w:color="auto"/>
            </w:tcBorders>
          </w:tcPr>
          <w:p w:rsidR="00774E40" w:rsidRPr="00FD1F44" w:rsidRDefault="00774E40" w:rsidP="001D6741">
            <w:pPr>
              <w:autoSpaceDE w:val="0"/>
              <w:autoSpaceDN w:val="0"/>
              <w:adjustRightInd w:val="0"/>
              <w:snapToGrid w:val="0"/>
              <w:spacing w:line="380" w:lineRule="exact"/>
              <w:jc w:val="center"/>
              <w:rPr>
                <w:rFonts w:eastAsia="標楷體"/>
                <w:bCs/>
                <w:sz w:val="22"/>
              </w:rPr>
            </w:pPr>
            <w:r w:rsidRPr="00FD1F44">
              <w:rPr>
                <w:rFonts w:eastAsia="標楷體" w:hint="eastAsia"/>
                <w:bCs/>
                <w:sz w:val="22"/>
              </w:rPr>
              <w:t>3.9</w:t>
            </w:r>
          </w:p>
        </w:tc>
        <w:tc>
          <w:tcPr>
            <w:tcW w:w="835" w:type="dxa"/>
            <w:tcBorders>
              <w:top w:val="nil"/>
              <w:left w:val="single" w:sz="6" w:space="0" w:color="auto"/>
              <w:bottom w:val="single" w:sz="4" w:space="0" w:color="auto"/>
              <w:right w:val="nil"/>
            </w:tcBorders>
          </w:tcPr>
          <w:p w:rsidR="00774E40" w:rsidRPr="00FD1F44" w:rsidRDefault="00774E40" w:rsidP="001D6741">
            <w:pPr>
              <w:autoSpaceDE w:val="0"/>
              <w:autoSpaceDN w:val="0"/>
              <w:adjustRightInd w:val="0"/>
              <w:snapToGrid w:val="0"/>
              <w:spacing w:line="380" w:lineRule="exact"/>
              <w:jc w:val="center"/>
              <w:rPr>
                <w:rFonts w:eastAsia="標楷體"/>
                <w:bCs/>
                <w:sz w:val="22"/>
              </w:rPr>
            </w:pPr>
            <w:r w:rsidRPr="00FD1F44">
              <w:rPr>
                <w:rFonts w:eastAsia="標楷體" w:hint="eastAsia"/>
                <w:bCs/>
                <w:sz w:val="22"/>
              </w:rPr>
              <w:t>3.4</w:t>
            </w:r>
          </w:p>
        </w:tc>
      </w:tr>
    </w:tbl>
    <w:p w:rsidR="002201C5" w:rsidRPr="00774E40"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sidRPr="00774E40">
        <w:rPr>
          <w:rFonts w:eastAsia="標楷體" w:hint="eastAsia"/>
          <w:bCs/>
          <w:sz w:val="22"/>
          <w:lang w:val="zh-TW"/>
        </w:rPr>
        <w:t>註</w:t>
      </w:r>
      <w:proofErr w:type="gramEnd"/>
      <w:r w:rsidRPr="00774E40">
        <w:rPr>
          <w:rFonts w:eastAsia="標楷體" w:hint="eastAsia"/>
          <w:bCs/>
          <w:sz w:val="22"/>
        </w:rPr>
        <w:t>：出口係</w:t>
      </w:r>
      <w:r w:rsidRPr="00774E40">
        <w:rPr>
          <w:rFonts w:eastAsia="標楷體" w:hint="eastAsia"/>
          <w:sz w:val="22"/>
        </w:rPr>
        <w:t>轉口與港產品出口合計</w:t>
      </w:r>
      <w:r w:rsidRPr="00774E40">
        <w:rPr>
          <w:rFonts w:eastAsia="標楷體" w:hint="eastAsia"/>
          <w:bCs/>
          <w:sz w:val="22"/>
          <w:lang w:val="zh-TW"/>
        </w:rPr>
        <w:t>。</w:t>
      </w:r>
    </w:p>
    <w:p w:rsidR="002201C5" w:rsidRPr="00774E40"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r w:rsidRPr="00774E40">
        <w:rPr>
          <w:rFonts w:eastAsia="標楷體" w:hint="eastAsia"/>
          <w:bCs/>
          <w:sz w:val="22"/>
          <w:lang w:val="zh-TW"/>
        </w:rPr>
        <w:t>資料來源：香港政府統計處。</w:t>
      </w:r>
    </w:p>
    <w:p w:rsidR="00132F4A" w:rsidRPr="00F31A2C" w:rsidRDefault="00132F4A"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32F4A" w:rsidRPr="00F31A2C" w:rsidRDefault="00132F4A"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32F4A" w:rsidRPr="00F31A2C" w:rsidRDefault="00132F4A"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660B1" w:rsidRPr="00F31A2C" w:rsidRDefault="001660B1"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132F4A" w:rsidRPr="00F31A2C" w:rsidRDefault="00132F4A" w:rsidP="00635DEA">
      <w:pPr>
        <w:tabs>
          <w:tab w:val="left" w:pos="6840"/>
        </w:tabs>
        <w:autoSpaceDE w:val="0"/>
        <w:autoSpaceDN w:val="0"/>
        <w:adjustRightInd w:val="0"/>
        <w:snapToGrid w:val="0"/>
        <w:spacing w:line="340" w:lineRule="exact"/>
        <w:ind w:leftChars="11" w:left="26"/>
        <w:jc w:val="both"/>
        <w:rPr>
          <w:rFonts w:eastAsia="標楷體"/>
          <w:bCs/>
          <w:color w:val="FF0000"/>
          <w:lang w:val="zh-TW"/>
        </w:rPr>
      </w:pPr>
    </w:p>
    <w:p w:rsidR="007279DE" w:rsidRPr="00F31A2C" w:rsidRDefault="007279DE" w:rsidP="00010E5C">
      <w:pPr>
        <w:pStyle w:val="t-2"/>
      </w:pPr>
      <w:bookmarkStart w:id="57" w:name="_Toc349916581"/>
      <w:bookmarkStart w:id="58" w:name="_Toc358042575"/>
      <w:r w:rsidRPr="00F31A2C">
        <w:rPr>
          <w:rFonts w:hint="eastAsia"/>
        </w:rPr>
        <w:lastRenderedPageBreak/>
        <w:t>二、國內經濟</w:t>
      </w:r>
      <w:bookmarkEnd w:id="55"/>
      <w:bookmarkEnd w:id="56"/>
      <w:bookmarkEnd w:id="57"/>
      <w:bookmarkEnd w:id="58"/>
    </w:p>
    <w:p w:rsidR="007279DE" w:rsidRPr="00475A65" w:rsidRDefault="007279DE" w:rsidP="001D7A6B">
      <w:pPr>
        <w:pStyle w:val="t-3"/>
        <w:ind w:right="-60"/>
        <w:rPr>
          <w:sz w:val="36"/>
          <w:szCs w:val="36"/>
        </w:rPr>
      </w:pPr>
      <w:bookmarkStart w:id="59" w:name="_Toc337122130"/>
      <w:bookmarkStart w:id="60" w:name="_Toc349916582"/>
      <w:bookmarkStart w:id="61" w:name="_Toc358042576"/>
      <w:r w:rsidRPr="00475A65">
        <w:rPr>
          <w:rFonts w:hint="eastAsia"/>
          <w:sz w:val="36"/>
          <w:szCs w:val="36"/>
        </w:rPr>
        <w:t>（一）總體情勢</w:t>
      </w:r>
      <w:bookmarkEnd w:id="59"/>
      <w:bookmarkEnd w:id="60"/>
      <w:bookmarkEnd w:id="61"/>
    </w:p>
    <w:p w:rsidR="00E750C9" w:rsidRPr="00475A65"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62" w:name="_Toc337122131"/>
      <w:r w:rsidRPr="00475A65">
        <w:rPr>
          <w:rFonts w:eastAsia="標楷體"/>
          <w:b/>
          <w:bCs/>
          <w:sz w:val="28"/>
          <w:szCs w:val="28"/>
        </w:rPr>
        <w:t>１、</w:t>
      </w:r>
      <w:r w:rsidR="005B2621" w:rsidRPr="00475A65">
        <w:rPr>
          <w:rFonts w:eastAsia="標楷體"/>
          <w:b/>
          <w:bCs/>
          <w:sz w:val="28"/>
          <w:szCs w:val="28"/>
        </w:rPr>
        <w:t>10</w:t>
      </w:r>
      <w:r w:rsidR="005B2621" w:rsidRPr="00475A65">
        <w:rPr>
          <w:rFonts w:eastAsia="標楷體" w:hint="eastAsia"/>
          <w:b/>
          <w:bCs/>
          <w:sz w:val="28"/>
          <w:szCs w:val="28"/>
        </w:rPr>
        <w:t>2</w:t>
      </w:r>
      <w:r w:rsidR="005B2621" w:rsidRPr="00475A65">
        <w:rPr>
          <w:rFonts w:eastAsia="標楷體"/>
          <w:b/>
          <w:bCs/>
          <w:sz w:val="28"/>
          <w:szCs w:val="28"/>
        </w:rPr>
        <w:t>年經濟成長率預估為</w:t>
      </w:r>
      <w:r w:rsidR="003343AA" w:rsidRPr="00475A65">
        <w:rPr>
          <w:rFonts w:eastAsia="標楷體" w:hint="eastAsia"/>
          <w:b/>
          <w:bCs/>
          <w:sz w:val="28"/>
          <w:szCs w:val="28"/>
        </w:rPr>
        <w:t>2.40</w:t>
      </w:r>
      <w:r w:rsidR="005B2621" w:rsidRPr="00475A65">
        <w:rPr>
          <w:rFonts w:eastAsia="標楷體" w:hint="eastAsia"/>
          <w:b/>
          <w:bCs/>
          <w:sz w:val="28"/>
          <w:szCs w:val="28"/>
        </w:rPr>
        <w:t>％</w:t>
      </w:r>
    </w:p>
    <w:p w:rsidR="00E750C9" w:rsidRPr="00475A65" w:rsidRDefault="00475A65" w:rsidP="00C24AD3">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475A65">
        <w:rPr>
          <w:rFonts w:eastAsia="標楷體" w:hAnsi="標楷體" w:hint="eastAsia"/>
          <w:sz w:val="28"/>
          <w:szCs w:val="28"/>
        </w:rPr>
        <w:t>全球景氣疲弱，限縮我出口擴張動能，加上實質薪資減少與年金改革不確定性，國內消費氛圍相對保守，減緩我經濟成長力道；國際商品價格走跌，加以日圓貶值效應逐漸顯現，國內物價呈溫和上漲。</w:t>
      </w:r>
      <w:r w:rsidRPr="00475A65">
        <w:rPr>
          <w:rFonts w:eastAsia="標楷體" w:hint="eastAsia"/>
          <w:kern w:val="0"/>
          <w:sz w:val="28"/>
          <w:szCs w:val="30"/>
        </w:rPr>
        <w:t>行政院主計總處預測</w:t>
      </w:r>
      <w:r w:rsidRPr="00475A65">
        <w:rPr>
          <w:rFonts w:eastAsia="標楷體" w:hint="eastAsia"/>
          <w:kern w:val="0"/>
          <w:sz w:val="28"/>
          <w:szCs w:val="30"/>
        </w:rPr>
        <w:t>102</w:t>
      </w:r>
      <w:r w:rsidRPr="00475A65">
        <w:rPr>
          <w:rFonts w:eastAsia="標楷體" w:hint="eastAsia"/>
          <w:kern w:val="0"/>
          <w:sz w:val="28"/>
          <w:szCs w:val="30"/>
        </w:rPr>
        <w:t>年經濟成長</w:t>
      </w:r>
      <w:r w:rsidRPr="00475A65">
        <w:rPr>
          <w:rFonts w:eastAsia="標楷體" w:hint="eastAsia"/>
          <w:kern w:val="0"/>
          <w:sz w:val="28"/>
          <w:szCs w:val="30"/>
        </w:rPr>
        <w:t>2.40</w:t>
      </w:r>
      <w:r w:rsidRPr="00475A65">
        <w:rPr>
          <w:rFonts w:eastAsia="標楷體" w:hint="eastAsia"/>
          <w:kern w:val="0"/>
          <w:sz w:val="28"/>
          <w:szCs w:val="30"/>
        </w:rPr>
        <w:t>％，消費者物價指數</w:t>
      </w:r>
      <w:r w:rsidR="00877AC4">
        <w:rPr>
          <w:rFonts w:eastAsia="標楷體" w:hint="eastAsia"/>
          <w:kern w:val="0"/>
          <w:sz w:val="28"/>
          <w:szCs w:val="30"/>
        </w:rPr>
        <w:t>（</w:t>
      </w:r>
      <w:r w:rsidRPr="00475A65">
        <w:rPr>
          <w:rFonts w:eastAsia="標楷體" w:hint="eastAsia"/>
          <w:kern w:val="0"/>
          <w:sz w:val="28"/>
          <w:szCs w:val="30"/>
        </w:rPr>
        <w:t>CPI</w:t>
      </w:r>
      <w:r w:rsidR="00877AC4">
        <w:rPr>
          <w:rFonts w:eastAsia="標楷體" w:hint="eastAsia"/>
          <w:kern w:val="0"/>
          <w:sz w:val="28"/>
          <w:szCs w:val="30"/>
        </w:rPr>
        <w:t>）</w:t>
      </w:r>
      <w:r w:rsidRPr="00475A65">
        <w:rPr>
          <w:rFonts w:eastAsia="標楷體" w:hint="eastAsia"/>
          <w:kern w:val="0"/>
          <w:sz w:val="28"/>
          <w:szCs w:val="30"/>
        </w:rPr>
        <w:t>上漲</w:t>
      </w:r>
      <w:r w:rsidRPr="00475A65">
        <w:rPr>
          <w:rFonts w:eastAsia="標楷體" w:hint="eastAsia"/>
          <w:kern w:val="0"/>
          <w:sz w:val="28"/>
          <w:szCs w:val="30"/>
        </w:rPr>
        <w:t>1.23</w:t>
      </w:r>
      <w:r w:rsidRPr="00475A65">
        <w:rPr>
          <w:rFonts w:eastAsia="標楷體" w:hint="eastAsia"/>
          <w:kern w:val="0"/>
          <w:sz w:val="28"/>
          <w:szCs w:val="30"/>
        </w:rPr>
        <w:t>％。</w:t>
      </w:r>
    </w:p>
    <w:p w:rsidR="00FF0855" w:rsidRPr="00475A65" w:rsidRDefault="00FF0855" w:rsidP="00FF0855">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475A65">
        <w:rPr>
          <w:rFonts w:eastAsia="標楷體" w:hint="eastAsia"/>
          <w:b/>
          <w:bCs/>
          <w:kern w:val="0"/>
          <w:sz w:val="28"/>
          <w:szCs w:val="28"/>
        </w:rPr>
        <w:t>表</w:t>
      </w:r>
      <w:r w:rsidRPr="00475A65">
        <w:rPr>
          <w:rFonts w:eastAsia="標楷體"/>
          <w:b/>
          <w:bCs/>
          <w:kern w:val="0"/>
          <w:sz w:val="28"/>
          <w:szCs w:val="28"/>
        </w:rPr>
        <w:t xml:space="preserve"> 2-1-</w:t>
      </w:r>
      <w:r w:rsidRPr="00475A65">
        <w:rPr>
          <w:rFonts w:eastAsia="標楷體" w:hint="eastAsia"/>
          <w:b/>
          <w:bCs/>
          <w:kern w:val="0"/>
          <w:sz w:val="28"/>
          <w:szCs w:val="28"/>
        </w:rPr>
        <w:t xml:space="preserve">1 </w:t>
      </w:r>
      <w:r w:rsidRPr="00475A65">
        <w:rPr>
          <w:rFonts w:eastAsia="標楷體" w:hint="eastAsia"/>
          <w:b/>
          <w:bCs/>
          <w:kern w:val="0"/>
          <w:sz w:val="28"/>
          <w:szCs w:val="28"/>
        </w:rPr>
        <w:t>國內外主要機構對我國經濟成長率預測</w:t>
      </w:r>
    </w:p>
    <w:p w:rsidR="00FF0855" w:rsidRPr="00475A65" w:rsidRDefault="00FF0855" w:rsidP="00FF0855">
      <w:pPr>
        <w:widowControl/>
        <w:tabs>
          <w:tab w:val="left" w:pos="7938"/>
        </w:tabs>
        <w:snapToGrid w:val="0"/>
        <w:spacing w:line="240" w:lineRule="atLeast"/>
        <w:ind w:right="374" w:firstLineChars="200" w:firstLine="480"/>
        <w:jc w:val="right"/>
        <w:rPr>
          <w:rFonts w:eastAsia="標楷體"/>
          <w:kern w:val="0"/>
        </w:rPr>
      </w:pPr>
      <w:r w:rsidRPr="00475A65">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475A65" w:rsidRPr="00475A65" w:rsidTr="008F542E">
        <w:trPr>
          <w:cantSplit/>
          <w:trHeight w:val="386"/>
          <w:jc w:val="center"/>
        </w:trPr>
        <w:tc>
          <w:tcPr>
            <w:tcW w:w="4079" w:type="dxa"/>
            <w:tcBorders>
              <w:left w:val="single" w:sz="4" w:space="0" w:color="auto"/>
              <w:bottom w:val="single" w:sz="4" w:space="0" w:color="auto"/>
              <w:tl2br w:val="single" w:sz="4" w:space="0" w:color="auto"/>
            </w:tcBorders>
            <w:vAlign w:val="center"/>
          </w:tcPr>
          <w:p w:rsidR="005B2621" w:rsidRPr="00475A65" w:rsidRDefault="005B2621" w:rsidP="008F542E">
            <w:pPr>
              <w:widowControl/>
              <w:snapToGrid w:val="0"/>
              <w:spacing w:line="220" w:lineRule="exact"/>
              <w:ind w:left="28"/>
              <w:jc w:val="right"/>
              <w:rPr>
                <w:rFonts w:eastAsia="標楷體"/>
                <w:kern w:val="0"/>
              </w:rPr>
            </w:pPr>
            <w:r w:rsidRPr="00475A65">
              <w:rPr>
                <w:rFonts w:eastAsia="標楷體"/>
                <w:kern w:val="0"/>
              </w:rPr>
              <w:t>年別</w:t>
            </w:r>
          </w:p>
          <w:p w:rsidR="005B2621" w:rsidRPr="00475A65" w:rsidRDefault="005B2621" w:rsidP="008F542E">
            <w:pPr>
              <w:widowControl/>
              <w:snapToGrid w:val="0"/>
              <w:spacing w:line="220" w:lineRule="exact"/>
              <w:ind w:left="28"/>
              <w:jc w:val="both"/>
              <w:rPr>
                <w:rFonts w:eastAsia="標楷體"/>
                <w:kern w:val="0"/>
              </w:rPr>
            </w:pPr>
            <w:r w:rsidRPr="00475A65">
              <w:rPr>
                <w:rFonts w:eastAsia="標楷體"/>
                <w:kern w:val="0"/>
              </w:rPr>
              <w:t>預測機構</w:t>
            </w:r>
          </w:p>
        </w:tc>
        <w:tc>
          <w:tcPr>
            <w:tcW w:w="1657" w:type="dxa"/>
            <w:tcBorders>
              <w:bottom w:val="single" w:sz="4" w:space="0" w:color="auto"/>
            </w:tcBorders>
            <w:vAlign w:val="center"/>
          </w:tcPr>
          <w:p w:rsidR="005B2621" w:rsidRPr="00475A65" w:rsidRDefault="005B2621" w:rsidP="008F542E">
            <w:pPr>
              <w:widowControl/>
              <w:snapToGrid w:val="0"/>
              <w:spacing w:line="220" w:lineRule="exact"/>
              <w:ind w:left="28"/>
              <w:jc w:val="center"/>
              <w:rPr>
                <w:rFonts w:eastAsia="標楷體"/>
                <w:kern w:val="0"/>
              </w:rPr>
            </w:pPr>
            <w:r w:rsidRPr="00475A65">
              <w:rPr>
                <w:rFonts w:eastAsia="標楷體"/>
                <w:kern w:val="0"/>
              </w:rPr>
              <w:t>2012(</w:t>
            </w:r>
            <w:r w:rsidRPr="00475A65">
              <w:rPr>
                <w:rFonts w:eastAsia="標楷體" w:hint="eastAsia"/>
                <w:kern w:val="0"/>
              </w:rPr>
              <w:t>p</w:t>
            </w:r>
            <w:r w:rsidRPr="00475A65">
              <w:rPr>
                <w:rFonts w:eastAsia="標楷體"/>
                <w:kern w:val="0"/>
              </w:rPr>
              <w:t>)</w:t>
            </w:r>
          </w:p>
        </w:tc>
        <w:tc>
          <w:tcPr>
            <w:tcW w:w="1574" w:type="dxa"/>
            <w:tcBorders>
              <w:bottom w:val="single" w:sz="4" w:space="0" w:color="auto"/>
            </w:tcBorders>
            <w:vAlign w:val="center"/>
          </w:tcPr>
          <w:p w:rsidR="005B2621" w:rsidRPr="00475A65" w:rsidRDefault="005B2621" w:rsidP="008F542E">
            <w:pPr>
              <w:widowControl/>
              <w:snapToGrid w:val="0"/>
              <w:spacing w:line="220" w:lineRule="exact"/>
              <w:ind w:left="640" w:hanging="640"/>
              <w:jc w:val="center"/>
              <w:rPr>
                <w:rFonts w:eastAsia="標楷體"/>
                <w:kern w:val="0"/>
              </w:rPr>
            </w:pPr>
            <w:r w:rsidRPr="00475A65">
              <w:rPr>
                <w:rFonts w:eastAsia="標楷體"/>
                <w:kern w:val="0"/>
              </w:rPr>
              <w:t>2013(f)</w:t>
            </w:r>
          </w:p>
        </w:tc>
      </w:tr>
      <w:tr w:rsidR="00475A65" w:rsidRPr="00475A65"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rPr>
                <w:rFonts w:eastAsia="標楷體"/>
              </w:rPr>
            </w:pPr>
            <w:r w:rsidRPr="00475A65">
              <w:rPr>
                <w:rFonts w:eastAsia="標楷體"/>
              </w:rPr>
              <w:t>ADB (201</w:t>
            </w:r>
            <w:r w:rsidR="00B95D52" w:rsidRPr="00475A65">
              <w:rPr>
                <w:rFonts w:eastAsia="標楷體" w:hint="eastAsia"/>
              </w:rPr>
              <w:t>3.4</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B95D52" w:rsidP="008F542E">
            <w:pPr>
              <w:spacing w:line="340" w:lineRule="exact"/>
              <w:jc w:val="center"/>
              <w:rPr>
                <w:rFonts w:eastAsia="標楷體"/>
              </w:rPr>
            </w:pPr>
            <w:r w:rsidRPr="00475A65">
              <w:rPr>
                <w:rFonts w:eastAsia="標楷體" w:hint="eastAsia"/>
              </w:rPr>
              <w:t>－</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3.</w:t>
            </w:r>
            <w:r w:rsidR="00B95D52" w:rsidRPr="00475A65">
              <w:rPr>
                <w:rFonts w:eastAsia="標楷體" w:hint="eastAsia"/>
              </w:rPr>
              <w:t>5</w:t>
            </w:r>
          </w:p>
        </w:tc>
      </w:tr>
      <w:tr w:rsidR="00475A65" w:rsidRPr="00475A65"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rPr>
                <w:rFonts w:eastAsia="標楷體"/>
              </w:rPr>
            </w:pPr>
            <w:r w:rsidRPr="00475A65">
              <w:rPr>
                <w:rFonts w:eastAsia="標楷體"/>
              </w:rPr>
              <w:t>IMF (201</w:t>
            </w:r>
            <w:r w:rsidR="00B95D52" w:rsidRPr="00475A65">
              <w:rPr>
                <w:rFonts w:eastAsia="標楷體" w:hint="eastAsia"/>
              </w:rPr>
              <w:t>3.4</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1.</w:t>
            </w:r>
            <w:r w:rsidRPr="00475A65">
              <w:rPr>
                <w:rFonts w:eastAsia="標楷體"/>
              </w:rPr>
              <w:t>3</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5B2621" w:rsidP="005325B7">
            <w:pPr>
              <w:spacing w:line="340" w:lineRule="exact"/>
              <w:jc w:val="center"/>
              <w:rPr>
                <w:rFonts w:eastAsia="標楷體"/>
              </w:rPr>
            </w:pPr>
            <w:r w:rsidRPr="00475A65">
              <w:rPr>
                <w:rFonts w:eastAsia="標楷體" w:hint="eastAsia"/>
              </w:rPr>
              <w:t>3.</w:t>
            </w:r>
            <w:r w:rsidR="005325B7" w:rsidRPr="00475A65">
              <w:rPr>
                <w:rFonts w:eastAsia="標楷體" w:hint="eastAsia"/>
              </w:rPr>
              <w:t>0</w:t>
            </w:r>
          </w:p>
        </w:tc>
      </w:tr>
      <w:tr w:rsidR="00475A65" w:rsidRPr="00475A65"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125C52">
            <w:pPr>
              <w:spacing w:line="340" w:lineRule="exact"/>
              <w:rPr>
                <w:rFonts w:eastAsia="標楷體"/>
              </w:rPr>
            </w:pPr>
            <w:r w:rsidRPr="00475A65">
              <w:rPr>
                <w:rFonts w:eastAsia="標楷體"/>
              </w:rPr>
              <w:t>Global Insight (201</w:t>
            </w:r>
            <w:r w:rsidRPr="00475A65">
              <w:rPr>
                <w:rFonts w:eastAsia="標楷體" w:hint="eastAsia"/>
              </w:rPr>
              <w:t>3</w:t>
            </w:r>
            <w:r w:rsidRPr="00475A65">
              <w:rPr>
                <w:rFonts w:eastAsia="標楷體"/>
              </w:rPr>
              <w:t>.</w:t>
            </w:r>
            <w:r w:rsidR="00A4148C">
              <w:rPr>
                <w:rFonts w:eastAsia="標楷體" w:hint="eastAsia"/>
              </w:rPr>
              <w:t>6</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rPr>
              <w:t>1.</w:t>
            </w:r>
            <w:r w:rsidR="00125C52" w:rsidRPr="00475A65">
              <w:rPr>
                <w:rFonts w:eastAsia="標楷體" w:hint="eastAsia"/>
              </w:rPr>
              <w:t>3</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5B2621" w:rsidP="00B11CEC">
            <w:pPr>
              <w:spacing w:line="340" w:lineRule="exact"/>
              <w:jc w:val="center"/>
              <w:rPr>
                <w:rFonts w:eastAsia="標楷體"/>
              </w:rPr>
            </w:pPr>
            <w:r w:rsidRPr="00475A65">
              <w:rPr>
                <w:rFonts w:eastAsia="標楷體"/>
              </w:rPr>
              <w:t>3.</w:t>
            </w:r>
            <w:r w:rsidR="00B11CEC" w:rsidRPr="00475A65">
              <w:rPr>
                <w:rFonts w:eastAsia="標楷體" w:hint="eastAsia"/>
              </w:rPr>
              <w:t>0</w:t>
            </w:r>
          </w:p>
        </w:tc>
      </w:tr>
      <w:tr w:rsidR="00475A65" w:rsidRPr="00475A65"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rPr>
                <w:rFonts w:eastAsia="標楷體"/>
              </w:rPr>
            </w:pPr>
            <w:r w:rsidRPr="00475A65">
              <w:rPr>
                <w:rFonts w:eastAsia="標楷體"/>
              </w:rPr>
              <w:t>行政院主計總處</w:t>
            </w:r>
            <w:r w:rsidRPr="00475A65">
              <w:rPr>
                <w:rFonts w:eastAsia="標楷體"/>
              </w:rPr>
              <w:t xml:space="preserve"> (201</w:t>
            </w:r>
            <w:r w:rsidRPr="00475A65">
              <w:rPr>
                <w:rFonts w:eastAsia="標楷體" w:hint="eastAsia"/>
              </w:rPr>
              <w:t>3</w:t>
            </w:r>
            <w:r w:rsidRPr="00475A65">
              <w:rPr>
                <w:rFonts w:eastAsia="標楷體"/>
              </w:rPr>
              <w:t>.</w:t>
            </w:r>
            <w:r w:rsidR="007E0D79" w:rsidRPr="00475A65">
              <w:rPr>
                <w:rFonts w:eastAsia="標楷體" w:hint="eastAsia"/>
              </w:rPr>
              <w:t>5</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5B2621" w:rsidP="007E0D79">
            <w:pPr>
              <w:spacing w:line="340" w:lineRule="exact"/>
              <w:jc w:val="center"/>
              <w:rPr>
                <w:rFonts w:eastAsia="標楷體"/>
              </w:rPr>
            </w:pPr>
            <w:r w:rsidRPr="00475A65">
              <w:rPr>
                <w:rFonts w:eastAsia="標楷體"/>
              </w:rPr>
              <w:t>1.</w:t>
            </w:r>
            <w:r w:rsidR="007E0D79" w:rsidRPr="00475A65">
              <w:rPr>
                <w:rFonts w:eastAsia="標楷體" w:hint="eastAsia"/>
              </w:rPr>
              <w:t>32</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7E0D79" w:rsidP="008F542E">
            <w:pPr>
              <w:spacing w:line="340" w:lineRule="exact"/>
              <w:jc w:val="center"/>
              <w:rPr>
                <w:rFonts w:eastAsia="標楷體"/>
              </w:rPr>
            </w:pPr>
            <w:r w:rsidRPr="00475A65">
              <w:rPr>
                <w:rFonts w:eastAsia="標楷體" w:hint="eastAsia"/>
              </w:rPr>
              <w:t>2.4</w:t>
            </w:r>
          </w:p>
        </w:tc>
      </w:tr>
      <w:tr w:rsidR="00475A65" w:rsidRPr="00475A65"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DC6650">
            <w:pPr>
              <w:spacing w:line="340" w:lineRule="exact"/>
              <w:rPr>
                <w:rFonts w:eastAsia="標楷體"/>
              </w:rPr>
            </w:pPr>
            <w:r w:rsidRPr="00475A65">
              <w:rPr>
                <w:rFonts w:eastAsia="標楷體"/>
              </w:rPr>
              <w:t>台灣經濟研究院</w:t>
            </w:r>
            <w:r w:rsidRPr="00475A65">
              <w:rPr>
                <w:rFonts w:eastAsia="標楷體"/>
              </w:rPr>
              <w:t xml:space="preserve"> (201</w:t>
            </w:r>
            <w:r w:rsidRPr="00475A65">
              <w:rPr>
                <w:rFonts w:eastAsia="標楷體" w:hint="eastAsia"/>
              </w:rPr>
              <w:t>3</w:t>
            </w:r>
            <w:r w:rsidRPr="00475A65">
              <w:rPr>
                <w:rFonts w:eastAsia="標楷體"/>
              </w:rPr>
              <w:t>.</w:t>
            </w:r>
            <w:r w:rsidR="00DC6650" w:rsidRPr="00475A65">
              <w:rPr>
                <w:rFonts w:eastAsia="標楷體" w:hint="eastAsia"/>
              </w:rPr>
              <w:t>4</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DC6650" w:rsidP="008F542E">
            <w:pPr>
              <w:spacing w:line="340" w:lineRule="exact"/>
              <w:jc w:val="center"/>
              <w:rPr>
                <w:rFonts w:eastAsia="標楷體"/>
              </w:rPr>
            </w:pPr>
            <w:r w:rsidRPr="00475A65">
              <w:rPr>
                <w:rFonts w:eastAsia="標楷體" w:hint="eastAsia"/>
              </w:rPr>
              <w:t>－</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3.</w:t>
            </w:r>
            <w:r w:rsidR="00DC6650" w:rsidRPr="00475A65">
              <w:rPr>
                <w:rFonts w:eastAsia="標楷體" w:hint="eastAsia"/>
              </w:rPr>
              <w:t>71</w:t>
            </w:r>
          </w:p>
        </w:tc>
      </w:tr>
      <w:tr w:rsidR="00475A65" w:rsidRPr="00475A65"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rPr>
                <w:rFonts w:eastAsia="標楷體"/>
              </w:rPr>
            </w:pPr>
            <w:r w:rsidRPr="00475A65">
              <w:rPr>
                <w:rFonts w:eastAsia="標楷體"/>
              </w:rPr>
              <w:t>中華經濟研究院</w:t>
            </w:r>
            <w:r w:rsidRPr="00475A65">
              <w:rPr>
                <w:rFonts w:eastAsia="標楷體"/>
              </w:rPr>
              <w:t xml:space="preserve"> (201</w:t>
            </w:r>
            <w:r w:rsidR="00DC6650" w:rsidRPr="00475A65">
              <w:rPr>
                <w:rFonts w:eastAsia="標楷體" w:hint="eastAsia"/>
              </w:rPr>
              <w:t>3.4</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1</w:t>
            </w:r>
            <w:r w:rsidRPr="00475A65">
              <w:rPr>
                <w:rFonts w:eastAsia="標楷體"/>
              </w:rPr>
              <w:t>.</w:t>
            </w:r>
            <w:r w:rsidR="00DC6650" w:rsidRPr="00475A65">
              <w:rPr>
                <w:rFonts w:eastAsia="標楷體" w:hint="eastAsia"/>
              </w:rPr>
              <w:t>26</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3</w:t>
            </w:r>
            <w:r w:rsidRPr="00475A65">
              <w:rPr>
                <w:rFonts w:eastAsia="標楷體"/>
              </w:rPr>
              <w:t>.</w:t>
            </w:r>
            <w:r w:rsidRPr="00475A65">
              <w:rPr>
                <w:rFonts w:eastAsia="標楷體" w:hint="eastAsia"/>
              </w:rPr>
              <w:t>6</w:t>
            </w:r>
            <w:r w:rsidR="00DC6650" w:rsidRPr="00475A65">
              <w:rPr>
                <w:rFonts w:eastAsia="標楷體" w:hint="eastAsia"/>
              </w:rPr>
              <w:t>3</w:t>
            </w:r>
          </w:p>
        </w:tc>
      </w:tr>
      <w:tr w:rsidR="00475A65" w:rsidRPr="00475A65" w:rsidTr="008F542E">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rPr>
                <w:rFonts w:eastAsia="標楷體"/>
              </w:rPr>
            </w:pPr>
            <w:r w:rsidRPr="00475A65">
              <w:rPr>
                <w:rFonts w:eastAsia="標楷體"/>
              </w:rPr>
              <w:t>中央研究院</w:t>
            </w:r>
            <w:r w:rsidRPr="00475A65">
              <w:rPr>
                <w:rFonts w:eastAsia="標楷體"/>
              </w:rPr>
              <w:t xml:space="preserve"> (2012.</w:t>
            </w:r>
            <w:r w:rsidRPr="00475A65">
              <w:rPr>
                <w:rFonts w:eastAsia="標楷體" w:hint="eastAsia"/>
              </w:rPr>
              <w:t>12</w:t>
            </w:r>
            <w:r w:rsidRPr="00475A65">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0</w:t>
            </w:r>
            <w:r w:rsidRPr="00475A65">
              <w:rPr>
                <w:rFonts w:eastAsia="標楷體"/>
              </w:rPr>
              <w:t>.9</w:t>
            </w:r>
            <w:r w:rsidRPr="00475A65">
              <w:rPr>
                <w:rFonts w:eastAsia="標楷體" w:hint="eastAsia"/>
              </w:rPr>
              <w:t>3</w:t>
            </w:r>
          </w:p>
        </w:tc>
        <w:tc>
          <w:tcPr>
            <w:tcW w:w="1574" w:type="dxa"/>
            <w:tcBorders>
              <w:top w:val="single" w:sz="4" w:space="0" w:color="auto"/>
              <w:left w:val="single" w:sz="4" w:space="0" w:color="auto"/>
              <w:bottom w:val="single" w:sz="4" w:space="0" w:color="auto"/>
              <w:right w:val="single" w:sz="4" w:space="0" w:color="auto"/>
            </w:tcBorders>
          </w:tcPr>
          <w:p w:rsidR="005B2621" w:rsidRPr="00475A65" w:rsidRDefault="005B2621" w:rsidP="008F542E">
            <w:pPr>
              <w:spacing w:line="340" w:lineRule="exact"/>
              <w:jc w:val="center"/>
              <w:rPr>
                <w:rFonts w:eastAsia="標楷體"/>
              </w:rPr>
            </w:pPr>
            <w:r w:rsidRPr="00475A65">
              <w:rPr>
                <w:rFonts w:eastAsia="標楷體" w:hint="eastAsia"/>
              </w:rPr>
              <w:t>3.05</w:t>
            </w:r>
          </w:p>
        </w:tc>
      </w:tr>
    </w:tbl>
    <w:p w:rsidR="005B2621" w:rsidRPr="00475A65" w:rsidRDefault="005B2621" w:rsidP="007A2A85">
      <w:pPr>
        <w:widowControl/>
        <w:snapToGrid w:val="0"/>
        <w:spacing w:line="260" w:lineRule="exact"/>
        <w:ind w:leftChars="236" w:left="707" w:hangingChars="64" w:hanging="141"/>
        <w:jc w:val="both"/>
        <w:rPr>
          <w:rFonts w:eastAsia="標楷體"/>
          <w:kern w:val="0"/>
          <w:sz w:val="22"/>
          <w:szCs w:val="22"/>
        </w:rPr>
      </w:pPr>
      <w:proofErr w:type="gramStart"/>
      <w:r w:rsidRPr="00475A65">
        <w:rPr>
          <w:rFonts w:eastAsia="標楷體" w:hint="eastAsia"/>
          <w:kern w:val="0"/>
          <w:sz w:val="22"/>
          <w:szCs w:val="22"/>
        </w:rPr>
        <w:t>註</w:t>
      </w:r>
      <w:proofErr w:type="gramEnd"/>
      <w:r w:rsidRPr="00475A65">
        <w:rPr>
          <w:rFonts w:eastAsia="標楷體" w:hint="eastAsia"/>
          <w:kern w:val="0"/>
          <w:sz w:val="22"/>
          <w:szCs w:val="22"/>
        </w:rPr>
        <w:t>：</w:t>
      </w:r>
      <w:r w:rsidRPr="00475A65">
        <w:rPr>
          <w:rFonts w:eastAsia="標楷體" w:hint="eastAsia"/>
          <w:kern w:val="0"/>
          <w:sz w:val="22"/>
          <w:szCs w:val="22"/>
        </w:rPr>
        <w:t>p</w:t>
      </w:r>
      <w:r w:rsidRPr="00475A65">
        <w:rPr>
          <w:rFonts w:eastAsia="標楷體" w:hint="eastAsia"/>
          <w:kern w:val="0"/>
          <w:sz w:val="22"/>
          <w:szCs w:val="22"/>
        </w:rPr>
        <w:t>表初步統計、</w:t>
      </w:r>
      <w:r w:rsidRPr="00475A65">
        <w:rPr>
          <w:rFonts w:eastAsia="標楷體" w:hint="eastAsia"/>
          <w:kern w:val="0"/>
          <w:sz w:val="22"/>
          <w:szCs w:val="22"/>
        </w:rPr>
        <w:t>f</w:t>
      </w:r>
      <w:r w:rsidRPr="00475A65">
        <w:rPr>
          <w:rFonts w:eastAsia="標楷體" w:hint="eastAsia"/>
          <w:kern w:val="0"/>
          <w:sz w:val="22"/>
          <w:szCs w:val="22"/>
        </w:rPr>
        <w:t>表預估值。</w:t>
      </w:r>
    </w:p>
    <w:p w:rsidR="005B2621" w:rsidRPr="00475A65" w:rsidRDefault="005B2621" w:rsidP="004203E2">
      <w:pPr>
        <w:widowControl/>
        <w:snapToGrid w:val="0"/>
        <w:spacing w:line="260" w:lineRule="exact"/>
        <w:ind w:leftChars="236" w:left="707" w:hangingChars="64" w:hanging="141"/>
        <w:jc w:val="both"/>
        <w:rPr>
          <w:rFonts w:eastAsia="標楷體"/>
          <w:kern w:val="0"/>
        </w:rPr>
      </w:pPr>
      <w:r w:rsidRPr="00475A65">
        <w:rPr>
          <w:rFonts w:eastAsia="標楷體" w:hint="eastAsia"/>
          <w:kern w:val="0"/>
          <w:sz w:val="22"/>
          <w:szCs w:val="22"/>
        </w:rPr>
        <w:t>資料來源：各機構。</w:t>
      </w:r>
    </w:p>
    <w:p w:rsidR="00FF0855" w:rsidRPr="00475A65" w:rsidRDefault="00FF0855" w:rsidP="004203E2">
      <w:pPr>
        <w:spacing w:beforeLines="50" w:before="180" w:afterLines="30" w:after="108" w:line="400" w:lineRule="exact"/>
        <w:jc w:val="center"/>
        <w:rPr>
          <w:rFonts w:eastAsia="標楷體"/>
          <w:b/>
          <w:sz w:val="28"/>
          <w:szCs w:val="28"/>
          <w:lang w:val="zh-TW"/>
        </w:rPr>
      </w:pPr>
      <w:r w:rsidRPr="00475A65">
        <w:rPr>
          <w:rFonts w:eastAsia="標楷體"/>
          <w:b/>
          <w:sz w:val="28"/>
          <w:szCs w:val="28"/>
          <w:lang w:val="zh-TW"/>
        </w:rPr>
        <w:t>表</w:t>
      </w:r>
      <w:r w:rsidRPr="00475A65">
        <w:rPr>
          <w:rFonts w:eastAsia="標楷體"/>
          <w:b/>
          <w:sz w:val="28"/>
          <w:szCs w:val="28"/>
          <w:lang w:val="zh-TW"/>
        </w:rPr>
        <w:t xml:space="preserve"> 2-1-2  10</w:t>
      </w:r>
      <w:r w:rsidRPr="00475A65">
        <w:rPr>
          <w:rFonts w:eastAsia="標楷體" w:hint="eastAsia"/>
          <w:b/>
          <w:sz w:val="28"/>
          <w:szCs w:val="28"/>
          <w:lang w:val="zh-TW"/>
        </w:rPr>
        <w:t>1</w:t>
      </w:r>
      <w:r w:rsidRPr="00475A65">
        <w:rPr>
          <w:rFonts w:eastAsia="標楷體"/>
          <w:b/>
          <w:sz w:val="28"/>
          <w:szCs w:val="28"/>
          <w:lang w:val="zh-TW"/>
        </w:rPr>
        <w:t>及</w:t>
      </w:r>
      <w:r w:rsidRPr="00475A65">
        <w:rPr>
          <w:rFonts w:eastAsia="標楷體"/>
          <w:b/>
          <w:sz w:val="28"/>
          <w:szCs w:val="28"/>
          <w:lang w:val="zh-TW"/>
        </w:rPr>
        <w:t>10</w:t>
      </w:r>
      <w:r w:rsidRPr="00475A65">
        <w:rPr>
          <w:rFonts w:eastAsia="標楷體" w:hint="eastAsia"/>
          <w:b/>
          <w:sz w:val="28"/>
          <w:szCs w:val="28"/>
          <w:lang w:val="zh-TW"/>
        </w:rPr>
        <w:t>2</w:t>
      </w:r>
      <w:r w:rsidRPr="00475A65">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475A65" w:rsidRPr="00475A65" w:rsidTr="008F542E">
        <w:trPr>
          <w:cantSplit/>
          <w:jc w:val="center"/>
        </w:trPr>
        <w:tc>
          <w:tcPr>
            <w:tcW w:w="2581" w:type="dxa"/>
            <w:tcBorders>
              <w:top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28"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28" w:firstLineChars="0" w:firstLine="0"/>
              <w:jc w:val="center"/>
              <w:rPr>
                <w:sz w:val="24"/>
              </w:rPr>
            </w:pPr>
            <w:r w:rsidRPr="00475A65">
              <w:rPr>
                <w:sz w:val="24"/>
              </w:rPr>
              <w:t>101</w:t>
            </w:r>
            <w:r w:rsidRPr="00475A65">
              <w:rPr>
                <w:sz w:val="24"/>
              </w:rPr>
              <w:t>年</w:t>
            </w:r>
          </w:p>
        </w:tc>
        <w:tc>
          <w:tcPr>
            <w:tcW w:w="3037" w:type="dxa"/>
            <w:gridSpan w:val="2"/>
            <w:tcBorders>
              <w:top w:val="single" w:sz="6" w:space="0" w:color="auto"/>
              <w:bottom w:val="single" w:sz="6" w:space="0" w:color="auto"/>
            </w:tcBorders>
            <w:vAlign w:val="center"/>
          </w:tcPr>
          <w:p w:rsidR="005B2621" w:rsidRPr="00475A65" w:rsidRDefault="005B2621" w:rsidP="008F542E">
            <w:pPr>
              <w:pStyle w:val="k42"/>
              <w:adjustRightInd w:val="0"/>
              <w:spacing w:beforeLines="0" w:before="0" w:line="240" w:lineRule="auto"/>
              <w:ind w:left="28" w:firstLineChars="0" w:firstLine="0"/>
              <w:jc w:val="center"/>
              <w:rPr>
                <w:sz w:val="24"/>
              </w:rPr>
            </w:pPr>
            <w:r w:rsidRPr="00475A65">
              <w:rPr>
                <w:sz w:val="24"/>
              </w:rPr>
              <w:t>102</w:t>
            </w:r>
            <w:r w:rsidRPr="00475A65">
              <w:rPr>
                <w:sz w:val="24"/>
              </w:rPr>
              <w:t>年</w:t>
            </w:r>
          </w:p>
        </w:tc>
      </w:tr>
      <w:tr w:rsidR="00475A65" w:rsidRPr="00475A65" w:rsidTr="008F542E">
        <w:trPr>
          <w:cantSplit/>
          <w:jc w:val="center"/>
        </w:trPr>
        <w:tc>
          <w:tcPr>
            <w:tcW w:w="2581" w:type="dxa"/>
            <w:tcBorders>
              <w:bottom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Chars="-25" w:left="-20" w:right="-29" w:hangingChars="18" w:hanging="40"/>
              <w:jc w:val="center"/>
              <w:rPr>
                <w:sz w:val="22"/>
              </w:rPr>
            </w:pPr>
            <w:r w:rsidRPr="00475A65">
              <w:rPr>
                <w:sz w:val="22"/>
              </w:rPr>
              <w:t>實質增加率</w:t>
            </w:r>
            <w:r w:rsidRPr="00475A65">
              <w:rPr>
                <w:sz w:val="22"/>
              </w:rPr>
              <w:t>(</w:t>
            </w:r>
            <w:r w:rsidRPr="00475A65">
              <w:rPr>
                <w:sz w:val="22"/>
              </w:rPr>
              <w:t>％</w:t>
            </w:r>
            <w:r w:rsidRPr="00475A65">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Chars="-25" w:left="-20" w:right="-28" w:hangingChars="18" w:hanging="40"/>
              <w:jc w:val="center"/>
              <w:rPr>
                <w:sz w:val="22"/>
              </w:rPr>
            </w:pPr>
            <w:r w:rsidRPr="00475A65">
              <w:rPr>
                <w:sz w:val="22"/>
              </w:rPr>
              <w:t>貢獻</w:t>
            </w:r>
            <w:r w:rsidRPr="00475A65">
              <w:rPr>
                <w:sz w:val="22"/>
              </w:rPr>
              <w:t>(</w:t>
            </w:r>
            <w:r w:rsidRPr="00475A65">
              <w:rPr>
                <w:sz w:val="22"/>
              </w:rPr>
              <w:t>百分點</w:t>
            </w:r>
            <w:r w:rsidRPr="00475A65">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Chars="-25" w:left="-20" w:right="-29" w:hangingChars="18" w:hanging="40"/>
              <w:jc w:val="center"/>
              <w:rPr>
                <w:sz w:val="22"/>
              </w:rPr>
            </w:pPr>
            <w:r w:rsidRPr="00475A65">
              <w:rPr>
                <w:sz w:val="22"/>
              </w:rPr>
              <w:t>實質增加率</w:t>
            </w:r>
            <w:r w:rsidRPr="00475A65">
              <w:rPr>
                <w:sz w:val="22"/>
              </w:rPr>
              <w:t>(</w:t>
            </w:r>
            <w:r w:rsidRPr="00475A65">
              <w:rPr>
                <w:sz w:val="22"/>
              </w:rPr>
              <w:t>％</w:t>
            </w:r>
            <w:r w:rsidRPr="00475A65">
              <w:rPr>
                <w:sz w:val="22"/>
              </w:rPr>
              <w:t>)</w:t>
            </w:r>
          </w:p>
        </w:tc>
        <w:tc>
          <w:tcPr>
            <w:tcW w:w="1466" w:type="dxa"/>
            <w:tcBorders>
              <w:top w:val="single" w:sz="6" w:space="0" w:color="auto"/>
              <w:left w:val="single" w:sz="6" w:space="0" w:color="auto"/>
              <w:bottom w:val="single" w:sz="6" w:space="0" w:color="auto"/>
            </w:tcBorders>
            <w:vAlign w:val="center"/>
          </w:tcPr>
          <w:p w:rsidR="005B2621" w:rsidRPr="00475A65" w:rsidRDefault="005B2621" w:rsidP="008F542E">
            <w:pPr>
              <w:pStyle w:val="k42"/>
              <w:adjustRightInd w:val="0"/>
              <w:spacing w:beforeLines="0" w:before="0" w:line="240" w:lineRule="auto"/>
              <w:ind w:leftChars="-25" w:left="-20" w:right="-29" w:hangingChars="18" w:hanging="40"/>
              <w:jc w:val="center"/>
              <w:rPr>
                <w:sz w:val="22"/>
              </w:rPr>
            </w:pPr>
            <w:r w:rsidRPr="00475A65">
              <w:rPr>
                <w:sz w:val="22"/>
              </w:rPr>
              <w:t>貢獻</w:t>
            </w:r>
            <w:r w:rsidRPr="00475A65">
              <w:rPr>
                <w:sz w:val="22"/>
              </w:rPr>
              <w:t>(</w:t>
            </w:r>
            <w:r w:rsidRPr="00475A65">
              <w:rPr>
                <w:sz w:val="22"/>
              </w:rPr>
              <w:t>百分點</w:t>
            </w:r>
            <w:r w:rsidRPr="00475A65">
              <w:rPr>
                <w:sz w:val="22"/>
              </w:rPr>
              <w:t>)</w:t>
            </w:r>
          </w:p>
        </w:tc>
      </w:tr>
      <w:tr w:rsidR="00475A65" w:rsidRPr="00475A65" w:rsidTr="008F542E">
        <w:trPr>
          <w:cantSplit/>
          <w:trHeight w:val="65"/>
          <w:jc w:val="center"/>
        </w:trPr>
        <w:tc>
          <w:tcPr>
            <w:tcW w:w="2581" w:type="dxa"/>
            <w:tcBorders>
              <w:top w:val="single" w:sz="6" w:space="0" w:color="auto"/>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GDP</w:t>
            </w:r>
          </w:p>
        </w:tc>
        <w:tc>
          <w:tcPr>
            <w:tcW w:w="1555" w:type="dxa"/>
            <w:tcBorders>
              <w:top w:val="single" w:sz="6" w:space="0" w:color="auto"/>
              <w:right w:val="single" w:sz="6" w:space="0" w:color="auto"/>
            </w:tcBorders>
            <w:vAlign w:val="center"/>
          </w:tcPr>
          <w:p w:rsidR="005B2621" w:rsidRPr="00475A65" w:rsidRDefault="0094178B" w:rsidP="008F542E">
            <w:pPr>
              <w:snapToGrid w:val="0"/>
              <w:jc w:val="center"/>
            </w:pPr>
            <w:r w:rsidRPr="00475A65">
              <w:rPr>
                <w:rFonts w:hint="eastAsia"/>
              </w:rPr>
              <w:t>1.32</w:t>
            </w:r>
          </w:p>
        </w:tc>
        <w:tc>
          <w:tcPr>
            <w:tcW w:w="1476" w:type="dxa"/>
            <w:tcBorders>
              <w:top w:val="single" w:sz="6" w:space="0" w:color="auto"/>
              <w:right w:val="single" w:sz="6" w:space="0" w:color="auto"/>
            </w:tcBorders>
            <w:vAlign w:val="center"/>
          </w:tcPr>
          <w:p w:rsidR="005B2621" w:rsidRPr="00475A65" w:rsidRDefault="0094178B" w:rsidP="008F542E">
            <w:pPr>
              <w:snapToGrid w:val="0"/>
              <w:jc w:val="center"/>
            </w:pPr>
            <w:r w:rsidRPr="00475A65">
              <w:rPr>
                <w:rFonts w:hint="eastAsia"/>
              </w:rPr>
              <w:t>1.32</w:t>
            </w:r>
          </w:p>
        </w:tc>
        <w:tc>
          <w:tcPr>
            <w:tcW w:w="1571" w:type="dxa"/>
            <w:tcBorders>
              <w:top w:val="single" w:sz="6" w:space="0" w:color="auto"/>
              <w:right w:val="single" w:sz="6" w:space="0" w:color="auto"/>
            </w:tcBorders>
            <w:vAlign w:val="center"/>
          </w:tcPr>
          <w:p w:rsidR="005B2621" w:rsidRPr="00475A65" w:rsidRDefault="0094178B" w:rsidP="008F542E">
            <w:pPr>
              <w:snapToGrid w:val="0"/>
              <w:jc w:val="center"/>
            </w:pPr>
            <w:r w:rsidRPr="00475A65">
              <w:rPr>
                <w:rFonts w:hint="eastAsia"/>
              </w:rPr>
              <w:t>2.40</w:t>
            </w:r>
          </w:p>
        </w:tc>
        <w:tc>
          <w:tcPr>
            <w:tcW w:w="1466" w:type="dxa"/>
            <w:tcBorders>
              <w:top w:val="single" w:sz="6" w:space="0" w:color="auto"/>
              <w:left w:val="single" w:sz="6" w:space="0" w:color="auto"/>
            </w:tcBorders>
            <w:vAlign w:val="center"/>
          </w:tcPr>
          <w:p w:rsidR="005B2621" w:rsidRPr="00475A65" w:rsidRDefault="0094178B" w:rsidP="008F542E">
            <w:pPr>
              <w:snapToGrid w:val="0"/>
              <w:jc w:val="center"/>
            </w:pPr>
            <w:r w:rsidRPr="00475A65">
              <w:rPr>
                <w:rFonts w:hint="eastAsia"/>
              </w:rPr>
              <w:t>2.40</w:t>
            </w:r>
          </w:p>
        </w:tc>
      </w:tr>
      <w:tr w:rsidR="00475A65" w:rsidRPr="00475A65" w:rsidTr="008F542E">
        <w:trPr>
          <w:cantSplit/>
          <w:trHeight w:val="80"/>
          <w:jc w:val="center"/>
        </w:trPr>
        <w:tc>
          <w:tcPr>
            <w:tcW w:w="2581" w:type="dxa"/>
            <w:tcBorders>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國內需求</w:t>
            </w:r>
          </w:p>
        </w:tc>
        <w:tc>
          <w:tcPr>
            <w:tcW w:w="1555" w:type="dxa"/>
            <w:tcBorders>
              <w:right w:val="single" w:sz="6" w:space="0" w:color="auto"/>
            </w:tcBorders>
            <w:vAlign w:val="center"/>
          </w:tcPr>
          <w:p w:rsidR="005B2621" w:rsidRPr="00475A65" w:rsidRDefault="0094178B" w:rsidP="008F542E">
            <w:pPr>
              <w:snapToGrid w:val="0"/>
              <w:jc w:val="center"/>
            </w:pPr>
            <w:r w:rsidRPr="00475A65">
              <w:rPr>
                <w:rFonts w:hint="eastAsia"/>
              </w:rPr>
              <w:t>0.09</w:t>
            </w:r>
          </w:p>
        </w:tc>
        <w:tc>
          <w:tcPr>
            <w:tcW w:w="1476" w:type="dxa"/>
            <w:tcBorders>
              <w:right w:val="single" w:sz="6" w:space="0" w:color="auto"/>
            </w:tcBorders>
            <w:vAlign w:val="center"/>
          </w:tcPr>
          <w:p w:rsidR="005B2621" w:rsidRPr="00475A65" w:rsidRDefault="0094178B" w:rsidP="008F542E">
            <w:pPr>
              <w:snapToGrid w:val="0"/>
              <w:jc w:val="center"/>
            </w:pPr>
            <w:r w:rsidRPr="00475A65">
              <w:rPr>
                <w:rFonts w:hint="eastAsia"/>
              </w:rPr>
              <w:t>0.07</w:t>
            </w:r>
          </w:p>
        </w:tc>
        <w:tc>
          <w:tcPr>
            <w:tcW w:w="1571" w:type="dxa"/>
            <w:tcBorders>
              <w:right w:val="single" w:sz="6" w:space="0" w:color="auto"/>
            </w:tcBorders>
            <w:vAlign w:val="center"/>
          </w:tcPr>
          <w:p w:rsidR="005B2621" w:rsidRPr="00475A65" w:rsidRDefault="0094178B" w:rsidP="008F542E">
            <w:pPr>
              <w:snapToGrid w:val="0"/>
              <w:jc w:val="center"/>
            </w:pPr>
            <w:r w:rsidRPr="00475A65">
              <w:rPr>
                <w:rFonts w:hint="eastAsia"/>
              </w:rPr>
              <w:t>2.17</w:t>
            </w:r>
          </w:p>
        </w:tc>
        <w:tc>
          <w:tcPr>
            <w:tcW w:w="1466" w:type="dxa"/>
            <w:tcBorders>
              <w:left w:val="single" w:sz="6" w:space="0" w:color="auto"/>
            </w:tcBorders>
            <w:vAlign w:val="center"/>
          </w:tcPr>
          <w:p w:rsidR="005B2621" w:rsidRPr="00475A65" w:rsidRDefault="0094178B" w:rsidP="008F542E">
            <w:pPr>
              <w:snapToGrid w:val="0"/>
              <w:jc w:val="center"/>
            </w:pPr>
            <w:r w:rsidRPr="00475A65">
              <w:rPr>
                <w:rFonts w:hint="eastAsia"/>
              </w:rPr>
              <w:t>1.75</w:t>
            </w:r>
          </w:p>
        </w:tc>
      </w:tr>
      <w:tr w:rsidR="00475A65" w:rsidRPr="00475A65" w:rsidTr="008F542E">
        <w:trPr>
          <w:cantSplit/>
          <w:trHeight w:val="229"/>
          <w:jc w:val="center"/>
        </w:trPr>
        <w:tc>
          <w:tcPr>
            <w:tcW w:w="2581" w:type="dxa"/>
            <w:tcBorders>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民間消費</w:t>
            </w:r>
          </w:p>
        </w:tc>
        <w:tc>
          <w:tcPr>
            <w:tcW w:w="1555" w:type="dxa"/>
            <w:tcBorders>
              <w:right w:val="single" w:sz="6" w:space="0" w:color="auto"/>
            </w:tcBorders>
            <w:vAlign w:val="center"/>
          </w:tcPr>
          <w:p w:rsidR="005B2621" w:rsidRPr="00475A65" w:rsidRDefault="0094178B" w:rsidP="008F542E">
            <w:pPr>
              <w:snapToGrid w:val="0"/>
              <w:jc w:val="center"/>
            </w:pPr>
            <w:r w:rsidRPr="00475A65">
              <w:rPr>
                <w:rFonts w:hint="eastAsia"/>
              </w:rPr>
              <w:t>1.47</w:t>
            </w:r>
          </w:p>
        </w:tc>
        <w:tc>
          <w:tcPr>
            <w:tcW w:w="1476" w:type="dxa"/>
            <w:tcBorders>
              <w:right w:val="single" w:sz="6" w:space="0" w:color="auto"/>
            </w:tcBorders>
            <w:vAlign w:val="center"/>
          </w:tcPr>
          <w:p w:rsidR="005B2621" w:rsidRPr="00475A65" w:rsidRDefault="0094178B" w:rsidP="008F542E">
            <w:pPr>
              <w:snapToGrid w:val="0"/>
              <w:jc w:val="center"/>
            </w:pPr>
            <w:r w:rsidRPr="00475A65">
              <w:rPr>
                <w:rFonts w:hint="eastAsia"/>
              </w:rPr>
              <w:t>0.79</w:t>
            </w:r>
          </w:p>
        </w:tc>
        <w:tc>
          <w:tcPr>
            <w:tcW w:w="1571" w:type="dxa"/>
            <w:tcBorders>
              <w:right w:val="single" w:sz="6" w:space="0" w:color="auto"/>
            </w:tcBorders>
            <w:vAlign w:val="center"/>
          </w:tcPr>
          <w:p w:rsidR="005B2621" w:rsidRPr="00475A65" w:rsidRDefault="0094178B" w:rsidP="008F542E">
            <w:pPr>
              <w:snapToGrid w:val="0"/>
              <w:jc w:val="center"/>
            </w:pPr>
            <w:r w:rsidRPr="00475A65">
              <w:rPr>
                <w:rFonts w:hint="eastAsia"/>
              </w:rPr>
              <w:t>1.46</w:t>
            </w:r>
          </w:p>
        </w:tc>
        <w:tc>
          <w:tcPr>
            <w:tcW w:w="1466" w:type="dxa"/>
            <w:tcBorders>
              <w:left w:val="single" w:sz="6" w:space="0" w:color="auto"/>
            </w:tcBorders>
            <w:vAlign w:val="center"/>
          </w:tcPr>
          <w:p w:rsidR="005B2621" w:rsidRPr="00475A65" w:rsidRDefault="0094178B" w:rsidP="008F542E">
            <w:pPr>
              <w:snapToGrid w:val="0"/>
              <w:jc w:val="center"/>
            </w:pPr>
            <w:r w:rsidRPr="00475A65">
              <w:rPr>
                <w:rFonts w:hint="eastAsia"/>
              </w:rPr>
              <w:t>0.78</w:t>
            </w:r>
          </w:p>
        </w:tc>
      </w:tr>
      <w:tr w:rsidR="00475A65" w:rsidRPr="00475A65" w:rsidTr="008F542E">
        <w:trPr>
          <w:cantSplit/>
          <w:trHeight w:val="108"/>
          <w:jc w:val="center"/>
        </w:trPr>
        <w:tc>
          <w:tcPr>
            <w:tcW w:w="2581" w:type="dxa"/>
            <w:tcBorders>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政府消費</w:t>
            </w:r>
          </w:p>
        </w:tc>
        <w:tc>
          <w:tcPr>
            <w:tcW w:w="1555" w:type="dxa"/>
            <w:tcBorders>
              <w:right w:val="single" w:sz="6" w:space="0" w:color="auto"/>
            </w:tcBorders>
            <w:vAlign w:val="center"/>
          </w:tcPr>
          <w:p w:rsidR="005B2621" w:rsidRPr="00475A65" w:rsidRDefault="0094178B" w:rsidP="008F542E">
            <w:pPr>
              <w:snapToGrid w:val="0"/>
              <w:jc w:val="center"/>
            </w:pPr>
            <w:r w:rsidRPr="00475A65">
              <w:rPr>
                <w:rFonts w:hint="eastAsia"/>
              </w:rPr>
              <w:t>0.46</w:t>
            </w:r>
          </w:p>
        </w:tc>
        <w:tc>
          <w:tcPr>
            <w:tcW w:w="1476" w:type="dxa"/>
            <w:tcBorders>
              <w:right w:val="single" w:sz="6" w:space="0" w:color="auto"/>
            </w:tcBorders>
            <w:vAlign w:val="center"/>
          </w:tcPr>
          <w:p w:rsidR="005B2621" w:rsidRPr="00475A65" w:rsidRDefault="0094178B" w:rsidP="008F542E">
            <w:pPr>
              <w:snapToGrid w:val="0"/>
              <w:jc w:val="center"/>
            </w:pPr>
            <w:r w:rsidRPr="00475A65">
              <w:rPr>
                <w:rFonts w:hint="eastAsia"/>
              </w:rPr>
              <w:t>0.05</w:t>
            </w:r>
          </w:p>
        </w:tc>
        <w:tc>
          <w:tcPr>
            <w:tcW w:w="1571" w:type="dxa"/>
            <w:tcBorders>
              <w:right w:val="single" w:sz="6" w:space="0" w:color="auto"/>
            </w:tcBorders>
            <w:vAlign w:val="center"/>
          </w:tcPr>
          <w:p w:rsidR="005B2621" w:rsidRPr="00475A65" w:rsidRDefault="0094178B" w:rsidP="008F542E">
            <w:pPr>
              <w:snapToGrid w:val="0"/>
              <w:jc w:val="center"/>
            </w:pPr>
            <w:r w:rsidRPr="00475A65">
              <w:rPr>
                <w:rFonts w:hint="eastAsia"/>
              </w:rPr>
              <w:t>-0.07</w:t>
            </w:r>
          </w:p>
        </w:tc>
        <w:tc>
          <w:tcPr>
            <w:tcW w:w="1466" w:type="dxa"/>
            <w:tcBorders>
              <w:left w:val="single" w:sz="6" w:space="0" w:color="auto"/>
            </w:tcBorders>
            <w:vAlign w:val="center"/>
          </w:tcPr>
          <w:p w:rsidR="005B2621" w:rsidRPr="00475A65" w:rsidRDefault="0094178B" w:rsidP="008F542E">
            <w:pPr>
              <w:snapToGrid w:val="0"/>
              <w:jc w:val="center"/>
            </w:pPr>
            <w:r w:rsidRPr="00475A65">
              <w:rPr>
                <w:rFonts w:hint="eastAsia"/>
              </w:rPr>
              <w:t>-0.01</w:t>
            </w:r>
          </w:p>
        </w:tc>
      </w:tr>
      <w:tr w:rsidR="00475A65" w:rsidRPr="00475A65" w:rsidTr="008F542E">
        <w:trPr>
          <w:cantSplit/>
          <w:trHeight w:val="254"/>
          <w:jc w:val="center"/>
        </w:trPr>
        <w:tc>
          <w:tcPr>
            <w:tcW w:w="2581" w:type="dxa"/>
            <w:tcBorders>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國內投資</w:t>
            </w:r>
          </w:p>
        </w:tc>
        <w:tc>
          <w:tcPr>
            <w:tcW w:w="1555" w:type="dxa"/>
            <w:tcBorders>
              <w:right w:val="single" w:sz="6" w:space="0" w:color="auto"/>
            </w:tcBorders>
            <w:vAlign w:val="center"/>
          </w:tcPr>
          <w:p w:rsidR="005B2621" w:rsidRPr="00475A65" w:rsidRDefault="0094178B" w:rsidP="008F542E">
            <w:pPr>
              <w:snapToGrid w:val="0"/>
              <w:jc w:val="center"/>
            </w:pPr>
            <w:r w:rsidRPr="00475A65">
              <w:rPr>
                <w:rFonts w:hint="eastAsia"/>
              </w:rPr>
              <w:t>-4.19</w:t>
            </w:r>
          </w:p>
        </w:tc>
        <w:tc>
          <w:tcPr>
            <w:tcW w:w="1476" w:type="dxa"/>
            <w:tcBorders>
              <w:right w:val="single" w:sz="6" w:space="0" w:color="auto"/>
            </w:tcBorders>
            <w:vAlign w:val="center"/>
          </w:tcPr>
          <w:p w:rsidR="005B2621" w:rsidRPr="00475A65" w:rsidRDefault="0094178B" w:rsidP="008F542E">
            <w:pPr>
              <w:snapToGrid w:val="0"/>
              <w:jc w:val="center"/>
            </w:pPr>
            <w:r w:rsidRPr="00475A65">
              <w:rPr>
                <w:rFonts w:hint="eastAsia"/>
              </w:rPr>
              <w:t>-0.71</w:t>
            </w:r>
          </w:p>
        </w:tc>
        <w:tc>
          <w:tcPr>
            <w:tcW w:w="1571" w:type="dxa"/>
            <w:tcBorders>
              <w:right w:val="single" w:sz="6" w:space="0" w:color="auto"/>
            </w:tcBorders>
            <w:vAlign w:val="center"/>
          </w:tcPr>
          <w:p w:rsidR="005B2621" w:rsidRPr="00475A65" w:rsidRDefault="0094178B" w:rsidP="008F542E">
            <w:pPr>
              <w:snapToGrid w:val="0"/>
              <w:jc w:val="center"/>
            </w:pPr>
            <w:r w:rsidRPr="00475A65">
              <w:rPr>
                <w:rFonts w:hint="eastAsia"/>
              </w:rPr>
              <w:t>5.17</w:t>
            </w:r>
          </w:p>
        </w:tc>
        <w:tc>
          <w:tcPr>
            <w:tcW w:w="1466" w:type="dxa"/>
            <w:tcBorders>
              <w:left w:val="single" w:sz="6" w:space="0" w:color="auto"/>
            </w:tcBorders>
            <w:vAlign w:val="center"/>
          </w:tcPr>
          <w:p w:rsidR="005B2621" w:rsidRPr="00475A65" w:rsidRDefault="0094178B" w:rsidP="008F542E">
            <w:pPr>
              <w:snapToGrid w:val="0"/>
              <w:jc w:val="center"/>
            </w:pPr>
            <w:r w:rsidRPr="00475A65">
              <w:rPr>
                <w:rFonts w:hint="eastAsia"/>
              </w:rPr>
              <w:t>0.83</w:t>
            </w:r>
          </w:p>
        </w:tc>
      </w:tr>
      <w:tr w:rsidR="00475A65" w:rsidRPr="00475A65" w:rsidTr="008F542E">
        <w:trPr>
          <w:cantSplit/>
          <w:trHeight w:val="210"/>
          <w:jc w:val="center"/>
        </w:trPr>
        <w:tc>
          <w:tcPr>
            <w:tcW w:w="2581" w:type="dxa"/>
            <w:tcBorders>
              <w:right w:val="single" w:sz="4"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民間</w:t>
            </w:r>
          </w:p>
        </w:tc>
        <w:tc>
          <w:tcPr>
            <w:tcW w:w="1555"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-2.11</w:t>
            </w:r>
          </w:p>
        </w:tc>
        <w:tc>
          <w:tcPr>
            <w:tcW w:w="1476"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-0.28</w:t>
            </w:r>
          </w:p>
        </w:tc>
        <w:tc>
          <w:tcPr>
            <w:tcW w:w="1571"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7.21</w:t>
            </w:r>
          </w:p>
        </w:tc>
        <w:tc>
          <w:tcPr>
            <w:tcW w:w="1466" w:type="dxa"/>
            <w:tcBorders>
              <w:left w:val="single" w:sz="4" w:space="0" w:color="auto"/>
            </w:tcBorders>
            <w:vAlign w:val="center"/>
          </w:tcPr>
          <w:p w:rsidR="005B2621" w:rsidRPr="00475A65" w:rsidRDefault="0094178B" w:rsidP="008F542E">
            <w:pPr>
              <w:snapToGrid w:val="0"/>
              <w:jc w:val="center"/>
            </w:pPr>
            <w:r w:rsidRPr="00475A65">
              <w:rPr>
                <w:rFonts w:hint="eastAsia"/>
              </w:rPr>
              <w:t>0.91</w:t>
            </w:r>
          </w:p>
        </w:tc>
      </w:tr>
      <w:tr w:rsidR="00475A65" w:rsidRPr="00475A65" w:rsidTr="008F542E">
        <w:trPr>
          <w:cantSplit/>
          <w:trHeight w:val="294"/>
          <w:jc w:val="center"/>
        </w:trPr>
        <w:tc>
          <w:tcPr>
            <w:tcW w:w="2581" w:type="dxa"/>
            <w:tcBorders>
              <w:right w:val="single" w:sz="4"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公營</w:t>
            </w:r>
          </w:p>
        </w:tc>
        <w:tc>
          <w:tcPr>
            <w:tcW w:w="1555"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-8.27</w:t>
            </w:r>
          </w:p>
        </w:tc>
        <w:tc>
          <w:tcPr>
            <w:tcW w:w="1476"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-0.10</w:t>
            </w:r>
          </w:p>
        </w:tc>
        <w:tc>
          <w:tcPr>
            <w:tcW w:w="1571"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5.90</w:t>
            </w:r>
          </w:p>
        </w:tc>
        <w:tc>
          <w:tcPr>
            <w:tcW w:w="1466" w:type="dxa"/>
            <w:tcBorders>
              <w:left w:val="single" w:sz="4" w:space="0" w:color="auto"/>
            </w:tcBorders>
            <w:vAlign w:val="center"/>
          </w:tcPr>
          <w:p w:rsidR="005B2621" w:rsidRPr="00475A65" w:rsidRDefault="0094178B" w:rsidP="008F542E">
            <w:pPr>
              <w:snapToGrid w:val="0"/>
              <w:jc w:val="center"/>
            </w:pPr>
            <w:r w:rsidRPr="00475A65">
              <w:rPr>
                <w:rFonts w:hint="eastAsia"/>
              </w:rPr>
              <w:t>0.07</w:t>
            </w:r>
          </w:p>
        </w:tc>
      </w:tr>
      <w:tr w:rsidR="00475A65" w:rsidRPr="00475A65" w:rsidTr="008F542E">
        <w:trPr>
          <w:cantSplit/>
          <w:trHeight w:val="96"/>
          <w:jc w:val="center"/>
        </w:trPr>
        <w:tc>
          <w:tcPr>
            <w:tcW w:w="2581" w:type="dxa"/>
            <w:tcBorders>
              <w:right w:val="single" w:sz="4"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政府</w:t>
            </w:r>
          </w:p>
        </w:tc>
        <w:tc>
          <w:tcPr>
            <w:tcW w:w="1555"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-12.51</w:t>
            </w:r>
          </w:p>
        </w:tc>
        <w:tc>
          <w:tcPr>
            <w:tcW w:w="1476"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-0.33</w:t>
            </w:r>
          </w:p>
        </w:tc>
        <w:tc>
          <w:tcPr>
            <w:tcW w:w="1571" w:type="dxa"/>
            <w:tcBorders>
              <w:left w:val="single" w:sz="4" w:space="0" w:color="auto"/>
              <w:right w:val="single" w:sz="4" w:space="0" w:color="auto"/>
            </w:tcBorders>
            <w:vAlign w:val="center"/>
          </w:tcPr>
          <w:p w:rsidR="005B2621" w:rsidRPr="00475A65" w:rsidRDefault="0094178B" w:rsidP="008F542E">
            <w:pPr>
              <w:snapToGrid w:val="0"/>
              <w:jc w:val="center"/>
            </w:pPr>
            <w:r w:rsidRPr="00475A65">
              <w:rPr>
                <w:rFonts w:hint="eastAsia"/>
              </w:rPr>
              <w:t>-6.36</w:t>
            </w:r>
          </w:p>
        </w:tc>
        <w:tc>
          <w:tcPr>
            <w:tcW w:w="1466" w:type="dxa"/>
            <w:tcBorders>
              <w:left w:val="single" w:sz="4" w:space="0" w:color="auto"/>
            </w:tcBorders>
            <w:vAlign w:val="center"/>
          </w:tcPr>
          <w:p w:rsidR="005B2621" w:rsidRPr="00475A65" w:rsidRDefault="0094178B" w:rsidP="008F542E">
            <w:pPr>
              <w:snapToGrid w:val="0"/>
              <w:jc w:val="center"/>
            </w:pPr>
            <w:r w:rsidRPr="00475A65">
              <w:rPr>
                <w:rFonts w:hint="eastAsia"/>
              </w:rPr>
              <w:t>-0.15</w:t>
            </w:r>
          </w:p>
        </w:tc>
      </w:tr>
      <w:tr w:rsidR="00475A65" w:rsidRPr="00475A65" w:rsidTr="008F542E">
        <w:trPr>
          <w:cantSplit/>
          <w:jc w:val="center"/>
        </w:trPr>
        <w:tc>
          <w:tcPr>
            <w:tcW w:w="2581" w:type="dxa"/>
            <w:tcBorders>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國外淨需求</w:t>
            </w:r>
          </w:p>
        </w:tc>
        <w:tc>
          <w:tcPr>
            <w:tcW w:w="1555" w:type="dxa"/>
            <w:tcBorders>
              <w:right w:val="single" w:sz="6" w:space="0" w:color="auto"/>
            </w:tcBorders>
            <w:vAlign w:val="center"/>
          </w:tcPr>
          <w:p w:rsidR="005B2621" w:rsidRPr="00475A65" w:rsidRDefault="005B2621" w:rsidP="008F542E">
            <w:pPr>
              <w:snapToGrid w:val="0"/>
              <w:jc w:val="center"/>
            </w:pPr>
            <w:r w:rsidRPr="00475A65">
              <w:t>-</w:t>
            </w:r>
          </w:p>
        </w:tc>
        <w:tc>
          <w:tcPr>
            <w:tcW w:w="1476" w:type="dxa"/>
            <w:tcBorders>
              <w:right w:val="single" w:sz="6" w:space="0" w:color="auto"/>
            </w:tcBorders>
            <w:vAlign w:val="center"/>
          </w:tcPr>
          <w:p w:rsidR="005B2621" w:rsidRPr="00475A65" w:rsidRDefault="0094178B" w:rsidP="008F542E">
            <w:pPr>
              <w:snapToGrid w:val="0"/>
              <w:jc w:val="center"/>
            </w:pPr>
            <w:r w:rsidRPr="00475A65">
              <w:rPr>
                <w:rFonts w:hint="eastAsia"/>
              </w:rPr>
              <w:t>1.25</w:t>
            </w:r>
          </w:p>
        </w:tc>
        <w:tc>
          <w:tcPr>
            <w:tcW w:w="1571" w:type="dxa"/>
            <w:tcBorders>
              <w:right w:val="single" w:sz="6" w:space="0" w:color="auto"/>
            </w:tcBorders>
            <w:vAlign w:val="center"/>
          </w:tcPr>
          <w:p w:rsidR="005B2621" w:rsidRPr="00475A65" w:rsidRDefault="005B2621" w:rsidP="008F542E">
            <w:pPr>
              <w:snapToGrid w:val="0"/>
              <w:jc w:val="center"/>
            </w:pPr>
            <w:r w:rsidRPr="00475A65">
              <w:t>-</w:t>
            </w:r>
          </w:p>
        </w:tc>
        <w:tc>
          <w:tcPr>
            <w:tcW w:w="1466" w:type="dxa"/>
            <w:tcBorders>
              <w:left w:val="single" w:sz="6" w:space="0" w:color="auto"/>
            </w:tcBorders>
            <w:vAlign w:val="center"/>
          </w:tcPr>
          <w:p w:rsidR="005B2621" w:rsidRPr="00475A65" w:rsidRDefault="0094178B" w:rsidP="008F542E">
            <w:pPr>
              <w:snapToGrid w:val="0"/>
              <w:jc w:val="center"/>
            </w:pPr>
            <w:r w:rsidRPr="00475A65">
              <w:rPr>
                <w:rFonts w:hint="eastAsia"/>
              </w:rPr>
              <w:t>0.65</w:t>
            </w:r>
          </w:p>
        </w:tc>
      </w:tr>
      <w:tr w:rsidR="00475A65" w:rsidRPr="00475A65" w:rsidTr="008F542E">
        <w:trPr>
          <w:cantSplit/>
          <w:jc w:val="center"/>
        </w:trPr>
        <w:tc>
          <w:tcPr>
            <w:tcW w:w="2581" w:type="dxa"/>
            <w:tcBorders>
              <w:right w:val="single" w:sz="6" w:space="0" w:color="auto"/>
            </w:tcBorders>
            <w:vAlign w:val="center"/>
          </w:tcPr>
          <w:p w:rsidR="005B2621" w:rsidRPr="00475A65" w:rsidRDefault="005B2621" w:rsidP="008F542E">
            <w:pPr>
              <w:pStyle w:val="ad"/>
              <w:adjustRightInd w:val="0"/>
              <w:snapToGrid w:val="0"/>
              <w:spacing w:line="240" w:lineRule="auto"/>
              <w:ind w:left="360" w:firstLineChars="0" w:firstLine="0"/>
            </w:pPr>
            <w:r w:rsidRPr="00475A65">
              <w:t xml:space="preserve">  </w:t>
            </w:r>
            <w:r w:rsidRPr="00475A65">
              <w:t>輸出</w:t>
            </w:r>
            <w:r w:rsidRPr="00475A65">
              <w:t>(</w:t>
            </w:r>
            <w:r w:rsidRPr="00475A65">
              <w:t>含商品及勞務</w:t>
            </w:r>
            <w:r w:rsidRPr="00475A65">
              <w:t>)</w:t>
            </w:r>
          </w:p>
        </w:tc>
        <w:tc>
          <w:tcPr>
            <w:tcW w:w="1555" w:type="dxa"/>
            <w:tcBorders>
              <w:right w:val="single" w:sz="6" w:space="0" w:color="auto"/>
            </w:tcBorders>
            <w:vAlign w:val="center"/>
          </w:tcPr>
          <w:p w:rsidR="005B2621" w:rsidRPr="00475A65" w:rsidRDefault="0094178B" w:rsidP="008F542E">
            <w:pPr>
              <w:snapToGrid w:val="0"/>
              <w:jc w:val="center"/>
            </w:pPr>
            <w:r w:rsidRPr="00475A65">
              <w:rPr>
                <w:rFonts w:hint="eastAsia"/>
              </w:rPr>
              <w:t>0.11</w:t>
            </w:r>
          </w:p>
        </w:tc>
        <w:tc>
          <w:tcPr>
            <w:tcW w:w="1476" w:type="dxa"/>
            <w:tcBorders>
              <w:right w:val="single" w:sz="6" w:space="0" w:color="auto"/>
            </w:tcBorders>
            <w:vAlign w:val="center"/>
          </w:tcPr>
          <w:p w:rsidR="005B2621" w:rsidRPr="00475A65" w:rsidRDefault="0094178B" w:rsidP="008F542E">
            <w:pPr>
              <w:snapToGrid w:val="0"/>
              <w:jc w:val="center"/>
            </w:pPr>
            <w:r w:rsidRPr="00475A65">
              <w:rPr>
                <w:rFonts w:hint="eastAsia"/>
              </w:rPr>
              <w:t>0.08</w:t>
            </w:r>
          </w:p>
        </w:tc>
        <w:tc>
          <w:tcPr>
            <w:tcW w:w="1571" w:type="dxa"/>
            <w:tcBorders>
              <w:right w:val="single" w:sz="6" w:space="0" w:color="auto"/>
            </w:tcBorders>
            <w:vAlign w:val="center"/>
          </w:tcPr>
          <w:p w:rsidR="005B2621" w:rsidRPr="00475A65" w:rsidRDefault="0094178B" w:rsidP="008F542E">
            <w:pPr>
              <w:snapToGrid w:val="0"/>
              <w:jc w:val="center"/>
            </w:pPr>
            <w:r w:rsidRPr="00475A65">
              <w:rPr>
                <w:rFonts w:hint="eastAsia"/>
              </w:rPr>
              <w:t>5.15</w:t>
            </w:r>
          </w:p>
        </w:tc>
        <w:tc>
          <w:tcPr>
            <w:tcW w:w="1466" w:type="dxa"/>
            <w:tcBorders>
              <w:left w:val="single" w:sz="6" w:space="0" w:color="auto"/>
            </w:tcBorders>
            <w:vAlign w:val="center"/>
          </w:tcPr>
          <w:p w:rsidR="005B2621" w:rsidRPr="00475A65" w:rsidRDefault="0094178B" w:rsidP="008F542E">
            <w:pPr>
              <w:snapToGrid w:val="0"/>
              <w:jc w:val="center"/>
            </w:pPr>
            <w:r w:rsidRPr="00475A65">
              <w:rPr>
                <w:rFonts w:hint="eastAsia"/>
              </w:rPr>
              <w:t>3.79</w:t>
            </w:r>
          </w:p>
        </w:tc>
      </w:tr>
      <w:tr w:rsidR="00475A65" w:rsidRPr="00475A65" w:rsidTr="008F542E">
        <w:trPr>
          <w:cantSplit/>
          <w:jc w:val="center"/>
        </w:trPr>
        <w:tc>
          <w:tcPr>
            <w:tcW w:w="2581" w:type="dxa"/>
            <w:tcBorders>
              <w:bottom w:val="dashSmallGap" w:sz="4" w:space="0" w:color="auto"/>
              <w:right w:val="single" w:sz="6" w:space="0" w:color="auto"/>
            </w:tcBorders>
            <w:vAlign w:val="center"/>
          </w:tcPr>
          <w:p w:rsidR="005B2621" w:rsidRPr="00475A65" w:rsidRDefault="005B2621" w:rsidP="008F542E">
            <w:pPr>
              <w:pStyle w:val="k42"/>
              <w:adjustRightInd w:val="0"/>
              <w:spacing w:beforeLines="0" w:before="0" w:line="240" w:lineRule="auto"/>
              <w:ind w:left="30" w:firstLineChars="0" w:firstLine="0"/>
              <w:rPr>
                <w:sz w:val="22"/>
              </w:rPr>
            </w:pPr>
            <w:r w:rsidRPr="00475A65">
              <w:rPr>
                <w:sz w:val="22"/>
              </w:rPr>
              <w:t xml:space="preserve"> </w:t>
            </w:r>
            <w:r w:rsidRPr="00475A65">
              <w:rPr>
                <w:sz w:val="22"/>
              </w:rPr>
              <w:t>減：輸入</w:t>
            </w:r>
            <w:r w:rsidRPr="00475A65">
              <w:rPr>
                <w:sz w:val="22"/>
              </w:rPr>
              <w:t>(</w:t>
            </w:r>
            <w:r w:rsidRPr="00475A65">
              <w:rPr>
                <w:sz w:val="22"/>
              </w:rPr>
              <w:t>含商品及勞務</w:t>
            </w:r>
            <w:r w:rsidRPr="00475A65">
              <w:rPr>
                <w:sz w:val="22"/>
              </w:rPr>
              <w:t>)</w:t>
            </w:r>
          </w:p>
        </w:tc>
        <w:tc>
          <w:tcPr>
            <w:tcW w:w="1555" w:type="dxa"/>
            <w:tcBorders>
              <w:bottom w:val="dashSmallGap" w:sz="4" w:space="0" w:color="auto"/>
              <w:right w:val="single" w:sz="6" w:space="0" w:color="auto"/>
            </w:tcBorders>
            <w:vAlign w:val="center"/>
          </w:tcPr>
          <w:p w:rsidR="005B2621" w:rsidRPr="00475A65" w:rsidRDefault="0094178B" w:rsidP="008F542E">
            <w:pPr>
              <w:snapToGrid w:val="0"/>
              <w:jc w:val="center"/>
            </w:pPr>
            <w:r w:rsidRPr="00475A65">
              <w:rPr>
                <w:rFonts w:hint="eastAsia"/>
              </w:rPr>
              <w:t>-2.08</w:t>
            </w:r>
          </w:p>
        </w:tc>
        <w:tc>
          <w:tcPr>
            <w:tcW w:w="1476" w:type="dxa"/>
            <w:tcBorders>
              <w:bottom w:val="dashSmallGap" w:sz="4" w:space="0" w:color="auto"/>
              <w:right w:val="single" w:sz="6" w:space="0" w:color="auto"/>
            </w:tcBorders>
            <w:vAlign w:val="center"/>
          </w:tcPr>
          <w:p w:rsidR="005B2621" w:rsidRPr="00475A65" w:rsidRDefault="0094178B" w:rsidP="008F542E">
            <w:pPr>
              <w:snapToGrid w:val="0"/>
              <w:jc w:val="center"/>
            </w:pPr>
            <w:r w:rsidRPr="00475A65">
              <w:rPr>
                <w:rFonts w:hint="eastAsia"/>
              </w:rPr>
              <w:t>-1.17</w:t>
            </w:r>
          </w:p>
        </w:tc>
        <w:tc>
          <w:tcPr>
            <w:tcW w:w="1571" w:type="dxa"/>
            <w:tcBorders>
              <w:bottom w:val="dashSmallGap" w:sz="4" w:space="0" w:color="auto"/>
              <w:right w:val="single" w:sz="6" w:space="0" w:color="auto"/>
            </w:tcBorders>
            <w:vAlign w:val="center"/>
          </w:tcPr>
          <w:p w:rsidR="005B2621" w:rsidRPr="00475A65" w:rsidRDefault="0094178B" w:rsidP="008F542E">
            <w:pPr>
              <w:snapToGrid w:val="0"/>
              <w:jc w:val="center"/>
            </w:pPr>
            <w:r w:rsidRPr="00475A65">
              <w:rPr>
                <w:rFonts w:hint="eastAsia"/>
              </w:rPr>
              <w:t>5.80</w:t>
            </w:r>
          </w:p>
        </w:tc>
        <w:tc>
          <w:tcPr>
            <w:tcW w:w="1466" w:type="dxa"/>
            <w:tcBorders>
              <w:left w:val="single" w:sz="6" w:space="0" w:color="auto"/>
              <w:bottom w:val="dashSmallGap" w:sz="4" w:space="0" w:color="auto"/>
            </w:tcBorders>
            <w:vAlign w:val="center"/>
          </w:tcPr>
          <w:p w:rsidR="005B2621" w:rsidRPr="00475A65" w:rsidRDefault="0094178B" w:rsidP="008F542E">
            <w:pPr>
              <w:snapToGrid w:val="0"/>
              <w:jc w:val="center"/>
            </w:pPr>
            <w:r w:rsidRPr="00475A65">
              <w:rPr>
                <w:rFonts w:hint="eastAsia"/>
              </w:rPr>
              <w:t>3.14</w:t>
            </w:r>
          </w:p>
        </w:tc>
      </w:tr>
      <w:tr w:rsidR="00475A65" w:rsidRPr="00475A65" w:rsidTr="008F542E">
        <w:trPr>
          <w:cantSplit/>
          <w:trHeight w:val="143"/>
          <w:jc w:val="center"/>
        </w:trPr>
        <w:tc>
          <w:tcPr>
            <w:tcW w:w="2581" w:type="dxa"/>
            <w:tcBorders>
              <w:right w:val="single" w:sz="6" w:space="0" w:color="auto"/>
            </w:tcBorders>
          </w:tcPr>
          <w:p w:rsidR="005B2621" w:rsidRPr="00475A65" w:rsidRDefault="005B2621" w:rsidP="008F542E">
            <w:pPr>
              <w:pStyle w:val="k12"/>
              <w:adjustRightInd w:val="0"/>
              <w:snapToGrid w:val="0"/>
              <w:spacing w:before="0" w:beforeAutospacing="0" w:after="0" w:afterAutospacing="0"/>
              <w:ind w:left="30"/>
              <w:rPr>
                <w:rFonts w:ascii="Times New Roman" w:eastAsia="標楷體"/>
                <w:sz w:val="22"/>
              </w:rPr>
            </w:pPr>
            <w:r w:rsidRPr="00475A65">
              <w:rPr>
                <w:rFonts w:ascii="Times New Roman" w:eastAsia="標楷體"/>
                <w:sz w:val="22"/>
              </w:rPr>
              <w:t>躉售物價（</w:t>
            </w:r>
            <w:r w:rsidRPr="00475A65">
              <w:rPr>
                <w:rFonts w:ascii="Times New Roman" w:eastAsia="標楷體"/>
                <w:sz w:val="22"/>
              </w:rPr>
              <w:t>WPI</w:t>
            </w:r>
            <w:r w:rsidRPr="00475A65">
              <w:rPr>
                <w:rFonts w:ascii="Times New Roman" w:eastAsia="標楷體"/>
                <w:sz w:val="22"/>
              </w:rPr>
              <w:t>）</w:t>
            </w:r>
          </w:p>
        </w:tc>
        <w:tc>
          <w:tcPr>
            <w:tcW w:w="1555" w:type="dxa"/>
            <w:tcBorders>
              <w:right w:val="single" w:sz="6" w:space="0" w:color="auto"/>
            </w:tcBorders>
          </w:tcPr>
          <w:p w:rsidR="005B2621" w:rsidRPr="00475A65" w:rsidRDefault="0094178B" w:rsidP="008F542E">
            <w:pPr>
              <w:snapToGrid w:val="0"/>
              <w:jc w:val="center"/>
            </w:pPr>
            <w:r w:rsidRPr="00475A65">
              <w:rPr>
                <w:rFonts w:hint="eastAsia"/>
              </w:rPr>
              <w:t>-1.16</w:t>
            </w:r>
          </w:p>
        </w:tc>
        <w:tc>
          <w:tcPr>
            <w:tcW w:w="1476" w:type="dxa"/>
            <w:tcBorders>
              <w:right w:val="single" w:sz="6" w:space="0" w:color="auto"/>
            </w:tcBorders>
            <w:vAlign w:val="center"/>
          </w:tcPr>
          <w:p w:rsidR="005B2621" w:rsidRPr="00475A65" w:rsidRDefault="00835D7E" w:rsidP="008F542E">
            <w:pPr>
              <w:snapToGrid w:val="0"/>
              <w:jc w:val="center"/>
            </w:pPr>
            <w:r w:rsidRPr="00475A65">
              <w:rPr>
                <w:rFonts w:hint="eastAsia"/>
              </w:rPr>
              <w:t>-</w:t>
            </w:r>
          </w:p>
        </w:tc>
        <w:tc>
          <w:tcPr>
            <w:tcW w:w="1571" w:type="dxa"/>
            <w:tcBorders>
              <w:right w:val="single" w:sz="6" w:space="0" w:color="auto"/>
            </w:tcBorders>
          </w:tcPr>
          <w:p w:rsidR="005B2621" w:rsidRPr="00475A65" w:rsidRDefault="0094178B" w:rsidP="008F542E">
            <w:pPr>
              <w:snapToGrid w:val="0"/>
              <w:jc w:val="center"/>
            </w:pPr>
            <w:r w:rsidRPr="00475A65">
              <w:rPr>
                <w:rFonts w:hint="eastAsia"/>
              </w:rPr>
              <w:t>-1.22</w:t>
            </w:r>
          </w:p>
        </w:tc>
        <w:tc>
          <w:tcPr>
            <w:tcW w:w="1466" w:type="dxa"/>
            <w:tcBorders>
              <w:left w:val="single" w:sz="6" w:space="0" w:color="auto"/>
            </w:tcBorders>
          </w:tcPr>
          <w:p w:rsidR="005B2621" w:rsidRPr="00475A65" w:rsidRDefault="00835D7E" w:rsidP="008F542E">
            <w:pPr>
              <w:snapToGrid w:val="0"/>
              <w:jc w:val="center"/>
            </w:pPr>
            <w:r w:rsidRPr="00475A65">
              <w:rPr>
                <w:rFonts w:hint="eastAsia"/>
              </w:rPr>
              <w:t>-</w:t>
            </w:r>
          </w:p>
        </w:tc>
      </w:tr>
      <w:tr w:rsidR="00475A65" w:rsidRPr="00475A65" w:rsidTr="008F542E">
        <w:trPr>
          <w:cantSplit/>
          <w:trHeight w:val="143"/>
          <w:jc w:val="center"/>
        </w:trPr>
        <w:tc>
          <w:tcPr>
            <w:tcW w:w="2581" w:type="dxa"/>
            <w:tcBorders>
              <w:bottom w:val="single" w:sz="6" w:space="0" w:color="auto"/>
              <w:right w:val="single" w:sz="6" w:space="0" w:color="auto"/>
            </w:tcBorders>
          </w:tcPr>
          <w:p w:rsidR="005B2621" w:rsidRPr="00475A65" w:rsidRDefault="005B2621" w:rsidP="008F542E">
            <w:pPr>
              <w:pStyle w:val="k12"/>
              <w:adjustRightInd w:val="0"/>
              <w:snapToGrid w:val="0"/>
              <w:spacing w:before="0" w:beforeAutospacing="0" w:after="0" w:afterAutospacing="0"/>
              <w:ind w:left="30"/>
              <w:rPr>
                <w:rFonts w:ascii="Times New Roman" w:eastAsia="標楷體"/>
                <w:sz w:val="22"/>
              </w:rPr>
            </w:pPr>
            <w:r w:rsidRPr="00475A65">
              <w:rPr>
                <w:rFonts w:ascii="Times New Roman" w:eastAsia="標楷體"/>
                <w:sz w:val="22"/>
              </w:rPr>
              <w:t>消費者物價（</w:t>
            </w:r>
            <w:r w:rsidRPr="00475A65">
              <w:rPr>
                <w:rFonts w:ascii="Times New Roman" w:eastAsia="標楷體"/>
                <w:sz w:val="22"/>
              </w:rPr>
              <w:t>CPI</w:t>
            </w:r>
            <w:r w:rsidRPr="00475A65">
              <w:rPr>
                <w:rFonts w:ascii="Times New Roman" w:eastAsia="標楷體"/>
                <w:sz w:val="22"/>
              </w:rPr>
              <w:t>）</w:t>
            </w:r>
          </w:p>
        </w:tc>
        <w:tc>
          <w:tcPr>
            <w:tcW w:w="1555" w:type="dxa"/>
            <w:tcBorders>
              <w:bottom w:val="single" w:sz="6" w:space="0" w:color="auto"/>
              <w:right w:val="single" w:sz="6" w:space="0" w:color="auto"/>
            </w:tcBorders>
          </w:tcPr>
          <w:p w:rsidR="005B2621" w:rsidRPr="00475A65" w:rsidRDefault="0094178B" w:rsidP="008F542E">
            <w:pPr>
              <w:snapToGrid w:val="0"/>
              <w:jc w:val="center"/>
            </w:pPr>
            <w:r w:rsidRPr="00475A65">
              <w:rPr>
                <w:rFonts w:hint="eastAsia"/>
              </w:rPr>
              <w:t>1.93</w:t>
            </w:r>
          </w:p>
        </w:tc>
        <w:tc>
          <w:tcPr>
            <w:tcW w:w="1476" w:type="dxa"/>
            <w:tcBorders>
              <w:bottom w:val="single" w:sz="6" w:space="0" w:color="auto"/>
              <w:right w:val="single" w:sz="6" w:space="0" w:color="auto"/>
            </w:tcBorders>
          </w:tcPr>
          <w:p w:rsidR="005B2621" w:rsidRPr="00475A65" w:rsidRDefault="00835D7E" w:rsidP="008F542E">
            <w:pPr>
              <w:snapToGrid w:val="0"/>
              <w:jc w:val="center"/>
            </w:pPr>
            <w:r w:rsidRPr="00475A65">
              <w:rPr>
                <w:rFonts w:hint="eastAsia"/>
              </w:rPr>
              <w:t>-</w:t>
            </w:r>
          </w:p>
        </w:tc>
        <w:tc>
          <w:tcPr>
            <w:tcW w:w="1571" w:type="dxa"/>
            <w:tcBorders>
              <w:bottom w:val="single" w:sz="6" w:space="0" w:color="auto"/>
              <w:right w:val="single" w:sz="6" w:space="0" w:color="auto"/>
            </w:tcBorders>
          </w:tcPr>
          <w:p w:rsidR="005B2621" w:rsidRPr="00475A65" w:rsidRDefault="0094178B" w:rsidP="008F542E">
            <w:pPr>
              <w:snapToGrid w:val="0"/>
              <w:jc w:val="center"/>
            </w:pPr>
            <w:r w:rsidRPr="00475A65">
              <w:rPr>
                <w:rFonts w:hint="eastAsia"/>
              </w:rPr>
              <w:t>1.23</w:t>
            </w:r>
          </w:p>
        </w:tc>
        <w:tc>
          <w:tcPr>
            <w:tcW w:w="1466" w:type="dxa"/>
            <w:tcBorders>
              <w:left w:val="single" w:sz="6" w:space="0" w:color="auto"/>
              <w:bottom w:val="single" w:sz="6" w:space="0" w:color="auto"/>
            </w:tcBorders>
          </w:tcPr>
          <w:p w:rsidR="005B2621" w:rsidRPr="00475A65" w:rsidRDefault="00835D7E" w:rsidP="008F542E">
            <w:pPr>
              <w:snapToGrid w:val="0"/>
              <w:jc w:val="center"/>
            </w:pPr>
            <w:r w:rsidRPr="00475A65">
              <w:rPr>
                <w:rFonts w:hint="eastAsia"/>
              </w:rPr>
              <w:t>-</w:t>
            </w:r>
          </w:p>
        </w:tc>
      </w:tr>
    </w:tbl>
    <w:p w:rsidR="00FF0855" w:rsidRPr="00475A65" w:rsidRDefault="00FF0855" w:rsidP="00FF0855">
      <w:pPr>
        <w:ind w:leftChars="-118" w:left="-283" w:rightChars="-257" w:right="-617"/>
        <w:rPr>
          <w:rFonts w:eastAsia="標楷體"/>
          <w:sz w:val="22"/>
          <w:szCs w:val="22"/>
        </w:rPr>
      </w:pPr>
      <w:r w:rsidRPr="00475A65">
        <w:rPr>
          <w:rFonts w:eastAsia="標楷體"/>
          <w:sz w:val="22"/>
          <w:szCs w:val="22"/>
        </w:rPr>
        <w:t>資料來源：行政院主計總處，國民所得統計及國內經濟情勢展望，</w:t>
      </w:r>
      <w:r w:rsidRPr="00475A65">
        <w:rPr>
          <w:rFonts w:eastAsia="標楷體"/>
          <w:sz w:val="22"/>
          <w:szCs w:val="22"/>
        </w:rPr>
        <w:t>10</w:t>
      </w:r>
      <w:r w:rsidRPr="00475A65">
        <w:rPr>
          <w:rFonts w:eastAsia="標楷體" w:hint="eastAsia"/>
          <w:sz w:val="22"/>
          <w:szCs w:val="22"/>
        </w:rPr>
        <w:t>2</w:t>
      </w:r>
      <w:r w:rsidRPr="00475A65">
        <w:rPr>
          <w:rFonts w:eastAsia="標楷體"/>
          <w:sz w:val="22"/>
          <w:szCs w:val="22"/>
        </w:rPr>
        <w:t>年</w:t>
      </w:r>
      <w:r w:rsidR="0094178B" w:rsidRPr="00475A65">
        <w:rPr>
          <w:rFonts w:eastAsia="標楷體" w:hint="eastAsia"/>
          <w:sz w:val="22"/>
          <w:szCs w:val="22"/>
        </w:rPr>
        <w:t>5</w:t>
      </w:r>
      <w:r w:rsidRPr="00475A65">
        <w:rPr>
          <w:rFonts w:eastAsia="標楷體"/>
          <w:sz w:val="22"/>
          <w:szCs w:val="22"/>
        </w:rPr>
        <w:t>月</w:t>
      </w:r>
      <w:r w:rsidR="005B2621" w:rsidRPr="00475A65">
        <w:rPr>
          <w:rFonts w:eastAsia="標楷體" w:hint="eastAsia"/>
          <w:sz w:val="22"/>
          <w:szCs w:val="22"/>
        </w:rPr>
        <w:t>2</w:t>
      </w:r>
      <w:r w:rsidR="0094178B" w:rsidRPr="00475A65">
        <w:rPr>
          <w:rFonts w:eastAsia="標楷體" w:hint="eastAsia"/>
          <w:sz w:val="22"/>
          <w:szCs w:val="22"/>
        </w:rPr>
        <w:t>4</w:t>
      </w:r>
      <w:r w:rsidRPr="00475A65">
        <w:rPr>
          <w:rFonts w:eastAsia="標楷體"/>
          <w:sz w:val="22"/>
          <w:szCs w:val="22"/>
        </w:rPr>
        <w:t>日。</w:t>
      </w:r>
    </w:p>
    <w:bookmarkEnd w:id="62"/>
    <w:p w:rsidR="00345470" w:rsidRPr="00475A65" w:rsidRDefault="00345470" w:rsidP="00345470">
      <w:pPr>
        <w:tabs>
          <w:tab w:val="left" w:pos="540"/>
        </w:tabs>
        <w:snapToGrid w:val="0"/>
        <w:spacing w:beforeLines="50" w:before="180" w:line="300" w:lineRule="auto"/>
        <w:ind w:leftChars="32" w:left="638" w:hangingChars="200" w:hanging="561"/>
        <w:rPr>
          <w:rFonts w:eastAsia="標楷體"/>
          <w:b/>
          <w:bCs/>
          <w:sz w:val="28"/>
          <w:szCs w:val="28"/>
        </w:rPr>
      </w:pPr>
      <w:r w:rsidRPr="00475A65">
        <w:rPr>
          <w:rFonts w:eastAsia="標楷體" w:hint="eastAsia"/>
          <w:b/>
          <w:bCs/>
          <w:sz w:val="28"/>
          <w:szCs w:val="28"/>
        </w:rPr>
        <w:lastRenderedPageBreak/>
        <w:t>２、</w:t>
      </w:r>
      <w:r w:rsidR="00475A65" w:rsidRPr="00475A65">
        <w:rPr>
          <w:rFonts w:eastAsia="標楷體" w:hint="eastAsia"/>
          <w:b/>
          <w:bCs/>
          <w:sz w:val="28"/>
          <w:szCs w:val="28"/>
        </w:rPr>
        <w:t>102</w:t>
      </w:r>
      <w:r w:rsidR="00475A65" w:rsidRPr="00475A65">
        <w:rPr>
          <w:rFonts w:eastAsia="標楷體" w:hint="eastAsia"/>
          <w:b/>
          <w:bCs/>
          <w:sz w:val="28"/>
          <w:szCs w:val="28"/>
        </w:rPr>
        <w:t>年</w:t>
      </w:r>
      <w:r w:rsidR="00475A65" w:rsidRPr="00475A65">
        <w:rPr>
          <w:rFonts w:eastAsia="標楷體" w:hint="eastAsia"/>
          <w:b/>
          <w:bCs/>
          <w:sz w:val="28"/>
          <w:szCs w:val="28"/>
        </w:rPr>
        <w:t>5</w:t>
      </w:r>
      <w:r w:rsidR="00475A65" w:rsidRPr="00475A65">
        <w:rPr>
          <w:rFonts w:eastAsia="標楷體" w:hint="eastAsia"/>
          <w:b/>
          <w:bCs/>
          <w:sz w:val="28"/>
          <w:szCs w:val="28"/>
        </w:rPr>
        <w:t>月景氣對策信號續呈黃藍燈，領先指標維持上升，同時指標則</w:t>
      </w:r>
      <w:proofErr w:type="gramStart"/>
      <w:r w:rsidR="00475A65" w:rsidRPr="00475A65">
        <w:rPr>
          <w:rFonts w:eastAsia="標楷體" w:hint="eastAsia"/>
          <w:b/>
          <w:bCs/>
          <w:sz w:val="28"/>
          <w:szCs w:val="28"/>
        </w:rPr>
        <w:t>止跌微揚</w:t>
      </w:r>
      <w:proofErr w:type="gramEnd"/>
    </w:p>
    <w:p w:rsidR="00345470" w:rsidRPr="00475A65" w:rsidRDefault="00345470" w:rsidP="00345470">
      <w:pPr>
        <w:snapToGrid w:val="0"/>
        <w:spacing w:beforeLines="50" w:before="180" w:line="300" w:lineRule="auto"/>
        <w:ind w:leftChars="100" w:left="520" w:rightChars="-59" w:right="-142" w:hangingChars="100" w:hanging="280"/>
        <w:jc w:val="both"/>
        <w:rPr>
          <w:rFonts w:eastAsia="標楷體"/>
          <w:sz w:val="28"/>
          <w:szCs w:val="28"/>
        </w:rPr>
      </w:pPr>
      <w:r w:rsidRPr="00475A65">
        <w:rPr>
          <w:rFonts w:eastAsia="標楷體" w:hint="eastAsia"/>
          <w:sz w:val="28"/>
          <w:szCs w:val="28"/>
        </w:rPr>
        <w:t xml:space="preserve">(1) </w:t>
      </w:r>
      <w:r w:rsidRPr="00475A65">
        <w:rPr>
          <w:rFonts w:eastAsia="標楷體" w:hint="eastAsia"/>
          <w:sz w:val="28"/>
          <w:szCs w:val="28"/>
        </w:rPr>
        <w:t>領先指標</w:t>
      </w:r>
    </w:p>
    <w:p w:rsidR="00345470" w:rsidRPr="00475A65" w:rsidRDefault="00475A65" w:rsidP="00475A65">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Pr="00475A65">
        <w:rPr>
          <w:rFonts w:eastAsia="標楷體" w:hint="eastAsia"/>
          <w:kern w:val="0"/>
          <w:sz w:val="28"/>
          <w:szCs w:val="28"/>
        </w:rPr>
        <w:t>5</w:t>
      </w:r>
      <w:r w:rsidRPr="00475A65">
        <w:rPr>
          <w:rFonts w:eastAsia="標楷體" w:hint="eastAsia"/>
          <w:kern w:val="0"/>
          <w:sz w:val="28"/>
          <w:szCs w:val="28"/>
        </w:rPr>
        <w:t>月領先指標綜合指數為</w:t>
      </w:r>
      <w:r w:rsidRPr="00475A65">
        <w:rPr>
          <w:rFonts w:eastAsia="標楷體" w:hint="eastAsia"/>
          <w:kern w:val="0"/>
          <w:sz w:val="28"/>
          <w:szCs w:val="28"/>
        </w:rPr>
        <w:t>104.5</w:t>
      </w:r>
      <w:r w:rsidRPr="00475A65">
        <w:rPr>
          <w:rFonts w:eastAsia="標楷體" w:hint="eastAsia"/>
          <w:kern w:val="0"/>
          <w:sz w:val="28"/>
          <w:szCs w:val="28"/>
        </w:rPr>
        <w:t>，較上月上升</w:t>
      </w:r>
      <w:r w:rsidRPr="00475A65">
        <w:rPr>
          <w:rFonts w:eastAsia="標楷體" w:hint="eastAsia"/>
          <w:kern w:val="0"/>
          <w:sz w:val="28"/>
          <w:szCs w:val="28"/>
        </w:rPr>
        <w:t>0.7</w:t>
      </w:r>
      <w:r>
        <w:rPr>
          <w:rFonts w:eastAsia="標楷體" w:hint="eastAsia"/>
          <w:kern w:val="0"/>
          <w:sz w:val="28"/>
          <w:szCs w:val="28"/>
        </w:rPr>
        <w:t>％</w:t>
      </w:r>
      <w:r w:rsidRPr="00475A65">
        <w:rPr>
          <w:rFonts w:eastAsia="標楷體" w:hint="eastAsia"/>
          <w:kern w:val="0"/>
          <w:sz w:val="28"/>
          <w:szCs w:val="28"/>
        </w:rPr>
        <w:t>；</w:t>
      </w:r>
      <w:r w:rsidRPr="00475A65">
        <w:rPr>
          <w:rFonts w:eastAsia="標楷體" w:hint="eastAsia"/>
          <w:kern w:val="0"/>
          <w:sz w:val="28"/>
          <w:szCs w:val="28"/>
        </w:rPr>
        <w:t>6</w:t>
      </w:r>
      <w:r w:rsidRPr="00475A65">
        <w:rPr>
          <w:rFonts w:eastAsia="標楷體" w:hint="eastAsia"/>
          <w:kern w:val="0"/>
          <w:sz w:val="28"/>
          <w:szCs w:val="28"/>
        </w:rPr>
        <w:t>個月平滑化年變動率</w:t>
      </w:r>
      <w:r w:rsidRPr="00475A65">
        <w:rPr>
          <w:rFonts w:eastAsia="標楷體" w:hint="eastAsia"/>
          <w:kern w:val="0"/>
          <w:sz w:val="28"/>
          <w:szCs w:val="28"/>
        </w:rPr>
        <w:t>7.6</w:t>
      </w:r>
      <w:r>
        <w:rPr>
          <w:rFonts w:eastAsia="標楷體" w:hint="eastAsia"/>
          <w:kern w:val="0"/>
          <w:sz w:val="28"/>
          <w:szCs w:val="28"/>
        </w:rPr>
        <w:t>％</w:t>
      </w:r>
      <w:r w:rsidRPr="00475A65">
        <w:rPr>
          <w:rFonts w:eastAsia="標楷體" w:hint="eastAsia"/>
          <w:kern w:val="0"/>
          <w:sz w:val="28"/>
          <w:szCs w:val="28"/>
        </w:rPr>
        <w:t>，較上月</w:t>
      </w:r>
      <w:r w:rsidRPr="00475A65">
        <w:rPr>
          <w:rFonts w:eastAsia="標楷體" w:hint="eastAsia"/>
          <w:kern w:val="0"/>
          <w:sz w:val="28"/>
          <w:szCs w:val="28"/>
        </w:rPr>
        <w:t>7.1</w:t>
      </w:r>
      <w:r>
        <w:rPr>
          <w:rFonts w:eastAsia="標楷體" w:hint="eastAsia"/>
          <w:kern w:val="0"/>
          <w:sz w:val="28"/>
          <w:szCs w:val="28"/>
        </w:rPr>
        <w:t>％</w:t>
      </w:r>
      <w:r w:rsidRPr="00475A65">
        <w:rPr>
          <w:rFonts w:eastAsia="標楷體" w:hint="eastAsia"/>
          <w:kern w:val="0"/>
          <w:sz w:val="28"/>
          <w:szCs w:val="28"/>
        </w:rPr>
        <w:t>上升</w:t>
      </w:r>
      <w:r w:rsidRPr="00475A65">
        <w:rPr>
          <w:rFonts w:eastAsia="標楷體" w:hint="eastAsia"/>
          <w:kern w:val="0"/>
          <w:sz w:val="28"/>
          <w:szCs w:val="28"/>
        </w:rPr>
        <w:t>0.5</w:t>
      </w:r>
      <w:r w:rsidRPr="00475A65">
        <w:rPr>
          <w:rFonts w:eastAsia="標楷體" w:hint="eastAsia"/>
          <w:kern w:val="0"/>
          <w:sz w:val="28"/>
          <w:szCs w:val="28"/>
        </w:rPr>
        <w:t>個百分點。</w:t>
      </w:r>
      <w:r w:rsidRPr="00475A65">
        <w:rPr>
          <w:rFonts w:eastAsia="標楷體" w:hint="eastAsia"/>
          <w:kern w:val="0"/>
          <w:sz w:val="28"/>
          <w:szCs w:val="28"/>
        </w:rPr>
        <w:t>7</w:t>
      </w:r>
      <w:r w:rsidRPr="00475A65">
        <w:rPr>
          <w:rFonts w:eastAsia="標楷體" w:hint="eastAsia"/>
          <w:kern w:val="0"/>
          <w:sz w:val="28"/>
          <w:szCs w:val="28"/>
        </w:rPr>
        <w:t>個構成項目經去除長期趨勢後，</w:t>
      </w:r>
      <w:r w:rsidRPr="00475A65">
        <w:rPr>
          <w:rFonts w:eastAsia="標楷體" w:hint="eastAsia"/>
          <w:kern w:val="0"/>
          <w:sz w:val="28"/>
          <w:szCs w:val="28"/>
        </w:rPr>
        <w:t>6</w:t>
      </w:r>
      <w:r w:rsidRPr="00475A65">
        <w:rPr>
          <w:rFonts w:eastAsia="標楷體" w:hint="eastAsia"/>
          <w:kern w:val="0"/>
          <w:sz w:val="28"/>
          <w:szCs w:val="28"/>
        </w:rPr>
        <w:t>項較上月上升，分別為：製造業存貨量指數</w:t>
      </w:r>
      <w:r w:rsidRPr="00475A65">
        <w:rPr>
          <w:rFonts w:eastAsia="標楷體" w:hint="eastAsia"/>
          <w:kern w:val="0"/>
          <w:sz w:val="28"/>
          <w:szCs w:val="28"/>
        </w:rPr>
        <w:t>(</w:t>
      </w:r>
      <w:r w:rsidRPr="00475A65">
        <w:rPr>
          <w:rFonts w:eastAsia="標楷體" w:hint="eastAsia"/>
          <w:kern w:val="0"/>
          <w:sz w:val="28"/>
          <w:szCs w:val="28"/>
        </w:rPr>
        <w:t>取倒數計算</w:t>
      </w:r>
      <w:r w:rsidRPr="00475A65">
        <w:rPr>
          <w:rFonts w:eastAsia="標楷體" w:hint="eastAsia"/>
          <w:kern w:val="0"/>
          <w:sz w:val="28"/>
          <w:szCs w:val="28"/>
        </w:rPr>
        <w:t>)</w:t>
      </w:r>
      <w:r w:rsidRPr="00475A65">
        <w:rPr>
          <w:rFonts w:eastAsia="標楷體" w:hint="eastAsia"/>
          <w:kern w:val="0"/>
          <w:sz w:val="28"/>
          <w:szCs w:val="28"/>
        </w:rPr>
        <w:t>、</w:t>
      </w:r>
      <w:r w:rsidRPr="00475A65">
        <w:rPr>
          <w:rFonts w:eastAsia="標楷體" w:hint="eastAsia"/>
          <w:kern w:val="0"/>
          <w:sz w:val="28"/>
          <w:szCs w:val="28"/>
        </w:rPr>
        <w:t>SEMI</w:t>
      </w:r>
      <w:r w:rsidRPr="00475A65">
        <w:rPr>
          <w:rFonts w:eastAsia="標楷體" w:hint="eastAsia"/>
          <w:kern w:val="0"/>
          <w:sz w:val="28"/>
          <w:szCs w:val="28"/>
        </w:rPr>
        <w:t>半導體接單出貨比、核發建照面積、實質貨幣總計數</w:t>
      </w:r>
      <w:r w:rsidRPr="00475A65">
        <w:rPr>
          <w:rFonts w:eastAsia="標楷體" w:hint="eastAsia"/>
          <w:kern w:val="0"/>
          <w:sz w:val="28"/>
          <w:szCs w:val="28"/>
        </w:rPr>
        <w:t>M1B</w:t>
      </w:r>
      <w:r w:rsidRPr="00475A65">
        <w:rPr>
          <w:rFonts w:eastAsia="標楷體" w:hint="eastAsia"/>
          <w:kern w:val="0"/>
          <w:sz w:val="28"/>
          <w:szCs w:val="28"/>
        </w:rPr>
        <w:t>、股價指數、工業及服務業加班工時；外銷訂單指數則較上月下滑。</w:t>
      </w:r>
    </w:p>
    <w:p w:rsidR="00345470" w:rsidRPr="00F31A2C" w:rsidRDefault="00345470" w:rsidP="00345470">
      <w:pPr>
        <w:widowControl/>
        <w:snapToGrid w:val="0"/>
        <w:spacing w:beforeLines="50" w:before="180" w:line="320" w:lineRule="exact"/>
        <w:ind w:rightChars="-59" w:right="-142"/>
        <w:jc w:val="center"/>
        <w:rPr>
          <w:rFonts w:eastAsia="標楷體"/>
          <w:b/>
          <w:color w:val="FF0000"/>
          <w:kern w:val="0"/>
          <w:sz w:val="28"/>
          <w:szCs w:val="28"/>
        </w:rPr>
      </w:pPr>
      <w:r w:rsidRPr="00475A65">
        <w:rPr>
          <w:rFonts w:eastAsia="標楷體"/>
          <w:b/>
          <w:kern w:val="0"/>
          <w:sz w:val="28"/>
          <w:szCs w:val="28"/>
        </w:rPr>
        <w:t>圖</w:t>
      </w:r>
      <w:r w:rsidRPr="00475A65">
        <w:rPr>
          <w:rFonts w:eastAsia="標楷體"/>
          <w:b/>
          <w:kern w:val="0"/>
          <w:sz w:val="28"/>
          <w:szCs w:val="28"/>
        </w:rPr>
        <w:t>2-1-1</w:t>
      </w:r>
      <w:r w:rsidRPr="00475A65">
        <w:rPr>
          <w:rFonts w:eastAsia="標楷體"/>
          <w:b/>
          <w:kern w:val="0"/>
          <w:sz w:val="28"/>
          <w:szCs w:val="28"/>
        </w:rPr>
        <w:t>景氣領先指標</w:t>
      </w:r>
    </w:p>
    <w:p w:rsidR="00345470" w:rsidRPr="00F31A2C" w:rsidRDefault="00475A65" w:rsidP="00345470">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3701BD77" wp14:editId="58CE5C11">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5470" w:rsidRPr="00475A65" w:rsidRDefault="00345470" w:rsidP="006969A2">
      <w:pPr>
        <w:tabs>
          <w:tab w:val="left" w:pos="540"/>
          <w:tab w:val="left" w:pos="2300"/>
        </w:tabs>
        <w:spacing w:before="180" w:line="300" w:lineRule="auto"/>
        <w:ind w:leftChars="99" w:left="717" w:hangingChars="171" w:hanging="479"/>
        <w:rPr>
          <w:rFonts w:eastAsia="標楷體"/>
          <w:sz w:val="28"/>
          <w:szCs w:val="32"/>
        </w:rPr>
      </w:pPr>
      <w:r w:rsidRPr="00475A65">
        <w:rPr>
          <w:rFonts w:eastAsia="標楷體"/>
          <w:sz w:val="28"/>
          <w:szCs w:val="32"/>
        </w:rPr>
        <w:t xml:space="preserve"> (2) </w:t>
      </w:r>
      <w:r w:rsidRPr="00475A65">
        <w:rPr>
          <w:rFonts w:eastAsia="標楷體"/>
          <w:sz w:val="28"/>
          <w:szCs w:val="32"/>
        </w:rPr>
        <w:t>同時指標</w:t>
      </w:r>
      <w:r w:rsidR="00475A65" w:rsidRPr="00475A65">
        <w:rPr>
          <w:rFonts w:eastAsia="標楷體"/>
          <w:sz w:val="28"/>
          <w:szCs w:val="32"/>
        </w:rPr>
        <w:tab/>
      </w:r>
    </w:p>
    <w:p w:rsidR="00C44D2E" w:rsidRDefault="00475A65" w:rsidP="00475A65">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Pr="00475A65">
        <w:rPr>
          <w:rFonts w:eastAsia="標楷體" w:hint="eastAsia"/>
          <w:kern w:val="0"/>
          <w:sz w:val="28"/>
          <w:szCs w:val="28"/>
        </w:rPr>
        <w:t>5</w:t>
      </w:r>
      <w:r w:rsidRPr="00475A65">
        <w:rPr>
          <w:rFonts w:eastAsia="標楷體" w:hint="eastAsia"/>
          <w:kern w:val="0"/>
          <w:sz w:val="28"/>
          <w:szCs w:val="28"/>
        </w:rPr>
        <w:t>月同時指標綜合指數為</w:t>
      </w:r>
      <w:r w:rsidRPr="00475A65">
        <w:rPr>
          <w:rFonts w:eastAsia="標楷體" w:hint="eastAsia"/>
          <w:kern w:val="0"/>
          <w:sz w:val="28"/>
          <w:szCs w:val="28"/>
        </w:rPr>
        <w:t>101.9</w:t>
      </w:r>
      <w:r w:rsidRPr="00475A65">
        <w:rPr>
          <w:rFonts w:eastAsia="標楷體" w:hint="eastAsia"/>
          <w:kern w:val="0"/>
          <w:sz w:val="28"/>
          <w:szCs w:val="28"/>
        </w:rPr>
        <w:t>，較上月上升</w:t>
      </w:r>
      <w:r w:rsidRPr="00475A65">
        <w:rPr>
          <w:rFonts w:eastAsia="標楷體" w:hint="eastAsia"/>
          <w:kern w:val="0"/>
          <w:sz w:val="28"/>
          <w:szCs w:val="28"/>
        </w:rPr>
        <w:t>0.2%</w:t>
      </w:r>
      <w:r w:rsidRPr="00475A65">
        <w:rPr>
          <w:rFonts w:eastAsia="標楷體" w:hint="eastAsia"/>
          <w:kern w:val="0"/>
          <w:sz w:val="28"/>
          <w:szCs w:val="28"/>
        </w:rPr>
        <w:t>；不含趨勢之同時指標為</w:t>
      </w:r>
      <w:r w:rsidRPr="00475A65">
        <w:rPr>
          <w:rFonts w:eastAsia="標楷體" w:hint="eastAsia"/>
          <w:kern w:val="0"/>
          <w:sz w:val="28"/>
          <w:szCs w:val="28"/>
        </w:rPr>
        <w:t>98.8</w:t>
      </w:r>
      <w:r w:rsidRPr="00475A65">
        <w:rPr>
          <w:rFonts w:eastAsia="標楷體" w:hint="eastAsia"/>
          <w:kern w:val="0"/>
          <w:sz w:val="28"/>
          <w:szCs w:val="28"/>
        </w:rPr>
        <w:t>，較上月微升</w:t>
      </w:r>
      <w:r w:rsidRPr="00475A65">
        <w:rPr>
          <w:rFonts w:eastAsia="標楷體" w:hint="eastAsia"/>
          <w:kern w:val="0"/>
          <w:sz w:val="28"/>
          <w:szCs w:val="28"/>
        </w:rPr>
        <w:t>0.002%</w:t>
      </w:r>
      <w:r w:rsidRPr="00475A65">
        <w:rPr>
          <w:rFonts w:eastAsia="標楷體" w:hint="eastAsia"/>
          <w:kern w:val="0"/>
          <w:sz w:val="28"/>
          <w:szCs w:val="28"/>
        </w:rPr>
        <w:t>。</w:t>
      </w:r>
      <w:r w:rsidRPr="00475A65">
        <w:rPr>
          <w:rFonts w:eastAsia="標楷體" w:hint="eastAsia"/>
          <w:kern w:val="0"/>
          <w:sz w:val="28"/>
          <w:szCs w:val="28"/>
        </w:rPr>
        <w:t>7</w:t>
      </w:r>
      <w:r w:rsidRPr="00475A65">
        <w:rPr>
          <w:rFonts w:eastAsia="標楷體" w:hint="eastAsia"/>
          <w:kern w:val="0"/>
          <w:sz w:val="28"/>
          <w:szCs w:val="28"/>
        </w:rPr>
        <w:t>個構成項目經去除長期趨勢後，</w:t>
      </w:r>
      <w:r w:rsidRPr="00475A65">
        <w:rPr>
          <w:rFonts w:eastAsia="標楷體" w:hint="eastAsia"/>
          <w:kern w:val="0"/>
          <w:sz w:val="28"/>
          <w:szCs w:val="28"/>
        </w:rPr>
        <w:t>3</w:t>
      </w:r>
      <w:r w:rsidRPr="00475A65">
        <w:rPr>
          <w:rFonts w:eastAsia="標楷體" w:hint="eastAsia"/>
          <w:kern w:val="0"/>
          <w:sz w:val="28"/>
          <w:szCs w:val="28"/>
        </w:rPr>
        <w:t>項較上月上升，分別為：電力</w:t>
      </w:r>
      <w:r w:rsidRPr="00475A65">
        <w:rPr>
          <w:rFonts w:eastAsia="標楷體" w:hint="eastAsia"/>
          <w:kern w:val="0"/>
          <w:sz w:val="28"/>
          <w:szCs w:val="28"/>
        </w:rPr>
        <w:t>(</w:t>
      </w:r>
      <w:r w:rsidRPr="00475A65">
        <w:rPr>
          <w:rFonts w:eastAsia="標楷體" w:hint="eastAsia"/>
          <w:kern w:val="0"/>
          <w:sz w:val="28"/>
          <w:szCs w:val="28"/>
        </w:rPr>
        <w:t>企業</w:t>
      </w:r>
      <w:r w:rsidRPr="00475A65">
        <w:rPr>
          <w:rFonts w:eastAsia="標楷體" w:hint="eastAsia"/>
          <w:kern w:val="0"/>
          <w:sz w:val="28"/>
          <w:szCs w:val="28"/>
        </w:rPr>
        <w:t>)</w:t>
      </w:r>
      <w:r w:rsidRPr="00475A65">
        <w:rPr>
          <w:rFonts w:eastAsia="標楷體" w:hint="eastAsia"/>
          <w:kern w:val="0"/>
          <w:sz w:val="28"/>
          <w:szCs w:val="28"/>
        </w:rPr>
        <w:t>總用電量、實質機械及電機設備進口值、商業營業額指數；其餘</w:t>
      </w:r>
      <w:r w:rsidRPr="00475A65">
        <w:rPr>
          <w:rFonts w:eastAsia="標楷體" w:hint="eastAsia"/>
          <w:kern w:val="0"/>
          <w:sz w:val="28"/>
          <w:szCs w:val="28"/>
        </w:rPr>
        <w:t>4</w:t>
      </w:r>
      <w:r w:rsidRPr="00475A65">
        <w:rPr>
          <w:rFonts w:eastAsia="標楷體" w:hint="eastAsia"/>
          <w:kern w:val="0"/>
          <w:sz w:val="28"/>
          <w:szCs w:val="28"/>
        </w:rPr>
        <w:t>項：製造業銷售量指數、工業生產指數、非農業部門就業人數及實質海關出口值則較上月下滑。</w:t>
      </w:r>
    </w:p>
    <w:p w:rsidR="00A4148C" w:rsidRPr="00475A65" w:rsidRDefault="00A4148C" w:rsidP="00475A65">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p>
    <w:p w:rsidR="00345470" w:rsidRPr="00475A65" w:rsidRDefault="00345470" w:rsidP="00345470">
      <w:pPr>
        <w:widowControl/>
        <w:snapToGrid w:val="0"/>
        <w:spacing w:beforeLines="50" w:before="180"/>
        <w:ind w:leftChars="75" w:left="214" w:rightChars="-59" w:right="-142" w:hangingChars="12" w:hanging="34"/>
        <w:jc w:val="center"/>
        <w:rPr>
          <w:rFonts w:eastAsia="標楷體"/>
          <w:b/>
          <w:noProof/>
          <w:kern w:val="0"/>
          <w:sz w:val="28"/>
          <w:szCs w:val="28"/>
        </w:rPr>
      </w:pPr>
      <w:r w:rsidRPr="00475A65">
        <w:rPr>
          <w:rFonts w:eastAsia="標楷體"/>
          <w:b/>
          <w:noProof/>
          <w:kern w:val="0"/>
          <w:sz w:val="28"/>
          <w:szCs w:val="28"/>
        </w:rPr>
        <w:lastRenderedPageBreak/>
        <w:t>圖</w:t>
      </w:r>
      <w:r w:rsidRPr="00475A65">
        <w:rPr>
          <w:rFonts w:eastAsia="標楷體"/>
          <w:b/>
          <w:noProof/>
          <w:kern w:val="0"/>
          <w:sz w:val="28"/>
          <w:szCs w:val="28"/>
        </w:rPr>
        <w:t>2-1-</w:t>
      </w:r>
      <w:r w:rsidRPr="00475A65">
        <w:rPr>
          <w:rFonts w:eastAsia="標楷體" w:hint="eastAsia"/>
          <w:b/>
          <w:noProof/>
          <w:kern w:val="0"/>
          <w:sz w:val="28"/>
          <w:szCs w:val="28"/>
        </w:rPr>
        <w:t>2</w:t>
      </w:r>
      <w:r w:rsidRPr="00475A65">
        <w:rPr>
          <w:rFonts w:eastAsia="標楷體"/>
          <w:b/>
          <w:noProof/>
          <w:kern w:val="0"/>
          <w:sz w:val="28"/>
          <w:szCs w:val="28"/>
        </w:rPr>
        <w:t>景氣</w:t>
      </w:r>
      <w:r w:rsidRPr="00475A65">
        <w:rPr>
          <w:rFonts w:eastAsia="標楷體" w:hint="eastAsia"/>
          <w:b/>
          <w:noProof/>
          <w:kern w:val="0"/>
          <w:sz w:val="28"/>
          <w:szCs w:val="28"/>
        </w:rPr>
        <w:t>同時</w:t>
      </w:r>
      <w:r w:rsidRPr="00475A65">
        <w:rPr>
          <w:rFonts w:eastAsia="標楷體"/>
          <w:b/>
          <w:noProof/>
          <w:kern w:val="0"/>
          <w:sz w:val="28"/>
          <w:szCs w:val="28"/>
        </w:rPr>
        <w:t>指標</w:t>
      </w:r>
    </w:p>
    <w:p w:rsidR="00345470" w:rsidRPr="00F31A2C" w:rsidRDefault="00475A65" w:rsidP="00475A65">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sidRPr="0012098B">
        <w:rPr>
          <w:noProof/>
          <w:color w:val="FF0000"/>
        </w:rPr>
        <w:drawing>
          <wp:inline distT="0" distB="0" distL="0" distR="0" wp14:anchorId="7FAEE950" wp14:editId="7439ACE7">
            <wp:extent cx="5250180" cy="2551430"/>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5470" w:rsidRPr="00475A65" w:rsidRDefault="00345470" w:rsidP="00345470">
      <w:pPr>
        <w:tabs>
          <w:tab w:val="left" w:pos="540"/>
        </w:tabs>
        <w:snapToGrid w:val="0"/>
        <w:spacing w:before="180" w:line="300" w:lineRule="auto"/>
        <w:ind w:leftChars="99" w:left="717" w:hangingChars="171" w:hanging="479"/>
        <w:rPr>
          <w:rFonts w:eastAsia="標楷體"/>
          <w:sz w:val="28"/>
          <w:szCs w:val="28"/>
        </w:rPr>
      </w:pPr>
      <w:r w:rsidRPr="00475A65">
        <w:rPr>
          <w:rFonts w:eastAsia="標楷體" w:hint="eastAsia"/>
          <w:sz w:val="28"/>
          <w:szCs w:val="32"/>
        </w:rPr>
        <w:t xml:space="preserve">(3) </w:t>
      </w:r>
      <w:r w:rsidRPr="00475A65">
        <w:rPr>
          <w:rFonts w:eastAsia="標楷體" w:hint="eastAsia"/>
          <w:sz w:val="28"/>
          <w:szCs w:val="28"/>
        </w:rPr>
        <w:t>景氣對策信</w:t>
      </w:r>
      <w:r w:rsidRPr="00475A65">
        <w:rPr>
          <w:rFonts w:eastAsia="標楷體"/>
          <w:sz w:val="28"/>
          <w:szCs w:val="28"/>
        </w:rPr>
        <w:t>號</w:t>
      </w:r>
    </w:p>
    <w:p w:rsidR="00345470" w:rsidRPr="00475A65" w:rsidRDefault="00475A65" w:rsidP="00475A65">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475A65">
        <w:rPr>
          <w:rFonts w:eastAsia="標楷體" w:hint="eastAsia"/>
          <w:noProof/>
          <w:kern w:val="0"/>
          <w:sz w:val="28"/>
          <w:szCs w:val="20"/>
        </w:rPr>
        <w:t>102</w:t>
      </w:r>
      <w:r w:rsidRPr="00475A65">
        <w:rPr>
          <w:rFonts w:eastAsia="標楷體" w:hint="eastAsia"/>
          <w:noProof/>
          <w:kern w:val="0"/>
          <w:sz w:val="28"/>
          <w:szCs w:val="20"/>
        </w:rPr>
        <w:t>年</w:t>
      </w:r>
      <w:r w:rsidRPr="00475A65">
        <w:rPr>
          <w:rFonts w:eastAsia="標楷體" w:hint="eastAsia"/>
          <w:noProof/>
          <w:kern w:val="0"/>
          <w:sz w:val="28"/>
          <w:szCs w:val="20"/>
        </w:rPr>
        <w:t>5</w:t>
      </w:r>
      <w:r w:rsidRPr="00475A65">
        <w:rPr>
          <w:rFonts w:eastAsia="標楷體" w:hint="eastAsia"/>
          <w:noProof/>
          <w:kern w:val="0"/>
          <w:sz w:val="28"/>
          <w:szCs w:val="20"/>
        </w:rPr>
        <w:t>月景氣對策信號維持黃藍燈，綜合判斷分數</w:t>
      </w:r>
      <w:r w:rsidRPr="00475A65">
        <w:rPr>
          <w:rFonts w:eastAsia="標楷體" w:hint="eastAsia"/>
          <w:noProof/>
          <w:kern w:val="0"/>
          <w:sz w:val="28"/>
          <w:szCs w:val="20"/>
        </w:rPr>
        <w:t>19</w:t>
      </w:r>
      <w:r w:rsidRPr="00475A65">
        <w:rPr>
          <w:rFonts w:eastAsia="標楷體" w:hint="eastAsia"/>
          <w:noProof/>
          <w:kern w:val="0"/>
          <w:sz w:val="28"/>
          <w:szCs w:val="20"/>
        </w:rPr>
        <w:t>分，較上月增加</w:t>
      </w:r>
      <w:r w:rsidRPr="00475A65">
        <w:rPr>
          <w:rFonts w:eastAsia="標楷體" w:hint="eastAsia"/>
          <w:noProof/>
          <w:kern w:val="0"/>
          <w:sz w:val="28"/>
          <w:szCs w:val="20"/>
        </w:rPr>
        <w:t>2</w:t>
      </w:r>
      <w:r w:rsidRPr="00475A65">
        <w:rPr>
          <w:rFonts w:eastAsia="標楷體" w:hint="eastAsia"/>
          <w:noProof/>
          <w:kern w:val="0"/>
          <w:sz w:val="28"/>
          <w:szCs w:val="20"/>
        </w:rPr>
        <w:t>分。</w:t>
      </w:r>
      <w:r w:rsidRPr="00475A65">
        <w:rPr>
          <w:rFonts w:eastAsia="標楷體" w:hint="eastAsia"/>
          <w:noProof/>
          <w:kern w:val="0"/>
          <w:sz w:val="28"/>
          <w:szCs w:val="20"/>
        </w:rPr>
        <w:t>9</w:t>
      </w:r>
      <w:r w:rsidRPr="00475A65">
        <w:rPr>
          <w:rFonts w:eastAsia="標楷體" w:hint="eastAsia"/>
          <w:noProof/>
          <w:kern w:val="0"/>
          <w:sz w:val="28"/>
          <w:szCs w:val="20"/>
        </w:rPr>
        <w:t>項構成項目中，貨幣總計數</w:t>
      </w:r>
      <w:r w:rsidRPr="00475A65">
        <w:rPr>
          <w:rFonts w:eastAsia="標楷體" w:hint="eastAsia"/>
          <w:noProof/>
          <w:kern w:val="0"/>
          <w:sz w:val="28"/>
          <w:szCs w:val="20"/>
        </w:rPr>
        <w:t>M1B</w:t>
      </w:r>
      <w:r w:rsidRPr="00475A65">
        <w:rPr>
          <w:rFonts w:eastAsia="標楷體" w:hint="eastAsia"/>
          <w:noProof/>
          <w:kern w:val="0"/>
          <w:sz w:val="28"/>
          <w:szCs w:val="20"/>
        </w:rPr>
        <w:t>由黃藍燈轉為綠燈，股價指數由綠燈轉為黃紅燈，海關出口值由藍燈轉為黃藍燈，分數分別增加</w:t>
      </w:r>
      <w:r w:rsidRPr="00475A65">
        <w:rPr>
          <w:rFonts w:eastAsia="標楷體" w:hint="eastAsia"/>
          <w:noProof/>
          <w:kern w:val="0"/>
          <w:sz w:val="28"/>
          <w:szCs w:val="20"/>
        </w:rPr>
        <w:t>1</w:t>
      </w:r>
      <w:r w:rsidRPr="00475A65">
        <w:rPr>
          <w:rFonts w:eastAsia="標楷體" w:hint="eastAsia"/>
          <w:noProof/>
          <w:kern w:val="0"/>
          <w:sz w:val="28"/>
          <w:szCs w:val="20"/>
        </w:rPr>
        <w:t>分；商業營業額指數由綠燈轉為黃藍燈，減少</w:t>
      </w:r>
      <w:r w:rsidRPr="00475A65">
        <w:rPr>
          <w:rFonts w:eastAsia="標楷體" w:hint="eastAsia"/>
          <w:noProof/>
          <w:kern w:val="0"/>
          <w:sz w:val="28"/>
          <w:szCs w:val="20"/>
        </w:rPr>
        <w:t>1</w:t>
      </w:r>
      <w:r w:rsidRPr="00475A65">
        <w:rPr>
          <w:rFonts w:eastAsia="標楷體" w:hint="eastAsia"/>
          <w:noProof/>
          <w:kern w:val="0"/>
          <w:sz w:val="28"/>
          <w:szCs w:val="20"/>
        </w:rPr>
        <w:t>分，其餘項目燈號維持不變。</w:t>
      </w:r>
    </w:p>
    <w:p w:rsidR="00345470" w:rsidRPr="00475A65" w:rsidRDefault="00345470" w:rsidP="00475A65">
      <w:pPr>
        <w:widowControl/>
        <w:topLinePunct/>
        <w:snapToGrid w:val="0"/>
        <w:spacing w:beforeLines="50" w:before="180" w:line="240" w:lineRule="atLeast"/>
        <w:ind w:right="34"/>
        <w:jc w:val="center"/>
        <w:rPr>
          <w:rFonts w:eastAsia="標楷體"/>
          <w:b/>
          <w:bCs/>
          <w:sz w:val="28"/>
          <w:szCs w:val="20"/>
        </w:rPr>
      </w:pPr>
      <w:r w:rsidRPr="00475A65">
        <w:rPr>
          <w:rFonts w:eastAsia="標楷體" w:hint="eastAsia"/>
          <w:bCs/>
          <w:sz w:val="28"/>
          <w:szCs w:val="20"/>
        </w:rPr>
        <w:t>圖</w:t>
      </w:r>
      <w:r w:rsidRPr="00475A65">
        <w:rPr>
          <w:rFonts w:eastAsia="標楷體" w:hint="eastAsia"/>
          <w:b/>
          <w:bCs/>
          <w:sz w:val="28"/>
          <w:szCs w:val="20"/>
        </w:rPr>
        <w:t xml:space="preserve">2-1-3  </w:t>
      </w:r>
      <w:r w:rsidRPr="00475A65">
        <w:rPr>
          <w:rFonts w:eastAsia="標楷體" w:hint="eastAsia"/>
          <w:b/>
          <w:bCs/>
          <w:sz w:val="28"/>
          <w:szCs w:val="20"/>
        </w:rPr>
        <w:t>一年來景氣對策信號</w:t>
      </w:r>
    </w:p>
    <w:p w:rsidR="00345470" w:rsidRPr="00F31A2C" w:rsidRDefault="00345470" w:rsidP="00345470">
      <w:pPr>
        <w:widowControl/>
        <w:topLinePunct/>
        <w:snapToGrid w:val="0"/>
        <w:spacing w:beforeLines="50" w:before="180" w:line="300" w:lineRule="auto"/>
        <w:ind w:right="34"/>
        <w:jc w:val="center"/>
        <w:rPr>
          <w:rFonts w:eastAsia="標楷體"/>
          <w:b/>
          <w:bCs/>
          <w:color w:val="FF0000"/>
          <w:sz w:val="28"/>
          <w:szCs w:val="20"/>
        </w:rPr>
      </w:pPr>
    </w:p>
    <w:p w:rsidR="00345470" w:rsidRPr="00F31A2C" w:rsidRDefault="00475A65" w:rsidP="00345470">
      <w:pPr>
        <w:keepNext/>
        <w:adjustRightInd w:val="0"/>
        <w:ind w:rightChars="55" w:right="132"/>
        <w:jc w:val="center"/>
        <w:rPr>
          <w:rFonts w:eastAsia="標楷體"/>
          <w:b/>
          <w:bCs/>
          <w:color w:val="FF0000"/>
          <w:sz w:val="32"/>
          <w:szCs w:val="32"/>
        </w:rPr>
        <w:sectPr w:rsidR="00345470" w:rsidRPr="00F31A2C" w:rsidSect="009761DA">
          <w:footerReference w:type="default" r:id="rId14"/>
          <w:pgSz w:w="11906" w:h="16838"/>
          <w:pgMar w:top="1361" w:right="1841" w:bottom="1361" w:left="1797" w:header="851" w:footer="992" w:gutter="0"/>
          <w:pgNumType w:start="1"/>
          <w:cols w:space="425"/>
          <w:docGrid w:type="lines" w:linePitch="360"/>
        </w:sectPr>
      </w:pPr>
      <w:r>
        <w:rPr>
          <w:b/>
          <w:bCs/>
          <w:noProof/>
          <w:color w:val="000000"/>
          <w:sz w:val="28"/>
          <w:szCs w:val="28"/>
        </w:rPr>
        <w:drawing>
          <wp:inline distT="0" distB="0" distL="0" distR="0" wp14:anchorId="63AB0A15" wp14:editId="33AEC4AF">
            <wp:extent cx="5241408" cy="3063834"/>
            <wp:effectExtent l="0" t="0" r="0" b="3810"/>
            <wp:docPr id="5" name="圖片 5" descr="\\oa-srv01\經研處_1\景氣組(大森)\1.記者會及月報\new工作區(9908)\5.燈號\新聞稿圖\10205\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rv01\經研處_1\景氣組(大森)\1.記者會及月報\new工作區(9908)\5.燈號\新聞稿圖\10205\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180" cy="3068962"/>
                    </a:xfrm>
                    <a:prstGeom prst="rect">
                      <a:avLst/>
                    </a:prstGeom>
                    <a:noFill/>
                    <a:ln>
                      <a:noFill/>
                    </a:ln>
                  </pic:spPr>
                </pic:pic>
              </a:graphicData>
            </a:graphic>
          </wp:inline>
        </w:drawing>
      </w:r>
    </w:p>
    <w:p w:rsidR="00345470" w:rsidRPr="00475A65" w:rsidRDefault="00345470" w:rsidP="00345470">
      <w:pPr>
        <w:pStyle w:val="t-3"/>
        <w:spacing w:line="240" w:lineRule="atLeast"/>
        <w:ind w:right="-60"/>
      </w:pPr>
      <w:bookmarkStart w:id="63" w:name="_Toc349916583"/>
      <w:bookmarkStart w:id="64" w:name="_Toc358042577"/>
      <w:r w:rsidRPr="00475A65">
        <w:lastRenderedPageBreak/>
        <w:t>（二）工業生產</w:t>
      </w:r>
      <w:bookmarkEnd w:id="63"/>
      <w:bookmarkEnd w:id="64"/>
    </w:p>
    <w:p w:rsidR="00345470" w:rsidRPr="00C6126E" w:rsidRDefault="00345470" w:rsidP="00345470">
      <w:pPr>
        <w:pStyle w:val="t-4"/>
        <w:spacing w:afterLines="0" w:after="0"/>
        <w:ind w:left="717" w:hanging="479"/>
        <w:rPr>
          <w:color w:val="auto"/>
        </w:rPr>
      </w:pPr>
      <w:bookmarkStart w:id="65" w:name="OLE_LINK5"/>
      <w:r w:rsidRPr="00C6126E">
        <w:rPr>
          <w:color w:val="auto"/>
        </w:rPr>
        <w:t>１、</w:t>
      </w:r>
      <w:r w:rsidR="00C6126E" w:rsidRPr="00C6126E">
        <w:rPr>
          <w:rFonts w:hint="eastAsia"/>
          <w:color w:val="auto"/>
        </w:rPr>
        <w:t>102</w:t>
      </w:r>
      <w:r w:rsidR="00C6126E" w:rsidRPr="00C6126E">
        <w:rPr>
          <w:rFonts w:hint="eastAsia"/>
          <w:color w:val="auto"/>
        </w:rPr>
        <w:t>年</w:t>
      </w:r>
      <w:r w:rsidR="00C6126E" w:rsidRPr="00C6126E">
        <w:rPr>
          <w:rFonts w:hint="eastAsia"/>
          <w:color w:val="auto"/>
        </w:rPr>
        <w:t>5</w:t>
      </w:r>
      <w:r w:rsidR="00C6126E" w:rsidRPr="00C6126E">
        <w:rPr>
          <w:rFonts w:hint="eastAsia"/>
          <w:color w:val="auto"/>
        </w:rPr>
        <w:t>月工業生產減少</w:t>
      </w:r>
      <w:r w:rsidR="00C6126E" w:rsidRPr="00C6126E">
        <w:rPr>
          <w:rFonts w:hint="eastAsia"/>
          <w:color w:val="auto"/>
        </w:rPr>
        <w:t>0.07</w:t>
      </w:r>
      <w:r w:rsidR="00C6126E" w:rsidRPr="00C6126E">
        <w:rPr>
          <w:rFonts w:hint="eastAsia"/>
          <w:color w:val="auto"/>
        </w:rPr>
        <w:t>％</w:t>
      </w:r>
    </w:p>
    <w:p w:rsidR="00345470" w:rsidRPr="00C6126E" w:rsidRDefault="00C6126E" w:rsidP="00345470">
      <w:pPr>
        <w:pStyle w:val="k32"/>
        <w:topLinePunct/>
        <w:ind w:leftChars="150" w:left="360" w:rightChars="-59"/>
      </w:pPr>
      <w:r w:rsidRPr="00C6126E">
        <w:rPr>
          <w:rFonts w:hint="eastAsia"/>
        </w:rPr>
        <w:t>102</w:t>
      </w:r>
      <w:r w:rsidRPr="00C6126E">
        <w:rPr>
          <w:rFonts w:hint="eastAsia"/>
        </w:rPr>
        <w:t>年</w:t>
      </w:r>
      <w:r w:rsidRPr="00C6126E">
        <w:rPr>
          <w:rFonts w:hint="eastAsia"/>
        </w:rPr>
        <w:t>5</w:t>
      </w:r>
      <w:r w:rsidRPr="00C6126E">
        <w:rPr>
          <w:rFonts w:hint="eastAsia"/>
        </w:rPr>
        <w:t>月工業生產指數</w:t>
      </w:r>
      <w:r w:rsidRPr="00C6126E">
        <w:rPr>
          <w:rFonts w:hint="eastAsia"/>
        </w:rPr>
        <w:t>104.53</w:t>
      </w:r>
      <w:r w:rsidRPr="00C6126E">
        <w:rPr>
          <w:rFonts w:hint="eastAsia"/>
        </w:rPr>
        <w:t>，較</w:t>
      </w:r>
      <w:r w:rsidRPr="00C6126E">
        <w:rPr>
          <w:rFonts w:hint="eastAsia"/>
        </w:rPr>
        <w:t>101</w:t>
      </w:r>
      <w:r w:rsidRPr="00C6126E">
        <w:rPr>
          <w:rFonts w:hint="eastAsia"/>
        </w:rPr>
        <w:t>年同月減少</w:t>
      </w:r>
      <w:r w:rsidRPr="00C6126E">
        <w:rPr>
          <w:rFonts w:hint="eastAsia"/>
        </w:rPr>
        <w:t>0.07</w:t>
      </w:r>
      <w:r w:rsidRPr="00C6126E">
        <w:rPr>
          <w:rFonts w:hint="eastAsia"/>
        </w:rPr>
        <w:t>％，其中製造業減少</w:t>
      </w:r>
      <w:r w:rsidRPr="00C6126E">
        <w:rPr>
          <w:rFonts w:hint="eastAsia"/>
        </w:rPr>
        <w:t>0.91</w:t>
      </w:r>
      <w:r w:rsidRPr="00C6126E">
        <w:rPr>
          <w:rFonts w:hint="eastAsia"/>
        </w:rPr>
        <w:t>％，礦業及土石採取業減少</w:t>
      </w:r>
      <w:r w:rsidRPr="00C6126E">
        <w:rPr>
          <w:rFonts w:hint="eastAsia"/>
        </w:rPr>
        <w:t>5.17</w:t>
      </w:r>
      <w:r w:rsidRPr="00C6126E">
        <w:rPr>
          <w:rFonts w:hint="eastAsia"/>
        </w:rPr>
        <w:t>％，建築工程業減少</w:t>
      </w:r>
      <w:r w:rsidRPr="00C6126E">
        <w:rPr>
          <w:rFonts w:hint="eastAsia"/>
        </w:rPr>
        <w:t>1.74</w:t>
      </w:r>
      <w:r w:rsidRPr="00C6126E">
        <w:rPr>
          <w:rFonts w:hint="eastAsia"/>
        </w:rPr>
        <w:t>％，另電力及燃氣供應業、用水供應業則分別增加</w:t>
      </w:r>
      <w:r w:rsidRPr="00C6126E">
        <w:rPr>
          <w:rFonts w:hint="eastAsia"/>
        </w:rPr>
        <w:t>21.35</w:t>
      </w:r>
      <w:r w:rsidRPr="00C6126E">
        <w:rPr>
          <w:rFonts w:hint="eastAsia"/>
        </w:rPr>
        <w:t>％及</w:t>
      </w:r>
      <w:r w:rsidRPr="00C6126E">
        <w:rPr>
          <w:rFonts w:hint="eastAsia"/>
        </w:rPr>
        <w:t>0.91</w:t>
      </w:r>
      <w:r w:rsidRPr="00C6126E">
        <w:rPr>
          <w:rFonts w:hint="eastAsia"/>
        </w:rPr>
        <w:t>％。累計</w:t>
      </w:r>
      <w:r w:rsidRPr="00C6126E">
        <w:rPr>
          <w:rFonts w:hint="eastAsia"/>
        </w:rPr>
        <w:t>1</w:t>
      </w:r>
      <w:r w:rsidRPr="00C6126E">
        <w:rPr>
          <w:rFonts w:hint="eastAsia"/>
        </w:rPr>
        <w:t>至</w:t>
      </w:r>
      <w:r w:rsidRPr="00C6126E">
        <w:rPr>
          <w:rFonts w:hint="eastAsia"/>
        </w:rPr>
        <w:t>5</w:t>
      </w:r>
      <w:r w:rsidRPr="00C6126E">
        <w:rPr>
          <w:rFonts w:hint="eastAsia"/>
        </w:rPr>
        <w:t>月工業生產增加</w:t>
      </w:r>
      <w:r w:rsidRPr="00C6126E">
        <w:rPr>
          <w:rFonts w:hint="eastAsia"/>
        </w:rPr>
        <w:t>0.47</w:t>
      </w:r>
      <w:r w:rsidRPr="00C6126E">
        <w:rPr>
          <w:rFonts w:hint="eastAsia"/>
        </w:rPr>
        <w:t>％。</w:t>
      </w:r>
    </w:p>
    <w:p w:rsidR="00345470" w:rsidRPr="00C6126E" w:rsidRDefault="00345470" w:rsidP="00E26B60">
      <w:pPr>
        <w:pStyle w:val="k32"/>
        <w:topLinePunct/>
        <w:spacing w:beforeLines="30" w:before="108"/>
        <w:ind w:leftChars="13" w:left="31" w:right="210" w:firstLineChars="700" w:firstLine="1962"/>
        <w:jc w:val="center"/>
      </w:pPr>
      <w:r w:rsidRPr="00C6126E">
        <w:rPr>
          <w:b/>
          <w:bCs/>
        </w:rPr>
        <w:t>表</w:t>
      </w:r>
      <w:r w:rsidRPr="00C6126E">
        <w:rPr>
          <w:b/>
          <w:bCs/>
        </w:rPr>
        <w:t xml:space="preserve">2-2-1  </w:t>
      </w:r>
      <w:r w:rsidRPr="00C6126E">
        <w:rPr>
          <w:b/>
          <w:bCs/>
        </w:rPr>
        <w:t>工業生產</w:t>
      </w:r>
      <w:r w:rsidRPr="00C6126E">
        <w:rPr>
          <w:b/>
          <w:bCs/>
          <w:snapToGrid w:val="0"/>
        </w:rPr>
        <w:t>年增率</w:t>
      </w:r>
      <w:r w:rsidRPr="00C6126E">
        <w:rPr>
          <w:rFonts w:hint="eastAsia"/>
        </w:rPr>
        <w:t xml:space="preserve">          </w:t>
      </w:r>
      <w:r w:rsidRPr="00C6126E">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C6126E" w:rsidRPr="00542819" w:rsidTr="008C44FF">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C6126E" w:rsidRPr="00542819" w:rsidRDefault="00C6126E" w:rsidP="008C44FF">
            <w:pPr>
              <w:snapToGrid w:val="0"/>
              <w:spacing w:line="260" w:lineRule="exact"/>
              <w:ind w:left="28"/>
              <w:jc w:val="center"/>
              <w:rPr>
                <w:rFonts w:eastAsia="標楷體"/>
                <w:szCs w:val="28"/>
              </w:rPr>
            </w:pPr>
          </w:p>
          <w:p w:rsidR="00C6126E" w:rsidRPr="00542819" w:rsidRDefault="00C6126E" w:rsidP="008C44FF">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C6126E" w:rsidRPr="00542819" w:rsidRDefault="00C6126E" w:rsidP="008C44FF">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C6126E" w:rsidRPr="00542819" w:rsidRDefault="00C6126E" w:rsidP="008C44FF">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C6126E" w:rsidRPr="00542819" w:rsidRDefault="00C6126E" w:rsidP="008C44FF">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C6126E" w:rsidRPr="00542819" w:rsidRDefault="00C6126E" w:rsidP="008C44FF">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C6126E" w:rsidRPr="00542819" w:rsidRDefault="00C6126E" w:rsidP="008C44FF">
            <w:pPr>
              <w:snapToGrid w:val="0"/>
              <w:spacing w:line="260" w:lineRule="exact"/>
              <w:ind w:left="28"/>
              <w:jc w:val="center"/>
              <w:rPr>
                <w:rFonts w:eastAsia="標楷體"/>
              </w:rPr>
            </w:pPr>
          </w:p>
        </w:tc>
      </w:tr>
      <w:tr w:rsidR="00C6126E" w:rsidRPr="00542819" w:rsidTr="008C44FF">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C6126E" w:rsidRPr="00542819" w:rsidRDefault="00C6126E" w:rsidP="008C44FF">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C6126E" w:rsidRPr="00542819" w:rsidRDefault="00C6126E" w:rsidP="008C44FF">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60" w:lineRule="exact"/>
              <w:ind w:left="28"/>
              <w:jc w:val="center"/>
              <w:rPr>
                <w:rFonts w:eastAsia="標楷體"/>
              </w:rPr>
            </w:pPr>
            <w:r w:rsidRPr="00542819">
              <w:rPr>
                <w:rFonts w:eastAsia="標楷體" w:hint="eastAsia"/>
              </w:rPr>
              <w:t>礦業及土石</w:t>
            </w:r>
          </w:p>
          <w:p w:rsidR="00C6126E" w:rsidRPr="00542819" w:rsidRDefault="00C6126E" w:rsidP="008C44FF">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60" w:lineRule="exact"/>
              <w:ind w:left="28"/>
              <w:jc w:val="center"/>
              <w:rPr>
                <w:rFonts w:eastAsia="標楷體"/>
              </w:rPr>
            </w:pPr>
            <w:r w:rsidRPr="00542819">
              <w:rPr>
                <w:rFonts w:eastAsia="標楷體" w:hint="eastAsia"/>
              </w:rPr>
              <w:t>用水</w:t>
            </w:r>
          </w:p>
          <w:p w:rsidR="00C6126E" w:rsidRPr="00542819" w:rsidRDefault="00C6126E" w:rsidP="008C44FF">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C6126E" w:rsidRPr="00542819" w:rsidRDefault="00C6126E" w:rsidP="008C44FF">
            <w:pPr>
              <w:snapToGrid w:val="0"/>
              <w:spacing w:line="260" w:lineRule="exact"/>
              <w:ind w:left="28"/>
              <w:jc w:val="center"/>
              <w:rPr>
                <w:rFonts w:eastAsia="標楷體"/>
              </w:rPr>
            </w:pPr>
            <w:r w:rsidRPr="00542819">
              <w:rPr>
                <w:rFonts w:eastAsia="標楷體" w:hint="eastAsia"/>
              </w:rPr>
              <w:t>建築</w:t>
            </w:r>
          </w:p>
          <w:p w:rsidR="00C6126E" w:rsidRPr="00542819" w:rsidRDefault="00C6126E" w:rsidP="008C44FF">
            <w:pPr>
              <w:snapToGrid w:val="0"/>
              <w:spacing w:line="260" w:lineRule="exact"/>
              <w:ind w:left="28"/>
              <w:jc w:val="center"/>
              <w:rPr>
                <w:rFonts w:eastAsia="標楷體"/>
              </w:rPr>
            </w:pPr>
            <w:r w:rsidRPr="00542819">
              <w:rPr>
                <w:rFonts w:eastAsia="標楷體" w:hint="eastAsia"/>
              </w:rPr>
              <w:t>工程業</w:t>
            </w:r>
          </w:p>
        </w:tc>
      </w:tr>
      <w:tr w:rsidR="00C6126E" w:rsidRPr="00542819" w:rsidTr="008C44FF">
        <w:trPr>
          <w:trHeight w:val="300"/>
          <w:jc w:val="center"/>
        </w:trPr>
        <w:tc>
          <w:tcPr>
            <w:tcW w:w="1467" w:type="dxa"/>
            <w:tcBorders>
              <w:left w:val="nil"/>
              <w:right w:val="single" w:sz="4" w:space="0" w:color="auto"/>
            </w:tcBorders>
            <w:tcMar>
              <w:top w:w="17" w:type="dxa"/>
              <w:left w:w="17" w:type="dxa"/>
              <w:bottom w:w="0" w:type="dxa"/>
              <w:right w:w="17" w:type="dxa"/>
            </w:tcMar>
          </w:tcPr>
          <w:p w:rsidR="00C6126E" w:rsidRPr="00542819" w:rsidRDefault="00C6126E" w:rsidP="008C44FF">
            <w:pPr>
              <w:snapToGrid w:val="0"/>
              <w:spacing w:line="24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C6126E" w:rsidRPr="00542819" w:rsidRDefault="00C6126E"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C6126E" w:rsidRPr="00542819" w:rsidRDefault="00C6126E"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C6126E" w:rsidRPr="00542819" w:rsidRDefault="00C6126E"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C6126E" w:rsidRPr="00542819" w:rsidRDefault="00C6126E"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C6126E" w:rsidRPr="00542819" w:rsidRDefault="00C6126E"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C6126E" w:rsidRPr="00542819" w:rsidRDefault="00C6126E"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C6126E" w:rsidRPr="00542819" w:rsidTr="008C44FF">
        <w:trPr>
          <w:trHeight w:val="300"/>
          <w:jc w:val="center"/>
        </w:trPr>
        <w:tc>
          <w:tcPr>
            <w:tcW w:w="1467" w:type="dxa"/>
            <w:tcBorders>
              <w:left w:val="nil"/>
              <w:right w:val="single" w:sz="4" w:space="0" w:color="auto"/>
            </w:tcBorders>
            <w:tcMar>
              <w:top w:w="17" w:type="dxa"/>
              <w:left w:w="17" w:type="dxa"/>
              <w:bottom w:w="0" w:type="dxa"/>
              <w:right w:w="17" w:type="dxa"/>
            </w:tcMar>
          </w:tcPr>
          <w:p w:rsidR="00C6126E" w:rsidRPr="00542819" w:rsidRDefault="00C6126E" w:rsidP="008C44FF">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C6126E" w:rsidRPr="00542819" w:rsidRDefault="00C6126E" w:rsidP="008C44FF">
            <w:pPr>
              <w:snapToGrid w:val="0"/>
              <w:spacing w:line="24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C6126E" w:rsidRPr="00542819" w:rsidRDefault="00C6126E" w:rsidP="008C44FF">
            <w:pPr>
              <w:snapToGrid w:val="0"/>
              <w:spacing w:line="24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C6126E" w:rsidRPr="00542819" w:rsidRDefault="00C6126E" w:rsidP="008C44FF">
            <w:pPr>
              <w:snapToGrid w:val="0"/>
              <w:spacing w:line="24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C6126E" w:rsidRPr="00542819" w:rsidRDefault="00C6126E" w:rsidP="008C44FF">
            <w:pPr>
              <w:snapToGrid w:val="0"/>
              <w:spacing w:line="24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C6126E" w:rsidRPr="00542819" w:rsidRDefault="00C6126E" w:rsidP="008C44FF">
            <w:pPr>
              <w:snapToGrid w:val="0"/>
              <w:spacing w:line="240" w:lineRule="exact"/>
              <w:ind w:rightChars="107" w:right="257"/>
              <w:jc w:val="right"/>
              <w:rPr>
                <w:b/>
                <w:bCs/>
              </w:rPr>
            </w:pPr>
            <w:r>
              <w:rPr>
                <w:rFonts w:hint="eastAsia"/>
                <w:b/>
                <w:bCs/>
              </w:rPr>
              <w:t>-2.27</w:t>
            </w:r>
          </w:p>
        </w:tc>
        <w:tc>
          <w:tcPr>
            <w:tcW w:w="913" w:type="dxa"/>
            <w:vAlign w:val="bottom"/>
          </w:tcPr>
          <w:p w:rsidR="00C6126E" w:rsidRPr="00542819" w:rsidRDefault="00C6126E" w:rsidP="008C44FF">
            <w:pPr>
              <w:snapToGrid w:val="0"/>
              <w:spacing w:line="240" w:lineRule="exact"/>
              <w:ind w:rightChars="23" w:right="55"/>
              <w:jc w:val="right"/>
              <w:rPr>
                <w:b/>
                <w:bCs/>
              </w:rPr>
            </w:pPr>
            <w:r>
              <w:rPr>
                <w:rFonts w:hint="eastAsia"/>
                <w:b/>
                <w:bCs/>
              </w:rPr>
              <w:t>-19.08</w:t>
            </w:r>
          </w:p>
        </w:tc>
      </w:tr>
      <w:tr w:rsidR="00C6126E" w:rsidRPr="00542819" w:rsidTr="008C44FF">
        <w:trPr>
          <w:trHeight w:val="300"/>
          <w:jc w:val="center"/>
        </w:trPr>
        <w:tc>
          <w:tcPr>
            <w:tcW w:w="1467" w:type="dxa"/>
            <w:tcBorders>
              <w:left w:val="nil"/>
              <w:right w:val="single" w:sz="4" w:space="0" w:color="auto"/>
            </w:tcBorders>
            <w:tcMar>
              <w:top w:w="17" w:type="dxa"/>
              <w:left w:w="17" w:type="dxa"/>
              <w:bottom w:w="0" w:type="dxa"/>
              <w:right w:w="17" w:type="dxa"/>
            </w:tcMar>
          </w:tcPr>
          <w:p w:rsidR="00C6126E" w:rsidRPr="00542819" w:rsidRDefault="00C6126E" w:rsidP="008C44FF">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C6126E" w:rsidRPr="00542819" w:rsidRDefault="00C6126E" w:rsidP="008C44FF">
            <w:pPr>
              <w:snapToGrid w:val="0"/>
              <w:spacing w:line="24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C6126E" w:rsidRPr="00542819" w:rsidRDefault="00C6126E" w:rsidP="008C44FF">
            <w:pPr>
              <w:snapToGrid w:val="0"/>
              <w:spacing w:line="24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C6126E" w:rsidRPr="00542819" w:rsidRDefault="00C6126E" w:rsidP="008C44FF">
            <w:pPr>
              <w:snapToGrid w:val="0"/>
              <w:spacing w:line="24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C6126E" w:rsidRPr="00542819" w:rsidRDefault="00C6126E" w:rsidP="008C44FF">
            <w:pPr>
              <w:snapToGrid w:val="0"/>
              <w:spacing w:line="24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C6126E" w:rsidRPr="00542819" w:rsidRDefault="00C6126E" w:rsidP="008C44FF">
            <w:pPr>
              <w:snapToGrid w:val="0"/>
              <w:spacing w:line="240" w:lineRule="exact"/>
              <w:ind w:rightChars="107" w:right="257"/>
              <w:jc w:val="right"/>
              <w:rPr>
                <w:b/>
                <w:bCs/>
              </w:rPr>
            </w:pPr>
            <w:r>
              <w:rPr>
                <w:rFonts w:hint="eastAsia"/>
                <w:b/>
                <w:bCs/>
              </w:rPr>
              <w:t>1.35</w:t>
            </w:r>
          </w:p>
        </w:tc>
        <w:tc>
          <w:tcPr>
            <w:tcW w:w="913" w:type="dxa"/>
            <w:vAlign w:val="bottom"/>
          </w:tcPr>
          <w:p w:rsidR="00C6126E" w:rsidRPr="00542819" w:rsidRDefault="00C6126E" w:rsidP="008C44FF">
            <w:pPr>
              <w:snapToGrid w:val="0"/>
              <w:spacing w:line="240" w:lineRule="exact"/>
              <w:ind w:rightChars="23" w:right="55"/>
              <w:jc w:val="right"/>
              <w:rPr>
                <w:b/>
                <w:bCs/>
              </w:rPr>
            </w:pPr>
            <w:r>
              <w:rPr>
                <w:rFonts w:hint="eastAsia"/>
                <w:b/>
                <w:bCs/>
              </w:rPr>
              <w:t>-9.17</w:t>
            </w:r>
          </w:p>
        </w:tc>
      </w:tr>
      <w:tr w:rsidR="00C6126E" w:rsidRPr="00542819" w:rsidTr="008C44FF">
        <w:trPr>
          <w:trHeight w:val="300"/>
          <w:jc w:val="center"/>
        </w:trPr>
        <w:tc>
          <w:tcPr>
            <w:tcW w:w="1467" w:type="dxa"/>
            <w:tcBorders>
              <w:left w:val="nil"/>
              <w:right w:val="single" w:sz="4" w:space="0" w:color="auto"/>
            </w:tcBorders>
            <w:tcMar>
              <w:top w:w="17" w:type="dxa"/>
              <w:left w:w="17" w:type="dxa"/>
              <w:bottom w:w="0" w:type="dxa"/>
              <w:right w:w="17" w:type="dxa"/>
            </w:tcMar>
          </w:tcPr>
          <w:p w:rsidR="00C6126E" w:rsidRPr="00542819" w:rsidRDefault="00C6126E" w:rsidP="008C44FF">
            <w:pPr>
              <w:snapToGrid w:val="0"/>
              <w:spacing w:line="24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C6126E" w:rsidRPr="00542819" w:rsidRDefault="00C6126E" w:rsidP="008C44FF">
            <w:pPr>
              <w:snapToGrid w:val="0"/>
              <w:spacing w:line="24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C6126E" w:rsidRPr="00542819" w:rsidRDefault="00C6126E" w:rsidP="008C44FF">
            <w:pPr>
              <w:snapToGrid w:val="0"/>
              <w:spacing w:line="24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C6126E" w:rsidRPr="00542819" w:rsidRDefault="00C6126E" w:rsidP="008C44FF">
            <w:pPr>
              <w:snapToGrid w:val="0"/>
              <w:spacing w:line="24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C6126E" w:rsidRPr="00542819" w:rsidRDefault="00C6126E" w:rsidP="008C44FF">
            <w:pPr>
              <w:snapToGrid w:val="0"/>
              <w:spacing w:line="24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C6126E" w:rsidRPr="00542819" w:rsidRDefault="00C6126E" w:rsidP="008C44FF">
            <w:pPr>
              <w:snapToGrid w:val="0"/>
              <w:spacing w:line="240" w:lineRule="exact"/>
              <w:ind w:rightChars="107" w:right="257"/>
              <w:jc w:val="right"/>
              <w:rPr>
                <w:b/>
                <w:bCs/>
              </w:rPr>
            </w:pPr>
            <w:r>
              <w:rPr>
                <w:rFonts w:hint="eastAsia"/>
                <w:b/>
                <w:bCs/>
              </w:rPr>
              <w:t>0.20</w:t>
            </w:r>
          </w:p>
        </w:tc>
        <w:tc>
          <w:tcPr>
            <w:tcW w:w="913" w:type="dxa"/>
            <w:vAlign w:val="bottom"/>
          </w:tcPr>
          <w:p w:rsidR="00C6126E" w:rsidRPr="00542819" w:rsidRDefault="00C6126E" w:rsidP="008C44FF">
            <w:pPr>
              <w:snapToGrid w:val="0"/>
              <w:spacing w:line="240" w:lineRule="exact"/>
              <w:ind w:rightChars="23" w:right="55"/>
              <w:jc w:val="right"/>
              <w:rPr>
                <w:b/>
                <w:bCs/>
              </w:rPr>
            </w:pPr>
            <w:r>
              <w:rPr>
                <w:rFonts w:hint="eastAsia"/>
                <w:b/>
                <w:bCs/>
              </w:rPr>
              <w:t>7.58</w:t>
            </w:r>
          </w:p>
        </w:tc>
      </w:tr>
      <w:tr w:rsidR="00C6126E" w:rsidRPr="0012098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C6126E" w:rsidRPr="00542819" w:rsidRDefault="00C6126E" w:rsidP="008C44FF">
            <w:pPr>
              <w:snapToGrid w:val="0"/>
              <w:spacing w:line="24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C6126E" w:rsidRPr="00542819" w:rsidRDefault="00C6126E" w:rsidP="008C44FF">
            <w:pPr>
              <w:snapToGrid w:val="0"/>
              <w:spacing w:line="24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C6126E" w:rsidRPr="00542819" w:rsidRDefault="00C6126E" w:rsidP="008C44FF">
            <w:pPr>
              <w:snapToGrid w:val="0"/>
              <w:spacing w:line="24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C6126E" w:rsidRPr="00542819" w:rsidRDefault="00C6126E" w:rsidP="008C44FF">
            <w:pPr>
              <w:snapToGrid w:val="0"/>
              <w:spacing w:line="240" w:lineRule="exact"/>
              <w:ind w:rightChars="107" w:right="257"/>
              <w:jc w:val="right"/>
              <w:rPr>
                <w:b/>
                <w:bCs/>
              </w:rPr>
            </w:pPr>
            <w:r>
              <w:rPr>
                <w:rFonts w:hint="eastAsia"/>
                <w:b/>
                <w:bCs/>
              </w:rPr>
              <w:t>-0.60</w:t>
            </w:r>
          </w:p>
        </w:tc>
        <w:tc>
          <w:tcPr>
            <w:tcW w:w="913" w:type="dxa"/>
            <w:vAlign w:val="center"/>
          </w:tcPr>
          <w:p w:rsidR="00C6126E" w:rsidRPr="00542819" w:rsidRDefault="00C6126E" w:rsidP="008C44FF">
            <w:pPr>
              <w:snapToGrid w:val="0"/>
              <w:spacing w:line="240" w:lineRule="exact"/>
              <w:ind w:rightChars="23" w:right="55"/>
              <w:jc w:val="right"/>
              <w:rPr>
                <w:b/>
                <w:bCs/>
              </w:rPr>
            </w:pPr>
            <w:r>
              <w:rPr>
                <w:rFonts w:hint="eastAsia"/>
                <w:b/>
                <w:bCs/>
              </w:rPr>
              <w:t>7.12</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spacing w:val="-6"/>
              </w:rPr>
              <w:t>5</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-0.17</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0.07</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-1.70</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-6.94</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1.23</w:t>
            </w:r>
          </w:p>
        </w:tc>
        <w:tc>
          <w:tcPr>
            <w:tcW w:w="913" w:type="dxa"/>
          </w:tcPr>
          <w:p w:rsidR="00C6126E" w:rsidRPr="00471A00" w:rsidRDefault="00C6126E" w:rsidP="008C44FF">
            <w:pPr>
              <w:snapToGrid w:val="0"/>
              <w:spacing w:line="240" w:lineRule="exact"/>
              <w:ind w:rightChars="38" w:right="91"/>
              <w:jc w:val="right"/>
            </w:pPr>
            <w:r>
              <w:rPr>
                <w:rFonts w:hint="eastAsia"/>
              </w:rPr>
              <w:t>4.41</w:t>
            </w:r>
          </w:p>
        </w:tc>
      </w:tr>
      <w:tr w:rsidR="00C6126E" w:rsidRPr="006148BB" w:rsidTr="008C44FF">
        <w:trPr>
          <w:trHeight w:val="179"/>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-2.35</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-1.95</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-6.46</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-7.41</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-0.91</w:t>
            </w:r>
          </w:p>
        </w:tc>
        <w:tc>
          <w:tcPr>
            <w:tcW w:w="913" w:type="dxa"/>
          </w:tcPr>
          <w:p w:rsidR="00C6126E" w:rsidRPr="00471A00" w:rsidRDefault="00C6126E" w:rsidP="008C44FF">
            <w:pPr>
              <w:snapToGrid w:val="0"/>
              <w:spacing w:line="240" w:lineRule="exact"/>
              <w:ind w:rightChars="38" w:right="91"/>
              <w:jc w:val="right"/>
            </w:pPr>
            <w:r>
              <w:rPr>
                <w:rFonts w:hint="eastAsia"/>
              </w:rPr>
              <w:t>-9.39</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-0.04</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-0.32</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0.26</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1.09</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-0.92</w:t>
            </w:r>
          </w:p>
        </w:tc>
        <w:tc>
          <w:tcPr>
            <w:tcW w:w="913" w:type="dxa"/>
          </w:tcPr>
          <w:p w:rsidR="00C6126E" w:rsidRPr="00471A00" w:rsidRDefault="00C6126E" w:rsidP="008C44FF">
            <w:pPr>
              <w:snapToGrid w:val="0"/>
              <w:spacing w:line="240" w:lineRule="exact"/>
              <w:ind w:rightChars="38" w:right="91"/>
              <w:jc w:val="right"/>
            </w:pPr>
            <w:r>
              <w:rPr>
                <w:rFonts w:hint="eastAsia"/>
              </w:rPr>
              <w:t>13.83</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1.52</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1.19</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-0.98</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5.66</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-1.86</w:t>
            </w:r>
          </w:p>
        </w:tc>
        <w:tc>
          <w:tcPr>
            <w:tcW w:w="913" w:type="dxa"/>
          </w:tcPr>
          <w:p w:rsidR="00C6126E" w:rsidRPr="00471A00" w:rsidRDefault="00C6126E" w:rsidP="008C44FF">
            <w:pPr>
              <w:snapToGrid w:val="0"/>
              <w:spacing w:line="240" w:lineRule="exact"/>
              <w:ind w:rightChars="38" w:right="91"/>
              <w:jc w:val="right"/>
            </w:pPr>
            <w:r>
              <w:rPr>
                <w:rFonts w:hint="eastAsia"/>
              </w:rPr>
              <w:t>10.28</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2.44</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2.47</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-8.23</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2.57</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-1.17</w:t>
            </w:r>
          </w:p>
        </w:tc>
        <w:tc>
          <w:tcPr>
            <w:tcW w:w="913" w:type="dxa"/>
          </w:tcPr>
          <w:p w:rsidR="00C6126E" w:rsidRPr="00471A00" w:rsidRDefault="00C6126E" w:rsidP="008C44FF">
            <w:pPr>
              <w:snapToGrid w:val="0"/>
              <w:spacing w:line="240" w:lineRule="exact"/>
              <w:ind w:rightChars="38" w:right="91"/>
              <w:jc w:val="right"/>
            </w:pPr>
            <w:r>
              <w:rPr>
                <w:rFonts w:hint="eastAsia"/>
              </w:rPr>
              <w:t>5.51</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3.84</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2.13</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0.57</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-0.62</w:t>
            </w:r>
          </w:p>
        </w:tc>
        <w:tc>
          <w:tcPr>
            <w:tcW w:w="913" w:type="dxa"/>
          </w:tcPr>
          <w:p w:rsidR="00C6126E" w:rsidRPr="00471A00" w:rsidRDefault="00C6126E" w:rsidP="008C44FF">
            <w:pPr>
              <w:snapToGrid w:val="0"/>
              <w:spacing w:line="240" w:lineRule="exact"/>
              <w:ind w:rightChars="38" w:right="91"/>
              <w:jc w:val="right"/>
            </w:pPr>
            <w:r>
              <w:rPr>
                <w:rFonts w:hint="eastAsia"/>
              </w:rPr>
              <w:t>22.65</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5.97</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-1.71</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-4.89</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-1.19</w:t>
            </w:r>
          </w:p>
        </w:tc>
        <w:tc>
          <w:tcPr>
            <w:tcW w:w="913" w:type="dxa"/>
          </w:tcPr>
          <w:p w:rsidR="00C6126E" w:rsidRPr="00471A00" w:rsidRDefault="00C6126E" w:rsidP="008C44FF">
            <w:pPr>
              <w:snapToGrid w:val="0"/>
              <w:spacing w:line="240" w:lineRule="exact"/>
              <w:ind w:rightChars="38" w:right="91"/>
              <w:jc w:val="right"/>
            </w:pPr>
            <w:r>
              <w:rPr>
                <w:rFonts w:hint="eastAsia"/>
              </w:rPr>
              <w:t>37.81</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2.98</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-1.79</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-2.96</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-1.94</w:t>
            </w:r>
          </w:p>
        </w:tc>
        <w:tc>
          <w:tcPr>
            <w:tcW w:w="913" w:type="dxa"/>
          </w:tcPr>
          <w:p w:rsidR="00C6126E" w:rsidRPr="00471A00" w:rsidRDefault="00C6126E" w:rsidP="008C44FF">
            <w:pPr>
              <w:snapToGrid w:val="0"/>
              <w:spacing w:line="240" w:lineRule="exact"/>
              <w:ind w:rightChars="38" w:right="91"/>
              <w:jc w:val="right"/>
            </w:pPr>
            <w:r>
              <w:rPr>
                <w:rFonts w:hint="eastAsia"/>
              </w:rPr>
              <w:t>-20.91</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tcPr>
          <w:p w:rsidR="00C6126E" w:rsidRPr="00542819" w:rsidRDefault="00C6126E" w:rsidP="008C44FF">
            <w:pPr>
              <w:snapToGrid w:val="0"/>
              <w:spacing w:line="240" w:lineRule="exact"/>
              <w:rPr>
                <w:rFonts w:eastAsia="標楷體"/>
                <w:b/>
                <w:bCs/>
              </w:rPr>
            </w:pPr>
            <w:r>
              <w:rPr>
                <w:rFonts w:eastAsia="標楷體" w:hint="eastAsia"/>
                <w:b/>
                <w:bCs/>
              </w:rPr>
              <w:t xml:space="preserve"> </w:t>
            </w:r>
            <w:r w:rsidRPr="00542819">
              <w:rPr>
                <w:rFonts w:eastAsia="標楷體"/>
                <w:b/>
                <w:bCs/>
              </w:rPr>
              <w:t>10</w:t>
            </w:r>
            <w:r>
              <w:rPr>
                <w:rFonts w:eastAsia="標楷體" w:hint="eastAsia"/>
                <w:b/>
                <w:bCs/>
              </w:rPr>
              <w:t>2</w:t>
            </w:r>
            <w:r w:rsidRPr="00542819">
              <w:rPr>
                <w:rFonts w:eastAsia="標楷體"/>
                <w:b/>
                <w:bCs/>
              </w:rPr>
              <w:t>年</w:t>
            </w:r>
            <w:r>
              <w:rPr>
                <w:rFonts w:eastAsia="標楷體" w:hint="eastAsia"/>
                <w:b/>
                <w:bCs/>
              </w:rPr>
              <w:t>1~5</w:t>
            </w:r>
            <w:r>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C6126E" w:rsidRPr="006079B4" w:rsidRDefault="00C6126E" w:rsidP="008C44FF">
            <w:pPr>
              <w:snapToGrid w:val="0"/>
              <w:spacing w:line="240" w:lineRule="exact"/>
              <w:ind w:rightChars="100" w:right="240"/>
              <w:jc w:val="right"/>
              <w:rPr>
                <w:b/>
              </w:rPr>
            </w:pPr>
            <w:r>
              <w:rPr>
                <w:rFonts w:hint="eastAsia"/>
                <w:b/>
              </w:rPr>
              <w:t>0.47</w:t>
            </w:r>
          </w:p>
        </w:tc>
        <w:tc>
          <w:tcPr>
            <w:tcW w:w="1090" w:type="dxa"/>
            <w:tcMar>
              <w:top w:w="17" w:type="dxa"/>
              <w:left w:w="17" w:type="dxa"/>
              <w:bottom w:w="0" w:type="dxa"/>
              <w:right w:w="17" w:type="dxa"/>
            </w:tcMar>
            <w:vAlign w:val="center"/>
          </w:tcPr>
          <w:p w:rsidR="00C6126E" w:rsidRPr="006079B4" w:rsidRDefault="00C6126E" w:rsidP="008C44FF">
            <w:pPr>
              <w:snapToGrid w:val="0"/>
              <w:spacing w:line="240" w:lineRule="exact"/>
              <w:ind w:rightChars="105" w:right="252"/>
              <w:jc w:val="right"/>
              <w:rPr>
                <w:b/>
              </w:rPr>
            </w:pPr>
            <w:r>
              <w:rPr>
                <w:rFonts w:hint="eastAsia"/>
                <w:b/>
              </w:rPr>
              <w:t>0.31</w:t>
            </w:r>
          </w:p>
        </w:tc>
        <w:tc>
          <w:tcPr>
            <w:tcW w:w="1278" w:type="dxa"/>
            <w:tcMar>
              <w:top w:w="17" w:type="dxa"/>
              <w:left w:w="17" w:type="dxa"/>
              <w:bottom w:w="0" w:type="dxa"/>
              <w:right w:w="17" w:type="dxa"/>
            </w:tcMar>
          </w:tcPr>
          <w:p w:rsidR="00C6126E" w:rsidRPr="006079B4" w:rsidRDefault="00C6126E" w:rsidP="008C44FF">
            <w:pPr>
              <w:snapToGrid w:val="0"/>
              <w:spacing w:line="240" w:lineRule="exact"/>
              <w:ind w:rightChars="100" w:right="240"/>
              <w:jc w:val="right"/>
              <w:rPr>
                <w:b/>
              </w:rPr>
            </w:pPr>
            <w:r>
              <w:rPr>
                <w:rFonts w:hint="eastAsia"/>
                <w:b/>
              </w:rPr>
              <w:t>-3.07</w:t>
            </w:r>
          </w:p>
        </w:tc>
        <w:tc>
          <w:tcPr>
            <w:tcW w:w="1160" w:type="dxa"/>
            <w:tcMar>
              <w:top w:w="17" w:type="dxa"/>
              <w:left w:w="17" w:type="dxa"/>
              <w:bottom w:w="0" w:type="dxa"/>
              <w:right w:w="17" w:type="dxa"/>
            </w:tcMar>
          </w:tcPr>
          <w:p w:rsidR="00C6126E" w:rsidRPr="006079B4" w:rsidRDefault="00C6126E" w:rsidP="008C44FF">
            <w:pPr>
              <w:snapToGrid w:val="0"/>
              <w:spacing w:line="240" w:lineRule="exact"/>
              <w:ind w:rightChars="100" w:right="240"/>
              <w:jc w:val="right"/>
              <w:rPr>
                <w:b/>
              </w:rPr>
            </w:pPr>
            <w:r>
              <w:rPr>
                <w:rFonts w:hint="eastAsia"/>
                <w:b/>
              </w:rPr>
              <w:t>3.27</w:t>
            </w:r>
          </w:p>
        </w:tc>
        <w:tc>
          <w:tcPr>
            <w:tcW w:w="1113" w:type="dxa"/>
            <w:tcMar>
              <w:top w:w="17" w:type="dxa"/>
              <w:left w:w="17" w:type="dxa"/>
              <w:bottom w:w="0" w:type="dxa"/>
              <w:right w:w="17" w:type="dxa"/>
            </w:tcMar>
          </w:tcPr>
          <w:p w:rsidR="00C6126E" w:rsidRPr="006079B4" w:rsidRDefault="00C6126E" w:rsidP="008C44FF">
            <w:pPr>
              <w:snapToGrid w:val="0"/>
              <w:spacing w:line="240" w:lineRule="exact"/>
              <w:ind w:rightChars="100" w:right="240"/>
              <w:jc w:val="right"/>
              <w:rPr>
                <w:b/>
              </w:rPr>
            </w:pPr>
            <w:r>
              <w:rPr>
                <w:rFonts w:hint="eastAsia"/>
                <w:b/>
              </w:rPr>
              <w:t>0.09</w:t>
            </w:r>
          </w:p>
        </w:tc>
        <w:tc>
          <w:tcPr>
            <w:tcW w:w="913" w:type="dxa"/>
          </w:tcPr>
          <w:p w:rsidR="00C6126E" w:rsidRPr="006079B4" w:rsidRDefault="00C6126E" w:rsidP="008C44FF">
            <w:pPr>
              <w:tabs>
                <w:tab w:val="left" w:pos="913"/>
              </w:tabs>
              <w:snapToGrid w:val="0"/>
              <w:spacing w:line="240" w:lineRule="exact"/>
              <w:ind w:rightChars="-3" w:right="-7"/>
              <w:jc w:val="center"/>
              <w:rPr>
                <w:b/>
              </w:rPr>
            </w:pPr>
            <w:r>
              <w:rPr>
                <w:rFonts w:hint="eastAsia"/>
                <w:b/>
              </w:rPr>
              <w:t>3.89</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19.30</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20.66</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10.00</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2.39</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-0.37</w:t>
            </w:r>
          </w:p>
        </w:tc>
        <w:tc>
          <w:tcPr>
            <w:tcW w:w="913" w:type="dxa"/>
          </w:tcPr>
          <w:p w:rsidR="00C6126E" w:rsidRPr="00471A00" w:rsidRDefault="00C6126E" w:rsidP="008C44FF">
            <w:pPr>
              <w:tabs>
                <w:tab w:val="left" w:pos="913"/>
              </w:tabs>
              <w:snapToGrid w:val="0"/>
              <w:spacing w:line="240" w:lineRule="exact"/>
              <w:ind w:rightChars="-3" w:right="-7"/>
              <w:jc w:val="right"/>
            </w:pPr>
            <w:r>
              <w:rPr>
                <w:rFonts w:hint="eastAsia"/>
              </w:rPr>
              <w:t>11.83</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Pr>
                <w:rFonts w:eastAsia="標楷體" w:hint="eastAsia"/>
                <w:spacing w:val="-6"/>
              </w:rPr>
              <w:t>2</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-11.17</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-11.84</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-2.34</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-11.54</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-1.44</w:t>
            </w:r>
          </w:p>
        </w:tc>
        <w:tc>
          <w:tcPr>
            <w:tcW w:w="913" w:type="dxa"/>
          </w:tcPr>
          <w:p w:rsidR="00C6126E" w:rsidRPr="00471A00" w:rsidRDefault="00C6126E" w:rsidP="008C44FF">
            <w:pPr>
              <w:tabs>
                <w:tab w:val="left" w:pos="913"/>
              </w:tabs>
              <w:snapToGrid w:val="0"/>
              <w:spacing w:line="240" w:lineRule="exact"/>
              <w:ind w:rightChars="-3" w:right="-7"/>
              <w:jc w:val="right"/>
            </w:pPr>
            <w:r>
              <w:rPr>
                <w:rFonts w:hint="eastAsia"/>
              </w:rPr>
              <w:t>44.59</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Pr="00542819" w:rsidRDefault="00C6126E" w:rsidP="008C44FF">
            <w:pPr>
              <w:snapToGrid w:val="0"/>
              <w:spacing w:line="240" w:lineRule="exact"/>
              <w:ind w:left="28" w:right="284"/>
              <w:jc w:val="right"/>
              <w:rPr>
                <w:rFonts w:eastAsia="標楷體"/>
                <w:spacing w:val="-6"/>
              </w:rPr>
            </w:pPr>
            <w:r>
              <w:rPr>
                <w:rFonts w:eastAsia="標楷體" w:hint="eastAsia"/>
                <w:spacing w:val="-6"/>
              </w:rPr>
              <w:t>3</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6126E" w:rsidRPr="00471A00" w:rsidRDefault="00C6126E" w:rsidP="008C44FF">
            <w:pPr>
              <w:snapToGrid w:val="0"/>
              <w:spacing w:line="240" w:lineRule="exact"/>
              <w:ind w:rightChars="100" w:right="240"/>
              <w:jc w:val="right"/>
            </w:pPr>
            <w:r>
              <w:rPr>
                <w:rFonts w:hint="eastAsia"/>
              </w:rPr>
              <w:t>-3.00</w:t>
            </w:r>
          </w:p>
        </w:tc>
        <w:tc>
          <w:tcPr>
            <w:tcW w:w="1090" w:type="dxa"/>
            <w:tcMar>
              <w:top w:w="17" w:type="dxa"/>
              <w:left w:w="17" w:type="dxa"/>
              <w:bottom w:w="0" w:type="dxa"/>
              <w:right w:w="17" w:type="dxa"/>
            </w:tcMar>
            <w:vAlign w:val="center"/>
          </w:tcPr>
          <w:p w:rsidR="00C6126E" w:rsidRPr="00471A00" w:rsidRDefault="00C6126E" w:rsidP="008C44FF">
            <w:pPr>
              <w:snapToGrid w:val="0"/>
              <w:spacing w:line="240" w:lineRule="exact"/>
              <w:ind w:rightChars="105" w:right="252"/>
              <w:jc w:val="right"/>
            </w:pPr>
            <w:r>
              <w:rPr>
                <w:rFonts w:hint="eastAsia"/>
              </w:rPr>
              <w:t>-2.98</w:t>
            </w:r>
          </w:p>
        </w:tc>
        <w:tc>
          <w:tcPr>
            <w:tcW w:w="1278"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-1.25</w:t>
            </w:r>
          </w:p>
        </w:tc>
        <w:tc>
          <w:tcPr>
            <w:tcW w:w="1160"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-3.06</w:t>
            </w:r>
          </w:p>
        </w:tc>
        <w:tc>
          <w:tcPr>
            <w:tcW w:w="1113" w:type="dxa"/>
            <w:tcMar>
              <w:top w:w="17" w:type="dxa"/>
              <w:left w:w="17" w:type="dxa"/>
              <w:bottom w:w="0" w:type="dxa"/>
              <w:right w:w="17" w:type="dxa"/>
            </w:tcMar>
          </w:tcPr>
          <w:p w:rsidR="00C6126E" w:rsidRPr="00471A00" w:rsidRDefault="00C6126E" w:rsidP="008C44FF">
            <w:pPr>
              <w:snapToGrid w:val="0"/>
              <w:spacing w:line="240" w:lineRule="exact"/>
              <w:ind w:rightChars="100" w:right="240"/>
              <w:jc w:val="right"/>
            </w:pPr>
            <w:r>
              <w:rPr>
                <w:rFonts w:hint="eastAsia"/>
              </w:rPr>
              <w:t>0.94</w:t>
            </w:r>
          </w:p>
        </w:tc>
        <w:tc>
          <w:tcPr>
            <w:tcW w:w="913" w:type="dxa"/>
          </w:tcPr>
          <w:p w:rsidR="00C6126E" w:rsidRPr="00471A00" w:rsidRDefault="00C6126E" w:rsidP="008C44FF">
            <w:pPr>
              <w:tabs>
                <w:tab w:val="left" w:pos="913"/>
              </w:tabs>
              <w:snapToGrid w:val="0"/>
              <w:spacing w:line="240" w:lineRule="exact"/>
              <w:ind w:rightChars="-3" w:right="-7"/>
              <w:jc w:val="right"/>
            </w:pPr>
            <w:r>
              <w:rPr>
                <w:rFonts w:hint="eastAsia"/>
              </w:rPr>
              <w:t>-6.61</w:t>
            </w:r>
          </w:p>
        </w:tc>
      </w:tr>
      <w:tr w:rsidR="00C6126E" w:rsidRPr="006148BB" w:rsidTr="008C44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C6126E" w:rsidRDefault="00C6126E" w:rsidP="008C44FF">
            <w:pPr>
              <w:snapToGrid w:val="0"/>
              <w:spacing w:line="24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C6126E" w:rsidRDefault="00C6126E" w:rsidP="008C44FF">
            <w:pPr>
              <w:snapToGrid w:val="0"/>
              <w:spacing w:line="240" w:lineRule="exact"/>
              <w:ind w:rightChars="100" w:right="240"/>
              <w:jc w:val="right"/>
            </w:pPr>
            <w:r>
              <w:rPr>
                <w:rFonts w:hint="eastAsia"/>
              </w:rPr>
              <w:t>-0.88</w:t>
            </w:r>
          </w:p>
        </w:tc>
        <w:tc>
          <w:tcPr>
            <w:tcW w:w="1090" w:type="dxa"/>
            <w:tcMar>
              <w:top w:w="17" w:type="dxa"/>
              <w:left w:w="17" w:type="dxa"/>
              <w:bottom w:w="0" w:type="dxa"/>
              <w:right w:w="17" w:type="dxa"/>
            </w:tcMar>
            <w:vAlign w:val="center"/>
          </w:tcPr>
          <w:p w:rsidR="00C6126E" w:rsidRDefault="00C6126E" w:rsidP="008C44FF">
            <w:pPr>
              <w:snapToGrid w:val="0"/>
              <w:spacing w:line="240" w:lineRule="exact"/>
              <w:ind w:rightChars="105" w:right="252"/>
              <w:jc w:val="right"/>
            </w:pPr>
            <w:r>
              <w:rPr>
                <w:rFonts w:hint="eastAsia"/>
              </w:rPr>
              <w:t>-1.18</w:t>
            </w:r>
          </w:p>
        </w:tc>
        <w:tc>
          <w:tcPr>
            <w:tcW w:w="1278" w:type="dxa"/>
            <w:tcMar>
              <w:top w:w="17" w:type="dxa"/>
              <w:left w:w="17" w:type="dxa"/>
              <w:bottom w:w="0" w:type="dxa"/>
              <w:right w:w="17" w:type="dxa"/>
            </w:tcMar>
          </w:tcPr>
          <w:p w:rsidR="00C6126E" w:rsidRDefault="00C6126E" w:rsidP="008C44FF">
            <w:pPr>
              <w:snapToGrid w:val="0"/>
              <w:spacing w:line="240" w:lineRule="exact"/>
              <w:ind w:rightChars="100" w:right="240"/>
              <w:jc w:val="right"/>
            </w:pPr>
            <w:r>
              <w:rPr>
                <w:rFonts w:hint="eastAsia"/>
              </w:rPr>
              <w:t>-0.69</w:t>
            </w:r>
          </w:p>
        </w:tc>
        <w:tc>
          <w:tcPr>
            <w:tcW w:w="1160" w:type="dxa"/>
            <w:tcMar>
              <w:top w:w="17" w:type="dxa"/>
              <w:left w:w="17" w:type="dxa"/>
              <w:bottom w:w="0" w:type="dxa"/>
              <w:right w:w="17" w:type="dxa"/>
            </w:tcMar>
          </w:tcPr>
          <w:p w:rsidR="00C6126E" w:rsidRDefault="00C6126E" w:rsidP="008C44FF">
            <w:pPr>
              <w:snapToGrid w:val="0"/>
              <w:spacing w:line="240" w:lineRule="exact"/>
              <w:ind w:rightChars="100" w:right="240"/>
              <w:jc w:val="right"/>
            </w:pPr>
            <w:r>
              <w:rPr>
                <w:rFonts w:hint="eastAsia"/>
              </w:rPr>
              <w:t>10.35</w:t>
            </w:r>
          </w:p>
        </w:tc>
        <w:tc>
          <w:tcPr>
            <w:tcW w:w="1113" w:type="dxa"/>
            <w:tcMar>
              <w:top w:w="17" w:type="dxa"/>
              <w:left w:w="17" w:type="dxa"/>
              <w:bottom w:w="0" w:type="dxa"/>
              <w:right w:w="17" w:type="dxa"/>
            </w:tcMar>
          </w:tcPr>
          <w:p w:rsidR="00C6126E" w:rsidRDefault="00C6126E" w:rsidP="008C44FF">
            <w:pPr>
              <w:snapToGrid w:val="0"/>
              <w:spacing w:line="240" w:lineRule="exact"/>
              <w:ind w:rightChars="100" w:right="240"/>
              <w:jc w:val="right"/>
            </w:pPr>
            <w:r>
              <w:rPr>
                <w:rFonts w:hint="eastAsia"/>
              </w:rPr>
              <w:t>0.34</w:t>
            </w:r>
          </w:p>
        </w:tc>
        <w:tc>
          <w:tcPr>
            <w:tcW w:w="913" w:type="dxa"/>
          </w:tcPr>
          <w:p w:rsidR="00C6126E" w:rsidRDefault="00C6126E" w:rsidP="008C44FF">
            <w:pPr>
              <w:tabs>
                <w:tab w:val="left" w:pos="913"/>
              </w:tabs>
              <w:snapToGrid w:val="0"/>
              <w:spacing w:line="240" w:lineRule="exact"/>
              <w:ind w:rightChars="-3" w:right="-7"/>
              <w:jc w:val="right"/>
            </w:pPr>
            <w:r>
              <w:rPr>
                <w:rFonts w:hint="eastAsia"/>
              </w:rPr>
              <w:t>-14.72</w:t>
            </w:r>
          </w:p>
        </w:tc>
      </w:tr>
      <w:tr w:rsidR="00C6126E" w:rsidRPr="006148BB" w:rsidTr="008C44FF">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C6126E" w:rsidRDefault="00C6126E" w:rsidP="008C44FF">
            <w:pPr>
              <w:snapToGrid w:val="0"/>
              <w:spacing w:line="240" w:lineRule="exact"/>
              <w:ind w:left="28" w:right="284"/>
              <w:jc w:val="right"/>
              <w:rPr>
                <w:rFonts w:eastAsia="標楷體"/>
                <w:spacing w:val="-6"/>
              </w:rPr>
            </w:pPr>
            <w:r>
              <w:rPr>
                <w:rFonts w:eastAsia="標楷體" w:hint="eastAsia"/>
                <w:spacing w:val="-6"/>
              </w:rPr>
              <w:t>5</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C6126E" w:rsidRDefault="00C6126E" w:rsidP="008C44FF">
            <w:pPr>
              <w:snapToGrid w:val="0"/>
              <w:spacing w:line="240" w:lineRule="exact"/>
              <w:ind w:rightChars="100" w:right="240"/>
              <w:jc w:val="right"/>
            </w:pPr>
            <w:r>
              <w:rPr>
                <w:rFonts w:hint="eastAsia"/>
              </w:rPr>
              <w:t>-0.07</w:t>
            </w:r>
          </w:p>
        </w:tc>
        <w:tc>
          <w:tcPr>
            <w:tcW w:w="1090" w:type="dxa"/>
            <w:tcBorders>
              <w:bottom w:val="single" w:sz="4" w:space="0" w:color="auto"/>
            </w:tcBorders>
            <w:tcMar>
              <w:top w:w="17" w:type="dxa"/>
              <w:left w:w="17" w:type="dxa"/>
              <w:bottom w:w="0" w:type="dxa"/>
              <w:right w:w="17" w:type="dxa"/>
            </w:tcMar>
            <w:vAlign w:val="center"/>
          </w:tcPr>
          <w:p w:rsidR="00C6126E" w:rsidRDefault="00C6126E" w:rsidP="008C44FF">
            <w:pPr>
              <w:snapToGrid w:val="0"/>
              <w:spacing w:line="240" w:lineRule="exact"/>
              <w:ind w:rightChars="105" w:right="252"/>
              <w:jc w:val="right"/>
            </w:pPr>
            <w:r>
              <w:rPr>
                <w:rFonts w:hint="eastAsia"/>
              </w:rPr>
              <w:t>-0.91</w:t>
            </w:r>
          </w:p>
        </w:tc>
        <w:tc>
          <w:tcPr>
            <w:tcW w:w="1278" w:type="dxa"/>
            <w:tcBorders>
              <w:bottom w:val="single" w:sz="4" w:space="0" w:color="auto"/>
            </w:tcBorders>
            <w:tcMar>
              <w:top w:w="17" w:type="dxa"/>
              <w:left w:w="17" w:type="dxa"/>
              <w:bottom w:w="0" w:type="dxa"/>
              <w:right w:w="17" w:type="dxa"/>
            </w:tcMar>
          </w:tcPr>
          <w:p w:rsidR="00C6126E" w:rsidRDefault="00C6126E" w:rsidP="008C44FF">
            <w:pPr>
              <w:snapToGrid w:val="0"/>
              <w:spacing w:line="240" w:lineRule="exact"/>
              <w:ind w:rightChars="100" w:right="240"/>
              <w:jc w:val="right"/>
            </w:pPr>
            <w:r>
              <w:rPr>
                <w:rFonts w:hint="eastAsia"/>
              </w:rPr>
              <w:t>-5.17</w:t>
            </w:r>
          </w:p>
        </w:tc>
        <w:tc>
          <w:tcPr>
            <w:tcW w:w="1160" w:type="dxa"/>
            <w:tcBorders>
              <w:bottom w:val="single" w:sz="4" w:space="0" w:color="auto"/>
            </w:tcBorders>
            <w:tcMar>
              <w:top w:w="17" w:type="dxa"/>
              <w:left w:w="17" w:type="dxa"/>
              <w:bottom w:w="0" w:type="dxa"/>
              <w:right w:w="17" w:type="dxa"/>
            </w:tcMar>
          </w:tcPr>
          <w:p w:rsidR="00C6126E" w:rsidRDefault="00C6126E" w:rsidP="008C44FF">
            <w:pPr>
              <w:snapToGrid w:val="0"/>
              <w:spacing w:line="240" w:lineRule="exact"/>
              <w:ind w:rightChars="100" w:right="240"/>
              <w:jc w:val="right"/>
            </w:pPr>
            <w:r>
              <w:rPr>
                <w:rFonts w:hint="eastAsia"/>
              </w:rPr>
              <w:t>21.35</w:t>
            </w:r>
          </w:p>
        </w:tc>
        <w:tc>
          <w:tcPr>
            <w:tcW w:w="1113" w:type="dxa"/>
            <w:tcBorders>
              <w:bottom w:val="single" w:sz="4" w:space="0" w:color="auto"/>
            </w:tcBorders>
            <w:tcMar>
              <w:top w:w="17" w:type="dxa"/>
              <w:left w:w="17" w:type="dxa"/>
              <w:bottom w:w="0" w:type="dxa"/>
              <w:right w:w="17" w:type="dxa"/>
            </w:tcMar>
          </w:tcPr>
          <w:p w:rsidR="00C6126E" w:rsidRDefault="00C6126E" w:rsidP="008C44FF">
            <w:pPr>
              <w:snapToGrid w:val="0"/>
              <w:spacing w:line="240" w:lineRule="exact"/>
              <w:ind w:rightChars="100" w:right="240"/>
              <w:jc w:val="right"/>
            </w:pPr>
            <w:r>
              <w:rPr>
                <w:rFonts w:hint="eastAsia"/>
              </w:rPr>
              <w:t>0.91</w:t>
            </w:r>
          </w:p>
        </w:tc>
        <w:tc>
          <w:tcPr>
            <w:tcW w:w="913" w:type="dxa"/>
            <w:tcBorders>
              <w:bottom w:val="single" w:sz="4" w:space="0" w:color="auto"/>
            </w:tcBorders>
          </w:tcPr>
          <w:p w:rsidR="00C6126E" w:rsidRDefault="00C6126E" w:rsidP="008C44FF">
            <w:pPr>
              <w:tabs>
                <w:tab w:val="left" w:pos="913"/>
              </w:tabs>
              <w:snapToGrid w:val="0"/>
              <w:spacing w:line="240" w:lineRule="exact"/>
              <w:ind w:rightChars="-3" w:right="-7"/>
              <w:jc w:val="right"/>
            </w:pPr>
            <w:r>
              <w:rPr>
                <w:rFonts w:hint="eastAsia"/>
              </w:rPr>
              <w:t>-1.74</w:t>
            </w:r>
          </w:p>
        </w:tc>
      </w:tr>
    </w:tbl>
    <w:p w:rsidR="00C81B5A" w:rsidRPr="00C6126E" w:rsidRDefault="00C81B5A" w:rsidP="00C81B5A">
      <w:pPr>
        <w:snapToGrid w:val="0"/>
        <w:spacing w:line="240" w:lineRule="atLeast"/>
        <w:ind w:right="-142"/>
        <w:jc w:val="both"/>
        <w:rPr>
          <w:rFonts w:eastAsia="標楷體"/>
          <w:sz w:val="22"/>
          <w:szCs w:val="22"/>
        </w:rPr>
      </w:pPr>
      <w:r w:rsidRPr="00C6126E">
        <w:rPr>
          <w:rFonts w:eastAsia="標楷體" w:hint="eastAsia"/>
          <w:sz w:val="22"/>
          <w:szCs w:val="22"/>
        </w:rPr>
        <w:t>資料來源：經濟部統計處。</w:t>
      </w:r>
    </w:p>
    <w:p w:rsidR="006779FB" w:rsidRPr="00F31A2C" w:rsidRDefault="006779FB" w:rsidP="00345470">
      <w:pPr>
        <w:snapToGrid w:val="0"/>
        <w:spacing w:line="240" w:lineRule="atLeast"/>
        <w:ind w:right="-142"/>
        <w:jc w:val="both"/>
        <w:rPr>
          <w:rFonts w:eastAsia="標楷體"/>
          <w:color w:val="FF0000"/>
          <w:sz w:val="22"/>
          <w:szCs w:val="22"/>
        </w:rPr>
      </w:pPr>
    </w:p>
    <w:p w:rsidR="006779FB" w:rsidRPr="00F31A2C" w:rsidRDefault="006779FB" w:rsidP="00345470">
      <w:pPr>
        <w:snapToGrid w:val="0"/>
        <w:spacing w:line="240" w:lineRule="atLeast"/>
        <w:ind w:right="-142"/>
        <w:jc w:val="both"/>
        <w:rPr>
          <w:rFonts w:eastAsia="標楷體"/>
          <w:color w:val="FF0000"/>
          <w:sz w:val="22"/>
          <w:szCs w:val="22"/>
        </w:rPr>
      </w:pPr>
    </w:p>
    <w:p w:rsidR="006779FB" w:rsidRDefault="006779FB" w:rsidP="00345470">
      <w:pPr>
        <w:snapToGrid w:val="0"/>
        <w:spacing w:line="240" w:lineRule="atLeast"/>
        <w:ind w:right="-142"/>
        <w:jc w:val="both"/>
        <w:rPr>
          <w:rFonts w:eastAsia="標楷體"/>
          <w:color w:val="FF0000"/>
          <w:sz w:val="22"/>
          <w:szCs w:val="22"/>
        </w:rPr>
      </w:pPr>
    </w:p>
    <w:p w:rsidR="00A4148C" w:rsidRPr="00A4148C" w:rsidRDefault="00A4148C" w:rsidP="00345470">
      <w:pPr>
        <w:snapToGrid w:val="0"/>
        <w:spacing w:line="240" w:lineRule="atLeast"/>
        <w:ind w:right="-142"/>
        <w:jc w:val="both"/>
        <w:rPr>
          <w:rFonts w:eastAsia="標楷體"/>
          <w:color w:val="FF0000"/>
          <w:sz w:val="22"/>
          <w:szCs w:val="22"/>
        </w:rPr>
      </w:pPr>
    </w:p>
    <w:p w:rsidR="006779FB" w:rsidRPr="00F31A2C" w:rsidRDefault="006779FB" w:rsidP="00345470">
      <w:pPr>
        <w:snapToGrid w:val="0"/>
        <w:spacing w:line="240" w:lineRule="atLeast"/>
        <w:ind w:right="-142"/>
        <w:jc w:val="both"/>
        <w:rPr>
          <w:rFonts w:eastAsia="標楷體"/>
          <w:color w:val="FF0000"/>
          <w:sz w:val="22"/>
          <w:szCs w:val="22"/>
        </w:rPr>
      </w:pPr>
    </w:p>
    <w:p w:rsidR="006779FB" w:rsidRPr="00F31A2C" w:rsidRDefault="00C6126E" w:rsidP="00345470">
      <w:pPr>
        <w:snapToGrid w:val="0"/>
        <w:spacing w:line="240" w:lineRule="atLeast"/>
        <w:ind w:right="-142"/>
        <w:jc w:val="both"/>
        <w:rPr>
          <w:rFonts w:eastAsia="標楷體"/>
          <w:color w:val="FF0000"/>
          <w:sz w:val="22"/>
          <w:szCs w:val="22"/>
        </w:rPr>
      </w:pPr>
      <w:r w:rsidRPr="000432CD">
        <w:rPr>
          <w:noProof/>
          <w:color w:val="FF0000"/>
        </w:rPr>
        <w:lastRenderedPageBreak/>
        <w:drawing>
          <wp:anchor distT="0" distB="0" distL="114300" distR="114300" simplePos="0" relativeHeight="251723264" behindDoc="0" locked="0" layoutInCell="1" allowOverlap="1" wp14:anchorId="52BC4D7B" wp14:editId="1CF554B5">
            <wp:simplePos x="0" y="0"/>
            <wp:positionH relativeFrom="column">
              <wp:posOffset>-340360</wp:posOffset>
            </wp:positionH>
            <wp:positionV relativeFrom="paragraph">
              <wp:posOffset>208915</wp:posOffset>
            </wp:positionV>
            <wp:extent cx="6261735" cy="2008505"/>
            <wp:effectExtent l="0" t="0" r="5715" b="0"/>
            <wp:wrapTopAndBottom/>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65"/>
    <w:p w:rsidR="00345470" w:rsidRPr="008C44FF" w:rsidRDefault="00345470" w:rsidP="007F59FE">
      <w:pPr>
        <w:pStyle w:val="t-4"/>
        <w:spacing w:afterLines="0" w:after="0" w:line="240" w:lineRule="auto"/>
        <w:ind w:left="717" w:hanging="479"/>
        <w:rPr>
          <w:color w:val="auto"/>
        </w:rPr>
      </w:pPr>
      <w:r w:rsidRPr="008C44FF">
        <w:rPr>
          <w:rFonts w:hint="eastAsia"/>
          <w:color w:val="auto"/>
        </w:rPr>
        <w:t>２、</w:t>
      </w:r>
      <w:r w:rsidR="008C44FF" w:rsidRPr="008C44FF">
        <w:rPr>
          <w:rFonts w:hint="eastAsia"/>
          <w:color w:val="auto"/>
        </w:rPr>
        <w:t>102</w:t>
      </w:r>
      <w:r w:rsidR="008C44FF" w:rsidRPr="008C44FF">
        <w:rPr>
          <w:rFonts w:hint="eastAsia"/>
          <w:color w:val="auto"/>
        </w:rPr>
        <w:t>年</w:t>
      </w:r>
      <w:r w:rsidR="008C44FF" w:rsidRPr="008C44FF">
        <w:rPr>
          <w:rFonts w:hint="eastAsia"/>
          <w:color w:val="auto"/>
        </w:rPr>
        <w:t>5</w:t>
      </w:r>
      <w:r w:rsidR="008C44FF" w:rsidRPr="008C44FF">
        <w:rPr>
          <w:rFonts w:hint="eastAsia"/>
          <w:color w:val="auto"/>
        </w:rPr>
        <w:t>月製造業生產減少</w:t>
      </w:r>
      <w:r w:rsidR="008C44FF" w:rsidRPr="008C44FF">
        <w:rPr>
          <w:rFonts w:hint="eastAsia"/>
          <w:color w:val="auto"/>
        </w:rPr>
        <w:t>0.91</w:t>
      </w:r>
      <w:r w:rsidR="008C44FF" w:rsidRPr="008C44FF">
        <w:rPr>
          <w:rFonts w:hint="eastAsia"/>
          <w:color w:val="auto"/>
        </w:rPr>
        <w:t>％</w:t>
      </w:r>
    </w:p>
    <w:p w:rsidR="00345470" w:rsidRPr="008C44FF" w:rsidRDefault="008C44FF" w:rsidP="007F59FE">
      <w:pPr>
        <w:pStyle w:val="k32"/>
        <w:topLinePunct/>
        <w:spacing w:beforeLines="0" w:before="0"/>
        <w:ind w:leftChars="150" w:left="360" w:rightChars="-59"/>
      </w:pPr>
      <w:r w:rsidRPr="008C44FF">
        <w:rPr>
          <w:rFonts w:hint="eastAsia"/>
        </w:rPr>
        <w:t>102</w:t>
      </w:r>
      <w:r w:rsidRPr="008C44FF">
        <w:rPr>
          <w:rFonts w:hint="eastAsia"/>
        </w:rPr>
        <w:t>年</w:t>
      </w:r>
      <w:r w:rsidRPr="008C44FF">
        <w:rPr>
          <w:rFonts w:hint="eastAsia"/>
        </w:rPr>
        <w:t>5</w:t>
      </w:r>
      <w:r w:rsidRPr="008C44FF">
        <w:rPr>
          <w:rFonts w:hint="eastAsia"/>
        </w:rPr>
        <w:t>月製造業生產較</w:t>
      </w:r>
      <w:r w:rsidRPr="008C44FF">
        <w:rPr>
          <w:rFonts w:hint="eastAsia"/>
        </w:rPr>
        <w:t>101</w:t>
      </w:r>
      <w:r w:rsidRPr="008C44FF">
        <w:rPr>
          <w:rFonts w:hint="eastAsia"/>
        </w:rPr>
        <w:t>年同月減少</w:t>
      </w:r>
      <w:r w:rsidRPr="008C44FF">
        <w:rPr>
          <w:rFonts w:hint="eastAsia"/>
        </w:rPr>
        <w:t>0.91</w:t>
      </w:r>
      <w:r w:rsidRPr="008C44FF">
        <w:rPr>
          <w:rFonts w:hint="eastAsia"/>
        </w:rPr>
        <w:t>％，除資訊電子業增加</w:t>
      </w:r>
      <w:r w:rsidRPr="008C44FF">
        <w:rPr>
          <w:rFonts w:hint="eastAsia"/>
        </w:rPr>
        <w:t>2.47</w:t>
      </w:r>
      <w:r w:rsidRPr="008C44FF">
        <w:rPr>
          <w:rFonts w:hint="eastAsia"/>
        </w:rPr>
        <w:t>％外，</w:t>
      </w:r>
      <w:proofErr w:type="gramStart"/>
      <w:r w:rsidRPr="008C44FF">
        <w:rPr>
          <w:rFonts w:hint="eastAsia"/>
        </w:rPr>
        <w:t>其餘均呈減少</w:t>
      </w:r>
      <w:proofErr w:type="gramEnd"/>
      <w:r w:rsidRPr="008C44FF">
        <w:rPr>
          <w:rFonts w:hint="eastAsia"/>
        </w:rPr>
        <w:t>，其中金屬機械工業減少</w:t>
      </w:r>
      <w:r w:rsidRPr="008C44FF">
        <w:rPr>
          <w:rFonts w:hint="eastAsia"/>
        </w:rPr>
        <w:t>5.05</w:t>
      </w:r>
      <w:r w:rsidRPr="008C44FF">
        <w:rPr>
          <w:rFonts w:hint="eastAsia"/>
        </w:rPr>
        <w:t>％，化學工業減少</w:t>
      </w:r>
      <w:r w:rsidRPr="008C44FF">
        <w:rPr>
          <w:rFonts w:hint="eastAsia"/>
        </w:rPr>
        <w:t>2.58</w:t>
      </w:r>
      <w:r w:rsidRPr="008C44FF">
        <w:rPr>
          <w:rFonts w:hint="eastAsia"/>
        </w:rPr>
        <w:t>％，民生工業減少</w:t>
      </w:r>
      <w:r w:rsidRPr="008C44FF">
        <w:rPr>
          <w:rFonts w:hint="eastAsia"/>
        </w:rPr>
        <w:t>0.33</w:t>
      </w:r>
      <w:r w:rsidRPr="008C44FF">
        <w:rPr>
          <w:rFonts w:hint="eastAsia"/>
        </w:rPr>
        <w:t>％。累計</w:t>
      </w:r>
      <w:r w:rsidRPr="008C44FF">
        <w:rPr>
          <w:rFonts w:hint="eastAsia"/>
        </w:rPr>
        <w:t>1</w:t>
      </w:r>
      <w:r w:rsidRPr="008C44FF">
        <w:rPr>
          <w:rFonts w:hint="eastAsia"/>
        </w:rPr>
        <w:t>至</w:t>
      </w:r>
      <w:r w:rsidRPr="008C44FF">
        <w:rPr>
          <w:rFonts w:hint="eastAsia"/>
        </w:rPr>
        <w:t>5</w:t>
      </w:r>
      <w:r w:rsidRPr="008C44FF">
        <w:rPr>
          <w:rFonts w:hint="eastAsia"/>
        </w:rPr>
        <w:t>月製造業生產增加</w:t>
      </w:r>
      <w:r w:rsidRPr="008C44FF">
        <w:rPr>
          <w:rFonts w:hint="eastAsia"/>
        </w:rPr>
        <w:t>0.31</w:t>
      </w:r>
      <w:r w:rsidRPr="008C44FF">
        <w:rPr>
          <w:rFonts w:hint="eastAsia"/>
        </w:rPr>
        <w:t>％。</w:t>
      </w:r>
    </w:p>
    <w:p w:rsidR="00345470" w:rsidRPr="008C44FF" w:rsidRDefault="00345470" w:rsidP="008C44FF">
      <w:pPr>
        <w:snapToGrid w:val="0"/>
        <w:spacing w:before="120" w:line="300" w:lineRule="auto"/>
        <w:ind w:right="91" w:firstLineChars="800" w:firstLine="2242"/>
        <w:jc w:val="center"/>
        <w:rPr>
          <w:rFonts w:eastAsia="標楷體"/>
          <w:sz w:val="28"/>
        </w:rPr>
      </w:pPr>
      <w:r w:rsidRPr="008C44FF">
        <w:rPr>
          <w:rFonts w:eastAsia="標楷體"/>
          <w:b/>
          <w:bCs/>
          <w:sz w:val="28"/>
        </w:rPr>
        <w:t>表</w:t>
      </w:r>
      <w:r w:rsidRPr="008C44FF">
        <w:rPr>
          <w:rFonts w:eastAsia="標楷體"/>
          <w:b/>
          <w:bCs/>
          <w:sz w:val="28"/>
        </w:rPr>
        <w:t xml:space="preserve">2-2-2   </w:t>
      </w:r>
      <w:r w:rsidRPr="008C44FF">
        <w:rPr>
          <w:rFonts w:eastAsia="標楷體"/>
          <w:b/>
          <w:bCs/>
          <w:sz w:val="28"/>
        </w:rPr>
        <w:t>製造業生產年增率</w:t>
      </w:r>
      <w:r w:rsidRPr="008C44FF">
        <w:rPr>
          <w:rFonts w:eastAsia="標楷體"/>
          <w:sz w:val="28"/>
        </w:rPr>
        <w:t xml:space="preserve"> </w:t>
      </w:r>
      <w:r w:rsidRPr="008C44FF">
        <w:rPr>
          <w:rFonts w:eastAsia="標楷體" w:hint="eastAsia"/>
          <w:sz w:val="28"/>
        </w:rPr>
        <w:t xml:space="preserve">         </w:t>
      </w:r>
      <w:r w:rsidRPr="008C44FF">
        <w:rPr>
          <w:rFonts w:eastAsia="標楷體" w:hint="eastAsia"/>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8C44FF" w:rsidRPr="00AE2303" w:rsidTr="008C44FF">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C44FF" w:rsidRPr="00AE2303" w:rsidRDefault="008C44FF" w:rsidP="008C44FF">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C44FF" w:rsidRPr="00AE2303" w:rsidRDefault="008C44FF" w:rsidP="008C44FF">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C44FF" w:rsidRPr="00AE2303" w:rsidRDefault="008C44FF" w:rsidP="008C44FF">
            <w:pPr>
              <w:snapToGrid w:val="0"/>
              <w:spacing w:line="240" w:lineRule="exact"/>
              <w:ind w:left="28"/>
              <w:jc w:val="center"/>
              <w:rPr>
                <w:rFonts w:eastAsia="標楷體"/>
              </w:rPr>
            </w:pPr>
            <w:r w:rsidRPr="00AE2303">
              <w:rPr>
                <w:rFonts w:eastAsia="標楷體" w:hint="eastAsia"/>
              </w:rPr>
              <w:t>四大行業</w:t>
            </w:r>
          </w:p>
        </w:tc>
      </w:tr>
      <w:tr w:rsidR="008C44FF" w:rsidRPr="00AE2303" w:rsidTr="008C44FF">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8C44FF" w:rsidRPr="00AE2303" w:rsidRDefault="008C44FF" w:rsidP="008C44FF">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C44FF" w:rsidRPr="00AE2303" w:rsidRDefault="008C44FF" w:rsidP="008C44FF">
            <w:pPr>
              <w:snapToGrid w:val="0"/>
              <w:spacing w:line="320" w:lineRule="exact"/>
              <w:ind w:left="28"/>
              <w:jc w:val="center"/>
              <w:rPr>
                <w:rFonts w:eastAsia="標楷體"/>
              </w:rPr>
            </w:pPr>
            <w:r w:rsidRPr="00AE2303">
              <w:rPr>
                <w:rFonts w:eastAsia="標楷體" w:hint="eastAsia"/>
              </w:rPr>
              <w:t>金屬機械</w:t>
            </w:r>
          </w:p>
          <w:p w:rsidR="008C44FF" w:rsidRPr="00AE2303" w:rsidRDefault="008C44FF" w:rsidP="008C44FF">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C44FF" w:rsidRPr="00AE2303" w:rsidRDefault="008C44FF" w:rsidP="008C44FF">
            <w:pPr>
              <w:snapToGrid w:val="0"/>
              <w:spacing w:line="320" w:lineRule="exact"/>
              <w:ind w:left="28"/>
              <w:jc w:val="center"/>
              <w:rPr>
                <w:rFonts w:eastAsia="標楷體"/>
              </w:rPr>
            </w:pPr>
            <w:r w:rsidRPr="00AE2303">
              <w:rPr>
                <w:rFonts w:eastAsia="標楷體" w:hint="eastAsia"/>
              </w:rPr>
              <w:t>資訊電子</w:t>
            </w:r>
          </w:p>
          <w:p w:rsidR="008C44FF" w:rsidRPr="00AE2303" w:rsidRDefault="008C44FF" w:rsidP="008C44FF">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C44FF" w:rsidRPr="00AE2303" w:rsidRDefault="008C44FF" w:rsidP="008C44FF">
            <w:pPr>
              <w:snapToGrid w:val="0"/>
              <w:spacing w:line="320" w:lineRule="exact"/>
              <w:ind w:left="28"/>
              <w:jc w:val="center"/>
              <w:rPr>
                <w:rFonts w:eastAsia="標楷體"/>
              </w:rPr>
            </w:pPr>
            <w:r w:rsidRPr="00AE2303">
              <w:rPr>
                <w:rFonts w:eastAsia="標楷體" w:hint="eastAsia"/>
              </w:rPr>
              <w:t>化學</w:t>
            </w:r>
          </w:p>
          <w:p w:rsidR="008C44FF" w:rsidRPr="00AE2303" w:rsidRDefault="008C44FF" w:rsidP="008C44FF">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8C44FF" w:rsidRPr="00AE2303" w:rsidRDefault="008C44FF" w:rsidP="008C44FF">
            <w:pPr>
              <w:snapToGrid w:val="0"/>
              <w:spacing w:line="320" w:lineRule="exact"/>
              <w:ind w:left="28"/>
              <w:jc w:val="center"/>
              <w:rPr>
                <w:rFonts w:eastAsia="標楷體"/>
              </w:rPr>
            </w:pPr>
            <w:r w:rsidRPr="00AE2303">
              <w:rPr>
                <w:rFonts w:eastAsia="標楷體" w:hint="eastAsia"/>
              </w:rPr>
              <w:t>民生</w:t>
            </w:r>
          </w:p>
          <w:p w:rsidR="008C44FF" w:rsidRPr="00AE2303" w:rsidRDefault="008C44FF" w:rsidP="008C44FF">
            <w:pPr>
              <w:snapToGrid w:val="0"/>
              <w:spacing w:line="320" w:lineRule="exact"/>
              <w:ind w:left="28"/>
              <w:jc w:val="center"/>
              <w:rPr>
                <w:rFonts w:eastAsia="標楷體"/>
              </w:rPr>
            </w:pPr>
            <w:r w:rsidRPr="00AE2303">
              <w:rPr>
                <w:rFonts w:eastAsia="標楷體" w:hint="eastAsia"/>
              </w:rPr>
              <w:t>工業</w:t>
            </w:r>
          </w:p>
        </w:tc>
      </w:tr>
      <w:tr w:rsidR="008C44FF" w:rsidRPr="00AE2303" w:rsidTr="008C44FF">
        <w:trPr>
          <w:trHeight w:val="20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Pr="00AE2303" w:rsidRDefault="008C44FF" w:rsidP="008C44FF">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rPr>
                <w:rFonts w:eastAsia="標楷體"/>
                <w:b/>
                <w:bCs/>
              </w:rPr>
            </w:pPr>
            <w:r>
              <w:rPr>
                <w:rFonts w:eastAsia="標楷體" w:hint="eastAsia"/>
                <w:b/>
                <w:bCs/>
              </w:rPr>
              <w:t>-5.41</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rPr>
                <w:rFonts w:eastAsia="標楷體"/>
                <w:b/>
                <w:bCs/>
              </w:rPr>
            </w:pPr>
            <w:r>
              <w:rPr>
                <w:rFonts w:eastAsia="標楷體" w:hint="eastAsia"/>
                <w:b/>
                <w:bCs/>
              </w:rPr>
              <w:t>-6.35</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rPr>
                <w:rFonts w:eastAsia="標楷體"/>
                <w:b/>
                <w:bCs/>
              </w:rPr>
            </w:pPr>
            <w:r>
              <w:rPr>
                <w:rFonts w:eastAsia="標楷體" w:hint="eastAsia"/>
                <w:b/>
                <w:bCs/>
              </w:rPr>
              <w:t>10.95</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rPr>
                <w:b/>
                <w:bCs/>
              </w:rPr>
            </w:pPr>
            <w:r>
              <w:rPr>
                <w:rFonts w:hint="eastAsia"/>
                <w:b/>
                <w:bCs/>
              </w:rPr>
              <w:t>0.92</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Pr="00AE2303" w:rsidRDefault="008C44FF" w:rsidP="008C44FF">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rPr>
                <w:b/>
                <w:bCs/>
              </w:rPr>
            </w:pPr>
            <w:r>
              <w:rPr>
                <w:rFonts w:hint="eastAsia"/>
                <w:b/>
                <w:bCs/>
              </w:rPr>
              <w:t>-0.42</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spacing w:val="-6"/>
              </w:rPr>
              <w:t>5</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0.07</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-0.12</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-1.69</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3.17</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1.57</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-1.95</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-4.36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0.46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-2.65</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-4.15</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-0.32</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-4.96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1.50</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1.56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0.85</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1.19</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-6.46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3.50</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7.20</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0.73</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2.47</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-7.67</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9.42</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3.95</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-0.34</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1.90</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-0.41</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8C44FF" w:rsidRPr="00AE2303" w:rsidRDefault="008C44FF" w:rsidP="008C44FF">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8C44FF" w:rsidRPr="00AE2303" w:rsidRDefault="008C44FF" w:rsidP="008C44FF">
            <w:pPr>
              <w:snapToGrid w:val="0"/>
              <w:spacing w:line="300" w:lineRule="exact"/>
              <w:ind w:left="28" w:rightChars="169" w:right="406"/>
              <w:jc w:val="right"/>
            </w:pPr>
            <w:r>
              <w:rPr>
                <w:rFonts w:hint="eastAsia"/>
              </w:rPr>
              <w:t>-3.65</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rPr>
                <w:rFonts w:eastAsia="標楷體"/>
                <w:b/>
                <w:bCs/>
              </w:rPr>
            </w:pPr>
            <w:r>
              <w:rPr>
                <w:rFonts w:eastAsia="標楷體" w:hint="eastAsia"/>
                <w:b/>
                <w:bCs/>
              </w:rPr>
              <w:t xml:space="preserve"> </w:t>
            </w:r>
            <w:r w:rsidRPr="00AE2303">
              <w:rPr>
                <w:rFonts w:eastAsia="標楷體"/>
                <w:b/>
                <w:bCs/>
              </w:rPr>
              <w:t>10</w:t>
            </w:r>
            <w:r>
              <w:rPr>
                <w:rFonts w:eastAsia="標楷體" w:hint="eastAsia"/>
                <w:b/>
                <w:bCs/>
              </w:rPr>
              <w:t>2</w:t>
            </w:r>
            <w:r w:rsidRPr="00AE2303">
              <w:rPr>
                <w:rFonts w:eastAsia="標楷體"/>
                <w:b/>
                <w:bCs/>
              </w:rPr>
              <w:t>年</w:t>
            </w:r>
            <w:r>
              <w:rPr>
                <w:rFonts w:eastAsia="標楷體" w:hint="eastAsia"/>
                <w:b/>
                <w:bCs/>
              </w:rPr>
              <w:t>1~5</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Pr="007E27E6" w:rsidRDefault="008C44FF" w:rsidP="008C44FF">
            <w:pPr>
              <w:snapToGrid w:val="0"/>
              <w:spacing w:line="300" w:lineRule="exact"/>
              <w:ind w:rightChars="101" w:right="242"/>
              <w:jc w:val="right"/>
              <w:rPr>
                <w:b/>
                <w:color w:val="000000" w:themeColor="text1"/>
              </w:rPr>
            </w:pPr>
            <w:r>
              <w:rPr>
                <w:rFonts w:hint="eastAsia"/>
                <w:b/>
                <w:color w:val="000000" w:themeColor="text1"/>
              </w:rPr>
              <w:t>0.31</w:t>
            </w:r>
          </w:p>
        </w:tc>
        <w:tc>
          <w:tcPr>
            <w:tcW w:w="1350" w:type="dxa"/>
            <w:tcBorders>
              <w:left w:val="double" w:sz="4" w:space="0" w:color="auto"/>
            </w:tcBorders>
            <w:tcMar>
              <w:top w:w="17" w:type="dxa"/>
              <w:left w:w="17" w:type="dxa"/>
              <w:bottom w:w="0" w:type="dxa"/>
              <w:right w:w="17" w:type="dxa"/>
            </w:tcMar>
            <w:vAlign w:val="bottom"/>
          </w:tcPr>
          <w:p w:rsidR="008C44FF" w:rsidRPr="007E27E6" w:rsidRDefault="008C44FF" w:rsidP="008C44FF">
            <w:pPr>
              <w:snapToGrid w:val="0"/>
              <w:spacing w:line="300" w:lineRule="exact"/>
              <w:ind w:left="28" w:rightChars="100" w:right="240"/>
              <w:jc w:val="right"/>
              <w:rPr>
                <w:b/>
                <w:color w:val="000000" w:themeColor="text1"/>
              </w:rPr>
            </w:pPr>
            <w:r>
              <w:rPr>
                <w:rFonts w:hint="eastAsia"/>
                <w:b/>
                <w:color w:val="000000" w:themeColor="text1"/>
              </w:rPr>
              <w:t>-2.46</w:t>
            </w:r>
          </w:p>
        </w:tc>
        <w:tc>
          <w:tcPr>
            <w:tcW w:w="1350" w:type="dxa"/>
            <w:tcMar>
              <w:top w:w="17" w:type="dxa"/>
              <w:left w:w="17" w:type="dxa"/>
              <w:bottom w:w="0" w:type="dxa"/>
              <w:right w:w="17" w:type="dxa"/>
            </w:tcMar>
            <w:vAlign w:val="bottom"/>
          </w:tcPr>
          <w:p w:rsidR="008C44FF" w:rsidRPr="007E27E6" w:rsidRDefault="008C44FF" w:rsidP="008C44FF">
            <w:pPr>
              <w:snapToGrid w:val="0"/>
              <w:spacing w:line="300" w:lineRule="exact"/>
              <w:ind w:left="28" w:rightChars="107" w:right="257"/>
              <w:jc w:val="right"/>
              <w:rPr>
                <w:b/>
                <w:color w:val="000000" w:themeColor="text1"/>
              </w:rPr>
            </w:pPr>
            <w:r>
              <w:rPr>
                <w:rFonts w:hint="eastAsia"/>
                <w:b/>
                <w:color w:val="000000" w:themeColor="text1"/>
              </w:rPr>
              <w:t>3.84</w:t>
            </w:r>
          </w:p>
        </w:tc>
        <w:tc>
          <w:tcPr>
            <w:tcW w:w="1350" w:type="dxa"/>
            <w:tcMar>
              <w:top w:w="17" w:type="dxa"/>
              <w:left w:w="17" w:type="dxa"/>
              <w:bottom w:w="0" w:type="dxa"/>
              <w:right w:w="17" w:type="dxa"/>
            </w:tcMar>
            <w:vAlign w:val="bottom"/>
          </w:tcPr>
          <w:p w:rsidR="008C44FF" w:rsidRPr="007E27E6" w:rsidRDefault="008C44FF" w:rsidP="008C44FF">
            <w:pPr>
              <w:snapToGrid w:val="0"/>
              <w:spacing w:line="300" w:lineRule="exact"/>
              <w:ind w:left="28" w:rightChars="195" w:right="468"/>
              <w:jc w:val="right"/>
              <w:rPr>
                <w:b/>
                <w:color w:val="000000" w:themeColor="text1"/>
              </w:rPr>
            </w:pPr>
            <w:r>
              <w:rPr>
                <w:rFonts w:hint="eastAsia"/>
                <w:b/>
                <w:color w:val="000000" w:themeColor="text1"/>
              </w:rPr>
              <w:t>-2.50</w:t>
            </w:r>
          </w:p>
        </w:tc>
        <w:tc>
          <w:tcPr>
            <w:tcW w:w="1350" w:type="dxa"/>
            <w:tcMar>
              <w:top w:w="17" w:type="dxa"/>
              <w:left w:w="17" w:type="dxa"/>
              <w:bottom w:w="0" w:type="dxa"/>
              <w:right w:w="17" w:type="dxa"/>
            </w:tcMar>
            <w:vAlign w:val="bottom"/>
          </w:tcPr>
          <w:p w:rsidR="008C44FF" w:rsidRPr="007E27E6" w:rsidRDefault="008C44FF" w:rsidP="008C44FF">
            <w:pPr>
              <w:snapToGrid w:val="0"/>
              <w:spacing w:line="300" w:lineRule="exact"/>
              <w:ind w:left="28" w:rightChars="169" w:right="406"/>
              <w:jc w:val="right"/>
              <w:rPr>
                <w:b/>
                <w:color w:val="000000" w:themeColor="text1"/>
              </w:rPr>
            </w:pPr>
            <w:r>
              <w:rPr>
                <w:rFonts w:hint="eastAsia"/>
                <w:b/>
                <w:color w:val="000000" w:themeColor="text1"/>
              </w:rPr>
              <w:t>-0.23</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Pr="00AB6544" w:rsidRDefault="008C44FF" w:rsidP="008C44FF">
            <w:pPr>
              <w:snapToGrid w:val="0"/>
              <w:spacing w:line="300" w:lineRule="exact"/>
              <w:ind w:rightChars="101" w:right="242"/>
              <w:jc w:val="right"/>
              <w:rPr>
                <w:color w:val="000000" w:themeColor="text1"/>
              </w:rPr>
            </w:pPr>
            <w:r>
              <w:rPr>
                <w:rFonts w:hint="eastAsia"/>
                <w:color w:val="000000" w:themeColor="text1"/>
              </w:rPr>
              <w:t>20.66</w:t>
            </w:r>
          </w:p>
        </w:tc>
        <w:tc>
          <w:tcPr>
            <w:tcW w:w="1350" w:type="dxa"/>
            <w:tcBorders>
              <w:left w:val="double" w:sz="4" w:space="0" w:color="auto"/>
            </w:tcBorders>
            <w:tcMar>
              <w:top w:w="17" w:type="dxa"/>
              <w:left w:w="17" w:type="dxa"/>
              <w:bottom w:w="0" w:type="dxa"/>
              <w:right w:w="17" w:type="dxa"/>
            </w:tcMar>
            <w:vAlign w:val="bottom"/>
          </w:tcPr>
          <w:p w:rsidR="008C44FF" w:rsidRPr="00AB6544" w:rsidRDefault="008C44FF" w:rsidP="008C44FF">
            <w:pPr>
              <w:snapToGrid w:val="0"/>
              <w:spacing w:line="300" w:lineRule="exact"/>
              <w:ind w:left="28" w:rightChars="100" w:right="240"/>
              <w:jc w:val="right"/>
              <w:rPr>
                <w:color w:val="000000" w:themeColor="text1"/>
              </w:rPr>
            </w:pPr>
            <w:r>
              <w:rPr>
                <w:rFonts w:hint="eastAsia"/>
                <w:color w:val="000000" w:themeColor="text1"/>
              </w:rPr>
              <w:t>23.54</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07" w:right="257"/>
              <w:jc w:val="right"/>
              <w:rPr>
                <w:color w:val="000000" w:themeColor="text1"/>
              </w:rPr>
            </w:pPr>
            <w:r>
              <w:rPr>
                <w:rFonts w:hint="eastAsia"/>
                <w:color w:val="000000" w:themeColor="text1"/>
              </w:rPr>
              <w:t>22.15</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95" w:right="468"/>
              <w:jc w:val="right"/>
              <w:rPr>
                <w:color w:val="000000" w:themeColor="text1"/>
              </w:rPr>
            </w:pPr>
            <w:r>
              <w:rPr>
                <w:rFonts w:hint="eastAsia"/>
                <w:color w:val="000000" w:themeColor="text1"/>
              </w:rPr>
              <w:t>13.26</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69" w:right="406"/>
              <w:jc w:val="right"/>
              <w:rPr>
                <w:color w:val="000000" w:themeColor="text1"/>
              </w:rPr>
            </w:pPr>
            <w:r>
              <w:rPr>
                <w:rFonts w:hint="eastAsia"/>
                <w:color w:val="000000" w:themeColor="text1"/>
              </w:rPr>
              <w:t>24.34</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Pr>
                <w:rFonts w:eastAsia="標楷體" w:hint="eastAsia"/>
                <w:spacing w:val="-6"/>
              </w:rPr>
              <w:t>2</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Pr="00AB6544" w:rsidRDefault="008C44FF" w:rsidP="008C44FF">
            <w:pPr>
              <w:snapToGrid w:val="0"/>
              <w:spacing w:line="300" w:lineRule="exact"/>
              <w:ind w:rightChars="101" w:right="242"/>
              <w:jc w:val="right"/>
              <w:rPr>
                <w:color w:val="000000" w:themeColor="text1"/>
              </w:rPr>
            </w:pPr>
            <w:r>
              <w:rPr>
                <w:rFonts w:hint="eastAsia"/>
                <w:color w:val="000000" w:themeColor="text1"/>
              </w:rPr>
              <w:t>-11.84</w:t>
            </w:r>
          </w:p>
        </w:tc>
        <w:tc>
          <w:tcPr>
            <w:tcW w:w="1350" w:type="dxa"/>
            <w:tcBorders>
              <w:left w:val="double" w:sz="4" w:space="0" w:color="auto"/>
            </w:tcBorders>
            <w:tcMar>
              <w:top w:w="17" w:type="dxa"/>
              <w:left w:w="17" w:type="dxa"/>
              <w:bottom w:w="0" w:type="dxa"/>
              <w:right w:w="17" w:type="dxa"/>
            </w:tcMar>
            <w:vAlign w:val="bottom"/>
          </w:tcPr>
          <w:p w:rsidR="008C44FF" w:rsidRPr="00AB6544" w:rsidRDefault="008C44FF" w:rsidP="008C44FF">
            <w:pPr>
              <w:snapToGrid w:val="0"/>
              <w:spacing w:line="300" w:lineRule="exact"/>
              <w:ind w:left="28" w:rightChars="100" w:right="240"/>
              <w:jc w:val="right"/>
              <w:rPr>
                <w:color w:val="000000" w:themeColor="text1"/>
              </w:rPr>
            </w:pPr>
            <w:r>
              <w:rPr>
                <w:rFonts w:hint="eastAsia"/>
                <w:color w:val="000000" w:themeColor="text1"/>
              </w:rPr>
              <w:t>-18.64</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07" w:right="257"/>
              <w:jc w:val="right"/>
              <w:rPr>
                <w:color w:val="000000" w:themeColor="text1"/>
              </w:rPr>
            </w:pPr>
            <w:r>
              <w:rPr>
                <w:rFonts w:hint="eastAsia"/>
                <w:color w:val="000000" w:themeColor="text1"/>
              </w:rPr>
              <w:t>-5.14</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95" w:right="468"/>
              <w:jc w:val="right"/>
              <w:rPr>
                <w:color w:val="000000" w:themeColor="text1"/>
              </w:rPr>
            </w:pPr>
            <w:r>
              <w:rPr>
                <w:rFonts w:hint="eastAsia"/>
                <w:color w:val="000000" w:themeColor="text1"/>
              </w:rPr>
              <w:t>-13.44</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69" w:right="406"/>
              <w:jc w:val="right"/>
              <w:rPr>
                <w:color w:val="000000" w:themeColor="text1"/>
              </w:rPr>
            </w:pPr>
            <w:r>
              <w:rPr>
                <w:rFonts w:hint="eastAsia"/>
                <w:color w:val="000000" w:themeColor="text1"/>
              </w:rPr>
              <w:t>-15.95</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Pr="00AE2303" w:rsidRDefault="008C44FF" w:rsidP="008C44FF">
            <w:pPr>
              <w:snapToGrid w:val="0"/>
              <w:spacing w:line="300" w:lineRule="exact"/>
              <w:ind w:left="28" w:right="284"/>
              <w:jc w:val="right"/>
              <w:rPr>
                <w:rFonts w:eastAsia="標楷體"/>
                <w:spacing w:val="-6"/>
              </w:rPr>
            </w:pPr>
            <w:r>
              <w:rPr>
                <w:rFonts w:eastAsia="標楷體" w:hint="eastAsia"/>
                <w:spacing w:val="-6"/>
              </w:rPr>
              <w:t>3</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Pr="00AB6544" w:rsidRDefault="008C44FF" w:rsidP="008C44FF">
            <w:pPr>
              <w:snapToGrid w:val="0"/>
              <w:spacing w:line="300" w:lineRule="exact"/>
              <w:ind w:rightChars="101" w:right="242"/>
              <w:jc w:val="right"/>
              <w:rPr>
                <w:color w:val="000000" w:themeColor="text1"/>
              </w:rPr>
            </w:pPr>
            <w:r>
              <w:rPr>
                <w:rFonts w:hint="eastAsia"/>
                <w:color w:val="000000" w:themeColor="text1"/>
              </w:rPr>
              <w:t>-2.98</w:t>
            </w:r>
          </w:p>
        </w:tc>
        <w:tc>
          <w:tcPr>
            <w:tcW w:w="1350" w:type="dxa"/>
            <w:tcBorders>
              <w:left w:val="double" w:sz="4" w:space="0" w:color="auto"/>
            </w:tcBorders>
            <w:tcMar>
              <w:top w:w="17" w:type="dxa"/>
              <w:left w:w="17" w:type="dxa"/>
              <w:bottom w:w="0" w:type="dxa"/>
              <w:right w:w="17" w:type="dxa"/>
            </w:tcMar>
            <w:vAlign w:val="bottom"/>
          </w:tcPr>
          <w:p w:rsidR="008C44FF" w:rsidRPr="00AB6544" w:rsidRDefault="008C44FF" w:rsidP="008C44FF">
            <w:pPr>
              <w:snapToGrid w:val="0"/>
              <w:spacing w:line="300" w:lineRule="exact"/>
              <w:ind w:left="28" w:rightChars="100" w:right="240"/>
              <w:jc w:val="right"/>
              <w:rPr>
                <w:color w:val="000000" w:themeColor="text1"/>
              </w:rPr>
            </w:pPr>
            <w:r>
              <w:rPr>
                <w:rFonts w:hint="eastAsia"/>
                <w:color w:val="000000" w:themeColor="text1"/>
              </w:rPr>
              <w:t>-4.99</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07" w:right="257"/>
              <w:jc w:val="right"/>
              <w:rPr>
                <w:color w:val="000000" w:themeColor="text1"/>
              </w:rPr>
            </w:pPr>
            <w:r>
              <w:rPr>
                <w:rFonts w:hint="eastAsia"/>
                <w:color w:val="000000" w:themeColor="text1"/>
              </w:rPr>
              <w:t>-0.07</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95" w:right="468"/>
              <w:jc w:val="right"/>
              <w:rPr>
                <w:color w:val="000000" w:themeColor="text1"/>
              </w:rPr>
            </w:pPr>
            <w:r>
              <w:rPr>
                <w:rFonts w:hint="eastAsia"/>
                <w:color w:val="000000" w:themeColor="text1"/>
              </w:rPr>
              <w:t>-4.77</w:t>
            </w:r>
          </w:p>
        </w:tc>
        <w:tc>
          <w:tcPr>
            <w:tcW w:w="1350" w:type="dxa"/>
            <w:tcMar>
              <w:top w:w="17" w:type="dxa"/>
              <w:left w:w="17" w:type="dxa"/>
              <w:bottom w:w="0" w:type="dxa"/>
              <w:right w:w="17" w:type="dxa"/>
            </w:tcMar>
            <w:vAlign w:val="bottom"/>
          </w:tcPr>
          <w:p w:rsidR="008C44FF" w:rsidRPr="00AB6544" w:rsidRDefault="008C44FF" w:rsidP="008C44FF">
            <w:pPr>
              <w:snapToGrid w:val="0"/>
              <w:spacing w:line="300" w:lineRule="exact"/>
              <w:ind w:left="28" w:rightChars="169" w:right="406"/>
              <w:jc w:val="right"/>
              <w:rPr>
                <w:color w:val="000000" w:themeColor="text1"/>
              </w:rPr>
            </w:pPr>
            <w:r>
              <w:rPr>
                <w:rFonts w:hint="eastAsia"/>
                <w:color w:val="000000" w:themeColor="text1"/>
              </w:rPr>
              <w:t>-5.03</w:t>
            </w:r>
          </w:p>
        </w:tc>
      </w:tr>
      <w:tr w:rsidR="008C44FF" w:rsidRPr="00AE2303" w:rsidTr="008C44FF">
        <w:trPr>
          <w:trHeight w:val="117"/>
          <w:jc w:val="center"/>
        </w:trPr>
        <w:tc>
          <w:tcPr>
            <w:tcW w:w="1556" w:type="dxa"/>
            <w:tcBorders>
              <w:left w:val="nil"/>
              <w:right w:val="single" w:sz="4" w:space="0" w:color="auto"/>
            </w:tcBorders>
            <w:tcMar>
              <w:top w:w="17" w:type="dxa"/>
              <w:left w:w="17" w:type="dxa"/>
              <w:bottom w:w="0" w:type="dxa"/>
              <w:right w:w="17" w:type="dxa"/>
            </w:tcMar>
          </w:tcPr>
          <w:p w:rsidR="008C44FF" w:rsidRDefault="008C44FF" w:rsidP="008C44FF">
            <w:pPr>
              <w:snapToGrid w:val="0"/>
              <w:spacing w:line="30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C44FF" w:rsidRDefault="008C44FF" w:rsidP="008C44FF">
            <w:pPr>
              <w:snapToGrid w:val="0"/>
              <w:spacing w:line="300" w:lineRule="exact"/>
              <w:ind w:rightChars="101" w:right="242"/>
              <w:jc w:val="right"/>
              <w:rPr>
                <w:color w:val="000000" w:themeColor="text1"/>
              </w:rPr>
            </w:pPr>
            <w:r>
              <w:rPr>
                <w:rFonts w:hint="eastAsia"/>
                <w:color w:val="000000" w:themeColor="text1"/>
              </w:rPr>
              <w:t>-1.18</w:t>
            </w:r>
          </w:p>
        </w:tc>
        <w:tc>
          <w:tcPr>
            <w:tcW w:w="1350" w:type="dxa"/>
            <w:tcBorders>
              <w:left w:val="double" w:sz="4" w:space="0" w:color="auto"/>
            </w:tcBorders>
            <w:tcMar>
              <w:top w:w="17" w:type="dxa"/>
              <w:left w:w="17" w:type="dxa"/>
              <w:bottom w:w="0" w:type="dxa"/>
              <w:right w:w="17" w:type="dxa"/>
            </w:tcMar>
            <w:vAlign w:val="bottom"/>
          </w:tcPr>
          <w:p w:rsidR="008C44FF" w:rsidRDefault="008C44FF" w:rsidP="008C44FF">
            <w:pPr>
              <w:snapToGrid w:val="0"/>
              <w:spacing w:line="300" w:lineRule="exact"/>
              <w:ind w:left="28" w:rightChars="100" w:right="240"/>
              <w:jc w:val="right"/>
              <w:rPr>
                <w:color w:val="000000" w:themeColor="text1"/>
              </w:rPr>
            </w:pPr>
            <w:r>
              <w:rPr>
                <w:rFonts w:hint="eastAsia"/>
                <w:color w:val="000000" w:themeColor="text1"/>
              </w:rPr>
              <w:t>-4.01</w:t>
            </w:r>
          </w:p>
        </w:tc>
        <w:tc>
          <w:tcPr>
            <w:tcW w:w="1350" w:type="dxa"/>
            <w:tcMar>
              <w:top w:w="17" w:type="dxa"/>
              <w:left w:w="17" w:type="dxa"/>
              <w:bottom w:w="0" w:type="dxa"/>
              <w:right w:w="17" w:type="dxa"/>
            </w:tcMar>
            <w:vAlign w:val="bottom"/>
          </w:tcPr>
          <w:p w:rsidR="008C44FF" w:rsidRDefault="008C44FF" w:rsidP="008C44FF">
            <w:pPr>
              <w:snapToGrid w:val="0"/>
              <w:spacing w:line="300" w:lineRule="exact"/>
              <w:ind w:left="28" w:rightChars="107" w:right="257"/>
              <w:jc w:val="right"/>
              <w:rPr>
                <w:color w:val="000000" w:themeColor="text1"/>
              </w:rPr>
            </w:pPr>
            <w:r>
              <w:rPr>
                <w:rFonts w:hint="eastAsia"/>
                <w:color w:val="000000" w:themeColor="text1"/>
              </w:rPr>
              <w:t>2.42</w:t>
            </w:r>
          </w:p>
        </w:tc>
        <w:tc>
          <w:tcPr>
            <w:tcW w:w="1350" w:type="dxa"/>
            <w:tcMar>
              <w:top w:w="17" w:type="dxa"/>
              <w:left w:w="17" w:type="dxa"/>
              <w:bottom w:w="0" w:type="dxa"/>
              <w:right w:w="17" w:type="dxa"/>
            </w:tcMar>
            <w:vAlign w:val="bottom"/>
          </w:tcPr>
          <w:p w:rsidR="008C44FF" w:rsidRDefault="008C44FF" w:rsidP="008C44FF">
            <w:pPr>
              <w:snapToGrid w:val="0"/>
              <w:spacing w:line="300" w:lineRule="exact"/>
              <w:ind w:left="28" w:rightChars="195" w:right="468"/>
              <w:jc w:val="right"/>
              <w:rPr>
                <w:color w:val="000000" w:themeColor="text1"/>
              </w:rPr>
            </w:pPr>
            <w:r>
              <w:rPr>
                <w:rFonts w:hint="eastAsia"/>
                <w:color w:val="000000" w:themeColor="text1"/>
              </w:rPr>
              <w:t>-3.79</w:t>
            </w:r>
          </w:p>
        </w:tc>
        <w:tc>
          <w:tcPr>
            <w:tcW w:w="1350" w:type="dxa"/>
            <w:tcMar>
              <w:top w:w="17" w:type="dxa"/>
              <w:left w:w="17" w:type="dxa"/>
              <w:bottom w:w="0" w:type="dxa"/>
              <w:right w:w="17" w:type="dxa"/>
            </w:tcMar>
            <w:vAlign w:val="bottom"/>
          </w:tcPr>
          <w:p w:rsidR="008C44FF" w:rsidRDefault="008C44FF" w:rsidP="008C44FF">
            <w:pPr>
              <w:snapToGrid w:val="0"/>
              <w:spacing w:line="300" w:lineRule="exact"/>
              <w:ind w:left="28" w:rightChars="169" w:right="406"/>
              <w:jc w:val="right"/>
              <w:rPr>
                <w:color w:val="000000" w:themeColor="text1"/>
              </w:rPr>
            </w:pPr>
            <w:r>
              <w:rPr>
                <w:rFonts w:hint="eastAsia"/>
                <w:color w:val="000000" w:themeColor="text1"/>
              </w:rPr>
              <w:t>-2.64</w:t>
            </w:r>
          </w:p>
        </w:tc>
      </w:tr>
      <w:tr w:rsidR="008C44FF" w:rsidRPr="00AE2303" w:rsidTr="008C44FF">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8C44FF" w:rsidRDefault="008C44FF" w:rsidP="008C44FF">
            <w:pPr>
              <w:snapToGrid w:val="0"/>
              <w:spacing w:line="300" w:lineRule="exact"/>
              <w:ind w:left="28" w:right="284"/>
              <w:jc w:val="right"/>
              <w:rPr>
                <w:rFonts w:eastAsia="標楷體"/>
                <w:spacing w:val="-6"/>
              </w:rPr>
            </w:pPr>
            <w:r>
              <w:rPr>
                <w:rFonts w:eastAsia="標楷體" w:hint="eastAsia"/>
                <w:spacing w:val="-6"/>
              </w:rPr>
              <w:t>5</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8C44FF" w:rsidRDefault="008C44FF" w:rsidP="008C44FF">
            <w:pPr>
              <w:snapToGrid w:val="0"/>
              <w:spacing w:line="300" w:lineRule="exact"/>
              <w:ind w:rightChars="101" w:right="242"/>
              <w:jc w:val="right"/>
              <w:rPr>
                <w:color w:val="000000" w:themeColor="text1"/>
              </w:rPr>
            </w:pPr>
            <w:r>
              <w:rPr>
                <w:rFonts w:hint="eastAsia"/>
                <w:color w:val="000000" w:themeColor="text1"/>
              </w:rPr>
              <w:t>-0.91</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8C44FF" w:rsidRDefault="008C44FF" w:rsidP="008C44FF">
            <w:pPr>
              <w:snapToGrid w:val="0"/>
              <w:spacing w:line="300" w:lineRule="exact"/>
              <w:ind w:left="28" w:rightChars="100" w:right="240"/>
              <w:jc w:val="right"/>
              <w:rPr>
                <w:color w:val="000000" w:themeColor="text1"/>
              </w:rPr>
            </w:pPr>
            <w:r>
              <w:rPr>
                <w:rFonts w:hint="eastAsia"/>
                <w:color w:val="000000" w:themeColor="text1"/>
              </w:rPr>
              <w:t>-5.05</w:t>
            </w:r>
          </w:p>
        </w:tc>
        <w:tc>
          <w:tcPr>
            <w:tcW w:w="1350" w:type="dxa"/>
            <w:tcBorders>
              <w:bottom w:val="single" w:sz="4" w:space="0" w:color="auto"/>
            </w:tcBorders>
            <w:tcMar>
              <w:top w:w="17" w:type="dxa"/>
              <w:left w:w="17" w:type="dxa"/>
              <w:bottom w:w="0" w:type="dxa"/>
              <w:right w:w="17" w:type="dxa"/>
            </w:tcMar>
            <w:vAlign w:val="bottom"/>
          </w:tcPr>
          <w:p w:rsidR="008C44FF" w:rsidRDefault="008C44FF" w:rsidP="008C44FF">
            <w:pPr>
              <w:snapToGrid w:val="0"/>
              <w:spacing w:line="300" w:lineRule="exact"/>
              <w:ind w:left="28" w:rightChars="107" w:right="257"/>
              <w:jc w:val="right"/>
              <w:rPr>
                <w:color w:val="000000" w:themeColor="text1"/>
              </w:rPr>
            </w:pPr>
            <w:r>
              <w:rPr>
                <w:rFonts w:hint="eastAsia"/>
                <w:color w:val="000000" w:themeColor="text1"/>
              </w:rPr>
              <w:t>2.47</w:t>
            </w:r>
          </w:p>
        </w:tc>
        <w:tc>
          <w:tcPr>
            <w:tcW w:w="1350" w:type="dxa"/>
            <w:tcBorders>
              <w:bottom w:val="single" w:sz="4" w:space="0" w:color="auto"/>
            </w:tcBorders>
            <w:tcMar>
              <w:top w:w="17" w:type="dxa"/>
              <w:left w:w="17" w:type="dxa"/>
              <w:bottom w:w="0" w:type="dxa"/>
              <w:right w:w="17" w:type="dxa"/>
            </w:tcMar>
            <w:vAlign w:val="bottom"/>
          </w:tcPr>
          <w:p w:rsidR="008C44FF" w:rsidRDefault="008C44FF" w:rsidP="008C44FF">
            <w:pPr>
              <w:snapToGrid w:val="0"/>
              <w:spacing w:line="300" w:lineRule="exact"/>
              <w:ind w:left="28" w:rightChars="195" w:right="468"/>
              <w:jc w:val="right"/>
              <w:rPr>
                <w:color w:val="000000" w:themeColor="text1"/>
              </w:rPr>
            </w:pPr>
            <w:r>
              <w:rPr>
                <w:rFonts w:hint="eastAsia"/>
                <w:color w:val="000000" w:themeColor="text1"/>
              </w:rPr>
              <w:t>-2.58</w:t>
            </w:r>
          </w:p>
        </w:tc>
        <w:tc>
          <w:tcPr>
            <w:tcW w:w="1350" w:type="dxa"/>
            <w:tcBorders>
              <w:bottom w:val="single" w:sz="4" w:space="0" w:color="auto"/>
            </w:tcBorders>
            <w:tcMar>
              <w:top w:w="17" w:type="dxa"/>
              <w:left w:w="17" w:type="dxa"/>
              <w:bottom w:w="0" w:type="dxa"/>
              <w:right w:w="17" w:type="dxa"/>
            </w:tcMar>
            <w:vAlign w:val="bottom"/>
          </w:tcPr>
          <w:p w:rsidR="008C44FF" w:rsidRDefault="008C44FF" w:rsidP="008C44FF">
            <w:pPr>
              <w:snapToGrid w:val="0"/>
              <w:spacing w:line="300" w:lineRule="exact"/>
              <w:ind w:left="28" w:rightChars="169" w:right="406"/>
              <w:jc w:val="right"/>
              <w:rPr>
                <w:color w:val="000000" w:themeColor="text1"/>
              </w:rPr>
            </w:pPr>
            <w:r>
              <w:rPr>
                <w:rFonts w:hint="eastAsia"/>
                <w:color w:val="000000" w:themeColor="text1"/>
              </w:rPr>
              <w:t>-0.33</w:t>
            </w:r>
          </w:p>
        </w:tc>
      </w:tr>
    </w:tbl>
    <w:p w:rsidR="00345470" w:rsidRPr="007F59FE" w:rsidRDefault="00345470" w:rsidP="00345470">
      <w:pPr>
        <w:snapToGrid w:val="0"/>
        <w:spacing w:line="340" w:lineRule="atLeast"/>
        <w:ind w:leftChars="-1" w:left="-2" w:right="-142" w:firstLineChars="225" w:firstLine="495"/>
        <w:jc w:val="both"/>
        <w:rPr>
          <w:rFonts w:eastAsia="標楷體"/>
          <w:sz w:val="22"/>
          <w:szCs w:val="22"/>
        </w:rPr>
      </w:pPr>
      <w:r w:rsidRPr="007F59FE">
        <w:rPr>
          <w:rFonts w:eastAsia="標楷體" w:hint="eastAsia"/>
          <w:sz w:val="22"/>
          <w:szCs w:val="22"/>
        </w:rPr>
        <w:t>資料來源：經濟部統計處。</w:t>
      </w:r>
    </w:p>
    <w:p w:rsidR="00345470" w:rsidRPr="007F59FE" w:rsidRDefault="007F59FE" w:rsidP="007F59FE">
      <w:pPr>
        <w:pStyle w:val="affffc"/>
        <w:numPr>
          <w:ilvl w:val="0"/>
          <w:numId w:val="8"/>
        </w:numPr>
        <w:snapToGrid w:val="0"/>
        <w:spacing w:before="180" w:line="300" w:lineRule="auto"/>
        <w:ind w:leftChars="0" w:firstLineChars="0"/>
        <w:rPr>
          <w:rFonts w:ascii="Times New Roman" w:eastAsia="標楷體" w:hAnsi="Times New Roman"/>
          <w:b/>
          <w:bCs/>
          <w:sz w:val="28"/>
          <w:szCs w:val="28"/>
        </w:rPr>
      </w:pPr>
      <w:r w:rsidRPr="007F59FE">
        <w:rPr>
          <w:rFonts w:ascii="Times New Roman" w:eastAsia="標楷體" w:hAnsi="Times New Roman" w:hint="eastAsia"/>
          <w:b/>
          <w:bCs/>
          <w:sz w:val="28"/>
          <w:szCs w:val="28"/>
        </w:rPr>
        <w:lastRenderedPageBreak/>
        <w:t>102</w:t>
      </w:r>
      <w:r w:rsidRPr="007F59FE">
        <w:rPr>
          <w:rFonts w:ascii="Times New Roman" w:eastAsia="標楷體" w:hAnsi="Times New Roman" w:hint="eastAsia"/>
          <w:b/>
          <w:bCs/>
          <w:sz w:val="28"/>
          <w:szCs w:val="28"/>
        </w:rPr>
        <w:t>年</w:t>
      </w:r>
      <w:r w:rsidRPr="007F59FE">
        <w:rPr>
          <w:rFonts w:ascii="Times New Roman" w:eastAsia="標楷體" w:hAnsi="Times New Roman" w:hint="eastAsia"/>
          <w:b/>
          <w:bCs/>
          <w:sz w:val="28"/>
          <w:szCs w:val="28"/>
        </w:rPr>
        <w:t>5</w:t>
      </w:r>
      <w:r w:rsidRPr="007F59FE">
        <w:rPr>
          <w:rFonts w:ascii="Times New Roman" w:eastAsia="標楷體" w:hAnsi="Times New Roman" w:hint="eastAsia"/>
          <w:b/>
          <w:bCs/>
          <w:sz w:val="28"/>
          <w:szCs w:val="28"/>
        </w:rPr>
        <w:t>月電子零組件業增加</w:t>
      </w:r>
      <w:r w:rsidRPr="007F59FE">
        <w:rPr>
          <w:rFonts w:ascii="Times New Roman" w:eastAsia="標楷體" w:hAnsi="Times New Roman" w:hint="eastAsia"/>
          <w:b/>
          <w:bCs/>
          <w:sz w:val="28"/>
          <w:szCs w:val="28"/>
        </w:rPr>
        <w:t>3.47</w:t>
      </w:r>
      <w:r w:rsidRPr="007F59FE">
        <w:rPr>
          <w:rFonts w:ascii="Times New Roman" w:eastAsia="標楷體" w:hAnsi="Times New Roman" w:hint="eastAsia"/>
          <w:b/>
          <w:bCs/>
          <w:sz w:val="28"/>
          <w:szCs w:val="28"/>
        </w:rPr>
        <w:t>％</w:t>
      </w:r>
    </w:p>
    <w:p w:rsidR="00345470" w:rsidRPr="007F59FE" w:rsidRDefault="007F59FE" w:rsidP="00C1697B">
      <w:pPr>
        <w:pStyle w:val="affffc"/>
        <w:numPr>
          <w:ilvl w:val="0"/>
          <w:numId w:val="9"/>
        </w:numPr>
        <w:snapToGrid w:val="0"/>
        <w:spacing w:before="180" w:line="300" w:lineRule="auto"/>
        <w:ind w:leftChars="0" w:left="709" w:firstLineChars="0" w:hanging="425"/>
        <w:rPr>
          <w:rFonts w:ascii="Times New Roman" w:eastAsia="標楷體" w:hAnsi="Times New Roman"/>
          <w:color w:val="FF0000"/>
          <w:sz w:val="28"/>
          <w:szCs w:val="28"/>
        </w:rPr>
      </w:pPr>
      <w:r w:rsidRPr="00232439">
        <w:rPr>
          <w:rFonts w:ascii="Times New Roman" w:eastAsia="標楷體" w:hAnsi="Times New Roman" w:hint="eastAsia"/>
          <w:snapToGrid w:val="0"/>
          <w:sz w:val="28"/>
          <w:szCs w:val="28"/>
        </w:rPr>
        <w:t>電子零組件業增加</w:t>
      </w:r>
      <w:r w:rsidRPr="006205DA">
        <w:rPr>
          <w:rFonts w:ascii="Times New Roman" w:eastAsia="標楷體" w:hAnsi="Times New Roman" w:hint="eastAsia"/>
          <w:snapToGrid w:val="0"/>
          <w:sz w:val="28"/>
          <w:szCs w:val="28"/>
        </w:rPr>
        <w:t>3.47</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，主因受惠於行動裝置新品對高階製程晶片需求強勁，帶動晶圓代工、</w:t>
      </w:r>
      <w:r w:rsidRPr="006205DA">
        <w:rPr>
          <w:rFonts w:ascii="Times New Roman" w:eastAsia="標楷體" w:hAnsi="Times New Roman" w:hint="eastAsia"/>
          <w:snapToGrid w:val="0"/>
          <w:sz w:val="28"/>
          <w:szCs w:val="28"/>
        </w:rPr>
        <w:t>IC</w:t>
      </w:r>
      <w:r w:rsidRPr="006205DA">
        <w:rPr>
          <w:rFonts w:ascii="Times New Roman" w:eastAsia="標楷體" w:hAnsi="Times New Roman" w:hint="eastAsia"/>
          <w:snapToGrid w:val="0"/>
          <w:sz w:val="28"/>
          <w:szCs w:val="28"/>
        </w:rPr>
        <w:t>製造、構裝</w:t>
      </w:r>
      <w:r w:rsidRPr="006205DA">
        <w:rPr>
          <w:rFonts w:ascii="Times New Roman" w:eastAsia="標楷體" w:hAnsi="Times New Roman" w:hint="eastAsia"/>
          <w:snapToGrid w:val="0"/>
          <w:sz w:val="28"/>
          <w:szCs w:val="28"/>
        </w:rPr>
        <w:t>IC</w:t>
      </w:r>
      <w:r w:rsidRPr="006205DA">
        <w:rPr>
          <w:rFonts w:ascii="Times New Roman" w:eastAsia="標楷體" w:hAnsi="Times New Roman" w:hint="eastAsia"/>
          <w:snapToGrid w:val="0"/>
          <w:sz w:val="28"/>
          <w:szCs w:val="28"/>
        </w:rPr>
        <w:t>等持續增產，加以</w:t>
      </w:r>
      <w:r w:rsidRPr="006205DA">
        <w:rPr>
          <w:rFonts w:ascii="Times New Roman" w:eastAsia="標楷體" w:hAnsi="Times New Roman" w:hint="eastAsia"/>
          <w:snapToGrid w:val="0"/>
          <w:sz w:val="28"/>
          <w:szCs w:val="28"/>
        </w:rPr>
        <w:t>LED</w:t>
      </w:r>
      <w:r w:rsidRPr="006205DA">
        <w:rPr>
          <w:rFonts w:ascii="Times New Roman" w:eastAsia="標楷體" w:hAnsi="Times New Roman" w:hint="eastAsia"/>
          <w:snapToGrid w:val="0"/>
          <w:sz w:val="28"/>
          <w:szCs w:val="28"/>
        </w:rPr>
        <w:t>產業在面板背光源與照明應用日益廣泛之</w:t>
      </w:r>
      <w:proofErr w:type="gramStart"/>
      <w:r w:rsidRPr="006205DA">
        <w:rPr>
          <w:rFonts w:ascii="Times New Roman" w:eastAsia="標楷體" w:hAnsi="Times New Roman" w:hint="eastAsia"/>
          <w:snapToGrid w:val="0"/>
          <w:sz w:val="28"/>
          <w:szCs w:val="28"/>
        </w:rPr>
        <w:t>挹</w:t>
      </w:r>
      <w:proofErr w:type="gramEnd"/>
      <w:r w:rsidRPr="006205DA">
        <w:rPr>
          <w:rFonts w:ascii="Times New Roman" w:eastAsia="標楷體" w:hAnsi="Times New Roman" w:hint="eastAsia"/>
          <w:snapToGrid w:val="0"/>
          <w:sz w:val="28"/>
          <w:szCs w:val="28"/>
        </w:rPr>
        <w:t>注下產量提升所致。</w:t>
      </w:r>
      <w:r w:rsidRPr="006205DA">
        <w:rPr>
          <w:rFonts w:ascii="Times New Roman" w:eastAsia="標楷體" w:hAnsi="Times New Roman" w:hint="eastAsia"/>
          <w:snapToGrid w:val="0"/>
          <w:sz w:val="28"/>
          <w:szCs w:val="28"/>
        </w:rPr>
        <w:t>1</w:t>
      </w:r>
      <w:r w:rsidRPr="006205DA">
        <w:rPr>
          <w:rFonts w:ascii="Times New Roman" w:eastAsia="標楷體" w:hAnsi="Times New Roman" w:hint="eastAsia"/>
          <w:snapToGrid w:val="0"/>
          <w:sz w:val="28"/>
          <w:szCs w:val="28"/>
        </w:rPr>
        <w:t>至</w:t>
      </w:r>
      <w:r w:rsidRPr="006205DA">
        <w:rPr>
          <w:rFonts w:ascii="Times New Roman" w:eastAsia="標楷體" w:hAnsi="Times New Roman" w:hint="eastAsia"/>
          <w:snapToGrid w:val="0"/>
          <w:sz w:val="28"/>
          <w:szCs w:val="28"/>
        </w:rPr>
        <w:t>5</w:t>
      </w:r>
      <w:r w:rsidRPr="006205DA">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101</w:t>
      </w:r>
      <w:r w:rsidRPr="006205DA">
        <w:rPr>
          <w:rFonts w:ascii="Times New Roman" w:eastAsia="標楷體" w:hAnsi="Times New Roman" w:hint="eastAsia"/>
          <w:snapToGrid w:val="0"/>
          <w:sz w:val="28"/>
          <w:szCs w:val="28"/>
        </w:rPr>
        <w:t>年同期增加</w:t>
      </w:r>
      <w:r w:rsidRPr="006205DA">
        <w:rPr>
          <w:rFonts w:ascii="Times New Roman" w:eastAsia="標楷體" w:hAnsi="Times New Roman" w:hint="eastAsia"/>
          <w:snapToGrid w:val="0"/>
          <w:sz w:val="28"/>
          <w:szCs w:val="28"/>
        </w:rPr>
        <w:t>5.83</w:t>
      </w:r>
      <w:r>
        <w:rPr>
          <w:rFonts w:ascii="Times New Roman" w:eastAsia="標楷體" w:hAnsi="Times New Roman" w:hint="eastAsia"/>
          <w:snapToGrid w:val="0"/>
          <w:sz w:val="28"/>
          <w:szCs w:val="28"/>
        </w:rPr>
        <w:t>％</w:t>
      </w:r>
      <w:r w:rsidRPr="00232439">
        <w:rPr>
          <w:rFonts w:ascii="Times New Roman" w:eastAsia="標楷體" w:hAnsi="Times New Roman" w:hint="eastAsia"/>
          <w:snapToGrid w:val="0"/>
          <w:sz w:val="28"/>
          <w:szCs w:val="28"/>
        </w:rPr>
        <w:t>。</w:t>
      </w:r>
    </w:p>
    <w:p w:rsidR="00345470" w:rsidRPr="00F31A2C" w:rsidRDefault="007F59FE" w:rsidP="007B32FE">
      <w:pPr>
        <w:pStyle w:val="affffc"/>
        <w:numPr>
          <w:ilvl w:val="0"/>
          <w:numId w:val="9"/>
        </w:numPr>
        <w:snapToGrid w:val="0"/>
        <w:spacing w:before="180" w:line="300" w:lineRule="auto"/>
        <w:ind w:leftChars="0" w:left="709" w:firstLineChars="0" w:hanging="425"/>
        <w:rPr>
          <w:rFonts w:ascii="Times New Roman" w:eastAsia="標楷體" w:hAnsi="Times New Roman"/>
          <w:color w:val="FF0000"/>
          <w:sz w:val="28"/>
          <w:szCs w:val="28"/>
        </w:rPr>
      </w:pPr>
      <w:r w:rsidRPr="001C1525">
        <w:rPr>
          <w:rFonts w:ascii="Times New Roman" w:eastAsia="標楷體" w:hAnsi="Times New Roman"/>
          <w:snapToGrid w:val="0"/>
          <w:sz w:val="28"/>
          <w:szCs w:val="28"/>
        </w:rPr>
        <w:t>基本金屬業</w:t>
      </w:r>
      <w:r w:rsidRPr="00C1697B">
        <w:rPr>
          <w:rFonts w:ascii="Times New Roman" w:eastAsia="標楷體" w:hAnsi="Times New Roman" w:hint="eastAsia"/>
          <w:snapToGrid w:val="0"/>
          <w:sz w:val="28"/>
          <w:szCs w:val="28"/>
        </w:rPr>
        <w:t>減少</w:t>
      </w:r>
      <w:r w:rsidRPr="006205DA">
        <w:rPr>
          <w:rFonts w:ascii="Times New Roman" w:eastAsia="標楷體" w:hAnsi="Times New Roman" w:hint="eastAsia"/>
          <w:snapToGrid w:val="0"/>
          <w:sz w:val="28"/>
          <w:szCs w:val="28"/>
        </w:rPr>
        <w:t>7.37</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，主因國內鋼鐵大廠部分產線歲修，加上大陸鋼材產能供過於求，致國際鋼價走低，下游客戶下單轉趨保守，</w:t>
      </w:r>
      <w:proofErr w:type="gramStart"/>
      <w:r w:rsidRPr="006205DA">
        <w:rPr>
          <w:rFonts w:ascii="Times New Roman" w:eastAsia="標楷體" w:hAnsi="Times New Roman" w:hint="eastAsia"/>
          <w:snapToGrid w:val="0"/>
          <w:sz w:val="28"/>
          <w:szCs w:val="28"/>
        </w:rPr>
        <w:t>致使熱冷軋鋼</w:t>
      </w:r>
      <w:proofErr w:type="gramEnd"/>
      <w:r w:rsidRPr="006205DA">
        <w:rPr>
          <w:rFonts w:ascii="Times New Roman" w:eastAsia="標楷體" w:hAnsi="Times New Roman" w:hint="eastAsia"/>
          <w:snapToGrid w:val="0"/>
          <w:sz w:val="28"/>
          <w:szCs w:val="28"/>
        </w:rPr>
        <w:t>品及棒鋼、鋼筋等產量同步縮減。</w:t>
      </w:r>
      <w:r w:rsidRPr="006205DA">
        <w:rPr>
          <w:rFonts w:ascii="Times New Roman" w:eastAsia="標楷體" w:hAnsi="Times New Roman" w:hint="eastAsia"/>
          <w:snapToGrid w:val="0"/>
          <w:sz w:val="28"/>
          <w:szCs w:val="28"/>
        </w:rPr>
        <w:t>1</w:t>
      </w:r>
      <w:r w:rsidRPr="006205DA">
        <w:rPr>
          <w:rFonts w:ascii="Times New Roman" w:eastAsia="標楷體" w:hAnsi="Times New Roman" w:hint="eastAsia"/>
          <w:snapToGrid w:val="0"/>
          <w:sz w:val="28"/>
          <w:szCs w:val="28"/>
        </w:rPr>
        <w:t>至</w:t>
      </w:r>
      <w:r w:rsidRPr="006205DA">
        <w:rPr>
          <w:rFonts w:ascii="Times New Roman" w:eastAsia="標楷體" w:hAnsi="Times New Roman" w:hint="eastAsia"/>
          <w:snapToGrid w:val="0"/>
          <w:sz w:val="28"/>
          <w:szCs w:val="28"/>
        </w:rPr>
        <w:t>5</w:t>
      </w:r>
      <w:r w:rsidRPr="006205DA">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101</w:t>
      </w:r>
      <w:r w:rsidRPr="006205DA">
        <w:rPr>
          <w:rFonts w:ascii="Times New Roman" w:eastAsia="標楷體" w:hAnsi="Times New Roman" w:hint="eastAsia"/>
          <w:snapToGrid w:val="0"/>
          <w:sz w:val="28"/>
          <w:szCs w:val="28"/>
        </w:rPr>
        <w:t>年同期增加</w:t>
      </w:r>
      <w:r w:rsidRPr="006205DA">
        <w:rPr>
          <w:rFonts w:ascii="Times New Roman" w:eastAsia="標楷體" w:hAnsi="Times New Roman" w:hint="eastAsia"/>
          <w:snapToGrid w:val="0"/>
          <w:sz w:val="28"/>
          <w:szCs w:val="28"/>
        </w:rPr>
        <w:t>0.40</w:t>
      </w:r>
      <w:r>
        <w:rPr>
          <w:rFonts w:ascii="Times New Roman" w:eastAsia="標楷體" w:hAnsi="Times New Roman" w:hint="eastAsia"/>
          <w:snapToGrid w:val="0"/>
          <w:sz w:val="28"/>
          <w:szCs w:val="28"/>
        </w:rPr>
        <w:t>％</w:t>
      </w:r>
      <w:r w:rsidRPr="00C1697B">
        <w:rPr>
          <w:rFonts w:ascii="Times New Roman" w:eastAsia="標楷體" w:hAnsi="Times New Roman" w:hint="eastAsia"/>
          <w:snapToGrid w:val="0"/>
          <w:sz w:val="28"/>
          <w:szCs w:val="28"/>
        </w:rPr>
        <w:t>。</w:t>
      </w:r>
    </w:p>
    <w:p w:rsidR="00217689" w:rsidRPr="00F31A2C" w:rsidRDefault="007F59FE"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color w:val="FF0000"/>
          <w:sz w:val="28"/>
          <w:szCs w:val="28"/>
        </w:rPr>
      </w:pPr>
      <w:r w:rsidRPr="001C1525">
        <w:rPr>
          <w:rFonts w:ascii="Times New Roman" w:eastAsia="標楷體" w:hAnsi="Times New Roman"/>
          <w:sz w:val="28"/>
          <w:szCs w:val="28"/>
        </w:rPr>
        <w:t>化學材料業</w:t>
      </w:r>
      <w:r w:rsidRPr="007B32FE">
        <w:rPr>
          <w:rFonts w:ascii="Times New Roman" w:eastAsia="標楷體" w:hAnsi="Times New Roman" w:hint="eastAsia"/>
          <w:sz w:val="28"/>
          <w:szCs w:val="28"/>
        </w:rPr>
        <w:t>減少</w:t>
      </w:r>
      <w:r w:rsidRPr="006205DA">
        <w:rPr>
          <w:rFonts w:ascii="Times New Roman" w:eastAsia="標楷體" w:hAnsi="Times New Roman" w:hint="eastAsia"/>
          <w:sz w:val="28"/>
          <w:szCs w:val="28"/>
        </w:rPr>
        <w:t>3.66</w:t>
      </w:r>
      <w:r>
        <w:rPr>
          <w:rFonts w:ascii="Times New Roman" w:eastAsia="標楷體" w:hAnsi="Times New Roman" w:hint="eastAsia"/>
          <w:sz w:val="28"/>
          <w:szCs w:val="28"/>
        </w:rPr>
        <w:t>％</w:t>
      </w:r>
      <w:r w:rsidRPr="006205DA">
        <w:rPr>
          <w:rFonts w:ascii="Times New Roman" w:eastAsia="標楷體" w:hAnsi="Times New Roman" w:hint="eastAsia"/>
          <w:sz w:val="28"/>
          <w:szCs w:val="28"/>
        </w:rPr>
        <w:t>，連續</w:t>
      </w:r>
      <w:r w:rsidRPr="006205DA">
        <w:rPr>
          <w:rFonts w:ascii="Times New Roman" w:eastAsia="標楷體" w:hAnsi="Times New Roman" w:hint="eastAsia"/>
          <w:sz w:val="28"/>
          <w:szCs w:val="28"/>
        </w:rPr>
        <w:t>4</w:t>
      </w:r>
      <w:r w:rsidRPr="006205DA">
        <w:rPr>
          <w:rFonts w:ascii="Times New Roman" w:eastAsia="標楷體" w:hAnsi="Times New Roman" w:hint="eastAsia"/>
          <w:sz w:val="28"/>
          <w:szCs w:val="28"/>
        </w:rPr>
        <w:t>個月減產，主因受到石化景氣不如預期及中國大陸之產能接續開出影響，部分廠商安排歲修或調降產能因應所致。</w:t>
      </w:r>
      <w:r w:rsidRPr="006205DA">
        <w:rPr>
          <w:rFonts w:ascii="Times New Roman" w:eastAsia="標楷體" w:hAnsi="Times New Roman" w:hint="eastAsia"/>
          <w:sz w:val="28"/>
          <w:szCs w:val="28"/>
        </w:rPr>
        <w:t>1</w:t>
      </w:r>
      <w:r w:rsidRPr="006205DA">
        <w:rPr>
          <w:rFonts w:ascii="Times New Roman" w:eastAsia="標楷體" w:hAnsi="Times New Roman" w:hint="eastAsia"/>
          <w:sz w:val="28"/>
          <w:szCs w:val="28"/>
        </w:rPr>
        <w:t>至</w:t>
      </w:r>
      <w:r w:rsidRPr="006205DA">
        <w:rPr>
          <w:rFonts w:ascii="Times New Roman" w:eastAsia="標楷體" w:hAnsi="Times New Roman" w:hint="eastAsia"/>
          <w:sz w:val="28"/>
          <w:szCs w:val="28"/>
        </w:rPr>
        <w:t>5</w:t>
      </w:r>
      <w:r w:rsidRPr="006205DA">
        <w:rPr>
          <w:rFonts w:ascii="Times New Roman" w:eastAsia="標楷體" w:hAnsi="Times New Roman" w:hint="eastAsia"/>
          <w:sz w:val="28"/>
          <w:szCs w:val="28"/>
        </w:rPr>
        <w:t>月累計較</w:t>
      </w:r>
      <w:r>
        <w:rPr>
          <w:rFonts w:ascii="Times New Roman" w:eastAsia="標楷體" w:hAnsi="Times New Roman" w:hint="eastAsia"/>
          <w:sz w:val="28"/>
          <w:szCs w:val="28"/>
        </w:rPr>
        <w:t>101</w:t>
      </w:r>
      <w:r w:rsidRPr="006205DA">
        <w:rPr>
          <w:rFonts w:ascii="Times New Roman" w:eastAsia="標楷體" w:hAnsi="Times New Roman" w:hint="eastAsia"/>
          <w:sz w:val="28"/>
          <w:szCs w:val="28"/>
        </w:rPr>
        <w:t>年同期減少</w:t>
      </w:r>
      <w:r w:rsidRPr="006205DA">
        <w:rPr>
          <w:rFonts w:ascii="Times New Roman" w:eastAsia="標楷體" w:hAnsi="Times New Roman" w:hint="eastAsia"/>
          <w:sz w:val="28"/>
          <w:szCs w:val="28"/>
        </w:rPr>
        <w:t>4.57</w:t>
      </w:r>
      <w:r>
        <w:rPr>
          <w:rFonts w:ascii="Times New Roman" w:eastAsia="標楷體" w:hAnsi="Times New Roman" w:hint="eastAsia"/>
          <w:sz w:val="28"/>
          <w:szCs w:val="28"/>
        </w:rPr>
        <w:t>％</w:t>
      </w:r>
      <w:r w:rsidRPr="007B32FE">
        <w:rPr>
          <w:rFonts w:ascii="Times New Roman" w:eastAsia="標楷體" w:hAnsi="Times New Roman" w:hint="eastAsia"/>
          <w:sz w:val="28"/>
          <w:szCs w:val="28"/>
        </w:rPr>
        <w:t>。</w:t>
      </w:r>
    </w:p>
    <w:p w:rsidR="00217689" w:rsidRPr="00F31A2C" w:rsidRDefault="007F59FE"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color w:val="FF0000"/>
          <w:sz w:val="28"/>
          <w:szCs w:val="28"/>
        </w:rPr>
      </w:pPr>
      <w:r w:rsidRPr="001567BF">
        <w:rPr>
          <w:rFonts w:ascii="Times New Roman" w:eastAsia="標楷體" w:hAnsi="Times New Roman" w:hint="eastAsia"/>
          <w:snapToGrid w:val="0"/>
          <w:sz w:val="28"/>
          <w:szCs w:val="28"/>
        </w:rPr>
        <w:t>電腦電子產品及光學製品業減少</w:t>
      </w:r>
      <w:r w:rsidRPr="006205DA">
        <w:rPr>
          <w:rFonts w:ascii="Times New Roman" w:eastAsia="標楷體" w:hAnsi="Times New Roman" w:hint="eastAsia"/>
          <w:snapToGrid w:val="0"/>
          <w:sz w:val="28"/>
          <w:szCs w:val="28"/>
        </w:rPr>
        <w:t>1.33</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，主因在市場競爭激烈及部分產品新舊機型轉換下，抑制行動通訊裝置、電視機之產出，但電腦設備零件、照相機、光學元件產業則受惠於消費電子新品</w:t>
      </w:r>
      <w:proofErr w:type="gramStart"/>
      <w:r w:rsidRPr="006205DA">
        <w:rPr>
          <w:rFonts w:ascii="Times New Roman" w:eastAsia="標楷體" w:hAnsi="Times New Roman" w:hint="eastAsia"/>
          <w:snapToGrid w:val="0"/>
          <w:sz w:val="28"/>
          <w:szCs w:val="28"/>
        </w:rPr>
        <w:t>之拉貨需求</w:t>
      </w:r>
      <w:proofErr w:type="gramEnd"/>
      <w:r w:rsidRPr="006205DA">
        <w:rPr>
          <w:rFonts w:ascii="Times New Roman" w:eastAsia="標楷體" w:hAnsi="Times New Roman" w:hint="eastAsia"/>
          <w:snapToGrid w:val="0"/>
          <w:sz w:val="28"/>
          <w:szCs w:val="28"/>
        </w:rPr>
        <w:t>暢旺而增產，有效縮減整體產業減幅。</w:t>
      </w:r>
      <w:r w:rsidRPr="006205DA">
        <w:rPr>
          <w:rFonts w:ascii="Times New Roman" w:eastAsia="標楷體" w:hAnsi="Times New Roman" w:hint="eastAsia"/>
          <w:snapToGrid w:val="0"/>
          <w:sz w:val="28"/>
          <w:szCs w:val="28"/>
        </w:rPr>
        <w:t>1</w:t>
      </w:r>
      <w:r w:rsidRPr="006205DA">
        <w:rPr>
          <w:rFonts w:ascii="Times New Roman" w:eastAsia="標楷體" w:hAnsi="Times New Roman" w:hint="eastAsia"/>
          <w:snapToGrid w:val="0"/>
          <w:sz w:val="28"/>
          <w:szCs w:val="28"/>
        </w:rPr>
        <w:t>至</w:t>
      </w:r>
      <w:r w:rsidRPr="006205DA">
        <w:rPr>
          <w:rFonts w:ascii="Times New Roman" w:eastAsia="標楷體" w:hAnsi="Times New Roman" w:hint="eastAsia"/>
          <w:snapToGrid w:val="0"/>
          <w:sz w:val="28"/>
          <w:szCs w:val="28"/>
        </w:rPr>
        <w:t>5</w:t>
      </w:r>
      <w:r w:rsidRPr="006205DA">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101</w:t>
      </w:r>
      <w:r w:rsidRPr="006205DA">
        <w:rPr>
          <w:rFonts w:ascii="Times New Roman" w:eastAsia="標楷體" w:hAnsi="Times New Roman" w:hint="eastAsia"/>
          <w:snapToGrid w:val="0"/>
          <w:sz w:val="28"/>
          <w:szCs w:val="28"/>
        </w:rPr>
        <w:t>年同期減少</w:t>
      </w:r>
      <w:r w:rsidRPr="006205DA">
        <w:rPr>
          <w:rFonts w:ascii="Times New Roman" w:eastAsia="標楷體" w:hAnsi="Times New Roman" w:hint="eastAsia"/>
          <w:snapToGrid w:val="0"/>
          <w:sz w:val="28"/>
          <w:szCs w:val="28"/>
        </w:rPr>
        <w:t>4.30</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217689" w:rsidRPr="007F59FE" w:rsidRDefault="007F59FE"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color w:val="FF0000"/>
          <w:sz w:val="28"/>
          <w:szCs w:val="28"/>
        </w:rPr>
      </w:pPr>
      <w:r w:rsidRPr="001567BF">
        <w:rPr>
          <w:rFonts w:ascii="Times New Roman" w:eastAsia="標楷體" w:hAnsi="Times New Roman" w:hint="eastAsia"/>
          <w:snapToGrid w:val="0"/>
          <w:sz w:val="28"/>
          <w:szCs w:val="28"/>
        </w:rPr>
        <w:t>機械設備業減少</w:t>
      </w:r>
      <w:r w:rsidRPr="006205DA">
        <w:rPr>
          <w:rFonts w:ascii="Times New Roman" w:eastAsia="標楷體" w:hAnsi="Times New Roman" w:hint="eastAsia"/>
          <w:snapToGrid w:val="0"/>
          <w:sz w:val="28"/>
          <w:szCs w:val="28"/>
        </w:rPr>
        <w:t>5.03</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，主因全球經濟復甦遲緩，設備投資動能持續盤整，加上日圓貶值效應，影響部分工具機產出所致；</w:t>
      </w:r>
      <w:proofErr w:type="gramStart"/>
      <w:r w:rsidRPr="006205DA">
        <w:rPr>
          <w:rFonts w:ascii="Times New Roman" w:eastAsia="標楷體" w:hAnsi="Times New Roman" w:hint="eastAsia"/>
          <w:snapToGrid w:val="0"/>
          <w:sz w:val="28"/>
          <w:szCs w:val="28"/>
        </w:rPr>
        <w:t>惟</w:t>
      </w:r>
      <w:proofErr w:type="gramEnd"/>
      <w:r w:rsidRPr="006205DA">
        <w:rPr>
          <w:rFonts w:ascii="Times New Roman" w:eastAsia="標楷體" w:hAnsi="Times New Roman" w:hint="eastAsia"/>
          <w:snapToGrid w:val="0"/>
          <w:sz w:val="28"/>
          <w:szCs w:val="28"/>
        </w:rPr>
        <w:t>電子與半導體生產設備受到來自半導體廠商需求轉強激勵而增產，致整體機械生產較上月增產近一成。</w:t>
      </w:r>
      <w:r w:rsidRPr="006205DA">
        <w:rPr>
          <w:rFonts w:ascii="Times New Roman" w:eastAsia="標楷體" w:hAnsi="Times New Roman" w:hint="eastAsia"/>
          <w:snapToGrid w:val="0"/>
          <w:sz w:val="28"/>
          <w:szCs w:val="28"/>
        </w:rPr>
        <w:t>1</w:t>
      </w:r>
      <w:r w:rsidRPr="006205DA">
        <w:rPr>
          <w:rFonts w:ascii="Times New Roman" w:eastAsia="標楷體" w:hAnsi="Times New Roman" w:hint="eastAsia"/>
          <w:snapToGrid w:val="0"/>
          <w:sz w:val="28"/>
          <w:szCs w:val="28"/>
        </w:rPr>
        <w:t>至</w:t>
      </w:r>
      <w:r w:rsidRPr="006205DA">
        <w:rPr>
          <w:rFonts w:ascii="Times New Roman" w:eastAsia="標楷體" w:hAnsi="Times New Roman" w:hint="eastAsia"/>
          <w:snapToGrid w:val="0"/>
          <w:sz w:val="28"/>
          <w:szCs w:val="28"/>
        </w:rPr>
        <w:t>5</w:t>
      </w:r>
      <w:r w:rsidRPr="006205DA">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101</w:t>
      </w:r>
      <w:r w:rsidRPr="006205DA">
        <w:rPr>
          <w:rFonts w:ascii="Times New Roman" w:eastAsia="標楷體" w:hAnsi="Times New Roman" w:hint="eastAsia"/>
          <w:snapToGrid w:val="0"/>
          <w:sz w:val="28"/>
          <w:szCs w:val="28"/>
        </w:rPr>
        <w:t>年同期減少</w:t>
      </w:r>
      <w:r w:rsidRPr="006205DA">
        <w:rPr>
          <w:rFonts w:ascii="Times New Roman" w:eastAsia="標楷體" w:hAnsi="Times New Roman" w:hint="eastAsia"/>
          <w:snapToGrid w:val="0"/>
          <w:sz w:val="28"/>
          <w:szCs w:val="28"/>
        </w:rPr>
        <w:t>8.66</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7F59FE" w:rsidRPr="00F31A2C" w:rsidRDefault="007F59FE" w:rsidP="001567BF">
      <w:pPr>
        <w:pStyle w:val="affffc"/>
        <w:numPr>
          <w:ilvl w:val="0"/>
          <w:numId w:val="9"/>
        </w:numPr>
        <w:snapToGrid w:val="0"/>
        <w:spacing w:before="180" w:line="300" w:lineRule="auto"/>
        <w:ind w:leftChars="0" w:left="709" w:firstLineChars="0" w:hanging="425"/>
        <w:rPr>
          <w:rFonts w:ascii="Times New Roman" w:eastAsia="標楷體" w:hAnsi="Times New Roman"/>
          <w:snapToGrid w:val="0"/>
          <w:color w:val="FF0000"/>
          <w:sz w:val="28"/>
          <w:szCs w:val="28"/>
        </w:rPr>
      </w:pPr>
      <w:r w:rsidRPr="001567BF">
        <w:rPr>
          <w:rFonts w:ascii="Times New Roman" w:eastAsia="標楷體" w:hAnsi="Times New Roman" w:hint="eastAsia"/>
          <w:snapToGrid w:val="0"/>
          <w:sz w:val="28"/>
          <w:szCs w:val="28"/>
        </w:rPr>
        <w:t>汽車及其零件業減少</w:t>
      </w:r>
      <w:r w:rsidRPr="006205DA">
        <w:rPr>
          <w:rFonts w:ascii="Times New Roman" w:eastAsia="標楷體" w:hAnsi="Times New Roman" w:hint="eastAsia"/>
          <w:snapToGrid w:val="0"/>
          <w:sz w:val="28"/>
          <w:szCs w:val="28"/>
        </w:rPr>
        <w:t>6.66</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，主因汽車廢氣排放標準五期於年初上路，部分商用改款車上市遞延或減產，連帶抑制相關汽車零組件生產，加上去年比較基數較高所致；惟與上月比較則大幅增加</w:t>
      </w:r>
      <w:r w:rsidRPr="006205DA">
        <w:rPr>
          <w:rFonts w:ascii="Times New Roman" w:eastAsia="標楷體" w:hAnsi="Times New Roman" w:hint="eastAsia"/>
          <w:snapToGrid w:val="0"/>
          <w:sz w:val="28"/>
          <w:szCs w:val="28"/>
        </w:rPr>
        <w:t>17.30%</w:t>
      </w:r>
      <w:r w:rsidRPr="006205DA">
        <w:rPr>
          <w:rFonts w:ascii="Times New Roman" w:eastAsia="標楷體" w:hAnsi="Times New Roman" w:hint="eastAsia"/>
          <w:snapToGrid w:val="0"/>
          <w:sz w:val="28"/>
          <w:szCs w:val="28"/>
        </w:rPr>
        <w:t>，其中轎車產量增加近四成。</w:t>
      </w:r>
      <w:r w:rsidRPr="006205DA">
        <w:rPr>
          <w:rFonts w:ascii="Times New Roman" w:eastAsia="標楷體" w:hAnsi="Times New Roman" w:hint="eastAsia"/>
          <w:snapToGrid w:val="0"/>
          <w:sz w:val="28"/>
          <w:szCs w:val="28"/>
        </w:rPr>
        <w:t>1</w:t>
      </w:r>
      <w:r w:rsidRPr="006205DA">
        <w:rPr>
          <w:rFonts w:ascii="Times New Roman" w:eastAsia="標楷體" w:hAnsi="Times New Roman" w:hint="eastAsia"/>
          <w:snapToGrid w:val="0"/>
          <w:sz w:val="28"/>
          <w:szCs w:val="28"/>
        </w:rPr>
        <w:t>至</w:t>
      </w:r>
      <w:r w:rsidRPr="006205DA">
        <w:rPr>
          <w:rFonts w:ascii="Times New Roman" w:eastAsia="標楷體" w:hAnsi="Times New Roman" w:hint="eastAsia"/>
          <w:snapToGrid w:val="0"/>
          <w:sz w:val="28"/>
          <w:szCs w:val="28"/>
        </w:rPr>
        <w:t>5</w:t>
      </w:r>
      <w:r w:rsidRPr="006205DA">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101</w:t>
      </w:r>
      <w:r w:rsidRPr="006205DA">
        <w:rPr>
          <w:rFonts w:ascii="Times New Roman" w:eastAsia="標楷體" w:hAnsi="Times New Roman" w:hint="eastAsia"/>
          <w:snapToGrid w:val="0"/>
          <w:sz w:val="28"/>
          <w:szCs w:val="28"/>
        </w:rPr>
        <w:t>年同期減少</w:t>
      </w:r>
      <w:r w:rsidRPr="006205DA">
        <w:rPr>
          <w:rFonts w:ascii="Times New Roman" w:eastAsia="標楷體" w:hAnsi="Times New Roman" w:hint="eastAsia"/>
          <w:snapToGrid w:val="0"/>
          <w:sz w:val="28"/>
          <w:szCs w:val="28"/>
        </w:rPr>
        <w:t>4.65</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232439" w:rsidRPr="00F31A2C" w:rsidRDefault="00232439" w:rsidP="00232439">
      <w:pPr>
        <w:snapToGrid w:val="0"/>
        <w:spacing w:line="300" w:lineRule="auto"/>
        <w:rPr>
          <w:rFonts w:eastAsia="標楷體"/>
          <w:color w:val="FF0000"/>
          <w:sz w:val="28"/>
          <w:szCs w:val="28"/>
        </w:rPr>
      </w:pPr>
    </w:p>
    <w:p w:rsidR="00232439" w:rsidRPr="00F31A2C" w:rsidRDefault="00232439" w:rsidP="00232439">
      <w:pPr>
        <w:snapToGrid w:val="0"/>
        <w:spacing w:line="300" w:lineRule="auto"/>
        <w:rPr>
          <w:rFonts w:eastAsia="標楷體"/>
          <w:color w:val="FF0000"/>
          <w:sz w:val="28"/>
          <w:szCs w:val="28"/>
        </w:rPr>
      </w:pPr>
    </w:p>
    <w:p w:rsidR="00232439" w:rsidRPr="00F31A2C" w:rsidRDefault="00232439" w:rsidP="00232439">
      <w:pPr>
        <w:snapToGrid w:val="0"/>
        <w:spacing w:line="300" w:lineRule="auto"/>
        <w:rPr>
          <w:rFonts w:eastAsia="標楷體"/>
          <w:color w:val="FF0000"/>
          <w:sz w:val="28"/>
          <w:szCs w:val="28"/>
        </w:rPr>
      </w:pPr>
    </w:p>
    <w:p w:rsidR="00345470" w:rsidRPr="00F31A2C" w:rsidRDefault="00345470" w:rsidP="00C24406">
      <w:pPr>
        <w:snapToGrid w:val="0"/>
        <w:spacing w:beforeLines="50" w:before="180" w:line="240" w:lineRule="atLeast"/>
        <w:ind w:left="902" w:right="-142" w:hanging="301"/>
        <w:jc w:val="center"/>
        <w:rPr>
          <w:rFonts w:eastAsia="標楷體"/>
          <w:b/>
          <w:bCs/>
          <w:color w:val="FF0000"/>
          <w:sz w:val="28"/>
        </w:rPr>
      </w:pPr>
      <w:r w:rsidRPr="00814113">
        <w:rPr>
          <w:rFonts w:eastAsia="標楷體"/>
          <w:b/>
          <w:bCs/>
          <w:sz w:val="28"/>
        </w:rPr>
        <w:t>表</w:t>
      </w:r>
      <w:r w:rsidRPr="00814113">
        <w:rPr>
          <w:rFonts w:eastAsia="標楷體"/>
          <w:b/>
          <w:bCs/>
          <w:sz w:val="28"/>
        </w:rPr>
        <w:t xml:space="preserve">2-2-3   </w:t>
      </w:r>
      <w:r w:rsidRPr="00814113">
        <w:rPr>
          <w:rFonts w:eastAsia="標楷體"/>
          <w:b/>
          <w:bCs/>
          <w:sz w:val="28"/>
        </w:rPr>
        <w:t>主要製造業行業年增率</w:t>
      </w:r>
      <w:r w:rsidRPr="00814113">
        <w:rPr>
          <w:rFonts w:eastAsia="標楷體" w:hint="eastAsia"/>
        </w:rPr>
        <w:t xml:space="preserve">    </w:t>
      </w:r>
      <w:r w:rsidRPr="00F31A2C">
        <w:rPr>
          <w:rFonts w:eastAsia="標楷體" w:hint="eastAsia"/>
          <w:color w:val="FF0000"/>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814113" w:rsidRPr="00727A0E" w:rsidTr="0059703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814113" w:rsidRPr="00727A0E" w:rsidRDefault="00814113" w:rsidP="00597033">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814113" w:rsidRPr="00727A0E" w:rsidRDefault="00814113" w:rsidP="0059703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Pr>
                <w:rFonts w:eastAsia="標楷體" w:hint="eastAsia"/>
                <w:b/>
                <w:bCs/>
              </w:rPr>
              <w:t>5</w:t>
            </w:r>
            <w:r w:rsidRPr="00727A0E">
              <w:rPr>
                <w:rFonts w:eastAsia="標楷體"/>
                <w:b/>
                <w:bCs/>
              </w:rPr>
              <w:t>月較</w:t>
            </w:r>
          </w:p>
          <w:p w:rsidR="00814113" w:rsidRPr="00727A0E" w:rsidRDefault="00814113" w:rsidP="00597033">
            <w:pPr>
              <w:snapToGrid w:val="0"/>
              <w:spacing w:line="320" w:lineRule="exact"/>
              <w:ind w:left="28"/>
              <w:jc w:val="center"/>
            </w:pPr>
            <w:r w:rsidRPr="00727A0E">
              <w:rPr>
                <w:rFonts w:eastAsia="標楷體"/>
                <w:b/>
                <w:bCs/>
              </w:rPr>
              <w:t>10</w:t>
            </w:r>
            <w:r>
              <w:rPr>
                <w:rFonts w:eastAsia="標楷體" w:hint="eastAsia"/>
                <w:b/>
                <w:bCs/>
              </w:rPr>
              <w:t>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814113" w:rsidRDefault="00814113" w:rsidP="0059703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814113" w:rsidRPr="00727A0E" w:rsidRDefault="00814113" w:rsidP="00597033">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814113" w:rsidRPr="00727A0E" w:rsidTr="0059703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814113" w:rsidRPr="00727A0E" w:rsidRDefault="00814113" w:rsidP="00597033">
            <w:pPr>
              <w:tabs>
                <w:tab w:val="left" w:pos="1728"/>
              </w:tabs>
              <w:spacing w:line="400" w:lineRule="exact"/>
              <w:jc w:val="center"/>
            </w:pPr>
            <w:r>
              <w:rPr>
                <w:rFonts w:hint="eastAsia"/>
              </w:rPr>
              <w:t>3.47</w:t>
            </w:r>
          </w:p>
        </w:tc>
        <w:tc>
          <w:tcPr>
            <w:tcW w:w="2338" w:type="dxa"/>
            <w:tcBorders>
              <w:top w:val="single" w:sz="6" w:space="0" w:color="auto"/>
            </w:tcBorders>
            <w:vAlign w:val="center"/>
          </w:tcPr>
          <w:p w:rsidR="00814113" w:rsidRPr="00727A0E" w:rsidRDefault="00814113" w:rsidP="00597033">
            <w:pPr>
              <w:spacing w:line="400" w:lineRule="exact"/>
              <w:ind w:leftChars="30" w:left="72"/>
              <w:jc w:val="center"/>
            </w:pPr>
            <w:r>
              <w:rPr>
                <w:rFonts w:hint="eastAsia"/>
              </w:rPr>
              <w:t>5.83</w:t>
            </w:r>
          </w:p>
        </w:tc>
      </w:tr>
      <w:tr w:rsidR="00814113" w:rsidRPr="00727A0E" w:rsidTr="00597033">
        <w:trPr>
          <w:cantSplit/>
          <w:trHeight w:val="313"/>
          <w:jc w:val="center"/>
        </w:trPr>
        <w:tc>
          <w:tcPr>
            <w:tcW w:w="3809" w:type="dxa"/>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rPr>
              <w:t>基本金屬工業</w:t>
            </w:r>
          </w:p>
        </w:tc>
        <w:tc>
          <w:tcPr>
            <w:tcW w:w="2410" w:type="dxa"/>
            <w:vAlign w:val="center"/>
          </w:tcPr>
          <w:p w:rsidR="00814113" w:rsidRPr="00727A0E" w:rsidRDefault="00814113" w:rsidP="00597033">
            <w:pPr>
              <w:tabs>
                <w:tab w:val="left" w:pos="1728"/>
              </w:tabs>
              <w:spacing w:line="400" w:lineRule="exact"/>
              <w:ind w:leftChars="30" w:left="72"/>
              <w:jc w:val="center"/>
            </w:pPr>
            <w:r>
              <w:rPr>
                <w:rFonts w:hint="eastAsia"/>
              </w:rPr>
              <w:t>-7.37</w:t>
            </w:r>
          </w:p>
        </w:tc>
        <w:tc>
          <w:tcPr>
            <w:tcW w:w="2338" w:type="dxa"/>
            <w:vAlign w:val="center"/>
          </w:tcPr>
          <w:p w:rsidR="00814113" w:rsidRPr="00727A0E" w:rsidRDefault="00814113" w:rsidP="00597033">
            <w:pPr>
              <w:spacing w:line="400" w:lineRule="exact"/>
              <w:ind w:leftChars="30" w:left="72"/>
              <w:jc w:val="center"/>
            </w:pPr>
            <w:r>
              <w:rPr>
                <w:rFonts w:hint="eastAsia"/>
              </w:rPr>
              <w:t>0.40</w:t>
            </w:r>
          </w:p>
        </w:tc>
      </w:tr>
      <w:tr w:rsidR="00814113" w:rsidRPr="00727A0E" w:rsidTr="00597033">
        <w:trPr>
          <w:cantSplit/>
          <w:trHeight w:val="330"/>
          <w:jc w:val="center"/>
        </w:trPr>
        <w:tc>
          <w:tcPr>
            <w:tcW w:w="3809" w:type="dxa"/>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rPr>
              <w:t>化學材料業</w:t>
            </w:r>
          </w:p>
        </w:tc>
        <w:tc>
          <w:tcPr>
            <w:tcW w:w="2410" w:type="dxa"/>
            <w:vAlign w:val="center"/>
          </w:tcPr>
          <w:p w:rsidR="00814113" w:rsidRPr="00727A0E" w:rsidRDefault="00814113" w:rsidP="00597033">
            <w:pPr>
              <w:tabs>
                <w:tab w:val="left" w:pos="1728"/>
              </w:tabs>
              <w:spacing w:line="400" w:lineRule="exact"/>
              <w:jc w:val="center"/>
            </w:pPr>
            <w:r>
              <w:rPr>
                <w:rFonts w:hint="eastAsia"/>
              </w:rPr>
              <w:t>-3.66</w:t>
            </w:r>
          </w:p>
        </w:tc>
        <w:tc>
          <w:tcPr>
            <w:tcW w:w="2338" w:type="dxa"/>
            <w:vAlign w:val="center"/>
          </w:tcPr>
          <w:p w:rsidR="00814113" w:rsidRPr="00727A0E" w:rsidRDefault="00814113" w:rsidP="00597033">
            <w:pPr>
              <w:spacing w:line="400" w:lineRule="exact"/>
              <w:jc w:val="center"/>
            </w:pPr>
            <w:r>
              <w:rPr>
                <w:rFonts w:hint="eastAsia"/>
              </w:rPr>
              <w:t>-4.57</w:t>
            </w:r>
          </w:p>
        </w:tc>
      </w:tr>
      <w:tr w:rsidR="00814113" w:rsidRPr="00727A0E" w:rsidTr="00597033">
        <w:trPr>
          <w:cantSplit/>
          <w:trHeight w:val="374"/>
          <w:jc w:val="center"/>
        </w:trPr>
        <w:tc>
          <w:tcPr>
            <w:tcW w:w="3809" w:type="dxa"/>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814113" w:rsidRPr="00727A0E" w:rsidRDefault="00814113" w:rsidP="00597033">
            <w:pPr>
              <w:tabs>
                <w:tab w:val="left" w:pos="1728"/>
              </w:tabs>
              <w:spacing w:line="400" w:lineRule="exact"/>
              <w:jc w:val="center"/>
            </w:pPr>
            <w:r>
              <w:rPr>
                <w:rFonts w:hint="eastAsia"/>
              </w:rPr>
              <w:t>-1.33</w:t>
            </w:r>
          </w:p>
        </w:tc>
        <w:tc>
          <w:tcPr>
            <w:tcW w:w="2338" w:type="dxa"/>
            <w:vAlign w:val="center"/>
          </w:tcPr>
          <w:p w:rsidR="00814113" w:rsidRPr="00727A0E" w:rsidRDefault="00814113" w:rsidP="00597033">
            <w:pPr>
              <w:spacing w:line="400" w:lineRule="exact"/>
              <w:jc w:val="center"/>
            </w:pPr>
            <w:r>
              <w:rPr>
                <w:rFonts w:hint="eastAsia"/>
              </w:rPr>
              <w:t>-4.30</w:t>
            </w:r>
          </w:p>
        </w:tc>
      </w:tr>
      <w:tr w:rsidR="00814113" w:rsidRPr="00727A0E" w:rsidTr="00597033">
        <w:trPr>
          <w:cantSplit/>
          <w:trHeight w:val="340"/>
          <w:jc w:val="center"/>
        </w:trPr>
        <w:tc>
          <w:tcPr>
            <w:tcW w:w="3809" w:type="dxa"/>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rPr>
              <w:t>機械設備業</w:t>
            </w:r>
          </w:p>
        </w:tc>
        <w:tc>
          <w:tcPr>
            <w:tcW w:w="2410" w:type="dxa"/>
            <w:vAlign w:val="center"/>
          </w:tcPr>
          <w:p w:rsidR="00814113" w:rsidRPr="00727A0E" w:rsidRDefault="00814113" w:rsidP="00597033">
            <w:pPr>
              <w:tabs>
                <w:tab w:val="left" w:pos="1728"/>
              </w:tabs>
              <w:spacing w:line="400" w:lineRule="exact"/>
              <w:jc w:val="center"/>
            </w:pPr>
            <w:r>
              <w:rPr>
                <w:rFonts w:hint="eastAsia"/>
              </w:rPr>
              <w:t>-5.03</w:t>
            </w:r>
          </w:p>
        </w:tc>
        <w:tc>
          <w:tcPr>
            <w:tcW w:w="2338" w:type="dxa"/>
            <w:vAlign w:val="center"/>
          </w:tcPr>
          <w:p w:rsidR="00814113" w:rsidRPr="00727A0E" w:rsidRDefault="00814113" w:rsidP="00597033">
            <w:pPr>
              <w:spacing w:line="400" w:lineRule="exact"/>
              <w:jc w:val="center"/>
            </w:pPr>
            <w:r>
              <w:rPr>
                <w:rFonts w:hint="eastAsia"/>
              </w:rPr>
              <w:t>-8.66</w:t>
            </w:r>
          </w:p>
        </w:tc>
      </w:tr>
      <w:tr w:rsidR="00814113" w:rsidRPr="00727A0E" w:rsidTr="00597033">
        <w:trPr>
          <w:cantSplit/>
          <w:trHeight w:val="330"/>
          <w:jc w:val="center"/>
        </w:trPr>
        <w:tc>
          <w:tcPr>
            <w:tcW w:w="3809" w:type="dxa"/>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rPr>
              <w:t>食品業</w:t>
            </w:r>
          </w:p>
        </w:tc>
        <w:tc>
          <w:tcPr>
            <w:tcW w:w="2410" w:type="dxa"/>
            <w:vAlign w:val="center"/>
          </w:tcPr>
          <w:p w:rsidR="00814113" w:rsidRPr="00727A0E" w:rsidRDefault="00814113" w:rsidP="00597033">
            <w:pPr>
              <w:tabs>
                <w:tab w:val="left" w:pos="1728"/>
              </w:tabs>
              <w:spacing w:line="400" w:lineRule="exact"/>
              <w:jc w:val="center"/>
            </w:pPr>
            <w:r>
              <w:rPr>
                <w:rFonts w:hint="eastAsia"/>
              </w:rPr>
              <w:t>1.33</w:t>
            </w:r>
          </w:p>
        </w:tc>
        <w:tc>
          <w:tcPr>
            <w:tcW w:w="2338" w:type="dxa"/>
            <w:vAlign w:val="center"/>
          </w:tcPr>
          <w:p w:rsidR="00814113" w:rsidRPr="00727A0E" w:rsidRDefault="00814113" w:rsidP="00597033">
            <w:pPr>
              <w:spacing w:line="400" w:lineRule="exact"/>
              <w:ind w:leftChars="30" w:left="72"/>
              <w:jc w:val="center"/>
            </w:pPr>
            <w:r>
              <w:rPr>
                <w:rFonts w:hint="eastAsia"/>
              </w:rPr>
              <w:t>0.82</w:t>
            </w:r>
          </w:p>
        </w:tc>
      </w:tr>
      <w:tr w:rsidR="00814113" w:rsidRPr="00727A0E" w:rsidTr="00597033">
        <w:trPr>
          <w:cantSplit/>
          <w:trHeight w:val="309"/>
          <w:jc w:val="center"/>
        </w:trPr>
        <w:tc>
          <w:tcPr>
            <w:tcW w:w="3809" w:type="dxa"/>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sidRPr="00727A0E">
              <w:rPr>
                <w:rFonts w:eastAsia="標楷體"/>
              </w:rPr>
              <w:t>石油及煤製品業</w:t>
            </w:r>
          </w:p>
        </w:tc>
        <w:tc>
          <w:tcPr>
            <w:tcW w:w="2410" w:type="dxa"/>
            <w:vAlign w:val="center"/>
          </w:tcPr>
          <w:p w:rsidR="00814113" w:rsidRPr="00727A0E" w:rsidRDefault="00814113" w:rsidP="00597033">
            <w:pPr>
              <w:tabs>
                <w:tab w:val="left" w:pos="1728"/>
              </w:tabs>
              <w:spacing w:line="400" w:lineRule="exact"/>
              <w:ind w:leftChars="30" w:left="72"/>
              <w:jc w:val="center"/>
            </w:pPr>
            <w:r>
              <w:rPr>
                <w:rFonts w:hint="eastAsia"/>
              </w:rPr>
              <w:t>3.33</w:t>
            </w:r>
          </w:p>
        </w:tc>
        <w:tc>
          <w:tcPr>
            <w:tcW w:w="2338" w:type="dxa"/>
            <w:vAlign w:val="center"/>
          </w:tcPr>
          <w:p w:rsidR="00814113" w:rsidRPr="00727A0E" w:rsidRDefault="00814113" w:rsidP="00597033">
            <w:pPr>
              <w:spacing w:line="400" w:lineRule="exact"/>
              <w:jc w:val="center"/>
            </w:pPr>
            <w:r>
              <w:rPr>
                <w:rFonts w:hint="eastAsia"/>
              </w:rPr>
              <w:t>3.53</w:t>
            </w:r>
          </w:p>
        </w:tc>
      </w:tr>
      <w:tr w:rsidR="00814113" w:rsidRPr="00727A0E" w:rsidTr="0059703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814113" w:rsidRPr="00727A0E" w:rsidRDefault="00814113" w:rsidP="00597033">
            <w:pPr>
              <w:snapToGrid w:val="0"/>
              <w:spacing w:line="400" w:lineRule="exact"/>
              <w:ind w:left="250"/>
              <w:rPr>
                <w:rFonts w:eastAsia="標楷體"/>
              </w:rPr>
            </w:pPr>
            <w:r>
              <w:rPr>
                <w:rFonts w:eastAsia="標楷體" w:hint="eastAsia"/>
              </w:rPr>
              <w:t>汽車及其零件</w:t>
            </w:r>
          </w:p>
        </w:tc>
        <w:tc>
          <w:tcPr>
            <w:tcW w:w="2410" w:type="dxa"/>
            <w:tcBorders>
              <w:bottom w:val="single" w:sz="6" w:space="0" w:color="auto"/>
            </w:tcBorders>
            <w:vAlign w:val="center"/>
          </w:tcPr>
          <w:p w:rsidR="00814113" w:rsidRPr="00727A0E" w:rsidRDefault="00814113" w:rsidP="00597033">
            <w:pPr>
              <w:tabs>
                <w:tab w:val="left" w:pos="1728"/>
              </w:tabs>
              <w:spacing w:line="400" w:lineRule="exact"/>
              <w:jc w:val="center"/>
            </w:pPr>
            <w:r>
              <w:rPr>
                <w:rFonts w:hint="eastAsia"/>
              </w:rPr>
              <w:t>-6.66</w:t>
            </w:r>
          </w:p>
        </w:tc>
        <w:tc>
          <w:tcPr>
            <w:tcW w:w="2338" w:type="dxa"/>
            <w:tcBorders>
              <w:bottom w:val="single" w:sz="6" w:space="0" w:color="auto"/>
            </w:tcBorders>
            <w:vAlign w:val="center"/>
          </w:tcPr>
          <w:p w:rsidR="00814113" w:rsidRPr="00727A0E" w:rsidRDefault="00814113" w:rsidP="00597033">
            <w:pPr>
              <w:spacing w:line="400" w:lineRule="exact"/>
              <w:jc w:val="center"/>
            </w:pPr>
            <w:r>
              <w:rPr>
                <w:rFonts w:hint="eastAsia"/>
              </w:rPr>
              <w:t>-4.65</w:t>
            </w:r>
          </w:p>
        </w:tc>
      </w:tr>
    </w:tbl>
    <w:p w:rsidR="00345470" w:rsidRPr="00814113" w:rsidRDefault="00345470" w:rsidP="001567BF">
      <w:pPr>
        <w:snapToGrid w:val="0"/>
        <w:spacing w:line="240" w:lineRule="atLeast"/>
        <w:ind w:right="-142"/>
        <w:jc w:val="both"/>
        <w:rPr>
          <w:rFonts w:eastAsia="標楷體"/>
        </w:rPr>
      </w:pPr>
      <w:r w:rsidRPr="00814113">
        <w:rPr>
          <w:rFonts w:eastAsia="標楷體" w:hint="eastAsia"/>
          <w:sz w:val="22"/>
          <w:szCs w:val="22"/>
        </w:rPr>
        <w:t>資料來源：經濟部統計處。</w:t>
      </w:r>
    </w:p>
    <w:p w:rsidR="00345470" w:rsidRPr="00F31A2C" w:rsidRDefault="00345470" w:rsidP="00345470">
      <w:pPr>
        <w:snapToGrid w:val="0"/>
        <w:spacing w:line="240" w:lineRule="atLeast"/>
        <w:ind w:leftChars="-1" w:left="-2" w:right="-142" w:firstLine="2"/>
        <w:jc w:val="both"/>
        <w:rPr>
          <w:rFonts w:eastAsia="標楷體"/>
          <w:color w:val="FF0000"/>
        </w:rPr>
        <w:sectPr w:rsidR="00345470" w:rsidRPr="00F31A2C" w:rsidSect="009761DA">
          <w:footerReference w:type="default" r:id="rId17"/>
          <w:pgSz w:w="11906" w:h="16838"/>
          <w:pgMar w:top="1361" w:right="1797" w:bottom="1361" w:left="1797" w:header="851" w:footer="992" w:gutter="0"/>
          <w:cols w:space="425"/>
          <w:docGrid w:type="lines" w:linePitch="360"/>
        </w:sectPr>
      </w:pPr>
    </w:p>
    <w:p w:rsidR="00345470" w:rsidRPr="00814113" w:rsidRDefault="00345470" w:rsidP="00626B7A">
      <w:pPr>
        <w:pStyle w:val="t-4"/>
        <w:tabs>
          <w:tab w:val="clear" w:pos="540"/>
          <w:tab w:val="left" w:pos="0"/>
        </w:tabs>
        <w:spacing w:before="120" w:afterLines="0" w:after="0" w:line="300" w:lineRule="auto"/>
        <w:ind w:left="786" w:hanging="548"/>
        <w:outlineLvl w:val="2"/>
        <w:rPr>
          <w:color w:val="auto"/>
          <w:sz w:val="32"/>
          <w:szCs w:val="32"/>
        </w:rPr>
      </w:pPr>
      <w:bookmarkStart w:id="66" w:name="_Toc358042578"/>
      <w:r w:rsidRPr="00814113">
        <w:rPr>
          <w:color w:val="auto"/>
          <w:sz w:val="32"/>
          <w:szCs w:val="32"/>
        </w:rPr>
        <w:lastRenderedPageBreak/>
        <w:t>（</w:t>
      </w:r>
      <w:r w:rsidRPr="00814113">
        <w:rPr>
          <w:rFonts w:hint="eastAsia"/>
          <w:color w:val="auto"/>
          <w:sz w:val="32"/>
          <w:szCs w:val="32"/>
        </w:rPr>
        <w:t>三</w:t>
      </w:r>
      <w:r w:rsidRPr="00814113">
        <w:rPr>
          <w:color w:val="auto"/>
          <w:sz w:val="32"/>
          <w:szCs w:val="32"/>
        </w:rPr>
        <w:t>）</w:t>
      </w:r>
      <w:r w:rsidRPr="00814113">
        <w:rPr>
          <w:rFonts w:hint="eastAsia"/>
          <w:color w:val="auto"/>
          <w:sz w:val="32"/>
          <w:szCs w:val="32"/>
        </w:rPr>
        <w:t>商業</w:t>
      </w:r>
      <w:bookmarkEnd w:id="66"/>
    </w:p>
    <w:p w:rsidR="00345470" w:rsidRPr="00814113" w:rsidRDefault="00345470" w:rsidP="00345470">
      <w:pPr>
        <w:pStyle w:val="k3a"/>
        <w:tabs>
          <w:tab w:val="left" w:pos="540"/>
        </w:tabs>
        <w:spacing w:before="180" w:line="300" w:lineRule="auto"/>
        <w:ind w:leftChars="100" w:left="801" w:right="0" w:hangingChars="200" w:hanging="561"/>
        <w:rPr>
          <w:b/>
          <w:bCs/>
        </w:rPr>
      </w:pPr>
      <w:r w:rsidRPr="00814113">
        <w:rPr>
          <w:rFonts w:hint="eastAsia"/>
          <w:b/>
          <w:bCs/>
        </w:rPr>
        <w:t>１、</w:t>
      </w:r>
      <w:r w:rsidR="00814113" w:rsidRPr="00814113">
        <w:rPr>
          <w:rFonts w:hint="eastAsia"/>
          <w:b/>
          <w:bCs/>
        </w:rPr>
        <w:t>102</w:t>
      </w:r>
      <w:r w:rsidR="00814113" w:rsidRPr="00814113">
        <w:rPr>
          <w:rFonts w:hint="eastAsia"/>
          <w:b/>
          <w:bCs/>
        </w:rPr>
        <w:t>年</w:t>
      </w:r>
      <w:r w:rsidR="00814113" w:rsidRPr="00814113">
        <w:rPr>
          <w:rFonts w:hint="eastAsia"/>
          <w:b/>
          <w:bCs/>
        </w:rPr>
        <w:t>5</w:t>
      </w:r>
      <w:r w:rsidR="00814113" w:rsidRPr="00814113">
        <w:rPr>
          <w:rFonts w:hint="eastAsia"/>
          <w:b/>
          <w:bCs/>
        </w:rPr>
        <w:t>月商業營業額</w:t>
      </w:r>
      <w:r w:rsidR="00814113" w:rsidRPr="00814113">
        <w:rPr>
          <w:rFonts w:hint="eastAsia"/>
          <w:b/>
          <w:bCs/>
        </w:rPr>
        <w:t>11,824</w:t>
      </w:r>
      <w:r w:rsidR="00814113" w:rsidRPr="00814113">
        <w:rPr>
          <w:rFonts w:hint="eastAsia"/>
          <w:b/>
          <w:bCs/>
        </w:rPr>
        <w:t>億元，減少</w:t>
      </w:r>
      <w:r w:rsidR="00814113" w:rsidRPr="00814113">
        <w:rPr>
          <w:rFonts w:hint="eastAsia"/>
          <w:b/>
          <w:bCs/>
        </w:rPr>
        <w:t>1.9</w:t>
      </w:r>
      <w:r w:rsidR="00814113" w:rsidRPr="00814113">
        <w:rPr>
          <w:rFonts w:hint="eastAsia"/>
          <w:b/>
          <w:bCs/>
        </w:rPr>
        <w:t>％</w:t>
      </w:r>
    </w:p>
    <w:p w:rsidR="00345470" w:rsidRPr="00F31A2C" w:rsidRDefault="00814113" w:rsidP="00345470">
      <w:pPr>
        <w:pStyle w:val="k32"/>
        <w:topLinePunct/>
        <w:ind w:leftChars="150" w:left="360" w:rightChars="-211" w:right="-506"/>
        <w:rPr>
          <w:color w:val="FF0000"/>
        </w:rPr>
      </w:pPr>
      <w:r w:rsidRPr="00814113">
        <w:rPr>
          <w:rFonts w:hint="eastAsia"/>
        </w:rPr>
        <w:t>102</w:t>
      </w:r>
      <w:r w:rsidRPr="00814113">
        <w:rPr>
          <w:rFonts w:hint="eastAsia"/>
        </w:rPr>
        <w:t>年</w:t>
      </w:r>
      <w:r w:rsidRPr="00814113">
        <w:rPr>
          <w:rFonts w:hint="eastAsia"/>
        </w:rPr>
        <w:t>5</w:t>
      </w:r>
      <w:r w:rsidRPr="00814113">
        <w:rPr>
          <w:rFonts w:hint="eastAsia"/>
        </w:rPr>
        <w:t>月批發、零售及餐飲業營業額</w:t>
      </w:r>
      <w:r w:rsidRPr="00814113">
        <w:rPr>
          <w:rFonts w:hint="eastAsia"/>
        </w:rPr>
        <w:t>11,824</w:t>
      </w:r>
      <w:r w:rsidRPr="00814113">
        <w:rPr>
          <w:rFonts w:hint="eastAsia"/>
        </w:rPr>
        <w:t>億元，較</w:t>
      </w:r>
      <w:r w:rsidRPr="00814113">
        <w:rPr>
          <w:rFonts w:hint="eastAsia"/>
        </w:rPr>
        <w:t>101</w:t>
      </w:r>
      <w:r w:rsidRPr="00814113">
        <w:rPr>
          <w:rFonts w:hint="eastAsia"/>
        </w:rPr>
        <w:t>年同月減少</w:t>
      </w:r>
      <w:r w:rsidRPr="00814113">
        <w:rPr>
          <w:rFonts w:hint="eastAsia"/>
        </w:rPr>
        <w:t>1.9</w:t>
      </w:r>
      <w:r w:rsidRPr="00814113">
        <w:rPr>
          <w:rFonts w:hint="eastAsia"/>
        </w:rPr>
        <w:t>％。其中批發業減少</w:t>
      </w:r>
      <w:r w:rsidRPr="00814113">
        <w:rPr>
          <w:rFonts w:hint="eastAsia"/>
        </w:rPr>
        <w:t>2.6</w:t>
      </w:r>
      <w:r w:rsidRPr="00814113">
        <w:rPr>
          <w:rFonts w:hint="eastAsia"/>
        </w:rPr>
        <w:t>％，零售業增加</w:t>
      </w:r>
      <w:r w:rsidRPr="00814113">
        <w:rPr>
          <w:rFonts w:hint="eastAsia"/>
        </w:rPr>
        <w:t>0.1</w:t>
      </w:r>
      <w:r w:rsidRPr="00814113">
        <w:rPr>
          <w:rFonts w:hint="eastAsia"/>
        </w:rPr>
        <w:t>％，餐飲業減少</w:t>
      </w:r>
      <w:r w:rsidRPr="00814113">
        <w:rPr>
          <w:rFonts w:hint="eastAsia"/>
        </w:rPr>
        <w:t>0.7</w:t>
      </w:r>
      <w:r w:rsidRPr="00814113">
        <w:rPr>
          <w:rFonts w:hint="eastAsia"/>
        </w:rPr>
        <w:t>％。累計</w:t>
      </w:r>
      <w:r w:rsidRPr="00814113">
        <w:rPr>
          <w:rFonts w:hint="eastAsia"/>
        </w:rPr>
        <w:t>1</w:t>
      </w:r>
      <w:r w:rsidRPr="00814113">
        <w:rPr>
          <w:rFonts w:hint="eastAsia"/>
        </w:rPr>
        <w:t>至</w:t>
      </w:r>
      <w:r w:rsidRPr="00814113">
        <w:rPr>
          <w:rFonts w:hint="eastAsia"/>
        </w:rPr>
        <w:t>5</w:t>
      </w:r>
      <w:r w:rsidRPr="00814113">
        <w:rPr>
          <w:rFonts w:hint="eastAsia"/>
        </w:rPr>
        <w:t>月，批發、零售及餐飲業營業額</w:t>
      </w:r>
      <w:r w:rsidRPr="00814113">
        <w:rPr>
          <w:rFonts w:hint="eastAsia"/>
        </w:rPr>
        <w:t>57,714</w:t>
      </w:r>
      <w:r w:rsidRPr="00814113">
        <w:rPr>
          <w:rFonts w:hint="eastAsia"/>
        </w:rPr>
        <w:t>億元，較</w:t>
      </w:r>
      <w:r w:rsidRPr="00814113">
        <w:rPr>
          <w:rFonts w:hint="eastAsia"/>
        </w:rPr>
        <w:t>101</w:t>
      </w:r>
      <w:r w:rsidRPr="00814113">
        <w:rPr>
          <w:rFonts w:hint="eastAsia"/>
        </w:rPr>
        <w:t>年同期持平。</w:t>
      </w:r>
    </w:p>
    <w:p w:rsidR="00345470" w:rsidRPr="00814113" w:rsidRDefault="00345470" w:rsidP="00345470">
      <w:pPr>
        <w:snapToGrid w:val="0"/>
        <w:spacing w:beforeLines="50" w:before="180"/>
        <w:ind w:left="902" w:right="-142" w:hanging="301"/>
        <w:jc w:val="center"/>
        <w:rPr>
          <w:rFonts w:eastAsia="標楷體"/>
          <w:b/>
          <w:bCs/>
          <w:sz w:val="28"/>
        </w:rPr>
      </w:pPr>
      <w:r w:rsidRPr="00814113">
        <w:rPr>
          <w:rFonts w:eastAsia="標楷體"/>
          <w:b/>
          <w:bCs/>
          <w:sz w:val="28"/>
        </w:rPr>
        <w:t>表</w:t>
      </w:r>
      <w:r w:rsidRPr="00814113">
        <w:rPr>
          <w:rFonts w:eastAsia="標楷體"/>
          <w:b/>
          <w:bCs/>
          <w:sz w:val="28"/>
        </w:rPr>
        <w:t xml:space="preserve">2-3-1  </w:t>
      </w:r>
      <w:r w:rsidRPr="00814113">
        <w:rPr>
          <w:rFonts w:eastAsia="標楷體"/>
          <w:b/>
          <w:bCs/>
          <w:sz w:val="28"/>
        </w:rPr>
        <w:t>商業營業額</w:t>
      </w:r>
    </w:p>
    <w:p w:rsidR="00345470" w:rsidRPr="00F31A2C" w:rsidRDefault="00345470" w:rsidP="00345470">
      <w:pPr>
        <w:snapToGrid w:val="0"/>
        <w:ind w:leftChars="1128" w:left="7775" w:right="-692" w:hangingChars="1810" w:hanging="5068"/>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814113" w:rsidRPr="0012098B" w:rsidTr="00597033">
        <w:trPr>
          <w:cantSplit/>
          <w:trHeight w:val="20"/>
        </w:trPr>
        <w:tc>
          <w:tcPr>
            <w:tcW w:w="1640" w:type="dxa"/>
            <w:vMerge w:val="restart"/>
            <w:tcBorders>
              <w:top w:val="single" w:sz="4" w:space="0" w:color="auto"/>
              <w:left w:val="nil"/>
              <w:bottom w:val="single" w:sz="4" w:space="0" w:color="auto"/>
              <w:right w:val="nil"/>
            </w:tcBorders>
            <w:vAlign w:val="center"/>
          </w:tcPr>
          <w:p w:rsidR="00814113" w:rsidRPr="00D625FD" w:rsidRDefault="00814113" w:rsidP="00597033">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814113" w:rsidRPr="00D625FD" w:rsidRDefault="00814113" w:rsidP="00597033">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814113" w:rsidRPr="00D625FD" w:rsidRDefault="00814113" w:rsidP="00597033">
            <w:pPr>
              <w:adjustRightInd w:val="0"/>
              <w:snapToGrid w:val="0"/>
              <w:ind w:left="30" w:firstLineChars="100" w:firstLine="240"/>
              <w:jc w:val="both"/>
              <w:rPr>
                <w:rFonts w:eastAsia="標楷體"/>
              </w:rPr>
            </w:pPr>
          </w:p>
        </w:tc>
      </w:tr>
      <w:tr w:rsidR="00814113" w:rsidRPr="0012098B" w:rsidTr="00597033">
        <w:trPr>
          <w:cantSplit/>
          <w:trHeight w:val="20"/>
        </w:trPr>
        <w:tc>
          <w:tcPr>
            <w:tcW w:w="1640" w:type="dxa"/>
            <w:vMerge/>
            <w:tcBorders>
              <w:top w:val="single" w:sz="4" w:space="0" w:color="auto"/>
              <w:left w:val="nil"/>
              <w:bottom w:val="single" w:sz="4" w:space="0" w:color="auto"/>
              <w:right w:val="nil"/>
            </w:tcBorders>
            <w:vAlign w:val="center"/>
          </w:tcPr>
          <w:p w:rsidR="00814113" w:rsidRPr="00D625FD" w:rsidRDefault="00814113" w:rsidP="0059703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814113" w:rsidRPr="00D625FD" w:rsidRDefault="00814113" w:rsidP="0059703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814113" w:rsidRPr="00D625FD" w:rsidRDefault="00814113" w:rsidP="00597033">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814113" w:rsidRPr="00D625FD" w:rsidRDefault="00814113" w:rsidP="00597033">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814113" w:rsidRPr="00D625FD" w:rsidRDefault="00814113" w:rsidP="00597033">
            <w:pPr>
              <w:adjustRightInd w:val="0"/>
              <w:snapToGrid w:val="0"/>
              <w:ind w:left="30"/>
              <w:jc w:val="center"/>
              <w:rPr>
                <w:rFonts w:eastAsia="標楷體"/>
              </w:rPr>
            </w:pPr>
            <w:r w:rsidRPr="00D625FD">
              <w:rPr>
                <w:rFonts w:eastAsia="標楷體"/>
              </w:rPr>
              <w:t>餐飲業</w:t>
            </w:r>
          </w:p>
        </w:tc>
      </w:tr>
      <w:tr w:rsidR="00814113" w:rsidRPr="0012098B" w:rsidTr="00597033">
        <w:trPr>
          <w:cantSplit/>
          <w:trHeight w:val="20"/>
        </w:trPr>
        <w:tc>
          <w:tcPr>
            <w:tcW w:w="1640" w:type="dxa"/>
            <w:vMerge/>
            <w:tcBorders>
              <w:top w:val="single" w:sz="4" w:space="0" w:color="auto"/>
              <w:left w:val="nil"/>
              <w:bottom w:val="single" w:sz="4" w:space="0" w:color="auto"/>
              <w:right w:val="nil"/>
            </w:tcBorders>
            <w:vAlign w:val="center"/>
          </w:tcPr>
          <w:p w:rsidR="00814113" w:rsidRPr="00D625FD" w:rsidRDefault="00814113" w:rsidP="0059703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814113" w:rsidRDefault="00814113" w:rsidP="00597033">
            <w:pPr>
              <w:adjustRightInd w:val="0"/>
              <w:snapToGrid w:val="0"/>
              <w:ind w:left="30"/>
              <w:jc w:val="center"/>
              <w:rPr>
                <w:rFonts w:eastAsia="標楷體"/>
                <w:spacing w:val="-20"/>
              </w:rPr>
            </w:pPr>
            <w:r w:rsidRPr="00D625FD">
              <w:rPr>
                <w:rFonts w:eastAsia="標楷體"/>
                <w:spacing w:val="-20"/>
              </w:rPr>
              <w:t>金額</w:t>
            </w:r>
          </w:p>
          <w:p w:rsidR="00814113" w:rsidRPr="00D625FD" w:rsidRDefault="00814113" w:rsidP="00597033">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814113" w:rsidRDefault="00814113" w:rsidP="00597033">
            <w:pPr>
              <w:adjustRightInd w:val="0"/>
              <w:snapToGrid w:val="0"/>
              <w:ind w:left="30"/>
              <w:jc w:val="center"/>
              <w:rPr>
                <w:rFonts w:eastAsia="標楷體"/>
                <w:spacing w:val="-20"/>
              </w:rPr>
            </w:pPr>
            <w:r w:rsidRPr="00D625FD">
              <w:rPr>
                <w:rFonts w:eastAsia="標楷體"/>
                <w:spacing w:val="-20"/>
              </w:rPr>
              <w:t>年增率</w:t>
            </w:r>
          </w:p>
          <w:p w:rsidR="00814113" w:rsidRPr="00D625FD" w:rsidRDefault="00814113" w:rsidP="00597033">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814113" w:rsidRDefault="00814113" w:rsidP="00597033">
            <w:pPr>
              <w:adjustRightInd w:val="0"/>
              <w:snapToGrid w:val="0"/>
              <w:ind w:left="30"/>
              <w:jc w:val="center"/>
              <w:rPr>
                <w:rFonts w:eastAsia="標楷體"/>
                <w:spacing w:val="-20"/>
              </w:rPr>
            </w:pPr>
            <w:r w:rsidRPr="00D625FD">
              <w:rPr>
                <w:rFonts w:eastAsia="標楷體"/>
                <w:spacing w:val="-20"/>
              </w:rPr>
              <w:t>金額</w:t>
            </w:r>
          </w:p>
          <w:p w:rsidR="00814113" w:rsidRPr="00D625FD" w:rsidRDefault="00814113" w:rsidP="00597033">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814113" w:rsidRPr="00D625FD" w:rsidRDefault="00814113" w:rsidP="00597033">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814113" w:rsidRDefault="00814113" w:rsidP="00597033">
            <w:pPr>
              <w:adjustRightInd w:val="0"/>
              <w:snapToGrid w:val="0"/>
              <w:ind w:left="30"/>
              <w:jc w:val="center"/>
              <w:rPr>
                <w:rFonts w:eastAsia="標楷體"/>
                <w:spacing w:val="-20"/>
              </w:rPr>
            </w:pPr>
            <w:r w:rsidRPr="00D625FD">
              <w:rPr>
                <w:rFonts w:eastAsia="標楷體"/>
                <w:spacing w:val="-20"/>
              </w:rPr>
              <w:t>金額</w:t>
            </w:r>
          </w:p>
          <w:p w:rsidR="00814113" w:rsidRPr="00D625FD" w:rsidRDefault="00814113" w:rsidP="00597033">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814113" w:rsidRPr="00D625FD" w:rsidRDefault="00814113" w:rsidP="00597033">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814113" w:rsidRDefault="00814113" w:rsidP="00597033">
            <w:pPr>
              <w:adjustRightInd w:val="0"/>
              <w:snapToGrid w:val="0"/>
              <w:ind w:left="30"/>
              <w:jc w:val="center"/>
              <w:rPr>
                <w:rFonts w:eastAsia="標楷體"/>
                <w:spacing w:val="-20"/>
              </w:rPr>
            </w:pPr>
            <w:r w:rsidRPr="00D625FD">
              <w:rPr>
                <w:rFonts w:eastAsia="標楷體"/>
                <w:spacing w:val="-20"/>
              </w:rPr>
              <w:t>金額</w:t>
            </w:r>
          </w:p>
          <w:p w:rsidR="00814113" w:rsidRPr="00D625FD" w:rsidRDefault="00814113" w:rsidP="00597033">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814113" w:rsidRPr="00D625FD" w:rsidRDefault="00814113" w:rsidP="00597033">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814113" w:rsidRPr="0012098B" w:rsidTr="00597033">
        <w:trPr>
          <w:trHeight w:val="2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814113" w:rsidRPr="00D625FD" w:rsidRDefault="00814113" w:rsidP="00597033">
            <w:pPr>
              <w:adjustRightInd w:val="0"/>
              <w:snapToGrid w:val="0"/>
              <w:ind w:left="30"/>
              <w:jc w:val="right"/>
              <w:rPr>
                <w:rFonts w:eastAsia="標楷體"/>
                <w:b/>
                <w:bCs/>
              </w:rPr>
            </w:pPr>
            <w:r w:rsidRPr="00D625FD">
              <w:rPr>
                <w:rFonts w:eastAsia="標楷體"/>
                <w:b/>
                <w:bCs/>
              </w:rPr>
              <w:t>128,796</w:t>
            </w:r>
          </w:p>
        </w:tc>
        <w:tc>
          <w:tcPr>
            <w:tcW w:w="976" w:type="dxa"/>
            <w:tcBorders>
              <w:top w:val="nil"/>
              <w:left w:val="nil"/>
              <w:bottom w:val="nil"/>
              <w:right w:val="nil"/>
            </w:tcBorders>
            <w:vAlign w:val="center"/>
          </w:tcPr>
          <w:p w:rsidR="00814113" w:rsidRPr="00D625FD" w:rsidRDefault="00814113" w:rsidP="00597033">
            <w:pPr>
              <w:adjustRightInd w:val="0"/>
              <w:snapToGrid w:val="0"/>
              <w:ind w:left="30"/>
              <w:jc w:val="center"/>
              <w:rPr>
                <w:rFonts w:eastAsia="標楷體"/>
                <w:b/>
                <w:bCs/>
              </w:rPr>
            </w:pPr>
            <w:r w:rsidRPr="00D625FD">
              <w:rPr>
                <w:rFonts w:eastAsia="標楷體" w:hint="eastAsia"/>
                <w:b/>
                <w:bCs/>
              </w:rPr>
              <w:t xml:space="preserve">  </w:t>
            </w:r>
            <w:r w:rsidRPr="00D625FD">
              <w:rPr>
                <w:rFonts w:eastAsia="標楷體"/>
                <w:b/>
                <w:bCs/>
              </w:rPr>
              <w:t>2.3</w:t>
            </w:r>
          </w:p>
        </w:tc>
        <w:tc>
          <w:tcPr>
            <w:tcW w:w="1096" w:type="dxa"/>
            <w:tcBorders>
              <w:top w:val="nil"/>
              <w:left w:val="nil"/>
              <w:bottom w:val="nil"/>
              <w:right w:val="nil"/>
            </w:tcBorders>
            <w:vAlign w:val="center"/>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93,277</w:t>
            </w:r>
          </w:p>
        </w:tc>
        <w:tc>
          <w:tcPr>
            <w:tcW w:w="1020" w:type="dxa"/>
            <w:tcBorders>
              <w:top w:val="nil"/>
              <w:left w:val="nil"/>
              <w:bottom w:val="nil"/>
              <w:right w:val="nil"/>
            </w:tcBorders>
            <w:vAlign w:val="center"/>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6</w:t>
            </w:r>
          </w:p>
        </w:tc>
        <w:tc>
          <w:tcPr>
            <w:tcW w:w="1020" w:type="dxa"/>
            <w:tcBorders>
              <w:top w:val="nil"/>
              <w:left w:val="nil"/>
              <w:bottom w:val="nil"/>
              <w:right w:val="nil"/>
            </w:tcBorders>
            <w:vAlign w:val="center"/>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32,302</w:t>
            </w:r>
          </w:p>
        </w:tc>
        <w:tc>
          <w:tcPr>
            <w:tcW w:w="1020" w:type="dxa"/>
            <w:tcBorders>
              <w:top w:val="nil"/>
              <w:left w:val="nil"/>
              <w:bottom w:val="nil"/>
              <w:right w:val="nil"/>
            </w:tcBorders>
            <w:vAlign w:val="center"/>
          </w:tcPr>
          <w:p w:rsidR="00814113" w:rsidRPr="00D625FD" w:rsidRDefault="00814113" w:rsidP="00597033">
            <w:pPr>
              <w:jc w:val="center"/>
              <w:rPr>
                <w:rFonts w:eastAsia="標楷體"/>
                <w:b/>
                <w:bCs/>
              </w:rPr>
            </w:pPr>
            <w:r w:rsidRPr="00D625FD">
              <w:rPr>
                <w:rFonts w:eastAsia="標楷體" w:hint="eastAsia"/>
                <w:b/>
                <w:bCs/>
              </w:rPr>
              <w:t xml:space="preserve"> </w:t>
            </w:r>
            <w:r w:rsidRPr="00D625FD">
              <w:rPr>
                <w:rFonts w:eastAsia="標楷體"/>
                <w:b/>
                <w:bCs/>
              </w:rPr>
              <w:t>-1.0</w:t>
            </w:r>
          </w:p>
        </w:tc>
        <w:tc>
          <w:tcPr>
            <w:tcW w:w="1020" w:type="dxa"/>
            <w:tcBorders>
              <w:top w:val="nil"/>
              <w:left w:val="nil"/>
              <w:bottom w:val="nil"/>
              <w:right w:val="nil"/>
            </w:tcBorders>
            <w:vAlign w:val="center"/>
          </w:tcPr>
          <w:p w:rsidR="00814113" w:rsidRPr="00D625FD" w:rsidRDefault="00814113" w:rsidP="00597033">
            <w:pPr>
              <w:adjustRightInd w:val="0"/>
              <w:snapToGrid w:val="0"/>
              <w:ind w:left="30"/>
              <w:jc w:val="center"/>
              <w:rPr>
                <w:rFonts w:eastAsia="標楷體"/>
                <w:b/>
                <w:bCs/>
              </w:rPr>
            </w:pPr>
            <w:r w:rsidRPr="00D625FD">
              <w:rPr>
                <w:rFonts w:eastAsia="標楷體"/>
                <w:b/>
                <w:bCs/>
              </w:rPr>
              <w:t>3,217</w:t>
            </w:r>
          </w:p>
        </w:tc>
        <w:tc>
          <w:tcPr>
            <w:tcW w:w="1020" w:type="dxa"/>
            <w:tcBorders>
              <w:top w:val="nil"/>
              <w:left w:val="nil"/>
              <w:bottom w:val="nil"/>
              <w:right w:val="nil"/>
            </w:tcBorders>
            <w:vAlign w:val="center"/>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1.8</w:t>
            </w:r>
          </w:p>
        </w:tc>
      </w:tr>
      <w:tr w:rsidR="00814113" w:rsidRPr="0012098B" w:rsidTr="00597033">
        <w:trPr>
          <w:trHeight w:val="2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2</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88,668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-4.9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32,815</w:t>
            </w:r>
          </w:p>
        </w:tc>
        <w:tc>
          <w:tcPr>
            <w:tcW w:w="1020" w:type="dxa"/>
            <w:tcBorders>
              <w:top w:val="nil"/>
              <w:left w:val="nil"/>
              <w:bottom w:val="nil"/>
              <w:right w:val="nil"/>
            </w:tcBorders>
            <w:vAlign w:val="bottom"/>
          </w:tcPr>
          <w:p w:rsidR="00814113" w:rsidRPr="00D625FD" w:rsidRDefault="00814113" w:rsidP="00597033">
            <w:pPr>
              <w:jc w:val="center"/>
              <w:rPr>
                <w:rFonts w:eastAsia="標楷體"/>
                <w:b/>
                <w:bCs/>
              </w:rPr>
            </w:pPr>
            <w:r w:rsidRPr="00D625FD">
              <w:rPr>
                <w:rFonts w:eastAsia="標楷體" w:hint="eastAsia"/>
                <w:b/>
                <w:bCs/>
              </w:rPr>
              <w:t xml:space="preserve">  </w:t>
            </w:r>
            <w:r w:rsidRPr="00D625FD">
              <w:rPr>
                <w:rFonts w:eastAsia="標楷體"/>
                <w:b/>
                <w:bCs/>
              </w:rPr>
              <w:t>1.</w:t>
            </w:r>
            <w:r w:rsidRPr="00D625FD">
              <w:rPr>
                <w:rFonts w:eastAsia="標楷體" w:hint="eastAsia"/>
                <w:b/>
                <w:bCs/>
              </w:rPr>
              <w:t>6</w:t>
            </w:r>
          </w:p>
        </w:tc>
        <w:tc>
          <w:tcPr>
            <w:tcW w:w="1020" w:type="dxa"/>
            <w:tcBorders>
              <w:top w:val="nil"/>
              <w:left w:val="nil"/>
              <w:bottom w:val="nil"/>
              <w:right w:val="nil"/>
            </w:tcBorders>
            <w:vAlign w:val="bottom"/>
          </w:tcPr>
          <w:p w:rsidR="00814113" w:rsidRPr="00D625FD" w:rsidRDefault="00814113" w:rsidP="00597033">
            <w:pPr>
              <w:adjustRightInd w:val="0"/>
              <w:snapToGrid w:val="0"/>
              <w:ind w:left="30"/>
              <w:jc w:val="center"/>
              <w:rPr>
                <w:rFonts w:eastAsia="標楷體"/>
                <w:b/>
                <w:bCs/>
              </w:rPr>
            </w:pPr>
            <w:r w:rsidRPr="00D625FD">
              <w:rPr>
                <w:rFonts w:eastAsia="標楷體"/>
                <w:b/>
                <w:bCs/>
              </w:rPr>
              <w:t>3,218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0.0</w:t>
            </w:r>
          </w:p>
        </w:tc>
      </w:tr>
      <w:tr w:rsidR="00814113" w:rsidRPr="0012098B" w:rsidTr="00597033">
        <w:trPr>
          <w:trHeight w:val="2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9.</w:t>
            </w:r>
            <w:r w:rsidRPr="00D625FD">
              <w:rPr>
                <w:rFonts w:eastAsia="標楷體" w:hint="eastAsia"/>
                <w:b/>
                <w:bCs/>
              </w:rPr>
              <w:t>6</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98,244</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10.8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34,969</w:t>
            </w:r>
          </w:p>
        </w:tc>
        <w:tc>
          <w:tcPr>
            <w:tcW w:w="1020" w:type="dxa"/>
            <w:tcBorders>
              <w:top w:val="nil"/>
              <w:left w:val="nil"/>
              <w:bottom w:val="nil"/>
              <w:right w:val="nil"/>
            </w:tcBorders>
            <w:vAlign w:val="bottom"/>
          </w:tcPr>
          <w:p w:rsidR="00814113" w:rsidRPr="00D625FD" w:rsidRDefault="00814113" w:rsidP="00597033">
            <w:pPr>
              <w:jc w:val="center"/>
              <w:rPr>
                <w:rFonts w:eastAsia="標楷體"/>
                <w:b/>
                <w:bCs/>
              </w:rPr>
            </w:pPr>
            <w:r w:rsidRPr="00D625FD">
              <w:rPr>
                <w:rFonts w:eastAsia="標楷體" w:hint="eastAsia"/>
                <w:b/>
                <w:bCs/>
              </w:rPr>
              <w:t xml:space="preserve">  </w:t>
            </w:r>
            <w:r w:rsidRPr="00D625FD">
              <w:rPr>
                <w:rFonts w:eastAsia="標楷體"/>
                <w:b/>
                <w:bCs/>
              </w:rPr>
              <w:t>6.6</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3,447</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7.1</w:t>
            </w:r>
          </w:p>
        </w:tc>
      </w:tr>
      <w:tr w:rsidR="00814113" w:rsidRPr="0012098B" w:rsidTr="00597033">
        <w:trPr>
          <w:trHeight w:val="360"/>
        </w:trPr>
        <w:tc>
          <w:tcPr>
            <w:tcW w:w="1640" w:type="dxa"/>
            <w:tcBorders>
              <w:top w:val="nil"/>
              <w:left w:val="nil"/>
              <w:bottom w:val="nil"/>
              <w:right w:val="double" w:sz="4" w:space="0" w:color="auto"/>
            </w:tcBorders>
          </w:tcPr>
          <w:p w:rsidR="00814113" w:rsidRPr="00D625FD" w:rsidRDefault="00814113" w:rsidP="00597033">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4.4</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101,730</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37,233</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center"/>
              <w:rPr>
                <w:rFonts w:eastAsia="標楷體"/>
                <w:b/>
                <w:bCs/>
              </w:rPr>
            </w:pPr>
            <w:r w:rsidRPr="00D625FD">
              <w:rPr>
                <w:rFonts w:eastAsia="標楷體" w:hint="eastAsia"/>
                <w:b/>
                <w:bCs/>
              </w:rPr>
              <w:t xml:space="preserve">   </w:t>
            </w:r>
            <w:r w:rsidRPr="00D625FD">
              <w:rPr>
                <w:rFonts w:eastAsia="標楷體"/>
                <w:b/>
                <w:bCs/>
              </w:rPr>
              <w:t>6.</w:t>
            </w:r>
            <w:r w:rsidRPr="00D625FD">
              <w:rPr>
                <w:rFonts w:eastAsia="標楷體" w:hint="eastAsia"/>
                <w:b/>
                <w:bCs/>
              </w:rPr>
              <w:t>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3,721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7.9</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-0.</w:t>
            </w:r>
            <w:r w:rsidRPr="00D625FD">
              <w:rPr>
                <w:rFonts w:eastAsia="標楷體" w:hint="eastAsia"/>
                <w:b/>
                <w:bCs/>
              </w:rPr>
              <w:t>4</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hint="eastAsia"/>
                <w:b/>
                <w:bCs/>
              </w:rPr>
              <w:t>100,116</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w:t>
            </w:r>
            <w:r w:rsidRPr="00D625FD">
              <w:rPr>
                <w:rFonts w:eastAsia="標楷體" w:hint="eastAsia"/>
                <w:b/>
                <w:bCs/>
              </w:rPr>
              <w:t>1</w:t>
            </w:r>
            <w:r w:rsidRPr="00D625FD">
              <w:rPr>
                <w:rFonts w:eastAsia="標楷體"/>
                <w:b/>
                <w:bCs/>
              </w:rPr>
              <w:t>.</w:t>
            </w:r>
            <w:r w:rsidRPr="00D625FD">
              <w:rPr>
                <w:rFonts w:eastAsia="標楷體" w:hint="eastAsia"/>
                <w:b/>
                <w:bCs/>
              </w:rPr>
              <w:t>6</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hint="eastAsia"/>
                <w:b/>
                <w:bCs/>
              </w:rPr>
              <w:t>38,131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b/>
                <w:bCs/>
              </w:rPr>
              <w:t>2.</w:t>
            </w:r>
            <w:r w:rsidRPr="00D625FD">
              <w:rPr>
                <w:rFonts w:eastAsia="標楷體" w:hint="eastAsia"/>
                <w:b/>
                <w:bCs/>
              </w:rPr>
              <w:t>4</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hint="eastAsia"/>
                <w:b/>
                <w:bCs/>
              </w:rPr>
              <w:t>3</w:t>
            </w:r>
            <w:r w:rsidRPr="00D625FD">
              <w:rPr>
                <w:rFonts w:eastAsia="標楷體"/>
                <w:b/>
                <w:bCs/>
              </w:rPr>
              <w:t>,</w:t>
            </w:r>
            <w:r w:rsidRPr="00D625FD">
              <w:rPr>
                <w:rFonts w:eastAsia="標楷體" w:hint="eastAsia"/>
                <w:b/>
                <w:bCs/>
              </w:rPr>
              <w:t>855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b/>
                <w:bCs/>
              </w:rPr>
            </w:pPr>
            <w:r w:rsidRPr="00D625FD">
              <w:rPr>
                <w:rFonts w:eastAsia="標楷體" w:hint="eastAsia"/>
                <w:b/>
                <w:bCs/>
              </w:rPr>
              <w:t>3.6</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rPr>
              <w:t>5</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w:t>
            </w:r>
            <w:r w:rsidRPr="00D625FD">
              <w:rPr>
                <w:rFonts w:hint="eastAsia"/>
              </w:rPr>
              <w:t>2</w:t>
            </w:r>
            <w:r w:rsidRPr="00D625FD">
              <w:t>,</w:t>
            </w:r>
            <w:r w:rsidRPr="00D625FD">
              <w:rPr>
                <w:rFonts w:hint="eastAsia"/>
              </w:rPr>
              <w:t>048</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2.</w:t>
            </w:r>
            <w:r w:rsidRPr="00D625FD">
              <w:rPr>
                <w:rFonts w:eastAsia="標楷體" w:hint="eastAsia"/>
              </w:rPr>
              <w:t>6</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w:t>
            </w:r>
            <w:r w:rsidRPr="00D625FD">
              <w:rPr>
                <w:rFonts w:eastAsia="標楷體" w:hint="eastAsia"/>
              </w:rPr>
              <w:t>542</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1.3</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3,17</w:t>
            </w:r>
            <w:r w:rsidRPr="00D625FD">
              <w:rPr>
                <w:rFonts w:eastAsia="標楷體" w:hint="eastAsia"/>
              </w:rPr>
              <w:t>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6.1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330</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2.</w:t>
            </w:r>
            <w:r w:rsidRPr="00D625FD">
              <w:rPr>
                <w:rFonts w:eastAsia="標楷體" w:hint="eastAsia"/>
              </w:rPr>
              <w:t>1</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5.4</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3.6</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-2.0</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2.1</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814113" w:rsidRPr="00D625FD" w:rsidRDefault="00814113" w:rsidP="00597033">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814113" w:rsidRPr="00D625FD" w:rsidRDefault="00814113" w:rsidP="00597033">
            <w:pPr>
              <w:adjustRightInd w:val="0"/>
              <w:snapToGrid w:val="0"/>
              <w:ind w:left="28" w:rightChars="75" w:right="180"/>
              <w:jc w:val="right"/>
              <w:rPr>
                <w:rFonts w:eastAsia="標楷體"/>
              </w:rPr>
            </w:pPr>
            <w:r w:rsidRPr="00D625FD">
              <w:rPr>
                <w:rFonts w:eastAsia="標楷體" w:hint="eastAsia"/>
              </w:rPr>
              <w:t>7.8</w:t>
            </w:r>
          </w:p>
        </w:tc>
      </w:tr>
      <w:tr w:rsidR="00814113" w:rsidRPr="00D625FD" w:rsidTr="00597033">
        <w:trPr>
          <w:trHeight w:val="360"/>
        </w:trPr>
        <w:tc>
          <w:tcPr>
            <w:tcW w:w="1640" w:type="dxa"/>
            <w:tcBorders>
              <w:top w:val="nil"/>
              <w:left w:val="nil"/>
              <w:bottom w:val="nil"/>
              <w:right w:val="double" w:sz="4" w:space="0" w:color="auto"/>
            </w:tcBorders>
          </w:tcPr>
          <w:p w:rsidR="00814113" w:rsidRPr="00D625FD" w:rsidRDefault="00814113" w:rsidP="00597033">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1~5</w:t>
            </w:r>
            <w:r>
              <w:rPr>
                <w:rFonts w:eastAsia="標楷體" w:hint="eastAsia"/>
                <w:b/>
                <w:bCs/>
              </w:rPr>
              <w:t>月</w:t>
            </w:r>
          </w:p>
        </w:tc>
        <w:tc>
          <w:tcPr>
            <w:tcW w:w="880" w:type="dxa"/>
            <w:tcBorders>
              <w:top w:val="nil"/>
              <w:left w:val="double" w:sz="4" w:space="0" w:color="auto"/>
              <w:bottom w:val="nil"/>
              <w:right w:val="nil"/>
            </w:tcBorders>
            <w:vAlign w:val="bottom"/>
          </w:tcPr>
          <w:p w:rsidR="00814113" w:rsidRPr="00217689" w:rsidRDefault="00814113" w:rsidP="00597033">
            <w:pPr>
              <w:adjustRightInd w:val="0"/>
              <w:snapToGrid w:val="0"/>
              <w:jc w:val="right"/>
              <w:rPr>
                <w:b/>
                <w:color w:val="000000" w:themeColor="text1"/>
              </w:rPr>
            </w:pPr>
            <w:r>
              <w:rPr>
                <w:rFonts w:hint="eastAsia"/>
                <w:b/>
                <w:color w:val="000000" w:themeColor="text1"/>
              </w:rPr>
              <w:t>57,714</w:t>
            </w:r>
          </w:p>
        </w:tc>
        <w:tc>
          <w:tcPr>
            <w:tcW w:w="976"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0.0</w:t>
            </w:r>
          </w:p>
        </w:tc>
        <w:tc>
          <w:tcPr>
            <w:tcW w:w="1096"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40,402</w:t>
            </w:r>
          </w:p>
        </w:tc>
        <w:tc>
          <w:tcPr>
            <w:tcW w:w="1020"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-0.3</w:t>
            </w:r>
          </w:p>
        </w:tc>
        <w:tc>
          <w:tcPr>
            <w:tcW w:w="1020"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15,701</w:t>
            </w:r>
          </w:p>
        </w:tc>
        <w:tc>
          <w:tcPr>
            <w:tcW w:w="1020"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0.5</w:t>
            </w:r>
          </w:p>
        </w:tc>
        <w:tc>
          <w:tcPr>
            <w:tcW w:w="1020"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1,612</w:t>
            </w:r>
          </w:p>
        </w:tc>
        <w:tc>
          <w:tcPr>
            <w:tcW w:w="1020" w:type="dxa"/>
            <w:tcBorders>
              <w:top w:val="nil"/>
              <w:left w:val="nil"/>
              <w:bottom w:val="nil"/>
              <w:right w:val="nil"/>
            </w:tcBorders>
            <w:vAlign w:val="bottom"/>
          </w:tcPr>
          <w:p w:rsidR="00814113" w:rsidRPr="00217689" w:rsidRDefault="00814113" w:rsidP="00597033">
            <w:pPr>
              <w:adjustRightInd w:val="0"/>
              <w:snapToGrid w:val="0"/>
              <w:ind w:left="28" w:rightChars="75" w:right="180"/>
              <w:jc w:val="right"/>
              <w:rPr>
                <w:rFonts w:eastAsia="標楷體"/>
                <w:b/>
                <w:color w:val="000000" w:themeColor="text1"/>
              </w:rPr>
            </w:pPr>
            <w:r>
              <w:rPr>
                <w:rFonts w:eastAsia="標楷體" w:hint="eastAsia"/>
                <w:b/>
                <w:color w:val="000000" w:themeColor="text1"/>
              </w:rPr>
              <w:t>0.5</w:t>
            </w:r>
          </w:p>
        </w:tc>
      </w:tr>
      <w:tr w:rsidR="00814113" w:rsidRPr="0012098B"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814113" w:rsidRPr="00452607" w:rsidRDefault="00814113" w:rsidP="00597033">
            <w:pPr>
              <w:adjustRightInd w:val="0"/>
              <w:snapToGrid w:val="0"/>
              <w:jc w:val="right"/>
              <w:rPr>
                <w:color w:val="000000" w:themeColor="text1"/>
              </w:rPr>
            </w:pPr>
            <w:r w:rsidRPr="00452607">
              <w:rPr>
                <w:color w:val="000000" w:themeColor="text1"/>
              </w:rPr>
              <w:t>1</w:t>
            </w:r>
            <w:r w:rsidRPr="00452607">
              <w:rPr>
                <w:rFonts w:hint="eastAsia"/>
                <w:color w:val="000000" w:themeColor="text1"/>
              </w:rPr>
              <w:t>2</w:t>
            </w:r>
            <w:r w:rsidRPr="00452607">
              <w:rPr>
                <w:color w:val="000000" w:themeColor="text1"/>
              </w:rPr>
              <w:t>,</w:t>
            </w:r>
            <w:r w:rsidRPr="00452607">
              <w:rPr>
                <w:rFonts w:hint="eastAsia"/>
                <w:color w:val="000000" w:themeColor="text1"/>
              </w:rPr>
              <w:t>1</w:t>
            </w:r>
            <w:r w:rsidRPr="00452607">
              <w:rPr>
                <w:color w:val="000000" w:themeColor="text1"/>
              </w:rPr>
              <w:t>2</w:t>
            </w:r>
            <w:r w:rsidRPr="00452607">
              <w:rPr>
                <w:rFonts w:hint="eastAsia"/>
                <w:color w:val="000000" w:themeColor="text1"/>
              </w:rPr>
              <w:t>7</w:t>
            </w:r>
          </w:p>
        </w:tc>
        <w:tc>
          <w:tcPr>
            <w:tcW w:w="976"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7</w:t>
            </w:r>
            <w:r w:rsidRPr="00452607">
              <w:rPr>
                <w:rFonts w:eastAsia="標楷體"/>
                <w:color w:val="000000" w:themeColor="text1"/>
              </w:rPr>
              <w:t>.</w:t>
            </w:r>
            <w:r w:rsidRPr="00452607">
              <w:rPr>
                <w:rFonts w:eastAsia="標楷體" w:hint="eastAsia"/>
                <w:color w:val="000000" w:themeColor="text1"/>
              </w:rPr>
              <w:t>7</w:t>
            </w:r>
          </w:p>
        </w:tc>
        <w:tc>
          <w:tcPr>
            <w:tcW w:w="1096"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8,</w:t>
            </w:r>
            <w:r w:rsidRPr="00452607">
              <w:rPr>
                <w:rFonts w:eastAsia="標楷體" w:hint="eastAsia"/>
                <w:color w:val="000000" w:themeColor="text1"/>
              </w:rPr>
              <w:t>484</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12</w:t>
            </w:r>
            <w:r w:rsidRPr="00452607">
              <w:rPr>
                <w:rFonts w:eastAsia="標楷體"/>
                <w:color w:val="000000" w:themeColor="text1"/>
              </w:rPr>
              <w:t>.</w:t>
            </w:r>
            <w:r w:rsidRPr="00452607">
              <w:rPr>
                <w:rFonts w:eastAsia="標楷體" w:hint="eastAsia"/>
                <w:color w:val="000000" w:themeColor="text1"/>
              </w:rPr>
              <w:t>6</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3,3</w:t>
            </w:r>
            <w:r w:rsidRPr="00452607">
              <w:rPr>
                <w:rFonts w:eastAsia="標楷體" w:hint="eastAsia"/>
                <w:color w:val="000000" w:themeColor="text1"/>
              </w:rPr>
              <w:t>19</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w:t>
            </w:r>
            <w:r w:rsidRPr="00452607">
              <w:rPr>
                <w:rFonts w:eastAsia="標楷體"/>
                <w:color w:val="000000" w:themeColor="text1"/>
              </w:rPr>
              <w:t>.</w:t>
            </w:r>
            <w:r w:rsidRPr="00452607">
              <w:rPr>
                <w:rFonts w:eastAsia="標楷體" w:hint="eastAsia"/>
                <w:color w:val="000000" w:themeColor="text1"/>
              </w:rPr>
              <w:t>8</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sidRPr="00452607">
              <w:rPr>
                <w:rFonts w:eastAsia="標楷體" w:hint="eastAsia"/>
                <w:color w:val="000000" w:themeColor="text1"/>
              </w:rPr>
              <w:t>25</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w:t>
            </w:r>
            <w:r w:rsidRPr="00452607">
              <w:rPr>
                <w:rFonts w:eastAsia="標楷體"/>
                <w:color w:val="000000" w:themeColor="text1"/>
              </w:rPr>
              <w:t>6.</w:t>
            </w:r>
            <w:r w:rsidRPr="00452607">
              <w:rPr>
                <w:rFonts w:eastAsia="標楷體" w:hint="eastAsia"/>
                <w:color w:val="000000" w:themeColor="text1"/>
              </w:rPr>
              <w:t>7</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nil"/>
              <w:right w:val="nil"/>
            </w:tcBorders>
            <w:vAlign w:val="bottom"/>
          </w:tcPr>
          <w:p w:rsidR="00814113" w:rsidRPr="00452607" w:rsidRDefault="00814113" w:rsidP="00597033">
            <w:pPr>
              <w:adjustRightInd w:val="0"/>
              <w:snapToGrid w:val="0"/>
              <w:jc w:val="right"/>
              <w:rPr>
                <w:color w:val="000000" w:themeColor="text1"/>
              </w:rPr>
            </w:pPr>
            <w:r w:rsidRPr="00452607">
              <w:rPr>
                <w:color w:val="000000" w:themeColor="text1"/>
              </w:rPr>
              <w:t>1</w:t>
            </w:r>
            <w:r>
              <w:rPr>
                <w:rFonts w:hint="eastAsia"/>
                <w:color w:val="000000" w:themeColor="text1"/>
              </w:rPr>
              <w:t>0</w:t>
            </w:r>
            <w:r w:rsidRPr="00452607">
              <w:rPr>
                <w:color w:val="000000" w:themeColor="text1"/>
              </w:rPr>
              <w:t>,</w:t>
            </w:r>
            <w:r>
              <w:rPr>
                <w:rFonts w:hint="eastAsia"/>
                <w:color w:val="000000" w:themeColor="text1"/>
              </w:rPr>
              <w:t>399</w:t>
            </w:r>
          </w:p>
        </w:tc>
        <w:tc>
          <w:tcPr>
            <w:tcW w:w="976"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-6.0</w:t>
            </w:r>
          </w:p>
        </w:tc>
        <w:tc>
          <w:tcPr>
            <w:tcW w:w="1096"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6</w:t>
            </w:r>
            <w:r w:rsidRPr="00452607">
              <w:rPr>
                <w:rFonts w:eastAsia="標楷體"/>
                <w:color w:val="000000" w:themeColor="text1"/>
              </w:rPr>
              <w:t>,</w:t>
            </w:r>
            <w:r>
              <w:rPr>
                <w:rFonts w:eastAsia="標楷體" w:hint="eastAsia"/>
                <w:color w:val="000000" w:themeColor="text1"/>
              </w:rPr>
              <w:t>976</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-11.1</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083</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6.2</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40</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10.2</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Pr="00D625FD" w:rsidRDefault="00814113" w:rsidP="00597033">
            <w:pPr>
              <w:adjustRightInd w:val="0"/>
              <w:snapToGrid w:val="0"/>
              <w:ind w:left="284" w:firstLineChars="50" w:firstLine="120"/>
              <w:jc w:val="center"/>
              <w:rPr>
                <w:rFonts w:eastAsia="標楷體"/>
              </w:rPr>
            </w:pPr>
            <w:r>
              <w:rPr>
                <w:rFonts w:eastAsia="標楷體" w:hint="eastAsia"/>
              </w:rPr>
              <w:t>3</w:t>
            </w:r>
            <w:r w:rsidRPr="00D625FD">
              <w:rPr>
                <w:rFonts w:eastAsia="標楷體"/>
              </w:rPr>
              <w:t>月</w:t>
            </w:r>
          </w:p>
        </w:tc>
        <w:tc>
          <w:tcPr>
            <w:tcW w:w="880" w:type="dxa"/>
            <w:tcBorders>
              <w:top w:val="nil"/>
              <w:left w:val="double" w:sz="4" w:space="0" w:color="auto"/>
              <w:bottom w:val="nil"/>
              <w:right w:val="nil"/>
            </w:tcBorders>
            <w:vAlign w:val="bottom"/>
          </w:tcPr>
          <w:p w:rsidR="00814113" w:rsidRPr="00452607" w:rsidRDefault="00814113" w:rsidP="00597033">
            <w:pPr>
              <w:adjustRightInd w:val="0"/>
              <w:snapToGrid w:val="0"/>
              <w:jc w:val="right"/>
              <w:rPr>
                <w:color w:val="000000" w:themeColor="text1"/>
              </w:rPr>
            </w:pPr>
            <w:r w:rsidRPr="00452607">
              <w:rPr>
                <w:color w:val="000000" w:themeColor="text1"/>
              </w:rPr>
              <w:t>1</w:t>
            </w:r>
            <w:r>
              <w:rPr>
                <w:rFonts w:hint="eastAsia"/>
                <w:color w:val="000000" w:themeColor="text1"/>
              </w:rPr>
              <w:t>1</w:t>
            </w:r>
            <w:r w:rsidRPr="00452607">
              <w:rPr>
                <w:color w:val="000000" w:themeColor="text1"/>
              </w:rPr>
              <w:t>,</w:t>
            </w:r>
            <w:r>
              <w:rPr>
                <w:rFonts w:hint="eastAsia"/>
                <w:color w:val="000000" w:themeColor="text1"/>
              </w:rPr>
              <w:t>819</w:t>
            </w:r>
          </w:p>
        </w:tc>
        <w:tc>
          <w:tcPr>
            <w:tcW w:w="976"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-0.7</w:t>
            </w:r>
          </w:p>
        </w:tc>
        <w:tc>
          <w:tcPr>
            <w:tcW w:w="1096"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8</w:t>
            </w:r>
            <w:r w:rsidRPr="00452607">
              <w:rPr>
                <w:rFonts w:eastAsia="標楷體"/>
                <w:color w:val="000000" w:themeColor="text1"/>
              </w:rPr>
              <w:t>,</w:t>
            </w:r>
            <w:r>
              <w:rPr>
                <w:rFonts w:eastAsia="標楷體" w:hint="eastAsia"/>
                <w:color w:val="000000" w:themeColor="text1"/>
              </w:rPr>
              <w:t>451</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-0.8</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047</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-0.8</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21</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4.0</w:t>
            </w:r>
          </w:p>
        </w:tc>
      </w:tr>
      <w:tr w:rsidR="00814113" w:rsidRPr="00D625FD" w:rsidTr="00597033">
        <w:trPr>
          <w:trHeight w:val="360"/>
        </w:trPr>
        <w:tc>
          <w:tcPr>
            <w:tcW w:w="1640" w:type="dxa"/>
            <w:tcBorders>
              <w:top w:val="nil"/>
              <w:left w:val="nil"/>
              <w:bottom w:val="nil"/>
              <w:right w:val="double" w:sz="4" w:space="0" w:color="auto"/>
            </w:tcBorders>
            <w:vAlign w:val="center"/>
          </w:tcPr>
          <w:p w:rsidR="00814113" w:rsidRDefault="00814113" w:rsidP="00597033">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880" w:type="dxa"/>
            <w:tcBorders>
              <w:top w:val="nil"/>
              <w:left w:val="double" w:sz="4" w:space="0" w:color="auto"/>
              <w:bottom w:val="nil"/>
              <w:right w:val="nil"/>
            </w:tcBorders>
            <w:vAlign w:val="bottom"/>
          </w:tcPr>
          <w:p w:rsidR="00814113" w:rsidRPr="00452607" w:rsidRDefault="00814113" w:rsidP="00597033">
            <w:pPr>
              <w:adjustRightInd w:val="0"/>
              <w:snapToGrid w:val="0"/>
              <w:jc w:val="right"/>
              <w:rPr>
                <w:color w:val="000000" w:themeColor="text1"/>
              </w:rPr>
            </w:pPr>
            <w:r>
              <w:rPr>
                <w:rFonts w:hint="eastAsia"/>
                <w:color w:val="000000" w:themeColor="text1"/>
              </w:rPr>
              <w:t>11,575</w:t>
            </w:r>
          </w:p>
        </w:tc>
        <w:tc>
          <w:tcPr>
            <w:tcW w:w="976" w:type="dxa"/>
            <w:tcBorders>
              <w:top w:val="nil"/>
              <w:left w:val="nil"/>
              <w:bottom w:val="nil"/>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1.0</w:t>
            </w:r>
          </w:p>
        </w:tc>
        <w:tc>
          <w:tcPr>
            <w:tcW w:w="1096" w:type="dxa"/>
            <w:tcBorders>
              <w:top w:val="nil"/>
              <w:left w:val="nil"/>
              <w:bottom w:val="nil"/>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8,173</w:t>
            </w:r>
          </w:p>
        </w:tc>
        <w:tc>
          <w:tcPr>
            <w:tcW w:w="1020" w:type="dxa"/>
            <w:tcBorders>
              <w:top w:val="nil"/>
              <w:left w:val="nil"/>
              <w:bottom w:val="nil"/>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1.4</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3,103</w:t>
            </w:r>
          </w:p>
        </w:tc>
        <w:tc>
          <w:tcPr>
            <w:tcW w:w="1020" w:type="dxa"/>
            <w:tcBorders>
              <w:top w:val="nil"/>
              <w:left w:val="nil"/>
              <w:bottom w:val="nil"/>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020" w:type="dxa"/>
            <w:tcBorders>
              <w:top w:val="nil"/>
              <w:left w:val="nil"/>
              <w:bottom w:val="nil"/>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298</w:t>
            </w:r>
          </w:p>
        </w:tc>
        <w:tc>
          <w:tcPr>
            <w:tcW w:w="1020" w:type="dxa"/>
            <w:tcBorders>
              <w:top w:val="nil"/>
              <w:left w:val="nil"/>
              <w:bottom w:val="nil"/>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-2.9</w:t>
            </w:r>
          </w:p>
        </w:tc>
      </w:tr>
      <w:tr w:rsidR="00814113" w:rsidRPr="00D625FD" w:rsidTr="00597033">
        <w:trPr>
          <w:trHeight w:val="360"/>
        </w:trPr>
        <w:tc>
          <w:tcPr>
            <w:tcW w:w="1640" w:type="dxa"/>
            <w:tcBorders>
              <w:top w:val="nil"/>
              <w:left w:val="nil"/>
              <w:bottom w:val="single" w:sz="4" w:space="0" w:color="auto"/>
              <w:right w:val="double" w:sz="4" w:space="0" w:color="auto"/>
            </w:tcBorders>
            <w:vAlign w:val="center"/>
          </w:tcPr>
          <w:p w:rsidR="00814113" w:rsidRDefault="00814113" w:rsidP="00597033">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880" w:type="dxa"/>
            <w:tcBorders>
              <w:top w:val="nil"/>
              <w:left w:val="double" w:sz="4" w:space="0" w:color="auto"/>
              <w:bottom w:val="single" w:sz="4" w:space="0" w:color="auto"/>
              <w:right w:val="nil"/>
            </w:tcBorders>
            <w:vAlign w:val="bottom"/>
          </w:tcPr>
          <w:p w:rsidR="00814113" w:rsidRPr="00452607" w:rsidRDefault="00814113" w:rsidP="00597033">
            <w:pPr>
              <w:adjustRightInd w:val="0"/>
              <w:snapToGrid w:val="0"/>
              <w:jc w:val="right"/>
              <w:rPr>
                <w:color w:val="000000" w:themeColor="text1"/>
              </w:rPr>
            </w:pPr>
            <w:r>
              <w:rPr>
                <w:rFonts w:hint="eastAsia"/>
                <w:color w:val="000000" w:themeColor="text1"/>
              </w:rPr>
              <w:t>11,824</w:t>
            </w:r>
          </w:p>
        </w:tc>
        <w:tc>
          <w:tcPr>
            <w:tcW w:w="976" w:type="dxa"/>
            <w:tcBorders>
              <w:top w:val="nil"/>
              <w:left w:val="nil"/>
              <w:bottom w:val="single" w:sz="4" w:space="0" w:color="auto"/>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-1.9</w:t>
            </w:r>
          </w:p>
        </w:tc>
        <w:tc>
          <w:tcPr>
            <w:tcW w:w="1096" w:type="dxa"/>
            <w:tcBorders>
              <w:top w:val="nil"/>
              <w:left w:val="nil"/>
              <w:bottom w:val="single" w:sz="4" w:space="0" w:color="auto"/>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8,318</w:t>
            </w:r>
          </w:p>
        </w:tc>
        <w:tc>
          <w:tcPr>
            <w:tcW w:w="1020" w:type="dxa"/>
            <w:tcBorders>
              <w:top w:val="nil"/>
              <w:left w:val="nil"/>
              <w:bottom w:val="single" w:sz="4" w:space="0" w:color="auto"/>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-2.6</w:t>
            </w:r>
          </w:p>
        </w:tc>
        <w:tc>
          <w:tcPr>
            <w:tcW w:w="1020" w:type="dxa"/>
            <w:tcBorders>
              <w:top w:val="nil"/>
              <w:left w:val="nil"/>
              <w:bottom w:val="single" w:sz="4" w:space="0" w:color="auto"/>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3,179</w:t>
            </w:r>
          </w:p>
        </w:tc>
        <w:tc>
          <w:tcPr>
            <w:tcW w:w="1020" w:type="dxa"/>
            <w:tcBorders>
              <w:top w:val="nil"/>
              <w:left w:val="nil"/>
              <w:bottom w:val="single" w:sz="4" w:space="0" w:color="auto"/>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0.1</w:t>
            </w:r>
          </w:p>
        </w:tc>
        <w:tc>
          <w:tcPr>
            <w:tcW w:w="1020" w:type="dxa"/>
            <w:tcBorders>
              <w:top w:val="nil"/>
              <w:left w:val="nil"/>
              <w:bottom w:val="single" w:sz="4" w:space="0" w:color="auto"/>
              <w:right w:val="nil"/>
            </w:tcBorders>
            <w:vAlign w:val="bottom"/>
          </w:tcPr>
          <w:p w:rsidR="00814113" w:rsidRPr="00452607"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328</w:t>
            </w:r>
          </w:p>
        </w:tc>
        <w:tc>
          <w:tcPr>
            <w:tcW w:w="1020" w:type="dxa"/>
            <w:tcBorders>
              <w:top w:val="nil"/>
              <w:left w:val="nil"/>
              <w:bottom w:val="single" w:sz="4" w:space="0" w:color="auto"/>
              <w:right w:val="nil"/>
            </w:tcBorders>
            <w:vAlign w:val="bottom"/>
          </w:tcPr>
          <w:p w:rsidR="00814113" w:rsidRDefault="00814113" w:rsidP="00597033">
            <w:pPr>
              <w:adjustRightInd w:val="0"/>
              <w:snapToGrid w:val="0"/>
              <w:ind w:left="28" w:rightChars="75" w:right="180"/>
              <w:jc w:val="right"/>
              <w:rPr>
                <w:rFonts w:eastAsia="標楷體"/>
                <w:color w:val="000000" w:themeColor="text1"/>
              </w:rPr>
            </w:pPr>
            <w:r>
              <w:rPr>
                <w:rFonts w:eastAsia="標楷體" w:hint="eastAsia"/>
                <w:color w:val="000000" w:themeColor="text1"/>
              </w:rPr>
              <w:t>-0.7</w:t>
            </w:r>
          </w:p>
        </w:tc>
      </w:tr>
    </w:tbl>
    <w:p w:rsidR="00345470" w:rsidRPr="00814113" w:rsidRDefault="00345470" w:rsidP="00345470">
      <w:pPr>
        <w:tabs>
          <w:tab w:val="left" w:pos="540"/>
          <w:tab w:val="left" w:pos="900"/>
        </w:tabs>
        <w:snapToGrid w:val="0"/>
        <w:spacing w:line="320" w:lineRule="exact"/>
        <w:ind w:leftChars="35" w:left="500" w:hangingChars="189" w:hanging="416"/>
        <w:jc w:val="both"/>
        <w:rPr>
          <w:rFonts w:eastAsia="標楷體"/>
          <w:sz w:val="22"/>
          <w:szCs w:val="22"/>
        </w:rPr>
      </w:pPr>
      <w:r w:rsidRPr="00814113">
        <w:rPr>
          <w:rFonts w:eastAsia="標楷體" w:hint="eastAsia"/>
          <w:sz w:val="22"/>
          <w:szCs w:val="22"/>
        </w:rPr>
        <w:t>資料來源：經濟部統計處。</w:t>
      </w:r>
    </w:p>
    <w:p w:rsidR="00345470" w:rsidRPr="00814113" w:rsidRDefault="00345470" w:rsidP="00345470">
      <w:pPr>
        <w:pStyle w:val="k3a"/>
        <w:tabs>
          <w:tab w:val="left" w:pos="540"/>
        </w:tabs>
        <w:spacing w:before="180" w:line="300" w:lineRule="auto"/>
        <w:ind w:leftChars="100" w:left="801" w:right="0" w:hangingChars="200" w:hanging="561"/>
        <w:rPr>
          <w:b/>
          <w:bCs/>
        </w:rPr>
      </w:pPr>
      <w:r w:rsidRPr="00F31A2C">
        <w:rPr>
          <w:b/>
          <w:bCs/>
          <w:color w:val="FF0000"/>
        </w:rPr>
        <w:br w:type="page"/>
      </w:r>
      <w:r w:rsidRPr="00814113">
        <w:rPr>
          <w:b/>
          <w:bCs/>
        </w:rPr>
        <w:lastRenderedPageBreak/>
        <w:t>２、</w:t>
      </w:r>
      <w:r w:rsidR="00814113" w:rsidRPr="00814113">
        <w:rPr>
          <w:rFonts w:hint="eastAsia"/>
          <w:b/>
          <w:bCs/>
        </w:rPr>
        <w:t>102</w:t>
      </w:r>
      <w:r w:rsidR="00814113" w:rsidRPr="00814113">
        <w:rPr>
          <w:rFonts w:hint="eastAsia"/>
          <w:b/>
          <w:bCs/>
        </w:rPr>
        <w:t>年</w:t>
      </w:r>
      <w:r w:rsidR="00814113" w:rsidRPr="00814113">
        <w:rPr>
          <w:rFonts w:hint="eastAsia"/>
          <w:b/>
          <w:bCs/>
        </w:rPr>
        <w:t>5</w:t>
      </w:r>
      <w:r w:rsidR="00814113" w:rsidRPr="00814113">
        <w:rPr>
          <w:rFonts w:hint="eastAsia"/>
          <w:b/>
          <w:bCs/>
        </w:rPr>
        <w:t>月批發業營業額減少</w:t>
      </w:r>
      <w:r w:rsidR="00814113" w:rsidRPr="00814113">
        <w:rPr>
          <w:rFonts w:hint="eastAsia"/>
          <w:b/>
          <w:bCs/>
        </w:rPr>
        <w:t>2.6</w:t>
      </w:r>
      <w:r w:rsidR="00814113" w:rsidRPr="00814113">
        <w:rPr>
          <w:rFonts w:hint="eastAsia"/>
          <w:b/>
          <w:bCs/>
        </w:rPr>
        <w:t>％</w:t>
      </w:r>
    </w:p>
    <w:p w:rsidR="00345470" w:rsidRPr="00814113" w:rsidRDefault="00814113" w:rsidP="00345470">
      <w:pPr>
        <w:pStyle w:val="k32"/>
        <w:topLinePunct/>
        <w:ind w:leftChars="150" w:left="360" w:rightChars="-59"/>
      </w:pPr>
      <w:r w:rsidRPr="00814113">
        <w:rPr>
          <w:rFonts w:hint="eastAsia"/>
        </w:rPr>
        <w:t>102</w:t>
      </w:r>
      <w:r w:rsidRPr="00814113">
        <w:rPr>
          <w:rFonts w:hint="eastAsia"/>
        </w:rPr>
        <w:t>年</w:t>
      </w:r>
      <w:r w:rsidRPr="00814113">
        <w:rPr>
          <w:rFonts w:hint="eastAsia"/>
        </w:rPr>
        <w:t>5</w:t>
      </w:r>
      <w:r w:rsidRPr="00814113">
        <w:rPr>
          <w:rFonts w:hint="eastAsia"/>
        </w:rPr>
        <w:t>月批發業營業額</w:t>
      </w:r>
      <w:r w:rsidRPr="00814113">
        <w:rPr>
          <w:rFonts w:hint="eastAsia"/>
        </w:rPr>
        <w:t>8,318</w:t>
      </w:r>
      <w:r w:rsidRPr="00814113">
        <w:rPr>
          <w:rFonts w:hint="eastAsia"/>
        </w:rPr>
        <w:t>億元，較</w:t>
      </w:r>
      <w:r w:rsidRPr="00814113">
        <w:rPr>
          <w:rFonts w:hint="eastAsia"/>
        </w:rPr>
        <w:t>101</w:t>
      </w:r>
      <w:r w:rsidRPr="00814113">
        <w:rPr>
          <w:rFonts w:hint="eastAsia"/>
        </w:rPr>
        <w:t>年同月減少</w:t>
      </w:r>
      <w:r w:rsidRPr="00814113">
        <w:rPr>
          <w:rFonts w:hint="eastAsia"/>
        </w:rPr>
        <w:t>2.6</w:t>
      </w:r>
      <w:r w:rsidRPr="00814113">
        <w:rPr>
          <w:rFonts w:hint="eastAsia"/>
        </w:rPr>
        <w:t>％，其中比重占</w:t>
      </w:r>
      <w:proofErr w:type="gramStart"/>
      <w:r w:rsidRPr="00814113">
        <w:rPr>
          <w:rFonts w:hint="eastAsia"/>
        </w:rPr>
        <w:t>4</w:t>
      </w:r>
      <w:r w:rsidRPr="00814113">
        <w:rPr>
          <w:rFonts w:hint="eastAsia"/>
        </w:rPr>
        <w:t>成</w:t>
      </w:r>
      <w:proofErr w:type="gramEnd"/>
      <w:r w:rsidRPr="00814113">
        <w:rPr>
          <w:rFonts w:hint="eastAsia"/>
        </w:rPr>
        <w:t>之機械器具批發業因</w:t>
      </w:r>
      <w:r w:rsidRPr="00814113">
        <w:rPr>
          <w:rFonts w:hint="eastAsia"/>
        </w:rPr>
        <w:t>3C</w:t>
      </w:r>
      <w:r w:rsidRPr="00814113">
        <w:rPr>
          <w:rFonts w:hint="eastAsia"/>
        </w:rPr>
        <w:t>產品適逢產品交替期買氣降低，致減少</w:t>
      </w:r>
      <w:r w:rsidRPr="00814113">
        <w:rPr>
          <w:rFonts w:hint="eastAsia"/>
        </w:rPr>
        <w:t>4.6</w:t>
      </w:r>
      <w:r>
        <w:rPr>
          <w:rFonts w:hint="eastAsia"/>
        </w:rPr>
        <w:t>％</w:t>
      </w:r>
      <w:r w:rsidRPr="00814113">
        <w:rPr>
          <w:rFonts w:hint="eastAsia"/>
        </w:rPr>
        <w:t>；家庭器具及用品批發業年減</w:t>
      </w:r>
      <w:r w:rsidRPr="00814113">
        <w:rPr>
          <w:rFonts w:hint="eastAsia"/>
        </w:rPr>
        <w:t>9.8</w:t>
      </w:r>
      <w:r>
        <w:rPr>
          <w:rFonts w:hint="eastAsia"/>
        </w:rPr>
        <w:t>％</w:t>
      </w:r>
      <w:r w:rsidRPr="00814113">
        <w:rPr>
          <w:rFonts w:hint="eastAsia"/>
        </w:rPr>
        <w:t>，主因黃金價格回穩，買氣受套</w:t>
      </w:r>
      <w:proofErr w:type="gramStart"/>
      <w:r w:rsidRPr="00814113">
        <w:rPr>
          <w:rFonts w:hint="eastAsia"/>
        </w:rPr>
        <w:t>利空間限縮</w:t>
      </w:r>
      <w:proofErr w:type="gramEnd"/>
      <w:r w:rsidRPr="00814113">
        <w:rPr>
          <w:rFonts w:hint="eastAsia"/>
        </w:rPr>
        <w:t>影響而觀望；建材批發業因全球鋼市仍處於供過於求，鋼價持續低迷，年減</w:t>
      </w:r>
      <w:r w:rsidRPr="00814113">
        <w:rPr>
          <w:rFonts w:hint="eastAsia"/>
        </w:rPr>
        <w:t>4.9</w:t>
      </w:r>
      <w:r>
        <w:rPr>
          <w:rFonts w:hint="eastAsia"/>
        </w:rPr>
        <w:t>％</w:t>
      </w:r>
      <w:r w:rsidRPr="00814113">
        <w:rPr>
          <w:rFonts w:hint="eastAsia"/>
        </w:rPr>
        <w:t>。增加者以化學原料及其製品批發業因受惠塑化產品出口增加，年增</w:t>
      </w:r>
      <w:r w:rsidRPr="00814113">
        <w:rPr>
          <w:rFonts w:hint="eastAsia"/>
        </w:rPr>
        <w:t>5.5</w:t>
      </w:r>
      <w:r>
        <w:rPr>
          <w:rFonts w:hint="eastAsia"/>
        </w:rPr>
        <w:t>％</w:t>
      </w:r>
      <w:r w:rsidRPr="00814113">
        <w:rPr>
          <w:rFonts w:hint="eastAsia"/>
        </w:rPr>
        <w:t>最多。累計</w:t>
      </w:r>
      <w:r w:rsidRPr="00814113">
        <w:rPr>
          <w:rFonts w:hint="eastAsia"/>
        </w:rPr>
        <w:t>1</w:t>
      </w:r>
      <w:r w:rsidRPr="00814113">
        <w:rPr>
          <w:rFonts w:hint="eastAsia"/>
        </w:rPr>
        <w:t>至</w:t>
      </w:r>
      <w:r w:rsidRPr="00814113">
        <w:rPr>
          <w:rFonts w:hint="eastAsia"/>
        </w:rPr>
        <w:t>5</w:t>
      </w:r>
      <w:r w:rsidRPr="00814113">
        <w:rPr>
          <w:rFonts w:hint="eastAsia"/>
        </w:rPr>
        <w:t>月批發業營業額</w:t>
      </w:r>
      <w:r w:rsidR="00A4148C">
        <w:rPr>
          <w:rFonts w:hint="eastAsia"/>
        </w:rPr>
        <w:t>40,402</w:t>
      </w:r>
      <w:r w:rsidR="00A4148C">
        <w:rPr>
          <w:rFonts w:hint="eastAsia"/>
        </w:rPr>
        <w:t>億元，</w:t>
      </w:r>
      <w:r w:rsidRPr="00814113">
        <w:rPr>
          <w:rFonts w:hint="eastAsia"/>
        </w:rPr>
        <w:t>較</w:t>
      </w:r>
      <w:r w:rsidRPr="00814113">
        <w:rPr>
          <w:rFonts w:hint="eastAsia"/>
        </w:rPr>
        <w:t>101</w:t>
      </w:r>
      <w:r w:rsidRPr="00814113">
        <w:rPr>
          <w:rFonts w:hint="eastAsia"/>
        </w:rPr>
        <w:t>年同期減少</w:t>
      </w:r>
      <w:r w:rsidRPr="00814113">
        <w:rPr>
          <w:rFonts w:hint="eastAsia"/>
        </w:rPr>
        <w:t>0.3</w:t>
      </w:r>
      <w:r>
        <w:rPr>
          <w:rFonts w:hint="eastAsia"/>
        </w:rPr>
        <w:t>％</w:t>
      </w:r>
      <w:r w:rsidRPr="00814113">
        <w:rPr>
          <w:rFonts w:hint="eastAsia"/>
        </w:rPr>
        <w:t>。</w:t>
      </w:r>
    </w:p>
    <w:p w:rsidR="00345470" w:rsidRPr="00814113" w:rsidRDefault="00345470" w:rsidP="00345470">
      <w:pPr>
        <w:snapToGrid w:val="0"/>
        <w:spacing w:beforeLines="50" w:before="180" w:afterLines="50" w:after="180"/>
        <w:ind w:leftChars="119" w:left="356" w:right="-142" w:hangingChars="25" w:hanging="70"/>
        <w:jc w:val="center"/>
        <w:rPr>
          <w:rFonts w:eastAsia="標楷體"/>
          <w:sz w:val="28"/>
        </w:rPr>
      </w:pPr>
      <w:r w:rsidRPr="00814113">
        <w:rPr>
          <w:rFonts w:eastAsia="標楷體" w:hint="eastAsia"/>
          <w:b/>
          <w:bCs/>
          <w:sz w:val="28"/>
        </w:rPr>
        <w:t>表</w:t>
      </w:r>
      <w:r w:rsidRPr="00814113">
        <w:rPr>
          <w:rFonts w:eastAsia="標楷體"/>
          <w:b/>
          <w:bCs/>
          <w:sz w:val="28"/>
        </w:rPr>
        <w:t>2-3-2</w:t>
      </w:r>
      <w:r w:rsidRPr="00814113">
        <w:rPr>
          <w:rFonts w:eastAsia="標楷體"/>
          <w:b/>
          <w:spacing w:val="20"/>
          <w:sz w:val="28"/>
        </w:rPr>
        <w:t xml:space="preserve">  </w:t>
      </w:r>
      <w:r w:rsidRPr="00814113">
        <w:rPr>
          <w:rFonts w:eastAsia="標楷體" w:hint="eastAsia"/>
          <w:b/>
          <w:bCs/>
          <w:sz w:val="28"/>
        </w:rPr>
        <w:t>批發業營業額變動概況</w:t>
      </w:r>
      <w:r w:rsidRPr="00814113">
        <w:rPr>
          <w:rFonts w:eastAsia="標楷體" w:hint="eastAsia"/>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814113" w:rsidRPr="0012098B" w:rsidTr="00597033">
        <w:tc>
          <w:tcPr>
            <w:tcW w:w="3060" w:type="dxa"/>
            <w:tcBorders>
              <w:top w:val="single" w:sz="4" w:space="0" w:color="auto"/>
              <w:bottom w:val="single" w:sz="4" w:space="0" w:color="auto"/>
              <w:right w:val="single" w:sz="4" w:space="0" w:color="auto"/>
            </w:tcBorders>
            <w:vAlign w:val="center"/>
          </w:tcPr>
          <w:p w:rsidR="00814113" w:rsidRPr="0042125E" w:rsidRDefault="00814113" w:rsidP="00597033">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814113" w:rsidRPr="0042125E" w:rsidRDefault="00814113" w:rsidP="00597033">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5</w:t>
            </w:r>
            <w:r w:rsidRPr="0042125E">
              <w:rPr>
                <w:rFonts w:eastAsia="標楷體"/>
              </w:rPr>
              <w:t>月</w:t>
            </w:r>
          </w:p>
          <w:p w:rsidR="00814113" w:rsidRPr="0042125E" w:rsidRDefault="00814113" w:rsidP="00597033">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814113" w:rsidRPr="0042125E" w:rsidRDefault="00814113" w:rsidP="00597033">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5</w:t>
            </w:r>
            <w:r w:rsidRPr="0042125E">
              <w:rPr>
                <w:rFonts w:eastAsia="標楷體"/>
              </w:rPr>
              <w:t>月</w:t>
            </w:r>
          </w:p>
          <w:p w:rsidR="00814113" w:rsidRPr="0042125E" w:rsidRDefault="00814113" w:rsidP="00597033">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814113" w:rsidRPr="0012098B" w:rsidTr="00597033">
        <w:tc>
          <w:tcPr>
            <w:tcW w:w="3060" w:type="dxa"/>
            <w:tcBorders>
              <w:top w:val="single" w:sz="4" w:space="0" w:color="auto"/>
              <w:right w:val="single" w:sz="4" w:space="0" w:color="auto"/>
            </w:tcBorders>
          </w:tcPr>
          <w:p w:rsidR="00814113" w:rsidRPr="0042125E" w:rsidRDefault="00814113" w:rsidP="00597033">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814113" w:rsidRPr="00515969" w:rsidRDefault="00814113" w:rsidP="00597033">
            <w:pPr>
              <w:jc w:val="center"/>
            </w:pPr>
            <w:r>
              <w:rPr>
                <w:rFonts w:hint="eastAsia"/>
              </w:rPr>
              <w:t>1.8</w:t>
            </w:r>
          </w:p>
        </w:tc>
        <w:tc>
          <w:tcPr>
            <w:tcW w:w="2667" w:type="dxa"/>
            <w:tcBorders>
              <w:top w:val="single" w:sz="4" w:space="0" w:color="auto"/>
            </w:tcBorders>
          </w:tcPr>
          <w:p w:rsidR="00814113" w:rsidRPr="00515969" w:rsidRDefault="00814113" w:rsidP="00597033">
            <w:pPr>
              <w:jc w:val="center"/>
            </w:pPr>
            <w:r>
              <w:rPr>
                <w:rFonts w:hint="eastAsia"/>
              </w:rPr>
              <w:t>-2.6</w:t>
            </w:r>
          </w:p>
        </w:tc>
      </w:tr>
      <w:tr w:rsidR="00814113" w:rsidRPr="0012098B" w:rsidTr="00597033">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814113" w:rsidRPr="00515969" w:rsidRDefault="00814113" w:rsidP="00597033">
            <w:pPr>
              <w:jc w:val="center"/>
            </w:pPr>
            <w:r>
              <w:rPr>
                <w:rFonts w:hint="eastAsia"/>
              </w:rPr>
              <w:t>6.9</w:t>
            </w:r>
          </w:p>
        </w:tc>
        <w:tc>
          <w:tcPr>
            <w:tcW w:w="2667" w:type="dxa"/>
          </w:tcPr>
          <w:p w:rsidR="00814113" w:rsidRPr="00515969" w:rsidRDefault="00814113" w:rsidP="00597033">
            <w:pPr>
              <w:jc w:val="center"/>
            </w:pPr>
            <w:r>
              <w:rPr>
                <w:rFonts w:hint="eastAsia"/>
              </w:rPr>
              <w:t>-4.6</w:t>
            </w:r>
          </w:p>
        </w:tc>
      </w:tr>
      <w:tr w:rsidR="00814113" w:rsidRPr="0012098B" w:rsidTr="00597033">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814113" w:rsidRPr="00515969" w:rsidRDefault="00814113" w:rsidP="00597033">
            <w:pPr>
              <w:jc w:val="center"/>
            </w:pPr>
            <w:r>
              <w:rPr>
                <w:rFonts w:hint="eastAsia"/>
              </w:rPr>
              <w:t>-14.9</w:t>
            </w:r>
          </w:p>
        </w:tc>
        <w:tc>
          <w:tcPr>
            <w:tcW w:w="2667" w:type="dxa"/>
          </w:tcPr>
          <w:p w:rsidR="00814113" w:rsidRPr="00515969" w:rsidRDefault="00814113" w:rsidP="00597033">
            <w:pPr>
              <w:jc w:val="center"/>
            </w:pPr>
            <w:r>
              <w:rPr>
                <w:rFonts w:hint="eastAsia"/>
              </w:rPr>
              <w:t>-9.8</w:t>
            </w:r>
          </w:p>
        </w:tc>
      </w:tr>
      <w:tr w:rsidR="00814113" w:rsidRPr="0012098B" w:rsidTr="00597033">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814113" w:rsidRPr="00515969" w:rsidRDefault="00814113" w:rsidP="00597033">
            <w:pPr>
              <w:jc w:val="center"/>
            </w:pPr>
            <w:r>
              <w:rPr>
                <w:rFonts w:hint="eastAsia"/>
              </w:rPr>
              <w:t>3.3</w:t>
            </w:r>
          </w:p>
        </w:tc>
        <w:tc>
          <w:tcPr>
            <w:tcW w:w="2667" w:type="dxa"/>
          </w:tcPr>
          <w:p w:rsidR="00814113" w:rsidRPr="00515969" w:rsidRDefault="00814113" w:rsidP="00597033">
            <w:pPr>
              <w:jc w:val="center"/>
            </w:pPr>
            <w:r>
              <w:rPr>
                <w:rFonts w:hint="eastAsia"/>
              </w:rPr>
              <w:t>2.2</w:t>
            </w:r>
          </w:p>
        </w:tc>
      </w:tr>
      <w:tr w:rsidR="00814113" w:rsidRPr="0012098B" w:rsidTr="00597033">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814113" w:rsidRPr="00515969" w:rsidRDefault="00814113" w:rsidP="00597033">
            <w:pPr>
              <w:jc w:val="center"/>
            </w:pPr>
            <w:r>
              <w:rPr>
                <w:rFonts w:hint="eastAsia"/>
              </w:rPr>
              <w:t>-2.9</w:t>
            </w:r>
          </w:p>
        </w:tc>
        <w:tc>
          <w:tcPr>
            <w:tcW w:w="2667" w:type="dxa"/>
          </w:tcPr>
          <w:p w:rsidR="00814113" w:rsidRPr="00515969" w:rsidRDefault="00814113" w:rsidP="00597033">
            <w:pPr>
              <w:jc w:val="center"/>
            </w:pPr>
            <w:r>
              <w:rPr>
                <w:rFonts w:hint="eastAsia"/>
              </w:rPr>
              <w:t>-4.9</w:t>
            </w:r>
          </w:p>
        </w:tc>
      </w:tr>
      <w:tr w:rsidR="00814113" w:rsidRPr="0012098B" w:rsidTr="00597033">
        <w:trPr>
          <w:trHeight w:val="80"/>
        </w:trPr>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814113" w:rsidRPr="00515969" w:rsidRDefault="00814113" w:rsidP="00597033">
            <w:pPr>
              <w:jc w:val="center"/>
            </w:pPr>
            <w:r>
              <w:rPr>
                <w:rFonts w:hint="eastAsia"/>
              </w:rPr>
              <w:t>1.1</w:t>
            </w:r>
          </w:p>
        </w:tc>
        <w:tc>
          <w:tcPr>
            <w:tcW w:w="2667" w:type="dxa"/>
          </w:tcPr>
          <w:p w:rsidR="00814113" w:rsidRPr="00515969" w:rsidRDefault="00814113" w:rsidP="00597033">
            <w:pPr>
              <w:jc w:val="center"/>
            </w:pPr>
            <w:r>
              <w:rPr>
                <w:rFonts w:hint="eastAsia"/>
              </w:rPr>
              <w:t>4.9</w:t>
            </w:r>
          </w:p>
        </w:tc>
      </w:tr>
      <w:tr w:rsidR="00814113" w:rsidRPr="0012098B" w:rsidTr="00597033">
        <w:trPr>
          <w:trHeight w:val="80"/>
        </w:trPr>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814113" w:rsidRPr="00515969" w:rsidRDefault="00814113" w:rsidP="00597033">
            <w:pPr>
              <w:jc w:val="center"/>
            </w:pPr>
            <w:r>
              <w:rPr>
                <w:rFonts w:hint="eastAsia"/>
              </w:rPr>
              <w:t>0.7</w:t>
            </w:r>
          </w:p>
        </w:tc>
        <w:tc>
          <w:tcPr>
            <w:tcW w:w="2667" w:type="dxa"/>
          </w:tcPr>
          <w:p w:rsidR="00814113" w:rsidRPr="00515969" w:rsidRDefault="00814113" w:rsidP="00597033">
            <w:pPr>
              <w:jc w:val="center"/>
            </w:pPr>
            <w:r>
              <w:rPr>
                <w:rFonts w:hint="eastAsia"/>
              </w:rPr>
              <w:t>0.0</w:t>
            </w:r>
          </w:p>
        </w:tc>
      </w:tr>
      <w:tr w:rsidR="00814113" w:rsidRPr="0012098B" w:rsidTr="00597033">
        <w:trPr>
          <w:trHeight w:val="80"/>
        </w:trPr>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814113" w:rsidRPr="00515969" w:rsidRDefault="00814113" w:rsidP="00597033">
            <w:pPr>
              <w:jc w:val="center"/>
            </w:pPr>
            <w:r>
              <w:rPr>
                <w:rFonts w:hint="eastAsia"/>
              </w:rPr>
              <w:t>11.6</w:t>
            </w:r>
          </w:p>
        </w:tc>
        <w:tc>
          <w:tcPr>
            <w:tcW w:w="2667" w:type="dxa"/>
          </w:tcPr>
          <w:p w:rsidR="00814113" w:rsidRPr="00515969" w:rsidRDefault="00814113" w:rsidP="00597033">
            <w:pPr>
              <w:jc w:val="center"/>
            </w:pPr>
            <w:r>
              <w:rPr>
                <w:rFonts w:hint="eastAsia"/>
              </w:rPr>
              <w:t>-1.7</w:t>
            </w:r>
          </w:p>
        </w:tc>
      </w:tr>
      <w:tr w:rsidR="00814113" w:rsidRPr="0012098B" w:rsidTr="00597033">
        <w:trPr>
          <w:trHeight w:val="80"/>
        </w:trPr>
        <w:tc>
          <w:tcPr>
            <w:tcW w:w="3060" w:type="dxa"/>
            <w:tcBorders>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814113" w:rsidRPr="00515969" w:rsidRDefault="00814113" w:rsidP="00597033">
            <w:pPr>
              <w:jc w:val="center"/>
            </w:pPr>
            <w:r>
              <w:rPr>
                <w:rFonts w:hint="eastAsia"/>
              </w:rPr>
              <w:t>3.0</w:t>
            </w:r>
          </w:p>
        </w:tc>
        <w:tc>
          <w:tcPr>
            <w:tcW w:w="2667" w:type="dxa"/>
          </w:tcPr>
          <w:p w:rsidR="00814113" w:rsidRPr="00515969" w:rsidRDefault="00814113" w:rsidP="00597033">
            <w:pPr>
              <w:jc w:val="center"/>
            </w:pPr>
            <w:r>
              <w:rPr>
                <w:rFonts w:hint="eastAsia"/>
              </w:rPr>
              <w:t>5.5</w:t>
            </w:r>
          </w:p>
        </w:tc>
      </w:tr>
      <w:tr w:rsidR="00814113" w:rsidRPr="0012098B" w:rsidTr="00597033">
        <w:trPr>
          <w:trHeight w:val="80"/>
        </w:trPr>
        <w:tc>
          <w:tcPr>
            <w:tcW w:w="3060" w:type="dxa"/>
            <w:tcBorders>
              <w:bottom w:val="single" w:sz="4" w:space="0" w:color="auto"/>
              <w:right w:val="single" w:sz="4" w:space="0" w:color="auto"/>
            </w:tcBorders>
            <w:vAlign w:val="bottom"/>
          </w:tcPr>
          <w:p w:rsidR="00814113" w:rsidRPr="0042125E" w:rsidRDefault="00814113" w:rsidP="00597033">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814113" w:rsidRPr="00515969" w:rsidRDefault="00814113" w:rsidP="00597033">
            <w:pPr>
              <w:jc w:val="center"/>
            </w:pPr>
            <w:r>
              <w:rPr>
                <w:rFonts w:hint="eastAsia"/>
              </w:rPr>
              <w:t>-3.2</w:t>
            </w:r>
          </w:p>
        </w:tc>
        <w:tc>
          <w:tcPr>
            <w:tcW w:w="2667" w:type="dxa"/>
            <w:tcBorders>
              <w:bottom w:val="single" w:sz="4" w:space="0" w:color="auto"/>
            </w:tcBorders>
          </w:tcPr>
          <w:p w:rsidR="00814113" w:rsidRDefault="00814113" w:rsidP="00597033">
            <w:pPr>
              <w:jc w:val="center"/>
            </w:pPr>
            <w:r>
              <w:rPr>
                <w:rFonts w:hint="eastAsia"/>
              </w:rPr>
              <w:t>-0.4</w:t>
            </w:r>
          </w:p>
        </w:tc>
      </w:tr>
    </w:tbl>
    <w:p w:rsidR="00345470" w:rsidRPr="00814113" w:rsidRDefault="00345470" w:rsidP="00345470">
      <w:pPr>
        <w:pStyle w:val="k3a"/>
        <w:tabs>
          <w:tab w:val="left" w:pos="426"/>
        </w:tabs>
        <w:spacing w:beforeLines="0" w:before="0"/>
        <w:ind w:leftChars="145" w:left="1008" w:right="0" w:hangingChars="300" w:hanging="660"/>
        <w:rPr>
          <w:sz w:val="22"/>
          <w:szCs w:val="22"/>
        </w:rPr>
      </w:pPr>
      <w:proofErr w:type="gramStart"/>
      <w:r w:rsidRPr="00814113">
        <w:rPr>
          <w:rFonts w:hint="eastAsia"/>
          <w:sz w:val="22"/>
          <w:szCs w:val="22"/>
        </w:rPr>
        <w:t>註</w:t>
      </w:r>
      <w:proofErr w:type="gramEnd"/>
      <w:r w:rsidRPr="00814113">
        <w:rPr>
          <w:rFonts w:hint="eastAsia"/>
          <w:sz w:val="22"/>
          <w:szCs w:val="22"/>
        </w:rPr>
        <w:t>：</w:t>
      </w:r>
      <w:r w:rsidRPr="00814113">
        <w:rPr>
          <w:rFonts w:hint="eastAsia"/>
          <w:sz w:val="22"/>
          <w:szCs w:val="22"/>
        </w:rPr>
        <w:t>1.</w:t>
      </w:r>
      <w:r w:rsidRPr="00814113">
        <w:rPr>
          <w:rFonts w:hint="eastAsia"/>
          <w:sz w:val="22"/>
          <w:szCs w:val="22"/>
        </w:rPr>
        <w:t>機械器具業：包括電腦、手持行動裝置、電子與電力設備、機械及其配備等。</w:t>
      </w:r>
    </w:p>
    <w:p w:rsidR="00345470" w:rsidRPr="00814113" w:rsidRDefault="00345470" w:rsidP="00345470">
      <w:pPr>
        <w:pStyle w:val="k3a"/>
        <w:tabs>
          <w:tab w:val="left" w:pos="426"/>
        </w:tabs>
        <w:spacing w:beforeLines="0" w:before="0"/>
        <w:ind w:leftChars="145" w:left="792" w:right="0" w:hangingChars="202" w:hanging="444"/>
        <w:rPr>
          <w:sz w:val="22"/>
          <w:szCs w:val="22"/>
        </w:rPr>
      </w:pPr>
      <w:r w:rsidRPr="00814113">
        <w:rPr>
          <w:rFonts w:hint="eastAsia"/>
          <w:sz w:val="22"/>
          <w:szCs w:val="22"/>
        </w:rPr>
        <w:t xml:space="preserve">    2.</w:t>
      </w:r>
      <w:r w:rsidRPr="00814113">
        <w:rPr>
          <w:rFonts w:hint="eastAsia"/>
          <w:sz w:val="22"/>
          <w:szCs w:val="22"/>
        </w:rPr>
        <w:t>家庭器具及用品業：包括電器、家具、光學器材、黃金白銀貴金屬等。</w:t>
      </w:r>
    </w:p>
    <w:p w:rsidR="00345470" w:rsidRPr="00814113" w:rsidRDefault="00345470" w:rsidP="00345470">
      <w:pPr>
        <w:pStyle w:val="k3a"/>
        <w:tabs>
          <w:tab w:val="left" w:pos="426"/>
        </w:tabs>
        <w:spacing w:beforeLines="0" w:before="0"/>
        <w:ind w:leftChars="145" w:left="792" w:right="0" w:hangingChars="202" w:hanging="444"/>
        <w:rPr>
          <w:sz w:val="22"/>
          <w:szCs w:val="22"/>
        </w:rPr>
      </w:pPr>
      <w:r w:rsidRPr="00814113">
        <w:rPr>
          <w:rFonts w:hint="eastAsia"/>
          <w:sz w:val="22"/>
          <w:szCs w:val="22"/>
        </w:rPr>
        <w:t xml:space="preserve">    3.</w:t>
      </w:r>
      <w:r w:rsidRPr="00814113">
        <w:rPr>
          <w:sz w:val="22"/>
          <w:szCs w:val="22"/>
        </w:rPr>
        <w:t>其他</w:t>
      </w:r>
      <w:r w:rsidRPr="00814113">
        <w:rPr>
          <w:rFonts w:hint="eastAsia"/>
          <w:sz w:val="22"/>
          <w:szCs w:val="22"/>
        </w:rPr>
        <w:t>批發業：</w:t>
      </w:r>
      <w:r w:rsidRPr="00814113">
        <w:rPr>
          <w:sz w:val="22"/>
          <w:szCs w:val="22"/>
        </w:rPr>
        <w:t>包含藥品及化妝品</w:t>
      </w:r>
      <w:r w:rsidRPr="00814113">
        <w:rPr>
          <w:rFonts w:hint="eastAsia"/>
          <w:sz w:val="22"/>
          <w:szCs w:val="22"/>
        </w:rPr>
        <w:t>、文教、育樂用品</w:t>
      </w:r>
      <w:r w:rsidRPr="00814113">
        <w:rPr>
          <w:sz w:val="22"/>
          <w:szCs w:val="22"/>
        </w:rPr>
        <w:t>等</w:t>
      </w:r>
      <w:r w:rsidRPr="00814113">
        <w:rPr>
          <w:rFonts w:hint="eastAsia"/>
          <w:sz w:val="22"/>
          <w:szCs w:val="22"/>
        </w:rPr>
        <w:t>6</w:t>
      </w:r>
      <w:r w:rsidRPr="00814113">
        <w:rPr>
          <w:sz w:val="22"/>
          <w:szCs w:val="22"/>
        </w:rPr>
        <w:t>項中業別</w:t>
      </w:r>
      <w:r w:rsidRPr="00814113">
        <w:rPr>
          <w:rFonts w:hint="eastAsia"/>
          <w:sz w:val="22"/>
          <w:szCs w:val="22"/>
        </w:rPr>
        <w:t>。</w:t>
      </w:r>
    </w:p>
    <w:p w:rsidR="00345470" w:rsidRPr="00814113" w:rsidRDefault="00345470" w:rsidP="00345470">
      <w:pPr>
        <w:pStyle w:val="k3a"/>
        <w:tabs>
          <w:tab w:val="left" w:pos="426"/>
        </w:tabs>
        <w:spacing w:beforeLines="0" w:before="0"/>
        <w:ind w:leftChars="145" w:left="792" w:right="0" w:hangingChars="202" w:hanging="444"/>
        <w:rPr>
          <w:sz w:val="22"/>
          <w:szCs w:val="22"/>
        </w:rPr>
      </w:pPr>
      <w:r w:rsidRPr="00814113">
        <w:rPr>
          <w:rFonts w:hint="eastAsia"/>
          <w:sz w:val="22"/>
          <w:szCs w:val="22"/>
        </w:rPr>
        <w:t>資料來源：經濟部統計處。</w:t>
      </w:r>
    </w:p>
    <w:p w:rsidR="00345470" w:rsidRPr="00DF3D2A" w:rsidRDefault="00345470" w:rsidP="008D5624">
      <w:pPr>
        <w:pStyle w:val="k3a"/>
        <w:tabs>
          <w:tab w:val="left" w:pos="540"/>
        </w:tabs>
        <w:spacing w:beforeLines="100" w:before="360" w:line="300" w:lineRule="auto"/>
        <w:ind w:leftChars="100" w:left="801" w:right="0" w:hangingChars="200" w:hanging="561"/>
        <w:rPr>
          <w:b/>
          <w:bCs/>
        </w:rPr>
      </w:pPr>
      <w:r w:rsidRPr="00DF3D2A">
        <w:rPr>
          <w:b/>
          <w:bCs/>
        </w:rPr>
        <w:t>３、</w:t>
      </w:r>
      <w:r w:rsidR="00DF3D2A" w:rsidRPr="00DF3D2A">
        <w:rPr>
          <w:rFonts w:hint="eastAsia"/>
          <w:b/>
          <w:bCs/>
        </w:rPr>
        <w:t>102</w:t>
      </w:r>
      <w:r w:rsidR="00DF3D2A" w:rsidRPr="00DF3D2A">
        <w:rPr>
          <w:rFonts w:hint="eastAsia"/>
          <w:b/>
          <w:bCs/>
        </w:rPr>
        <w:t>年</w:t>
      </w:r>
      <w:r w:rsidR="00DF3D2A" w:rsidRPr="00DF3D2A">
        <w:rPr>
          <w:rFonts w:hint="eastAsia"/>
          <w:b/>
          <w:bCs/>
        </w:rPr>
        <w:t>5</w:t>
      </w:r>
      <w:r w:rsidR="00DF3D2A" w:rsidRPr="00DF3D2A">
        <w:rPr>
          <w:rFonts w:hint="eastAsia"/>
          <w:b/>
          <w:bCs/>
        </w:rPr>
        <w:t>月零售業營業額增加</w:t>
      </w:r>
      <w:r w:rsidR="00DF3D2A" w:rsidRPr="00DF3D2A">
        <w:rPr>
          <w:rFonts w:hint="eastAsia"/>
          <w:b/>
          <w:bCs/>
        </w:rPr>
        <w:t>0.1</w:t>
      </w:r>
      <w:r w:rsidR="00DF3D2A" w:rsidRPr="00DF3D2A">
        <w:rPr>
          <w:rFonts w:hint="eastAsia"/>
          <w:b/>
          <w:bCs/>
        </w:rPr>
        <w:t>％，其中綜合商品零售業營業額增加</w:t>
      </w:r>
      <w:r w:rsidR="00DF3D2A" w:rsidRPr="00DF3D2A">
        <w:rPr>
          <w:rFonts w:hint="eastAsia"/>
          <w:b/>
          <w:bCs/>
        </w:rPr>
        <w:t>1.8</w:t>
      </w:r>
      <w:r w:rsidR="00DF3D2A" w:rsidRPr="00DF3D2A">
        <w:rPr>
          <w:rFonts w:hint="eastAsia"/>
          <w:b/>
          <w:bCs/>
        </w:rPr>
        <w:t>％</w:t>
      </w:r>
    </w:p>
    <w:p w:rsidR="00A47840" w:rsidRPr="00DF3D2A" w:rsidRDefault="00DF3D2A" w:rsidP="00800BD6">
      <w:pPr>
        <w:pStyle w:val="k32"/>
        <w:topLinePunct/>
        <w:spacing w:beforeLines="100" w:before="360"/>
        <w:ind w:leftChars="150" w:left="360" w:rightChars="-59"/>
      </w:pPr>
      <w:r w:rsidRPr="00DF3D2A">
        <w:rPr>
          <w:rFonts w:hint="eastAsia"/>
        </w:rPr>
        <w:t>102</w:t>
      </w:r>
      <w:r w:rsidRPr="00DF3D2A">
        <w:rPr>
          <w:rFonts w:hint="eastAsia"/>
        </w:rPr>
        <w:t>年</w:t>
      </w:r>
      <w:r w:rsidRPr="00DF3D2A">
        <w:rPr>
          <w:rFonts w:hint="eastAsia"/>
        </w:rPr>
        <w:t>5</w:t>
      </w:r>
      <w:r w:rsidRPr="00DF3D2A">
        <w:rPr>
          <w:rFonts w:hint="eastAsia"/>
        </w:rPr>
        <w:t>月零售業營業額</w:t>
      </w:r>
      <w:r w:rsidRPr="00DF3D2A">
        <w:rPr>
          <w:rFonts w:hint="eastAsia"/>
        </w:rPr>
        <w:t>3,179</w:t>
      </w:r>
      <w:r w:rsidRPr="00DF3D2A">
        <w:rPr>
          <w:rFonts w:hint="eastAsia"/>
        </w:rPr>
        <w:t>億元，較</w:t>
      </w:r>
      <w:r w:rsidRPr="00DF3D2A">
        <w:rPr>
          <w:rFonts w:hint="eastAsia"/>
        </w:rPr>
        <w:t>101</w:t>
      </w:r>
      <w:r w:rsidRPr="00DF3D2A">
        <w:rPr>
          <w:rFonts w:hint="eastAsia"/>
        </w:rPr>
        <w:t>年同月增加</w:t>
      </w:r>
      <w:r w:rsidRPr="00DF3D2A">
        <w:rPr>
          <w:rFonts w:hint="eastAsia"/>
        </w:rPr>
        <w:t>0.1</w:t>
      </w:r>
      <w:r w:rsidRPr="00DF3D2A">
        <w:rPr>
          <w:rFonts w:hint="eastAsia"/>
        </w:rPr>
        <w:t>％，其中無店面零售業在端午節應景食品預購</w:t>
      </w:r>
      <w:proofErr w:type="gramStart"/>
      <w:r w:rsidRPr="00DF3D2A">
        <w:rPr>
          <w:rFonts w:hint="eastAsia"/>
        </w:rPr>
        <w:t>及酷涼商品</w:t>
      </w:r>
      <w:proofErr w:type="gramEnd"/>
      <w:r w:rsidRPr="00DF3D2A">
        <w:rPr>
          <w:rFonts w:hint="eastAsia"/>
        </w:rPr>
        <w:t>需求活絡下，營收成長</w:t>
      </w:r>
      <w:r w:rsidRPr="00DF3D2A">
        <w:rPr>
          <w:rFonts w:hint="eastAsia"/>
        </w:rPr>
        <w:t>11.2</w:t>
      </w:r>
      <w:r>
        <w:rPr>
          <w:rFonts w:hint="eastAsia"/>
        </w:rPr>
        <w:t>％</w:t>
      </w:r>
      <w:r w:rsidRPr="00DF3D2A">
        <w:rPr>
          <w:rFonts w:hint="eastAsia"/>
        </w:rPr>
        <w:t>最多；食品飲料及菸草製品</w:t>
      </w:r>
      <w:proofErr w:type="gramStart"/>
      <w:r w:rsidRPr="00DF3D2A">
        <w:rPr>
          <w:rFonts w:hint="eastAsia"/>
        </w:rPr>
        <w:t>零售業因步入</w:t>
      </w:r>
      <w:proofErr w:type="gramEnd"/>
      <w:r w:rsidRPr="00DF3D2A">
        <w:rPr>
          <w:rFonts w:hint="eastAsia"/>
        </w:rPr>
        <w:t>銷售旺季，推升業績成長</w:t>
      </w:r>
      <w:r w:rsidRPr="00DF3D2A">
        <w:rPr>
          <w:rFonts w:hint="eastAsia"/>
        </w:rPr>
        <w:t>4.5</w:t>
      </w:r>
      <w:r>
        <w:rPr>
          <w:rFonts w:hint="eastAsia"/>
        </w:rPr>
        <w:t>％</w:t>
      </w:r>
      <w:r w:rsidRPr="00DF3D2A">
        <w:rPr>
          <w:rFonts w:hint="eastAsia"/>
        </w:rPr>
        <w:t>；汽機車及其零配件零售業因車商加大促銷力</w:t>
      </w:r>
      <w:r w:rsidRPr="00DF3D2A">
        <w:rPr>
          <w:rFonts w:hint="eastAsia"/>
        </w:rPr>
        <w:lastRenderedPageBreak/>
        <w:t>道，營收較上月增加</w:t>
      </w:r>
      <w:r w:rsidRPr="00DF3D2A">
        <w:rPr>
          <w:rFonts w:hint="eastAsia"/>
        </w:rPr>
        <w:t>2.3</w:t>
      </w:r>
      <w:r>
        <w:rPr>
          <w:rFonts w:hint="eastAsia"/>
        </w:rPr>
        <w:t>％</w:t>
      </w:r>
      <w:r w:rsidRPr="00DF3D2A">
        <w:rPr>
          <w:rFonts w:hint="eastAsia"/>
        </w:rPr>
        <w:t>，惟因</w:t>
      </w:r>
      <w:r w:rsidRPr="00DF3D2A">
        <w:rPr>
          <w:rFonts w:hint="eastAsia"/>
        </w:rPr>
        <w:t>101</w:t>
      </w:r>
      <w:r w:rsidRPr="00DF3D2A">
        <w:rPr>
          <w:rFonts w:hint="eastAsia"/>
        </w:rPr>
        <w:t>年比較基數已高而年減</w:t>
      </w:r>
      <w:r w:rsidRPr="00DF3D2A">
        <w:rPr>
          <w:rFonts w:hint="eastAsia"/>
        </w:rPr>
        <w:t>4.2</w:t>
      </w:r>
      <w:r>
        <w:rPr>
          <w:rFonts w:hint="eastAsia"/>
        </w:rPr>
        <w:t>％</w:t>
      </w:r>
      <w:r w:rsidRPr="00DF3D2A">
        <w:rPr>
          <w:rFonts w:hint="eastAsia"/>
        </w:rPr>
        <w:t>。累計</w:t>
      </w:r>
      <w:r w:rsidRPr="00DF3D2A">
        <w:rPr>
          <w:rFonts w:hint="eastAsia"/>
        </w:rPr>
        <w:t>1</w:t>
      </w:r>
      <w:r w:rsidRPr="00DF3D2A">
        <w:rPr>
          <w:rFonts w:hint="eastAsia"/>
        </w:rPr>
        <w:t>至</w:t>
      </w:r>
      <w:r w:rsidRPr="00DF3D2A">
        <w:rPr>
          <w:rFonts w:hint="eastAsia"/>
        </w:rPr>
        <w:t>5</w:t>
      </w:r>
      <w:r w:rsidRPr="00DF3D2A">
        <w:rPr>
          <w:rFonts w:hint="eastAsia"/>
        </w:rPr>
        <w:t>月零售業營業額</w:t>
      </w:r>
      <w:r w:rsidRPr="00DF3D2A">
        <w:rPr>
          <w:rFonts w:hint="eastAsia"/>
        </w:rPr>
        <w:t>15,701</w:t>
      </w:r>
      <w:r w:rsidRPr="00DF3D2A">
        <w:rPr>
          <w:rFonts w:hint="eastAsia"/>
        </w:rPr>
        <w:t>億元，較</w:t>
      </w:r>
      <w:r w:rsidRPr="00DF3D2A">
        <w:rPr>
          <w:rFonts w:hint="eastAsia"/>
        </w:rPr>
        <w:t>101</w:t>
      </w:r>
      <w:r w:rsidRPr="00DF3D2A">
        <w:rPr>
          <w:rFonts w:hint="eastAsia"/>
        </w:rPr>
        <w:t>年同期增加</w:t>
      </w:r>
      <w:r w:rsidRPr="00DF3D2A">
        <w:rPr>
          <w:rFonts w:hint="eastAsia"/>
        </w:rPr>
        <w:t>0.5</w:t>
      </w:r>
      <w:r>
        <w:rPr>
          <w:rFonts w:hint="eastAsia"/>
        </w:rPr>
        <w:t>％</w:t>
      </w:r>
      <w:r w:rsidRPr="00DF3D2A">
        <w:rPr>
          <w:rFonts w:hint="eastAsia"/>
        </w:rPr>
        <w:t>。</w:t>
      </w:r>
    </w:p>
    <w:p w:rsidR="00345470" w:rsidRPr="00DF3D2A" w:rsidRDefault="00345470" w:rsidP="00A47840">
      <w:pPr>
        <w:snapToGrid w:val="0"/>
        <w:spacing w:beforeLines="100" w:before="360" w:afterLines="50" w:after="180" w:line="300" w:lineRule="auto"/>
        <w:ind w:leftChars="1" w:left="27" w:right="-153" w:hangingChars="9" w:hanging="25"/>
        <w:jc w:val="center"/>
        <w:rPr>
          <w:rFonts w:eastAsia="標楷體"/>
        </w:rPr>
      </w:pPr>
      <w:r w:rsidRPr="00DF3D2A">
        <w:rPr>
          <w:rFonts w:eastAsia="標楷體"/>
          <w:b/>
          <w:sz w:val="28"/>
        </w:rPr>
        <w:t>表</w:t>
      </w:r>
      <w:r w:rsidRPr="00DF3D2A">
        <w:rPr>
          <w:rFonts w:eastAsia="標楷體"/>
          <w:b/>
          <w:sz w:val="28"/>
        </w:rPr>
        <w:t xml:space="preserve">2-3-3  </w:t>
      </w:r>
      <w:r w:rsidRPr="00DF3D2A">
        <w:rPr>
          <w:rFonts w:eastAsia="標楷體"/>
          <w:b/>
          <w:sz w:val="28"/>
        </w:rPr>
        <w:t>零售業營業額變動概況</w:t>
      </w:r>
      <w:r w:rsidRPr="00DF3D2A">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DF3D2A" w:rsidRPr="00E44E09" w:rsidTr="00597033">
        <w:trPr>
          <w:jc w:val="center"/>
        </w:trPr>
        <w:tc>
          <w:tcPr>
            <w:tcW w:w="2997" w:type="dxa"/>
            <w:tcBorders>
              <w:top w:val="single" w:sz="4" w:space="0" w:color="auto"/>
              <w:bottom w:val="single" w:sz="4" w:space="0" w:color="auto"/>
              <w:right w:val="single" w:sz="4" w:space="0" w:color="auto"/>
            </w:tcBorders>
            <w:vAlign w:val="center"/>
          </w:tcPr>
          <w:p w:rsidR="00DF3D2A" w:rsidRPr="00E44E09" w:rsidRDefault="00DF3D2A" w:rsidP="00597033">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DF3D2A" w:rsidRPr="00E44E09" w:rsidRDefault="00DF3D2A" w:rsidP="00597033">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5</w:t>
            </w:r>
            <w:r w:rsidRPr="00E44E09">
              <w:rPr>
                <w:rFonts w:eastAsia="標楷體"/>
              </w:rPr>
              <w:t>月</w:t>
            </w:r>
          </w:p>
          <w:p w:rsidR="00DF3D2A" w:rsidRPr="00E44E09" w:rsidRDefault="00DF3D2A" w:rsidP="00597033">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DF3D2A" w:rsidRPr="00E44E09" w:rsidRDefault="00DF3D2A" w:rsidP="00597033">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5</w:t>
            </w:r>
            <w:r w:rsidRPr="00E44E09">
              <w:rPr>
                <w:rFonts w:eastAsia="標楷體"/>
              </w:rPr>
              <w:t>月</w:t>
            </w:r>
          </w:p>
          <w:p w:rsidR="00DF3D2A" w:rsidRPr="00E44E09" w:rsidRDefault="00DF3D2A" w:rsidP="00597033">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DF3D2A" w:rsidRPr="00E44E09" w:rsidTr="00597033">
        <w:trPr>
          <w:trHeight w:val="315"/>
          <w:jc w:val="center"/>
        </w:trPr>
        <w:tc>
          <w:tcPr>
            <w:tcW w:w="2997" w:type="dxa"/>
            <w:tcBorders>
              <w:top w:val="single" w:sz="4" w:space="0" w:color="auto"/>
              <w:right w:val="single" w:sz="4" w:space="0" w:color="auto"/>
            </w:tcBorders>
          </w:tcPr>
          <w:p w:rsidR="00DF3D2A" w:rsidRPr="00E44E09" w:rsidRDefault="00DF3D2A" w:rsidP="00597033">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DF3D2A" w:rsidRPr="003C296B" w:rsidRDefault="00DF3D2A" w:rsidP="00597033">
            <w:pPr>
              <w:jc w:val="center"/>
            </w:pPr>
            <w:r>
              <w:rPr>
                <w:rFonts w:hint="eastAsia"/>
              </w:rPr>
              <w:t>2.4</w:t>
            </w:r>
          </w:p>
        </w:tc>
        <w:tc>
          <w:tcPr>
            <w:tcW w:w="2721" w:type="dxa"/>
            <w:tcBorders>
              <w:top w:val="single" w:sz="4" w:space="0" w:color="auto"/>
            </w:tcBorders>
          </w:tcPr>
          <w:p w:rsidR="00DF3D2A" w:rsidRPr="003C296B" w:rsidRDefault="00DF3D2A" w:rsidP="00597033">
            <w:pPr>
              <w:jc w:val="center"/>
            </w:pPr>
            <w:r>
              <w:rPr>
                <w:rFonts w:hint="eastAsia"/>
              </w:rPr>
              <w:t>0.1</w:t>
            </w:r>
          </w:p>
        </w:tc>
      </w:tr>
      <w:tr w:rsidR="00DF3D2A" w:rsidRPr="00E44E09" w:rsidTr="00597033">
        <w:trPr>
          <w:trHeight w:val="315"/>
          <w:jc w:val="center"/>
        </w:trPr>
        <w:tc>
          <w:tcPr>
            <w:tcW w:w="2997" w:type="dxa"/>
            <w:tcBorders>
              <w:right w:val="single" w:sz="4" w:space="0" w:color="auto"/>
            </w:tcBorders>
            <w:vAlign w:val="bottom"/>
          </w:tcPr>
          <w:p w:rsidR="00DF3D2A" w:rsidRPr="00E44E09" w:rsidRDefault="00DF3D2A" w:rsidP="00597033">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DF3D2A" w:rsidRPr="003C296B" w:rsidRDefault="00DF3D2A" w:rsidP="00597033">
            <w:pPr>
              <w:jc w:val="center"/>
            </w:pPr>
            <w:r>
              <w:rPr>
                <w:rFonts w:hint="eastAsia"/>
              </w:rPr>
              <w:t>3.4</w:t>
            </w:r>
          </w:p>
        </w:tc>
        <w:tc>
          <w:tcPr>
            <w:tcW w:w="2721" w:type="dxa"/>
          </w:tcPr>
          <w:p w:rsidR="00DF3D2A" w:rsidRPr="003C296B" w:rsidRDefault="00DF3D2A" w:rsidP="00597033">
            <w:pPr>
              <w:jc w:val="center"/>
            </w:pPr>
            <w:r>
              <w:rPr>
                <w:rFonts w:hint="eastAsia"/>
              </w:rPr>
              <w:t>1.8</w:t>
            </w:r>
          </w:p>
        </w:tc>
      </w:tr>
      <w:tr w:rsidR="00DF3D2A" w:rsidRPr="00E44E09" w:rsidTr="00597033">
        <w:trPr>
          <w:trHeight w:val="315"/>
          <w:jc w:val="center"/>
        </w:trPr>
        <w:tc>
          <w:tcPr>
            <w:tcW w:w="2997" w:type="dxa"/>
            <w:tcBorders>
              <w:right w:val="single" w:sz="4" w:space="0" w:color="auto"/>
            </w:tcBorders>
            <w:vAlign w:val="bottom"/>
          </w:tcPr>
          <w:p w:rsidR="00DF3D2A" w:rsidRPr="00E44E09" w:rsidRDefault="00DF3D2A" w:rsidP="00597033">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DF3D2A" w:rsidRPr="003C296B" w:rsidRDefault="00DF3D2A" w:rsidP="00597033">
            <w:pPr>
              <w:jc w:val="center"/>
            </w:pPr>
            <w:r>
              <w:rPr>
                <w:rFonts w:hint="eastAsia"/>
              </w:rPr>
              <w:t>2.3</w:t>
            </w:r>
          </w:p>
        </w:tc>
        <w:tc>
          <w:tcPr>
            <w:tcW w:w="2721" w:type="dxa"/>
          </w:tcPr>
          <w:p w:rsidR="00DF3D2A" w:rsidRPr="003C296B" w:rsidRDefault="00DF3D2A" w:rsidP="00597033">
            <w:pPr>
              <w:jc w:val="center"/>
            </w:pPr>
            <w:r>
              <w:rPr>
                <w:rFonts w:hint="eastAsia"/>
              </w:rPr>
              <w:t>-4.2</w:t>
            </w:r>
          </w:p>
        </w:tc>
      </w:tr>
      <w:tr w:rsidR="00DF3D2A" w:rsidRPr="00E44E09" w:rsidTr="00597033">
        <w:trPr>
          <w:trHeight w:val="315"/>
          <w:jc w:val="center"/>
        </w:trPr>
        <w:tc>
          <w:tcPr>
            <w:tcW w:w="2997" w:type="dxa"/>
            <w:tcBorders>
              <w:right w:val="single" w:sz="4" w:space="0" w:color="auto"/>
            </w:tcBorders>
            <w:vAlign w:val="bottom"/>
          </w:tcPr>
          <w:p w:rsidR="00DF3D2A" w:rsidRPr="00E44E09" w:rsidRDefault="00DF3D2A" w:rsidP="00597033">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DF3D2A" w:rsidRPr="003C296B" w:rsidRDefault="00DF3D2A" w:rsidP="00597033">
            <w:pPr>
              <w:jc w:val="center"/>
            </w:pPr>
            <w:r>
              <w:rPr>
                <w:rFonts w:hint="eastAsia"/>
              </w:rPr>
              <w:t>4.4</w:t>
            </w:r>
          </w:p>
        </w:tc>
        <w:tc>
          <w:tcPr>
            <w:tcW w:w="2721" w:type="dxa"/>
          </w:tcPr>
          <w:p w:rsidR="00DF3D2A" w:rsidRPr="003C296B" w:rsidRDefault="00DF3D2A" w:rsidP="00597033">
            <w:pPr>
              <w:jc w:val="center"/>
            </w:pPr>
            <w:r>
              <w:rPr>
                <w:rFonts w:hint="eastAsia"/>
              </w:rPr>
              <w:t>4.5</w:t>
            </w:r>
          </w:p>
        </w:tc>
      </w:tr>
      <w:tr w:rsidR="00DF3D2A" w:rsidRPr="00E44E09" w:rsidTr="00597033">
        <w:trPr>
          <w:trHeight w:val="315"/>
          <w:jc w:val="center"/>
        </w:trPr>
        <w:tc>
          <w:tcPr>
            <w:tcW w:w="2997" w:type="dxa"/>
            <w:tcBorders>
              <w:right w:val="single" w:sz="4" w:space="0" w:color="auto"/>
            </w:tcBorders>
            <w:vAlign w:val="bottom"/>
          </w:tcPr>
          <w:p w:rsidR="00DF3D2A" w:rsidRPr="00E44E09" w:rsidRDefault="00DF3D2A" w:rsidP="00597033">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DF3D2A" w:rsidRPr="003C296B" w:rsidRDefault="00DF3D2A" w:rsidP="00597033">
            <w:pPr>
              <w:jc w:val="center"/>
            </w:pPr>
            <w:r>
              <w:rPr>
                <w:rFonts w:hint="eastAsia"/>
              </w:rPr>
              <w:t>0.8</w:t>
            </w:r>
          </w:p>
        </w:tc>
        <w:tc>
          <w:tcPr>
            <w:tcW w:w="2721" w:type="dxa"/>
          </w:tcPr>
          <w:p w:rsidR="00DF3D2A" w:rsidRPr="003C296B" w:rsidRDefault="00DF3D2A" w:rsidP="00597033">
            <w:pPr>
              <w:jc w:val="center"/>
            </w:pPr>
            <w:r>
              <w:rPr>
                <w:rFonts w:hint="eastAsia"/>
              </w:rPr>
              <w:t>0.3</w:t>
            </w:r>
          </w:p>
        </w:tc>
      </w:tr>
      <w:tr w:rsidR="00DF3D2A" w:rsidRPr="00E44E09" w:rsidTr="00597033">
        <w:trPr>
          <w:trHeight w:val="315"/>
          <w:jc w:val="center"/>
        </w:trPr>
        <w:tc>
          <w:tcPr>
            <w:tcW w:w="2997" w:type="dxa"/>
            <w:tcBorders>
              <w:right w:val="single" w:sz="4" w:space="0" w:color="auto"/>
            </w:tcBorders>
            <w:vAlign w:val="bottom"/>
          </w:tcPr>
          <w:p w:rsidR="00DF3D2A" w:rsidRPr="00E44E09" w:rsidRDefault="00DF3D2A" w:rsidP="00597033">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DF3D2A" w:rsidRPr="003C296B" w:rsidRDefault="00DF3D2A" w:rsidP="00597033">
            <w:pPr>
              <w:jc w:val="center"/>
            </w:pPr>
            <w:r>
              <w:rPr>
                <w:rFonts w:hint="eastAsia"/>
              </w:rPr>
              <w:t>0.6</w:t>
            </w:r>
          </w:p>
        </w:tc>
        <w:tc>
          <w:tcPr>
            <w:tcW w:w="2721" w:type="dxa"/>
          </w:tcPr>
          <w:p w:rsidR="00DF3D2A" w:rsidRPr="003C296B" w:rsidRDefault="00DF3D2A" w:rsidP="00597033">
            <w:pPr>
              <w:jc w:val="center"/>
            </w:pPr>
            <w:r>
              <w:rPr>
                <w:rFonts w:hint="eastAsia"/>
              </w:rPr>
              <w:t>-0.9</w:t>
            </w:r>
          </w:p>
        </w:tc>
      </w:tr>
      <w:tr w:rsidR="00DF3D2A" w:rsidRPr="00E44E09" w:rsidTr="00597033">
        <w:trPr>
          <w:trHeight w:val="315"/>
          <w:jc w:val="center"/>
        </w:trPr>
        <w:tc>
          <w:tcPr>
            <w:tcW w:w="2997" w:type="dxa"/>
            <w:tcBorders>
              <w:right w:val="single" w:sz="4" w:space="0" w:color="auto"/>
            </w:tcBorders>
            <w:vAlign w:val="bottom"/>
          </w:tcPr>
          <w:p w:rsidR="00DF3D2A" w:rsidRPr="00E44E09" w:rsidRDefault="00DF3D2A" w:rsidP="00597033">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DF3D2A" w:rsidRPr="003C296B" w:rsidRDefault="00DF3D2A" w:rsidP="00597033">
            <w:pPr>
              <w:jc w:val="center"/>
            </w:pPr>
            <w:r>
              <w:rPr>
                <w:rFonts w:hint="eastAsia"/>
              </w:rPr>
              <w:t>2.1</w:t>
            </w:r>
          </w:p>
        </w:tc>
        <w:tc>
          <w:tcPr>
            <w:tcW w:w="2721" w:type="dxa"/>
          </w:tcPr>
          <w:p w:rsidR="00DF3D2A" w:rsidRPr="003C296B" w:rsidRDefault="00DF3D2A" w:rsidP="00597033">
            <w:pPr>
              <w:jc w:val="center"/>
            </w:pPr>
            <w:r>
              <w:rPr>
                <w:rFonts w:hint="eastAsia"/>
              </w:rPr>
              <w:t>11.2</w:t>
            </w:r>
          </w:p>
        </w:tc>
      </w:tr>
      <w:tr w:rsidR="00DF3D2A" w:rsidRPr="00E44E09" w:rsidTr="00597033">
        <w:trPr>
          <w:trHeight w:val="315"/>
          <w:jc w:val="center"/>
        </w:trPr>
        <w:tc>
          <w:tcPr>
            <w:tcW w:w="2997" w:type="dxa"/>
            <w:tcBorders>
              <w:bottom w:val="single" w:sz="4" w:space="0" w:color="auto"/>
              <w:right w:val="single" w:sz="4" w:space="0" w:color="auto"/>
            </w:tcBorders>
            <w:vAlign w:val="bottom"/>
          </w:tcPr>
          <w:p w:rsidR="00DF3D2A" w:rsidRPr="00E44E09" w:rsidRDefault="00DF3D2A" w:rsidP="00597033">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DF3D2A" w:rsidRPr="003C296B" w:rsidRDefault="00DF3D2A" w:rsidP="00597033">
            <w:pPr>
              <w:jc w:val="center"/>
            </w:pPr>
            <w:r>
              <w:rPr>
                <w:rFonts w:hint="eastAsia"/>
              </w:rPr>
              <w:t>1.9</w:t>
            </w:r>
          </w:p>
        </w:tc>
        <w:tc>
          <w:tcPr>
            <w:tcW w:w="2721" w:type="dxa"/>
            <w:tcBorders>
              <w:bottom w:val="single" w:sz="4" w:space="0" w:color="auto"/>
            </w:tcBorders>
          </w:tcPr>
          <w:p w:rsidR="00DF3D2A" w:rsidRDefault="00DF3D2A" w:rsidP="00597033">
            <w:pPr>
              <w:jc w:val="center"/>
            </w:pPr>
            <w:r>
              <w:rPr>
                <w:rFonts w:hint="eastAsia"/>
              </w:rPr>
              <w:t>-2.9</w:t>
            </w:r>
          </w:p>
        </w:tc>
      </w:tr>
    </w:tbl>
    <w:p w:rsidR="00345470" w:rsidRPr="00DF3D2A" w:rsidRDefault="00345470" w:rsidP="00345470">
      <w:pPr>
        <w:snapToGrid w:val="0"/>
        <w:spacing w:line="320" w:lineRule="exact"/>
        <w:ind w:leftChars="59" w:left="142" w:right="-142"/>
        <w:jc w:val="both"/>
        <w:rPr>
          <w:rFonts w:eastAsia="標楷體"/>
          <w:bCs/>
          <w:sz w:val="22"/>
          <w:szCs w:val="22"/>
        </w:rPr>
      </w:pPr>
      <w:proofErr w:type="gramStart"/>
      <w:r w:rsidRPr="00DF3D2A">
        <w:rPr>
          <w:rFonts w:eastAsia="標楷體" w:hint="eastAsia"/>
          <w:bCs/>
          <w:sz w:val="22"/>
          <w:szCs w:val="22"/>
        </w:rPr>
        <w:t>註</w:t>
      </w:r>
      <w:proofErr w:type="gramEnd"/>
      <w:r w:rsidRPr="00DF3D2A">
        <w:rPr>
          <w:rFonts w:eastAsia="標楷體" w:hint="eastAsia"/>
          <w:bCs/>
          <w:sz w:val="22"/>
          <w:szCs w:val="22"/>
        </w:rPr>
        <w:t>：其他零售業包含家庭器具及用品</w:t>
      </w:r>
      <w:r w:rsidRPr="00DF3D2A">
        <w:rPr>
          <w:rFonts w:eastAsia="標楷體"/>
          <w:bCs/>
          <w:sz w:val="22"/>
          <w:szCs w:val="22"/>
        </w:rPr>
        <w:t>零售業、布</w:t>
      </w:r>
      <w:proofErr w:type="gramStart"/>
      <w:r w:rsidRPr="00DF3D2A">
        <w:rPr>
          <w:rFonts w:eastAsia="標楷體"/>
          <w:bCs/>
          <w:sz w:val="22"/>
          <w:szCs w:val="22"/>
        </w:rPr>
        <w:t>疋</w:t>
      </w:r>
      <w:proofErr w:type="gramEnd"/>
      <w:r w:rsidRPr="00DF3D2A">
        <w:rPr>
          <w:rFonts w:eastAsia="標楷體"/>
          <w:bCs/>
          <w:sz w:val="22"/>
          <w:szCs w:val="22"/>
        </w:rPr>
        <w:t>服飾品零售業等</w:t>
      </w:r>
      <w:r w:rsidRPr="00DF3D2A">
        <w:rPr>
          <w:rFonts w:eastAsia="標楷體"/>
          <w:bCs/>
          <w:sz w:val="22"/>
          <w:szCs w:val="22"/>
        </w:rPr>
        <w:t>6</w:t>
      </w:r>
      <w:r w:rsidRPr="00DF3D2A">
        <w:rPr>
          <w:rFonts w:eastAsia="標楷體"/>
          <w:bCs/>
          <w:sz w:val="22"/>
          <w:szCs w:val="22"/>
        </w:rPr>
        <w:t>項中業別</w:t>
      </w:r>
      <w:r w:rsidRPr="00DF3D2A">
        <w:rPr>
          <w:rFonts w:eastAsia="標楷體" w:hint="eastAsia"/>
          <w:bCs/>
          <w:sz w:val="22"/>
          <w:szCs w:val="22"/>
        </w:rPr>
        <w:t>。</w:t>
      </w:r>
    </w:p>
    <w:p w:rsidR="008D5624" w:rsidRPr="00DF3D2A" w:rsidRDefault="00345470" w:rsidP="00187900">
      <w:pPr>
        <w:snapToGrid w:val="0"/>
        <w:spacing w:line="320" w:lineRule="exact"/>
        <w:ind w:leftChars="59" w:left="142" w:right="-142"/>
        <w:jc w:val="both"/>
      </w:pPr>
      <w:r w:rsidRPr="00DF3D2A">
        <w:rPr>
          <w:rFonts w:eastAsia="標楷體" w:hint="eastAsia"/>
          <w:sz w:val="22"/>
          <w:szCs w:val="22"/>
        </w:rPr>
        <w:t>資料來源：經濟部統計處。</w:t>
      </w:r>
    </w:p>
    <w:p w:rsidR="00345470" w:rsidRPr="00DF3D2A" w:rsidRDefault="00DF3D2A" w:rsidP="00345470">
      <w:pPr>
        <w:pStyle w:val="k32"/>
        <w:topLinePunct/>
        <w:spacing w:beforeLines="100" w:before="360"/>
        <w:ind w:leftChars="150" w:left="360" w:rightChars="-59"/>
      </w:pPr>
      <w:r w:rsidRPr="00DF3D2A">
        <w:rPr>
          <w:rFonts w:hint="eastAsia"/>
        </w:rPr>
        <w:t>102</w:t>
      </w:r>
      <w:r w:rsidRPr="00DF3D2A">
        <w:rPr>
          <w:rFonts w:hint="eastAsia"/>
        </w:rPr>
        <w:t>年</w:t>
      </w:r>
      <w:r w:rsidRPr="00DF3D2A">
        <w:rPr>
          <w:rFonts w:hint="eastAsia"/>
        </w:rPr>
        <w:t>5</w:t>
      </w:r>
      <w:r w:rsidRPr="00DF3D2A">
        <w:rPr>
          <w:rFonts w:hint="eastAsia"/>
        </w:rPr>
        <w:t>月綜合商品零售業營業額</w:t>
      </w:r>
      <w:r w:rsidRPr="00DF3D2A">
        <w:rPr>
          <w:rFonts w:hint="eastAsia"/>
        </w:rPr>
        <w:t>853</w:t>
      </w:r>
      <w:r w:rsidRPr="00DF3D2A">
        <w:rPr>
          <w:rFonts w:hint="eastAsia"/>
        </w:rPr>
        <w:t>億元，較</w:t>
      </w:r>
      <w:r w:rsidRPr="00DF3D2A">
        <w:rPr>
          <w:rFonts w:hint="eastAsia"/>
        </w:rPr>
        <w:t>101</w:t>
      </w:r>
      <w:r w:rsidRPr="00DF3D2A">
        <w:rPr>
          <w:rFonts w:hint="eastAsia"/>
        </w:rPr>
        <w:t>年同月增加</w:t>
      </w:r>
      <w:r w:rsidRPr="00DF3D2A">
        <w:rPr>
          <w:rFonts w:hint="eastAsia"/>
        </w:rPr>
        <w:t>1.8</w:t>
      </w:r>
      <w:r w:rsidRPr="00DF3D2A">
        <w:rPr>
          <w:rFonts w:hint="eastAsia"/>
        </w:rPr>
        <w:t>％，其中量販店在母親節檔期倒數階段祭出加碼促銷，加上接續而來的端午節商機，年成長</w:t>
      </w:r>
      <w:r w:rsidRPr="00DF3D2A">
        <w:rPr>
          <w:rFonts w:hint="eastAsia"/>
        </w:rPr>
        <w:t>6.0</w:t>
      </w:r>
      <w:r>
        <w:rPr>
          <w:rFonts w:hint="eastAsia"/>
        </w:rPr>
        <w:t>％</w:t>
      </w:r>
      <w:r w:rsidRPr="00DF3D2A">
        <w:rPr>
          <w:rFonts w:hint="eastAsia"/>
        </w:rPr>
        <w:t>最多；超級市場在拓點及平價生鮮持續熱銷下，年增</w:t>
      </w:r>
      <w:r w:rsidRPr="00DF3D2A">
        <w:rPr>
          <w:rFonts w:hint="eastAsia"/>
        </w:rPr>
        <w:t>3.0</w:t>
      </w:r>
      <w:r>
        <w:rPr>
          <w:rFonts w:hint="eastAsia"/>
        </w:rPr>
        <w:t>％</w:t>
      </w:r>
      <w:r w:rsidRPr="00DF3D2A">
        <w:rPr>
          <w:rFonts w:hint="eastAsia"/>
        </w:rPr>
        <w:t>居次；而百貨公司受惠母親節檔期的消費力道，年增</w:t>
      </w:r>
      <w:r w:rsidRPr="00DF3D2A">
        <w:rPr>
          <w:rFonts w:hint="eastAsia"/>
        </w:rPr>
        <w:t>2.0</w:t>
      </w:r>
      <w:r>
        <w:rPr>
          <w:rFonts w:hint="eastAsia"/>
        </w:rPr>
        <w:t>％</w:t>
      </w:r>
      <w:r w:rsidRPr="00DF3D2A">
        <w:rPr>
          <w:rFonts w:hint="eastAsia"/>
        </w:rPr>
        <w:t>。累計</w:t>
      </w:r>
      <w:r w:rsidRPr="00DF3D2A">
        <w:rPr>
          <w:rFonts w:hint="eastAsia"/>
        </w:rPr>
        <w:t>1</w:t>
      </w:r>
      <w:r w:rsidRPr="00DF3D2A">
        <w:rPr>
          <w:rFonts w:hint="eastAsia"/>
        </w:rPr>
        <w:t>至</w:t>
      </w:r>
      <w:r w:rsidRPr="00DF3D2A">
        <w:rPr>
          <w:rFonts w:hint="eastAsia"/>
        </w:rPr>
        <w:t>5</w:t>
      </w:r>
      <w:r w:rsidRPr="00DF3D2A">
        <w:rPr>
          <w:rFonts w:hint="eastAsia"/>
        </w:rPr>
        <w:t>月綜合商品零售業較</w:t>
      </w:r>
      <w:r w:rsidRPr="00DF3D2A">
        <w:rPr>
          <w:rFonts w:hint="eastAsia"/>
        </w:rPr>
        <w:t>101</w:t>
      </w:r>
      <w:r w:rsidRPr="00DF3D2A">
        <w:rPr>
          <w:rFonts w:hint="eastAsia"/>
        </w:rPr>
        <w:t>年同期增加</w:t>
      </w:r>
      <w:r w:rsidRPr="00DF3D2A">
        <w:rPr>
          <w:rFonts w:hint="eastAsia"/>
        </w:rPr>
        <w:t>0.8</w:t>
      </w:r>
      <w:r>
        <w:rPr>
          <w:rFonts w:hint="eastAsia"/>
        </w:rPr>
        <w:t>％</w:t>
      </w:r>
      <w:r w:rsidRPr="00DF3D2A">
        <w:rPr>
          <w:rFonts w:hint="eastAsia"/>
        </w:rPr>
        <w:t>。</w:t>
      </w:r>
    </w:p>
    <w:p w:rsidR="00345470" w:rsidRPr="00DF3D2A" w:rsidRDefault="00345470" w:rsidP="00345470">
      <w:pPr>
        <w:spacing w:beforeLines="50" w:before="180" w:afterLines="50" w:after="180" w:line="380" w:lineRule="exact"/>
        <w:jc w:val="center"/>
        <w:textDirection w:val="lrTbV"/>
        <w:rPr>
          <w:rFonts w:eastAsia="標楷體"/>
          <w:b/>
          <w:sz w:val="28"/>
        </w:rPr>
      </w:pPr>
      <w:r w:rsidRPr="00DF3D2A">
        <w:rPr>
          <w:rFonts w:eastAsia="標楷體" w:hint="eastAsia"/>
          <w:b/>
          <w:sz w:val="28"/>
        </w:rPr>
        <w:t xml:space="preserve">　表</w:t>
      </w:r>
      <w:r w:rsidRPr="00DF3D2A">
        <w:rPr>
          <w:rFonts w:eastAsia="標楷體"/>
          <w:b/>
          <w:sz w:val="28"/>
        </w:rPr>
        <w:t>2-3-4</w:t>
      </w:r>
      <w:r w:rsidRPr="00DF3D2A">
        <w:rPr>
          <w:rFonts w:eastAsia="標楷體" w:hint="eastAsia"/>
          <w:b/>
          <w:sz w:val="28"/>
        </w:rPr>
        <w:t xml:space="preserve">  </w:t>
      </w:r>
      <w:r w:rsidRPr="00DF3D2A">
        <w:rPr>
          <w:rFonts w:eastAsia="標楷體" w:hint="eastAsia"/>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DF3D2A" w:rsidRPr="00E44E09" w:rsidTr="00597033">
        <w:trPr>
          <w:cantSplit/>
          <w:trHeight w:val="50"/>
          <w:jc w:val="center"/>
        </w:trPr>
        <w:tc>
          <w:tcPr>
            <w:tcW w:w="1650" w:type="pct"/>
            <w:tcBorders>
              <w:top w:val="single" w:sz="8" w:space="0" w:color="000000"/>
              <w:right w:val="single" w:sz="8" w:space="0" w:color="auto"/>
            </w:tcBorders>
          </w:tcPr>
          <w:p w:rsidR="00DF3D2A" w:rsidRPr="00E44E09" w:rsidRDefault="00DF3D2A" w:rsidP="00597033">
            <w:pPr>
              <w:pStyle w:val="af"/>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DF3D2A" w:rsidRPr="00E44E09" w:rsidRDefault="00DF3D2A" w:rsidP="00597033">
            <w:pPr>
              <w:pStyle w:val="af"/>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5</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DF3D2A" w:rsidRPr="00E44E09" w:rsidRDefault="00DF3D2A" w:rsidP="00597033">
            <w:pPr>
              <w:pStyle w:val="af"/>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DF3D2A" w:rsidRPr="00E44E09" w:rsidRDefault="00DF3D2A" w:rsidP="00597033">
            <w:pPr>
              <w:pStyle w:val="af"/>
              <w:snapToGrid w:val="0"/>
              <w:spacing w:before="0"/>
              <w:ind w:left="28" w:right="28" w:firstLine="0"/>
              <w:jc w:val="center"/>
              <w:rPr>
                <w:rFonts w:ascii="Times New Roman" w:eastAsia="標楷體" w:hAnsi="Times New Roman"/>
                <w:spacing w:val="0"/>
                <w:kern w:val="0"/>
                <w:sz w:val="24"/>
                <w:szCs w:val="24"/>
              </w:rPr>
            </w:pPr>
          </w:p>
        </w:tc>
      </w:tr>
      <w:tr w:rsidR="00DF3D2A" w:rsidRPr="00E44E09" w:rsidTr="00597033">
        <w:trPr>
          <w:cantSplit/>
          <w:jc w:val="center"/>
        </w:trPr>
        <w:tc>
          <w:tcPr>
            <w:tcW w:w="1650" w:type="pct"/>
            <w:tcBorders>
              <w:bottom w:val="single" w:sz="6" w:space="0" w:color="auto"/>
              <w:right w:val="single" w:sz="8" w:space="0" w:color="auto"/>
            </w:tcBorders>
          </w:tcPr>
          <w:p w:rsidR="00DF3D2A" w:rsidRPr="00E44E09" w:rsidRDefault="00DF3D2A" w:rsidP="00597033">
            <w:pPr>
              <w:pStyle w:val="af"/>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DF3D2A" w:rsidRPr="00E44E09" w:rsidRDefault="00DF3D2A" w:rsidP="00597033">
            <w:pPr>
              <w:pStyle w:val="af"/>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DF3D2A" w:rsidRPr="00E44E09" w:rsidRDefault="00DF3D2A" w:rsidP="00597033">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DF3D2A" w:rsidRPr="00E44E09" w:rsidRDefault="00DF3D2A" w:rsidP="00597033">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DF3D2A" w:rsidRPr="00E44E09" w:rsidTr="00597033">
        <w:trPr>
          <w:jc w:val="center"/>
        </w:trPr>
        <w:tc>
          <w:tcPr>
            <w:tcW w:w="1650" w:type="pct"/>
            <w:tcBorders>
              <w:top w:val="single" w:sz="6" w:space="0" w:color="auto"/>
              <w:right w:val="single" w:sz="8" w:space="0" w:color="auto"/>
            </w:tcBorders>
          </w:tcPr>
          <w:p w:rsidR="00DF3D2A" w:rsidRPr="00E44E09" w:rsidRDefault="00DF3D2A" w:rsidP="00597033">
            <w:pPr>
              <w:pStyle w:val="afc"/>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DF3D2A" w:rsidRPr="00C5415E" w:rsidRDefault="00DF3D2A" w:rsidP="00597033">
            <w:pPr>
              <w:jc w:val="center"/>
            </w:pPr>
            <w:r>
              <w:rPr>
                <w:rFonts w:hint="eastAsia"/>
              </w:rPr>
              <w:t>853</w:t>
            </w:r>
          </w:p>
        </w:tc>
        <w:tc>
          <w:tcPr>
            <w:tcW w:w="1100" w:type="pct"/>
            <w:tcBorders>
              <w:top w:val="single" w:sz="6" w:space="0" w:color="auto"/>
            </w:tcBorders>
          </w:tcPr>
          <w:p w:rsidR="00DF3D2A" w:rsidRPr="00C5415E" w:rsidRDefault="00DF3D2A" w:rsidP="00597033">
            <w:pPr>
              <w:jc w:val="center"/>
            </w:pPr>
            <w:r>
              <w:rPr>
                <w:rFonts w:hint="eastAsia"/>
              </w:rPr>
              <w:t>3.4</w:t>
            </w:r>
          </w:p>
        </w:tc>
        <w:tc>
          <w:tcPr>
            <w:tcW w:w="1082" w:type="pct"/>
            <w:tcBorders>
              <w:top w:val="single" w:sz="6" w:space="0" w:color="auto"/>
            </w:tcBorders>
          </w:tcPr>
          <w:p w:rsidR="00DF3D2A" w:rsidRPr="00C5415E" w:rsidRDefault="00DF3D2A" w:rsidP="00597033">
            <w:pPr>
              <w:jc w:val="center"/>
            </w:pPr>
            <w:r>
              <w:rPr>
                <w:rFonts w:hint="eastAsia"/>
              </w:rPr>
              <w:t>1.8</w:t>
            </w:r>
          </w:p>
        </w:tc>
      </w:tr>
      <w:tr w:rsidR="00DF3D2A" w:rsidRPr="00E44E09" w:rsidTr="00597033">
        <w:trPr>
          <w:jc w:val="center"/>
        </w:trPr>
        <w:tc>
          <w:tcPr>
            <w:tcW w:w="1650" w:type="pct"/>
            <w:tcBorders>
              <w:right w:val="single" w:sz="8" w:space="0" w:color="auto"/>
            </w:tcBorders>
          </w:tcPr>
          <w:p w:rsidR="00DF3D2A" w:rsidRPr="00E44E09" w:rsidRDefault="00DF3D2A" w:rsidP="00597033">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DF3D2A" w:rsidRPr="00C5415E" w:rsidRDefault="00DF3D2A" w:rsidP="00597033">
            <w:pPr>
              <w:jc w:val="center"/>
            </w:pPr>
            <w:r>
              <w:rPr>
                <w:rFonts w:hint="eastAsia"/>
              </w:rPr>
              <w:t>227</w:t>
            </w:r>
          </w:p>
        </w:tc>
        <w:tc>
          <w:tcPr>
            <w:tcW w:w="1100" w:type="pct"/>
          </w:tcPr>
          <w:p w:rsidR="00DF3D2A" w:rsidRPr="00C5415E" w:rsidRDefault="00DF3D2A" w:rsidP="00597033">
            <w:pPr>
              <w:jc w:val="center"/>
            </w:pPr>
            <w:r>
              <w:rPr>
                <w:rFonts w:hint="eastAsia"/>
              </w:rPr>
              <w:t>-1.6</w:t>
            </w:r>
          </w:p>
        </w:tc>
        <w:tc>
          <w:tcPr>
            <w:tcW w:w="1082" w:type="pct"/>
          </w:tcPr>
          <w:p w:rsidR="00DF3D2A" w:rsidRPr="00C5415E" w:rsidRDefault="00DF3D2A" w:rsidP="00597033">
            <w:pPr>
              <w:jc w:val="center"/>
            </w:pPr>
            <w:r>
              <w:rPr>
                <w:rFonts w:hint="eastAsia"/>
              </w:rPr>
              <w:t>2.0</w:t>
            </w:r>
          </w:p>
        </w:tc>
      </w:tr>
      <w:tr w:rsidR="00DF3D2A" w:rsidRPr="00E44E09" w:rsidTr="00597033">
        <w:trPr>
          <w:jc w:val="center"/>
        </w:trPr>
        <w:tc>
          <w:tcPr>
            <w:tcW w:w="1650" w:type="pct"/>
            <w:tcBorders>
              <w:right w:val="single" w:sz="8" w:space="0" w:color="auto"/>
            </w:tcBorders>
          </w:tcPr>
          <w:p w:rsidR="00DF3D2A" w:rsidRPr="00E44E09" w:rsidRDefault="00DF3D2A" w:rsidP="00597033">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DF3D2A" w:rsidRPr="00C5415E" w:rsidRDefault="00DF3D2A" w:rsidP="00597033">
            <w:pPr>
              <w:jc w:val="center"/>
            </w:pPr>
            <w:r>
              <w:rPr>
                <w:rFonts w:hint="eastAsia"/>
              </w:rPr>
              <w:t>128</w:t>
            </w:r>
          </w:p>
        </w:tc>
        <w:tc>
          <w:tcPr>
            <w:tcW w:w="1100" w:type="pct"/>
          </w:tcPr>
          <w:p w:rsidR="00DF3D2A" w:rsidRPr="00C5415E" w:rsidRDefault="00DF3D2A" w:rsidP="00597033">
            <w:pPr>
              <w:jc w:val="center"/>
            </w:pPr>
            <w:r>
              <w:rPr>
                <w:rFonts w:hint="eastAsia"/>
              </w:rPr>
              <w:t>5.9</w:t>
            </w:r>
          </w:p>
        </w:tc>
        <w:tc>
          <w:tcPr>
            <w:tcW w:w="1082" w:type="pct"/>
          </w:tcPr>
          <w:p w:rsidR="00DF3D2A" w:rsidRPr="00C5415E" w:rsidRDefault="00DF3D2A" w:rsidP="00597033">
            <w:pPr>
              <w:jc w:val="center"/>
            </w:pPr>
            <w:r>
              <w:rPr>
                <w:rFonts w:hint="eastAsia"/>
              </w:rPr>
              <w:t>3.0</w:t>
            </w:r>
          </w:p>
        </w:tc>
      </w:tr>
      <w:tr w:rsidR="00DF3D2A" w:rsidRPr="00E44E09" w:rsidTr="00597033">
        <w:trPr>
          <w:jc w:val="center"/>
        </w:trPr>
        <w:tc>
          <w:tcPr>
            <w:tcW w:w="1650" w:type="pct"/>
            <w:tcBorders>
              <w:right w:val="single" w:sz="8" w:space="0" w:color="auto"/>
            </w:tcBorders>
          </w:tcPr>
          <w:p w:rsidR="00DF3D2A" w:rsidRPr="00E44E09" w:rsidRDefault="00DF3D2A" w:rsidP="00597033">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DF3D2A" w:rsidRPr="00C5415E" w:rsidRDefault="00DF3D2A" w:rsidP="00597033">
            <w:pPr>
              <w:jc w:val="center"/>
            </w:pPr>
            <w:r>
              <w:rPr>
                <w:rFonts w:hint="eastAsia"/>
              </w:rPr>
              <w:t>231</w:t>
            </w:r>
          </w:p>
        </w:tc>
        <w:tc>
          <w:tcPr>
            <w:tcW w:w="1100" w:type="pct"/>
          </w:tcPr>
          <w:p w:rsidR="00DF3D2A" w:rsidRPr="00C5415E" w:rsidRDefault="00DF3D2A" w:rsidP="00597033">
            <w:pPr>
              <w:jc w:val="center"/>
            </w:pPr>
            <w:r>
              <w:rPr>
                <w:rFonts w:hint="eastAsia"/>
              </w:rPr>
              <w:t>7.5</w:t>
            </w:r>
          </w:p>
        </w:tc>
        <w:tc>
          <w:tcPr>
            <w:tcW w:w="1082" w:type="pct"/>
          </w:tcPr>
          <w:p w:rsidR="00DF3D2A" w:rsidRPr="00C5415E" w:rsidRDefault="00DF3D2A" w:rsidP="00597033">
            <w:pPr>
              <w:jc w:val="center"/>
            </w:pPr>
            <w:r>
              <w:rPr>
                <w:rFonts w:hint="eastAsia"/>
              </w:rPr>
              <w:t>0.9</w:t>
            </w:r>
          </w:p>
        </w:tc>
      </w:tr>
      <w:tr w:rsidR="00DF3D2A" w:rsidRPr="00E44E09" w:rsidTr="00597033">
        <w:trPr>
          <w:jc w:val="center"/>
        </w:trPr>
        <w:tc>
          <w:tcPr>
            <w:tcW w:w="1650" w:type="pct"/>
            <w:tcBorders>
              <w:right w:val="single" w:sz="8" w:space="0" w:color="auto"/>
            </w:tcBorders>
          </w:tcPr>
          <w:p w:rsidR="00DF3D2A" w:rsidRPr="00E44E09" w:rsidRDefault="00DF3D2A" w:rsidP="00597033">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DF3D2A" w:rsidRPr="00C5415E" w:rsidRDefault="00DF3D2A" w:rsidP="00597033">
            <w:pPr>
              <w:jc w:val="center"/>
            </w:pPr>
            <w:r>
              <w:rPr>
                <w:rFonts w:hint="eastAsia"/>
              </w:rPr>
              <w:t>136</w:t>
            </w:r>
          </w:p>
        </w:tc>
        <w:tc>
          <w:tcPr>
            <w:tcW w:w="1100" w:type="pct"/>
          </w:tcPr>
          <w:p w:rsidR="00DF3D2A" w:rsidRPr="00C5415E" w:rsidRDefault="00DF3D2A" w:rsidP="00597033">
            <w:pPr>
              <w:jc w:val="center"/>
            </w:pPr>
            <w:r>
              <w:rPr>
                <w:rFonts w:hint="eastAsia"/>
              </w:rPr>
              <w:t>9.7</w:t>
            </w:r>
          </w:p>
        </w:tc>
        <w:tc>
          <w:tcPr>
            <w:tcW w:w="1082" w:type="pct"/>
          </w:tcPr>
          <w:p w:rsidR="00DF3D2A" w:rsidRPr="00C5415E" w:rsidRDefault="00DF3D2A" w:rsidP="00597033">
            <w:pPr>
              <w:ind w:leftChars="-15" w:left="-36"/>
              <w:jc w:val="center"/>
            </w:pPr>
            <w:r>
              <w:rPr>
                <w:rFonts w:hint="eastAsia"/>
              </w:rPr>
              <w:t>6.0</w:t>
            </w:r>
          </w:p>
        </w:tc>
      </w:tr>
      <w:tr w:rsidR="00DF3D2A" w:rsidRPr="00E44E09" w:rsidTr="00597033">
        <w:trPr>
          <w:jc w:val="center"/>
        </w:trPr>
        <w:tc>
          <w:tcPr>
            <w:tcW w:w="1650" w:type="pct"/>
            <w:tcBorders>
              <w:bottom w:val="single" w:sz="8" w:space="0" w:color="000000"/>
              <w:right w:val="single" w:sz="8" w:space="0" w:color="auto"/>
            </w:tcBorders>
          </w:tcPr>
          <w:p w:rsidR="00DF3D2A" w:rsidRPr="00E44E09" w:rsidRDefault="00DF3D2A" w:rsidP="00597033">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DF3D2A" w:rsidRPr="00C5415E" w:rsidRDefault="00DF3D2A" w:rsidP="00597033">
            <w:pPr>
              <w:jc w:val="center"/>
            </w:pPr>
            <w:r>
              <w:rPr>
                <w:rFonts w:hint="eastAsia"/>
              </w:rPr>
              <w:t>129</w:t>
            </w:r>
          </w:p>
        </w:tc>
        <w:tc>
          <w:tcPr>
            <w:tcW w:w="1100" w:type="pct"/>
            <w:tcBorders>
              <w:bottom w:val="single" w:sz="8" w:space="0" w:color="000000"/>
            </w:tcBorders>
          </w:tcPr>
          <w:p w:rsidR="00DF3D2A" w:rsidRPr="00C5415E" w:rsidRDefault="00DF3D2A" w:rsidP="00597033">
            <w:pPr>
              <w:jc w:val="center"/>
            </w:pPr>
            <w:r>
              <w:rPr>
                <w:rFonts w:hint="eastAsia"/>
              </w:rPr>
              <w:t>-2.6</w:t>
            </w:r>
          </w:p>
        </w:tc>
        <w:tc>
          <w:tcPr>
            <w:tcW w:w="1082" w:type="pct"/>
            <w:tcBorders>
              <w:bottom w:val="single" w:sz="8" w:space="0" w:color="000000"/>
            </w:tcBorders>
          </w:tcPr>
          <w:p w:rsidR="00DF3D2A" w:rsidRPr="00C5415E" w:rsidRDefault="00DF3D2A" w:rsidP="00597033">
            <w:pPr>
              <w:jc w:val="center"/>
            </w:pPr>
            <w:r>
              <w:rPr>
                <w:rFonts w:hint="eastAsia"/>
              </w:rPr>
              <w:t>-2.2</w:t>
            </w:r>
          </w:p>
        </w:tc>
      </w:tr>
    </w:tbl>
    <w:p w:rsidR="008D5624" w:rsidRPr="00DF3D2A" w:rsidRDefault="00345470" w:rsidP="00187900">
      <w:pPr>
        <w:snapToGrid w:val="0"/>
        <w:spacing w:line="320" w:lineRule="exact"/>
        <w:ind w:right="-142"/>
        <w:jc w:val="both"/>
        <w:rPr>
          <w:rFonts w:eastAsia="標楷體"/>
          <w:b/>
          <w:bCs/>
          <w:color w:val="FF0000"/>
          <w:kern w:val="0"/>
          <w:sz w:val="28"/>
          <w:szCs w:val="20"/>
        </w:rPr>
      </w:pPr>
      <w:r w:rsidRPr="00DF3D2A">
        <w:rPr>
          <w:rFonts w:eastAsia="標楷體" w:hint="eastAsia"/>
          <w:sz w:val="22"/>
          <w:szCs w:val="22"/>
        </w:rPr>
        <w:t>資料來源：經濟部統計處。</w:t>
      </w:r>
      <w:r w:rsidR="008D5624" w:rsidRPr="00DF3D2A">
        <w:rPr>
          <w:rFonts w:eastAsia="標楷體"/>
          <w:b/>
          <w:bCs/>
          <w:color w:val="FF0000"/>
          <w:kern w:val="0"/>
          <w:sz w:val="28"/>
          <w:szCs w:val="20"/>
        </w:rPr>
        <w:br w:type="page"/>
      </w:r>
    </w:p>
    <w:p w:rsidR="00345470" w:rsidRPr="00DF3D2A" w:rsidRDefault="00345470" w:rsidP="00345470">
      <w:pPr>
        <w:pStyle w:val="k3a"/>
        <w:tabs>
          <w:tab w:val="left" w:pos="540"/>
        </w:tabs>
        <w:spacing w:before="180" w:line="300" w:lineRule="auto"/>
        <w:ind w:leftChars="100" w:left="801" w:right="0" w:hangingChars="200" w:hanging="561"/>
        <w:rPr>
          <w:b/>
          <w:bCs/>
        </w:rPr>
      </w:pPr>
      <w:r w:rsidRPr="00DF3D2A">
        <w:rPr>
          <w:rFonts w:hint="eastAsia"/>
          <w:b/>
          <w:bCs/>
        </w:rPr>
        <w:lastRenderedPageBreak/>
        <w:t>４、</w:t>
      </w:r>
      <w:r w:rsidR="00DF3D2A" w:rsidRPr="00DF3D2A">
        <w:rPr>
          <w:rFonts w:hint="eastAsia"/>
          <w:b/>
          <w:bCs/>
        </w:rPr>
        <w:t>102</w:t>
      </w:r>
      <w:r w:rsidR="00DF3D2A" w:rsidRPr="00DF3D2A">
        <w:rPr>
          <w:rFonts w:hint="eastAsia"/>
          <w:b/>
          <w:bCs/>
        </w:rPr>
        <w:t>年</w:t>
      </w:r>
      <w:r w:rsidR="00DF3D2A" w:rsidRPr="00DF3D2A">
        <w:rPr>
          <w:rFonts w:hint="eastAsia"/>
          <w:b/>
          <w:bCs/>
        </w:rPr>
        <w:t>5</w:t>
      </w:r>
      <w:r w:rsidR="00DF3D2A" w:rsidRPr="00DF3D2A">
        <w:rPr>
          <w:rFonts w:hint="eastAsia"/>
          <w:b/>
          <w:bCs/>
        </w:rPr>
        <w:t>月餐飲業營業額減少</w:t>
      </w:r>
      <w:r w:rsidR="00DF3D2A" w:rsidRPr="00DF3D2A">
        <w:rPr>
          <w:rFonts w:hint="eastAsia"/>
          <w:b/>
          <w:bCs/>
        </w:rPr>
        <w:t>0.7</w:t>
      </w:r>
      <w:r w:rsidR="00DF3D2A" w:rsidRPr="00DF3D2A">
        <w:rPr>
          <w:rFonts w:hint="eastAsia"/>
          <w:b/>
          <w:bCs/>
        </w:rPr>
        <w:t>％</w:t>
      </w:r>
    </w:p>
    <w:p w:rsidR="00345470" w:rsidRPr="00DF3D2A" w:rsidRDefault="00DF3D2A" w:rsidP="00345470">
      <w:pPr>
        <w:pStyle w:val="k32"/>
        <w:topLinePunct/>
        <w:ind w:leftChars="150" w:left="360" w:rightChars="-59"/>
      </w:pPr>
      <w:r w:rsidRPr="00DF3D2A">
        <w:rPr>
          <w:rFonts w:hint="eastAsia"/>
        </w:rPr>
        <w:t>102</w:t>
      </w:r>
      <w:r w:rsidRPr="00DF3D2A">
        <w:rPr>
          <w:rFonts w:hint="eastAsia"/>
        </w:rPr>
        <w:t>年</w:t>
      </w:r>
      <w:r w:rsidRPr="00DF3D2A">
        <w:rPr>
          <w:rFonts w:hint="eastAsia"/>
        </w:rPr>
        <w:t>5</w:t>
      </w:r>
      <w:r w:rsidRPr="00DF3D2A">
        <w:rPr>
          <w:rFonts w:hint="eastAsia"/>
        </w:rPr>
        <w:t>月餐飲業營業額</w:t>
      </w:r>
      <w:r w:rsidRPr="00DF3D2A">
        <w:rPr>
          <w:rFonts w:hint="eastAsia"/>
        </w:rPr>
        <w:t>328</w:t>
      </w:r>
      <w:r w:rsidRPr="00DF3D2A">
        <w:rPr>
          <w:rFonts w:hint="eastAsia"/>
        </w:rPr>
        <w:t>億元，較</w:t>
      </w:r>
      <w:r w:rsidRPr="00DF3D2A">
        <w:rPr>
          <w:rFonts w:hint="eastAsia"/>
        </w:rPr>
        <w:t>101</w:t>
      </w:r>
      <w:r w:rsidRPr="00DF3D2A">
        <w:rPr>
          <w:rFonts w:hint="eastAsia"/>
        </w:rPr>
        <w:t>年同月減少</w:t>
      </w:r>
      <w:r w:rsidRPr="00DF3D2A">
        <w:rPr>
          <w:rFonts w:hint="eastAsia"/>
        </w:rPr>
        <w:t>0.7</w:t>
      </w:r>
      <w:r w:rsidRPr="00DF3D2A">
        <w:rPr>
          <w:rFonts w:hint="eastAsia"/>
        </w:rPr>
        <w:t>％，其中餐館業雖有母親節檔期商機，但受爆發食品安全問題，致營收減少</w:t>
      </w:r>
      <w:r w:rsidRPr="00DF3D2A">
        <w:rPr>
          <w:rFonts w:hint="eastAsia"/>
        </w:rPr>
        <w:t>1.8</w:t>
      </w:r>
      <w:r w:rsidRPr="00DF3D2A">
        <w:rPr>
          <w:rFonts w:hint="eastAsia"/>
        </w:rPr>
        <w:t>％，飲料店因夏季氣溫</w:t>
      </w:r>
      <w:proofErr w:type="gramStart"/>
      <w:r w:rsidRPr="00DF3D2A">
        <w:rPr>
          <w:rFonts w:hint="eastAsia"/>
        </w:rPr>
        <w:t>飆</w:t>
      </w:r>
      <w:proofErr w:type="gramEnd"/>
      <w:r w:rsidRPr="00DF3D2A">
        <w:rPr>
          <w:rFonts w:hint="eastAsia"/>
        </w:rPr>
        <w:t>高，帶動飲料熱賣，年增</w:t>
      </w:r>
      <w:r w:rsidRPr="00DF3D2A">
        <w:rPr>
          <w:rFonts w:hint="eastAsia"/>
        </w:rPr>
        <w:t>10.1</w:t>
      </w:r>
      <w:r w:rsidRPr="00DF3D2A">
        <w:rPr>
          <w:rFonts w:hint="eastAsia"/>
        </w:rPr>
        <w:t>％。累計</w:t>
      </w:r>
      <w:r w:rsidRPr="00DF3D2A">
        <w:rPr>
          <w:rFonts w:hint="eastAsia"/>
        </w:rPr>
        <w:t>1</w:t>
      </w:r>
      <w:r w:rsidRPr="00DF3D2A">
        <w:rPr>
          <w:rFonts w:hint="eastAsia"/>
        </w:rPr>
        <w:t>至</w:t>
      </w:r>
      <w:r w:rsidRPr="00DF3D2A">
        <w:rPr>
          <w:rFonts w:hint="eastAsia"/>
        </w:rPr>
        <w:t>5</w:t>
      </w:r>
      <w:r w:rsidRPr="00DF3D2A">
        <w:rPr>
          <w:rFonts w:hint="eastAsia"/>
        </w:rPr>
        <w:t>月餐飲業營業額</w:t>
      </w:r>
      <w:r w:rsidRPr="00DF3D2A">
        <w:rPr>
          <w:rFonts w:hint="eastAsia"/>
        </w:rPr>
        <w:t>1,612</w:t>
      </w:r>
      <w:r w:rsidRPr="00DF3D2A">
        <w:rPr>
          <w:rFonts w:hint="eastAsia"/>
        </w:rPr>
        <w:t>億元，較</w:t>
      </w:r>
      <w:r w:rsidRPr="00DF3D2A">
        <w:rPr>
          <w:rFonts w:hint="eastAsia"/>
        </w:rPr>
        <w:t>101</w:t>
      </w:r>
      <w:r w:rsidRPr="00DF3D2A">
        <w:rPr>
          <w:rFonts w:hint="eastAsia"/>
        </w:rPr>
        <w:t>年同期增加</w:t>
      </w:r>
      <w:r w:rsidRPr="00DF3D2A">
        <w:rPr>
          <w:rFonts w:hint="eastAsia"/>
        </w:rPr>
        <w:t>0.5</w:t>
      </w:r>
      <w:r w:rsidRPr="00DF3D2A">
        <w:rPr>
          <w:rFonts w:hint="eastAsia"/>
        </w:rPr>
        <w:t>％。</w:t>
      </w:r>
    </w:p>
    <w:p w:rsidR="00345470" w:rsidRPr="00DF3D2A" w:rsidRDefault="00345470" w:rsidP="00345470">
      <w:pPr>
        <w:snapToGrid w:val="0"/>
        <w:spacing w:before="240" w:afterLines="50" w:after="180"/>
        <w:ind w:leftChars="1" w:left="7788" w:right="-692" w:hangingChars="2778" w:hanging="7786"/>
        <w:jc w:val="center"/>
        <w:rPr>
          <w:rFonts w:eastAsia="標楷體"/>
          <w:sz w:val="28"/>
        </w:rPr>
      </w:pPr>
      <w:r w:rsidRPr="00DF3D2A">
        <w:rPr>
          <w:rFonts w:eastAsia="標楷體" w:hint="eastAsia"/>
          <w:b/>
          <w:bCs/>
          <w:sz w:val="28"/>
        </w:rPr>
        <w:t>表</w:t>
      </w:r>
      <w:r w:rsidRPr="00DF3D2A">
        <w:rPr>
          <w:rFonts w:eastAsia="標楷體"/>
          <w:b/>
          <w:bCs/>
          <w:sz w:val="28"/>
        </w:rPr>
        <w:t>2-3-5</w:t>
      </w:r>
      <w:r w:rsidRPr="00DF3D2A">
        <w:rPr>
          <w:rFonts w:eastAsia="標楷體" w:hint="eastAsia"/>
          <w:b/>
          <w:bCs/>
          <w:sz w:val="28"/>
        </w:rPr>
        <w:t xml:space="preserve">  </w:t>
      </w:r>
      <w:r w:rsidRPr="00DF3D2A">
        <w:rPr>
          <w:rFonts w:eastAsia="標楷體" w:hint="eastAsia"/>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DF3D2A" w:rsidRPr="00E44E09" w:rsidTr="00597033">
        <w:tc>
          <w:tcPr>
            <w:tcW w:w="1800" w:type="dxa"/>
            <w:tcBorders>
              <w:top w:val="single" w:sz="4" w:space="0" w:color="auto"/>
              <w:left w:val="nil"/>
              <w:bottom w:val="single" w:sz="4" w:space="0" w:color="auto"/>
              <w:right w:val="single" w:sz="4" w:space="0" w:color="auto"/>
            </w:tcBorders>
            <w:vAlign w:val="center"/>
          </w:tcPr>
          <w:p w:rsidR="00DF3D2A" w:rsidRPr="00E44E09" w:rsidRDefault="00DF3D2A" w:rsidP="00597033">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DF3D2A" w:rsidRPr="00E44E09" w:rsidRDefault="00DF3D2A" w:rsidP="00597033">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5</w:t>
            </w:r>
            <w:r w:rsidRPr="00E44E09">
              <w:rPr>
                <w:rFonts w:eastAsia="標楷體"/>
              </w:rPr>
              <w:t>月</w:t>
            </w:r>
          </w:p>
          <w:p w:rsidR="00DF3D2A" w:rsidRPr="00E44E09" w:rsidRDefault="00DF3D2A" w:rsidP="00597033">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DF3D2A" w:rsidRPr="00E44E09" w:rsidRDefault="00DF3D2A" w:rsidP="00597033">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5</w:t>
            </w:r>
            <w:r w:rsidRPr="00E44E09">
              <w:rPr>
                <w:rFonts w:eastAsia="標楷體"/>
              </w:rPr>
              <w:t>月</w:t>
            </w:r>
          </w:p>
          <w:p w:rsidR="00DF3D2A" w:rsidRPr="00E44E09" w:rsidRDefault="00DF3D2A" w:rsidP="00597033">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DF3D2A" w:rsidRPr="00E44E09" w:rsidTr="00597033">
        <w:tc>
          <w:tcPr>
            <w:tcW w:w="1800" w:type="dxa"/>
            <w:tcBorders>
              <w:top w:val="single" w:sz="4" w:space="0" w:color="auto"/>
              <w:left w:val="nil"/>
              <w:bottom w:val="nil"/>
              <w:right w:val="single" w:sz="4" w:space="0" w:color="auto"/>
            </w:tcBorders>
          </w:tcPr>
          <w:p w:rsidR="00DF3D2A" w:rsidRPr="00E44E09" w:rsidRDefault="00DF3D2A" w:rsidP="00597033">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DF3D2A" w:rsidRPr="00A33F14" w:rsidRDefault="00DF3D2A" w:rsidP="00597033">
            <w:pPr>
              <w:jc w:val="center"/>
            </w:pPr>
            <w:r>
              <w:rPr>
                <w:rFonts w:hint="eastAsia"/>
              </w:rPr>
              <w:t>9.9</w:t>
            </w:r>
          </w:p>
        </w:tc>
        <w:tc>
          <w:tcPr>
            <w:tcW w:w="3150" w:type="dxa"/>
            <w:tcBorders>
              <w:top w:val="single" w:sz="4" w:space="0" w:color="auto"/>
              <w:left w:val="nil"/>
              <w:bottom w:val="nil"/>
              <w:right w:val="nil"/>
            </w:tcBorders>
          </w:tcPr>
          <w:p w:rsidR="00DF3D2A" w:rsidRPr="00A33F14" w:rsidRDefault="00DF3D2A" w:rsidP="00597033">
            <w:pPr>
              <w:jc w:val="center"/>
            </w:pPr>
            <w:r>
              <w:rPr>
                <w:rFonts w:hint="eastAsia"/>
              </w:rPr>
              <w:t>-0.7</w:t>
            </w:r>
          </w:p>
        </w:tc>
      </w:tr>
      <w:tr w:rsidR="00DF3D2A" w:rsidRPr="00E44E09" w:rsidTr="00597033">
        <w:tc>
          <w:tcPr>
            <w:tcW w:w="1800" w:type="dxa"/>
            <w:tcBorders>
              <w:top w:val="nil"/>
              <w:left w:val="nil"/>
              <w:bottom w:val="nil"/>
              <w:right w:val="single" w:sz="4" w:space="0" w:color="auto"/>
            </w:tcBorders>
          </w:tcPr>
          <w:p w:rsidR="00DF3D2A" w:rsidRPr="00E44E09" w:rsidRDefault="00DF3D2A" w:rsidP="0059703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DF3D2A" w:rsidRPr="00A33F14" w:rsidRDefault="00DF3D2A" w:rsidP="00597033">
            <w:pPr>
              <w:jc w:val="center"/>
            </w:pPr>
            <w:r>
              <w:rPr>
                <w:rFonts w:hint="eastAsia"/>
              </w:rPr>
              <w:t>12.1</w:t>
            </w:r>
          </w:p>
        </w:tc>
        <w:tc>
          <w:tcPr>
            <w:tcW w:w="3150" w:type="dxa"/>
            <w:tcBorders>
              <w:top w:val="nil"/>
              <w:left w:val="nil"/>
              <w:bottom w:val="nil"/>
              <w:right w:val="nil"/>
            </w:tcBorders>
          </w:tcPr>
          <w:p w:rsidR="00DF3D2A" w:rsidRPr="00A33F14" w:rsidRDefault="00DF3D2A" w:rsidP="00597033">
            <w:pPr>
              <w:jc w:val="center"/>
            </w:pPr>
            <w:r>
              <w:rPr>
                <w:rFonts w:hint="eastAsia"/>
              </w:rPr>
              <w:t>-1.8</w:t>
            </w:r>
          </w:p>
        </w:tc>
      </w:tr>
      <w:tr w:rsidR="00DF3D2A" w:rsidRPr="00E44E09" w:rsidTr="00597033">
        <w:tc>
          <w:tcPr>
            <w:tcW w:w="1800" w:type="dxa"/>
            <w:tcBorders>
              <w:top w:val="nil"/>
              <w:left w:val="nil"/>
              <w:bottom w:val="nil"/>
              <w:right w:val="single" w:sz="4" w:space="0" w:color="auto"/>
            </w:tcBorders>
          </w:tcPr>
          <w:p w:rsidR="00DF3D2A" w:rsidRPr="00E44E09" w:rsidRDefault="00DF3D2A" w:rsidP="00A4148C">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DF3D2A" w:rsidRPr="00A33F14" w:rsidRDefault="00DF3D2A" w:rsidP="00597033">
            <w:pPr>
              <w:jc w:val="center"/>
            </w:pPr>
            <w:r>
              <w:rPr>
                <w:rFonts w:hint="eastAsia"/>
              </w:rPr>
              <w:t>-1.1</w:t>
            </w:r>
          </w:p>
        </w:tc>
        <w:tc>
          <w:tcPr>
            <w:tcW w:w="3150" w:type="dxa"/>
            <w:tcBorders>
              <w:top w:val="nil"/>
              <w:left w:val="nil"/>
              <w:bottom w:val="nil"/>
              <w:right w:val="nil"/>
            </w:tcBorders>
          </w:tcPr>
          <w:p w:rsidR="00DF3D2A" w:rsidRPr="00A33F14" w:rsidRDefault="00DF3D2A" w:rsidP="00597033">
            <w:pPr>
              <w:jc w:val="center"/>
            </w:pPr>
            <w:r>
              <w:rPr>
                <w:rFonts w:hint="eastAsia"/>
              </w:rPr>
              <w:t>10.1</w:t>
            </w:r>
          </w:p>
        </w:tc>
      </w:tr>
      <w:tr w:rsidR="00DF3D2A" w:rsidRPr="00E44E09" w:rsidTr="00597033">
        <w:tc>
          <w:tcPr>
            <w:tcW w:w="1800" w:type="dxa"/>
            <w:tcBorders>
              <w:top w:val="nil"/>
              <w:left w:val="nil"/>
              <w:bottom w:val="single" w:sz="4" w:space="0" w:color="auto"/>
              <w:right w:val="single" w:sz="4" w:space="0" w:color="auto"/>
            </w:tcBorders>
          </w:tcPr>
          <w:p w:rsidR="00DF3D2A" w:rsidRPr="00E44E09" w:rsidRDefault="00DF3D2A" w:rsidP="0059703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DF3D2A" w:rsidRPr="00A33F14" w:rsidRDefault="00DF3D2A" w:rsidP="00597033">
            <w:pPr>
              <w:jc w:val="center"/>
            </w:pPr>
            <w:r>
              <w:rPr>
                <w:rFonts w:hint="eastAsia"/>
              </w:rPr>
              <w:t>-1.6</w:t>
            </w:r>
          </w:p>
        </w:tc>
        <w:tc>
          <w:tcPr>
            <w:tcW w:w="3150" w:type="dxa"/>
            <w:tcBorders>
              <w:top w:val="nil"/>
              <w:left w:val="nil"/>
              <w:bottom w:val="single" w:sz="4" w:space="0" w:color="auto"/>
              <w:right w:val="nil"/>
            </w:tcBorders>
          </w:tcPr>
          <w:p w:rsidR="00DF3D2A" w:rsidRDefault="00DF3D2A" w:rsidP="00597033">
            <w:pPr>
              <w:jc w:val="center"/>
            </w:pPr>
            <w:r>
              <w:rPr>
                <w:rFonts w:hint="eastAsia"/>
              </w:rPr>
              <w:t>-3.7</w:t>
            </w:r>
          </w:p>
        </w:tc>
      </w:tr>
    </w:tbl>
    <w:p w:rsidR="00345470" w:rsidRPr="00DF3D2A" w:rsidRDefault="00345470" w:rsidP="00DF3D2A">
      <w:pPr>
        <w:snapToGrid w:val="0"/>
        <w:spacing w:line="400" w:lineRule="atLeast"/>
        <w:ind w:leftChars="145" w:left="359" w:right="-142" w:hangingChars="5" w:hanging="11"/>
        <w:jc w:val="both"/>
        <w:rPr>
          <w:rFonts w:eastAsia="標楷體"/>
          <w:sz w:val="22"/>
          <w:szCs w:val="22"/>
        </w:rPr>
      </w:pPr>
      <w:r w:rsidRPr="00DF3D2A">
        <w:rPr>
          <w:rFonts w:eastAsia="標楷體"/>
          <w:sz w:val="22"/>
          <w:szCs w:val="22"/>
        </w:rPr>
        <w:t>資料來源：經濟部統計處。</w:t>
      </w:r>
    </w:p>
    <w:p w:rsidR="00345470" w:rsidRPr="00F31A2C" w:rsidRDefault="00345470" w:rsidP="00345470">
      <w:pPr>
        <w:pStyle w:val="k3a"/>
        <w:tabs>
          <w:tab w:val="left" w:pos="540"/>
        </w:tabs>
        <w:spacing w:beforeLines="0" w:before="0" w:afterLines="50" w:after="180"/>
        <w:ind w:leftChars="100" w:left="801" w:right="0" w:hangingChars="200" w:hanging="561"/>
        <w:rPr>
          <w:b/>
          <w:bCs/>
          <w:color w:val="FF0000"/>
        </w:rPr>
      </w:pPr>
    </w:p>
    <w:p w:rsidR="00345470" w:rsidRPr="00F31A2C"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F31A2C">
        <w:rPr>
          <w:b/>
          <w:bCs/>
          <w:color w:val="FF0000"/>
        </w:rPr>
        <w:br w:type="page"/>
      </w:r>
    </w:p>
    <w:p w:rsidR="00345470" w:rsidRPr="00597033" w:rsidRDefault="004F7FD2" w:rsidP="00345470">
      <w:pPr>
        <w:pStyle w:val="t-3"/>
        <w:snapToGrid w:val="0"/>
        <w:spacing w:beforeLines="50" w:before="180" w:line="300" w:lineRule="auto"/>
        <w:ind w:right="-60"/>
      </w:pPr>
      <w:hyperlink w:anchor="c17" w:history="1">
        <w:bookmarkStart w:id="67" w:name="_Toc349916584"/>
        <w:bookmarkStart w:id="68" w:name="_Toc358042579"/>
        <w:r w:rsidR="00345470" w:rsidRPr="00597033">
          <w:rPr>
            <w:rFonts w:hint="eastAsia"/>
          </w:rPr>
          <w:t>（四）貿易</w:t>
        </w:r>
        <w:bookmarkEnd w:id="67"/>
        <w:bookmarkEnd w:id="68"/>
      </w:hyperlink>
    </w:p>
    <w:p w:rsidR="00345470" w:rsidRPr="00597033" w:rsidRDefault="00345470" w:rsidP="00345470">
      <w:pPr>
        <w:pStyle w:val="k3a"/>
        <w:tabs>
          <w:tab w:val="left" w:pos="540"/>
        </w:tabs>
        <w:spacing w:before="180" w:line="300" w:lineRule="auto"/>
        <w:ind w:leftChars="100" w:left="801" w:right="0" w:hangingChars="200" w:hanging="561"/>
        <w:rPr>
          <w:b/>
          <w:bCs/>
        </w:rPr>
      </w:pPr>
      <w:r w:rsidRPr="00597033">
        <w:rPr>
          <w:rFonts w:hAnsi="標楷體"/>
          <w:b/>
          <w:bCs/>
        </w:rPr>
        <w:t>１、</w:t>
      </w:r>
      <w:r w:rsidR="00597033" w:rsidRPr="00597033">
        <w:rPr>
          <w:rFonts w:hint="eastAsia"/>
          <w:b/>
          <w:bCs/>
        </w:rPr>
        <w:t>102</w:t>
      </w:r>
      <w:r w:rsidR="00597033" w:rsidRPr="00597033">
        <w:rPr>
          <w:rFonts w:hint="eastAsia"/>
          <w:b/>
          <w:bCs/>
        </w:rPr>
        <w:t>年</w:t>
      </w:r>
      <w:r w:rsidR="00597033" w:rsidRPr="00597033">
        <w:rPr>
          <w:rFonts w:hint="eastAsia"/>
          <w:b/>
          <w:bCs/>
        </w:rPr>
        <w:t>5</w:t>
      </w:r>
      <w:r w:rsidR="00597033" w:rsidRPr="00597033">
        <w:rPr>
          <w:rFonts w:hint="eastAsia"/>
          <w:b/>
          <w:bCs/>
        </w:rPr>
        <w:t>月出口增加</w:t>
      </w:r>
      <w:r w:rsidR="00597033" w:rsidRPr="00597033">
        <w:rPr>
          <w:rFonts w:hint="eastAsia"/>
          <w:b/>
          <w:bCs/>
        </w:rPr>
        <w:t>0.9</w:t>
      </w:r>
      <w:r w:rsidR="00597033" w:rsidRPr="00597033">
        <w:rPr>
          <w:rFonts w:hint="eastAsia"/>
          <w:b/>
          <w:bCs/>
        </w:rPr>
        <w:t>％、進口減少</w:t>
      </w:r>
      <w:r w:rsidR="00597033" w:rsidRPr="00597033">
        <w:rPr>
          <w:rFonts w:hint="eastAsia"/>
          <w:b/>
          <w:bCs/>
        </w:rPr>
        <w:t>8.0</w:t>
      </w:r>
      <w:r w:rsidR="00597033" w:rsidRPr="00597033">
        <w:rPr>
          <w:rFonts w:hint="eastAsia"/>
          <w:b/>
          <w:bCs/>
        </w:rPr>
        <w:t>％</w:t>
      </w:r>
    </w:p>
    <w:p w:rsidR="00345470" w:rsidRPr="00597033" w:rsidRDefault="00597033" w:rsidP="00597033">
      <w:pPr>
        <w:snapToGrid w:val="0"/>
        <w:spacing w:before="120" w:line="300" w:lineRule="auto"/>
        <w:ind w:leftChars="117" w:left="281" w:right="-142" w:firstLineChars="200" w:firstLine="560"/>
        <w:jc w:val="both"/>
        <w:rPr>
          <w:rFonts w:eastAsia="標楷體"/>
          <w:snapToGrid w:val="0"/>
          <w:spacing w:val="-2"/>
          <w:sz w:val="28"/>
          <w:szCs w:val="28"/>
        </w:rPr>
      </w:pPr>
      <w:r w:rsidRPr="00597033">
        <w:rPr>
          <w:rFonts w:eastAsia="標楷體" w:hint="eastAsia"/>
          <w:sz w:val="28"/>
        </w:rPr>
        <w:t>102</w:t>
      </w:r>
      <w:r w:rsidRPr="00597033">
        <w:rPr>
          <w:rFonts w:eastAsia="標楷體" w:hint="eastAsia"/>
          <w:sz w:val="28"/>
        </w:rPr>
        <w:t>年</w:t>
      </w:r>
      <w:r w:rsidRPr="00597033">
        <w:rPr>
          <w:rFonts w:eastAsia="標楷體" w:hint="eastAsia"/>
          <w:sz w:val="28"/>
        </w:rPr>
        <w:t>5</w:t>
      </w:r>
      <w:r w:rsidRPr="00597033">
        <w:rPr>
          <w:rFonts w:eastAsia="標楷體" w:hint="eastAsia"/>
          <w:sz w:val="28"/>
        </w:rPr>
        <w:t>月出口總值</w:t>
      </w:r>
      <w:r w:rsidRPr="00597033">
        <w:rPr>
          <w:rFonts w:eastAsia="標楷體" w:hint="eastAsia"/>
          <w:sz w:val="28"/>
        </w:rPr>
        <w:t>263.4</w:t>
      </w:r>
      <w:r w:rsidRPr="00597033">
        <w:rPr>
          <w:rFonts w:eastAsia="標楷體" w:hint="eastAsia"/>
          <w:sz w:val="28"/>
        </w:rPr>
        <w:t>億美元，較</w:t>
      </w:r>
      <w:r w:rsidRPr="00597033">
        <w:rPr>
          <w:rFonts w:eastAsia="標楷體" w:hint="eastAsia"/>
          <w:sz w:val="28"/>
        </w:rPr>
        <w:t>101</w:t>
      </w:r>
      <w:r w:rsidRPr="00597033">
        <w:rPr>
          <w:rFonts w:eastAsia="標楷體" w:hint="eastAsia"/>
          <w:sz w:val="28"/>
        </w:rPr>
        <w:t>年同月增加</w:t>
      </w:r>
      <w:r w:rsidRPr="00597033">
        <w:rPr>
          <w:rFonts w:eastAsia="標楷體" w:hint="eastAsia"/>
          <w:sz w:val="28"/>
        </w:rPr>
        <w:t>0.9</w:t>
      </w:r>
      <w:r w:rsidRPr="00597033">
        <w:rPr>
          <w:rFonts w:eastAsia="標楷體" w:hint="eastAsia"/>
          <w:sz w:val="28"/>
        </w:rPr>
        <w:t>％；進口總值</w:t>
      </w:r>
      <w:r w:rsidRPr="00597033">
        <w:rPr>
          <w:rFonts w:eastAsia="標楷體" w:hint="eastAsia"/>
          <w:sz w:val="28"/>
        </w:rPr>
        <w:t>218.9</w:t>
      </w:r>
      <w:r w:rsidRPr="00597033">
        <w:rPr>
          <w:rFonts w:eastAsia="標楷體" w:hint="eastAsia"/>
          <w:sz w:val="28"/>
        </w:rPr>
        <w:t>億美元，較</w:t>
      </w:r>
      <w:r w:rsidRPr="00597033">
        <w:rPr>
          <w:rFonts w:eastAsia="標楷體" w:hint="eastAsia"/>
          <w:sz w:val="28"/>
        </w:rPr>
        <w:t>101</w:t>
      </w:r>
      <w:r w:rsidRPr="00597033">
        <w:rPr>
          <w:rFonts w:eastAsia="標楷體" w:hint="eastAsia"/>
          <w:sz w:val="28"/>
        </w:rPr>
        <w:t>年同月減少</w:t>
      </w:r>
      <w:r w:rsidRPr="00597033">
        <w:rPr>
          <w:rFonts w:eastAsia="標楷體" w:hint="eastAsia"/>
          <w:sz w:val="28"/>
        </w:rPr>
        <w:t>8.0</w:t>
      </w:r>
      <w:r w:rsidRPr="00597033">
        <w:rPr>
          <w:rFonts w:eastAsia="標楷體" w:hint="eastAsia"/>
          <w:sz w:val="28"/>
        </w:rPr>
        <w:t>％；出超</w:t>
      </w:r>
      <w:r w:rsidRPr="00597033">
        <w:rPr>
          <w:rFonts w:eastAsia="標楷體" w:hint="eastAsia"/>
          <w:sz w:val="28"/>
        </w:rPr>
        <w:t>44.6</w:t>
      </w:r>
      <w:r w:rsidRPr="00597033">
        <w:rPr>
          <w:rFonts w:eastAsia="標楷體" w:hint="eastAsia"/>
          <w:sz w:val="28"/>
        </w:rPr>
        <w:t>億美元。累計</w:t>
      </w:r>
      <w:r w:rsidRPr="00597033">
        <w:rPr>
          <w:rFonts w:eastAsia="標楷體" w:hint="eastAsia"/>
          <w:sz w:val="28"/>
        </w:rPr>
        <w:t>1</w:t>
      </w:r>
      <w:r w:rsidRPr="00597033">
        <w:rPr>
          <w:rFonts w:eastAsia="標楷體" w:hint="eastAsia"/>
          <w:sz w:val="28"/>
        </w:rPr>
        <w:t>至</w:t>
      </w:r>
      <w:r w:rsidRPr="00597033">
        <w:rPr>
          <w:rFonts w:eastAsia="標楷體" w:hint="eastAsia"/>
          <w:sz w:val="28"/>
        </w:rPr>
        <w:t>5</w:t>
      </w:r>
      <w:r w:rsidRPr="00597033">
        <w:rPr>
          <w:rFonts w:eastAsia="標楷體" w:hint="eastAsia"/>
          <w:sz w:val="28"/>
        </w:rPr>
        <w:t>月出口總值</w:t>
      </w:r>
      <w:r w:rsidRPr="00597033">
        <w:rPr>
          <w:rFonts w:eastAsia="標楷體" w:hint="eastAsia"/>
          <w:sz w:val="28"/>
        </w:rPr>
        <w:t>1,240.1</w:t>
      </w:r>
      <w:r w:rsidRPr="00597033">
        <w:rPr>
          <w:rFonts w:eastAsia="標楷體" w:hint="eastAsia"/>
          <w:sz w:val="28"/>
        </w:rPr>
        <w:t>億美元，進口</w:t>
      </w:r>
      <w:r w:rsidRPr="00597033">
        <w:rPr>
          <w:rFonts w:eastAsia="標楷體" w:hint="eastAsia"/>
          <w:sz w:val="28"/>
        </w:rPr>
        <w:t>1,126.5</w:t>
      </w:r>
      <w:r w:rsidRPr="00597033">
        <w:rPr>
          <w:rFonts w:eastAsia="標楷體" w:hint="eastAsia"/>
          <w:sz w:val="28"/>
        </w:rPr>
        <w:t>億美元，分別較</w:t>
      </w:r>
      <w:r w:rsidRPr="00597033">
        <w:rPr>
          <w:rFonts w:eastAsia="標楷體" w:hint="eastAsia"/>
          <w:sz w:val="28"/>
        </w:rPr>
        <w:t>101</w:t>
      </w:r>
      <w:r w:rsidRPr="00597033">
        <w:rPr>
          <w:rFonts w:eastAsia="標楷體" w:hint="eastAsia"/>
          <w:sz w:val="28"/>
        </w:rPr>
        <w:t>年同期增加</w:t>
      </w:r>
      <w:r w:rsidRPr="00597033">
        <w:rPr>
          <w:rFonts w:eastAsia="標楷體" w:hint="eastAsia"/>
          <w:sz w:val="28"/>
        </w:rPr>
        <w:t>1.2</w:t>
      </w:r>
      <w:r w:rsidRPr="00597033">
        <w:rPr>
          <w:rFonts w:eastAsia="標楷體" w:hint="eastAsia"/>
          <w:sz w:val="28"/>
        </w:rPr>
        <w:t>％及減少</w:t>
      </w:r>
      <w:r w:rsidRPr="00597033">
        <w:rPr>
          <w:rFonts w:eastAsia="標楷體" w:hint="eastAsia"/>
          <w:sz w:val="28"/>
        </w:rPr>
        <w:t>0.9</w:t>
      </w:r>
      <w:r w:rsidRPr="00597033">
        <w:rPr>
          <w:rFonts w:eastAsia="標楷體" w:hint="eastAsia"/>
          <w:sz w:val="28"/>
        </w:rPr>
        <w:t>％；出超</w:t>
      </w:r>
      <w:r w:rsidRPr="00597033">
        <w:rPr>
          <w:rFonts w:eastAsia="標楷體" w:hint="eastAsia"/>
          <w:sz w:val="28"/>
        </w:rPr>
        <w:t>113.6</w:t>
      </w:r>
      <w:r w:rsidRPr="00597033">
        <w:rPr>
          <w:rFonts w:eastAsia="標楷體" w:hint="eastAsia"/>
          <w:sz w:val="28"/>
        </w:rPr>
        <w:t>億美元。</w:t>
      </w:r>
    </w:p>
    <w:p w:rsidR="00345470" w:rsidRPr="00597033" w:rsidRDefault="00345470" w:rsidP="00345470">
      <w:pPr>
        <w:snapToGrid w:val="0"/>
        <w:spacing w:beforeLines="50" w:before="180" w:line="300" w:lineRule="auto"/>
        <w:jc w:val="center"/>
        <w:rPr>
          <w:rFonts w:eastAsia="標楷體"/>
          <w:b/>
          <w:bCs/>
          <w:sz w:val="28"/>
        </w:rPr>
      </w:pPr>
      <w:r w:rsidRPr="00597033">
        <w:rPr>
          <w:rFonts w:eastAsia="標楷體" w:hint="eastAsia"/>
          <w:b/>
          <w:bCs/>
          <w:sz w:val="28"/>
        </w:rPr>
        <w:t>表</w:t>
      </w:r>
      <w:r w:rsidRPr="00597033">
        <w:rPr>
          <w:rFonts w:eastAsia="標楷體"/>
          <w:b/>
          <w:bCs/>
          <w:sz w:val="28"/>
        </w:rPr>
        <w:t xml:space="preserve"> 2-4-1   </w:t>
      </w:r>
      <w:r w:rsidRPr="00597033">
        <w:rPr>
          <w:rFonts w:eastAsia="標楷體" w:hint="eastAsia"/>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597033" w:rsidRPr="009A14ED" w:rsidTr="00597033">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597033" w:rsidRPr="009A14ED" w:rsidTr="00597033">
        <w:trPr>
          <w:cantSplit/>
          <w:trHeight w:val="326"/>
        </w:trPr>
        <w:tc>
          <w:tcPr>
            <w:tcW w:w="1544" w:type="dxa"/>
            <w:vMerge/>
            <w:tcBorders>
              <w:top w:val="single" w:sz="4" w:space="0" w:color="auto"/>
              <w:left w:val="nil"/>
              <w:bottom w:val="single" w:sz="4" w:space="0" w:color="auto"/>
              <w:right w:val="single" w:sz="4" w:space="0" w:color="auto"/>
            </w:tcBorders>
            <w:vAlign w:val="center"/>
          </w:tcPr>
          <w:p w:rsidR="00597033" w:rsidRPr="009A14ED" w:rsidRDefault="00597033" w:rsidP="00597033">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597033" w:rsidRPr="009A14ED" w:rsidRDefault="00597033" w:rsidP="00597033">
            <w:pPr>
              <w:snapToGrid w:val="0"/>
              <w:spacing w:line="340" w:lineRule="exact"/>
              <w:ind w:left="30"/>
              <w:jc w:val="center"/>
              <w:rPr>
                <w:rFonts w:eastAsia="標楷體"/>
              </w:rPr>
            </w:pP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標楷體"/>
                <w:b/>
                <w:bCs/>
              </w:rPr>
            </w:pPr>
            <w:r w:rsidRPr="009A14ED">
              <w:rPr>
                <w:rFonts w:eastAsia="標楷體"/>
                <w:b/>
                <w:bCs/>
              </w:rPr>
              <w:t>151.8</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597033" w:rsidRPr="009A14ED" w:rsidRDefault="00597033" w:rsidP="00597033">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597033" w:rsidRPr="009A14ED" w:rsidRDefault="00597033" w:rsidP="00597033">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597033" w:rsidRPr="009A14ED" w:rsidRDefault="00597033" w:rsidP="00597033">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597033" w:rsidRPr="009A14ED" w:rsidRDefault="00597033" w:rsidP="00597033">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597033" w:rsidRPr="009A14ED" w:rsidRDefault="00597033" w:rsidP="00597033">
            <w:pPr>
              <w:snapToGrid w:val="0"/>
              <w:spacing w:line="320" w:lineRule="exact"/>
              <w:ind w:right="460"/>
              <w:jc w:val="right"/>
              <w:rPr>
                <w:rFonts w:eastAsia="標楷體"/>
                <w:b/>
                <w:bCs/>
              </w:rPr>
            </w:pPr>
            <w:r w:rsidRPr="009A14ED">
              <w:rPr>
                <w:rFonts w:eastAsia="標楷體"/>
                <w:b/>
                <w:bCs/>
              </w:rPr>
              <w:t>293.0</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597033" w:rsidRPr="009A14ED" w:rsidRDefault="00597033" w:rsidP="00597033">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b/>
                <w:bCs/>
              </w:rPr>
            </w:pPr>
            <w:r w:rsidRPr="009A14ED">
              <w:rPr>
                <w:rFonts w:eastAsia="細明體"/>
                <w:b/>
                <w:bCs/>
              </w:rPr>
              <w:t>232.5</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597033" w:rsidRPr="009A14ED" w:rsidRDefault="00597033" w:rsidP="00597033">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597033" w:rsidRPr="009A14ED" w:rsidRDefault="00597033" w:rsidP="00597033">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597033" w:rsidRPr="009A14ED" w:rsidRDefault="00597033" w:rsidP="00597033">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597033" w:rsidRPr="009A14ED" w:rsidRDefault="00597033" w:rsidP="00597033">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597033" w:rsidRPr="009A14ED" w:rsidRDefault="00597033" w:rsidP="00597033">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b/>
                <w:bCs/>
              </w:rPr>
            </w:pPr>
            <w:r w:rsidRPr="009A14ED">
              <w:rPr>
                <w:rFonts w:eastAsia="細明體" w:hint="eastAsia"/>
                <w:b/>
                <w:bCs/>
              </w:rPr>
              <w:t>303.8</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rPr>
              <w:t>261.0</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rPr>
              <w:t>-6.3</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rPr>
              <w:t>238.3</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rPr>
              <w:t>-10.5</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rPr>
              <w:t>22.6</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rPr>
              <w:t>25.8</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rPr>
              <w:t>9.0</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rPr>
              <w:t>33.1</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hint="eastAsia"/>
              </w:rPr>
              <w:t>40.8</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hint="eastAsia"/>
              </w:rPr>
              <w:t>32.6</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hint="eastAsia"/>
              </w:rPr>
              <w:t>34.0</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hint="eastAsia"/>
              </w:rPr>
              <w:t>41.3</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1~5</w:t>
            </w:r>
            <w:r>
              <w:rPr>
                <w:rFonts w:eastAsia="標楷體" w:hint="eastAsia"/>
                <w:b/>
                <w:bCs/>
              </w:rPr>
              <w:t>月</w:t>
            </w:r>
          </w:p>
        </w:tc>
        <w:tc>
          <w:tcPr>
            <w:tcW w:w="1800" w:type="dxa"/>
            <w:tcBorders>
              <w:top w:val="nil"/>
              <w:left w:val="single" w:sz="4" w:space="0" w:color="auto"/>
              <w:bottom w:val="nil"/>
              <w:right w:val="nil"/>
            </w:tcBorders>
            <w:vAlign w:val="center"/>
          </w:tcPr>
          <w:p w:rsidR="00597033" w:rsidRPr="004F507E" w:rsidRDefault="00597033" w:rsidP="00597033">
            <w:pPr>
              <w:snapToGrid w:val="0"/>
              <w:spacing w:line="320" w:lineRule="exact"/>
              <w:ind w:right="480"/>
              <w:jc w:val="right"/>
              <w:rPr>
                <w:rFonts w:eastAsia="細明體"/>
                <w:b/>
              </w:rPr>
            </w:pPr>
            <w:r>
              <w:rPr>
                <w:rFonts w:eastAsia="細明體" w:hint="eastAsia"/>
                <w:b/>
              </w:rPr>
              <w:t>1,240.1</w:t>
            </w:r>
          </w:p>
        </w:tc>
        <w:tc>
          <w:tcPr>
            <w:tcW w:w="1233" w:type="dxa"/>
            <w:tcBorders>
              <w:top w:val="nil"/>
              <w:left w:val="nil"/>
              <w:bottom w:val="nil"/>
              <w:right w:val="nil"/>
            </w:tcBorders>
            <w:vAlign w:val="center"/>
          </w:tcPr>
          <w:p w:rsidR="00597033" w:rsidRPr="004F507E" w:rsidRDefault="00597033" w:rsidP="00597033">
            <w:pPr>
              <w:snapToGrid w:val="0"/>
              <w:spacing w:line="320" w:lineRule="exact"/>
              <w:ind w:right="296"/>
              <w:jc w:val="right"/>
              <w:rPr>
                <w:rFonts w:eastAsia="細明體"/>
                <w:b/>
              </w:rPr>
            </w:pPr>
            <w:r>
              <w:rPr>
                <w:rFonts w:eastAsia="細明體" w:hint="eastAsia"/>
                <w:b/>
              </w:rPr>
              <w:t>1.2</w:t>
            </w:r>
          </w:p>
        </w:tc>
        <w:tc>
          <w:tcPr>
            <w:tcW w:w="1800" w:type="dxa"/>
            <w:tcBorders>
              <w:top w:val="nil"/>
              <w:left w:val="nil"/>
              <w:bottom w:val="nil"/>
              <w:right w:val="nil"/>
            </w:tcBorders>
            <w:vAlign w:val="center"/>
          </w:tcPr>
          <w:p w:rsidR="00597033" w:rsidRPr="004F507E" w:rsidRDefault="00597033" w:rsidP="00597033">
            <w:pPr>
              <w:snapToGrid w:val="0"/>
              <w:spacing w:line="320" w:lineRule="exact"/>
              <w:ind w:right="536"/>
              <w:jc w:val="right"/>
              <w:rPr>
                <w:rFonts w:eastAsia="細明體"/>
                <w:b/>
              </w:rPr>
            </w:pPr>
            <w:r>
              <w:rPr>
                <w:rFonts w:eastAsia="細明體" w:hint="eastAsia"/>
                <w:b/>
              </w:rPr>
              <w:t>1,126.5</w:t>
            </w:r>
          </w:p>
        </w:tc>
        <w:tc>
          <w:tcPr>
            <w:tcW w:w="1440" w:type="dxa"/>
            <w:tcBorders>
              <w:top w:val="nil"/>
              <w:left w:val="nil"/>
              <w:bottom w:val="nil"/>
              <w:right w:val="nil"/>
            </w:tcBorders>
            <w:vAlign w:val="center"/>
          </w:tcPr>
          <w:p w:rsidR="00597033" w:rsidRPr="004F507E" w:rsidRDefault="00597033" w:rsidP="00597033">
            <w:pPr>
              <w:snapToGrid w:val="0"/>
              <w:spacing w:line="320" w:lineRule="exact"/>
              <w:ind w:right="417"/>
              <w:jc w:val="right"/>
              <w:rPr>
                <w:rFonts w:eastAsia="細明體"/>
                <w:b/>
              </w:rPr>
            </w:pPr>
            <w:r>
              <w:rPr>
                <w:rFonts w:eastAsia="細明體" w:hint="eastAsia"/>
                <w:b/>
              </w:rPr>
              <w:t>-0.9</w:t>
            </w:r>
          </w:p>
        </w:tc>
        <w:tc>
          <w:tcPr>
            <w:tcW w:w="1460" w:type="dxa"/>
            <w:tcBorders>
              <w:top w:val="nil"/>
              <w:left w:val="nil"/>
              <w:bottom w:val="nil"/>
              <w:right w:val="nil"/>
            </w:tcBorders>
            <w:vAlign w:val="center"/>
          </w:tcPr>
          <w:p w:rsidR="00597033" w:rsidRPr="004F507E" w:rsidRDefault="00597033" w:rsidP="00597033">
            <w:pPr>
              <w:snapToGrid w:val="0"/>
              <w:spacing w:line="320" w:lineRule="exact"/>
              <w:ind w:right="460"/>
              <w:jc w:val="right"/>
              <w:rPr>
                <w:rFonts w:eastAsia="細明體"/>
                <w:b/>
              </w:rPr>
            </w:pPr>
            <w:r>
              <w:rPr>
                <w:rFonts w:eastAsia="細明體" w:hint="eastAsia"/>
                <w:b/>
              </w:rPr>
              <w:t>113.6</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51128">
              <w:rPr>
                <w:rFonts w:eastAsia="標楷體" w:hint="eastAsia"/>
              </w:rPr>
              <w:t>1</w:t>
            </w:r>
            <w:r w:rsidRPr="00451128">
              <w:rPr>
                <w:rFonts w:eastAsia="標楷體" w:hint="eastAsia"/>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sidRPr="009A14ED">
              <w:rPr>
                <w:rFonts w:eastAsia="細明體" w:hint="eastAsia"/>
              </w:rPr>
              <w:t>2</w:t>
            </w:r>
            <w:r>
              <w:rPr>
                <w:rFonts w:eastAsia="細明體" w:hint="eastAsia"/>
              </w:rPr>
              <w:t>5</w:t>
            </w:r>
            <w:r w:rsidRPr="009A14ED">
              <w:rPr>
                <w:rFonts w:eastAsia="細明體" w:hint="eastAsia"/>
              </w:rPr>
              <w:t>6.</w:t>
            </w:r>
            <w:r>
              <w:rPr>
                <w:rFonts w:eastAsia="細明體" w:hint="eastAsia"/>
              </w:rPr>
              <w:t>7</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Pr>
                <w:rFonts w:eastAsia="細明體" w:hint="eastAsia"/>
              </w:rPr>
              <w:t>21</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sidRPr="009A14ED">
              <w:rPr>
                <w:rFonts w:eastAsia="細明體" w:hint="eastAsia"/>
              </w:rPr>
              <w:t>2</w:t>
            </w:r>
            <w:r>
              <w:rPr>
                <w:rFonts w:eastAsia="細明體" w:hint="eastAsia"/>
              </w:rPr>
              <w:t>52</w:t>
            </w:r>
            <w:r w:rsidRPr="009A14ED">
              <w:rPr>
                <w:rFonts w:eastAsia="細明體" w:hint="eastAsia"/>
              </w:rPr>
              <w:t>.</w:t>
            </w:r>
            <w:r>
              <w:rPr>
                <w:rFonts w:eastAsia="細明體" w:hint="eastAsia"/>
              </w:rPr>
              <w:t>0</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Pr>
                <w:rFonts w:eastAsia="細明體" w:hint="eastAsia"/>
              </w:rPr>
              <w:t>22</w:t>
            </w:r>
            <w:r w:rsidRPr="009A14ED">
              <w:rPr>
                <w:rFonts w:eastAsia="細明體" w:hint="eastAsia"/>
              </w:rPr>
              <w:t>.</w:t>
            </w:r>
            <w:r>
              <w:rPr>
                <w:rFonts w:eastAsia="細明體" w:hint="eastAsia"/>
              </w:rPr>
              <w:t>3</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sidRPr="009A14ED">
              <w:rPr>
                <w:rFonts w:eastAsia="細明體" w:hint="eastAsia"/>
              </w:rPr>
              <w:t>4.</w:t>
            </w:r>
            <w:r>
              <w:rPr>
                <w:rFonts w:eastAsia="細明體" w:hint="eastAsia"/>
              </w:rPr>
              <w:t>7</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2</w:t>
            </w:r>
            <w:r w:rsidRPr="00451128">
              <w:rPr>
                <w:rFonts w:eastAsia="標楷體" w:hint="eastAsia"/>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Pr>
                <w:rFonts w:eastAsia="細明體" w:hint="eastAsia"/>
              </w:rPr>
              <w:t>197.4</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Pr>
                <w:rFonts w:eastAsia="細明體" w:hint="eastAsia"/>
              </w:rPr>
              <w:t>-15</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Pr>
                <w:rFonts w:eastAsia="細明體" w:hint="eastAsia"/>
              </w:rPr>
              <w:t>188.2</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Pr>
                <w:rFonts w:eastAsia="細明體" w:hint="eastAsia"/>
              </w:rPr>
              <w:t>-8.5</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Pr>
                <w:rFonts w:eastAsia="細明體" w:hint="eastAsia"/>
              </w:rPr>
              <w:t>9.2</w:t>
            </w:r>
          </w:p>
        </w:tc>
      </w:tr>
      <w:tr w:rsidR="00597033" w:rsidRPr="009A14ED" w:rsidTr="00597033">
        <w:trPr>
          <w:trHeight w:val="351"/>
        </w:trPr>
        <w:tc>
          <w:tcPr>
            <w:tcW w:w="1544" w:type="dxa"/>
            <w:tcBorders>
              <w:top w:val="nil"/>
              <w:left w:val="nil"/>
              <w:bottom w:val="nil"/>
              <w:right w:val="single" w:sz="4" w:space="0" w:color="auto"/>
            </w:tcBorders>
          </w:tcPr>
          <w:p w:rsidR="00597033" w:rsidRPr="009A14ED"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sidRPr="00451128">
              <w:rPr>
                <w:rFonts w:eastAsia="標楷體" w:hint="eastAsia"/>
              </w:rPr>
              <w:t>月</w:t>
            </w:r>
          </w:p>
        </w:tc>
        <w:tc>
          <w:tcPr>
            <w:tcW w:w="1800" w:type="dxa"/>
            <w:tcBorders>
              <w:top w:val="nil"/>
              <w:left w:val="single" w:sz="4" w:space="0" w:color="auto"/>
              <w:bottom w:val="nil"/>
              <w:right w:val="nil"/>
            </w:tcBorders>
            <w:vAlign w:val="center"/>
          </w:tcPr>
          <w:p w:rsidR="00597033" w:rsidRPr="009A14ED" w:rsidRDefault="00597033" w:rsidP="00597033">
            <w:pPr>
              <w:snapToGrid w:val="0"/>
              <w:spacing w:line="320" w:lineRule="exact"/>
              <w:ind w:right="480"/>
              <w:jc w:val="right"/>
              <w:rPr>
                <w:rFonts w:eastAsia="細明體"/>
              </w:rPr>
            </w:pPr>
            <w:r>
              <w:rPr>
                <w:rFonts w:eastAsia="細明體" w:hint="eastAsia"/>
              </w:rPr>
              <w:t>272.3</w:t>
            </w:r>
          </w:p>
        </w:tc>
        <w:tc>
          <w:tcPr>
            <w:tcW w:w="1233" w:type="dxa"/>
            <w:tcBorders>
              <w:top w:val="nil"/>
              <w:left w:val="nil"/>
              <w:bottom w:val="nil"/>
              <w:right w:val="nil"/>
            </w:tcBorders>
            <w:vAlign w:val="center"/>
          </w:tcPr>
          <w:p w:rsidR="00597033" w:rsidRPr="009A14ED" w:rsidRDefault="00597033" w:rsidP="00597033">
            <w:pPr>
              <w:snapToGrid w:val="0"/>
              <w:spacing w:line="320" w:lineRule="exact"/>
              <w:ind w:right="296"/>
              <w:jc w:val="right"/>
              <w:rPr>
                <w:rFonts w:eastAsia="細明體"/>
              </w:rPr>
            </w:pPr>
            <w:r>
              <w:rPr>
                <w:rFonts w:eastAsia="細明體" w:hint="eastAsia"/>
              </w:rPr>
              <w:t>3.3</w:t>
            </w:r>
          </w:p>
        </w:tc>
        <w:tc>
          <w:tcPr>
            <w:tcW w:w="1800" w:type="dxa"/>
            <w:tcBorders>
              <w:top w:val="nil"/>
              <w:left w:val="nil"/>
              <w:bottom w:val="nil"/>
              <w:right w:val="nil"/>
            </w:tcBorders>
            <w:vAlign w:val="center"/>
          </w:tcPr>
          <w:p w:rsidR="00597033" w:rsidRPr="009A14ED" w:rsidRDefault="00597033" w:rsidP="00597033">
            <w:pPr>
              <w:snapToGrid w:val="0"/>
              <w:spacing w:line="320" w:lineRule="exact"/>
              <w:ind w:right="536"/>
              <w:jc w:val="right"/>
              <w:rPr>
                <w:rFonts w:eastAsia="細明體"/>
              </w:rPr>
            </w:pPr>
            <w:r>
              <w:rPr>
                <w:rFonts w:eastAsia="細明體" w:hint="eastAsia"/>
              </w:rPr>
              <w:t>240.3</w:t>
            </w:r>
          </w:p>
        </w:tc>
        <w:tc>
          <w:tcPr>
            <w:tcW w:w="1440" w:type="dxa"/>
            <w:tcBorders>
              <w:top w:val="nil"/>
              <w:left w:val="nil"/>
              <w:bottom w:val="nil"/>
              <w:right w:val="nil"/>
            </w:tcBorders>
            <w:vAlign w:val="center"/>
          </w:tcPr>
          <w:p w:rsidR="00597033" w:rsidRPr="009A14ED" w:rsidRDefault="00597033" w:rsidP="00597033">
            <w:pPr>
              <w:snapToGrid w:val="0"/>
              <w:spacing w:line="320" w:lineRule="exact"/>
              <w:ind w:right="417"/>
              <w:jc w:val="right"/>
              <w:rPr>
                <w:rFonts w:eastAsia="細明體"/>
              </w:rPr>
            </w:pPr>
            <w:r>
              <w:rPr>
                <w:rFonts w:eastAsia="細明體" w:hint="eastAsia"/>
              </w:rPr>
              <w:t>0.2</w:t>
            </w:r>
          </w:p>
        </w:tc>
        <w:tc>
          <w:tcPr>
            <w:tcW w:w="1460" w:type="dxa"/>
            <w:tcBorders>
              <w:top w:val="nil"/>
              <w:left w:val="nil"/>
              <w:bottom w:val="nil"/>
              <w:right w:val="nil"/>
            </w:tcBorders>
            <w:vAlign w:val="center"/>
          </w:tcPr>
          <w:p w:rsidR="00597033" w:rsidRPr="009A14ED" w:rsidRDefault="00597033" w:rsidP="00597033">
            <w:pPr>
              <w:snapToGrid w:val="0"/>
              <w:spacing w:line="320" w:lineRule="exact"/>
              <w:ind w:right="460"/>
              <w:jc w:val="right"/>
              <w:rPr>
                <w:rFonts w:eastAsia="細明體"/>
              </w:rPr>
            </w:pPr>
            <w:r>
              <w:rPr>
                <w:rFonts w:eastAsia="細明體" w:hint="eastAsia"/>
              </w:rPr>
              <w:t>32.0</w:t>
            </w:r>
          </w:p>
        </w:tc>
      </w:tr>
      <w:tr w:rsidR="00597033" w:rsidRPr="009A14ED" w:rsidTr="00597033">
        <w:trPr>
          <w:trHeight w:val="351"/>
        </w:trPr>
        <w:tc>
          <w:tcPr>
            <w:tcW w:w="1544" w:type="dxa"/>
            <w:tcBorders>
              <w:top w:val="nil"/>
              <w:left w:val="nil"/>
              <w:bottom w:val="nil"/>
              <w:right w:val="single" w:sz="4" w:space="0" w:color="auto"/>
            </w:tcBorders>
          </w:tcPr>
          <w:p w:rsidR="00597033"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nil"/>
              <w:right w:val="nil"/>
            </w:tcBorders>
            <w:vAlign w:val="center"/>
          </w:tcPr>
          <w:p w:rsidR="00597033" w:rsidRDefault="00597033" w:rsidP="00597033">
            <w:pPr>
              <w:snapToGrid w:val="0"/>
              <w:spacing w:line="320" w:lineRule="exact"/>
              <w:ind w:right="480"/>
              <w:jc w:val="right"/>
              <w:rPr>
                <w:rFonts w:eastAsia="細明體"/>
              </w:rPr>
            </w:pPr>
            <w:r>
              <w:rPr>
                <w:rFonts w:eastAsia="細明體" w:hint="eastAsia"/>
              </w:rPr>
              <w:t>250.5</w:t>
            </w:r>
          </w:p>
        </w:tc>
        <w:tc>
          <w:tcPr>
            <w:tcW w:w="1233" w:type="dxa"/>
            <w:tcBorders>
              <w:top w:val="nil"/>
              <w:left w:val="nil"/>
              <w:bottom w:val="nil"/>
              <w:right w:val="nil"/>
            </w:tcBorders>
            <w:vAlign w:val="center"/>
          </w:tcPr>
          <w:p w:rsidR="00597033" w:rsidRDefault="00597033" w:rsidP="00597033">
            <w:pPr>
              <w:snapToGrid w:val="0"/>
              <w:spacing w:line="320" w:lineRule="exact"/>
              <w:ind w:right="296"/>
              <w:jc w:val="right"/>
              <w:rPr>
                <w:rFonts w:eastAsia="細明體"/>
              </w:rPr>
            </w:pPr>
            <w:r>
              <w:rPr>
                <w:rFonts w:eastAsia="細明體" w:hint="eastAsia"/>
              </w:rPr>
              <w:t>-1.9</w:t>
            </w:r>
          </w:p>
        </w:tc>
        <w:tc>
          <w:tcPr>
            <w:tcW w:w="1800" w:type="dxa"/>
            <w:tcBorders>
              <w:top w:val="nil"/>
              <w:left w:val="nil"/>
              <w:bottom w:val="nil"/>
              <w:right w:val="nil"/>
            </w:tcBorders>
            <w:vAlign w:val="center"/>
          </w:tcPr>
          <w:p w:rsidR="00597033" w:rsidRDefault="00597033" w:rsidP="00597033">
            <w:pPr>
              <w:snapToGrid w:val="0"/>
              <w:spacing w:line="320" w:lineRule="exact"/>
              <w:ind w:right="536"/>
              <w:jc w:val="right"/>
              <w:rPr>
                <w:rFonts w:eastAsia="細明體"/>
              </w:rPr>
            </w:pPr>
            <w:r>
              <w:rPr>
                <w:rFonts w:eastAsia="細明體" w:hint="eastAsia"/>
              </w:rPr>
              <w:t>227.7</w:t>
            </w:r>
          </w:p>
        </w:tc>
        <w:tc>
          <w:tcPr>
            <w:tcW w:w="1440" w:type="dxa"/>
            <w:tcBorders>
              <w:top w:val="nil"/>
              <w:left w:val="nil"/>
              <w:bottom w:val="nil"/>
              <w:right w:val="nil"/>
            </w:tcBorders>
            <w:vAlign w:val="center"/>
          </w:tcPr>
          <w:p w:rsidR="00597033" w:rsidRDefault="00597033" w:rsidP="00597033">
            <w:pPr>
              <w:snapToGrid w:val="0"/>
              <w:spacing w:line="320" w:lineRule="exact"/>
              <w:ind w:right="417"/>
              <w:jc w:val="right"/>
              <w:rPr>
                <w:rFonts w:eastAsia="細明體"/>
              </w:rPr>
            </w:pPr>
            <w:r>
              <w:rPr>
                <w:rFonts w:eastAsia="細明體" w:hint="eastAsia"/>
              </w:rPr>
              <w:t>-8.2</w:t>
            </w:r>
          </w:p>
        </w:tc>
        <w:tc>
          <w:tcPr>
            <w:tcW w:w="1460" w:type="dxa"/>
            <w:tcBorders>
              <w:top w:val="nil"/>
              <w:left w:val="nil"/>
              <w:bottom w:val="nil"/>
              <w:right w:val="nil"/>
            </w:tcBorders>
            <w:vAlign w:val="center"/>
          </w:tcPr>
          <w:p w:rsidR="00597033" w:rsidRDefault="00597033" w:rsidP="00597033">
            <w:pPr>
              <w:snapToGrid w:val="0"/>
              <w:spacing w:line="320" w:lineRule="exact"/>
              <w:ind w:right="460"/>
              <w:jc w:val="right"/>
              <w:rPr>
                <w:rFonts w:eastAsia="細明體"/>
              </w:rPr>
            </w:pPr>
            <w:r>
              <w:rPr>
                <w:rFonts w:eastAsia="細明體" w:hint="eastAsia"/>
              </w:rPr>
              <w:t>22.7</w:t>
            </w:r>
          </w:p>
        </w:tc>
      </w:tr>
      <w:tr w:rsidR="00597033" w:rsidRPr="009A14ED" w:rsidTr="00597033">
        <w:trPr>
          <w:trHeight w:val="351"/>
        </w:trPr>
        <w:tc>
          <w:tcPr>
            <w:tcW w:w="1544" w:type="dxa"/>
            <w:tcBorders>
              <w:top w:val="nil"/>
              <w:left w:val="nil"/>
              <w:bottom w:val="single" w:sz="4" w:space="0" w:color="auto"/>
              <w:right w:val="single" w:sz="4" w:space="0" w:color="auto"/>
            </w:tcBorders>
          </w:tcPr>
          <w:p w:rsidR="00597033" w:rsidRDefault="00597033" w:rsidP="0059703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single" w:sz="4" w:space="0" w:color="auto"/>
              <w:right w:val="nil"/>
            </w:tcBorders>
            <w:vAlign w:val="center"/>
          </w:tcPr>
          <w:p w:rsidR="00597033" w:rsidRDefault="00597033" w:rsidP="00597033">
            <w:pPr>
              <w:snapToGrid w:val="0"/>
              <w:spacing w:line="320" w:lineRule="exact"/>
              <w:ind w:right="480"/>
              <w:jc w:val="right"/>
              <w:rPr>
                <w:rFonts w:eastAsia="細明體"/>
              </w:rPr>
            </w:pPr>
            <w:r>
              <w:rPr>
                <w:rFonts w:eastAsia="細明體" w:hint="eastAsia"/>
              </w:rPr>
              <w:t>263.4</w:t>
            </w:r>
          </w:p>
        </w:tc>
        <w:tc>
          <w:tcPr>
            <w:tcW w:w="1233" w:type="dxa"/>
            <w:tcBorders>
              <w:top w:val="nil"/>
              <w:left w:val="nil"/>
              <w:bottom w:val="single" w:sz="4" w:space="0" w:color="auto"/>
              <w:right w:val="nil"/>
            </w:tcBorders>
            <w:vAlign w:val="center"/>
          </w:tcPr>
          <w:p w:rsidR="00597033" w:rsidRDefault="00597033" w:rsidP="00597033">
            <w:pPr>
              <w:snapToGrid w:val="0"/>
              <w:spacing w:line="320" w:lineRule="exact"/>
              <w:ind w:right="296"/>
              <w:jc w:val="right"/>
              <w:rPr>
                <w:rFonts w:eastAsia="細明體"/>
              </w:rPr>
            </w:pPr>
            <w:r>
              <w:rPr>
                <w:rFonts w:eastAsia="細明體" w:hint="eastAsia"/>
              </w:rPr>
              <w:t>0.9</w:t>
            </w:r>
          </w:p>
        </w:tc>
        <w:tc>
          <w:tcPr>
            <w:tcW w:w="1800" w:type="dxa"/>
            <w:tcBorders>
              <w:top w:val="nil"/>
              <w:left w:val="nil"/>
              <w:bottom w:val="single" w:sz="4" w:space="0" w:color="auto"/>
              <w:right w:val="nil"/>
            </w:tcBorders>
            <w:vAlign w:val="center"/>
          </w:tcPr>
          <w:p w:rsidR="00597033" w:rsidRDefault="00597033" w:rsidP="00597033">
            <w:pPr>
              <w:snapToGrid w:val="0"/>
              <w:spacing w:line="320" w:lineRule="exact"/>
              <w:ind w:right="536"/>
              <w:jc w:val="right"/>
              <w:rPr>
                <w:rFonts w:eastAsia="細明體"/>
              </w:rPr>
            </w:pPr>
            <w:r>
              <w:rPr>
                <w:rFonts w:eastAsia="細明體" w:hint="eastAsia"/>
              </w:rPr>
              <w:t>218.9</w:t>
            </w:r>
          </w:p>
        </w:tc>
        <w:tc>
          <w:tcPr>
            <w:tcW w:w="1440" w:type="dxa"/>
            <w:tcBorders>
              <w:top w:val="nil"/>
              <w:left w:val="nil"/>
              <w:bottom w:val="single" w:sz="4" w:space="0" w:color="auto"/>
              <w:right w:val="nil"/>
            </w:tcBorders>
            <w:vAlign w:val="center"/>
          </w:tcPr>
          <w:p w:rsidR="00597033" w:rsidRDefault="00597033" w:rsidP="00597033">
            <w:pPr>
              <w:snapToGrid w:val="0"/>
              <w:spacing w:line="320" w:lineRule="exact"/>
              <w:ind w:right="417"/>
              <w:jc w:val="right"/>
              <w:rPr>
                <w:rFonts w:eastAsia="細明體"/>
              </w:rPr>
            </w:pPr>
            <w:r>
              <w:rPr>
                <w:rFonts w:eastAsia="細明體" w:hint="eastAsia"/>
              </w:rPr>
              <w:t>-8.0</w:t>
            </w:r>
          </w:p>
        </w:tc>
        <w:tc>
          <w:tcPr>
            <w:tcW w:w="1460" w:type="dxa"/>
            <w:tcBorders>
              <w:top w:val="nil"/>
              <w:left w:val="nil"/>
              <w:bottom w:val="single" w:sz="4" w:space="0" w:color="auto"/>
              <w:right w:val="nil"/>
            </w:tcBorders>
            <w:vAlign w:val="center"/>
          </w:tcPr>
          <w:p w:rsidR="00597033" w:rsidRDefault="00597033" w:rsidP="00597033">
            <w:pPr>
              <w:snapToGrid w:val="0"/>
              <w:spacing w:line="320" w:lineRule="exact"/>
              <w:ind w:right="460"/>
              <w:jc w:val="right"/>
              <w:rPr>
                <w:rFonts w:eastAsia="細明體"/>
              </w:rPr>
            </w:pPr>
            <w:r>
              <w:rPr>
                <w:rFonts w:eastAsia="細明體" w:hint="eastAsia"/>
              </w:rPr>
              <w:t>44.6</w:t>
            </w:r>
          </w:p>
        </w:tc>
      </w:tr>
    </w:tbl>
    <w:p w:rsidR="00345470" w:rsidRPr="00597033" w:rsidRDefault="00345470" w:rsidP="00597033">
      <w:pPr>
        <w:spacing w:line="320" w:lineRule="exact"/>
        <w:ind w:left="590" w:rightChars="-187" w:right="-449" w:hangingChars="268" w:hanging="590"/>
        <w:rPr>
          <w:rFonts w:eastAsia="標楷體"/>
          <w:sz w:val="22"/>
          <w:szCs w:val="22"/>
        </w:rPr>
      </w:pPr>
      <w:proofErr w:type="gramStart"/>
      <w:r w:rsidRPr="00597033">
        <w:rPr>
          <w:rFonts w:eastAsia="標楷體" w:hint="eastAsia"/>
          <w:sz w:val="22"/>
          <w:szCs w:val="22"/>
        </w:rPr>
        <w:t>註</w:t>
      </w:r>
      <w:proofErr w:type="gramEnd"/>
      <w:r w:rsidRPr="00597033">
        <w:rPr>
          <w:rFonts w:eastAsia="標楷體" w:hint="eastAsia"/>
          <w:sz w:val="22"/>
          <w:szCs w:val="22"/>
        </w:rPr>
        <w:t>：</w:t>
      </w:r>
      <w:r w:rsidRPr="00597033">
        <w:rPr>
          <w:rFonts w:eastAsia="標楷體" w:hint="eastAsia"/>
          <w:sz w:val="22"/>
          <w:szCs w:val="22"/>
        </w:rPr>
        <w:t>1.</w:t>
      </w:r>
      <w:r w:rsidRPr="00597033">
        <w:rPr>
          <w:rFonts w:eastAsia="標楷體" w:hint="eastAsia"/>
          <w:sz w:val="22"/>
          <w:szCs w:val="22"/>
        </w:rPr>
        <w:t>自</w:t>
      </w:r>
      <w:r w:rsidRPr="00597033">
        <w:rPr>
          <w:rFonts w:eastAsia="標楷體" w:hint="eastAsia"/>
          <w:sz w:val="22"/>
          <w:szCs w:val="22"/>
        </w:rPr>
        <w:t>95</w:t>
      </w:r>
      <w:r w:rsidRPr="00597033">
        <w:rPr>
          <w:rFonts w:eastAsia="標楷體" w:hint="eastAsia"/>
          <w:sz w:val="22"/>
          <w:szCs w:val="22"/>
        </w:rPr>
        <w:t>年</w:t>
      </w:r>
      <w:r w:rsidRPr="00597033">
        <w:rPr>
          <w:rFonts w:eastAsia="標楷體" w:hint="eastAsia"/>
          <w:sz w:val="22"/>
          <w:szCs w:val="22"/>
        </w:rPr>
        <w:t>1</w:t>
      </w:r>
      <w:r w:rsidRPr="00597033">
        <w:rPr>
          <w:rFonts w:eastAsia="標楷體" w:hint="eastAsia"/>
          <w:sz w:val="22"/>
          <w:szCs w:val="22"/>
        </w:rPr>
        <w:t>月起，進出口貿易統計改依聯合國</w:t>
      </w:r>
      <w:r w:rsidRPr="00597033">
        <w:rPr>
          <w:rFonts w:eastAsia="標楷體" w:hint="eastAsia"/>
          <w:sz w:val="22"/>
          <w:szCs w:val="22"/>
        </w:rPr>
        <w:t>2004</w:t>
      </w:r>
      <w:r w:rsidRPr="00597033">
        <w:rPr>
          <w:rFonts w:eastAsia="標楷體" w:hint="eastAsia"/>
          <w:sz w:val="22"/>
          <w:szCs w:val="22"/>
        </w:rPr>
        <w:t>年版「國際商品貿易統計手冊」規範之</w:t>
      </w:r>
      <w:proofErr w:type="gramStart"/>
      <w:r w:rsidRPr="00597033">
        <w:rPr>
          <w:rFonts w:eastAsia="標楷體" w:hint="eastAsia"/>
          <w:sz w:val="22"/>
          <w:szCs w:val="22"/>
        </w:rPr>
        <w:t>準則編布</w:t>
      </w:r>
      <w:proofErr w:type="gramEnd"/>
      <w:r w:rsidRPr="00597033">
        <w:rPr>
          <w:rFonts w:eastAsia="標楷體" w:hint="eastAsia"/>
          <w:sz w:val="22"/>
          <w:szCs w:val="22"/>
        </w:rPr>
        <w:t>，出口及進口總值改</w:t>
      </w:r>
      <w:proofErr w:type="gramStart"/>
      <w:r w:rsidRPr="00597033">
        <w:rPr>
          <w:rFonts w:eastAsia="標楷體" w:hint="eastAsia"/>
          <w:sz w:val="22"/>
          <w:szCs w:val="22"/>
        </w:rPr>
        <w:t>採</w:t>
      </w:r>
      <w:proofErr w:type="gramEnd"/>
      <w:r w:rsidRPr="00597033">
        <w:rPr>
          <w:rFonts w:eastAsia="標楷體" w:hint="eastAsia"/>
          <w:sz w:val="22"/>
          <w:szCs w:val="22"/>
        </w:rPr>
        <w:t>「出口總值＝出口＋復出口」、「進口總值＝進口＋復進口」之</w:t>
      </w:r>
      <w:proofErr w:type="gramStart"/>
      <w:r w:rsidRPr="00597033">
        <w:rPr>
          <w:rFonts w:eastAsia="標楷體" w:hint="eastAsia"/>
          <w:sz w:val="22"/>
          <w:szCs w:val="22"/>
        </w:rPr>
        <w:t>編法列</w:t>
      </w:r>
      <w:proofErr w:type="gramEnd"/>
      <w:r w:rsidRPr="00597033">
        <w:rPr>
          <w:rFonts w:eastAsia="標楷體" w:hint="eastAsia"/>
          <w:sz w:val="22"/>
          <w:szCs w:val="22"/>
        </w:rPr>
        <w:t>示。</w:t>
      </w:r>
    </w:p>
    <w:p w:rsidR="00345470" w:rsidRPr="00597033" w:rsidRDefault="00345470" w:rsidP="00345470">
      <w:pPr>
        <w:spacing w:line="320" w:lineRule="exact"/>
        <w:ind w:leftChars="200" w:left="627" w:rightChars="-187" w:right="-449" w:hangingChars="67" w:hanging="147"/>
        <w:rPr>
          <w:rFonts w:eastAsia="標楷體"/>
          <w:sz w:val="22"/>
          <w:szCs w:val="22"/>
        </w:rPr>
      </w:pPr>
      <w:r w:rsidRPr="00597033">
        <w:rPr>
          <w:rFonts w:eastAsia="標楷體" w:hint="eastAsia"/>
          <w:sz w:val="22"/>
          <w:szCs w:val="22"/>
        </w:rPr>
        <w:t>2.</w:t>
      </w:r>
      <w:r w:rsidRPr="00597033">
        <w:rPr>
          <w:rFonts w:eastAsia="標楷體" w:hint="eastAsia"/>
          <w:sz w:val="22"/>
          <w:szCs w:val="22"/>
        </w:rPr>
        <w:t>依據財政部定義，復出口：為外貨進口後因故退回或再轉售國外、或經簡易加工後再出口者。復進口：為國貨出口後因故退回或委外簡易加工後再進口。</w:t>
      </w:r>
    </w:p>
    <w:p w:rsidR="00345470" w:rsidRPr="00597033" w:rsidRDefault="00345470" w:rsidP="00036CE8">
      <w:pPr>
        <w:spacing w:line="320" w:lineRule="exact"/>
        <w:ind w:left="440" w:hangingChars="200" w:hanging="440"/>
        <w:rPr>
          <w:rFonts w:eastAsia="標楷體"/>
        </w:rPr>
      </w:pPr>
      <w:r w:rsidRPr="00597033">
        <w:rPr>
          <w:rFonts w:eastAsia="標楷體" w:hint="eastAsia"/>
          <w:sz w:val="22"/>
          <w:szCs w:val="22"/>
        </w:rPr>
        <w:t>資料來源：財政部進出口貿易統計。</w:t>
      </w:r>
    </w:p>
    <w:p w:rsidR="00345470" w:rsidRPr="00597033" w:rsidRDefault="00345470" w:rsidP="00345470">
      <w:pPr>
        <w:pStyle w:val="k3a"/>
        <w:tabs>
          <w:tab w:val="left" w:pos="540"/>
        </w:tabs>
        <w:spacing w:before="180" w:line="300" w:lineRule="auto"/>
        <w:ind w:leftChars="100" w:left="850" w:right="0" w:hangingChars="277" w:hanging="610"/>
        <w:rPr>
          <w:b/>
          <w:bCs/>
        </w:rPr>
      </w:pPr>
      <w:r w:rsidRPr="00F31A2C">
        <w:rPr>
          <w:b/>
          <w:bCs/>
          <w:color w:val="FF0000"/>
          <w:sz w:val="22"/>
          <w:szCs w:val="22"/>
        </w:rPr>
        <w:br w:type="page"/>
      </w:r>
      <w:r w:rsidRPr="00597033">
        <w:rPr>
          <w:b/>
          <w:bCs/>
        </w:rPr>
        <w:lastRenderedPageBreak/>
        <w:t>２、</w:t>
      </w:r>
      <w:r w:rsidR="00597033" w:rsidRPr="00597033">
        <w:rPr>
          <w:rFonts w:hint="eastAsia"/>
          <w:b/>
          <w:bCs/>
        </w:rPr>
        <w:t>102</w:t>
      </w:r>
      <w:r w:rsidR="00597033" w:rsidRPr="00597033">
        <w:rPr>
          <w:rFonts w:hint="eastAsia"/>
          <w:b/>
          <w:bCs/>
        </w:rPr>
        <w:t>年</w:t>
      </w:r>
      <w:r w:rsidR="00597033" w:rsidRPr="00597033">
        <w:rPr>
          <w:rFonts w:hint="eastAsia"/>
          <w:b/>
          <w:bCs/>
        </w:rPr>
        <w:t>5</w:t>
      </w:r>
      <w:r w:rsidR="00597033" w:rsidRPr="00597033">
        <w:rPr>
          <w:rFonts w:hint="eastAsia"/>
          <w:b/>
          <w:bCs/>
        </w:rPr>
        <w:t>月我對主要國家（地區）出口成長最多為卡達，增幅為</w:t>
      </w:r>
      <w:r w:rsidR="00597033" w:rsidRPr="00597033">
        <w:rPr>
          <w:rFonts w:hint="eastAsia"/>
          <w:b/>
          <w:bCs/>
        </w:rPr>
        <w:t>27.3</w:t>
      </w:r>
      <w:r w:rsidR="00597033" w:rsidRPr="00597033">
        <w:rPr>
          <w:rFonts w:hint="eastAsia"/>
          <w:b/>
          <w:bCs/>
        </w:rPr>
        <w:t>％；進口成長最多為荷蘭，增幅為</w:t>
      </w:r>
      <w:r w:rsidR="00597033" w:rsidRPr="00597033">
        <w:rPr>
          <w:rFonts w:hint="eastAsia"/>
          <w:b/>
          <w:bCs/>
        </w:rPr>
        <w:t>42.1</w:t>
      </w:r>
      <w:r w:rsidR="00597033" w:rsidRPr="00597033">
        <w:rPr>
          <w:rFonts w:hint="eastAsia"/>
          <w:b/>
          <w:bCs/>
        </w:rPr>
        <w:t>％</w:t>
      </w:r>
    </w:p>
    <w:p w:rsidR="00345470" w:rsidRPr="00F31A2C" w:rsidRDefault="008F7A90" w:rsidP="00A96865">
      <w:pPr>
        <w:numPr>
          <w:ilvl w:val="0"/>
          <w:numId w:val="3"/>
        </w:numPr>
        <w:tabs>
          <w:tab w:val="clear" w:pos="2895"/>
          <w:tab w:val="num" w:pos="1080"/>
        </w:tabs>
        <w:snapToGrid w:val="0"/>
        <w:spacing w:beforeLines="50" w:before="180" w:line="300" w:lineRule="auto"/>
        <w:ind w:left="1080" w:hanging="540"/>
        <w:jc w:val="both"/>
        <w:rPr>
          <w:rFonts w:eastAsia="標楷體"/>
          <w:bCs/>
          <w:color w:val="FF0000"/>
          <w:sz w:val="28"/>
        </w:rPr>
      </w:pPr>
      <w:r w:rsidRPr="00AF28A7">
        <w:rPr>
          <w:rFonts w:eastAsia="標楷體" w:hint="eastAsia"/>
          <w:bCs/>
          <w:color w:val="000000" w:themeColor="text1"/>
          <w:sz w:val="28"/>
        </w:rPr>
        <w:t>5</w:t>
      </w:r>
      <w:r w:rsidRPr="00AF28A7">
        <w:rPr>
          <w:rFonts w:eastAsia="標楷體" w:hint="eastAsia"/>
          <w:bCs/>
          <w:color w:val="000000" w:themeColor="text1"/>
          <w:sz w:val="28"/>
        </w:rPr>
        <w:t>月我對主要國家（地區）出口成長最多為卡達，</w:t>
      </w:r>
      <w:r w:rsidRPr="0005695F">
        <w:rPr>
          <w:rFonts w:eastAsia="標楷體" w:hint="eastAsia"/>
          <w:bCs/>
          <w:sz w:val="28"/>
        </w:rPr>
        <w:t>增幅為</w:t>
      </w:r>
      <w:r>
        <w:rPr>
          <w:rFonts w:eastAsia="標楷體" w:hint="eastAsia"/>
          <w:bCs/>
          <w:sz w:val="28"/>
        </w:rPr>
        <w:t>27.3</w:t>
      </w:r>
      <w:r w:rsidRPr="0005695F">
        <w:rPr>
          <w:rFonts w:eastAsia="標楷體" w:hint="eastAsia"/>
          <w:bCs/>
          <w:sz w:val="28"/>
        </w:rPr>
        <w:t>％；進口成長最多為</w:t>
      </w:r>
      <w:r>
        <w:rPr>
          <w:rFonts w:eastAsia="標楷體" w:hint="eastAsia"/>
          <w:bCs/>
          <w:sz w:val="28"/>
        </w:rPr>
        <w:t>荷蘭</w:t>
      </w:r>
      <w:r w:rsidRPr="0005695F">
        <w:rPr>
          <w:rFonts w:eastAsia="標楷體" w:hint="eastAsia"/>
          <w:bCs/>
          <w:sz w:val="28"/>
        </w:rPr>
        <w:t>，增幅為</w:t>
      </w:r>
      <w:r>
        <w:rPr>
          <w:rFonts w:eastAsia="標楷體" w:hint="eastAsia"/>
          <w:bCs/>
          <w:sz w:val="28"/>
        </w:rPr>
        <w:t>42.1</w:t>
      </w:r>
      <w:r w:rsidRPr="0005695F">
        <w:rPr>
          <w:rFonts w:eastAsia="標楷體" w:hint="eastAsia"/>
          <w:bCs/>
          <w:sz w:val="28"/>
        </w:rPr>
        <w:t>％。</w:t>
      </w:r>
    </w:p>
    <w:p w:rsidR="00345470" w:rsidRPr="00F31A2C" w:rsidRDefault="008F7A90" w:rsidP="00A96865">
      <w:pPr>
        <w:numPr>
          <w:ilvl w:val="0"/>
          <w:numId w:val="3"/>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sz w:val="28"/>
        </w:rPr>
        <w:t>5</w:t>
      </w:r>
      <w:r w:rsidRPr="0005695F">
        <w:rPr>
          <w:rFonts w:eastAsia="標楷體" w:hint="eastAsia"/>
          <w:sz w:val="28"/>
        </w:rPr>
        <w:t>月</w:t>
      </w:r>
      <w:r w:rsidRPr="0005695F">
        <w:rPr>
          <w:rFonts w:eastAsia="標楷體"/>
          <w:sz w:val="28"/>
        </w:rPr>
        <w:t>我</w:t>
      </w:r>
      <w:r w:rsidRPr="0005695F">
        <w:rPr>
          <w:rFonts w:eastAsia="標楷體" w:hint="eastAsia"/>
          <w:sz w:val="28"/>
        </w:rPr>
        <w:t>國最大出口</w:t>
      </w:r>
      <w:r>
        <w:rPr>
          <w:rFonts w:eastAsia="標楷體" w:hint="eastAsia"/>
          <w:sz w:val="28"/>
        </w:rPr>
        <w:t>及進口</w:t>
      </w:r>
      <w:r w:rsidRPr="0005695F">
        <w:rPr>
          <w:rFonts w:eastAsia="標楷體" w:hint="eastAsia"/>
          <w:sz w:val="28"/>
        </w:rPr>
        <w:t>國</w:t>
      </w:r>
      <w:r>
        <w:rPr>
          <w:rFonts w:eastAsia="標楷體" w:hint="eastAsia"/>
          <w:sz w:val="28"/>
        </w:rPr>
        <w:t>皆</w:t>
      </w:r>
      <w:r w:rsidRPr="0005695F">
        <w:rPr>
          <w:rFonts w:eastAsia="標楷體" w:hint="eastAsia"/>
          <w:sz w:val="28"/>
        </w:rPr>
        <w:t>為</w:t>
      </w:r>
      <w:r w:rsidRPr="0005695F">
        <w:rPr>
          <w:rFonts w:eastAsia="標楷體"/>
          <w:sz w:val="28"/>
        </w:rPr>
        <w:t>中國大陸</w:t>
      </w:r>
      <w:r w:rsidRPr="0005695F">
        <w:rPr>
          <w:rFonts w:eastAsia="標楷體" w:hint="eastAsia"/>
          <w:sz w:val="28"/>
        </w:rPr>
        <w:t>（含</w:t>
      </w:r>
      <w:r w:rsidRPr="0005695F">
        <w:rPr>
          <w:rFonts w:eastAsia="標楷體"/>
          <w:sz w:val="28"/>
        </w:rPr>
        <w:t>香港</w:t>
      </w:r>
      <w:r w:rsidRPr="0005695F">
        <w:rPr>
          <w:rFonts w:eastAsia="標楷體" w:hint="eastAsia"/>
          <w:sz w:val="28"/>
        </w:rPr>
        <w:t>），比重</w:t>
      </w:r>
      <w:r>
        <w:rPr>
          <w:rFonts w:eastAsia="標楷體" w:hint="eastAsia"/>
          <w:sz w:val="28"/>
        </w:rPr>
        <w:t>分別</w:t>
      </w:r>
      <w:r w:rsidRPr="0005695F">
        <w:rPr>
          <w:rFonts w:eastAsia="標楷體" w:hint="eastAsia"/>
          <w:sz w:val="28"/>
        </w:rPr>
        <w:t>達</w:t>
      </w:r>
      <w:r>
        <w:rPr>
          <w:rFonts w:eastAsia="標楷體" w:hint="eastAsia"/>
          <w:sz w:val="28"/>
        </w:rPr>
        <w:t>39.5</w:t>
      </w:r>
      <w:r w:rsidRPr="0005695F">
        <w:rPr>
          <w:rFonts w:eastAsia="標楷體" w:hint="eastAsia"/>
          <w:sz w:val="28"/>
        </w:rPr>
        <w:t>％</w:t>
      </w:r>
      <w:r>
        <w:rPr>
          <w:rFonts w:eastAsia="標楷體" w:hint="eastAsia"/>
          <w:sz w:val="28"/>
        </w:rPr>
        <w:t>及</w:t>
      </w:r>
      <w:r w:rsidRPr="0005695F">
        <w:rPr>
          <w:rFonts w:eastAsia="標楷體" w:hint="eastAsia"/>
          <w:sz w:val="28"/>
        </w:rPr>
        <w:t>1</w:t>
      </w:r>
      <w:r>
        <w:rPr>
          <w:rFonts w:eastAsia="標楷體" w:hint="eastAsia"/>
          <w:sz w:val="28"/>
        </w:rPr>
        <w:t>6.5</w:t>
      </w:r>
      <w:r w:rsidRPr="0005695F">
        <w:rPr>
          <w:rFonts w:eastAsia="標楷體" w:hint="eastAsia"/>
          <w:sz w:val="28"/>
        </w:rPr>
        <w:t>％</w:t>
      </w:r>
      <w:r w:rsidRPr="0005695F">
        <w:rPr>
          <w:rFonts w:eastAsia="標楷體"/>
          <w:sz w:val="28"/>
        </w:rPr>
        <w:t>。</w:t>
      </w:r>
    </w:p>
    <w:p w:rsidR="00345470" w:rsidRPr="00F31A2C" w:rsidRDefault="008F7A90" w:rsidP="00A96865">
      <w:pPr>
        <w:numPr>
          <w:ilvl w:val="0"/>
          <w:numId w:val="3"/>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sz w:val="28"/>
        </w:rPr>
        <w:t>5</w:t>
      </w:r>
      <w:r w:rsidRPr="0005695F">
        <w:rPr>
          <w:rFonts w:eastAsia="標楷體" w:hint="eastAsia"/>
          <w:sz w:val="28"/>
        </w:rPr>
        <w:t>月我對主要貿易夥伴中，</w:t>
      </w:r>
      <w:r w:rsidRPr="0005695F">
        <w:rPr>
          <w:rFonts w:eastAsia="標楷體"/>
          <w:sz w:val="28"/>
        </w:rPr>
        <w:t>中國大陸</w:t>
      </w:r>
      <w:r w:rsidRPr="0005695F">
        <w:rPr>
          <w:rFonts w:eastAsia="標楷體" w:hint="eastAsia"/>
          <w:sz w:val="28"/>
        </w:rPr>
        <w:t>（含</w:t>
      </w:r>
      <w:r w:rsidRPr="0005695F">
        <w:rPr>
          <w:rFonts w:eastAsia="標楷體"/>
          <w:sz w:val="28"/>
        </w:rPr>
        <w:t>香港</w:t>
      </w:r>
      <w:r w:rsidRPr="0005695F">
        <w:rPr>
          <w:rFonts w:eastAsia="標楷體" w:hint="eastAsia"/>
          <w:sz w:val="28"/>
        </w:rPr>
        <w:t>）為最主要出超來源國，</w:t>
      </w:r>
      <w:r w:rsidRPr="0005695F">
        <w:rPr>
          <w:rFonts w:eastAsia="標楷體"/>
          <w:sz w:val="28"/>
        </w:rPr>
        <w:t>出超</w:t>
      </w:r>
      <w:r w:rsidRPr="00910BC6">
        <w:rPr>
          <w:rFonts w:eastAsia="標楷體" w:hint="eastAsia"/>
          <w:color w:val="000000" w:themeColor="text1"/>
          <w:sz w:val="28"/>
        </w:rPr>
        <w:t>67.89</w:t>
      </w:r>
      <w:r>
        <w:rPr>
          <w:rFonts w:eastAsia="標楷體" w:hint="eastAsia"/>
          <w:sz w:val="28"/>
        </w:rPr>
        <w:t>億</w:t>
      </w:r>
      <w:r w:rsidRPr="0005695F">
        <w:rPr>
          <w:rFonts w:eastAsia="標楷體"/>
          <w:sz w:val="28"/>
        </w:rPr>
        <w:t>美元</w:t>
      </w:r>
      <w:r w:rsidRPr="0005695F">
        <w:rPr>
          <w:rFonts w:eastAsia="標楷體" w:hint="eastAsia"/>
          <w:sz w:val="28"/>
        </w:rPr>
        <w:t>；主要入超來源國為</w:t>
      </w:r>
      <w:r w:rsidRPr="0005695F">
        <w:rPr>
          <w:rFonts w:eastAsia="標楷體" w:hint="eastAsia"/>
          <w:bCs/>
          <w:sz w:val="28"/>
        </w:rPr>
        <w:t>日本，入</w:t>
      </w:r>
      <w:r w:rsidRPr="0005695F">
        <w:rPr>
          <w:rFonts w:eastAsia="標楷體" w:hint="eastAsia"/>
          <w:sz w:val="28"/>
        </w:rPr>
        <w:t>超</w:t>
      </w:r>
      <w:r w:rsidRPr="0005695F">
        <w:rPr>
          <w:rFonts w:eastAsia="標楷體" w:hint="eastAsia"/>
          <w:sz w:val="28"/>
        </w:rPr>
        <w:t>2</w:t>
      </w:r>
      <w:r>
        <w:rPr>
          <w:rFonts w:eastAsia="標楷體" w:hint="eastAsia"/>
          <w:sz w:val="28"/>
        </w:rPr>
        <w:t>0.07</w:t>
      </w:r>
      <w:r>
        <w:rPr>
          <w:rFonts w:eastAsia="標楷體" w:hint="eastAsia"/>
          <w:sz w:val="28"/>
        </w:rPr>
        <w:t>億</w:t>
      </w:r>
      <w:r w:rsidRPr="0005695F">
        <w:rPr>
          <w:rFonts w:eastAsia="標楷體"/>
          <w:sz w:val="28"/>
        </w:rPr>
        <w:t>美元</w:t>
      </w:r>
      <w:r w:rsidRPr="0005695F">
        <w:rPr>
          <w:rFonts w:eastAsia="標楷體" w:hint="eastAsia"/>
          <w:sz w:val="28"/>
        </w:rPr>
        <w:t>。</w:t>
      </w:r>
    </w:p>
    <w:p w:rsidR="00345470" w:rsidRPr="008F7A90" w:rsidRDefault="00345470" w:rsidP="00345470">
      <w:pPr>
        <w:snapToGrid w:val="0"/>
        <w:spacing w:before="240"/>
        <w:ind w:leftChars="150" w:left="360" w:right="-153"/>
        <w:jc w:val="center"/>
        <w:rPr>
          <w:rFonts w:eastAsia="標楷體"/>
          <w:b/>
          <w:bCs/>
          <w:sz w:val="28"/>
        </w:rPr>
      </w:pPr>
      <w:r w:rsidRPr="008F7A90">
        <w:rPr>
          <w:rFonts w:eastAsia="標楷體" w:hint="eastAsia"/>
          <w:b/>
          <w:bCs/>
          <w:sz w:val="28"/>
        </w:rPr>
        <w:t>表</w:t>
      </w:r>
      <w:r w:rsidRPr="008F7A90">
        <w:rPr>
          <w:rFonts w:eastAsia="標楷體"/>
          <w:b/>
          <w:bCs/>
          <w:sz w:val="28"/>
        </w:rPr>
        <w:t xml:space="preserve">2-4-2  </w:t>
      </w:r>
      <w:r w:rsidRPr="008F7A90">
        <w:rPr>
          <w:rFonts w:eastAsia="標楷體" w:hint="eastAsia"/>
          <w:b/>
          <w:bCs/>
          <w:sz w:val="28"/>
        </w:rPr>
        <w:t>主要貿易夥伴貿易概況</w:t>
      </w:r>
    </w:p>
    <w:p w:rsidR="00345470" w:rsidRPr="008F7A90" w:rsidRDefault="00345470" w:rsidP="00345470">
      <w:pPr>
        <w:snapToGrid w:val="0"/>
        <w:spacing w:line="300" w:lineRule="auto"/>
        <w:ind w:leftChars="150" w:left="360" w:right="-508"/>
        <w:jc w:val="right"/>
        <w:rPr>
          <w:rFonts w:eastAsia="標楷體"/>
        </w:rPr>
      </w:pPr>
      <w:r w:rsidRPr="008F7A90">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8F7A90" w:rsidRPr="00741C67" w:rsidTr="00E82BE6">
        <w:trPr>
          <w:cantSplit/>
        </w:trPr>
        <w:tc>
          <w:tcPr>
            <w:tcW w:w="540" w:type="dxa"/>
            <w:tcBorders>
              <w:top w:val="single" w:sz="4" w:space="0" w:color="auto"/>
              <w:left w:val="nil"/>
              <w:bottom w:val="single" w:sz="4" w:space="0" w:color="auto"/>
              <w:right w:val="nil"/>
            </w:tcBorders>
            <w:textDirection w:val="tbRlV"/>
            <w:vAlign w:val="center"/>
          </w:tcPr>
          <w:p w:rsidR="008F7A90" w:rsidRPr="00741C67" w:rsidRDefault="008F7A90" w:rsidP="00E82BE6">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8F7A90" w:rsidRPr="00741C67" w:rsidRDefault="008F7A90" w:rsidP="00E82BE6">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8F7A90" w:rsidRPr="00741C67" w:rsidRDefault="008F7A90" w:rsidP="00E82BE6">
            <w:pPr>
              <w:rPr>
                <w:rFonts w:eastAsia="標楷體"/>
                <w:color w:val="000000" w:themeColor="text1"/>
              </w:rPr>
            </w:pPr>
            <w:r w:rsidRPr="00741C67">
              <w:rPr>
                <w:rFonts w:eastAsia="標楷體" w:hint="eastAsia"/>
                <w:color w:val="000000" w:themeColor="text1"/>
              </w:rPr>
              <w:t>中國大陸</w:t>
            </w:r>
          </w:p>
          <w:p w:rsidR="008F7A90" w:rsidRPr="00741C67" w:rsidRDefault="008F7A90" w:rsidP="00E82BE6">
            <w:pP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8F7A90" w:rsidRPr="00741C67" w:rsidRDefault="008F7A90" w:rsidP="00E82BE6">
            <w:pP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F7A90" w:rsidRPr="00741C67" w:rsidRDefault="008F7A90" w:rsidP="00E82BE6">
            <w:pP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F7A90" w:rsidRPr="00741C67" w:rsidRDefault="008F7A90" w:rsidP="00E82BE6">
            <w:pP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8F7A90" w:rsidRPr="00741C67" w:rsidRDefault="008F7A90" w:rsidP="00E82BE6">
            <w:pP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8F7A90" w:rsidRPr="00741C67" w:rsidRDefault="008F7A90" w:rsidP="00E82BE6">
            <w:pPr>
              <w:rPr>
                <w:rFonts w:eastAsia="標楷體"/>
                <w:color w:val="000000" w:themeColor="text1"/>
              </w:rPr>
            </w:pPr>
            <w:r w:rsidRPr="00741C67">
              <w:rPr>
                <w:rFonts w:eastAsia="標楷體" w:hint="eastAsia"/>
                <w:color w:val="000000" w:themeColor="text1"/>
              </w:rPr>
              <w:t>越南</w:t>
            </w:r>
          </w:p>
        </w:tc>
      </w:tr>
      <w:tr w:rsidR="008F7A90" w:rsidRPr="00D65D7C" w:rsidTr="00E82BE6">
        <w:trPr>
          <w:cantSplit/>
          <w:trHeight w:val="503"/>
        </w:trPr>
        <w:tc>
          <w:tcPr>
            <w:tcW w:w="540" w:type="dxa"/>
            <w:vMerge w:val="restart"/>
            <w:tcBorders>
              <w:top w:val="single" w:sz="4" w:space="0" w:color="auto"/>
              <w:left w:val="nil"/>
              <w:right w:val="single" w:sz="4" w:space="0" w:color="auto"/>
            </w:tcBorders>
            <w:textDirection w:val="tbRlV"/>
            <w:vAlign w:val="center"/>
          </w:tcPr>
          <w:p w:rsidR="008F7A90" w:rsidRPr="00741C67" w:rsidRDefault="008F7A90" w:rsidP="00E82BE6">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8F7A90" w:rsidRPr="00741C67" w:rsidRDefault="008F7A90" w:rsidP="00E82BE6">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Pr>
                <w:rFonts w:eastAsia="標楷體" w:hint="eastAsia"/>
                <w:color w:val="000000" w:themeColor="text1"/>
              </w:rPr>
              <w:t>5</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10,395.3</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3,023.2</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1,506.5</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1,029.7</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1,791.1</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721.3</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8F7A90" w:rsidRPr="00741C67" w:rsidRDefault="008F7A90" w:rsidP="00E82BE6">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39.5</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11.5</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5.7</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3.9</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6.8</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2.7</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8F7A90" w:rsidRPr="00741C67" w:rsidRDefault="008F7A90" w:rsidP="00E82BE6">
            <w:pPr>
              <w:jc w:val="both"/>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3.2</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0.3</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-9.2</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8.0</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0.1</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7.3</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color w:val="000000" w:themeColor="text1"/>
              </w:rPr>
            </w:pPr>
          </w:p>
        </w:tc>
        <w:tc>
          <w:tcPr>
            <w:tcW w:w="2340" w:type="dxa"/>
            <w:tcBorders>
              <w:top w:val="nil"/>
              <w:left w:val="single" w:sz="4" w:space="0" w:color="auto"/>
              <w:right w:val="single" w:sz="4" w:space="0" w:color="auto"/>
            </w:tcBorders>
            <w:vAlign w:val="center"/>
          </w:tcPr>
          <w:p w:rsidR="008F7A90" w:rsidRPr="00741C67" w:rsidRDefault="008F7A90" w:rsidP="00E82BE6">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5</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48,786.1</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13,133.7</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7,671.5</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5,049.9</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8,128.2</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3,473.4</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color w:val="000000" w:themeColor="text1"/>
              </w:rPr>
            </w:pPr>
          </w:p>
        </w:tc>
        <w:tc>
          <w:tcPr>
            <w:tcW w:w="2340" w:type="dxa"/>
            <w:tcBorders>
              <w:top w:val="nil"/>
              <w:left w:val="single" w:sz="4" w:space="0" w:color="auto"/>
              <w:right w:val="single" w:sz="4" w:space="0" w:color="auto"/>
            </w:tcBorders>
            <w:vAlign w:val="center"/>
          </w:tcPr>
          <w:p w:rsidR="008F7A90" w:rsidRPr="00741C67" w:rsidRDefault="008F7A90" w:rsidP="00E82BE6">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39.3</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10.6</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6.2</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6.6</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2.8</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color w:val="000000" w:themeColor="text1"/>
              </w:rPr>
            </w:pPr>
          </w:p>
        </w:tc>
        <w:tc>
          <w:tcPr>
            <w:tcW w:w="2340" w:type="dxa"/>
            <w:tcBorders>
              <w:top w:val="nil"/>
              <w:left w:val="single" w:sz="4" w:space="0" w:color="auto"/>
              <w:right w:val="single" w:sz="4" w:space="0" w:color="auto"/>
            </w:tcBorders>
            <w:vAlign w:val="center"/>
          </w:tcPr>
          <w:p w:rsidR="008F7A90" w:rsidRPr="00741C67" w:rsidRDefault="008F7A90" w:rsidP="00E82BE6">
            <w:pPr>
              <w:jc w:val="both"/>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3.4</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-0.8</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4.7</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3.6</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1.8</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0.3</w:t>
            </w:r>
          </w:p>
        </w:tc>
      </w:tr>
      <w:tr w:rsidR="008F7A90" w:rsidRPr="0012098B" w:rsidTr="00E82BE6">
        <w:trPr>
          <w:cantSplit/>
          <w:trHeight w:val="503"/>
        </w:trPr>
        <w:tc>
          <w:tcPr>
            <w:tcW w:w="540" w:type="dxa"/>
            <w:vMerge w:val="restart"/>
            <w:tcBorders>
              <w:top w:val="double" w:sz="4" w:space="0" w:color="auto"/>
              <w:left w:val="nil"/>
              <w:right w:val="single" w:sz="4" w:space="0" w:color="auto"/>
            </w:tcBorders>
            <w:textDirection w:val="tbRlV"/>
            <w:vAlign w:val="center"/>
          </w:tcPr>
          <w:p w:rsidR="008F7A90" w:rsidRPr="00741C67" w:rsidRDefault="008F7A90" w:rsidP="00E82BE6">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8F7A90" w:rsidRPr="00D65D7C" w:rsidRDefault="008F7A90" w:rsidP="00E82BE6">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Pr>
                <w:rFonts w:eastAsia="標楷體" w:hint="eastAsia"/>
                <w:color w:val="000000" w:themeColor="text1"/>
              </w:rPr>
              <w:t>5</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3,606.3</w:t>
            </w:r>
          </w:p>
        </w:tc>
        <w:tc>
          <w:tcPr>
            <w:tcW w:w="1047" w:type="dxa"/>
            <w:tcBorders>
              <w:top w:val="double" w:sz="4" w:space="0" w:color="auto"/>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2,328.2</w:t>
            </w:r>
          </w:p>
        </w:tc>
        <w:tc>
          <w:tcPr>
            <w:tcW w:w="1046" w:type="dxa"/>
            <w:tcBorders>
              <w:top w:val="double" w:sz="4" w:space="0" w:color="auto"/>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3,513.2</w:t>
            </w:r>
          </w:p>
        </w:tc>
        <w:tc>
          <w:tcPr>
            <w:tcW w:w="1047" w:type="dxa"/>
            <w:tcBorders>
              <w:top w:val="double" w:sz="4" w:space="0" w:color="auto"/>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1,256.0</w:t>
            </w:r>
          </w:p>
        </w:tc>
        <w:tc>
          <w:tcPr>
            <w:tcW w:w="1046" w:type="dxa"/>
            <w:tcBorders>
              <w:top w:val="double" w:sz="4" w:space="0" w:color="auto"/>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873.5</w:t>
            </w:r>
          </w:p>
        </w:tc>
        <w:tc>
          <w:tcPr>
            <w:tcW w:w="1046" w:type="dxa"/>
            <w:tcBorders>
              <w:top w:val="double" w:sz="4" w:space="0" w:color="auto"/>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226.3</w:t>
            </w:r>
          </w:p>
        </w:tc>
      </w:tr>
      <w:tr w:rsidR="008F7A90" w:rsidRPr="00D65D7C" w:rsidTr="00E82BE6">
        <w:trPr>
          <w:cantSplit/>
          <w:trHeight w:val="503"/>
        </w:trPr>
        <w:tc>
          <w:tcPr>
            <w:tcW w:w="540" w:type="dxa"/>
            <w:vMerge/>
            <w:tcBorders>
              <w:left w:val="nil"/>
              <w:right w:val="single" w:sz="4" w:space="0" w:color="auto"/>
            </w:tcBorders>
            <w:textDirection w:val="tbRlV"/>
            <w:vAlign w:val="center"/>
          </w:tcPr>
          <w:p w:rsidR="008F7A90" w:rsidRPr="00741C67" w:rsidRDefault="008F7A90" w:rsidP="00E82BE6">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8F7A90" w:rsidRPr="00D65D7C" w:rsidRDefault="008F7A90" w:rsidP="00E82BE6">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16.5</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10.6</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16.1</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5.7</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4.0</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1.0</w:t>
            </w:r>
          </w:p>
        </w:tc>
      </w:tr>
      <w:tr w:rsidR="008F7A90" w:rsidRPr="00D65D7C" w:rsidTr="00E82BE6">
        <w:trPr>
          <w:cantSplit/>
          <w:trHeight w:val="503"/>
        </w:trPr>
        <w:tc>
          <w:tcPr>
            <w:tcW w:w="540" w:type="dxa"/>
            <w:vMerge/>
            <w:tcBorders>
              <w:left w:val="nil"/>
              <w:right w:val="single" w:sz="4" w:space="0" w:color="auto"/>
            </w:tcBorders>
            <w:textDirection w:val="tbRlV"/>
            <w:vAlign w:val="center"/>
          </w:tcPr>
          <w:p w:rsidR="008F7A90" w:rsidRPr="00741C67" w:rsidRDefault="008F7A90" w:rsidP="00E82BE6">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8F7A90" w:rsidRPr="00D65D7C" w:rsidRDefault="008F7A90" w:rsidP="00E82BE6">
            <w:pPr>
              <w:jc w:val="both"/>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-9.7</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8.2</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-15.7</w:t>
            </w:r>
          </w:p>
        </w:tc>
        <w:tc>
          <w:tcPr>
            <w:tcW w:w="1047"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-3.5</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17.8</w:t>
            </w:r>
          </w:p>
        </w:tc>
        <w:tc>
          <w:tcPr>
            <w:tcW w:w="1046" w:type="dxa"/>
            <w:tcBorders>
              <w:top w:val="nil"/>
              <w:left w:val="nil"/>
              <w:bottom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37.1</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8F7A90" w:rsidRPr="00D65D7C" w:rsidRDefault="008F7A90" w:rsidP="00E82BE6">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5</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17,991.3</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11,170.5</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18,080.2</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6,719.8</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3,611.7</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1,000.3</w:t>
            </w:r>
          </w:p>
        </w:tc>
      </w:tr>
      <w:tr w:rsidR="008F7A90" w:rsidRPr="00D65D7C"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8F7A90" w:rsidRPr="00D65D7C" w:rsidRDefault="008F7A90" w:rsidP="00E82BE6">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16.0</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9.9</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16.1</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6.0</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3.2</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0.9</w:t>
            </w:r>
          </w:p>
        </w:tc>
      </w:tr>
      <w:tr w:rsidR="008F7A90" w:rsidRPr="0012098B" w:rsidTr="00E82BE6">
        <w:trPr>
          <w:cantSplit/>
          <w:trHeight w:val="503"/>
        </w:trPr>
        <w:tc>
          <w:tcPr>
            <w:tcW w:w="540" w:type="dxa"/>
            <w:vMerge/>
            <w:tcBorders>
              <w:left w:val="nil"/>
              <w:right w:val="single" w:sz="4" w:space="0" w:color="auto"/>
            </w:tcBorders>
            <w:vAlign w:val="center"/>
          </w:tcPr>
          <w:p w:rsidR="008F7A90" w:rsidRPr="00741C67" w:rsidRDefault="008F7A90" w:rsidP="00E82BE6">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8F7A90" w:rsidRPr="00D65D7C" w:rsidRDefault="008F7A90" w:rsidP="00E82BE6">
            <w:pPr>
              <w:jc w:val="both"/>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0.2</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12.4</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-8.1</w:t>
            </w:r>
          </w:p>
        </w:tc>
        <w:tc>
          <w:tcPr>
            <w:tcW w:w="1047"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2.4</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1.8</w:t>
            </w:r>
          </w:p>
        </w:tc>
        <w:tc>
          <w:tcPr>
            <w:tcW w:w="1046" w:type="dxa"/>
            <w:tcBorders>
              <w:top w:val="nil"/>
              <w:left w:val="nil"/>
              <w:right w:val="nil"/>
            </w:tcBorders>
            <w:vAlign w:val="center"/>
          </w:tcPr>
          <w:p w:rsidR="008F7A90" w:rsidRPr="00D65D7C" w:rsidRDefault="008F7A90" w:rsidP="00E82BE6">
            <w:pPr>
              <w:jc w:val="center"/>
              <w:rPr>
                <w:rFonts w:eastAsia="標楷體"/>
                <w:color w:val="000000" w:themeColor="text1"/>
              </w:rPr>
            </w:pPr>
            <w:r>
              <w:rPr>
                <w:rFonts w:eastAsia="標楷體" w:hint="eastAsia"/>
                <w:color w:val="000000" w:themeColor="text1"/>
              </w:rPr>
              <w:t>20.3</w:t>
            </w:r>
          </w:p>
        </w:tc>
      </w:tr>
    </w:tbl>
    <w:p w:rsidR="00345470" w:rsidRPr="008F7A90" w:rsidRDefault="00345470" w:rsidP="00345470">
      <w:pPr>
        <w:pStyle w:val="xl41"/>
        <w:widowControl w:val="0"/>
        <w:spacing w:before="0" w:beforeAutospacing="0" w:after="0" w:afterAutospacing="0" w:line="380" w:lineRule="exact"/>
        <w:textAlignment w:val="auto"/>
        <w:rPr>
          <w:rFonts w:ascii="Times New Roman" w:eastAsia="標楷體" w:hAnsi="Times New Roman" w:hint="default"/>
          <w:color w:val="auto"/>
          <w:kern w:val="2"/>
        </w:rPr>
      </w:pPr>
      <w:r w:rsidRPr="008F7A90">
        <w:rPr>
          <w:rFonts w:ascii="Times New Roman" w:eastAsia="標楷體" w:hAnsi="Times New Roman"/>
          <w:color w:val="auto"/>
          <w:kern w:val="2"/>
        </w:rPr>
        <w:t>資料來源：財政部。</w:t>
      </w:r>
    </w:p>
    <w:p w:rsidR="00DF4629" w:rsidRPr="008F7A90" w:rsidRDefault="00E750C9" w:rsidP="00DF4629">
      <w:pPr>
        <w:pStyle w:val="k3a"/>
        <w:tabs>
          <w:tab w:val="left" w:pos="540"/>
        </w:tabs>
        <w:spacing w:before="180" w:line="300" w:lineRule="auto"/>
        <w:ind w:leftChars="99" w:left="717" w:right="0" w:hangingChars="171" w:hanging="479"/>
        <w:rPr>
          <w:spacing w:val="-4"/>
          <w:kern w:val="2"/>
          <w:szCs w:val="24"/>
        </w:rPr>
      </w:pPr>
      <w:r w:rsidRPr="00F31A2C">
        <w:rPr>
          <w:color w:val="FF0000"/>
        </w:rPr>
        <w:br w:type="page"/>
      </w:r>
      <w:r w:rsidR="00DF4629" w:rsidRPr="008F7A90">
        <w:rPr>
          <w:b/>
          <w:bCs/>
        </w:rPr>
        <w:lastRenderedPageBreak/>
        <w:t>３、</w:t>
      </w:r>
      <w:r w:rsidR="008F7A90" w:rsidRPr="008F7A90">
        <w:rPr>
          <w:rFonts w:hint="eastAsia"/>
          <w:b/>
          <w:bCs/>
        </w:rPr>
        <w:t>102</w:t>
      </w:r>
      <w:r w:rsidR="008F7A90" w:rsidRPr="008F7A90">
        <w:rPr>
          <w:rFonts w:hint="eastAsia"/>
          <w:b/>
          <w:bCs/>
        </w:rPr>
        <w:t>年</w:t>
      </w:r>
      <w:r w:rsidR="008F7A90" w:rsidRPr="008F7A90">
        <w:rPr>
          <w:rFonts w:hint="eastAsia"/>
          <w:b/>
          <w:bCs/>
        </w:rPr>
        <w:t>5</w:t>
      </w:r>
      <w:r w:rsidR="008F7A90" w:rsidRPr="008F7A90">
        <w:rPr>
          <w:rFonts w:hint="eastAsia"/>
          <w:b/>
          <w:bCs/>
        </w:rPr>
        <w:t>月按產品別觀察，出口以資訊與通信產品增幅</w:t>
      </w:r>
      <w:r w:rsidR="008F7A90" w:rsidRPr="008F7A90">
        <w:rPr>
          <w:rFonts w:hint="eastAsia"/>
          <w:b/>
          <w:bCs/>
        </w:rPr>
        <w:t>13.9</w:t>
      </w:r>
      <w:r w:rsidR="008F7A90" w:rsidRPr="008F7A90">
        <w:rPr>
          <w:rFonts w:hint="eastAsia"/>
          <w:b/>
          <w:bCs/>
        </w:rPr>
        <w:t>％最大，進口以</w:t>
      </w:r>
      <w:r w:rsidR="00A4148C">
        <w:rPr>
          <w:rFonts w:hint="eastAsia"/>
          <w:b/>
          <w:bCs/>
        </w:rPr>
        <w:t>黃豆增幅</w:t>
      </w:r>
      <w:r w:rsidR="008F7A90" w:rsidRPr="008F7A90">
        <w:rPr>
          <w:rFonts w:hint="eastAsia"/>
          <w:b/>
          <w:bCs/>
        </w:rPr>
        <w:t>達</w:t>
      </w:r>
      <w:r w:rsidR="00A4148C">
        <w:rPr>
          <w:rFonts w:hint="eastAsia"/>
          <w:b/>
          <w:bCs/>
        </w:rPr>
        <w:t>55.3</w:t>
      </w:r>
      <w:r w:rsidR="008F7A90" w:rsidRPr="008F7A90">
        <w:rPr>
          <w:rFonts w:hint="eastAsia"/>
          <w:b/>
          <w:bCs/>
        </w:rPr>
        <w:t>％最大</w:t>
      </w:r>
    </w:p>
    <w:p w:rsidR="00DF4629" w:rsidRPr="00F31A2C" w:rsidRDefault="008F7A90" w:rsidP="00A96865">
      <w:pPr>
        <w:numPr>
          <w:ilvl w:val="0"/>
          <w:numId w:val="4"/>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5</w:t>
      </w:r>
      <w:r w:rsidRPr="00DD7BD5">
        <w:rPr>
          <w:rFonts w:eastAsia="標楷體"/>
          <w:color w:val="000000" w:themeColor="text1"/>
          <w:kern w:val="0"/>
          <w:sz w:val="28"/>
        </w:rPr>
        <w:t>月出口前</w:t>
      </w:r>
      <w:r w:rsidRPr="00DD7BD5">
        <w:rPr>
          <w:rFonts w:eastAsia="標楷體"/>
          <w:color w:val="000000" w:themeColor="text1"/>
          <w:kern w:val="0"/>
          <w:sz w:val="28"/>
        </w:rPr>
        <w:t>3</w:t>
      </w:r>
      <w:r w:rsidRPr="00DD7BD5">
        <w:rPr>
          <w:rFonts w:eastAsia="標楷體"/>
          <w:color w:val="000000" w:themeColor="text1"/>
          <w:kern w:val="0"/>
          <w:sz w:val="28"/>
        </w:rPr>
        <w:t>大貨品依序為：電子產品</w:t>
      </w:r>
      <w:r>
        <w:rPr>
          <w:rFonts w:eastAsia="標楷體" w:hint="eastAsia"/>
          <w:color w:val="000000" w:themeColor="text1"/>
          <w:kern w:val="0"/>
          <w:sz w:val="28"/>
        </w:rPr>
        <w:t>74.3</w:t>
      </w:r>
      <w:r w:rsidRPr="00DD7BD5">
        <w:rPr>
          <w:rFonts w:eastAsia="標楷體"/>
          <w:color w:val="000000" w:themeColor="text1"/>
          <w:kern w:val="0"/>
          <w:sz w:val="28"/>
        </w:rPr>
        <w:t>億美元，占出口總值</w:t>
      </w:r>
      <w:r w:rsidRPr="00DD7BD5">
        <w:rPr>
          <w:rFonts w:eastAsia="標楷體"/>
          <w:color w:val="000000" w:themeColor="text1"/>
          <w:kern w:val="0"/>
          <w:sz w:val="28"/>
        </w:rPr>
        <w:t>2</w:t>
      </w:r>
      <w:r>
        <w:rPr>
          <w:rFonts w:eastAsia="標楷體" w:hint="eastAsia"/>
          <w:color w:val="000000" w:themeColor="text1"/>
          <w:kern w:val="0"/>
          <w:sz w:val="28"/>
        </w:rPr>
        <w:t>8.2</w:t>
      </w:r>
      <w:r w:rsidRPr="00DD7BD5">
        <w:rPr>
          <w:rFonts w:eastAsia="標楷體"/>
          <w:color w:val="000000" w:themeColor="text1"/>
          <w:kern w:val="0"/>
          <w:sz w:val="28"/>
        </w:rPr>
        <w:t>％，較</w:t>
      </w:r>
      <w:r w:rsidRPr="00DD7BD5">
        <w:rPr>
          <w:rFonts w:eastAsia="標楷體"/>
          <w:color w:val="000000" w:themeColor="text1"/>
          <w:kern w:val="0"/>
          <w:sz w:val="28"/>
        </w:rPr>
        <w:t>10</w:t>
      </w:r>
      <w:r>
        <w:rPr>
          <w:rFonts w:eastAsia="標楷體" w:hint="eastAsia"/>
          <w:color w:val="000000" w:themeColor="text1"/>
          <w:kern w:val="0"/>
          <w:sz w:val="28"/>
        </w:rPr>
        <w:t>1</w:t>
      </w:r>
      <w:r w:rsidRPr="00DD7BD5">
        <w:rPr>
          <w:rFonts w:eastAsia="標楷體"/>
          <w:color w:val="000000" w:themeColor="text1"/>
          <w:kern w:val="0"/>
          <w:sz w:val="28"/>
        </w:rPr>
        <w:t>年同月</w:t>
      </w:r>
      <w:r>
        <w:rPr>
          <w:rFonts w:eastAsia="標楷體" w:hint="eastAsia"/>
          <w:color w:val="000000" w:themeColor="text1"/>
          <w:kern w:val="0"/>
          <w:sz w:val="28"/>
        </w:rPr>
        <w:t>成長</w:t>
      </w:r>
      <w:r>
        <w:rPr>
          <w:rFonts w:eastAsia="標楷體" w:hint="eastAsia"/>
          <w:color w:val="000000" w:themeColor="text1"/>
          <w:kern w:val="0"/>
          <w:sz w:val="28"/>
        </w:rPr>
        <w:t>5.2</w:t>
      </w:r>
      <w:r w:rsidRPr="00DD7BD5">
        <w:rPr>
          <w:rFonts w:eastAsia="標楷體"/>
          <w:color w:val="000000" w:themeColor="text1"/>
          <w:kern w:val="0"/>
          <w:sz w:val="28"/>
        </w:rPr>
        <w:t>％；基本金屬及其製品</w:t>
      </w:r>
      <w:r>
        <w:rPr>
          <w:rFonts w:eastAsia="標楷體" w:hint="eastAsia"/>
          <w:color w:val="000000" w:themeColor="text1"/>
          <w:kern w:val="0"/>
          <w:sz w:val="28"/>
        </w:rPr>
        <w:t>24.2</w:t>
      </w:r>
      <w:r w:rsidRPr="00DD7BD5">
        <w:rPr>
          <w:rFonts w:eastAsia="標楷體"/>
          <w:color w:val="000000" w:themeColor="text1"/>
          <w:kern w:val="0"/>
          <w:sz w:val="28"/>
        </w:rPr>
        <w:t>億美元，比重</w:t>
      </w:r>
      <w:r>
        <w:rPr>
          <w:rFonts w:eastAsia="標楷體" w:hint="eastAsia"/>
          <w:color w:val="000000" w:themeColor="text1"/>
          <w:kern w:val="0"/>
          <w:sz w:val="28"/>
        </w:rPr>
        <w:t>9.2</w:t>
      </w:r>
      <w:r w:rsidRPr="00DD7BD5">
        <w:rPr>
          <w:rFonts w:eastAsia="標楷體"/>
          <w:color w:val="000000" w:themeColor="text1"/>
          <w:kern w:val="0"/>
          <w:sz w:val="28"/>
        </w:rPr>
        <w:t>％，</w:t>
      </w:r>
      <w:r>
        <w:rPr>
          <w:rFonts w:eastAsia="標楷體" w:hint="eastAsia"/>
          <w:color w:val="000000" w:themeColor="text1"/>
          <w:kern w:val="0"/>
          <w:sz w:val="28"/>
        </w:rPr>
        <w:t>成長</w:t>
      </w:r>
      <w:r>
        <w:rPr>
          <w:rFonts w:eastAsia="標楷體" w:hint="eastAsia"/>
          <w:color w:val="000000" w:themeColor="text1"/>
          <w:kern w:val="0"/>
          <w:sz w:val="28"/>
        </w:rPr>
        <w:t>9.7</w:t>
      </w:r>
      <w:r w:rsidRPr="00DD7BD5">
        <w:rPr>
          <w:rFonts w:eastAsia="標楷體"/>
          <w:color w:val="000000" w:themeColor="text1"/>
          <w:kern w:val="0"/>
          <w:sz w:val="28"/>
        </w:rPr>
        <w:t>％</w:t>
      </w:r>
      <w:r w:rsidRPr="000809A3">
        <w:rPr>
          <w:rFonts w:eastAsia="標楷體" w:hint="eastAsia"/>
          <w:color w:val="000000" w:themeColor="text1"/>
          <w:kern w:val="0"/>
          <w:sz w:val="28"/>
        </w:rPr>
        <w:t>；</w:t>
      </w:r>
      <w:proofErr w:type="gramStart"/>
      <w:r>
        <w:rPr>
          <w:rFonts w:eastAsia="標楷體" w:hint="eastAsia"/>
          <w:color w:val="000000" w:themeColor="text1"/>
          <w:kern w:val="0"/>
          <w:sz w:val="28"/>
        </w:rPr>
        <w:t>塑</w:t>
      </w:r>
      <w:proofErr w:type="gramEnd"/>
      <w:r>
        <w:rPr>
          <w:rFonts w:eastAsia="標楷體" w:hint="eastAsia"/>
          <w:color w:val="000000" w:themeColor="text1"/>
          <w:kern w:val="0"/>
          <w:sz w:val="28"/>
        </w:rPr>
        <w:t>橡膠及其製</w:t>
      </w:r>
      <w:r w:rsidRPr="000809A3">
        <w:rPr>
          <w:rFonts w:eastAsia="標楷體" w:hint="eastAsia"/>
          <w:color w:val="000000" w:themeColor="text1"/>
          <w:kern w:val="0"/>
          <w:sz w:val="28"/>
        </w:rPr>
        <w:t>品</w:t>
      </w:r>
      <w:r>
        <w:rPr>
          <w:rFonts w:eastAsia="標楷體" w:hint="eastAsia"/>
          <w:color w:val="000000" w:themeColor="text1"/>
          <w:kern w:val="0"/>
          <w:sz w:val="28"/>
        </w:rPr>
        <w:t>22.6</w:t>
      </w:r>
      <w:r w:rsidRPr="000809A3">
        <w:rPr>
          <w:rFonts w:eastAsia="標楷體" w:hint="eastAsia"/>
          <w:color w:val="000000" w:themeColor="text1"/>
          <w:kern w:val="0"/>
          <w:sz w:val="28"/>
        </w:rPr>
        <w:t>億美元，比重</w:t>
      </w:r>
      <w:r>
        <w:rPr>
          <w:rFonts w:eastAsia="標楷體" w:hint="eastAsia"/>
          <w:color w:val="000000" w:themeColor="text1"/>
          <w:kern w:val="0"/>
          <w:sz w:val="28"/>
        </w:rPr>
        <w:t>8.6</w:t>
      </w:r>
      <w:r w:rsidRPr="000809A3">
        <w:rPr>
          <w:rFonts w:eastAsia="標楷體"/>
          <w:color w:val="000000" w:themeColor="text1"/>
          <w:kern w:val="0"/>
          <w:sz w:val="28"/>
        </w:rPr>
        <w:t>％</w:t>
      </w:r>
      <w:r w:rsidRPr="000809A3">
        <w:rPr>
          <w:rFonts w:eastAsia="標楷體" w:hint="eastAsia"/>
          <w:color w:val="000000" w:themeColor="text1"/>
          <w:kern w:val="0"/>
          <w:sz w:val="28"/>
        </w:rPr>
        <w:t>，</w:t>
      </w:r>
      <w:r>
        <w:rPr>
          <w:rFonts w:eastAsia="標楷體" w:hint="eastAsia"/>
          <w:color w:val="000000" w:themeColor="text1"/>
          <w:kern w:val="0"/>
          <w:sz w:val="28"/>
        </w:rPr>
        <w:t>成長</w:t>
      </w:r>
      <w:r>
        <w:rPr>
          <w:rFonts w:eastAsia="標楷體" w:hint="eastAsia"/>
          <w:color w:val="000000" w:themeColor="text1"/>
          <w:kern w:val="0"/>
          <w:sz w:val="28"/>
        </w:rPr>
        <w:t>8.1</w:t>
      </w:r>
      <w:r w:rsidRPr="000809A3">
        <w:rPr>
          <w:rFonts w:eastAsia="標楷體"/>
          <w:color w:val="000000" w:themeColor="text1"/>
          <w:kern w:val="0"/>
          <w:sz w:val="28"/>
        </w:rPr>
        <w:t>％</w:t>
      </w:r>
      <w:r w:rsidRPr="00DD7BD5">
        <w:rPr>
          <w:rFonts w:eastAsia="標楷體"/>
          <w:color w:val="000000" w:themeColor="text1"/>
          <w:kern w:val="0"/>
          <w:sz w:val="28"/>
        </w:rPr>
        <w:t>。</w:t>
      </w:r>
    </w:p>
    <w:p w:rsidR="00DF4629" w:rsidRPr="00F31A2C" w:rsidRDefault="008F7A90" w:rsidP="00A96865">
      <w:pPr>
        <w:numPr>
          <w:ilvl w:val="0"/>
          <w:numId w:val="4"/>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5</w:t>
      </w:r>
      <w:r w:rsidRPr="00DD7BD5">
        <w:rPr>
          <w:rFonts w:eastAsia="標楷體" w:hint="eastAsia"/>
          <w:color w:val="000000" w:themeColor="text1"/>
          <w:kern w:val="0"/>
          <w:sz w:val="28"/>
        </w:rPr>
        <w:t>月進口前</w:t>
      </w:r>
      <w:r w:rsidRPr="00DD7BD5">
        <w:rPr>
          <w:rFonts w:eastAsia="標楷體" w:hint="eastAsia"/>
          <w:color w:val="000000" w:themeColor="text1"/>
          <w:kern w:val="0"/>
          <w:sz w:val="28"/>
        </w:rPr>
        <w:t>3</w:t>
      </w:r>
      <w:r w:rsidRPr="00DD7BD5">
        <w:rPr>
          <w:rFonts w:eastAsia="標楷體" w:hint="eastAsia"/>
          <w:color w:val="000000" w:themeColor="text1"/>
          <w:kern w:val="0"/>
          <w:sz w:val="28"/>
        </w:rPr>
        <w:t>大貨品依序為：礦產品</w:t>
      </w:r>
      <w:r>
        <w:rPr>
          <w:rFonts w:eastAsia="標楷體" w:hint="eastAsia"/>
          <w:color w:val="000000" w:themeColor="text1"/>
          <w:kern w:val="0"/>
          <w:sz w:val="28"/>
        </w:rPr>
        <w:t>55.2</w:t>
      </w:r>
      <w:r w:rsidRPr="00DD7BD5">
        <w:rPr>
          <w:rFonts w:eastAsia="標楷體" w:hint="eastAsia"/>
          <w:color w:val="000000" w:themeColor="text1"/>
          <w:kern w:val="0"/>
          <w:sz w:val="28"/>
        </w:rPr>
        <w:t>億美元，占進口總值</w:t>
      </w:r>
      <w:r w:rsidRPr="00DD7BD5">
        <w:rPr>
          <w:rFonts w:eastAsia="標楷體" w:hint="eastAsia"/>
          <w:color w:val="000000" w:themeColor="text1"/>
          <w:kern w:val="0"/>
          <w:sz w:val="28"/>
        </w:rPr>
        <w:t>2</w:t>
      </w:r>
      <w:r>
        <w:rPr>
          <w:rFonts w:eastAsia="標楷體" w:hint="eastAsia"/>
          <w:color w:val="000000" w:themeColor="text1"/>
          <w:kern w:val="0"/>
          <w:sz w:val="28"/>
        </w:rPr>
        <w:t>5.2</w:t>
      </w:r>
      <w:r w:rsidRPr="00DD7BD5">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9.3</w:t>
      </w:r>
      <w:r w:rsidRPr="000809A3">
        <w:rPr>
          <w:rFonts w:eastAsia="標楷體" w:hint="eastAsia"/>
          <w:color w:val="000000" w:themeColor="text1"/>
          <w:kern w:val="0"/>
          <w:sz w:val="28"/>
        </w:rPr>
        <w:t>％</w:t>
      </w:r>
      <w:r w:rsidRPr="00DD7BD5">
        <w:rPr>
          <w:rFonts w:eastAsia="標楷體" w:hint="eastAsia"/>
          <w:color w:val="000000" w:themeColor="text1"/>
          <w:kern w:val="0"/>
          <w:sz w:val="28"/>
        </w:rPr>
        <w:t>；電子產品</w:t>
      </w:r>
      <w:r>
        <w:rPr>
          <w:rFonts w:eastAsia="標楷體" w:hint="eastAsia"/>
          <w:color w:val="000000" w:themeColor="text1"/>
          <w:kern w:val="0"/>
          <w:sz w:val="28"/>
        </w:rPr>
        <w:t>34.3</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w:t>
      </w:r>
      <w:r>
        <w:rPr>
          <w:rFonts w:eastAsia="標楷體" w:hint="eastAsia"/>
          <w:color w:val="000000" w:themeColor="text1"/>
          <w:kern w:val="0"/>
          <w:sz w:val="28"/>
        </w:rPr>
        <w:t>5</w:t>
      </w:r>
      <w:r w:rsidRPr="00DD7BD5">
        <w:rPr>
          <w:rFonts w:eastAsia="標楷體" w:hint="eastAsia"/>
          <w:color w:val="000000" w:themeColor="text1"/>
          <w:kern w:val="0"/>
          <w:sz w:val="28"/>
        </w:rPr>
        <w:t>.</w:t>
      </w:r>
      <w:r>
        <w:rPr>
          <w:rFonts w:eastAsia="標楷體" w:hint="eastAsia"/>
          <w:color w:val="000000" w:themeColor="text1"/>
          <w:kern w:val="0"/>
          <w:sz w:val="28"/>
        </w:rPr>
        <w:t>7</w:t>
      </w:r>
      <w:r w:rsidRPr="00DD7BD5">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2.4</w:t>
      </w:r>
      <w:r w:rsidRPr="00DD7BD5">
        <w:rPr>
          <w:rFonts w:eastAsia="標楷體" w:hint="eastAsia"/>
          <w:color w:val="000000" w:themeColor="text1"/>
          <w:kern w:val="0"/>
          <w:sz w:val="28"/>
        </w:rPr>
        <w:t>％；化學品</w:t>
      </w:r>
      <w:r w:rsidRPr="00DD7BD5">
        <w:rPr>
          <w:rFonts w:eastAsia="標楷體" w:hint="eastAsia"/>
          <w:color w:val="000000" w:themeColor="text1"/>
          <w:kern w:val="0"/>
          <w:sz w:val="28"/>
        </w:rPr>
        <w:t>2</w:t>
      </w:r>
      <w:r>
        <w:rPr>
          <w:rFonts w:eastAsia="標楷體" w:hint="eastAsia"/>
          <w:color w:val="000000" w:themeColor="text1"/>
          <w:kern w:val="0"/>
          <w:sz w:val="28"/>
        </w:rPr>
        <w:t>4.0</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w:t>
      </w:r>
      <w:r>
        <w:rPr>
          <w:rFonts w:eastAsia="標楷體" w:hint="eastAsia"/>
          <w:color w:val="000000" w:themeColor="text1"/>
          <w:kern w:val="0"/>
          <w:sz w:val="28"/>
        </w:rPr>
        <w:t>1.0</w:t>
      </w:r>
      <w:r w:rsidRPr="00DD7BD5">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12.6</w:t>
      </w:r>
      <w:r w:rsidRPr="00DD7BD5">
        <w:rPr>
          <w:rFonts w:eastAsia="標楷體" w:hint="eastAsia"/>
          <w:color w:val="000000" w:themeColor="text1"/>
          <w:kern w:val="0"/>
          <w:sz w:val="28"/>
        </w:rPr>
        <w:t>％。</w:t>
      </w:r>
    </w:p>
    <w:p w:rsidR="00DF4629" w:rsidRPr="008F7A90" w:rsidRDefault="00DF4629" w:rsidP="00DF4629">
      <w:pPr>
        <w:snapToGrid w:val="0"/>
        <w:spacing w:before="120" w:line="400" w:lineRule="exact"/>
        <w:ind w:leftChars="150" w:left="360" w:right="-153"/>
        <w:jc w:val="center"/>
      </w:pPr>
      <w:r w:rsidRPr="008F7A90">
        <w:rPr>
          <w:rFonts w:eastAsia="標楷體" w:hint="eastAsia"/>
          <w:b/>
          <w:bCs/>
          <w:sz w:val="28"/>
        </w:rPr>
        <w:t>表</w:t>
      </w:r>
      <w:r w:rsidRPr="008F7A90">
        <w:rPr>
          <w:rFonts w:eastAsia="標楷體"/>
          <w:b/>
          <w:bCs/>
          <w:sz w:val="28"/>
        </w:rPr>
        <w:t>2-4-</w:t>
      </w:r>
      <w:r w:rsidRPr="008F7A90">
        <w:rPr>
          <w:rFonts w:eastAsia="標楷體" w:hint="eastAsia"/>
          <w:b/>
          <w:bCs/>
          <w:sz w:val="28"/>
        </w:rPr>
        <w:t>3</w:t>
      </w:r>
      <w:r w:rsidRPr="008F7A90">
        <w:rPr>
          <w:rFonts w:eastAsia="標楷體" w:hint="eastAsia"/>
          <w:b/>
          <w:bCs/>
          <w:sz w:val="28"/>
        </w:rPr>
        <w:t xml:space="preserve">　　</w:t>
      </w:r>
      <w:r w:rsidRPr="008F7A90">
        <w:rPr>
          <w:rFonts w:eastAsia="標楷體" w:hint="eastAsia"/>
          <w:b/>
          <w:bCs/>
          <w:sz w:val="28"/>
        </w:rPr>
        <w:t>102</w:t>
      </w:r>
      <w:r w:rsidRPr="008F7A90">
        <w:rPr>
          <w:rFonts w:eastAsia="標楷體" w:hint="eastAsia"/>
          <w:b/>
          <w:bCs/>
          <w:sz w:val="28"/>
        </w:rPr>
        <w:t>年</w:t>
      </w:r>
      <w:r w:rsidR="00EE3FF6" w:rsidRPr="008F7A90">
        <w:rPr>
          <w:rFonts w:eastAsia="標楷體" w:hint="eastAsia"/>
          <w:b/>
          <w:bCs/>
          <w:sz w:val="28"/>
        </w:rPr>
        <w:t>4</w:t>
      </w:r>
      <w:r w:rsidRPr="008F7A90">
        <w:rPr>
          <w:rFonts w:eastAsia="標楷體" w:hint="eastAsia"/>
          <w:b/>
          <w:bCs/>
          <w:sz w:val="28"/>
        </w:rPr>
        <w:t>月重要進出口產品結構</w:t>
      </w:r>
      <w:r w:rsidRPr="008F7A90">
        <w:rPr>
          <w:rFonts w:eastAsia="標楷體" w:hint="eastAsia"/>
          <w:b/>
          <w:bCs/>
          <w:sz w:val="28"/>
        </w:rPr>
        <w:t xml:space="preserve"> </w:t>
      </w:r>
    </w:p>
    <w:p w:rsidR="00DF4629" w:rsidRPr="008F7A90" w:rsidRDefault="00DF4629" w:rsidP="00DF4629">
      <w:pPr>
        <w:snapToGrid w:val="0"/>
        <w:spacing w:line="300" w:lineRule="auto"/>
        <w:ind w:leftChars="150" w:left="360" w:right="-510"/>
        <w:jc w:val="right"/>
        <w:rPr>
          <w:rFonts w:eastAsia="標楷體"/>
        </w:rPr>
      </w:pPr>
      <w:r w:rsidRPr="008F7A90">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8F7A90" w:rsidRPr="00EC0BDB" w:rsidTr="00E82BE6">
        <w:trPr>
          <w:trHeight w:val="458"/>
        </w:trPr>
        <w:tc>
          <w:tcPr>
            <w:tcW w:w="2030" w:type="dxa"/>
            <w:tcBorders>
              <w:top w:val="single" w:sz="4" w:space="0" w:color="auto"/>
              <w:left w:val="nil"/>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c>
          <w:tcPr>
            <w:tcW w:w="2141" w:type="dxa"/>
            <w:tcBorders>
              <w:top w:val="single" w:sz="4" w:space="0" w:color="auto"/>
              <w:left w:val="double" w:sz="4" w:space="0" w:color="auto"/>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8F7A90" w:rsidRPr="00EC0BDB" w:rsidRDefault="008F7A90" w:rsidP="00E82BE6">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r>
      <w:tr w:rsidR="008F7A90" w:rsidRPr="0012098B" w:rsidTr="00E82BE6">
        <w:trPr>
          <w:trHeight w:val="580"/>
        </w:trPr>
        <w:tc>
          <w:tcPr>
            <w:tcW w:w="2030" w:type="dxa"/>
            <w:tcBorders>
              <w:top w:val="single" w:sz="4" w:space="0" w:color="auto"/>
              <w:left w:val="nil"/>
              <w:bottom w:val="nil"/>
              <w:right w:val="single" w:sz="4" w:space="0" w:color="auto"/>
            </w:tcBorders>
            <w:vAlign w:val="center"/>
          </w:tcPr>
          <w:p w:rsidR="008F7A90" w:rsidRPr="00EC0BDB" w:rsidRDefault="008F7A90" w:rsidP="00E82BE6">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7,430.2</w:t>
            </w:r>
          </w:p>
        </w:tc>
        <w:tc>
          <w:tcPr>
            <w:tcW w:w="784" w:type="dxa"/>
            <w:tcBorders>
              <w:top w:val="single" w:sz="4" w:space="0" w:color="auto"/>
              <w:left w:val="single" w:sz="4" w:space="0" w:color="auto"/>
              <w:bottom w:val="nil"/>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28.2</w:t>
            </w:r>
          </w:p>
        </w:tc>
        <w:tc>
          <w:tcPr>
            <w:tcW w:w="855" w:type="dxa"/>
            <w:tcBorders>
              <w:top w:val="single" w:sz="4" w:space="0" w:color="auto"/>
              <w:left w:val="nil"/>
              <w:bottom w:val="nil"/>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5.2</w:t>
            </w:r>
          </w:p>
        </w:tc>
        <w:tc>
          <w:tcPr>
            <w:tcW w:w="2141" w:type="dxa"/>
            <w:tcBorders>
              <w:top w:val="single" w:sz="4" w:space="0" w:color="auto"/>
              <w:left w:val="double" w:sz="4" w:space="0" w:color="auto"/>
              <w:bottom w:val="nil"/>
              <w:right w:val="single" w:sz="4" w:space="0" w:color="auto"/>
            </w:tcBorders>
            <w:vAlign w:val="center"/>
          </w:tcPr>
          <w:p w:rsidR="008F7A90" w:rsidRPr="001408A5" w:rsidRDefault="008F7A90" w:rsidP="00E82BE6">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8F7A90" w:rsidRPr="00CE0F4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5,522.0</w:t>
            </w:r>
          </w:p>
        </w:tc>
        <w:tc>
          <w:tcPr>
            <w:tcW w:w="730" w:type="dxa"/>
            <w:tcBorders>
              <w:top w:val="single" w:sz="4" w:space="0" w:color="auto"/>
              <w:left w:val="single" w:sz="4" w:space="0" w:color="auto"/>
              <w:bottom w:val="nil"/>
              <w:right w:val="single" w:sz="4" w:space="0" w:color="auto"/>
            </w:tcBorders>
            <w:vAlign w:val="center"/>
          </w:tcPr>
          <w:p w:rsidR="008F7A90" w:rsidRPr="00CE0F4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25.2</w:t>
            </w:r>
          </w:p>
        </w:tc>
        <w:tc>
          <w:tcPr>
            <w:tcW w:w="807" w:type="dxa"/>
            <w:tcBorders>
              <w:top w:val="single" w:sz="4" w:space="0" w:color="auto"/>
              <w:left w:val="nil"/>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-9.3</w:t>
            </w:r>
          </w:p>
        </w:tc>
      </w:tr>
      <w:tr w:rsidR="008F7A90" w:rsidRPr="001408A5" w:rsidTr="00E82BE6">
        <w:trPr>
          <w:trHeight w:val="580"/>
        </w:trPr>
        <w:tc>
          <w:tcPr>
            <w:tcW w:w="2030" w:type="dxa"/>
            <w:tcBorders>
              <w:top w:val="nil"/>
              <w:left w:val="nil"/>
              <w:bottom w:val="nil"/>
              <w:right w:val="single" w:sz="4" w:space="0" w:color="auto"/>
            </w:tcBorders>
            <w:vAlign w:val="center"/>
          </w:tcPr>
          <w:p w:rsidR="008F7A90" w:rsidRPr="00EC0BDB" w:rsidRDefault="008F7A90" w:rsidP="00E82BE6">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2,423.1</w:t>
            </w:r>
          </w:p>
        </w:tc>
        <w:tc>
          <w:tcPr>
            <w:tcW w:w="784" w:type="dxa"/>
            <w:tcBorders>
              <w:top w:val="nil"/>
              <w:left w:val="single" w:sz="4" w:space="0" w:color="auto"/>
              <w:bottom w:val="nil"/>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w:t>
            </w:r>
          </w:p>
        </w:tc>
        <w:tc>
          <w:tcPr>
            <w:tcW w:w="855" w:type="dxa"/>
            <w:tcBorders>
              <w:top w:val="nil"/>
              <w:left w:val="nil"/>
              <w:bottom w:val="nil"/>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9.7</w:t>
            </w:r>
          </w:p>
        </w:tc>
        <w:tc>
          <w:tcPr>
            <w:tcW w:w="2141" w:type="dxa"/>
            <w:tcBorders>
              <w:top w:val="nil"/>
              <w:left w:val="double" w:sz="4" w:space="0" w:color="auto"/>
              <w:bottom w:val="nil"/>
              <w:right w:val="single" w:sz="4" w:space="0" w:color="auto"/>
            </w:tcBorders>
            <w:vAlign w:val="center"/>
          </w:tcPr>
          <w:p w:rsidR="008F7A90" w:rsidRPr="001408A5" w:rsidRDefault="008F7A90" w:rsidP="00E82BE6">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8F7A90" w:rsidRPr="00CE0F4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3,425.4</w:t>
            </w:r>
          </w:p>
        </w:tc>
        <w:tc>
          <w:tcPr>
            <w:tcW w:w="730" w:type="dxa"/>
            <w:tcBorders>
              <w:top w:val="nil"/>
              <w:left w:val="single" w:sz="4" w:space="0" w:color="auto"/>
              <w:bottom w:val="nil"/>
              <w:right w:val="single" w:sz="4" w:space="0" w:color="auto"/>
            </w:tcBorders>
            <w:vAlign w:val="center"/>
          </w:tcPr>
          <w:p w:rsidR="008F7A90" w:rsidRPr="00CE0F4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15.7</w:t>
            </w:r>
          </w:p>
        </w:tc>
        <w:tc>
          <w:tcPr>
            <w:tcW w:w="807" w:type="dxa"/>
            <w:tcBorders>
              <w:top w:val="nil"/>
              <w:left w:val="nil"/>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w:t>
            </w:r>
          </w:p>
        </w:tc>
      </w:tr>
      <w:tr w:rsidR="008F7A90" w:rsidRPr="0012098B" w:rsidTr="00E82BE6">
        <w:trPr>
          <w:trHeight w:val="580"/>
        </w:trPr>
        <w:tc>
          <w:tcPr>
            <w:tcW w:w="2030" w:type="dxa"/>
            <w:tcBorders>
              <w:top w:val="nil"/>
              <w:left w:val="nil"/>
              <w:bottom w:val="nil"/>
              <w:right w:val="single" w:sz="4" w:space="0" w:color="auto"/>
            </w:tcBorders>
            <w:vAlign w:val="center"/>
          </w:tcPr>
          <w:p w:rsidR="008F7A90" w:rsidRPr="00EC0BDB" w:rsidRDefault="008F7A90" w:rsidP="00E82BE6">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2,256.9</w:t>
            </w:r>
          </w:p>
        </w:tc>
        <w:tc>
          <w:tcPr>
            <w:tcW w:w="784" w:type="dxa"/>
            <w:tcBorders>
              <w:top w:val="nil"/>
              <w:left w:val="single" w:sz="4" w:space="0" w:color="auto"/>
              <w:bottom w:val="nil"/>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8.6</w:t>
            </w:r>
          </w:p>
        </w:tc>
        <w:tc>
          <w:tcPr>
            <w:tcW w:w="855" w:type="dxa"/>
            <w:tcBorders>
              <w:top w:val="nil"/>
              <w:left w:val="nil"/>
              <w:bottom w:val="nil"/>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w:t>
            </w:r>
          </w:p>
        </w:tc>
        <w:tc>
          <w:tcPr>
            <w:tcW w:w="2141" w:type="dxa"/>
            <w:tcBorders>
              <w:top w:val="nil"/>
              <w:left w:val="double" w:sz="4" w:space="0" w:color="auto"/>
              <w:bottom w:val="nil"/>
              <w:right w:val="single" w:sz="4" w:space="0" w:color="auto"/>
            </w:tcBorders>
            <w:vAlign w:val="center"/>
          </w:tcPr>
          <w:p w:rsidR="008F7A90" w:rsidRPr="001408A5" w:rsidRDefault="008F7A90" w:rsidP="00E82BE6">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8F7A90" w:rsidRPr="00CE0F4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2,396.7</w:t>
            </w:r>
          </w:p>
        </w:tc>
        <w:tc>
          <w:tcPr>
            <w:tcW w:w="730" w:type="dxa"/>
            <w:tcBorders>
              <w:top w:val="nil"/>
              <w:left w:val="single" w:sz="4" w:space="0" w:color="auto"/>
              <w:bottom w:val="nil"/>
              <w:right w:val="single" w:sz="4" w:space="0" w:color="auto"/>
            </w:tcBorders>
            <w:vAlign w:val="center"/>
          </w:tcPr>
          <w:p w:rsidR="008F7A90" w:rsidRPr="00CE0F4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11.0</w:t>
            </w:r>
          </w:p>
        </w:tc>
        <w:tc>
          <w:tcPr>
            <w:tcW w:w="807" w:type="dxa"/>
            <w:tcBorders>
              <w:top w:val="nil"/>
              <w:left w:val="nil"/>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-12.6</w:t>
            </w:r>
          </w:p>
        </w:tc>
      </w:tr>
      <w:tr w:rsidR="008F7A90" w:rsidRPr="001408A5" w:rsidTr="00E82BE6">
        <w:trPr>
          <w:trHeight w:val="580"/>
        </w:trPr>
        <w:tc>
          <w:tcPr>
            <w:tcW w:w="2030" w:type="dxa"/>
            <w:tcBorders>
              <w:top w:val="nil"/>
              <w:left w:val="nil"/>
              <w:bottom w:val="nil"/>
              <w:right w:val="single" w:sz="4" w:space="0" w:color="auto"/>
            </w:tcBorders>
            <w:vAlign w:val="center"/>
          </w:tcPr>
          <w:p w:rsidR="008F7A90" w:rsidRPr="00EC0BDB" w:rsidRDefault="008F7A90" w:rsidP="00E82BE6">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1,857.9</w:t>
            </w:r>
          </w:p>
        </w:tc>
        <w:tc>
          <w:tcPr>
            <w:tcW w:w="784" w:type="dxa"/>
            <w:tcBorders>
              <w:top w:val="nil"/>
              <w:left w:val="single" w:sz="4" w:space="0" w:color="auto"/>
              <w:bottom w:val="nil"/>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w:t>
            </w:r>
          </w:p>
        </w:tc>
        <w:tc>
          <w:tcPr>
            <w:tcW w:w="855" w:type="dxa"/>
            <w:tcBorders>
              <w:top w:val="nil"/>
              <w:left w:val="nil"/>
              <w:bottom w:val="nil"/>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-5.1</w:t>
            </w:r>
          </w:p>
        </w:tc>
        <w:tc>
          <w:tcPr>
            <w:tcW w:w="2141" w:type="dxa"/>
            <w:tcBorders>
              <w:top w:val="nil"/>
              <w:left w:val="double" w:sz="4" w:space="0" w:color="auto"/>
              <w:bottom w:val="nil"/>
              <w:right w:val="single" w:sz="4" w:space="0" w:color="auto"/>
            </w:tcBorders>
            <w:vAlign w:val="center"/>
          </w:tcPr>
          <w:p w:rsidR="008F7A90" w:rsidRPr="001408A5" w:rsidRDefault="008F7A90" w:rsidP="00E82BE6">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2,264.1</w:t>
            </w:r>
          </w:p>
        </w:tc>
        <w:tc>
          <w:tcPr>
            <w:tcW w:w="730" w:type="dxa"/>
            <w:tcBorders>
              <w:top w:val="nil"/>
              <w:left w:val="single" w:sz="4" w:space="0" w:color="auto"/>
              <w:bottom w:val="nil"/>
              <w:right w:val="single" w:sz="4" w:space="0" w:color="auto"/>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10.3</w:t>
            </w:r>
          </w:p>
        </w:tc>
        <w:tc>
          <w:tcPr>
            <w:tcW w:w="807" w:type="dxa"/>
            <w:tcBorders>
              <w:top w:val="nil"/>
              <w:left w:val="nil"/>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9.7</w:t>
            </w:r>
          </w:p>
        </w:tc>
      </w:tr>
      <w:tr w:rsidR="008F7A90" w:rsidRPr="001408A5" w:rsidTr="00E82BE6">
        <w:trPr>
          <w:trHeight w:val="580"/>
        </w:trPr>
        <w:tc>
          <w:tcPr>
            <w:tcW w:w="2030" w:type="dxa"/>
            <w:tcBorders>
              <w:top w:val="nil"/>
              <w:left w:val="nil"/>
              <w:bottom w:val="nil"/>
              <w:right w:val="single" w:sz="4" w:space="0" w:color="auto"/>
            </w:tcBorders>
            <w:vAlign w:val="center"/>
          </w:tcPr>
          <w:p w:rsidR="008F7A90" w:rsidRPr="00EC0BDB" w:rsidRDefault="008F7A90" w:rsidP="00E82BE6">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1,825.1</w:t>
            </w:r>
          </w:p>
        </w:tc>
        <w:tc>
          <w:tcPr>
            <w:tcW w:w="784" w:type="dxa"/>
            <w:tcBorders>
              <w:top w:val="nil"/>
              <w:left w:val="single" w:sz="4" w:space="0" w:color="auto"/>
              <w:bottom w:val="nil"/>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6.9</w:t>
            </w:r>
          </w:p>
        </w:tc>
        <w:tc>
          <w:tcPr>
            <w:tcW w:w="855" w:type="dxa"/>
            <w:tcBorders>
              <w:top w:val="nil"/>
              <w:left w:val="nil"/>
              <w:bottom w:val="nil"/>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w:t>
            </w:r>
          </w:p>
        </w:tc>
        <w:tc>
          <w:tcPr>
            <w:tcW w:w="2141" w:type="dxa"/>
            <w:tcBorders>
              <w:top w:val="nil"/>
              <w:left w:val="double" w:sz="4" w:space="0" w:color="auto"/>
              <w:bottom w:val="nil"/>
              <w:right w:val="single" w:sz="4" w:space="0" w:color="auto"/>
            </w:tcBorders>
            <w:vAlign w:val="center"/>
          </w:tcPr>
          <w:p w:rsidR="008F7A90" w:rsidRPr="001408A5" w:rsidRDefault="008F7A90" w:rsidP="00E82BE6">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1,702.2</w:t>
            </w:r>
          </w:p>
        </w:tc>
        <w:tc>
          <w:tcPr>
            <w:tcW w:w="730" w:type="dxa"/>
            <w:tcBorders>
              <w:top w:val="nil"/>
              <w:left w:val="single" w:sz="4" w:space="0" w:color="auto"/>
              <w:bottom w:val="nil"/>
              <w:right w:val="single" w:sz="4" w:space="0" w:color="auto"/>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c>
          <w:tcPr>
            <w:tcW w:w="807" w:type="dxa"/>
            <w:tcBorders>
              <w:top w:val="nil"/>
              <w:left w:val="nil"/>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-25.3</w:t>
            </w:r>
          </w:p>
        </w:tc>
      </w:tr>
      <w:tr w:rsidR="008F7A90" w:rsidRPr="0012098B" w:rsidTr="00E82BE6">
        <w:trPr>
          <w:trHeight w:val="580"/>
        </w:trPr>
        <w:tc>
          <w:tcPr>
            <w:tcW w:w="2030" w:type="dxa"/>
            <w:tcBorders>
              <w:top w:val="nil"/>
              <w:left w:val="nil"/>
              <w:bottom w:val="nil"/>
              <w:right w:val="single" w:sz="4" w:space="0" w:color="auto"/>
            </w:tcBorders>
            <w:vAlign w:val="center"/>
          </w:tcPr>
          <w:p w:rsidR="008F7A90" w:rsidRPr="00EC0BDB" w:rsidRDefault="008F7A90" w:rsidP="00E82BE6">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1,720.6</w:t>
            </w:r>
          </w:p>
        </w:tc>
        <w:tc>
          <w:tcPr>
            <w:tcW w:w="784" w:type="dxa"/>
            <w:tcBorders>
              <w:top w:val="nil"/>
              <w:left w:val="single" w:sz="4" w:space="0" w:color="auto"/>
              <w:bottom w:val="nil"/>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6.5</w:t>
            </w:r>
          </w:p>
        </w:tc>
        <w:tc>
          <w:tcPr>
            <w:tcW w:w="855" w:type="dxa"/>
            <w:tcBorders>
              <w:top w:val="nil"/>
              <w:left w:val="nil"/>
              <w:bottom w:val="nil"/>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-6.7</w:t>
            </w:r>
          </w:p>
        </w:tc>
        <w:tc>
          <w:tcPr>
            <w:tcW w:w="2141" w:type="dxa"/>
            <w:tcBorders>
              <w:top w:val="nil"/>
              <w:left w:val="double" w:sz="4" w:space="0" w:color="auto"/>
              <w:bottom w:val="nil"/>
              <w:right w:val="single" w:sz="4" w:space="0" w:color="auto"/>
            </w:tcBorders>
            <w:vAlign w:val="center"/>
          </w:tcPr>
          <w:p w:rsidR="008F7A90" w:rsidRPr="001408A5" w:rsidRDefault="008F7A90" w:rsidP="00E82BE6">
            <w:pPr>
              <w:topLinePunct/>
              <w:rPr>
                <w:rFonts w:eastAsia="標楷體"/>
                <w:bCs/>
                <w:color w:val="000000" w:themeColor="text1"/>
                <w:szCs w:val="20"/>
              </w:rPr>
            </w:pPr>
            <w:r w:rsidRPr="001408A5">
              <w:rPr>
                <w:rFonts w:eastAsia="標楷體" w:hint="eastAsia"/>
                <w:bCs/>
                <w:color w:val="000000" w:themeColor="text1"/>
                <w:szCs w:val="20"/>
              </w:rPr>
              <w:t>精密儀器、鐘錶、</w:t>
            </w:r>
          </w:p>
          <w:p w:rsidR="008F7A90" w:rsidRPr="001408A5" w:rsidRDefault="008F7A90" w:rsidP="00E82BE6">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1023.2</w:t>
            </w:r>
          </w:p>
        </w:tc>
        <w:tc>
          <w:tcPr>
            <w:tcW w:w="730" w:type="dxa"/>
            <w:tcBorders>
              <w:top w:val="nil"/>
              <w:left w:val="single" w:sz="4" w:space="0" w:color="auto"/>
              <w:bottom w:val="nil"/>
              <w:right w:val="single" w:sz="4" w:space="0" w:color="auto"/>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4.7</w:t>
            </w:r>
          </w:p>
        </w:tc>
        <w:tc>
          <w:tcPr>
            <w:tcW w:w="807" w:type="dxa"/>
            <w:tcBorders>
              <w:top w:val="nil"/>
              <w:left w:val="nil"/>
              <w:bottom w:val="nil"/>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11.1</w:t>
            </w:r>
          </w:p>
        </w:tc>
      </w:tr>
      <w:tr w:rsidR="008F7A90" w:rsidRPr="0012098B" w:rsidTr="00E82BE6">
        <w:trPr>
          <w:trHeight w:val="580"/>
        </w:trPr>
        <w:tc>
          <w:tcPr>
            <w:tcW w:w="2030" w:type="dxa"/>
            <w:tcBorders>
              <w:top w:val="nil"/>
              <w:left w:val="nil"/>
              <w:bottom w:val="single" w:sz="4" w:space="0" w:color="auto"/>
              <w:right w:val="single" w:sz="4" w:space="0" w:color="auto"/>
            </w:tcBorders>
            <w:vAlign w:val="center"/>
          </w:tcPr>
          <w:p w:rsidR="008F7A90" w:rsidRPr="00EC0BDB" w:rsidRDefault="008F7A90" w:rsidP="00E82BE6">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single" w:sz="4" w:space="0" w:color="auto"/>
              <w:right w:val="nil"/>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1,698.9</w:t>
            </w:r>
          </w:p>
        </w:tc>
        <w:tc>
          <w:tcPr>
            <w:tcW w:w="784" w:type="dxa"/>
            <w:tcBorders>
              <w:top w:val="nil"/>
              <w:left w:val="single" w:sz="4" w:space="0" w:color="auto"/>
              <w:bottom w:val="single" w:sz="4" w:space="0" w:color="auto"/>
              <w:right w:val="sing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6.4</w:t>
            </w:r>
          </w:p>
        </w:tc>
        <w:tc>
          <w:tcPr>
            <w:tcW w:w="855" w:type="dxa"/>
            <w:tcBorders>
              <w:top w:val="nil"/>
              <w:left w:val="nil"/>
              <w:bottom w:val="single" w:sz="4" w:space="0" w:color="auto"/>
              <w:right w:val="double" w:sz="4" w:space="0" w:color="auto"/>
            </w:tcBorders>
            <w:vAlign w:val="center"/>
          </w:tcPr>
          <w:p w:rsidR="008F7A90" w:rsidRPr="001A3518"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-5.0</w:t>
            </w:r>
          </w:p>
        </w:tc>
        <w:tc>
          <w:tcPr>
            <w:tcW w:w="2141" w:type="dxa"/>
            <w:tcBorders>
              <w:top w:val="nil"/>
              <w:left w:val="double" w:sz="4" w:space="0" w:color="auto"/>
              <w:bottom w:val="single" w:sz="4" w:space="0" w:color="auto"/>
              <w:right w:val="single" w:sz="4" w:space="0" w:color="auto"/>
            </w:tcBorders>
            <w:vAlign w:val="center"/>
          </w:tcPr>
          <w:p w:rsidR="008F7A90" w:rsidRPr="001408A5" w:rsidRDefault="008F7A90" w:rsidP="00E82BE6">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632.2</w:t>
            </w:r>
          </w:p>
        </w:tc>
        <w:tc>
          <w:tcPr>
            <w:tcW w:w="730" w:type="dxa"/>
            <w:tcBorders>
              <w:top w:val="nil"/>
              <w:left w:val="single" w:sz="4" w:space="0" w:color="auto"/>
              <w:bottom w:val="single" w:sz="4" w:space="0" w:color="auto"/>
              <w:right w:val="single" w:sz="4" w:space="0" w:color="auto"/>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w:t>
            </w:r>
          </w:p>
        </w:tc>
        <w:tc>
          <w:tcPr>
            <w:tcW w:w="807" w:type="dxa"/>
            <w:tcBorders>
              <w:top w:val="nil"/>
              <w:left w:val="nil"/>
              <w:bottom w:val="single" w:sz="4" w:space="0" w:color="auto"/>
              <w:right w:val="nil"/>
            </w:tcBorders>
            <w:vAlign w:val="center"/>
          </w:tcPr>
          <w:p w:rsidR="008F7A90" w:rsidRPr="001408A5" w:rsidRDefault="008F7A90" w:rsidP="00E82BE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w:t>
            </w:r>
          </w:p>
        </w:tc>
      </w:tr>
    </w:tbl>
    <w:p w:rsidR="00DF4629" w:rsidRPr="008F7A90" w:rsidRDefault="00DF4629" w:rsidP="00DF4629">
      <w:pPr>
        <w:pStyle w:val="xl41"/>
        <w:widowControl w:val="0"/>
        <w:spacing w:before="0" w:beforeAutospacing="0" w:after="0" w:afterAutospacing="0" w:line="400" w:lineRule="exact"/>
        <w:textAlignment w:val="auto"/>
        <w:rPr>
          <w:rFonts w:ascii="Times New Roman" w:eastAsia="標楷體" w:hAnsi="標楷體" w:hint="default"/>
          <w:color w:val="auto"/>
          <w:sz w:val="22"/>
          <w:szCs w:val="22"/>
        </w:rPr>
      </w:pPr>
      <w:r w:rsidRPr="008F7A90">
        <w:rPr>
          <w:rFonts w:ascii="Times New Roman" w:eastAsia="標楷體" w:hAnsi="標楷體" w:hint="default"/>
          <w:color w:val="auto"/>
          <w:sz w:val="22"/>
          <w:szCs w:val="22"/>
        </w:rPr>
        <w:t>資料來源：財政部</w:t>
      </w:r>
      <w:r w:rsidRPr="008F7A90">
        <w:rPr>
          <w:rFonts w:ascii="Times New Roman" w:eastAsia="標楷體" w:hAnsi="標楷體"/>
          <w:color w:val="auto"/>
          <w:sz w:val="22"/>
          <w:szCs w:val="22"/>
        </w:rPr>
        <w:t>。</w:t>
      </w:r>
    </w:p>
    <w:p w:rsidR="00E750C9" w:rsidRPr="00F31A2C" w:rsidRDefault="00E750C9" w:rsidP="00DF4629">
      <w:pPr>
        <w:pStyle w:val="k3a"/>
        <w:tabs>
          <w:tab w:val="left" w:pos="540"/>
        </w:tabs>
        <w:spacing w:before="180" w:line="300" w:lineRule="auto"/>
        <w:ind w:leftChars="99" w:left="717" w:right="0" w:hangingChars="171" w:hanging="479"/>
        <w:rPr>
          <w:b/>
          <w:bCs/>
          <w:color w:val="FF0000"/>
          <w:sz w:val="32"/>
          <w:szCs w:val="32"/>
        </w:rPr>
      </w:pPr>
      <w:r w:rsidRPr="00F31A2C">
        <w:rPr>
          <w:color w:val="FF0000"/>
        </w:rPr>
        <w:br w:type="page"/>
      </w:r>
    </w:p>
    <w:p w:rsidR="00E750C9" w:rsidRPr="00194F07" w:rsidRDefault="00E750C9" w:rsidP="00E750C9">
      <w:pPr>
        <w:pStyle w:val="t-3"/>
        <w:spacing w:beforeLines="50" w:before="180" w:line="300" w:lineRule="auto"/>
        <w:ind w:right="-60"/>
      </w:pPr>
      <w:bookmarkStart w:id="69" w:name="_Toc349916585"/>
      <w:bookmarkStart w:id="70" w:name="_Toc358042580"/>
      <w:r w:rsidRPr="00194F07">
        <w:rPr>
          <w:rFonts w:hint="eastAsia"/>
        </w:rPr>
        <w:lastRenderedPageBreak/>
        <w:t>（五）外銷訂單</w:t>
      </w:r>
      <w:bookmarkEnd w:id="69"/>
      <w:bookmarkEnd w:id="70"/>
    </w:p>
    <w:p w:rsidR="00EE4C3E" w:rsidRPr="00194F07" w:rsidRDefault="00EE4C3E" w:rsidP="00EE4C3E">
      <w:pPr>
        <w:pStyle w:val="k3a"/>
        <w:tabs>
          <w:tab w:val="left" w:pos="540"/>
        </w:tabs>
        <w:spacing w:before="180" w:line="300" w:lineRule="auto"/>
        <w:ind w:leftChars="100" w:left="801" w:right="0" w:hangingChars="200" w:hanging="561"/>
        <w:rPr>
          <w:b/>
          <w:bCs/>
        </w:rPr>
      </w:pPr>
      <w:bookmarkStart w:id="71" w:name="_Toc349916586"/>
      <w:r w:rsidRPr="00194F07">
        <w:rPr>
          <w:b/>
          <w:bCs/>
        </w:rPr>
        <w:t>１、</w:t>
      </w:r>
      <w:r w:rsidR="00194F07" w:rsidRPr="00194F07">
        <w:rPr>
          <w:rFonts w:hint="eastAsia"/>
          <w:b/>
          <w:bCs/>
        </w:rPr>
        <w:t>102</w:t>
      </w:r>
      <w:r w:rsidR="00194F07" w:rsidRPr="00194F07">
        <w:rPr>
          <w:rFonts w:hint="eastAsia"/>
          <w:b/>
          <w:bCs/>
        </w:rPr>
        <w:t>年</w:t>
      </w:r>
      <w:r w:rsidR="00194F07" w:rsidRPr="00194F07">
        <w:rPr>
          <w:rFonts w:hint="eastAsia"/>
          <w:b/>
          <w:bCs/>
        </w:rPr>
        <w:t>5</w:t>
      </w:r>
      <w:r w:rsidR="00194F07" w:rsidRPr="00194F07">
        <w:rPr>
          <w:rFonts w:hint="eastAsia"/>
          <w:b/>
          <w:bCs/>
        </w:rPr>
        <w:t>月外銷訂單</w:t>
      </w:r>
      <w:r w:rsidR="00194F07" w:rsidRPr="00194F07">
        <w:rPr>
          <w:rFonts w:hint="eastAsia"/>
          <w:b/>
          <w:bCs/>
        </w:rPr>
        <w:t>363.3</w:t>
      </w:r>
      <w:r w:rsidR="00194F07" w:rsidRPr="00194F07">
        <w:rPr>
          <w:rFonts w:hint="eastAsia"/>
          <w:b/>
          <w:bCs/>
        </w:rPr>
        <w:t>億美元，減少</w:t>
      </w:r>
      <w:r w:rsidR="00194F07" w:rsidRPr="00194F07">
        <w:rPr>
          <w:rFonts w:hint="eastAsia"/>
          <w:b/>
          <w:bCs/>
        </w:rPr>
        <w:t>0.4</w:t>
      </w:r>
      <w:r w:rsidR="00194F07" w:rsidRPr="00194F07">
        <w:rPr>
          <w:rFonts w:hint="eastAsia"/>
          <w:b/>
          <w:bCs/>
        </w:rPr>
        <w:t>％</w:t>
      </w:r>
    </w:p>
    <w:p w:rsidR="00EE4C3E" w:rsidRPr="00194F07" w:rsidRDefault="00194F07" w:rsidP="00194F07">
      <w:pPr>
        <w:pStyle w:val="k32"/>
        <w:topLinePunct/>
        <w:ind w:leftChars="150" w:left="360" w:rightChars="-59"/>
        <w:rPr>
          <w:b/>
          <w:bCs/>
          <w:kern w:val="2"/>
          <w:szCs w:val="24"/>
        </w:rPr>
      </w:pPr>
      <w:r w:rsidRPr="00194F07">
        <w:rPr>
          <w:rFonts w:cs="Courier New" w:hint="eastAsia"/>
        </w:rPr>
        <w:t>102</w:t>
      </w:r>
      <w:r w:rsidRPr="00194F07">
        <w:rPr>
          <w:rFonts w:cs="Courier New" w:hint="eastAsia"/>
        </w:rPr>
        <w:t>年</w:t>
      </w:r>
      <w:r w:rsidRPr="00194F07">
        <w:rPr>
          <w:rFonts w:cs="Courier New" w:hint="eastAsia"/>
        </w:rPr>
        <w:t>5</w:t>
      </w:r>
      <w:r w:rsidRPr="00194F07">
        <w:rPr>
          <w:rFonts w:cs="Courier New" w:hint="eastAsia"/>
        </w:rPr>
        <w:t>月外銷訂單金額</w:t>
      </w:r>
      <w:r w:rsidRPr="00194F07">
        <w:rPr>
          <w:rFonts w:cs="Courier New" w:hint="eastAsia"/>
        </w:rPr>
        <w:t>363.3</w:t>
      </w:r>
      <w:r w:rsidRPr="00194F07">
        <w:rPr>
          <w:rFonts w:cs="Courier New" w:hint="eastAsia"/>
        </w:rPr>
        <w:t>億美元，較</w:t>
      </w:r>
      <w:r w:rsidRPr="00194F07">
        <w:rPr>
          <w:rFonts w:cs="Courier New" w:hint="eastAsia"/>
        </w:rPr>
        <w:t>101</w:t>
      </w:r>
      <w:r w:rsidRPr="00194F07">
        <w:rPr>
          <w:rFonts w:cs="Courier New" w:hint="eastAsia"/>
        </w:rPr>
        <w:t>年同月減少</w:t>
      </w:r>
      <w:r w:rsidRPr="00194F07">
        <w:rPr>
          <w:rFonts w:cs="Courier New" w:hint="eastAsia"/>
        </w:rPr>
        <w:t>1.5</w:t>
      </w:r>
      <w:r w:rsidRPr="00194F07">
        <w:rPr>
          <w:rFonts w:cs="Courier New" w:hint="eastAsia"/>
        </w:rPr>
        <w:t>億美元，減少</w:t>
      </w:r>
      <w:r w:rsidRPr="00194F07">
        <w:rPr>
          <w:rFonts w:cs="Courier New" w:hint="eastAsia"/>
        </w:rPr>
        <w:t>0.4</w:t>
      </w:r>
      <w:r w:rsidRPr="00194F07">
        <w:rPr>
          <w:rFonts w:cs="Courier New" w:hint="eastAsia"/>
        </w:rPr>
        <w:t>％。累計</w:t>
      </w:r>
      <w:r w:rsidRPr="00194F07">
        <w:rPr>
          <w:rFonts w:cs="Courier New" w:hint="eastAsia"/>
        </w:rPr>
        <w:t>1</w:t>
      </w:r>
      <w:r w:rsidRPr="00194F07">
        <w:rPr>
          <w:rFonts w:cs="Courier New" w:hint="eastAsia"/>
        </w:rPr>
        <w:t>至</w:t>
      </w:r>
      <w:r w:rsidRPr="00194F07">
        <w:rPr>
          <w:rFonts w:cs="Courier New" w:hint="eastAsia"/>
        </w:rPr>
        <w:t>5</w:t>
      </w:r>
      <w:r w:rsidRPr="00194F07">
        <w:rPr>
          <w:rFonts w:cs="Courier New" w:hint="eastAsia"/>
        </w:rPr>
        <w:t>月，外銷訂單金額</w:t>
      </w:r>
      <w:r w:rsidRPr="00194F07">
        <w:rPr>
          <w:rFonts w:cs="Courier New" w:hint="eastAsia"/>
        </w:rPr>
        <w:t>1,740.3</w:t>
      </w:r>
      <w:r w:rsidRPr="00194F07">
        <w:rPr>
          <w:rFonts w:cs="Courier New" w:hint="eastAsia"/>
        </w:rPr>
        <w:t>億美元，較</w:t>
      </w:r>
      <w:r w:rsidRPr="00194F07">
        <w:rPr>
          <w:rFonts w:cs="Courier New" w:hint="eastAsia"/>
        </w:rPr>
        <w:t>101</w:t>
      </w:r>
      <w:r w:rsidRPr="00194F07">
        <w:rPr>
          <w:rFonts w:cs="Courier New" w:hint="eastAsia"/>
        </w:rPr>
        <w:t>年同期減少</w:t>
      </w:r>
      <w:r w:rsidRPr="00194F07">
        <w:rPr>
          <w:rFonts w:cs="Courier New" w:hint="eastAsia"/>
        </w:rPr>
        <w:t>23.4</w:t>
      </w:r>
      <w:r w:rsidRPr="00194F07">
        <w:rPr>
          <w:rFonts w:cs="Courier New" w:hint="eastAsia"/>
        </w:rPr>
        <w:t>億美元，負成長</w:t>
      </w:r>
      <w:r w:rsidRPr="00194F07">
        <w:rPr>
          <w:rFonts w:cs="Courier New" w:hint="eastAsia"/>
        </w:rPr>
        <w:t>1.3</w:t>
      </w:r>
      <w:r w:rsidRPr="00194F07">
        <w:rPr>
          <w:rFonts w:cs="Courier New" w:hint="eastAsia"/>
        </w:rPr>
        <w:t>％。</w:t>
      </w:r>
    </w:p>
    <w:p w:rsidR="00EE4C3E" w:rsidRPr="00194F07" w:rsidRDefault="00EE4C3E" w:rsidP="00EE4C3E">
      <w:pPr>
        <w:spacing w:beforeLines="50" w:before="180" w:afterLines="50" w:after="180" w:line="420" w:lineRule="exact"/>
        <w:jc w:val="center"/>
        <w:rPr>
          <w:rFonts w:eastAsia="標楷體"/>
          <w:sz w:val="28"/>
        </w:rPr>
      </w:pPr>
      <w:r w:rsidRPr="00194F07">
        <w:rPr>
          <w:rFonts w:eastAsia="標楷體" w:hint="eastAsia"/>
          <w:b/>
          <w:bCs/>
          <w:sz w:val="28"/>
        </w:rPr>
        <w:t>表</w:t>
      </w:r>
      <w:r w:rsidRPr="00194F07">
        <w:rPr>
          <w:rFonts w:eastAsia="標楷體"/>
          <w:b/>
          <w:bCs/>
          <w:sz w:val="28"/>
        </w:rPr>
        <w:t>2-5-1</w:t>
      </w:r>
      <w:r w:rsidRPr="00194F07">
        <w:rPr>
          <w:rFonts w:eastAsia="標楷體" w:hint="eastAsia"/>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194F07" w:rsidRPr="00731FC1" w:rsidTr="00E82BE6">
        <w:trPr>
          <w:jc w:val="center"/>
        </w:trPr>
        <w:tc>
          <w:tcPr>
            <w:tcW w:w="1502" w:type="dxa"/>
            <w:tcBorders>
              <w:bottom w:val="single" w:sz="4" w:space="0" w:color="auto"/>
              <w:right w:val="single" w:sz="4" w:space="0" w:color="auto"/>
            </w:tcBorders>
          </w:tcPr>
          <w:p w:rsidR="00194F07" w:rsidRPr="00731FC1" w:rsidRDefault="00194F07" w:rsidP="00E82BE6">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194F07" w:rsidRPr="00731FC1" w:rsidRDefault="00194F07" w:rsidP="00E82BE6">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194F07" w:rsidRPr="00731FC1" w:rsidRDefault="00194F07" w:rsidP="00E82BE6">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b/>
                <w:bCs/>
              </w:rPr>
            </w:pPr>
            <w:r w:rsidRPr="007B1A63">
              <w:rPr>
                <w:rFonts w:eastAsia="標楷體"/>
                <w:b/>
                <w:bCs/>
              </w:rPr>
              <w:t>1.7</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194F07" w:rsidRPr="007B1A63" w:rsidRDefault="00194F07" w:rsidP="00E82BE6">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194F07" w:rsidRPr="007B1A63" w:rsidRDefault="00194F07" w:rsidP="00E82BE6">
            <w:pPr>
              <w:snapToGrid w:val="0"/>
              <w:spacing w:line="360" w:lineRule="exact"/>
              <w:ind w:rightChars="397" w:right="953"/>
              <w:jc w:val="right"/>
              <w:rPr>
                <w:rFonts w:eastAsia="標楷體"/>
                <w:b/>
                <w:bCs/>
              </w:rPr>
            </w:pPr>
            <w:r w:rsidRPr="007B1A63">
              <w:rPr>
                <w:rFonts w:eastAsia="標楷體"/>
                <w:b/>
                <w:bCs/>
              </w:rPr>
              <w:t>-8.3</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194F07" w:rsidRPr="007B1A63" w:rsidRDefault="00194F07" w:rsidP="00E82BE6">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194F07" w:rsidRPr="007B1A63" w:rsidRDefault="00194F07" w:rsidP="00E82BE6">
            <w:pPr>
              <w:snapToGrid w:val="0"/>
              <w:spacing w:line="360" w:lineRule="exact"/>
              <w:ind w:rightChars="397" w:right="953"/>
              <w:jc w:val="right"/>
              <w:rPr>
                <w:rFonts w:eastAsia="標楷體"/>
                <w:b/>
                <w:bCs/>
              </w:rPr>
            </w:pPr>
            <w:r w:rsidRPr="007B1A63">
              <w:rPr>
                <w:rFonts w:eastAsia="標楷體"/>
                <w:b/>
                <w:bCs/>
              </w:rPr>
              <w:t>26.14</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300" w:firstLine="720"/>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64</w:t>
            </w:r>
            <w:r w:rsidRPr="007B1A63">
              <w:rPr>
                <w:rFonts w:eastAsia="標楷體" w:cs="Courier New"/>
                <w:noProof/>
              </w:rPr>
              <w:t>.</w:t>
            </w:r>
            <w:r w:rsidRPr="007B1A63">
              <w:rPr>
                <w:rFonts w:eastAsia="標楷體" w:cs="Courier New" w:hint="eastAsia"/>
                <w:noProof/>
              </w:rPr>
              <w:t>7</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w:t>
            </w:r>
            <w:r w:rsidRPr="007B1A63">
              <w:rPr>
                <w:rFonts w:eastAsia="標楷體" w:cs="Courier New" w:hint="eastAsia"/>
                <w:noProof/>
              </w:rPr>
              <w:t>04</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300" w:firstLine="720"/>
              <w:rPr>
                <w:rFonts w:eastAsia="標楷體"/>
              </w:rPr>
            </w:pPr>
            <w:r w:rsidRPr="007B1A63">
              <w:rPr>
                <w:rFonts w:eastAsia="標楷體"/>
              </w:rPr>
              <w:t>6</w:t>
            </w:r>
            <w:r w:rsidRPr="007B1A63">
              <w:rPr>
                <w:rFonts w:eastAsia="標楷體"/>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363.8</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-2.62</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1~5</w:t>
            </w:r>
            <w:r>
              <w:rPr>
                <w:rFonts w:eastAsia="標楷體" w:hint="eastAsia"/>
                <w:b/>
              </w:rPr>
              <w:t>月</w:t>
            </w:r>
          </w:p>
        </w:tc>
        <w:tc>
          <w:tcPr>
            <w:tcW w:w="2880" w:type="dxa"/>
            <w:tcBorders>
              <w:top w:val="nil"/>
              <w:left w:val="single" w:sz="4" w:space="0" w:color="auto"/>
              <w:bottom w:val="nil"/>
              <w:right w:val="single" w:sz="4" w:space="0" w:color="auto"/>
            </w:tcBorders>
          </w:tcPr>
          <w:p w:rsidR="00194F07" w:rsidRPr="004F507E" w:rsidRDefault="00194F07" w:rsidP="00E82BE6">
            <w:pPr>
              <w:snapToGrid w:val="0"/>
              <w:spacing w:line="360" w:lineRule="exact"/>
              <w:ind w:rightChars="379" w:right="910"/>
              <w:jc w:val="right"/>
              <w:rPr>
                <w:rFonts w:eastAsia="標楷體" w:cs="Courier New"/>
                <w:b/>
                <w:noProof/>
              </w:rPr>
            </w:pPr>
            <w:r>
              <w:rPr>
                <w:rFonts w:eastAsia="標楷體" w:cs="Courier New" w:hint="eastAsia"/>
                <w:b/>
                <w:noProof/>
              </w:rPr>
              <w:t>1,740.3</w:t>
            </w:r>
          </w:p>
        </w:tc>
        <w:tc>
          <w:tcPr>
            <w:tcW w:w="2880" w:type="dxa"/>
            <w:tcBorders>
              <w:top w:val="nil"/>
              <w:left w:val="single" w:sz="4" w:space="0" w:color="auto"/>
              <w:bottom w:val="nil"/>
              <w:right w:val="nil"/>
            </w:tcBorders>
          </w:tcPr>
          <w:p w:rsidR="00194F07" w:rsidRPr="004F507E" w:rsidRDefault="00194F07" w:rsidP="00E82BE6">
            <w:pPr>
              <w:snapToGrid w:val="0"/>
              <w:spacing w:line="360" w:lineRule="exact"/>
              <w:ind w:rightChars="397" w:right="953"/>
              <w:jc w:val="right"/>
              <w:rPr>
                <w:rFonts w:eastAsia="標楷體" w:cs="Courier New"/>
                <w:b/>
                <w:noProof/>
              </w:rPr>
            </w:pPr>
            <w:r>
              <w:rPr>
                <w:rFonts w:eastAsia="標楷體" w:cs="Courier New" w:hint="eastAsia"/>
                <w:b/>
                <w:noProof/>
              </w:rPr>
              <w:t>-1.3</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Pr>
                <w:rFonts w:eastAsia="標楷體" w:cs="Courier New" w:hint="eastAsia"/>
                <w:noProof/>
              </w:rPr>
              <w:t>-14.5</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7B1A63" w:rsidRDefault="00194F07" w:rsidP="00E82BE6">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194F07" w:rsidRPr="007B1A63" w:rsidRDefault="00194F07" w:rsidP="00E82BE6">
            <w:pPr>
              <w:snapToGrid w:val="0"/>
              <w:spacing w:line="360" w:lineRule="exact"/>
              <w:ind w:rightChars="397" w:right="953"/>
              <w:jc w:val="right"/>
              <w:rPr>
                <w:rFonts w:eastAsia="標楷體" w:cs="Courier New"/>
                <w:noProof/>
              </w:rPr>
            </w:pPr>
            <w:r>
              <w:rPr>
                <w:rFonts w:eastAsia="標楷體" w:cs="Courier New" w:hint="eastAsia"/>
                <w:noProof/>
              </w:rPr>
              <w:t>-6.6</w:t>
            </w:r>
          </w:p>
        </w:tc>
      </w:tr>
      <w:tr w:rsidR="00194F07" w:rsidRPr="007B1A63" w:rsidTr="00E82BE6">
        <w:trPr>
          <w:jc w:val="center"/>
        </w:trPr>
        <w:tc>
          <w:tcPr>
            <w:tcW w:w="1502" w:type="dxa"/>
            <w:tcBorders>
              <w:top w:val="nil"/>
              <w:bottom w:val="nil"/>
              <w:right w:val="single" w:sz="4" w:space="0" w:color="auto"/>
            </w:tcBorders>
          </w:tcPr>
          <w:p w:rsidR="00194F07" w:rsidRPr="007B1A63" w:rsidRDefault="00194F07" w:rsidP="00E82BE6">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194F07" w:rsidRPr="00E13D45" w:rsidRDefault="00194F07" w:rsidP="00E82BE6">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194F07" w:rsidRPr="00E13D45" w:rsidRDefault="00194F07" w:rsidP="00E82BE6">
            <w:pPr>
              <w:snapToGrid w:val="0"/>
              <w:spacing w:line="360" w:lineRule="exact"/>
              <w:ind w:rightChars="397" w:right="953"/>
              <w:jc w:val="right"/>
              <w:rPr>
                <w:rFonts w:eastAsia="標楷體"/>
              </w:rPr>
            </w:pPr>
            <w:r w:rsidRPr="00E13D45">
              <w:rPr>
                <w:rFonts w:eastAsia="標楷體" w:hint="eastAsia"/>
              </w:rPr>
              <w:t>-1.1</w:t>
            </w:r>
          </w:p>
        </w:tc>
      </w:tr>
      <w:tr w:rsidR="00194F07" w:rsidRPr="007B1A63" w:rsidTr="00E82BE6">
        <w:trPr>
          <w:jc w:val="center"/>
        </w:trPr>
        <w:tc>
          <w:tcPr>
            <w:tcW w:w="1502" w:type="dxa"/>
            <w:tcBorders>
              <w:top w:val="nil"/>
              <w:bottom w:val="single" w:sz="4" w:space="0" w:color="auto"/>
              <w:right w:val="single" w:sz="4" w:space="0" w:color="auto"/>
            </w:tcBorders>
          </w:tcPr>
          <w:p w:rsidR="00194F07" w:rsidRPr="007B1A63" w:rsidRDefault="00194F07" w:rsidP="00E82BE6">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194F07" w:rsidRPr="00E13D45" w:rsidRDefault="00194F07" w:rsidP="00E82BE6">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single" w:sz="4" w:space="0" w:color="auto"/>
              <w:right w:val="nil"/>
            </w:tcBorders>
          </w:tcPr>
          <w:p w:rsidR="00194F07" w:rsidRPr="00E13D45" w:rsidRDefault="00194F07" w:rsidP="00E82BE6">
            <w:pPr>
              <w:snapToGrid w:val="0"/>
              <w:spacing w:line="360" w:lineRule="exact"/>
              <w:ind w:rightChars="397" w:right="953"/>
              <w:jc w:val="right"/>
              <w:rPr>
                <w:rFonts w:eastAsia="標楷體"/>
              </w:rPr>
            </w:pPr>
            <w:r>
              <w:rPr>
                <w:rFonts w:eastAsia="標楷體" w:hint="eastAsia"/>
              </w:rPr>
              <w:t>-0.4</w:t>
            </w:r>
          </w:p>
        </w:tc>
      </w:tr>
    </w:tbl>
    <w:p w:rsidR="00EE4C3E" w:rsidRPr="00194F07"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194F07">
        <w:rPr>
          <w:rFonts w:ascii="Times New Roman" w:eastAsia="標楷體"/>
          <w:sz w:val="22"/>
          <w:szCs w:val="22"/>
        </w:rPr>
        <w:t>資料來源：經濟部統計處。</w:t>
      </w:r>
    </w:p>
    <w:p w:rsidR="00EE4C3E" w:rsidRPr="00194F07" w:rsidRDefault="00EE4C3E" w:rsidP="00EE4C3E">
      <w:pPr>
        <w:pStyle w:val="k3a"/>
        <w:tabs>
          <w:tab w:val="left" w:pos="540"/>
        </w:tabs>
        <w:spacing w:before="180" w:line="300" w:lineRule="auto"/>
        <w:ind w:leftChars="99" w:left="717" w:right="0" w:hangingChars="171" w:hanging="479"/>
        <w:rPr>
          <w:b/>
          <w:bCs/>
        </w:rPr>
      </w:pPr>
      <w:r w:rsidRPr="00194F07">
        <w:rPr>
          <w:b/>
          <w:bCs/>
        </w:rPr>
        <w:t>２、</w:t>
      </w:r>
      <w:r w:rsidR="00194F07" w:rsidRPr="00194F07">
        <w:rPr>
          <w:rFonts w:hint="eastAsia"/>
          <w:b/>
          <w:bCs/>
        </w:rPr>
        <w:t>102</w:t>
      </w:r>
      <w:r w:rsidR="00194F07" w:rsidRPr="00194F07">
        <w:rPr>
          <w:rFonts w:hint="eastAsia"/>
          <w:b/>
          <w:bCs/>
        </w:rPr>
        <w:t>年</w:t>
      </w:r>
      <w:r w:rsidR="00194F07" w:rsidRPr="00194F07">
        <w:rPr>
          <w:rFonts w:hint="eastAsia"/>
          <w:b/>
          <w:bCs/>
        </w:rPr>
        <w:t>5</w:t>
      </w:r>
      <w:r w:rsidR="00194F07" w:rsidRPr="00194F07">
        <w:rPr>
          <w:rFonts w:hint="eastAsia"/>
          <w:b/>
          <w:bCs/>
        </w:rPr>
        <w:t>月訂單金額中，以皮革、毛皮及其製品增加</w:t>
      </w:r>
      <w:r w:rsidR="00194F07" w:rsidRPr="00194F07">
        <w:rPr>
          <w:rFonts w:hint="eastAsia"/>
          <w:b/>
          <w:bCs/>
        </w:rPr>
        <w:t>12.6</w:t>
      </w:r>
      <w:r w:rsidR="00194F07" w:rsidRPr="00194F07">
        <w:rPr>
          <w:rFonts w:hint="eastAsia"/>
          <w:b/>
          <w:bCs/>
        </w:rPr>
        <w:t>％最多，資訊與通信產品、電子產品仍為我國前二大接單貨品</w:t>
      </w:r>
    </w:p>
    <w:p w:rsidR="00EE4C3E" w:rsidRPr="00F31A2C" w:rsidRDefault="00194F07" w:rsidP="00A96865">
      <w:pPr>
        <w:numPr>
          <w:ilvl w:val="0"/>
          <w:numId w:val="5"/>
        </w:numPr>
        <w:tabs>
          <w:tab w:val="clear" w:pos="2355"/>
          <w:tab w:val="num" w:pos="1080"/>
        </w:tabs>
        <w:snapToGrid w:val="0"/>
        <w:spacing w:before="120" w:line="300" w:lineRule="auto"/>
        <w:ind w:left="1080" w:right="-142" w:hanging="540"/>
        <w:jc w:val="both"/>
        <w:rPr>
          <w:rFonts w:eastAsia="標楷體"/>
          <w:color w:val="FF0000"/>
          <w:spacing w:val="-4"/>
          <w:sz w:val="28"/>
        </w:rPr>
      </w:pPr>
      <w:r w:rsidRPr="0017299B">
        <w:rPr>
          <w:rFonts w:eastAsia="標楷體"/>
          <w:spacing w:val="-4"/>
          <w:sz w:val="28"/>
        </w:rPr>
        <w:t>10</w:t>
      </w:r>
      <w:r w:rsidRPr="0017299B">
        <w:rPr>
          <w:rFonts w:eastAsia="標楷體" w:hint="eastAsia"/>
          <w:spacing w:val="-4"/>
          <w:sz w:val="28"/>
        </w:rPr>
        <w:t>2</w:t>
      </w:r>
      <w:r w:rsidRPr="0017299B">
        <w:rPr>
          <w:rFonts w:eastAsia="標楷體"/>
          <w:spacing w:val="-4"/>
          <w:sz w:val="28"/>
        </w:rPr>
        <w:t>年</w:t>
      </w:r>
      <w:r>
        <w:rPr>
          <w:rFonts w:eastAsia="標楷體" w:hint="eastAsia"/>
          <w:spacing w:val="-4"/>
          <w:sz w:val="28"/>
        </w:rPr>
        <w:t>5</w:t>
      </w:r>
      <w:r w:rsidRPr="0017299B">
        <w:rPr>
          <w:rFonts w:eastAsia="標楷體"/>
          <w:spacing w:val="-4"/>
          <w:sz w:val="28"/>
        </w:rPr>
        <w:t>月主要訂單貨品中以</w:t>
      </w:r>
      <w:r w:rsidRPr="0017299B">
        <w:rPr>
          <w:rFonts w:eastAsia="標楷體" w:hint="eastAsia"/>
          <w:bCs/>
          <w:spacing w:val="-4"/>
          <w:sz w:val="28"/>
        </w:rPr>
        <w:t>資訊與通信</w:t>
      </w:r>
      <w:r w:rsidRPr="0017299B">
        <w:rPr>
          <w:rFonts w:eastAsia="標楷體"/>
          <w:bCs/>
          <w:spacing w:val="-4"/>
          <w:sz w:val="28"/>
        </w:rPr>
        <w:t>產品、電子產品</w:t>
      </w:r>
      <w:r w:rsidRPr="0017299B">
        <w:rPr>
          <w:rFonts w:eastAsia="標楷體"/>
          <w:spacing w:val="-4"/>
          <w:sz w:val="28"/>
        </w:rPr>
        <w:t>為主，占總訂單金額的</w:t>
      </w:r>
      <w:r w:rsidRPr="0017299B">
        <w:rPr>
          <w:rFonts w:eastAsia="標楷體" w:hint="eastAsia"/>
          <w:spacing w:val="-4"/>
          <w:sz w:val="28"/>
        </w:rPr>
        <w:t>2</w:t>
      </w:r>
      <w:r>
        <w:rPr>
          <w:rFonts w:eastAsia="標楷體" w:hint="eastAsia"/>
          <w:spacing w:val="-4"/>
          <w:sz w:val="28"/>
        </w:rPr>
        <w:t>5.4</w:t>
      </w:r>
      <w:r w:rsidRPr="0017299B">
        <w:rPr>
          <w:rFonts w:eastAsia="標楷體"/>
          <w:spacing w:val="-4"/>
          <w:sz w:val="28"/>
        </w:rPr>
        <w:t>％及</w:t>
      </w:r>
      <w:r w:rsidRPr="0017299B">
        <w:rPr>
          <w:rFonts w:eastAsia="標楷體" w:hint="eastAsia"/>
          <w:spacing w:val="-4"/>
          <w:sz w:val="28"/>
        </w:rPr>
        <w:t>23</w:t>
      </w:r>
      <w:r>
        <w:rPr>
          <w:rFonts w:eastAsia="標楷體" w:hint="eastAsia"/>
          <w:spacing w:val="-4"/>
          <w:sz w:val="28"/>
        </w:rPr>
        <w:t>.3</w:t>
      </w:r>
      <w:r w:rsidRPr="0017299B">
        <w:rPr>
          <w:rFonts w:eastAsia="標楷體"/>
          <w:spacing w:val="-4"/>
          <w:sz w:val="28"/>
        </w:rPr>
        <w:t>％</w:t>
      </w:r>
      <w:r w:rsidRPr="0017299B">
        <w:rPr>
          <w:rFonts w:eastAsia="標楷體" w:hint="eastAsia"/>
          <w:spacing w:val="-4"/>
          <w:sz w:val="28"/>
        </w:rPr>
        <w:t>，</w:t>
      </w:r>
      <w:r>
        <w:rPr>
          <w:rFonts w:eastAsia="標楷體" w:hint="eastAsia"/>
          <w:bCs/>
          <w:spacing w:val="-4"/>
          <w:sz w:val="28"/>
        </w:rPr>
        <w:t>分別</w:t>
      </w:r>
      <w:r w:rsidRPr="0017299B">
        <w:rPr>
          <w:rFonts w:eastAsia="標楷體" w:hint="eastAsia"/>
          <w:spacing w:val="-4"/>
          <w:sz w:val="28"/>
        </w:rPr>
        <w:t>較</w:t>
      </w:r>
      <w:r w:rsidRPr="0017299B">
        <w:rPr>
          <w:rFonts w:eastAsia="標楷體" w:hint="eastAsia"/>
          <w:spacing w:val="-4"/>
          <w:sz w:val="28"/>
        </w:rPr>
        <w:t>101</w:t>
      </w:r>
      <w:r w:rsidRPr="0017299B">
        <w:rPr>
          <w:rFonts w:eastAsia="標楷體" w:hint="eastAsia"/>
          <w:spacing w:val="-4"/>
          <w:sz w:val="28"/>
        </w:rPr>
        <w:t>年同月</w:t>
      </w:r>
      <w:r>
        <w:rPr>
          <w:rFonts w:eastAsia="標楷體" w:hint="eastAsia"/>
          <w:spacing w:val="-4"/>
          <w:sz w:val="28"/>
        </w:rPr>
        <w:t>增加</w:t>
      </w:r>
      <w:r>
        <w:rPr>
          <w:rFonts w:eastAsia="標楷體" w:hint="eastAsia"/>
          <w:spacing w:val="-4"/>
          <w:sz w:val="28"/>
        </w:rPr>
        <w:t>2.6</w:t>
      </w:r>
      <w:r w:rsidRPr="0017299B">
        <w:rPr>
          <w:rFonts w:eastAsia="標楷體" w:hint="eastAsia"/>
          <w:spacing w:val="-4"/>
          <w:sz w:val="28"/>
        </w:rPr>
        <w:t>％</w:t>
      </w:r>
      <w:r>
        <w:rPr>
          <w:rFonts w:eastAsia="標楷體" w:hint="eastAsia"/>
          <w:spacing w:val="-4"/>
          <w:sz w:val="28"/>
        </w:rPr>
        <w:t>及減少</w:t>
      </w:r>
      <w:r>
        <w:rPr>
          <w:rFonts w:eastAsia="標楷體" w:hint="eastAsia"/>
          <w:spacing w:val="-4"/>
          <w:sz w:val="28"/>
        </w:rPr>
        <w:t>0.8</w:t>
      </w:r>
      <w:r>
        <w:rPr>
          <w:rFonts w:eastAsia="標楷體" w:hint="eastAsia"/>
          <w:spacing w:val="-4"/>
          <w:sz w:val="28"/>
        </w:rPr>
        <w:t>％</w:t>
      </w:r>
      <w:r w:rsidRPr="0017299B">
        <w:rPr>
          <w:rFonts w:eastAsia="標楷體"/>
          <w:spacing w:val="-4"/>
          <w:sz w:val="28"/>
        </w:rPr>
        <w:t>。</w:t>
      </w:r>
    </w:p>
    <w:p w:rsidR="00EE4C3E" w:rsidRPr="00F31A2C" w:rsidRDefault="006B4CC7" w:rsidP="00A96865">
      <w:pPr>
        <w:numPr>
          <w:ilvl w:val="0"/>
          <w:numId w:val="5"/>
        </w:numPr>
        <w:tabs>
          <w:tab w:val="clear" w:pos="2355"/>
          <w:tab w:val="num" w:pos="1080"/>
        </w:tabs>
        <w:snapToGrid w:val="0"/>
        <w:spacing w:before="120" w:line="300" w:lineRule="auto"/>
        <w:ind w:left="1080" w:right="-142" w:hanging="540"/>
        <w:jc w:val="both"/>
        <w:rPr>
          <w:rFonts w:eastAsia="標楷體"/>
          <w:color w:val="FF0000"/>
          <w:spacing w:val="-4"/>
          <w:sz w:val="28"/>
        </w:rPr>
      </w:pPr>
      <w:r w:rsidRPr="00B26B2B">
        <w:rPr>
          <w:rFonts w:eastAsia="標楷體"/>
          <w:spacing w:val="-4"/>
          <w:sz w:val="28"/>
        </w:rPr>
        <w:lastRenderedPageBreak/>
        <w:t>1</w:t>
      </w:r>
      <w:r w:rsidRPr="005D695C">
        <w:rPr>
          <w:rFonts w:eastAsia="標楷體"/>
          <w:color w:val="000000" w:themeColor="text1"/>
          <w:spacing w:val="-4"/>
          <w:sz w:val="28"/>
        </w:rPr>
        <w:t>0</w:t>
      </w:r>
      <w:r w:rsidRPr="005D695C">
        <w:rPr>
          <w:rFonts w:eastAsia="標楷體" w:hint="eastAsia"/>
          <w:color w:val="000000" w:themeColor="text1"/>
          <w:spacing w:val="-4"/>
          <w:sz w:val="28"/>
        </w:rPr>
        <w:t>2</w:t>
      </w:r>
      <w:r w:rsidRPr="005D695C">
        <w:rPr>
          <w:rFonts w:eastAsia="標楷體"/>
          <w:color w:val="000000" w:themeColor="text1"/>
          <w:spacing w:val="-4"/>
          <w:sz w:val="28"/>
        </w:rPr>
        <w:t>年</w:t>
      </w:r>
      <w:r w:rsidRPr="005D695C">
        <w:rPr>
          <w:rFonts w:eastAsia="標楷體" w:hint="eastAsia"/>
          <w:color w:val="000000" w:themeColor="text1"/>
          <w:spacing w:val="-4"/>
          <w:sz w:val="28"/>
        </w:rPr>
        <w:t>5</w:t>
      </w:r>
      <w:r w:rsidRPr="005D695C">
        <w:rPr>
          <w:rFonts w:eastAsia="標楷體"/>
          <w:color w:val="000000" w:themeColor="text1"/>
          <w:spacing w:val="-4"/>
          <w:sz w:val="28"/>
        </w:rPr>
        <w:t>月</w:t>
      </w:r>
      <w:r w:rsidRPr="005D695C">
        <w:rPr>
          <w:rFonts w:eastAsia="標楷體" w:hint="eastAsia"/>
          <w:color w:val="000000" w:themeColor="text1"/>
          <w:spacing w:val="-4"/>
          <w:sz w:val="28"/>
        </w:rPr>
        <w:t>各類</w:t>
      </w:r>
      <w:r w:rsidRPr="005D695C">
        <w:rPr>
          <w:rFonts w:eastAsia="標楷體"/>
          <w:color w:val="000000" w:themeColor="text1"/>
          <w:spacing w:val="-4"/>
          <w:sz w:val="28"/>
        </w:rPr>
        <w:t>接單產品</w:t>
      </w:r>
      <w:r w:rsidRPr="005D695C">
        <w:rPr>
          <w:rFonts w:eastAsia="標楷體" w:hAnsi="標楷體"/>
          <w:color w:val="000000" w:themeColor="text1"/>
          <w:spacing w:val="-4"/>
          <w:sz w:val="28"/>
          <w:szCs w:val="28"/>
        </w:rPr>
        <w:t>中</w:t>
      </w:r>
      <w:r w:rsidRPr="005D695C">
        <w:rPr>
          <w:rFonts w:eastAsia="標楷體"/>
          <w:color w:val="000000" w:themeColor="text1"/>
          <w:spacing w:val="-4"/>
          <w:sz w:val="28"/>
        </w:rPr>
        <w:t>，以</w:t>
      </w:r>
      <w:r w:rsidRPr="005D695C">
        <w:rPr>
          <w:rFonts w:eastAsia="標楷體" w:hint="eastAsia"/>
          <w:color w:val="000000" w:themeColor="text1"/>
          <w:spacing w:val="-4"/>
          <w:sz w:val="28"/>
        </w:rPr>
        <w:t>皮革、毛皮及其製品增加</w:t>
      </w:r>
      <w:r w:rsidRPr="005D695C">
        <w:rPr>
          <w:rFonts w:eastAsia="標楷體" w:hint="eastAsia"/>
          <w:color w:val="000000" w:themeColor="text1"/>
          <w:spacing w:val="-4"/>
          <w:sz w:val="28"/>
        </w:rPr>
        <w:t>12.6</w:t>
      </w:r>
      <w:r w:rsidRPr="005D695C">
        <w:rPr>
          <w:rFonts w:eastAsia="標楷體" w:hint="eastAsia"/>
          <w:color w:val="000000" w:themeColor="text1"/>
          <w:spacing w:val="-4"/>
          <w:sz w:val="28"/>
        </w:rPr>
        <w:t>％最多，其次為動植物及其產品，</w:t>
      </w:r>
      <w:r w:rsidRPr="005D695C">
        <w:rPr>
          <w:rFonts w:eastAsia="標楷體" w:hint="eastAsia"/>
          <w:bCs/>
          <w:color w:val="000000" w:themeColor="text1"/>
          <w:spacing w:val="-4"/>
          <w:sz w:val="28"/>
        </w:rPr>
        <w:t>增加</w:t>
      </w:r>
      <w:r w:rsidRPr="005D695C">
        <w:rPr>
          <w:rFonts w:eastAsia="標楷體" w:hint="eastAsia"/>
          <w:bCs/>
          <w:color w:val="000000" w:themeColor="text1"/>
          <w:spacing w:val="-4"/>
          <w:sz w:val="28"/>
        </w:rPr>
        <w:t>11.9</w:t>
      </w:r>
      <w:r w:rsidRPr="005D695C">
        <w:rPr>
          <w:rFonts w:eastAsia="標楷體"/>
          <w:bCs/>
          <w:color w:val="000000" w:themeColor="text1"/>
          <w:spacing w:val="-4"/>
          <w:sz w:val="28"/>
        </w:rPr>
        <w:t>％</w:t>
      </w:r>
      <w:r w:rsidRPr="005D695C">
        <w:rPr>
          <w:rFonts w:eastAsia="標楷體" w:hint="eastAsia"/>
          <w:color w:val="000000" w:themeColor="text1"/>
          <w:spacing w:val="-4"/>
          <w:sz w:val="28"/>
        </w:rPr>
        <w:t>；家用電器則減少</w:t>
      </w:r>
      <w:r w:rsidRPr="005D695C">
        <w:rPr>
          <w:rFonts w:eastAsia="標楷體" w:hint="eastAsia"/>
          <w:color w:val="000000" w:themeColor="text1"/>
          <w:spacing w:val="-4"/>
          <w:sz w:val="28"/>
        </w:rPr>
        <w:t>23.5</w:t>
      </w:r>
      <w:r w:rsidRPr="005D695C">
        <w:rPr>
          <w:rFonts w:eastAsia="標楷體" w:hint="eastAsia"/>
          <w:color w:val="000000" w:themeColor="text1"/>
          <w:spacing w:val="-4"/>
          <w:sz w:val="28"/>
        </w:rPr>
        <w:t>％最多。</w:t>
      </w:r>
    </w:p>
    <w:p w:rsidR="00EE4C3E" w:rsidRPr="006B4CC7" w:rsidRDefault="00EE4C3E" w:rsidP="00EE4C3E">
      <w:pPr>
        <w:spacing w:beforeLines="50" w:before="180" w:afterLines="50" w:after="180"/>
        <w:jc w:val="center"/>
        <w:rPr>
          <w:rFonts w:eastAsia="標楷體"/>
          <w:sz w:val="28"/>
        </w:rPr>
      </w:pPr>
      <w:r w:rsidRPr="006B4CC7">
        <w:rPr>
          <w:rFonts w:eastAsia="標楷體" w:hint="eastAsia"/>
          <w:b/>
          <w:bCs/>
          <w:sz w:val="28"/>
        </w:rPr>
        <w:t>表</w:t>
      </w:r>
      <w:r w:rsidRPr="006B4CC7">
        <w:rPr>
          <w:rFonts w:eastAsia="標楷體"/>
          <w:b/>
          <w:bCs/>
          <w:sz w:val="28"/>
        </w:rPr>
        <w:t xml:space="preserve"> 2-5-2 </w:t>
      </w:r>
      <w:r w:rsidRPr="006B4CC7">
        <w:rPr>
          <w:rFonts w:eastAsia="標楷體" w:hint="eastAsia"/>
          <w:b/>
          <w:bCs/>
          <w:sz w:val="28"/>
        </w:rPr>
        <w:t xml:space="preserve"> 102</w:t>
      </w:r>
      <w:r w:rsidRPr="006B4CC7">
        <w:rPr>
          <w:rFonts w:eastAsia="標楷體" w:hint="eastAsia"/>
          <w:b/>
          <w:bCs/>
          <w:sz w:val="28"/>
        </w:rPr>
        <w:t>年</w:t>
      </w:r>
      <w:r w:rsidR="0078346C" w:rsidRPr="006B4CC7">
        <w:rPr>
          <w:rFonts w:eastAsia="標楷體" w:hint="eastAsia"/>
          <w:b/>
          <w:bCs/>
          <w:sz w:val="28"/>
        </w:rPr>
        <w:t>4</w:t>
      </w:r>
      <w:r w:rsidRPr="006B4CC7">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6B4CC7" w:rsidRPr="00731FC1" w:rsidTr="00E82BE6">
        <w:trPr>
          <w:jc w:val="center"/>
        </w:trPr>
        <w:tc>
          <w:tcPr>
            <w:tcW w:w="2046" w:type="dxa"/>
            <w:tcBorders>
              <w:top w:val="single" w:sz="4" w:space="0" w:color="auto"/>
              <w:left w:val="nil"/>
              <w:bottom w:val="single" w:sz="4" w:space="0" w:color="auto"/>
              <w:right w:val="single" w:sz="4" w:space="0" w:color="auto"/>
            </w:tcBorders>
            <w:vAlign w:val="center"/>
          </w:tcPr>
          <w:p w:rsidR="006B4CC7" w:rsidRPr="00731FC1" w:rsidRDefault="006B4CC7" w:rsidP="00E82BE6">
            <w:pPr>
              <w:adjustRightInd w:val="0"/>
              <w:snapToGrid w:val="0"/>
              <w:spacing w:line="360" w:lineRule="atLeast"/>
              <w:ind w:left="28" w:right="-40"/>
              <w:jc w:val="center"/>
              <w:rPr>
                <w:rFonts w:eastAsia="標楷體"/>
              </w:rPr>
            </w:pPr>
            <w:r w:rsidRPr="00731FC1">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6B4CC7" w:rsidRDefault="006B4CC7" w:rsidP="00E82BE6">
            <w:pPr>
              <w:snapToGrid w:val="0"/>
              <w:spacing w:line="360" w:lineRule="atLeast"/>
              <w:ind w:left="28" w:right="-40"/>
              <w:jc w:val="center"/>
              <w:rPr>
                <w:rFonts w:eastAsia="標楷體"/>
              </w:rPr>
            </w:pPr>
            <w:r w:rsidRPr="00731FC1">
              <w:rPr>
                <w:rFonts w:eastAsia="標楷體" w:hint="eastAsia"/>
              </w:rPr>
              <w:t>10</w:t>
            </w:r>
            <w:r>
              <w:rPr>
                <w:rFonts w:eastAsia="標楷體" w:hint="eastAsia"/>
              </w:rPr>
              <w:t>2</w:t>
            </w:r>
            <w:r w:rsidRPr="00731FC1">
              <w:rPr>
                <w:rFonts w:eastAsia="標楷體" w:hint="eastAsia"/>
              </w:rPr>
              <w:t>年</w:t>
            </w:r>
            <w:r>
              <w:rPr>
                <w:rFonts w:eastAsia="標楷體" w:hint="eastAsia"/>
              </w:rPr>
              <w:t>5</w:t>
            </w:r>
            <w:r w:rsidRPr="00731FC1">
              <w:rPr>
                <w:rFonts w:eastAsia="標楷體" w:hint="eastAsia"/>
              </w:rPr>
              <w:t>月金額</w:t>
            </w:r>
          </w:p>
          <w:p w:rsidR="006B4CC7" w:rsidRPr="00731FC1" w:rsidRDefault="006B4CC7" w:rsidP="00E82BE6">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6B4CC7" w:rsidRPr="00731FC1" w:rsidRDefault="006B4CC7" w:rsidP="00E82BE6">
            <w:pPr>
              <w:snapToGrid w:val="0"/>
              <w:spacing w:line="560" w:lineRule="exact"/>
              <w:ind w:left="28" w:right="-40"/>
              <w:jc w:val="center"/>
              <w:rPr>
                <w:rFonts w:eastAsia="標楷體"/>
              </w:rPr>
            </w:pPr>
            <w:r w:rsidRPr="00731FC1">
              <w:rPr>
                <w:rFonts w:eastAsia="標楷體" w:hint="eastAsia"/>
              </w:rPr>
              <w:t>比重</w:t>
            </w:r>
            <w:r w:rsidRPr="00B872C2">
              <w:rPr>
                <w:rFonts w:eastAsia="標楷體" w:hint="eastAsia"/>
              </w:rPr>
              <w:t>(</w:t>
            </w:r>
            <w:r w:rsidRPr="00B872C2">
              <w:rPr>
                <w:rFonts w:eastAsia="標楷體" w:hint="eastAsia"/>
              </w:rPr>
              <w:t>％</w:t>
            </w:r>
            <w:r w:rsidRPr="00B872C2">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6B4CC7" w:rsidRPr="00731FC1" w:rsidRDefault="006B4CC7" w:rsidP="00E82BE6">
            <w:pPr>
              <w:snapToGrid w:val="0"/>
              <w:spacing w:line="360" w:lineRule="atLeast"/>
              <w:ind w:left="28" w:right="-40"/>
              <w:jc w:val="center"/>
              <w:rPr>
                <w:rFonts w:eastAsia="標楷體"/>
              </w:rPr>
            </w:pPr>
            <w:r w:rsidRPr="00731FC1">
              <w:rPr>
                <w:rFonts w:eastAsia="標楷體" w:hint="eastAsia"/>
              </w:rPr>
              <w:t>較</w:t>
            </w:r>
            <w:r w:rsidRPr="00731FC1">
              <w:rPr>
                <w:rFonts w:eastAsia="標楷體" w:hint="eastAsia"/>
              </w:rPr>
              <w:t>10</w:t>
            </w:r>
            <w:r>
              <w:rPr>
                <w:rFonts w:eastAsia="標楷體" w:hint="eastAsia"/>
              </w:rPr>
              <w:t>1</w:t>
            </w:r>
            <w:r w:rsidRPr="00731FC1">
              <w:rPr>
                <w:rFonts w:eastAsia="標楷體" w:hint="eastAsia"/>
              </w:rPr>
              <w:t>年同月</w:t>
            </w:r>
          </w:p>
          <w:p w:rsidR="006B4CC7" w:rsidRPr="00731FC1" w:rsidRDefault="006B4CC7" w:rsidP="00E82BE6">
            <w:pPr>
              <w:snapToGrid w:val="0"/>
              <w:spacing w:line="360" w:lineRule="atLeast"/>
              <w:ind w:left="28" w:right="-40"/>
              <w:jc w:val="center"/>
              <w:rPr>
                <w:rFonts w:eastAsia="標楷體"/>
              </w:rPr>
            </w:pPr>
            <w:r w:rsidRPr="00731FC1">
              <w:rPr>
                <w:rFonts w:eastAsia="標楷體" w:hint="eastAsia"/>
              </w:rPr>
              <w:t>增減</w:t>
            </w:r>
            <w:r w:rsidRPr="00731FC1">
              <w:rPr>
                <w:rFonts w:eastAsia="標楷體" w:hint="eastAsia"/>
              </w:rPr>
              <w:t>(</w:t>
            </w:r>
            <w:r w:rsidRPr="00731FC1">
              <w:rPr>
                <w:rFonts w:eastAsia="標楷體" w:hint="eastAsia"/>
              </w:rPr>
              <w:t>％</w:t>
            </w:r>
            <w:r w:rsidRPr="00731FC1">
              <w:rPr>
                <w:rFonts w:eastAsia="標楷體" w:hint="eastAsia"/>
              </w:rPr>
              <w:t>)</w:t>
            </w:r>
            <w:r w:rsidRPr="00731FC1">
              <w:rPr>
                <w:rFonts w:eastAsia="標楷體"/>
              </w:rPr>
              <w:t xml:space="preserve"> </w:t>
            </w:r>
          </w:p>
        </w:tc>
      </w:tr>
      <w:tr w:rsidR="006B4CC7" w:rsidRPr="007B1A63" w:rsidTr="00E82BE6">
        <w:trPr>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right="-40"/>
              <w:jc w:val="both"/>
              <w:rPr>
                <w:rFonts w:eastAsia="標楷體"/>
              </w:rPr>
            </w:pPr>
            <w:r w:rsidRPr="007B1A63">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92.3</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25.4</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2.6</w:t>
            </w:r>
          </w:p>
        </w:tc>
      </w:tr>
      <w:tr w:rsidR="006B4CC7" w:rsidRPr="007B1A63" w:rsidTr="00E82BE6">
        <w:trPr>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84.5</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23.3</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-0.8</w:t>
            </w:r>
          </w:p>
        </w:tc>
      </w:tr>
      <w:tr w:rsidR="006B4CC7" w:rsidRPr="007B1A63" w:rsidTr="00E82BE6">
        <w:trPr>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30.4</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8.4</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-0.4</w:t>
            </w:r>
          </w:p>
        </w:tc>
      </w:tr>
      <w:tr w:rsidR="006B4CC7" w:rsidRPr="007B1A63" w:rsidTr="00E82BE6">
        <w:trPr>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23.1</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6.4</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-5.0</w:t>
            </w:r>
          </w:p>
        </w:tc>
      </w:tr>
      <w:tr w:rsidR="006B4CC7" w:rsidRPr="007B1A63" w:rsidTr="00E82BE6">
        <w:trPr>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21.6</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5.9</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1.4</w:t>
            </w:r>
          </w:p>
        </w:tc>
      </w:tr>
      <w:tr w:rsidR="006B4CC7" w:rsidRPr="007B1A63" w:rsidTr="00E82BE6">
        <w:trPr>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化學品</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18.8</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5.2</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1.1</w:t>
            </w:r>
          </w:p>
        </w:tc>
      </w:tr>
      <w:tr w:rsidR="006B4CC7" w:rsidRPr="00024A9E" w:rsidTr="00E82BE6">
        <w:trPr>
          <w:trHeight w:val="417"/>
          <w:jc w:val="center"/>
        </w:trPr>
        <w:tc>
          <w:tcPr>
            <w:tcW w:w="2046" w:type="dxa"/>
            <w:tcBorders>
              <w:top w:val="nil"/>
              <w:left w:val="nil"/>
              <w:bottom w:val="nil"/>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機械</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17.7</w:t>
            </w:r>
          </w:p>
        </w:tc>
        <w:tc>
          <w:tcPr>
            <w:tcW w:w="1736" w:type="dxa"/>
            <w:tcBorders>
              <w:top w:val="nil"/>
              <w:left w:val="single" w:sz="4" w:space="0" w:color="auto"/>
              <w:bottom w:val="nil"/>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4.9</w:t>
            </w:r>
          </w:p>
        </w:tc>
        <w:tc>
          <w:tcPr>
            <w:tcW w:w="2433" w:type="dxa"/>
            <w:tcBorders>
              <w:top w:val="nil"/>
              <w:left w:val="nil"/>
              <w:bottom w:val="nil"/>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-1.9</w:t>
            </w:r>
          </w:p>
        </w:tc>
      </w:tr>
      <w:tr w:rsidR="006B4CC7" w:rsidRPr="00024A9E" w:rsidTr="00E82BE6">
        <w:trPr>
          <w:jc w:val="center"/>
        </w:trPr>
        <w:tc>
          <w:tcPr>
            <w:tcW w:w="2046" w:type="dxa"/>
            <w:tcBorders>
              <w:top w:val="nil"/>
              <w:left w:val="nil"/>
              <w:bottom w:val="single" w:sz="4" w:space="0" w:color="auto"/>
              <w:right w:val="single" w:sz="4" w:space="0" w:color="auto"/>
            </w:tcBorders>
            <w:vAlign w:val="center"/>
          </w:tcPr>
          <w:p w:rsidR="006B4CC7" w:rsidRPr="007B1A63" w:rsidRDefault="006B4CC7" w:rsidP="00E82BE6">
            <w:pPr>
              <w:snapToGrid w:val="0"/>
              <w:spacing w:line="400" w:lineRule="atLeast"/>
              <w:ind w:left="28" w:right="-40"/>
              <w:jc w:val="both"/>
              <w:rPr>
                <w:rFonts w:eastAsia="標楷體"/>
              </w:rPr>
            </w:pPr>
            <w:r w:rsidRPr="007B1A63">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12.5</w:t>
            </w:r>
          </w:p>
        </w:tc>
        <w:tc>
          <w:tcPr>
            <w:tcW w:w="1736" w:type="dxa"/>
            <w:tcBorders>
              <w:top w:val="nil"/>
              <w:left w:val="single" w:sz="4" w:space="0" w:color="auto"/>
              <w:bottom w:val="single" w:sz="4" w:space="0" w:color="auto"/>
              <w:right w:val="single" w:sz="4" w:space="0" w:color="auto"/>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3.4</w:t>
            </w:r>
          </w:p>
        </w:tc>
        <w:tc>
          <w:tcPr>
            <w:tcW w:w="2433" w:type="dxa"/>
            <w:tcBorders>
              <w:top w:val="nil"/>
              <w:left w:val="nil"/>
              <w:bottom w:val="single" w:sz="4" w:space="0" w:color="auto"/>
              <w:right w:val="nil"/>
            </w:tcBorders>
            <w:vAlign w:val="center"/>
          </w:tcPr>
          <w:p w:rsidR="006B4CC7" w:rsidRPr="007B1A63" w:rsidRDefault="006B4CC7" w:rsidP="00E82BE6">
            <w:pPr>
              <w:snapToGrid w:val="0"/>
              <w:spacing w:line="400" w:lineRule="exact"/>
              <w:ind w:left="12" w:right="-40"/>
              <w:jc w:val="center"/>
              <w:rPr>
                <w:rFonts w:eastAsia="標楷體"/>
              </w:rPr>
            </w:pPr>
            <w:r>
              <w:rPr>
                <w:rFonts w:eastAsia="標楷體" w:hint="eastAsia"/>
              </w:rPr>
              <w:t>-15.1</w:t>
            </w:r>
          </w:p>
        </w:tc>
      </w:tr>
    </w:tbl>
    <w:p w:rsidR="00EE4C3E" w:rsidRPr="006B4CC7" w:rsidRDefault="00EE4C3E" w:rsidP="00EE4C3E">
      <w:pPr>
        <w:pStyle w:val="xl41"/>
        <w:widowControl w:val="0"/>
        <w:spacing w:before="0" w:beforeAutospacing="0" w:after="0" w:afterAutospacing="0"/>
        <w:ind w:leftChars="59" w:left="142"/>
        <w:textAlignment w:val="auto"/>
        <w:rPr>
          <w:rFonts w:eastAsia="標楷體" w:hint="default"/>
          <w:color w:val="auto"/>
          <w:spacing w:val="-4"/>
          <w:sz w:val="22"/>
          <w:szCs w:val="22"/>
        </w:rPr>
      </w:pPr>
      <w:r w:rsidRPr="006B4CC7">
        <w:rPr>
          <w:rFonts w:ascii="Times New Roman" w:eastAsia="標楷體" w:hAnsi="Times New Roman"/>
          <w:color w:val="auto"/>
          <w:kern w:val="2"/>
          <w:sz w:val="22"/>
          <w:szCs w:val="22"/>
        </w:rPr>
        <w:t>資料來源：經濟部統計處。</w:t>
      </w:r>
    </w:p>
    <w:p w:rsidR="00EE4C3E" w:rsidRPr="006B4CC7" w:rsidRDefault="00EE4C3E" w:rsidP="00EE4C3E">
      <w:pPr>
        <w:pStyle w:val="k3a"/>
        <w:tabs>
          <w:tab w:val="left" w:pos="540"/>
        </w:tabs>
        <w:spacing w:before="180" w:line="300" w:lineRule="auto"/>
        <w:ind w:leftChars="99" w:left="717" w:right="0" w:hangingChars="171" w:hanging="479"/>
        <w:rPr>
          <w:b/>
          <w:bCs/>
        </w:rPr>
      </w:pPr>
      <w:r w:rsidRPr="006B4CC7">
        <w:rPr>
          <w:b/>
          <w:bCs/>
        </w:rPr>
        <w:t>３、</w:t>
      </w:r>
      <w:r w:rsidR="006B4CC7" w:rsidRPr="006B4CC7">
        <w:rPr>
          <w:b/>
          <w:bCs/>
        </w:rPr>
        <w:t>10</w:t>
      </w:r>
      <w:r w:rsidR="006B4CC7" w:rsidRPr="006B4CC7">
        <w:rPr>
          <w:rFonts w:hint="eastAsia"/>
          <w:b/>
          <w:bCs/>
        </w:rPr>
        <w:t>2</w:t>
      </w:r>
      <w:r w:rsidR="006B4CC7" w:rsidRPr="006B4CC7">
        <w:rPr>
          <w:b/>
          <w:bCs/>
        </w:rPr>
        <w:t>年</w:t>
      </w:r>
      <w:r w:rsidR="006B4CC7" w:rsidRPr="006B4CC7">
        <w:rPr>
          <w:rFonts w:hint="eastAsia"/>
          <w:b/>
          <w:bCs/>
        </w:rPr>
        <w:t>5</w:t>
      </w:r>
      <w:r w:rsidR="006B4CC7" w:rsidRPr="006B4CC7">
        <w:rPr>
          <w:b/>
          <w:bCs/>
        </w:rPr>
        <w:t>月外銷訂單海外生產比重為</w:t>
      </w:r>
      <w:r w:rsidR="006B4CC7" w:rsidRPr="006B4CC7">
        <w:rPr>
          <w:b/>
          <w:bCs/>
        </w:rPr>
        <w:t>5</w:t>
      </w:r>
      <w:r w:rsidR="006B4CC7" w:rsidRPr="006B4CC7">
        <w:rPr>
          <w:rFonts w:hint="eastAsia"/>
          <w:b/>
          <w:bCs/>
        </w:rPr>
        <w:t>0.4</w:t>
      </w:r>
      <w:r w:rsidR="006B4CC7" w:rsidRPr="006B4CC7">
        <w:rPr>
          <w:b/>
          <w:bCs/>
        </w:rPr>
        <w:t>％</w:t>
      </w:r>
    </w:p>
    <w:p w:rsidR="00EE4C3E" w:rsidRPr="00F31A2C" w:rsidRDefault="006B4CC7" w:rsidP="00EE4C3E">
      <w:pPr>
        <w:pStyle w:val="k32"/>
        <w:topLinePunct/>
        <w:ind w:leftChars="150" w:left="360" w:rightChars="-59"/>
        <w:rPr>
          <w:color w:val="FF0000"/>
        </w:rPr>
      </w:pPr>
      <w:r w:rsidRPr="000D60FA">
        <w:t>10</w:t>
      </w:r>
      <w:r w:rsidRPr="000D60FA">
        <w:rPr>
          <w:rFonts w:hint="eastAsia"/>
        </w:rPr>
        <w:t>2</w:t>
      </w:r>
      <w:r w:rsidRPr="000D60FA">
        <w:t>年</w:t>
      </w:r>
      <w:r>
        <w:rPr>
          <w:rFonts w:hint="eastAsia"/>
        </w:rPr>
        <w:t>5</w:t>
      </w:r>
      <w:r w:rsidRPr="000D60FA">
        <w:t>月外銷訂單海外生產比重為</w:t>
      </w:r>
      <w:r w:rsidRPr="000D60FA">
        <w:t>5</w:t>
      </w:r>
      <w:r w:rsidRPr="000D60FA">
        <w:rPr>
          <w:rFonts w:hint="eastAsia"/>
        </w:rPr>
        <w:t>0</w:t>
      </w:r>
      <w:r>
        <w:rPr>
          <w:rFonts w:hint="eastAsia"/>
        </w:rPr>
        <w:t>.4</w:t>
      </w:r>
      <w:r w:rsidRPr="000D60FA">
        <w:t>％，其中以資訊通信業海外生產</w:t>
      </w:r>
      <w:r w:rsidRPr="000D60FA">
        <w:rPr>
          <w:rFonts w:hint="eastAsia"/>
        </w:rPr>
        <w:t>8</w:t>
      </w:r>
      <w:r>
        <w:rPr>
          <w:rFonts w:hint="eastAsia"/>
        </w:rPr>
        <w:t>7.0</w:t>
      </w:r>
      <w:r w:rsidRPr="000D60FA">
        <w:t>％最高，其次為電機產品</w:t>
      </w:r>
      <w:r w:rsidRPr="000D60FA">
        <w:rPr>
          <w:rFonts w:hint="eastAsia"/>
        </w:rPr>
        <w:t>6</w:t>
      </w:r>
      <w:r>
        <w:rPr>
          <w:rFonts w:hint="eastAsia"/>
        </w:rPr>
        <w:t>7.8</w:t>
      </w:r>
      <w:r w:rsidRPr="000D60FA">
        <w:t>％，精密儀器</w:t>
      </w:r>
      <w:r w:rsidRPr="000D60FA">
        <w:t>5</w:t>
      </w:r>
      <w:r>
        <w:rPr>
          <w:rFonts w:hint="eastAsia"/>
        </w:rPr>
        <w:t>1.2</w:t>
      </w:r>
      <w:r w:rsidRPr="000D60FA">
        <w:t>％。</w:t>
      </w:r>
      <w:r w:rsidRPr="005D1473">
        <w:rPr>
          <w:rFonts w:hint="eastAsia"/>
        </w:rPr>
        <w:t>累計</w:t>
      </w:r>
      <w:r w:rsidRPr="005D1473">
        <w:rPr>
          <w:rFonts w:hint="eastAsia"/>
        </w:rPr>
        <w:t>1</w:t>
      </w:r>
      <w:r w:rsidRPr="005D1473">
        <w:rPr>
          <w:rFonts w:hint="eastAsia"/>
        </w:rPr>
        <w:t>至</w:t>
      </w:r>
      <w:r>
        <w:rPr>
          <w:rFonts w:hint="eastAsia"/>
        </w:rPr>
        <w:t>5</w:t>
      </w:r>
      <w:r w:rsidRPr="005D1473">
        <w:rPr>
          <w:rFonts w:hint="eastAsia"/>
        </w:rPr>
        <w:t>月，外銷訂單</w:t>
      </w:r>
      <w:r>
        <w:rPr>
          <w:rFonts w:hint="eastAsia"/>
        </w:rPr>
        <w:t>海外生產比重為</w:t>
      </w:r>
      <w:r>
        <w:rPr>
          <w:rFonts w:hint="eastAsia"/>
        </w:rPr>
        <w:t>50.4</w:t>
      </w:r>
      <w:r w:rsidRPr="005D1473">
        <w:rPr>
          <w:rFonts w:hint="eastAsia"/>
        </w:rPr>
        <w:t>％。</w:t>
      </w:r>
    </w:p>
    <w:p w:rsidR="00EE4C3E" w:rsidRPr="00F31A2C" w:rsidRDefault="00EE4C3E" w:rsidP="00EE4C3E">
      <w:pPr>
        <w:pStyle w:val="k3a"/>
        <w:tabs>
          <w:tab w:val="left" w:pos="851"/>
        </w:tabs>
        <w:spacing w:before="180" w:line="300" w:lineRule="auto"/>
        <w:ind w:leftChars="100" w:left="851" w:right="0" w:hangingChars="218" w:hanging="611"/>
        <w:rPr>
          <w:b/>
          <w:bCs/>
          <w:color w:val="FF0000"/>
        </w:rPr>
      </w:pPr>
      <w:r w:rsidRPr="006B4CC7">
        <w:rPr>
          <w:b/>
          <w:bCs/>
        </w:rPr>
        <w:t>４、</w:t>
      </w:r>
      <w:r w:rsidR="006B4CC7" w:rsidRPr="006B4CC7">
        <w:rPr>
          <w:b/>
          <w:bCs/>
        </w:rPr>
        <w:t>10</w:t>
      </w:r>
      <w:r w:rsidR="006B4CC7" w:rsidRPr="006B4CC7">
        <w:rPr>
          <w:rFonts w:hint="eastAsia"/>
          <w:b/>
          <w:bCs/>
        </w:rPr>
        <w:t>2</w:t>
      </w:r>
      <w:r w:rsidR="006B4CC7" w:rsidRPr="006B4CC7">
        <w:rPr>
          <w:b/>
          <w:bCs/>
        </w:rPr>
        <w:t>年</w:t>
      </w:r>
      <w:r w:rsidR="006B4CC7" w:rsidRPr="006B4CC7">
        <w:rPr>
          <w:rFonts w:hint="eastAsia"/>
          <w:b/>
          <w:bCs/>
        </w:rPr>
        <w:t>5</w:t>
      </w:r>
      <w:r w:rsidR="006B4CC7" w:rsidRPr="006B4CC7">
        <w:rPr>
          <w:b/>
          <w:bCs/>
        </w:rPr>
        <w:t>月主要地區接</w:t>
      </w:r>
      <w:r w:rsidR="006B4CC7" w:rsidRPr="006B4CC7">
        <w:rPr>
          <w:rFonts w:hint="eastAsia"/>
          <w:b/>
          <w:bCs/>
        </w:rPr>
        <w:t>單以中國大陸及美國為</w:t>
      </w:r>
      <w:r w:rsidR="006B4CC7" w:rsidRPr="006B4CC7">
        <w:rPr>
          <w:b/>
          <w:bCs/>
        </w:rPr>
        <w:t>主</w:t>
      </w:r>
      <w:r w:rsidR="006B4CC7" w:rsidRPr="006B4CC7">
        <w:rPr>
          <w:rFonts w:hint="eastAsia"/>
          <w:b/>
          <w:bCs/>
        </w:rPr>
        <w:t>，金額分別為</w:t>
      </w:r>
      <w:r w:rsidR="006B4CC7">
        <w:rPr>
          <w:rFonts w:hint="eastAsia"/>
          <w:b/>
          <w:bCs/>
        </w:rPr>
        <w:t>97.5</w:t>
      </w:r>
      <w:r w:rsidR="006B4CC7" w:rsidRPr="00E56B36">
        <w:rPr>
          <w:rFonts w:hint="eastAsia"/>
          <w:b/>
          <w:bCs/>
        </w:rPr>
        <w:t>億美元及</w:t>
      </w:r>
      <w:r w:rsidR="006B4CC7">
        <w:rPr>
          <w:rFonts w:hint="eastAsia"/>
          <w:b/>
          <w:bCs/>
        </w:rPr>
        <w:t>90.0</w:t>
      </w:r>
      <w:r w:rsidR="006B4CC7" w:rsidRPr="00E56B36">
        <w:rPr>
          <w:rFonts w:hint="eastAsia"/>
          <w:b/>
          <w:bCs/>
        </w:rPr>
        <w:t>億美元</w:t>
      </w:r>
    </w:p>
    <w:p w:rsidR="00EE4C3E" w:rsidRPr="00F31A2C" w:rsidRDefault="006B4CC7" w:rsidP="006B4CC7">
      <w:pPr>
        <w:pStyle w:val="k32"/>
        <w:topLinePunct/>
        <w:ind w:leftChars="150" w:left="360" w:rightChars="-59"/>
        <w:rPr>
          <w:b/>
          <w:bCs/>
          <w:color w:val="FF0000"/>
        </w:rPr>
      </w:pPr>
      <w:r w:rsidRPr="00E56B36">
        <w:t>1</w:t>
      </w:r>
      <w:r w:rsidRPr="00B872C2">
        <w:t>02</w:t>
      </w:r>
      <w:r w:rsidRPr="00B872C2">
        <w:t>年</w:t>
      </w:r>
      <w:r>
        <w:rPr>
          <w:rFonts w:hint="eastAsia"/>
        </w:rPr>
        <w:t>5</w:t>
      </w:r>
      <w:r w:rsidRPr="00B872C2">
        <w:t>月以</w:t>
      </w:r>
      <w:r w:rsidRPr="00E57F80">
        <w:t>中國大陸</w:t>
      </w:r>
      <w:r w:rsidRPr="00E57F80">
        <w:rPr>
          <w:rFonts w:hint="eastAsia"/>
        </w:rPr>
        <w:t>及</w:t>
      </w:r>
      <w:r>
        <w:rPr>
          <w:rFonts w:hint="eastAsia"/>
        </w:rPr>
        <w:t>美國</w:t>
      </w:r>
      <w:r w:rsidRPr="00B872C2">
        <w:t>為主要接單地區，金額分別為</w:t>
      </w:r>
      <w:r>
        <w:rPr>
          <w:rFonts w:hint="eastAsia"/>
        </w:rPr>
        <w:t>97.5</w:t>
      </w:r>
      <w:r w:rsidRPr="00B872C2">
        <w:t>億美元及</w:t>
      </w:r>
      <w:r>
        <w:rPr>
          <w:rFonts w:hint="eastAsia"/>
        </w:rPr>
        <w:t>90.0</w:t>
      </w:r>
      <w:r w:rsidRPr="00B872C2">
        <w:t>億美元，占外銷接單總額的</w:t>
      </w:r>
      <w:r w:rsidRPr="00B872C2">
        <w:t>2</w:t>
      </w:r>
      <w:r>
        <w:rPr>
          <w:rFonts w:hint="eastAsia"/>
        </w:rPr>
        <w:t>6.8</w:t>
      </w:r>
      <w:r w:rsidRPr="00B872C2">
        <w:t>％及</w:t>
      </w:r>
      <w:r w:rsidRPr="00B872C2">
        <w:t>2</w:t>
      </w:r>
      <w:r>
        <w:rPr>
          <w:rFonts w:hint="eastAsia"/>
        </w:rPr>
        <w:t>4.8</w:t>
      </w:r>
      <w:r w:rsidRPr="00B872C2">
        <w:t>％，較</w:t>
      </w:r>
      <w:r w:rsidRPr="00B872C2">
        <w:t>101</w:t>
      </w:r>
      <w:r w:rsidRPr="00B872C2">
        <w:t>年同月分別</w:t>
      </w:r>
      <w:r>
        <w:rPr>
          <w:rFonts w:hint="eastAsia"/>
        </w:rPr>
        <w:t>增加</w:t>
      </w:r>
      <w:r>
        <w:rPr>
          <w:rFonts w:hint="eastAsia"/>
        </w:rPr>
        <w:t>3.5</w:t>
      </w:r>
      <w:r w:rsidRPr="00B872C2">
        <w:t>％及</w:t>
      </w:r>
      <w:r>
        <w:rPr>
          <w:rFonts w:hint="eastAsia"/>
        </w:rPr>
        <w:t>2.9</w:t>
      </w:r>
      <w:r w:rsidRPr="00B872C2">
        <w:t>％，</w:t>
      </w:r>
      <w:r>
        <w:rPr>
          <w:rFonts w:hint="eastAsia"/>
        </w:rPr>
        <w:t>另東協六國亦增加</w:t>
      </w:r>
      <w:r>
        <w:rPr>
          <w:rFonts w:hint="eastAsia"/>
        </w:rPr>
        <w:t>10.7</w:t>
      </w:r>
      <w:r w:rsidRPr="00B872C2">
        <w:t>％</w:t>
      </w:r>
      <w:r>
        <w:rPr>
          <w:rFonts w:hint="eastAsia"/>
        </w:rPr>
        <w:t>，</w:t>
      </w:r>
      <w:r w:rsidRPr="00B872C2">
        <w:t>歐洲</w:t>
      </w:r>
      <w:r>
        <w:rPr>
          <w:rFonts w:hint="eastAsia"/>
        </w:rPr>
        <w:t>及</w:t>
      </w:r>
      <w:r w:rsidRPr="00B872C2">
        <w:t>日本</w:t>
      </w:r>
      <w:r>
        <w:rPr>
          <w:rFonts w:hint="eastAsia"/>
        </w:rPr>
        <w:t>則</w:t>
      </w:r>
      <w:r w:rsidRPr="00B872C2">
        <w:t>分別</w:t>
      </w:r>
      <w:r>
        <w:rPr>
          <w:rFonts w:hint="eastAsia"/>
        </w:rPr>
        <w:t>減少</w:t>
      </w:r>
      <w:r>
        <w:rPr>
          <w:rFonts w:hint="eastAsia"/>
        </w:rPr>
        <w:t>6.8</w:t>
      </w:r>
      <w:r w:rsidRPr="00B872C2">
        <w:t>％</w:t>
      </w:r>
      <w:r>
        <w:rPr>
          <w:rFonts w:hint="eastAsia"/>
        </w:rPr>
        <w:t>及</w:t>
      </w:r>
      <w:r>
        <w:rPr>
          <w:rFonts w:hint="eastAsia"/>
        </w:rPr>
        <w:t>16.5</w:t>
      </w:r>
      <w:r w:rsidRPr="00B872C2">
        <w:t>％。</w:t>
      </w:r>
      <w:r w:rsidR="00EE4C3E" w:rsidRPr="00F31A2C">
        <w:rPr>
          <w:b/>
          <w:bCs/>
          <w:color w:val="FF0000"/>
        </w:rPr>
        <w:br w:type="page"/>
      </w:r>
    </w:p>
    <w:p w:rsidR="00EE4C3E" w:rsidRPr="006B4CC7" w:rsidRDefault="00EE4C3E" w:rsidP="00EE4C3E">
      <w:pPr>
        <w:snapToGrid w:val="0"/>
        <w:spacing w:beforeLines="50" w:before="180" w:line="300" w:lineRule="auto"/>
        <w:jc w:val="center"/>
        <w:rPr>
          <w:rFonts w:eastAsia="標楷體"/>
          <w:b/>
          <w:bCs/>
          <w:sz w:val="28"/>
        </w:rPr>
      </w:pPr>
      <w:r w:rsidRPr="006B4CC7">
        <w:rPr>
          <w:rFonts w:eastAsia="標楷體" w:hint="eastAsia"/>
          <w:b/>
          <w:bCs/>
          <w:sz w:val="28"/>
        </w:rPr>
        <w:lastRenderedPageBreak/>
        <w:t>表</w:t>
      </w:r>
      <w:r w:rsidRPr="006B4CC7">
        <w:rPr>
          <w:rFonts w:eastAsia="標楷體"/>
          <w:b/>
          <w:bCs/>
          <w:sz w:val="28"/>
        </w:rPr>
        <w:t xml:space="preserve"> 2-5-3</w:t>
      </w:r>
      <w:r w:rsidRPr="006B4CC7">
        <w:rPr>
          <w:rFonts w:eastAsia="標楷體" w:hint="eastAsia"/>
          <w:b/>
          <w:bCs/>
          <w:sz w:val="28"/>
        </w:rPr>
        <w:t xml:space="preserve">　外銷訂單主要產品海外生產比重</w:t>
      </w:r>
    </w:p>
    <w:p w:rsidR="00EE4C3E" w:rsidRPr="006B4CC7" w:rsidRDefault="00EE4C3E" w:rsidP="00EE4C3E">
      <w:pPr>
        <w:jc w:val="right"/>
        <w:rPr>
          <w:rFonts w:eastAsia="標楷體"/>
          <w:sz w:val="28"/>
        </w:rPr>
      </w:pPr>
      <w:r w:rsidRPr="006B4CC7">
        <w:rPr>
          <w:rFonts w:eastAsia="標楷體" w:hint="eastAsia"/>
          <w:spacing w:val="-20"/>
        </w:rPr>
        <w:t>單位：</w:t>
      </w:r>
      <w:r w:rsidRPr="006B4CC7">
        <w:rPr>
          <w:rFonts w:eastAsia="標楷體" w:hint="eastAsia"/>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6B4CC7" w:rsidRPr="00731FC1" w:rsidTr="00E82BE6">
        <w:trPr>
          <w:trHeight w:val="397"/>
          <w:jc w:val="center"/>
        </w:trPr>
        <w:tc>
          <w:tcPr>
            <w:tcW w:w="1300" w:type="dxa"/>
            <w:tcBorders>
              <w:top w:val="single" w:sz="4" w:space="0" w:color="auto"/>
              <w:left w:val="nil"/>
              <w:bottom w:val="single" w:sz="4" w:space="0" w:color="auto"/>
              <w:right w:val="single" w:sz="4" w:space="0" w:color="auto"/>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6B4CC7" w:rsidRPr="00731FC1" w:rsidRDefault="006B4CC7" w:rsidP="00E82BE6">
            <w:pPr>
              <w:snapToGrid w:val="0"/>
              <w:spacing w:line="300" w:lineRule="exact"/>
              <w:ind w:left="28" w:right="-40"/>
              <w:jc w:val="center"/>
              <w:rPr>
                <w:rFonts w:eastAsia="標楷體"/>
              </w:rPr>
            </w:pPr>
            <w:r w:rsidRPr="00731FC1">
              <w:rPr>
                <w:rFonts w:eastAsia="標楷體"/>
              </w:rPr>
              <w:t>精密儀器</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6B4CC7" w:rsidRPr="00731FC1" w:rsidRDefault="006B4CC7" w:rsidP="00E82BE6">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47.4</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6B4CC7" w:rsidRPr="00731FC1" w:rsidRDefault="006B4CC7" w:rsidP="00E82BE6">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6B4CC7" w:rsidRPr="00731FC1" w:rsidRDefault="006B4CC7" w:rsidP="00E82BE6">
            <w:pPr>
              <w:snapToGrid w:val="0"/>
              <w:spacing w:line="400" w:lineRule="exact"/>
              <w:ind w:left="12" w:right="-40"/>
              <w:jc w:val="center"/>
              <w:rPr>
                <w:rFonts w:eastAsia="標楷體"/>
                <w:b/>
                <w:bCs/>
              </w:rPr>
            </w:pPr>
            <w:r w:rsidRPr="00731FC1">
              <w:rPr>
                <w:rFonts w:eastAsia="標楷體"/>
                <w:b/>
                <w:bCs/>
              </w:rPr>
              <w:t>54.1</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6B4CC7" w:rsidRPr="00731FC1" w:rsidRDefault="006B4CC7" w:rsidP="00E82BE6">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6B4CC7" w:rsidRPr="00731FC1" w:rsidRDefault="006B4CC7" w:rsidP="00E82BE6">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6B4CC7" w:rsidRPr="00731FC1" w:rsidRDefault="006B4CC7" w:rsidP="00E82BE6">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6B4CC7" w:rsidRPr="00731FC1" w:rsidRDefault="006B4CC7" w:rsidP="00E82BE6">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6B4CC7" w:rsidRPr="00731FC1" w:rsidRDefault="006B4CC7" w:rsidP="00E82BE6">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6B4CC7" w:rsidRPr="00731FC1" w:rsidRDefault="006B4CC7" w:rsidP="00E82BE6">
            <w:pPr>
              <w:snapToGrid w:val="0"/>
              <w:spacing w:line="400" w:lineRule="exact"/>
              <w:jc w:val="center"/>
              <w:rPr>
                <w:rFonts w:eastAsia="標楷體"/>
                <w:b/>
                <w:bCs/>
              </w:rPr>
            </w:pPr>
            <w:r w:rsidRPr="00731FC1">
              <w:rPr>
                <w:rFonts w:eastAsia="標楷體"/>
                <w:b/>
                <w:bCs/>
              </w:rPr>
              <w:t>56.6</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6B4CC7" w:rsidRPr="00731FC1" w:rsidRDefault="006B4CC7" w:rsidP="00E82BE6">
            <w:pPr>
              <w:jc w:val="center"/>
              <w:rPr>
                <w:b/>
                <w:bCs/>
                <w:szCs w:val="20"/>
              </w:rPr>
            </w:pPr>
            <w:r w:rsidRPr="00731FC1">
              <w:rPr>
                <w:b/>
                <w:bCs/>
                <w:szCs w:val="20"/>
              </w:rPr>
              <w:t>50.5</w:t>
            </w:r>
          </w:p>
        </w:tc>
        <w:tc>
          <w:tcPr>
            <w:tcW w:w="1119" w:type="dxa"/>
            <w:tcBorders>
              <w:top w:val="nil"/>
              <w:left w:val="nil"/>
              <w:bottom w:val="nil"/>
              <w:right w:val="nil"/>
            </w:tcBorders>
            <w:vAlign w:val="bottom"/>
          </w:tcPr>
          <w:p w:rsidR="006B4CC7" w:rsidRPr="00731FC1" w:rsidRDefault="006B4CC7" w:rsidP="00E82BE6">
            <w:pPr>
              <w:jc w:val="center"/>
              <w:rPr>
                <w:b/>
                <w:bCs/>
                <w:szCs w:val="20"/>
              </w:rPr>
            </w:pPr>
            <w:r w:rsidRPr="00731FC1">
              <w:rPr>
                <w:b/>
                <w:bCs/>
                <w:szCs w:val="20"/>
              </w:rPr>
              <w:t>83.6</w:t>
            </w:r>
          </w:p>
        </w:tc>
        <w:tc>
          <w:tcPr>
            <w:tcW w:w="1119" w:type="dxa"/>
            <w:tcBorders>
              <w:top w:val="nil"/>
              <w:left w:val="nil"/>
              <w:bottom w:val="nil"/>
              <w:right w:val="nil"/>
            </w:tcBorders>
            <w:vAlign w:val="bottom"/>
          </w:tcPr>
          <w:p w:rsidR="006B4CC7" w:rsidRPr="00731FC1" w:rsidRDefault="006B4CC7" w:rsidP="00E82BE6">
            <w:pPr>
              <w:jc w:val="center"/>
              <w:rPr>
                <w:b/>
                <w:bCs/>
                <w:szCs w:val="20"/>
              </w:rPr>
            </w:pPr>
            <w:r w:rsidRPr="00731FC1">
              <w:rPr>
                <w:b/>
                <w:bCs/>
                <w:szCs w:val="20"/>
              </w:rPr>
              <w:t>52.3</w:t>
            </w:r>
          </w:p>
        </w:tc>
        <w:tc>
          <w:tcPr>
            <w:tcW w:w="1119" w:type="dxa"/>
            <w:tcBorders>
              <w:top w:val="nil"/>
              <w:left w:val="nil"/>
              <w:bottom w:val="nil"/>
              <w:right w:val="nil"/>
            </w:tcBorders>
            <w:vAlign w:val="bottom"/>
          </w:tcPr>
          <w:p w:rsidR="006B4CC7" w:rsidRPr="00731FC1" w:rsidRDefault="006B4CC7" w:rsidP="00E82BE6">
            <w:pPr>
              <w:jc w:val="center"/>
              <w:rPr>
                <w:b/>
                <w:bCs/>
                <w:szCs w:val="20"/>
              </w:rPr>
            </w:pPr>
            <w:r w:rsidRPr="00731FC1">
              <w:rPr>
                <w:b/>
                <w:bCs/>
                <w:szCs w:val="20"/>
              </w:rPr>
              <w:t>20.2</w:t>
            </w:r>
          </w:p>
        </w:tc>
        <w:tc>
          <w:tcPr>
            <w:tcW w:w="1119" w:type="dxa"/>
            <w:tcBorders>
              <w:top w:val="nil"/>
              <w:left w:val="nil"/>
              <w:bottom w:val="nil"/>
              <w:right w:val="nil"/>
            </w:tcBorders>
            <w:vAlign w:val="bottom"/>
          </w:tcPr>
          <w:p w:rsidR="006B4CC7" w:rsidRPr="00731FC1" w:rsidRDefault="006B4CC7" w:rsidP="00E82BE6">
            <w:pPr>
              <w:jc w:val="center"/>
              <w:rPr>
                <w:b/>
                <w:bCs/>
                <w:szCs w:val="20"/>
              </w:rPr>
            </w:pPr>
            <w:r w:rsidRPr="00731FC1">
              <w:rPr>
                <w:b/>
                <w:bCs/>
                <w:szCs w:val="20"/>
              </w:rPr>
              <w:t>62.4</w:t>
            </w:r>
          </w:p>
        </w:tc>
        <w:tc>
          <w:tcPr>
            <w:tcW w:w="1120" w:type="dxa"/>
            <w:tcBorders>
              <w:top w:val="nil"/>
              <w:left w:val="nil"/>
              <w:bottom w:val="nil"/>
              <w:right w:val="nil"/>
            </w:tcBorders>
            <w:vAlign w:val="bottom"/>
          </w:tcPr>
          <w:p w:rsidR="006B4CC7" w:rsidRPr="00731FC1" w:rsidRDefault="006B4CC7" w:rsidP="00E82BE6">
            <w:pPr>
              <w:jc w:val="center"/>
              <w:rPr>
                <w:b/>
                <w:bCs/>
                <w:szCs w:val="20"/>
              </w:rPr>
            </w:pPr>
            <w:r w:rsidRPr="00731FC1">
              <w:rPr>
                <w:b/>
                <w:bCs/>
                <w:szCs w:val="20"/>
              </w:rPr>
              <w:t>60.0</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6B4CC7" w:rsidRPr="00731FC1" w:rsidRDefault="006B4CC7" w:rsidP="00E82BE6">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6B4CC7" w:rsidRPr="00731FC1" w:rsidRDefault="006B4CC7" w:rsidP="00E82BE6">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6B4CC7" w:rsidRPr="00731FC1" w:rsidRDefault="006B4CC7" w:rsidP="00E82BE6">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6B4CC7" w:rsidRPr="00731FC1" w:rsidRDefault="006B4CC7" w:rsidP="00E82BE6">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6B4CC7" w:rsidRPr="00731FC1" w:rsidRDefault="006B4CC7" w:rsidP="00E82BE6">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6B4CC7" w:rsidRPr="00731FC1" w:rsidRDefault="006B4CC7" w:rsidP="00E82BE6">
            <w:pPr>
              <w:jc w:val="center"/>
              <w:rPr>
                <w:b/>
                <w:bCs/>
                <w:szCs w:val="20"/>
              </w:rPr>
            </w:pPr>
            <w:r w:rsidRPr="00731FC1">
              <w:rPr>
                <w:rFonts w:hint="eastAsia"/>
                <w:b/>
                <w:bCs/>
                <w:szCs w:val="20"/>
              </w:rPr>
              <w:t>56.5</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rPr>
                <w:rFonts w:eastAsia="標楷體"/>
              </w:rPr>
            </w:pPr>
            <w:r>
              <w:rPr>
                <w:rFonts w:eastAsia="標楷體" w:hint="eastAsia"/>
              </w:rPr>
              <w:t xml:space="preserve">    </w:t>
            </w:r>
            <w:r w:rsidRPr="00731FC1">
              <w:rPr>
                <w:rFonts w:eastAsia="標楷體" w:hint="eastAsia"/>
              </w:rPr>
              <w:t>5</w:t>
            </w:r>
            <w:r w:rsidRPr="00731FC1">
              <w:rPr>
                <w:rFonts w:eastAsia="標楷體"/>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szCs w:val="20"/>
              </w:rPr>
              <w:t>50.</w:t>
            </w:r>
            <w:r w:rsidRPr="00731FC1">
              <w:rPr>
                <w:rFonts w:hint="eastAsia"/>
                <w:szCs w:val="20"/>
              </w:rPr>
              <w:t>9</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szCs w:val="20"/>
              </w:rPr>
              <w:t>8</w:t>
            </w:r>
            <w:r w:rsidRPr="00731FC1">
              <w:rPr>
                <w:rFonts w:hint="eastAsia"/>
                <w:szCs w:val="20"/>
              </w:rPr>
              <w:t>5.5</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szCs w:val="20"/>
              </w:rPr>
              <w:t>5</w:t>
            </w:r>
            <w:r w:rsidRPr="00731FC1">
              <w:rPr>
                <w:rFonts w:hint="eastAsia"/>
                <w:szCs w:val="20"/>
              </w:rPr>
              <w:t>2.5</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szCs w:val="20"/>
              </w:rPr>
              <w:t>1</w:t>
            </w:r>
            <w:r w:rsidRPr="00731FC1">
              <w:rPr>
                <w:rFonts w:hint="eastAsia"/>
                <w:szCs w:val="20"/>
              </w:rPr>
              <w:t>6.2</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szCs w:val="20"/>
              </w:rPr>
              <w:t>6</w:t>
            </w:r>
            <w:r w:rsidRPr="00731FC1">
              <w:rPr>
                <w:rFonts w:hint="eastAsia"/>
                <w:szCs w:val="20"/>
              </w:rPr>
              <w:t>7.0</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szCs w:val="20"/>
              </w:rPr>
              <w:t>5</w:t>
            </w:r>
            <w:r w:rsidRPr="00731FC1">
              <w:rPr>
                <w:rFonts w:hint="eastAsia"/>
                <w:szCs w:val="20"/>
              </w:rPr>
              <w:t>6.0</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rPr>
                <w:rFonts w:eastAsia="標楷體"/>
              </w:rPr>
            </w:pPr>
            <w:r>
              <w:rPr>
                <w:rFonts w:eastAsia="標楷體" w:hint="eastAsia"/>
              </w:rPr>
              <w:t xml:space="preserve">    </w:t>
            </w:r>
            <w:r w:rsidRPr="00731FC1">
              <w:rPr>
                <w:rFonts w:eastAsia="標楷體"/>
              </w:rPr>
              <w:t>6</w:t>
            </w:r>
            <w:r w:rsidRPr="00731FC1">
              <w:rPr>
                <w:rFonts w:eastAsia="標楷體"/>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50.8</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84.7</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50.8</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15.1</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66.1</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54.6</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rPr>
                <w:rFonts w:eastAsia="標楷體"/>
              </w:rPr>
            </w:pPr>
            <w:r>
              <w:rPr>
                <w:rFonts w:eastAsia="標楷體" w:hint="eastAsia"/>
              </w:rPr>
              <w:t xml:space="preserve">    </w:t>
            </w:r>
            <w:r w:rsidRPr="00731FC1">
              <w:rPr>
                <w:rFonts w:eastAsia="標楷體" w:hint="eastAsia"/>
              </w:rPr>
              <w:t>7</w:t>
            </w:r>
            <w:r w:rsidRPr="00731FC1">
              <w:rPr>
                <w:rFonts w:eastAsia="標楷體" w:hint="eastAsia"/>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50.8</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85.3</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50.9</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20.6</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68.1</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53.1</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50.8</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86.8</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52.0</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17.6</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70.3</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56.3</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51.2</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84.7</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51.4</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21.1</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69.7</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57.7</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51.3</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85.4</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51.4</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19.4</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70.3</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56.3</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51.7</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82.8</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53.4</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17.3</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70.2</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56.1</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731FC1" w:rsidRDefault="006B4CC7" w:rsidP="00E82BE6">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52.0</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83.3</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53.6</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18.0</w:t>
            </w:r>
          </w:p>
        </w:tc>
        <w:tc>
          <w:tcPr>
            <w:tcW w:w="1119"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68.9</w:t>
            </w:r>
          </w:p>
        </w:tc>
        <w:tc>
          <w:tcPr>
            <w:tcW w:w="1120" w:type="dxa"/>
            <w:tcBorders>
              <w:top w:val="nil"/>
              <w:left w:val="nil"/>
              <w:bottom w:val="nil"/>
              <w:right w:val="nil"/>
            </w:tcBorders>
            <w:vAlign w:val="bottom"/>
          </w:tcPr>
          <w:p w:rsidR="006B4CC7" w:rsidRPr="00731FC1" w:rsidRDefault="006B4CC7" w:rsidP="00E82BE6">
            <w:pPr>
              <w:jc w:val="center"/>
              <w:rPr>
                <w:szCs w:val="20"/>
              </w:rPr>
            </w:pPr>
            <w:r w:rsidRPr="00731FC1">
              <w:rPr>
                <w:rFonts w:hint="eastAsia"/>
                <w:szCs w:val="20"/>
              </w:rPr>
              <w:t>56.6</w:t>
            </w:r>
          </w:p>
        </w:tc>
      </w:tr>
      <w:tr w:rsidR="006B4CC7" w:rsidRPr="00731FC1" w:rsidTr="00E82BE6">
        <w:trPr>
          <w:trHeight w:val="86"/>
          <w:jc w:val="center"/>
        </w:trPr>
        <w:tc>
          <w:tcPr>
            <w:tcW w:w="1300" w:type="dxa"/>
            <w:tcBorders>
              <w:top w:val="nil"/>
              <w:left w:val="nil"/>
              <w:bottom w:val="nil"/>
              <w:right w:val="single" w:sz="4" w:space="0" w:color="auto"/>
            </w:tcBorders>
          </w:tcPr>
          <w:p w:rsidR="006B4CC7" w:rsidRPr="000D60FA" w:rsidRDefault="006B4CC7" w:rsidP="00E82BE6">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5</w:t>
            </w:r>
            <w:r>
              <w:rPr>
                <w:rFonts w:eastAsia="標楷體" w:hint="eastAsia"/>
                <w:b/>
                <w:bCs/>
              </w:rPr>
              <w:t>月</w:t>
            </w:r>
          </w:p>
        </w:tc>
        <w:tc>
          <w:tcPr>
            <w:tcW w:w="1119" w:type="dxa"/>
            <w:tcBorders>
              <w:top w:val="nil"/>
              <w:left w:val="nil"/>
              <w:bottom w:val="nil"/>
              <w:right w:val="nil"/>
            </w:tcBorders>
            <w:vAlign w:val="bottom"/>
          </w:tcPr>
          <w:p w:rsidR="006B4CC7" w:rsidRPr="007E27E6" w:rsidRDefault="006B4CC7" w:rsidP="00E82BE6">
            <w:pPr>
              <w:jc w:val="center"/>
              <w:rPr>
                <w:b/>
                <w:szCs w:val="20"/>
              </w:rPr>
            </w:pPr>
            <w:r>
              <w:rPr>
                <w:rFonts w:hint="eastAsia"/>
                <w:b/>
                <w:szCs w:val="20"/>
              </w:rPr>
              <w:t>50.4</w:t>
            </w:r>
          </w:p>
        </w:tc>
        <w:tc>
          <w:tcPr>
            <w:tcW w:w="1119" w:type="dxa"/>
            <w:tcBorders>
              <w:top w:val="nil"/>
              <w:left w:val="nil"/>
              <w:bottom w:val="nil"/>
              <w:right w:val="nil"/>
            </w:tcBorders>
            <w:vAlign w:val="bottom"/>
          </w:tcPr>
          <w:p w:rsidR="006B4CC7" w:rsidRPr="007E27E6" w:rsidRDefault="006B4CC7" w:rsidP="00E82BE6">
            <w:pPr>
              <w:jc w:val="center"/>
              <w:rPr>
                <w:b/>
                <w:szCs w:val="20"/>
              </w:rPr>
            </w:pPr>
            <w:r>
              <w:rPr>
                <w:rFonts w:hint="eastAsia"/>
                <w:b/>
                <w:szCs w:val="20"/>
              </w:rPr>
              <w:t>87.6</w:t>
            </w:r>
          </w:p>
        </w:tc>
        <w:tc>
          <w:tcPr>
            <w:tcW w:w="1119" w:type="dxa"/>
            <w:tcBorders>
              <w:top w:val="nil"/>
              <w:left w:val="nil"/>
              <w:bottom w:val="nil"/>
              <w:right w:val="nil"/>
            </w:tcBorders>
            <w:vAlign w:val="bottom"/>
          </w:tcPr>
          <w:p w:rsidR="006B4CC7" w:rsidRPr="007E27E6" w:rsidRDefault="006B4CC7" w:rsidP="00E82BE6">
            <w:pPr>
              <w:jc w:val="center"/>
              <w:rPr>
                <w:b/>
                <w:szCs w:val="20"/>
              </w:rPr>
            </w:pPr>
            <w:r>
              <w:rPr>
                <w:rFonts w:hint="eastAsia"/>
                <w:b/>
                <w:szCs w:val="20"/>
              </w:rPr>
              <w:t>51.3</w:t>
            </w:r>
          </w:p>
        </w:tc>
        <w:tc>
          <w:tcPr>
            <w:tcW w:w="1119" w:type="dxa"/>
            <w:tcBorders>
              <w:top w:val="nil"/>
              <w:left w:val="nil"/>
              <w:bottom w:val="nil"/>
              <w:right w:val="nil"/>
            </w:tcBorders>
            <w:vAlign w:val="bottom"/>
          </w:tcPr>
          <w:p w:rsidR="006B4CC7" w:rsidRPr="007E27E6" w:rsidRDefault="006B4CC7" w:rsidP="00E82BE6">
            <w:pPr>
              <w:jc w:val="center"/>
              <w:rPr>
                <w:b/>
                <w:szCs w:val="20"/>
              </w:rPr>
            </w:pPr>
            <w:r>
              <w:rPr>
                <w:rFonts w:hint="eastAsia"/>
                <w:b/>
                <w:szCs w:val="20"/>
              </w:rPr>
              <w:t>16.4</w:t>
            </w:r>
          </w:p>
        </w:tc>
        <w:tc>
          <w:tcPr>
            <w:tcW w:w="1119" w:type="dxa"/>
            <w:tcBorders>
              <w:top w:val="nil"/>
              <w:left w:val="nil"/>
              <w:bottom w:val="nil"/>
              <w:right w:val="nil"/>
            </w:tcBorders>
            <w:vAlign w:val="bottom"/>
          </w:tcPr>
          <w:p w:rsidR="006B4CC7" w:rsidRPr="007E27E6" w:rsidRDefault="006B4CC7" w:rsidP="00E82BE6">
            <w:pPr>
              <w:jc w:val="center"/>
              <w:rPr>
                <w:b/>
                <w:szCs w:val="20"/>
              </w:rPr>
            </w:pPr>
            <w:r>
              <w:rPr>
                <w:rFonts w:hint="eastAsia"/>
                <w:b/>
                <w:szCs w:val="20"/>
              </w:rPr>
              <w:t>68.6</w:t>
            </w:r>
          </w:p>
        </w:tc>
        <w:tc>
          <w:tcPr>
            <w:tcW w:w="1120" w:type="dxa"/>
            <w:tcBorders>
              <w:top w:val="nil"/>
              <w:left w:val="nil"/>
              <w:bottom w:val="nil"/>
              <w:right w:val="nil"/>
            </w:tcBorders>
            <w:vAlign w:val="bottom"/>
          </w:tcPr>
          <w:p w:rsidR="006B4CC7" w:rsidRPr="007E27E6" w:rsidRDefault="006B4CC7" w:rsidP="00E82BE6">
            <w:pPr>
              <w:jc w:val="center"/>
              <w:rPr>
                <w:b/>
                <w:szCs w:val="20"/>
              </w:rPr>
            </w:pPr>
            <w:r>
              <w:rPr>
                <w:rFonts w:hint="eastAsia"/>
                <w:b/>
                <w:szCs w:val="20"/>
              </w:rPr>
              <w:t>55.0</w:t>
            </w:r>
          </w:p>
        </w:tc>
      </w:tr>
      <w:tr w:rsidR="006B4CC7" w:rsidRPr="000D60FA" w:rsidTr="00E82BE6">
        <w:trPr>
          <w:trHeight w:val="86"/>
          <w:jc w:val="center"/>
        </w:trPr>
        <w:tc>
          <w:tcPr>
            <w:tcW w:w="1300" w:type="dxa"/>
            <w:tcBorders>
              <w:top w:val="nil"/>
              <w:left w:val="nil"/>
              <w:bottom w:val="nil"/>
              <w:right w:val="single" w:sz="4" w:space="0" w:color="auto"/>
            </w:tcBorders>
          </w:tcPr>
          <w:p w:rsidR="006B4CC7" w:rsidRPr="000D60FA" w:rsidRDefault="006B4CC7" w:rsidP="00E82BE6">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51.0</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87.1</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52.6</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17.6</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69.6</w:t>
            </w:r>
          </w:p>
        </w:tc>
        <w:tc>
          <w:tcPr>
            <w:tcW w:w="1120"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57.7</w:t>
            </w:r>
          </w:p>
        </w:tc>
      </w:tr>
      <w:tr w:rsidR="006B4CC7" w:rsidRPr="000D60FA" w:rsidTr="00E82BE6">
        <w:trPr>
          <w:trHeight w:val="86"/>
          <w:jc w:val="center"/>
        </w:trPr>
        <w:tc>
          <w:tcPr>
            <w:tcW w:w="1300" w:type="dxa"/>
            <w:tcBorders>
              <w:top w:val="nil"/>
              <w:left w:val="nil"/>
              <w:bottom w:val="nil"/>
              <w:right w:val="single" w:sz="4" w:space="0" w:color="auto"/>
            </w:tcBorders>
          </w:tcPr>
          <w:p w:rsidR="006B4CC7" w:rsidRPr="000D60FA" w:rsidRDefault="006B4CC7" w:rsidP="00E82BE6">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w:t>
            </w:r>
            <w:r>
              <w:rPr>
                <w:rFonts w:hint="eastAsia"/>
                <w:szCs w:val="20"/>
              </w:rPr>
              <w:t>6.0</w:t>
            </w:r>
          </w:p>
        </w:tc>
      </w:tr>
      <w:tr w:rsidR="006B4CC7" w:rsidRPr="000D60FA" w:rsidTr="00E82BE6">
        <w:trPr>
          <w:trHeight w:val="86"/>
          <w:jc w:val="center"/>
        </w:trPr>
        <w:tc>
          <w:tcPr>
            <w:tcW w:w="1300" w:type="dxa"/>
            <w:tcBorders>
              <w:top w:val="nil"/>
              <w:left w:val="nil"/>
              <w:bottom w:val="nil"/>
              <w:right w:val="single" w:sz="4" w:space="0" w:color="auto"/>
            </w:tcBorders>
          </w:tcPr>
          <w:p w:rsidR="006B4CC7" w:rsidRPr="000D60FA" w:rsidRDefault="006B4CC7" w:rsidP="00E82BE6">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6B4CC7" w:rsidRPr="000D60FA" w:rsidRDefault="006B4CC7" w:rsidP="00E82BE6">
            <w:pPr>
              <w:jc w:val="center"/>
              <w:rPr>
                <w:szCs w:val="20"/>
              </w:rPr>
            </w:pPr>
            <w:r w:rsidRPr="000D60FA">
              <w:rPr>
                <w:rFonts w:hint="eastAsia"/>
                <w:szCs w:val="20"/>
              </w:rPr>
              <w:t>5</w:t>
            </w:r>
            <w:r>
              <w:rPr>
                <w:rFonts w:hint="eastAsia"/>
                <w:szCs w:val="20"/>
              </w:rPr>
              <w:t>7.4</w:t>
            </w:r>
          </w:p>
        </w:tc>
      </w:tr>
      <w:tr w:rsidR="006B4CC7" w:rsidRPr="000D60FA" w:rsidTr="00E82BE6">
        <w:trPr>
          <w:trHeight w:val="86"/>
          <w:jc w:val="center"/>
        </w:trPr>
        <w:tc>
          <w:tcPr>
            <w:tcW w:w="1300" w:type="dxa"/>
            <w:tcBorders>
              <w:top w:val="nil"/>
              <w:left w:val="nil"/>
              <w:bottom w:val="nil"/>
              <w:right w:val="single" w:sz="4" w:space="0" w:color="auto"/>
            </w:tcBorders>
          </w:tcPr>
          <w:p w:rsidR="006B4CC7" w:rsidRPr="000D60FA" w:rsidRDefault="006B4CC7" w:rsidP="00E82BE6">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6B4CC7" w:rsidRPr="000D60FA" w:rsidRDefault="006B4CC7" w:rsidP="00E82BE6">
            <w:pPr>
              <w:jc w:val="center"/>
              <w:rPr>
                <w:szCs w:val="20"/>
              </w:rPr>
            </w:pPr>
            <w:r>
              <w:rPr>
                <w:rFonts w:hint="eastAsia"/>
                <w:szCs w:val="20"/>
              </w:rPr>
              <w:t>50.2</w:t>
            </w:r>
          </w:p>
        </w:tc>
        <w:tc>
          <w:tcPr>
            <w:tcW w:w="1119" w:type="dxa"/>
            <w:tcBorders>
              <w:top w:val="nil"/>
              <w:left w:val="nil"/>
              <w:bottom w:val="nil"/>
              <w:right w:val="nil"/>
            </w:tcBorders>
            <w:vAlign w:val="bottom"/>
          </w:tcPr>
          <w:p w:rsidR="006B4CC7" w:rsidRPr="000D60FA" w:rsidRDefault="006B4CC7" w:rsidP="00E82BE6">
            <w:pPr>
              <w:jc w:val="center"/>
              <w:rPr>
                <w:szCs w:val="20"/>
              </w:rPr>
            </w:pPr>
            <w:r>
              <w:rPr>
                <w:rFonts w:hint="eastAsia"/>
                <w:szCs w:val="20"/>
              </w:rPr>
              <w:t>88.3</w:t>
            </w:r>
          </w:p>
        </w:tc>
        <w:tc>
          <w:tcPr>
            <w:tcW w:w="1119" w:type="dxa"/>
            <w:tcBorders>
              <w:top w:val="nil"/>
              <w:left w:val="nil"/>
              <w:bottom w:val="nil"/>
              <w:right w:val="nil"/>
            </w:tcBorders>
            <w:vAlign w:val="bottom"/>
          </w:tcPr>
          <w:p w:rsidR="006B4CC7" w:rsidRPr="000D60FA" w:rsidRDefault="006B4CC7" w:rsidP="00E82BE6">
            <w:pPr>
              <w:jc w:val="center"/>
              <w:rPr>
                <w:szCs w:val="20"/>
              </w:rPr>
            </w:pPr>
            <w:r>
              <w:rPr>
                <w:rFonts w:hint="eastAsia"/>
                <w:szCs w:val="20"/>
              </w:rPr>
              <w:t>49.6</w:t>
            </w:r>
          </w:p>
        </w:tc>
        <w:tc>
          <w:tcPr>
            <w:tcW w:w="1119" w:type="dxa"/>
            <w:tcBorders>
              <w:top w:val="nil"/>
              <w:left w:val="nil"/>
              <w:bottom w:val="nil"/>
              <w:right w:val="nil"/>
            </w:tcBorders>
            <w:vAlign w:val="bottom"/>
          </w:tcPr>
          <w:p w:rsidR="006B4CC7" w:rsidRPr="000D60FA" w:rsidRDefault="006B4CC7" w:rsidP="00E82BE6">
            <w:pPr>
              <w:jc w:val="center"/>
              <w:rPr>
                <w:szCs w:val="20"/>
              </w:rPr>
            </w:pPr>
            <w:r>
              <w:rPr>
                <w:rFonts w:hint="eastAsia"/>
                <w:szCs w:val="20"/>
              </w:rPr>
              <w:t>16.4</w:t>
            </w:r>
          </w:p>
        </w:tc>
        <w:tc>
          <w:tcPr>
            <w:tcW w:w="1119" w:type="dxa"/>
            <w:tcBorders>
              <w:top w:val="nil"/>
              <w:left w:val="nil"/>
              <w:bottom w:val="nil"/>
              <w:right w:val="nil"/>
            </w:tcBorders>
            <w:vAlign w:val="bottom"/>
          </w:tcPr>
          <w:p w:rsidR="006B4CC7" w:rsidRPr="000D60FA" w:rsidRDefault="006B4CC7" w:rsidP="00E82BE6">
            <w:pPr>
              <w:jc w:val="center"/>
              <w:rPr>
                <w:szCs w:val="20"/>
              </w:rPr>
            </w:pPr>
            <w:r>
              <w:rPr>
                <w:rFonts w:hint="eastAsia"/>
                <w:szCs w:val="20"/>
              </w:rPr>
              <w:t>68.4</w:t>
            </w:r>
          </w:p>
        </w:tc>
        <w:tc>
          <w:tcPr>
            <w:tcW w:w="1120" w:type="dxa"/>
            <w:tcBorders>
              <w:top w:val="nil"/>
              <w:left w:val="nil"/>
              <w:bottom w:val="nil"/>
              <w:right w:val="nil"/>
            </w:tcBorders>
            <w:vAlign w:val="bottom"/>
          </w:tcPr>
          <w:p w:rsidR="006B4CC7" w:rsidRPr="000D60FA" w:rsidRDefault="006B4CC7" w:rsidP="00E82BE6">
            <w:pPr>
              <w:jc w:val="center"/>
              <w:rPr>
                <w:szCs w:val="20"/>
              </w:rPr>
            </w:pPr>
            <w:r>
              <w:rPr>
                <w:rFonts w:hint="eastAsia"/>
                <w:szCs w:val="20"/>
              </w:rPr>
              <w:t>52.9</w:t>
            </w:r>
          </w:p>
        </w:tc>
      </w:tr>
      <w:tr w:rsidR="006B4CC7" w:rsidRPr="000D60FA" w:rsidTr="00E82BE6">
        <w:trPr>
          <w:trHeight w:val="86"/>
          <w:jc w:val="center"/>
        </w:trPr>
        <w:tc>
          <w:tcPr>
            <w:tcW w:w="1300" w:type="dxa"/>
            <w:tcBorders>
              <w:top w:val="nil"/>
              <w:left w:val="nil"/>
              <w:bottom w:val="single" w:sz="4" w:space="0" w:color="auto"/>
              <w:right w:val="single" w:sz="4" w:space="0" w:color="auto"/>
            </w:tcBorders>
          </w:tcPr>
          <w:p w:rsidR="006B4CC7" w:rsidRPr="000D60FA" w:rsidRDefault="006B4CC7" w:rsidP="00E82BE6">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single" w:sz="4" w:space="0" w:color="auto"/>
              <w:right w:val="nil"/>
            </w:tcBorders>
            <w:vAlign w:val="bottom"/>
          </w:tcPr>
          <w:p w:rsidR="006B4CC7" w:rsidRPr="000D60FA" w:rsidRDefault="006B4CC7" w:rsidP="00E82BE6">
            <w:pPr>
              <w:jc w:val="center"/>
              <w:rPr>
                <w:szCs w:val="20"/>
              </w:rPr>
            </w:pPr>
            <w:r>
              <w:rPr>
                <w:rFonts w:hint="eastAsia"/>
                <w:szCs w:val="20"/>
              </w:rPr>
              <w:t>50.4</w:t>
            </w:r>
          </w:p>
        </w:tc>
        <w:tc>
          <w:tcPr>
            <w:tcW w:w="1119" w:type="dxa"/>
            <w:tcBorders>
              <w:top w:val="nil"/>
              <w:left w:val="nil"/>
              <w:bottom w:val="single" w:sz="4" w:space="0" w:color="auto"/>
              <w:right w:val="nil"/>
            </w:tcBorders>
            <w:vAlign w:val="bottom"/>
          </w:tcPr>
          <w:p w:rsidR="006B4CC7" w:rsidRPr="000D60FA" w:rsidRDefault="006B4CC7" w:rsidP="00E82BE6">
            <w:pPr>
              <w:jc w:val="center"/>
              <w:rPr>
                <w:szCs w:val="20"/>
              </w:rPr>
            </w:pPr>
            <w:r>
              <w:rPr>
                <w:rFonts w:hint="eastAsia"/>
                <w:szCs w:val="20"/>
              </w:rPr>
              <w:t>87.0</w:t>
            </w:r>
          </w:p>
        </w:tc>
        <w:tc>
          <w:tcPr>
            <w:tcW w:w="1119" w:type="dxa"/>
            <w:tcBorders>
              <w:top w:val="nil"/>
              <w:left w:val="nil"/>
              <w:bottom w:val="single" w:sz="4" w:space="0" w:color="auto"/>
              <w:right w:val="nil"/>
            </w:tcBorders>
            <w:vAlign w:val="bottom"/>
          </w:tcPr>
          <w:p w:rsidR="006B4CC7" w:rsidRPr="000D60FA" w:rsidRDefault="006B4CC7" w:rsidP="00E82BE6">
            <w:pPr>
              <w:jc w:val="center"/>
              <w:rPr>
                <w:szCs w:val="20"/>
              </w:rPr>
            </w:pPr>
            <w:r>
              <w:rPr>
                <w:rFonts w:hint="eastAsia"/>
                <w:szCs w:val="20"/>
              </w:rPr>
              <w:t>50.3</w:t>
            </w:r>
          </w:p>
        </w:tc>
        <w:tc>
          <w:tcPr>
            <w:tcW w:w="1119" w:type="dxa"/>
            <w:tcBorders>
              <w:top w:val="nil"/>
              <w:left w:val="nil"/>
              <w:bottom w:val="single" w:sz="4" w:space="0" w:color="auto"/>
              <w:right w:val="nil"/>
            </w:tcBorders>
            <w:vAlign w:val="bottom"/>
          </w:tcPr>
          <w:p w:rsidR="006B4CC7" w:rsidRPr="000D60FA" w:rsidRDefault="006B4CC7" w:rsidP="00E82BE6">
            <w:pPr>
              <w:jc w:val="center"/>
              <w:rPr>
                <w:szCs w:val="20"/>
              </w:rPr>
            </w:pPr>
            <w:r>
              <w:rPr>
                <w:rFonts w:hint="eastAsia"/>
                <w:szCs w:val="20"/>
              </w:rPr>
              <w:t>14.8</w:t>
            </w:r>
          </w:p>
        </w:tc>
        <w:tc>
          <w:tcPr>
            <w:tcW w:w="1119" w:type="dxa"/>
            <w:tcBorders>
              <w:top w:val="nil"/>
              <w:left w:val="nil"/>
              <w:bottom w:val="single" w:sz="4" w:space="0" w:color="auto"/>
              <w:right w:val="nil"/>
            </w:tcBorders>
            <w:vAlign w:val="bottom"/>
          </w:tcPr>
          <w:p w:rsidR="006B4CC7" w:rsidRPr="000D60FA" w:rsidRDefault="006B4CC7" w:rsidP="00E82BE6">
            <w:pPr>
              <w:jc w:val="center"/>
              <w:rPr>
                <w:szCs w:val="20"/>
              </w:rPr>
            </w:pPr>
            <w:r>
              <w:rPr>
                <w:rFonts w:hint="eastAsia"/>
                <w:szCs w:val="20"/>
              </w:rPr>
              <w:t>67.8</w:t>
            </w:r>
          </w:p>
        </w:tc>
        <w:tc>
          <w:tcPr>
            <w:tcW w:w="1120" w:type="dxa"/>
            <w:tcBorders>
              <w:top w:val="nil"/>
              <w:left w:val="nil"/>
              <w:bottom w:val="single" w:sz="4" w:space="0" w:color="auto"/>
              <w:right w:val="nil"/>
            </w:tcBorders>
            <w:vAlign w:val="bottom"/>
          </w:tcPr>
          <w:p w:rsidR="006B4CC7" w:rsidRPr="000D60FA" w:rsidRDefault="006B4CC7" w:rsidP="00E82BE6">
            <w:pPr>
              <w:jc w:val="center"/>
              <w:rPr>
                <w:szCs w:val="20"/>
              </w:rPr>
            </w:pPr>
            <w:r>
              <w:rPr>
                <w:rFonts w:hint="eastAsia"/>
                <w:szCs w:val="20"/>
              </w:rPr>
              <w:t>51.2</w:t>
            </w:r>
          </w:p>
        </w:tc>
      </w:tr>
    </w:tbl>
    <w:p w:rsidR="00EE4C3E" w:rsidRPr="006B4CC7"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6B4CC7">
        <w:rPr>
          <w:rFonts w:ascii="Times New Roman" w:eastAsia="標楷體" w:hint="eastAsia"/>
          <w:sz w:val="22"/>
          <w:szCs w:val="22"/>
        </w:rPr>
        <w:t>資料來源：經濟部統計處。</w:t>
      </w:r>
    </w:p>
    <w:p w:rsidR="00F71B8C" w:rsidRPr="00F31A2C" w:rsidRDefault="00F71B8C" w:rsidP="00EE4C3E">
      <w:pPr>
        <w:pStyle w:val="k02"/>
        <w:snapToGrid w:val="0"/>
        <w:spacing w:before="0" w:beforeAutospacing="0" w:after="0" w:afterAutospacing="0" w:line="240" w:lineRule="atLeast"/>
        <w:ind w:left="540"/>
        <w:jc w:val="both"/>
        <w:rPr>
          <w:rFonts w:ascii="Times New Roman" w:eastAsia="標楷體"/>
          <w:color w:val="FF0000"/>
          <w:szCs w:val="20"/>
        </w:rPr>
      </w:pPr>
    </w:p>
    <w:p w:rsidR="00EE4C3E" w:rsidRPr="006B4CC7" w:rsidRDefault="00EE4C3E" w:rsidP="00EE4C3E">
      <w:pPr>
        <w:spacing w:afterLines="50" w:after="180"/>
        <w:jc w:val="center"/>
        <w:rPr>
          <w:rFonts w:eastAsia="標楷體"/>
          <w:b/>
          <w:sz w:val="28"/>
          <w:szCs w:val="28"/>
        </w:rPr>
      </w:pPr>
      <w:r w:rsidRPr="006B4CC7">
        <w:rPr>
          <w:rFonts w:eastAsia="標楷體"/>
          <w:b/>
          <w:sz w:val="28"/>
          <w:szCs w:val="28"/>
        </w:rPr>
        <w:t>表</w:t>
      </w:r>
      <w:r w:rsidRPr="006B4CC7">
        <w:rPr>
          <w:rFonts w:eastAsia="標楷體"/>
          <w:b/>
          <w:sz w:val="28"/>
          <w:szCs w:val="28"/>
        </w:rPr>
        <w:t xml:space="preserve"> 2-5-4</w:t>
      </w:r>
      <w:r w:rsidRPr="006B4CC7">
        <w:rPr>
          <w:rFonts w:eastAsia="標楷體" w:hint="eastAsia"/>
          <w:b/>
          <w:sz w:val="28"/>
          <w:szCs w:val="28"/>
        </w:rPr>
        <w:t xml:space="preserve">　</w:t>
      </w:r>
      <w:r w:rsidRPr="006B4CC7">
        <w:rPr>
          <w:rFonts w:eastAsia="標楷體"/>
          <w:b/>
          <w:sz w:val="28"/>
          <w:szCs w:val="28"/>
        </w:rPr>
        <w:t>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6B4CC7" w:rsidRPr="00E56B36" w:rsidTr="00E82BE6">
        <w:trPr>
          <w:cantSplit/>
          <w:trHeight w:val="304"/>
          <w:jc w:val="center"/>
        </w:trPr>
        <w:tc>
          <w:tcPr>
            <w:tcW w:w="2378" w:type="dxa"/>
            <w:vMerge w:val="restart"/>
            <w:tcBorders>
              <w:left w:val="nil"/>
            </w:tcBorders>
            <w:vAlign w:val="center"/>
          </w:tcPr>
          <w:p w:rsidR="006B4CC7" w:rsidRPr="00E56B36" w:rsidRDefault="006B4CC7" w:rsidP="00E82BE6">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6B4CC7" w:rsidRPr="00E56B36" w:rsidRDefault="006B4CC7" w:rsidP="00E82BE6">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5</w:t>
            </w:r>
            <w:r w:rsidRPr="00E56B36">
              <w:rPr>
                <w:rFonts w:eastAsia="標楷體"/>
              </w:rPr>
              <w:t>月</w:t>
            </w:r>
          </w:p>
        </w:tc>
      </w:tr>
      <w:tr w:rsidR="006B4CC7" w:rsidRPr="00E56B36" w:rsidTr="00E82BE6">
        <w:trPr>
          <w:cantSplit/>
          <w:trHeight w:val="135"/>
          <w:jc w:val="center"/>
        </w:trPr>
        <w:tc>
          <w:tcPr>
            <w:tcW w:w="2378" w:type="dxa"/>
            <w:vMerge/>
            <w:tcBorders>
              <w:left w:val="nil"/>
              <w:bottom w:val="single" w:sz="4" w:space="0" w:color="auto"/>
            </w:tcBorders>
            <w:vAlign w:val="center"/>
          </w:tcPr>
          <w:p w:rsidR="006B4CC7" w:rsidRPr="00E56B36" w:rsidRDefault="006B4CC7" w:rsidP="00E82BE6">
            <w:pPr>
              <w:snapToGrid w:val="0"/>
              <w:spacing w:line="360" w:lineRule="atLeast"/>
              <w:ind w:left="28" w:right="-40"/>
              <w:jc w:val="center"/>
              <w:rPr>
                <w:rFonts w:eastAsia="標楷體"/>
              </w:rPr>
            </w:pPr>
          </w:p>
        </w:tc>
        <w:tc>
          <w:tcPr>
            <w:tcW w:w="2226" w:type="dxa"/>
            <w:tcBorders>
              <w:bottom w:val="single" w:sz="4" w:space="0" w:color="auto"/>
            </w:tcBorders>
            <w:vAlign w:val="center"/>
          </w:tcPr>
          <w:p w:rsidR="006B4CC7" w:rsidRDefault="006B4CC7" w:rsidP="00E82BE6">
            <w:pPr>
              <w:snapToGrid w:val="0"/>
              <w:spacing w:line="360" w:lineRule="atLeast"/>
              <w:ind w:left="28" w:right="-40"/>
              <w:jc w:val="center"/>
              <w:rPr>
                <w:rFonts w:eastAsia="標楷體"/>
              </w:rPr>
            </w:pPr>
            <w:r w:rsidRPr="00E56B36">
              <w:rPr>
                <w:rFonts w:eastAsia="標楷體"/>
              </w:rPr>
              <w:t>金額</w:t>
            </w:r>
          </w:p>
          <w:p w:rsidR="006B4CC7" w:rsidRPr="00E56B36" w:rsidRDefault="006B4CC7" w:rsidP="00E82BE6">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6B4CC7" w:rsidRPr="00E56B36" w:rsidRDefault="006B4CC7" w:rsidP="00E82BE6">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6B4CC7" w:rsidRPr="00E56B36" w:rsidTr="00E82BE6">
        <w:trPr>
          <w:jc w:val="center"/>
        </w:trPr>
        <w:tc>
          <w:tcPr>
            <w:tcW w:w="2378" w:type="dxa"/>
            <w:tcBorders>
              <w:left w:val="nil"/>
              <w:bottom w:val="nil"/>
            </w:tcBorders>
          </w:tcPr>
          <w:p w:rsidR="006B4CC7" w:rsidRPr="00E56B36" w:rsidRDefault="006B4CC7" w:rsidP="00E82BE6">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6B4CC7" w:rsidRPr="00E56B36" w:rsidRDefault="006B4CC7" w:rsidP="00E82BE6">
            <w:pPr>
              <w:snapToGrid w:val="0"/>
              <w:spacing w:line="360" w:lineRule="atLeast"/>
              <w:ind w:left="28" w:right="-40"/>
              <w:jc w:val="center"/>
              <w:rPr>
                <w:rFonts w:eastAsia="標楷體"/>
              </w:rPr>
            </w:pPr>
            <w:r>
              <w:rPr>
                <w:rFonts w:eastAsia="標楷體" w:hint="eastAsia"/>
              </w:rPr>
              <w:t>97.5</w:t>
            </w:r>
          </w:p>
        </w:tc>
        <w:tc>
          <w:tcPr>
            <w:tcW w:w="2888" w:type="dxa"/>
            <w:tcBorders>
              <w:bottom w:val="nil"/>
              <w:right w:val="nil"/>
            </w:tcBorders>
          </w:tcPr>
          <w:p w:rsidR="006B4CC7" w:rsidRPr="00E56B36" w:rsidRDefault="006B4CC7" w:rsidP="00E82BE6">
            <w:pPr>
              <w:snapToGrid w:val="0"/>
              <w:spacing w:line="360" w:lineRule="atLeast"/>
              <w:ind w:left="28" w:right="1070"/>
              <w:jc w:val="right"/>
              <w:rPr>
                <w:rFonts w:eastAsia="標楷體"/>
              </w:rPr>
            </w:pPr>
            <w:r>
              <w:rPr>
                <w:rFonts w:eastAsia="標楷體" w:hint="eastAsia"/>
              </w:rPr>
              <w:t>3.5</w:t>
            </w:r>
          </w:p>
        </w:tc>
      </w:tr>
      <w:tr w:rsidR="006B4CC7" w:rsidRPr="00E56B36" w:rsidTr="00E82BE6">
        <w:trPr>
          <w:jc w:val="center"/>
        </w:trPr>
        <w:tc>
          <w:tcPr>
            <w:tcW w:w="2378" w:type="dxa"/>
            <w:tcBorders>
              <w:top w:val="nil"/>
              <w:left w:val="nil"/>
              <w:bottom w:val="nil"/>
            </w:tcBorders>
          </w:tcPr>
          <w:p w:rsidR="006B4CC7" w:rsidRPr="00E56B36" w:rsidRDefault="006B4CC7" w:rsidP="00E82BE6">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6B4CC7" w:rsidRPr="00E56B36" w:rsidRDefault="006B4CC7" w:rsidP="00E82BE6">
            <w:pPr>
              <w:snapToGrid w:val="0"/>
              <w:spacing w:line="360" w:lineRule="atLeast"/>
              <w:ind w:left="28" w:right="-40"/>
              <w:jc w:val="center"/>
              <w:rPr>
                <w:rFonts w:eastAsia="標楷體"/>
              </w:rPr>
            </w:pPr>
            <w:r>
              <w:rPr>
                <w:rFonts w:eastAsia="標楷體" w:hint="eastAsia"/>
              </w:rPr>
              <w:t>90.0</w:t>
            </w:r>
          </w:p>
        </w:tc>
        <w:tc>
          <w:tcPr>
            <w:tcW w:w="2888" w:type="dxa"/>
            <w:tcBorders>
              <w:top w:val="nil"/>
              <w:bottom w:val="nil"/>
              <w:right w:val="nil"/>
            </w:tcBorders>
          </w:tcPr>
          <w:p w:rsidR="006B4CC7" w:rsidRPr="00E56B36" w:rsidRDefault="006B4CC7" w:rsidP="00E82BE6">
            <w:pPr>
              <w:snapToGrid w:val="0"/>
              <w:spacing w:line="360" w:lineRule="atLeast"/>
              <w:ind w:left="28" w:right="1070"/>
              <w:jc w:val="right"/>
              <w:rPr>
                <w:rFonts w:eastAsia="標楷體"/>
              </w:rPr>
            </w:pPr>
            <w:r>
              <w:rPr>
                <w:rFonts w:eastAsia="標楷體" w:hint="eastAsia"/>
              </w:rPr>
              <w:t>2.9</w:t>
            </w:r>
          </w:p>
        </w:tc>
      </w:tr>
      <w:tr w:rsidR="006B4CC7" w:rsidRPr="00E56B36" w:rsidTr="00E82BE6">
        <w:trPr>
          <w:jc w:val="center"/>
        </w:trPr>
        <w:tc>
          <w:tcPr>
            <w:tcW w:w="2378" w:type="dxa"/>
            <w:tcBorders>
              <w:top w:val="nil"/>
              <w:left w:val="nil"/>
              <w:bottom w:val="nil"/>
            </w:tcBorders>
          </w:tcPr>
          <w:p w:rsidR="006B4CC7" w:rsidRPr="00E56B36" w:rsidRDefault="006B4CC7" w:rsidP="00E82BE6">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6B4CC7" w:rsidRPr="00E56B36" w:rsidRDefault="006B4CC7" w:rsidP="00E82BE6">
            <w:pPr>
              <w:snapToGrid w:val="0"/>
              <w:spacing w:line="360" w:lineRule="atLeast"/>
              <w:ind w:left="28" w:right="-40"/>
              <w:jc w:val="center"/>
              <w:rPr>
                <w:rFonts w:eastAsia="標楷體"/>
              </w:rPr>
            </w:pPr>
            <w:r>
              <w:rPr>
                <w:rFonts w:eastAsia="標楷體" w:hint="eastAsia"/>
              </w:rPr>
              <w:t>59.0</w:t>
            </w:r>
          </w:p>
        </w:tc>
        <w:tc>
          <w:tcPr>
            <w:tcW w:w="2888" w:type="dxa"/>
            <w:tcBorders>
              <w:top w:val="nil"/>
              <w:bottom w:val="nil"/>
              <w:right w:val="nil"/>
            </w:tcBorders>
          </w:tcPr>
          <w:p w:rsidR="006B4CC7" w:rsidRPr="00E56B36" w:rsidRDefault="006B4CC7" w:rsidP="00E82BE6">
            <w:pPr>
              <w:snapToGrid w:val="0"/>
              <w:spacing w:line="360" w:lineRule="atLeast"/>
              <w:ind w:left="28" w:right="1070"/>
              <w:jc w:val="right"/>
              <w:rPr>
                <w:rFonts w:eastAsia="標楷體"/>
              </w:rPr>
            </w:pPr>
            <w:r>
              <w:rPr>
                <w:rFonts w:eastAsia="標楷體" w:hint="eastAsia"/>
              </w:rPr>
              <w:t>-6.8</w:t>
            </w:r>
          </w:p>
        </w:tc>
      </w:tr>
      <w:tr w:rsidR="006B4CC7" w:rsidRPr="00E56B36" w:rsidTr="00E82BE6">
        <w:trPr>
          <w:jc w:val="center"/>
        </w:trPr>
        <w:tc>
          <w:tcPr>
            <w:tcW w:w="2378" w:type="dxa"/>
            <w:tcBorders>
              <w:top w:val="nil"/>
              <w:left w:val="nil"/>
              <w:bottom w:val="nil"/>
            </w:tcBorders>
          </w:tcPr>
          <w:p w:rsidR="006B4CC7" w:rsidRPr="00E56B36" w:rsidRDefault="006B4CC7" w:rsidP="00E82BE6">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6B4CC7" w:rsidRPr="00E56B36" w:rsidRDefault="006B4CC7" w:rsidP="00E82BE6">
            <w:pPr>
              <w:snapToGrid w:val="0"/>
              <w:spacing w:line="360" w:lineRule="atLeast"/>
              <w:ind w:left="28" w:right="-40"/>
              <w:jc w:val="center"/>
              <w:rPr>
                <w:rFonts w:eastAsia="標楷體"/>
              </w:rPr>
            </w:pPr>
            <w:r>
              <w:rPr>
                <w:rFonts w:eastAsia="標楷體" w:hint="eastAsia"/>
              </w:rPr>
              <w:t>43.0</w:t>
            </w:r>
          </w:p>
        </w:tc>
        <w:tc>
          <w:tcPr>
            <w:tcW w:w="2888" w:type="dxa"/>
            <w:tcBorders>
              <w:top w:val="nil"/>
              <w:bottom w:val="nil"/>
              <w:right w:val="nil"/>
            </w:tcBorders>
          </w:tcPr>
          <w:p w:rsidR="006B4CC7" w:rsidRPr="00E56B36" w:rsidRDefault="006B4CC7" w:rsidP="00E82BE6">
            <w:pPr>
              <w:snapToGrid w:val="0"/>
              <w:spacing w:line="360" w:lineRule="atLeast"/>
              <w:ind w:left="28" w:right="1070"/>
              <w:jc w:val="right"/>
              <w:rPr>
                <w:rFonts w:eastAsia="標楷體"/>
              </w:rPr>
            </w:pPr>
            <w:r>
              <w:rPr>
                <w:rFonts w:eastAsia="標楷體" w:hint="eastAsia"/>
              </w:rPr>
              <w:t>10.7</w:t>
            </w:r>
          </w:p>
        </w:tc>
      </w:tr>
      <w:tr w:rsidR="006B4CC7" w:rsidRPr="00E56B36" w:rsidTr="00E82BE6">
        <w:trPr>
          <w:trHeight w:val="425"/>
          <w:jc w:val="center"/>
        </w:trPr>
        <w:tc>
          <w:tcPr>
            <w:tcW w:w="2378" w:type="dxa"/>
            <w:tcBorders>
              <w:top w:val="nil"/>
              <w:left w:val="nil"/>
            </w:tcBorders>
          </w:tcPr>
          <w:p w:rsidR="006B4CC7" w:rsidRPr="00E56B36" w:rsidRDefault="006B4CC7" w:rsidP="00E82BE6">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6B4CC7" w:rsidRPr="00E56B36" w:rsidRDefault="006B4CC7" w:rsidP="00E82BE6">
            <w:pPr>
              <w:snapToGrid w:val="0"/>
              <w:spacing w:line="360" w:lineRule="atLeast"/>
              <w:ind w:left="28" w:right="-40"/>
              <w:jc w:val="center"/>
              <w:rPr>
                <w:rFonts w:eastAsia="標楷體"/>
              </w:rPr>
            </w:pPr>
            <w:r>
              <w:rPr>
                <w:rFonts w:eastAsia="標楷體" w:hint="eastAsia"/>
              </w:rPr>
              <w:t>28.7</w:t>
            </w:r>
          </w:p>
        </w:tc>
        <w:tc>
          <w:tcPr>
            <w:tcW w:w="2888" w:type="dxa"/>
            <w:tcBorders>
              <w:top w:val="nil"/>
              <w:right w:val="nil"/>
            </w:tcBorders>
          </w:tcPr>
          <w:p w:rsidR="006B4CC7" w:rsidRPr="00E56B36" w:rsidRDefault="006B4CC7" w:rsidP="00E82BE6">
            <w:pPr>
              <w:snapToGrid w:val="0"/>
              <w:spacing w:line="360" w:lineRule="atLeast"/>
              <w:ind w:left="28" w:right="1070"/>
              <w:jc w:val="right"/>
              <w:rPr>
                <w:rFonts w:eastAsia="標楷體"/>
              </w:rPr>
            </w:pPr>
            <w:r>
              <w:rPr>
                <w:rFonts w:eastAsia="標楷體" w:hint="eastAsia"/>
              </w:rPr>
              <w:t>-16.5</w:t>
            </w:r>
          </w:p>
        </w:tc>
      </w:tr>
    </w:tbl>
    <w:p w:rsidR="00EE4C3E" w:rsidRPr="006B4CC7" w:rsidRDefault="00EE4C3E" w:rsidP="00EE4C3E">
      <w:pPr>
        <w:pStyle w:val="k02"/>
        <w:snapToGrid w:val="0"/>
        <w:spacing w:before="0" w:beforeAutospacing="0" w:after="0" w:afterAutospacing="0" w:line="240" w:lineRule="atLeast"/>
        <w:ind w:left="540"/>
        <w:rPr>
          <w:sz w:val="22"/>
          <w:szCs w:val="22"/>
        </w:rPr>
      </w:pPr>
      <w:r w:rsidRPr="006B4CC7">
        <w:rPr>
          <w:rFonts w:ascii="標楷體" w:eastAsia="標楷體" w:hint="eastAsia"/>
          <w:sz w:val="22"/>
          <w:szCs w:val="22"/>
        </w:rPr>
        <w:t>資料來源：經濟部統計處。</w:t>
      </w:r>
    </w:p>
    <w:p w:rsidR="000F332D" w:rsidRPr="00E82BE6" w:rsidRDefault="000F332D" w:rsidP="00206664">
      <w:pPr>
        <w:pStyle w:val="t-3"/>
        <w:snapToGrid w:val="0"/>
        <w:spacing w:beforeLines="50" w:before="180"/>
        <w:ind w:right="-60"/>
      </w:pPr>
      <w:bookmarkStart w:id="72" w:name="_Toc358042581"/>
      <w:r w:rsidRPr="00E82BE6">
        <w:lastRenderedPageBreak/>
        <w:t>（六）投資</w:t>
      </w:r>
      <w:bookmarkEnd w:id="12"/>
      <w:bookmarkEnd w:id="71"/>
      <w:bookmarkEnd w:id="72"/>
    </w:p>
    <w:p w:rsidR="00576223" w:rsidRPr="00E82BE6" w:rsidRDefault="00576223" w:rsidP="00347E1B">
      <w:pPr>
        <w:pStyle w:val="k3a"/>
        <w:tabs>
          <w:tab w:val="left" w:pos="540"/>
        </w:tabs>
        <w:spacing w:before="180" w:line="288" w:lineRule="auto"/>
        <w:ind w:leftChars="99" w:left="717" w:right="0" w:hangingChars="171" w:hanging="479"/>
        <w:rPr>
          <w:b/>
          <w:bCs/>
        </w:rPr>
      </w:pPr>
      <w:r w:rsidRPr="00E82BE6">
        <w:rPr>
          <w:b/>
          <w:bCs/>
        </w:rPr>
        <w:t>１、</w:t>
      </w:r>
      <w:r w:rsidR="007F7EBF" w:rsidRPr="00E82BE6">
        <w:rPr>
          <w:rFonts w:hint="eastAsia"/>
          <w:b/>
          <w:bCs/>
        </w:rPr>
        <w:t>102</w:t>
      </w:r>
      <w:r w:rsidR="007F7EBF" w:rsidRPr="00E82BE6">
        <w:rPr>
          <w:rFonts w:hint="eastAsia"/>
          <w:b/>
          <w:bCs/>
        </w:rPr>
        <w:t>年國內投資成長率預估為</w:t>
      </w:r>
      <w:r w:rsidR="007F7EBF" w:rsidRPr="00E82BE6">
        <w:rPr>
          <w:rFonts w:hint="eastAsia"/>
          <w:b/>
          <w:bCs/>
        </w:rPr>
        <w:t>5.17</w:t>
      </w:r>
      <w:r w:rsidR="007F7EBF" w:rsidRPr="00E82BE6">
        <w:rPr>
          <w:rFonts w:hint="eastAsia"/>
          <w:b/>
          <w:bCs/>
        </w:rPr>
        <w:t>％</w:t>
      </w:r>
    </w:p>
    <w:p w:rsidR="00576223" w:rsidRPr="00E82BE6" w:rsidRDefault="007F7EBF" w:rsidP="007F7EBF">
      <w:pPr>
        <w:pStyle w:val="affffc"/>
        <w:numPr>
          <w:ilvl w:val="0"/>
          <w:numId w:val="7"/>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E82BE6">
        <w:rPr>
          <w:rFonts w:ascii="Times New Roman" w:eastAsia="標楷體" w:hAnsi="Times New Roman" w:hint="eastAsia"/>
          <w:sz w:val="28"/>
          <w:szCs w:val="28"/>
        </w:rPr>
        <w:t>民間投資方面，半導體業者加碼擴充高階製程，電信業者為跨足雲端與數位頻道業務，亦增加資本支出，預測</w:t>
      </w:r>
      <w:r w:rsidRPr="00E82BE6">
        <w:rPr>
          <w:rFonts w:ascii="Times New Roman" w:eastAsia="標楷體" w:hAnsi="Times New Roman" w:hint="eastAsia"/>
          <w:sz w:val="28"/>
          <w:szCs w:val="28"/>
        </w:rPr>
        <w:t>102</w:t>
      </w:r>
      <w:r w:rsidRPr="00E82BE6">
        <w:rPr>
          <w:rFonts w:ascii="Times New Roman" w:eastAsia="標楷體" w:hAnsi="Times New Roman" w:hint="eastAsia"/>
          <w:sz w:val="28"/>
          <w:szCs w:val="28"/>
        </w:rPr>
        <w:t>年民間投資</w:t>
      </w:r>
      <w:r w:rsidR="00FC7277" w:rsidRPr="00E82BE6">
        <w:rPr>
          <w:rFonts w:ascii="Times New Roman" w:eastAsia="標楷體" w:hAnsi="Times New Roman" w:hint="eastAsia"/>
          <w:sz w:val="28"/>
          <w:szCs w:val="28"/>
        </w:rPr>
        <w:t>可望由連續</w:t>
      </w:r>
      <w:r w:rsidR="00FC7277" w:rsidRPr="00E82BE6">
        <w:rPr>
          <w:rFonts w:ascii="Times New Roman" w:eastAsia="標楷體" w:hAnsi="Times New Roman" w:hint="eastAsia"/>
          <w:sz w:val="28"/>
          <w:szCs w:val="28"/>
        </w:rPr>
        <w:t>2</w:t>
      </w:r>
      <w:r w:rsidR="00FC7277" w:rsidRPr="00E82BE6">
        <w:rPr>
          <w:rFonts w:ascii="Times New Roman" w:eastAsia="標楷體" w:hAnsi="Times New Roman" w:hint="eastAsia"/>
          <w:sz w:val="28"/>
          <w:szCs w:val="28"/>
        </w:rPr>
        <w:t>年負成長轉為正</w:t>
      </w:r>
      <w:r w:rsidRPr="00E82BE6">
        <w:rPr>
          <w:rFonts w:ascii="Times New Roman" w:eastAsia="標楷體" w:hAnsi="Times New Roman" w:hint="eastAsia"/>
          <w:sz w:val="28"/>
          <w:szCs w:val="28"/>
        </w:rPr>
        <w:t>成長</w:t>
      </w:r>
      <w:r w:rsidRPr="00E82BE6">
        <w:rPr>
          <w:rFonts w:ascii="Times New Roman" w:eastAsia="標楷體" w:hAnsi="Times New Roman" w:hint="eastAsia"/>
          <w:sz w:val="28"/>
          <w:szCs w:val="28"/>
        </w:rPr>
        <w:t>7.21</w:t>
      </w:r>
      <w:r w:rsidRPr="00E82BE6">
        <w:rPr>
          <w:rFonts w:ascii="Times New Roman" w:eastAsia="標楷體" w:hAnsi="Times New Roman" w:hint="eastAsia"/>
          <w:sz w:val="28"/>
          <w:szCs w:val="28"/>
        </w:rPr>
        <w:t>％。</w:t>
      </w:r>
    </w:p>
    <w:p w:rsidR="003B21DD" w:rsidRPr="00E82BE6" w:rsidRDefault="007F7EBF" w:rsidP="007F7EBF">
      <w:pPr>
        <w:pStyle w:val="affffc"/>
        <w:numPr>
          <w:ilvl w:val="0"/>
          <w:numId w:val="7"/>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E82BE6">
        <w:rPr>
          <w:rFonts w:ascii="Times New Roman" w:eastAsia="標楷體" w:hAnsi="Times New Roman" w:hint="eastAsia"/>
          <w:sz w:val="28"/>
          <w:szCs w:val="28"/>
        </w:rPr>
        <w:t>公共投資方面，政府投資因特別預算高峰已過，</w:t>
      </w:r>
      <w:r w:rsidRPr="00E82BE6">
        <w:rPr>
          <w:rFonts w:ascii="Times New Roman" w:eastAsia="標楷體" w:hAnsi="Times New Roman" w:hint="eastAsia"/>
          <w:sz w:val="28"/>
          <w:szCs w:val="28"/>
        </w:rPr>
        <w:t>102</w:t>
      </w:r>
      <w:r w:rsidRPr="00E82BE6">
        <w:rPr>
          <w:rFonts w:ascii="Times New Roman" w:eastAsia="標楷體" w:hAnsi="Times New Roman" w:hint="eastAsia"/>
          <w:sz w:val="28"/>
          <w:szCs w:val="28"/>
        </w:rPr>
        <w:t>年減為</w:t>
      </w:r>
      <w:r w:rsidRPr="00E82BE6">
        <w:rPr>
          <w:rFonts w:ascii="Times New Roman" w:eastAsia="標楷體" w:hAnsi="Times New Roman" w:hint="eastAsia"/>
          <w:sz w:val="28"/>
          <w:szCs w:val="28"/>
        </w:rPr>
        <w:t>3,851</w:t>
      </w:r>
      <w:r w:rsidRPr="00E82BE6">
        <w:rPr>
          <w:rFonts w:ascii="Times New Roman" w:eastAsia="標楷體" w:hAnsi="Times New Roman" w:hint="eastAsia"/>
          <w:sz w:val="28"/>
          <w:szCs w:val="28"/>
        </w:rPr>
        <w:t>億元，負成長</w:t>
      </w:r>
      <w:r w:rsidRPr="00E82BE6">
        <w:rPr>
          <w:rFonts w:ascii="Times New Roman" w:eastAsia="標楷體" w:hAnsi="Times New Roman" w:hint="eastAsia"/>
          <w:sz w:val="28"/>
          <w:szCs w:val="28"/>
        </w:rPr>
        <w:t>6.36</w:t>
      </w:r>
      <w:r w:rsidRPr="00E82BE6">
        <w:rPr>
          <w:rFonts w:ascii="Times New Roman" w:eastAsia="標楷體" w:hAnsi="Times New Roman" w:hint="eastAsia"/>
          <w:sz w:val="28"/>
          <w:szCs w:val="28"/>
        </w:rPr>
        <w:t>％；公營事業投資則因台電積極執行大林電廠等投資計畫，成長</w:t>
      </w:r>
      <w:r w:rsidRPr="00E82BE6">
        <w:rPr>
          <w:rFonts w:ascii="Times New Roman" w:eastAsia="標楷體" w:hAnsi="Times New Roman" w:hint="eastAsia"/>
          <w:sz w:val="28"/>
          <w:szCs w:val="28"/>
        </w:rPr>
        <w:t>5.90</w:t>
      </w:r>
      <w:r w:rsidRPr="00E82BE6">
        <w:rPr>
          <w:rFonts w:ascii="Times New Roman" w:eastAsia="標楷體" w:hAnsi="Times New Roman" w:hint="eastAsia"/>
          <w:sz w:val="28"/>
          <w:szCs w:val="28"/>
        </w:rPr>
        <w:t>％。</w:t>
      </w:r>
    </w:p>
    <w:p w:rsidR="00576223" w:rsidRPr="00E95771" w:rsidRDefault="00576223" w:rsidP="00347E1B">
      <w:pPr>
        <w:snapToGrid w:val="0"/>
        <w:spacing w:beforeLines="50" w:before="180" w:line="300" w:lineRule="auto"/>
        <w:jc w:val="center"/>
        <w:rPr>
          <w:rFonts w:eastAsia="標楷體"/>
          <w:b/>
          <w:bCs/>
          <w:sz w:val="28"/>
        </w:rPr>
      </w:pPr>
      <w:r w:rsidRPr="00E95771">
        <w:rPr>
          <w:rFonts w:eastAsia="標楷體" w:hint="eastAsia"/>
          <w:b/>
          <w:bCs/>
          <w:sz w:val="28"/>
        </w:rPr>
        <w:t>表</w:t>
      </w:r>
      <w:r w:rsidRPr="00E95771">
        <w:rPr>
          <w:rFonts w:eastAsia="標楷體"/>
          <w:b/>
          <w:bCs/>
          <w:sz w:val="28"/>
        </w:rPr>
        <w:t xml:space="preserve"> 2-6-</w:t>
      </w:r>
      <w:r w:rsidRPr="00E95771">
        <w:rPr>
          <w:rFonts w:eastAsia="標楷體" w:hint="eastAsia"/>
          <w:b/>
          <w:bCs/>
          <w:sz w:val="28"/>
        </w:rPr>
        <w:t>1</w:t>
      </w:r>
      <w:r w:rsidRPr="00E95771">
        <w:rPr>
          <w:rFonts w:eastAsia="標楷體"/>
          <w:b/>
          <w:bCs/>
          <w:sz w:val="28"/>
        </w:rPr>
        <w:t xml:space="preserve">  </w:t>
      </w:r>
      <w:r w:rsidRPr="00E95771">
        <w:rPr>
          <w:rFonts w:eastAsia="標楷體" w:hint="eastAsia"/>
          <w:b/>
          <w:bCs/>
          <w:sz w:val="28"/>
        </w:rPr>
        <w:t>國內固定資本形成毛額</w:t>
      </w:r>
    </w:p>
    <w:p w:rsidR="00576223" w:rsidRPr="00E95771" w:rsidRDefault="00576223" w:rsidP="00576223">
      <w:pPr>
        <w:snapToGrid w:val="0"/>
        <w:spacing w:line="240" w:lineRule="atLeast"/>
        <w:ind w:rightChars="13" w:right="31"/>
        <w:jc w:val="right"/>
        <w:rPr>
          <w:rFonts w:eastAsia="標楷體"/>
          <w:b/>
          <w:bCs/>
        </w:rPr>
      </w:pPr>
      <w:r w:rsidRPr="00E95771">
        <w:rPr>
          <w:rFonts w:eastAsia="標楷體" w:hint="eastAsia"/>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E95771" w:rsidRPr="00E95771" w:rsidTr="00CC1751">
        <w:trPr>
          <w:cantSplit/>
          <w:jc w:val="center"/>
        </w:trPr>
        <w:tc>
          <w:tcPr>
            <w:tcW w:w="1361" w:type="dxa"/>
            <w:tcBorders>
              <w:top w:val="single" w:sz="4" w:space="0" w:color="auto"/>
              <w:left w:val="nil"/>
              <w:bottom w:val="nil"/>
            </w:tcBorders>
          </w:tcPr>
          <w:p w:rsidR="00576223" w:rsidRPr="00E95771"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E95771" w:rsidRDefault="00576223" w:rsidP="005C54F0">
            <w:pPr>
              <w:tabs>
                <w:tab w:val="left" w:pos="1590"/>
              </w:tabs>
              <w:snapToGrid w:val="0"/>
              <w:spacing w:line="360" w:lineRule="exact"/>
              <w:jc w:val="center"/>
              <w:rPr>
                <w:rFonts w:eastAsia="標楷體"/>
              </w:rPr>
            </w:pPr>
            <w:r w:rsidRPr="00E95771">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政府投資</w:t>
            </w:r>
          </w:p>
        </w:tc>
      </w:tr>
      <w:tr w:rsidR="00E95771" w:rsidRPr="00E95771" w:rsidTr="00CC1751">
        <w:trPr>
          <w:trHeight w:val="367"/>
          <w:jc w:val="center"/>
        </w:trPr>
        <w:tc>
          <w:tcPr>
            <w:tcW w:w="1361" w:type="dxa"/>
            <w:tcBorders>
              <w:top w:val="nil"/>
              <w:left w:val="nil"/>
              <w:bottom w:val="single" w:sz="4" w:space="0" w:color="auto"/>
            </w:tcBorders>
          </w:tcPr>
          <w:p w:rsidR="00576223" w:rsidRPr="00E95771" w:rsidRDefault="00576223" w:rsidP="005C54F0">
            <w:pPr>
              <w:snapToGrid w:val="0"/>
              <w:spacing w:line="36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金額</w:t>
            </w:r>
          </w:p>
        </w:tc>
        <w:tc>
          <w:tcPr>
            <w:tcW w:w="900"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成長率</w:t>
            </w:r>
          </w:p>
        </w:tc>
        <w:tc>
          <w:tcPr>
            <w:tcW w:w="865"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金額</w:t>
            </w:r>
          </w:p>
        </w:tc>
        <w:tc>
          <w:tcPr>
            <w:tcW w:w="935"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成長率</w:t>
            </w:r>
          </w:p>
        </w:tc>
        <w:tc>
          <w:tcPr>
            <w:tcW w:w="865"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金額</w:t>
            </w:r>
          </w:p>
        </w:tc>
        <w:tc>
          <w:tcPr>
            <w:tcW w:w="935"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成長率</w:t>
            </w:r>
          </w:p>
        </w:tc>
        <w:tc>
          <w:tcPr>
            <w:tcW w:w="900" w:type="dxa"/>
            <w:tcBorders>
              <w:top w:val="single" w:sz="4" w:space="0" w:color="auto"/>
              <w:bottom w:val="single" w:sz="4" w:space="0" w:color="auto"/>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金額</w:t>
            </w:r>
          </w:p>
        </w:tc>
        <w:tc>
          <w:tcPr>
            <w:tcW w:w="967" w:type="dxa"/>
            <w:tcBorders>
              <w:top w:val="single" w:sz="4" w:space="0" w:color="auto"/>
              <w:bottom w:val="single" w:sz="4" w:space="0" w:color="auto"/>
              <w:right w:val="nil"/>
            </w:tcBorders>
            <w:vAlign w:val="center"/>
          </w:tcPr>
          <w:p w:rsidR="00576223" w:rsidRPr="00E95771" w:rsidRDefault="00576223" w:rsidP="005C54F0">
            <w:pPr>
              <w:snapToGrid w:val="0"/>
              <w:spacing w:line="360" w:lineRule="exact"/>
              <w:jc w:val="center"/>
              <w:rPr>
                <w:rFonts w:eastAsia="標楷體"/>
              </w:rPr>
            </w:pPr>
            <w:r w:rsidRPr="00E95771">
              <w:rPr>
                <w:rFonts w:eastAsia="標楷體" w:hint="eastAsia"/>
              </w:rPr>
              <w:t>成長率</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snapToGrid w:val="0"/>
              <w:spacing w:line="380" w:lineRule="exact"/>
              <w:rPr>
                <w:rFonts w:eastAsia="標楷體"/>
                <w:b/>
                <w:bCs/>
              </w:rPr>
            </w:pPr>
            <w:r w:rsidRPr="00E95771">
              <w:rPr>
                <w:rFonts w:eastAsia="標楷體" w:hint="eastAsia"/>
                <w:b/>
                <w:bCs/>
              </w:rPr>
              <w:t>97</w:t>
            </w:r>
            <w:r w:rsidRPr="00E95771">
              <w:rPr>
                <w:rFonts w:eastAsia="標楷體" w:hint="eastAsia"/>
                <w:b/>
                <w:bCs/>
              </w:rPr>
              <w:t>年</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w:t>
            </w:r>
            <w:r w:rsidRPr="00E95771">
              <w:rPr>
                <w:rFonts w:eastAsia="標楷體" w:hint="eastAsia"/>
                <w:b/>
                <w:bCs/>
              </w:rPr>
              <w:t>6</w:t>
            </w:r>
            <w:r w:rsidRPr="00E95771">
              <w:rPr>
                <w:rFonts w:eastAsia="標楷體"/>
                <w:b/>
                <w:bCs/>
              </w:rPr>
              <w:t>,</w:t>
            </w:r>
            <w:r w:rsidRPr="00E95771">
              <w:rPr>
                <w:rFonts w:eastAsia="標楷體" w:hint="eastAsia"/>
                <w:b/>
                <w:bCs/>
              </w:rPr>
              <w:t>659</w:t>
            </w:r>
            <w:r w:rsidRPr="00E95771">
              <w:rPr>
                <w:rFonts w:eastAsia="標楷體"/>
                <w:b/>
                <w:bCs/>
              </w:rPr>
              <w:t xml:space="preserve">  </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-12.36</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20</w:t>
            </w:r>
            <w:r w:rsidRPr="00E95771">
              <w:rPr>
                <w:rFonts w:eastAsia="標楷體"/>
                <w:b/>
                <w:bCs/>
              </w:rPr>
              <w:t>,</w:t>
            </w:r>
            <w:r w:rsidRPr="00E95771">
              <w:rPr>
                <w:rFonts w:eastAsia="標楷體" w:hint="eastAsia"/>
                <w:b/>
                <w:bCs/>
              </w:rPr>
              <w:t>101</w:t>
            </w:r>
            <w:r w:rsidRPr="00E95771">
              <w:rPr>
                <w:rFonts w:eastAsia="標楷體"/>
                <w:b/>
                <w:bCs/>
              </w:rPr>
              <w:t xml:space="preserve">  </w:t>
            </w:r>
          </w:p>
        </w:tc>
        <w:tc>
          <w:tcPr>
            <w:tcW w:w="93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-15.58</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2,0</w:t>
            </w:r>
            <w:r w:rsidRPr="00E95771">
              <w:rPr>
                <w:rFonts w:eastAsia="標楷體" w:hint="eastAsia"/>
                <w:b/>
                <w:bCs/>
              </w:rPr>
              <w:t>98</w:t>
            </w:r>
            <w:r w:rsidRPr="00E95771">
              <w:rPr>
                <w:rFonts w:eastAsia="標楷體"/>
                <w:b/>
                <w:bCs/>
              </w:rPr>
              <w:t xml:space="preserve">  </w:t>
            </w:r>
          </w:p>
        </w:tc>
        <w:tc>
          <w:tcPr>
            <w:tcW w:w="93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-1.98</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4,</w:t>
            </w:r>
            <w:r w:rsidRPr="00E95771">
              <w:rPr>
                <w:rFonts w:eastAsia="標楷體" w:hint="eastAsia"/>
                <w:b/>
                <w:bCs/>
              </w:rPr>
              <w:t>460</w:t>
            </w:r>
            <w:r w:rsidRPr="00E95771">
              <w:rPr>
                <w:rFonts w:eastAsia="標楷體"/>
                <w:b/>
                <w:bCs/>
              </w:rPr>
              <w:t xml:space="preserve">  </w:t>
            </w:r>
          </w:p>
        </w:tc>
        <w:tc>
          <w:tcPr>
            <w:tcW w:w="967"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1.18</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snapToGrid w:val="0"/>
              <w:spacing w:line="380" w:lineRule="exact"/>
              <w:jc w:val="both"/>
              <w:rPr>
                <w:rFonts w:eastAsia="標楷體"/>
              </w:rPr>
            </w:pPr>
            <w:r w:rsidRPr="00E95771">
              <w:rPr>
                <w:rFonts w:eastAsia="標楷體" w:hint="eastAsia"/>
                <w:b/>
                <w:bCs/>
              </w:rPr>
              <w:t>98</w:t>
            </w:r>
            <w:r w:rsidRPr="00E95771">
              <w:rPr>
                <w:rFonts w:eastAsia="標楷體" w:hint="eastAsia"/>
                <w:b/>
                <w:bCs/>
              </w:rPr>
              <w:t>年</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 xml:space="preserve">23,536  </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-11.25</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 xml:space="preserve">16,393  </w:t>
            </w:r>
          </w:p>
        </w:tc>
        <w:tc>
          <w:tcPr>
            <w:tcW w:w="93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-18.15</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 xml:space="preserve">2,225  </w:t>
            </w:r>
          </w:p>
        </w:tc>
        <w:tc>
          <w:tcPr>
            <w:tcW w:w="93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2.14</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 xml:space="preserve">4,918  </w:t>
            </w:r>
          </w:p>
        </w:tc>
        <w:tc>
          <w:tcPr>
            <w:tcW w:w="967"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15.94</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snapToGrid w:val="0"/>
              <w:spacing w:line="380" w:lineRule="exact"/>
              <w:jc w:val="both"/>
              <w:rPr>
                <w:rFonts w:eastAsia="標楷體"/>
              </w:rPr>
            </w:pPr>
            <w:r w:rsidRPr="00E95771">
              <w:rPr>
                <w:rFonts w:eastAsia="標楷體" w:hint="eastAsia"/>
                <w:b/>
                <w:bCs/>
              </w:rPr>
              <w:t>99</w:t>
            </w:r>
            <w:r w:rsidRPr="00E95771">
              <w:rPr>
                <w:rFonts w:eastAsia="標楷體" w:hint="eastAsia"/>
                <w:b/>
                <w:bCs/>
              </w:rPr>
              <w:t>年</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w:t>
            </w:r>
            <w:r w:rsidRPr="00E95771">
              <w:rPr>
                <w:rFonts w:eastAsia="標楷體" w:hint="eastAsia"/>
                <w:b/>
                <w:bCs/>
              </w:rPr>
              <w:t>8</w:t>
            </w:r>
            <w:r w:rsidRPr="00E95771">
              <w:rPr>
                <w:rFonts w:eastAsia="標楷體"/>
                <w:b/>
                <w:bCs/>
              </w:rPr>
              <w:t>,</w:t>
            </w:r>
            <w:r w:rsidRPr="00E95771">
              <w:rPr>
                <w:rFonts w:eastAsia="標楷體" w:hint="eastAsia"/>
                <w:b/>
                <w:bCs/>
              </w:rPr>
              <w:t>88</w:t>
            </w:r>
            <w:r w:rsidRPr="00E95771">
              <w:rPr>
                <w:rFonts w:eastAsia="標楷體"/>
                <w:b/>
                <w:bCs/>
              </w:rPr>
              <w:t xml:space="preserve">2  </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21.12</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w:t>
            </w:r>
            <w:r w:rsidRPr="00E95771">
              <w:rPr>
                <w:rFonts w:eastAsia="標楷體" w:hint="eastAsia"/>
                <w:b/>
                <w:bCs/>
              </w:rPr>
              <w:t>1</w:t>
            </w:r>
            <w:r w:rsidRPr="00E95771">
              <w:rPr>
                <w:rFonts w:eastAsia="標楷體"/>
                <w:b/>
                <w:bCs/>
              </w:rPr>
              <w:t>,</w:t>
            </w:r>
            <w:r w:rsidRPr="00E95771">
              <w:rPr>
                <w:rFonts w:eastAsia="標楷體" w:hint="eastAsia"/>
                <w:b/>
                <w:bCs/>
              </w:rPr>
              <w:t>596</w:t>
            </w:r>
            <w:r w:rsidRPr="00E95771">
              <w:rPr>
                <w:rFonts w:eastAsia="標楷體"/>
                <w:b/>
                <w:bCs/>
              </w:rPr>
              <w:t xml:space="preserve">  </w:t>
            </w:r>
          </w:p>
        </w:tc>
        <w:tc>
          <w:tcPr>
            <w:tcW w:w="93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29.76</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2,41</w:t>
            </w:r>
            <w:r w:rsidRPr="00E95771">
              <w:rPr>
                <w:rFonts w:eastAsia="標楷體" w:hint="eastAsia"/>
                <w:b/>
                <w:bCs/>
              </w:rPr>
              <w:t>3</w:t>
            </w:r>
            <w:r w:rsidRPr="00E95771">
              <w:rPr>
                <w:rFonts w:eastAsia="標楷體"/>
                <w:b/>
                <w:bCs/>
              </w:rPr>
              <w:t xml:space="preserve">  </w:t>
            </w:r>
          </w:p>
        </w:tc>
        <w:tc>
          <w:tcPr>
            <w:tcW w:w="93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8.11</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 xml:space="preserve">4,873  </w:t>
            </w:r>
          </w:p>
        </w:tc>
        <w:tc>
          <w:tcPr>
            <w:tcW w:w="967"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hint="eastAsia"/>
                <w:b/>
                <w:bCs/>
              </w:rPr>
              <w:t>-3.10</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snapToGrid w:val="0"/>
              <w:spacing w:line="380" w:lineRule="exact"/>
              <w:jc w:val="both"/>
              <w:rPr>
                <w:rFonts w:eastAsia="標楷體"/>
              </w:rPr>
            </w:pPr>
            <w:r w:rsidRPr="00E95771">
              <w:rPr>
                <w:rFonts w:eastAsia="標楷體" w:hint="eastAsia"/>
                <w:b/>
                <w:bCs/>
              </w:rPr>
              <w:t>100</w:t>
            </w:r>
            <w:r w:rsidRPr="00E95771">
              <w:rPr>
                <w:rFonts w:eastAsia="標楷體" w:hint="eastAsia"/>
                <w:b/>
                <w:bCs/>
              </w:rPr>
              <w:t>年</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28,</w:t>
            </w:r>
            <w:r w:rsidRPr="00E95771">
              <w:rPr>
                <w:rFonts w:eastAsia="標楷體" w:hint="eastAsia"/>
                <w:b/>
                <w:bCs/>
              </w:rPr>
              <w:t>435</w:t>
            </w:r>
            <w:r w:rsidRPr="00E95771">
              <w:rPr>
                <w:rFonts w:eastAsia="標楷體"/>
                <w:b/>
                <w:bCs/>
              </w:rPr>
              <w:t xml:space="preserve"> </w:t>
            </w:r>
          </w:p>
        </w:tc>
        <w:tc>
          <w:tcPr>
            <w:tcW w:w="900" w:type="dxa"/>
            <w:tcBorders>
              <w:top w:val="nil"/>
              <w:left w:val="nil"/>
              <w:bottom w:val="nil"/>
              <w:right w:val="nil"/>
            </w:tcBorders>
            <w:vAlign w:val="center"/>
          </w:tcPr>
          <w:p w:rsidR="008B77E9" w:rsidRPr="00E95771" w:rsidRDefault="008B77E9" w:rsidP="00B91236">
            <w:pPr>
              <w:spacing w:line="380" w:lineRule="exact"/>
              <w:jc w:val="right"/>
              <w:rPr>
                <w:rFonts w:cs="新細明體"/>
                <w:b/>
                <w:bCs/>
              </w:rPr>
            </w:pPr>
            <w:r w:rsidRPr="00E95771">
              <w:rPr>
                <w:rFonts w:cs="新細明體" w:hint="eastAsia"/>
                <w:b/>
                <w:bCs/>
              </w:rPr>
              <w:t>-3.10</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w:t>
            </w:r>
            <w:r w:rsidRPr="00E95771">
              <w:rPr>
                <w:rFonts w:eastAsia="標楷體" w:hint="eastAsia"/>
                <w:b/>
                <w:bCs/>
              </w:rPr>
              <w:t>1</w:t>
            </w:r>
            <w:r w:rsidRPr="00E95771">
              <w:rPr>
                <w:rFonts w:eastAsia="標楷體"/>
                <w:b/>
                <w:bCs/>
              </w:rPr>
              <w:t>,</w:t>
            </w:r>
            <w:r w:rsidRPr="00E95771">
              <w:rPr>
                <w:rFonts w:eastAsia="標楷體" w:hint="eastAsia"/>
                <w:b/>
                <w:bCs/>
              </w:rPr>
              <w:t>642</w:t>
            </w:r>
            <w:r w:rsidRPr="00E95771">
              <w:rPr>
                <w:rFonts w:eastAsia="標楷體"/>
                <w:b/>
                <w:bCs/>
              </w:rPr>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b/>
                <w:bCs/>
              </w:rPr>
            </w:pPr>
            <w:r w:rsidRPr="00E95771">
              <w:rPr>
                <w:rFonts w:cs="新細明體" w:hint="eastAsia"/>
                <w:b/>
                <w:bCs/>
              </w:rPr>
              <w:t>-1.26</w:t>
            </w:r>
          </w:p>
        </w:tc>
        <w:tc>
          <w:tcPr>
            <w:tcW w:w="865"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2,1</w:t>
            </w:r>
            <w:r w:rsidRPr="00E95771">
              <w:rPr>
                <w:rFonts w:eastAsia="標楷體" w:hint="eastAsia"/>
                <w:b/>
                <w:bCs/>
              </w:rPr>
              <w:t>05</w:t>
            </w:r>
            <w:r w:rsidRPr="00E95771">
              <w:rPr>
                <w:rFonts w:eastAsia="標楷體"/>
                <w:b/>
                <w:bCs/>
              </w:rPr>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b/>
                <w:bCs/>
              </w:rPr>
            </w:pPr>
            <w:r w:rsidRPr="00E95771">
              <w:rPr>
                <w:rFonts w:cs="新細明體" w:hint="eastAsia"/>
                <w:b/>
                <w:bCs/>
              </w:rPr>
              <w:t>-14.39</w:t>
            </w:r>
          </w:p>
        </w:tc>
        <w:tc>
          <w:tcPr>
            <w:tcW w:w="900" w:type="dxa"/>
            <w:tcBorders>
              <w:top w:val="nil"/>
              <w:left w:val="nil"/>
              <w:bottom w:val="nil"/>
              <w:right w:val="nil"/>
            </w:tcBorders>
            <w:vAlign w:val="center"/>
          </w:tcPr>
          <w:p w:rsidR="008B77E9" w:rsidRPr="00E95771" w:rsidRDefault="008B77E9" w:rsidP="00B91236">
            <w:pPr>
              <w:snapToGrid w:val="0"/>
              <w:spacing w:line="380" w:lineRule="exact"/>
              <w:jc w:val="right"/>
              <w:rPr>
                <w:rFonts w:eastAsia="標楷體"/>
                <w:b/>
                <w:bCs/>
              </w:rPr>
            </w:pPr>
            <w:r w:rsidRPr="00E95771">
              <w:rPr>
                <w:rFonts w:eastAsia="標楷體"/>
                <w:b/>
                <w:bCs/>
              </w:rPr>
              <w:t>4,</w:t>
            </w:r>
            <w:r w:rsidRPr="00E95771">
              <w:rPr>
                <w:rFonts w:eastAsia="標楷體" w:hint="eastAsia"/>
                <w:b/>
                <w:bCs/>
              </w:rPr>
              <w:t>687</w:t>
            </w:r>
            <w:r w:rsidRPr="00E95771">
              <w:rPr>
                <w:rFonts w:eastAsia="標楷體"/>
                <w:b/>
                <w:bCs/>
              </w:rPr>
              <w:t xml:space="preserve">  </w:t>
            </w:r>
          </w:p>
        </w:tc>
        <w:tc>
          <w:tcPr>
            <w:tcW w:w="967" w:type="dxa"/>
            <w:tcBorders>
              <w:top w:val="nil"/>
              <w:left w:val="nil"/>
              <w:bottom w:val="nil"/>
              <w:right w:val="nil"/>
            </w:tcBorders>
            <w:vAlign w:val="center"/>
          </w:tcPr>
          <w:p w:rsidR="008B77E9" w:rsidRPr="00E95771" w:rsidRDefault="008B77E9" w:rsidP="00B91236">
            <w:pPr>
              <w:spacing w:line="380" w:lineRule="exact"/>
              <w:jc w:val="right"/>
              <w:rPr>
                <w:rFonts w:cs="新細明體"/>
                <w:b/>
                <w:bCs/>
              </w:rPr>
            </w:pPr>
            <w:r w:rsidRPr="00E95771">
              <w:rPr>
                <w:rFonts w:cs="新細明體" w:hint="eastAsia"/>
                <w:b/>
                <w:bCs/>
              </w:rPr>
              <w:t>-5.93</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adjustRightInd w:val="0"/>
              <w:spacing w:line="380" w:lineRule="exact"/>
              <w:ind w:leftChars="99" w:left="238"/>
              <w:jc w:val="both"/>
              <w:rPr>
                <w:rFonts w:eastAsia="標楷體"/>
                <w:snapToGrid w:val="0"/>
                <w:kern w:val="0"/>
              </w:rPr>
            </w:pPr>
            <w:r w:rsidRPr="00E95771">
              <w:rPr>
                <w:rFonts w:eastAsia="標楷體" w:hint="eastAsia"/>
                <w:snapToGrid w:val="0"/>
                <w:kern w:val="0"/>
              </w:rPr>
              <w:t>第</w:t>
            </w:r>
            <w:r w:rsidRPr="00E95771">
              <w:rPr>
                <w:rFonts w:eastAsia="標楷體" w:hint="eastAsia"/>
                <w:snapToGrid w:val="0"/>
                <w:kern w:val="0"/>
              </w:rPr>
              <w:t>1</w:t>
            </w:r>
            <w:r w:rsidRPr="00E95771">
              <w:rPr>
                <w:rFonts w:eastAsia="標楷體" w:hint="eastAsia"/>
                <w:snapToGrid w:val="0"/>
                <w:kern w:val="0"/>
              </w:rPr>
              <w:t>季</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rPr>
            </w:pPr>
            <w:r w:rsidRPr="00E95771">
              <w:rPr>
                <w:rFonts w:eastAsia="標楷體"/>
              </w:rPr>
              <w:t>6,</w:t>
            </w:r>
            <w:r w:rsidRPr="00E95771">
              <w:rPr>
                <w:rFonts w:eastAsia="標楷體" w:hint="eastAsia"/>
              </w:rPr>
              <w:t>811</w:t>
            </w:r>
            <w:r w:rsidRPr="00E95771">
              <w:rPr>
                <w:rFonts w:eastAsia="標楷體"/>
              </w:rPr>
              <w:t xml:space="preserve">  </w:t>
            </w:r>
          </w:p>
        </w:tc>
        <w:tc>
          <w:tcPr>
            <w:tcW w:w="900"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8.17</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5,</w:t>
            </w:r>
            <w:r w:rsidRPr="00E95771">
              <w:rPr>
                <w:rFonts w:hint="eastAsia"/>
              </w:rPr>
              <w:t>649</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11.15</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3</w:t>
            </w:r>
            <w:r w:rsidRPr="00E95771">
              <w:rPr>
                <w:rFonts w:hint="eastAsia"/>
              </w:rPr>
              <w:t>18</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-14.02</w:t>
            </w:r>
          </w:p>
        </w:tc>
        <w:tc>
          <w:tcPr>
            <w:tcW w:w="900" w:type="dxa"/>
            <w:tcBorders>
              <w:top w:val="nil"/>
              <w:left w:val="nil"/>
              <w:bottom w:val="nil"/>
              <w:right w:val="nil"/>
            </w:tcBorders>
            <w:vAlign w:val="center"/>
          </w:tcPr>
          <w:p w:rsidR="008B77E9" w:rsidRPr="00E95771" w:rsidRDefault="008B77E9" w:rsidP="00B91236">
            <w:pPr>
              <w:spacing w:line="380" w:lineRule="exact"/>
              <w:jc w:val="right"/>
            </w:pPr>
            <w:r w:rsidRPr="00E95771">
              <w:t>8</w:t>
            </w:r>
            <w:r w:rsidRPr="00E95771">
              <w:rPr>
                <w:rFonts w:hint="eastAsia"/>
              </w:rPr>
              <w:t>45</w:t>
            </w:r>
            <w:r w:rsidRPr="00E95771">
              <w:t xml:space="preserve">  </w:t>
            </w:r>
          </w:p>
        </w:tc>
        <w:tc>
          <w:tcPr>
            <w:tcW w:w="967"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-0.65</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adjustRightInd w:val="0"/>
              <w:spacing w:line="380" w:lineRule="exact"/>
              <w:ind w:leftChars="99" w:left="238"/>
              <w:jc w:val="both"/>
              <w:rPr>
                <w:rFonts w:eastAsia="標楷體"/>
                <w:snapToGrid w:val="0"/>
                <w:kern w:val="0"/>
              </w:rPr>
            </w:pPr>
            <w:r w:rsidRPr="00E95771">
              <w:rPr>
                <w:rFonts w:eastAsia="標楷體" w:hint="eastAsia"/>
                <w:snapToGrid w:val="0"/>
                <w:kern w:val="0"/>
              </w:rPr>
              <w:t>第</w:t>
            </w:r>
            <w:r w:rsidRPr="00E95771">
              <w:rPr>
                <w:rFonts w:eastAsia="標楷體" w:hint="eastAsia"/>
                <w:snapToGrid w:val="0"/>
                <w:kern w:val="0"/>
              </w:rPr>
              <w:t>2</w:t>
            </w:r>
            <w:r w:rsidRPr="00E95771">
              <w:rPr>
                <w:rFonts w:eastAsia="標楷體" w:hint="eastAsia"/>
                <w:snapToGrid w:val="0"/>
                <w:kern w:val="0"/>
              </w:rPr>
              <w:t>季</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rPr>
            </w:pPr>
            <w:r w:rsidRPr="00E95771">
              <w:rPr>
                <w:rFonts w:eastAsia="標楷體"/>
              </w:rPr>
              <w:t>7,</w:t>
            </w:r>
            <w:r w:rsidRPr="00E95771">
              <w:rPr>
                <w:rFonts w:eastAsia="標楷體" w:hint="eastAsia"/>
              </w:rPr>
              <w:t>229</w:t>
            </w:r>
            <w:r w:rsidRPr="00E95771">
              <w:rPr>
                <w:rFonts w:eastAsia="標楷體"/>
              </w:rPr>
              <w:t xml:space="preserve">  </w:t>
            </w:r>
          </w:p>
        </w:tc>
        <w:tc>
          <w:tcPr>
            <w:tcW w:w="900"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2.92</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5,5</w:t>
            </w:r>
            <w:r w:rsidRPr="00E95771">
              <w:rPr>
                <w:rFonts w:hint="eastAsia"/>
              </w:rPr>
              <w:t>07</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7.10</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51</w:t>
            </w:r>
            <w:r w:rsidRPr="00E95771">
              <w:rPr>
                <w:rFonts w:hint="eastAsia"/>
              </w:rPr>
              <w:t>9</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-15.83</w:t>
            </w:r>
          </w:p>
        </w:tc>
        <w:tc>
          <w:tcPr>
            <w:tcW w:w="900" w:type="dxa"/>
            <w:tcBorders>
              <w:top w:val="nil"/>
              <w:left w:val="nil"/>
              <w:bottom w:val="nil"/>
              <w:right w:val="nil"/>
            </w:tcBorders>
            <w:vAlign w:val="center"/>
          </w:tcPr>
          <w:p w:rsidR="008B77E9" w:rsidRPr="00E95771" w:rsidRDefault="008B77E9" w:rsidP="00B91236">
            <w:pPr>
              <w:spacing w:line="380" w:lineRule="exact"/>
              <w:jc w:val="right"/>
            </w:pPr>
            <w:r w:rsidRPr="00E95771">
              <w:t>1,20</w:t>
            </w:r>
            <w:r w:rsidRPr="00E95771">
              <w:rPr>
                <w:rFonts w:hint="eastAsia"/>
              </w:rPr>
              <w:t>2</w:t>
            </w:r>
            <w:r w:rsidRPr="00E95771">
              <w:t xml:space="preserve">  </w:t>
            </w:r>
          </w:p>
        </w:tc>
        <w:tc>
          <w:tcPr>
            <w:tcW w:w="967"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-5.57</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adjustRightInd w:val="0"/>
              <w:spacing w:line="380" w:lineRule="exact"/>
              <w:ind w:leftChars="99" w:left="238"/>
              <w:jc w:val="both"/>
              <w:rPr>
                <w:rFonts w:eastAsia="標楷體"/>
                <w:snapToGrid w:val="0"/>
                <w:kern w:val="0"/>
              </w:rPr>
            </w:pPr>
            <w:r w:rsidRPr="00E95771">
              <w:rPr>
                <w:rFonts w:eastAsia="標楷體" w:hint="eastAsia"/>
                <w:snapToGrid w:val="0"/>
                <w:kern w:val="0"/>
              </w:rPr>
              <w:t>第</w:t>
            </w:r>
            <w:r w:rsidRPr="00E95771">
              <w:rPr>
                <w:rFonts w:eastAsia="標楷體" w:hint="eastAsia"/>
                <w:snapToGrid w:val="0"/>
                <w:kern w:val="0"/>
              </w:rPr>
              <w:t>3</w:t>
            </w:r>
            <w:r w:rsidRPr="00E95771">
              <w:rPr>
                <w:rFonts w:eastAsia="標楷體" w:hint="eastAsia"/>
                <w:snapToGrid w:val="0"/>
                <w:kern w:val="0"/>
              </w:rPr>
              <w:t>季</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rPr>
            </w:pPr>
            <w:r w:rsidRPr="00E95771">
              <w:rPr>
                <w:rFonts w:eastAsia="標楷體"/>
              </w:rPr>
              <w:t>7,</w:t>
            </w:r>
            <w:r w:rsidRPr="00E95771">
              <w:rPr>
                <w:rFonts w:eastAsia="標楷體" w:hint="eastAsia"/>
              </w:rPr>
              <w:t>308</w:t>
            </w:r>
            <w:r w:rsidRPr="00E95771">
              <w:rPr>
                <w:rFonts w:eastAsia="標楷體"/>
              </w:rPr>
              <w:t xml:space="preserve"> </w:t>
            </w:r>
          </w:p>
        </w:tc>
        <w:tc>
          <w:tcPr>
            <w:tcW w:w="900"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-8.27</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5,</w:t>
            </w:r>
            <w:r w:rsidRPr="00E95771">
              <w:rPr>
                <w:rFonts w:hint="eastAsia"/>
              </w:rPr>
              <w:t>658</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-8.76</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48</w:t>
            </w:r>
            <w:r w:rsidRPr="00E95771">
              <w:rPr>
                <w:rFonts w:hint="eastAsia"/>
              </w:rPr>
              <w:t>6</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-3.12</w:t>
            </w:r>
          </w:p>
        </w:tc>
        <w:tc>
          <w:tcPr>
            <w:tcW w:w="900" w:type="dxa"/>
            <w:tcBorders>
              <w:top w:val="nil"/>
              <w:left w:val="nil"/>
              <w:bottom w:val="nil"/>
              <w:right w:val="nil"/>
            </w:tcBorders>
            <w:vAlign w:val="center"/>
          </w:tcPr>
          <w:p w:rsidR="008B77E9" w:rsidRPr="00E95771" w:rsidRDefault="008B77E9" w:rsidP="00B91236">
            <w:pPr>
              <w:spacing w:line="380" w:lineRule="exact"/>
              <w:jc w:val="right"/>
            </w:pPr>
            <w:r w:rsidRPr="00E95771">
              <w:t>1,1</w:t>
            </w:r>
            <w:r w:rsidRPr="00E95771">
              <w:rPr>
                <w:rFonts w:hint="eastAsia"/>
              </w:rPr>
              <w:t>63</w:t>
            </w:r>
            <w:r w:rsidRPr="00E95771">
              <w:t xml:space="preserve">  </w:t>
            </w:r>
          </w:p>
        </w:tc>
        <w:tc>
          <w:tcPr>
            <w:tcW w:w="967"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-7.88</w:t>
            </w:r>
          </w:p>
        </w:tc>
      </w:tr>
      <w:tr w:rsidR="00E95771" w:rsidRPr="00E95771" w:rsidTr="00CC1751">
        <w:trPr>
          <w:jc w:val="center"/>
        </w:trPr>
        <w:tc>
          <w:tcPr>
            <w:tcW w:w="1361" w:type="dxa"/>
            <w:tcBorders>
              <w:top w:val="nil"/>
              <w:left w:val="nil"/>
              <w:bottom w:val="nil"/>
            </w:tcBorders>
            <w:vAlign w:val="center"/>
          </w:tcPr>
          <w:p w:rsidR="008B77E9" w:rsidRPr="00E95771" w:rsidRDefault="008B77E9" w:rsidP="00B91236">
            <w:pPr>
              <w:adjustRightInd w:val="0"/>
              <w:spacing w:line="380" w:lineRule="exact"/>
              <w:ind w:leftChars="99" w:left="238"/>
              <w:jc w:val="both"/>
              <w:rPr>
                <w:rFonts w:eastAsia="標楷體"/>
                <w:snapToGrid w:val="0"/>
                <w:kern w:val="0"/>
              </w:rPr>
            </w:pPr>
            <w:r w:rsidRPr="00E95771">
              <w:rPr>
                <w:rFonts w:eastAsia="標楷體" w:hint="eastAsia"/>
                <w:snapToGrid w:val="0"/>
                <w:kern w:val="0"/>
              </w:rPr>
              <w:t>第</w:t>
            </w:r>
            <w:r w:rsidRPr="00E95771">
              <w:rPr>
                <w:rFonts w:eastAsia="標楷體" w:hint="eastAsia"/>
                <w:snapToGrid w:val="0"/>
                <w:kern w:val="0"/>
              </w:rPr>
              <w:t>4</w:t>
            </w:r>
            <w:r w:rsidRPr="00E95771">
              <w:rPr>
                <w:rFonts w:eastAsia="標楷體" w:hint="eastAsia"/>
                <w:snapToGrid w:val="0"/>
                <w:kern w:val="0"/>
              </w:rPr>
              <w:t>季</w:t>
            </w:r>
          </w:p>
        </w:tc>
        <w:tc>
          <w:tcPr>
            <w:tcW w:w="833" w:type="dxa"/>
            <w:tcBorders>
              <w:top w:val="nil"/>
              <w:bottom w:val="nil"/>
              <w:right w:val="nil"/>
            </w:tcBorders>
            <w:vAlign w:val="center"/>
          </w:tcPr>
          <w:p w:rsidR="008B77E9" w:rsidRPr="00E95771" w:rsidRDefault="008B77E9" w:rsidP="00B91236">
            <w:pPr>
              <w:snapToGrid w:val="0"/>
              <w:spacing w:line="380" w:lineRule="exact"/>
              <w:jc w:val="right"/>
              <w:rPr>
                <w:rFonts w:eastAsia="標楷體"/>
              </w:rPr>
            </w:pPr>
            <w:r w:rsidRPr="00E95771">
              <w:rPr>
                <w:rFonts w:eastAsia="標楷體"/>
              </w:rPr>
              <w:t>7,</w:t>
            </w:r>
            <w:r w:rsidRPr="00E95771">
              <w:rPr>
                <w:rFonts w:eastAsia="標楷體" w:hint="eastAsia"/>
              </w:rPr>
              <w:t>087</w:t>
            </w:r>
            <w:r w:rsidRPr="00E95771">
              <w:rPr>
                <w:rFonts w:eastAsia="標楷體"/>
              </w:rPr>
              <w:t xml:space="preserve"> </w:t>
            </w:r>
          </w:p>
        </w:tc>
        <w:tc>
          <w:tcPr>
            <w:tcW w:w="900"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-12.38</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t>4,</w:t>
            </w:r>
            <w:r w:rsidRPr="00E95771">
              <w:rPr>
                <w:rFonts w:hint="eastAsia"/>
              </w:rPr>
              <w:t>828</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-12.49</w:t>
            </w:r>
          </w:p>
        </w:tc>
        <w:tc>
          <w:tcPr>
            <w:tcW w:w="865" w:type="dxa"/>
            <w:tcBorders>
              <w:top w:val="nil"/>
              <w:left w:val="nil"/>
              <w:bottom w:val="nil"/>
              <w:right w:val="nil"/>
            </w:tcBorders>
            <w:vAlign w:val="center"/>
          </w:tcPr>
          <w:p w:rsidR="008B77E9" w:rsidRPr="00E95771" w:rsidRDefault="008B77E9" w:rsidP="00B91236">
            <w:pPr>
              <w:spacing w:line="380" w:lineRule="exact"/>
              <w:jc w:val="right"/>
            </w:pPr>
            <w:r w:rsidRPr="00E95771">
              <w:rPr>
                <w:rFonts w:hint="eastAsia"/>
              </w:rPr>
              <w:t>782</w:t>
            </w:r>
            <w:r w:rsidRPr="00E95771">
              <w:t xml:space="preserve">  </w:t>
            </w:r>
          </w:p>
        </w:tc>
        <w:tc>
          <w:tcPr>
            <w:tcW w:w="935"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-19.56</w:t>
            </w:r>
          </w:p>
        </w:tc>
        <w:tc>
          <w:tcPr>
            <w:tcW w:w="900" w:type="dxa"/>
            <w:tcBorders>
              <w:top w:val="nil"/>
              <w:left w:val="nil"/>
              <w:bottom w:val="nil"/>
              <w:right w:val="nil"/>
            </w:tcBorders>
            <w:vAlign w:val="center"/>
          </w:tcPr>
          <w:p w:rsidR="008B77E9" w:rsidRPr="00E95771" w:rsidRDefault="008B77E9" w:rsidP="00B91236">
            <w:pPr>
              <w:spacing w:line="380" w:lineRule="exact"/>
              <w:jc w:val="right"/>
            </w:pPr>
            <w:r w:rsidRPr="00E95771">
              <w:t>1,</w:t>
            </w:r>
            <w:r w:rsidRPr="00E95771">
              <w:rPr>
                <w:rFonts w:hint="eastAsia"/>
              </w:rPr>
              <w:t>477</w:t>
            </w:r>
            <w:r w:rsidRPr="00E95771">
              <w:t xml:space="preserve"> </w:t>
            </w:r>
          </w:p>
        </w:tc>
        <w:tc>
          <w:tcPr>
            <w:tcW w:w="967" w:type="dxa"/>
            <w:tcBorders>
              <w:top w:val="nil"/>
              <w:left w:val="nil"/>
              <w:bottom w:val="nil"/>
              <w:right w:val="nil"/>
            </w:tcBorders>
            <w:vAlign w:val="center"/>
          </w:tcPr>
          <w:p w:rsidR="008B77E9" w:rsidRPr="00E95771" w:rsidRDefault="008B77E9" w:rsidP="00B91236">
            <w:pPr>
              <w:spacing w:line="380" w:lineRule="exact"/>
              <w:jc w:val="right"/>
              <w:rPr>
                <w:rFonts w:cs="新細明體"/>
              </w:rPr>
            </w:pPr>
            <w:r w:rsidRPr="00E95771">
              <w:rPr>
                <w:rFonts w:cs="新細明體" w:hint="eastAsia"/>
              </w:rPr>
              <w:t>-7.54</w:t>
            </w:r>
          </w:p>
        </w:tc>
      </w:tr>
      <w:tr w:rsidR="00E82BE6" w:rsidRPr="00E82BE6" w:rsidTr="00CC1751">
        <w:trPr>
          <w:jc w:val="center"/>
        </w:trPr>
        <w:tc>
          <w:tcPr>
            <w:tcW w:w="1361" w:type="dxa"/>
            <w:tcBorders>
              <w:top w:val="nil"/>
              <w:left w:val="nil"/>
              <w:bottom w:val="nil"/>
            </w:tcBorders>
            <w:vAlign w:val="center"/>
          </w:tcPr>
          <w:p w:rsidR="00734B94" w:rsidRPr="00E82BE6" w:rsidRDefault="00734B94" w:rsidP="00B91236">
            <w:pPr>
              <w:snapToGrid w:val="0"/>
              <w:spacing w:line="380" w:lineRule="exact"/>
              <w:jc w:val="both"/>
              <w:rPr>
                <w:rFonts w:eastAsia="標楷體"/>
              </w:rPr>
            </w:pPr>
            <w:r w:rsidRPr="00E82BE6">
              <w:rPr>
                <w:rFonts w:eastAsia="標楷體" w:hint="eastAsia"/>
                <w:b/>
                <w:bCs/>
              </w:rPr>
              <w:t>101</w:t>
            </w:r>
            <w:r w:rsidRPr="00E82BE6">
              <w:rPr>
                <w:rFonts w:eastAsia="標楷體" w:hint="eastAsia"/>
                <w:b/>
                <w:bCs/>
              </w:rPr>
              <w:t>年</w:t>
            </w:r>
            <w:r w:rsidRPr="00E82BE6">
              <w:rPr>
                <w:rFonts w:eastAsia="標楷體" w:hint="eastAsia"/>
                <w:b/>
                <w:bCs/>
              </w:rPr>
              <w:t xml:space="preserve">(p) </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b/>
                <w:bCs/>
              </w:rPr>
            </w:pPr>
            <w:r w:rsidRPr="00E82BE6">
              <w:rPr>
                <w:rFonts w:eastAsia="標楷體"/>
                <w:b/>
                <w:bCs/>
              </w:rPr>
              <w:t>2</w:t>
            </w:r>
            <w:r w:rsidRPr="00E82BE6">
              <w:rPr>
                <w:rFonts w:eastAsia="標楷體" w:hint="eastAsia"/>
                <w:b/>
                <w:bCs/>
              </w:rPr>
              <w:t>7</w:t>
            </w:r>
            <w:r w:rsidRPr="00E82BE6">
              <w:rPr>
                <w:rFonts w:eastAsia="標楷體"/>
                <w:b/>
                <w:bCs/>
              </w:rPr>
              <w:t>,</w:t>
            </w:r>
            <w:r w:rsidRPr="00E82BE6">
              <w:rPr>
                <w:rFonts w:eastAsia="標楷體" w:hint="eastAsia"/>
                <w:b/>
                <w:bCs/>
              </w:rPr>
              <w:t>462</w:t>
            </w:r>
            <w:r w:rsidRPr="00E82BE6">
              <w:rPr>
                <w:rFonts w:eastAsia="標楷體"/>
                <w:b/>
                <w:bCs/>
              </w:rPr>
              <w:t xml:space="preserve"> </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b/>
                <w:bCs/>
              </w:rPr>
            </w:pPr>
            <w:r w:rsidRPr="00E82BE6">
              <w:rPr>
                <w:rFonts w:cs="新細明體" w:hint="eastAsia"/>
                <w:b/>
                <w:bCs/>
              </w:rPr>
              <w:t>-4.19</w:t>
            </w:r>
          </w:p>
        </w:tc>
        <w:tc>
          <w:tcPr>
            <w:tcW w:w="865" w:type="dxa"/>
            <w:tcBorders>
              <w:top w:val="nil"/>
              <w:left w:val="nil"/>
              <w:bottom w:val="nil"/>
              <w:right w:val="nil"/>
            </w:tcBorders>
            <w:vAlign w:val="center"/>
          </w:tcPr>
          <w:p w:rsidR="00734B94" w:rsidRPr="00E82BE6" w:rsidRDefault="00734B94" w:rsidP="00923489">
            <w:pPr>
              <w:snapToGrid w:val="0"/>
              <w:spacing w:line="380" w:lineRule="exact"/>
              <w:jc w:val="right"/>
              <w:rPr>
                <w:rFonts w:eastAsia="標楷體"/>
                <w:b/>
                <w:bCs/>
              </w:rPr>
            </w:pPr>
            <w:r w:rsidRPr="00E82BE6">
              <w:rPr>
                <w:rFonts w:eastAsia="標楷體"/>
                <w:b/>
                <w:bCs/>
              </w:rPr>
              <w:t>2</w:t>
            </w:r>
            <w:r w:rsidRPr="00E82BE6">
              <w:rPr>
                <w:rFonts w:eastAsia="標楷體" w:hint="eastAsia"/>
                <w:b/>
                <w:bCs/>
              </w:rPr>
              <w:t>1</w:t>
            </w:r>
            <w:r w:rsidRPr="00E82BE6">
              <w:rPr>
                <w:rFonts w:eastAsia="標楷體"/>
                <w:b/>
                <w:bCs/>
              </w:rPr>
              <w:t>,</w:t>
            </w:r>
            <w:r w:rsidRPr="00E82BE6">
              <w:rPr>
                <w:rFonts w:eastAsia="標楷體" w:hint="eastAsia"/>
                <w:b/>
                <w:bCs/>
              </w:rPr>
              <w:t>384</w:t>
            </w:r>
            <w:r w:rsidRPr="00E82BE6">
              <w:rPr>
                <w:rFonts w:eastAsia="標楷體"/>
                <w:b/>
                <w:bCs/>
              </w:rPr>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b/>
                <w:bCs/>
              </w:rPr>
            </w:pPr>
            <w:r w:rsidRPr="00E82BE6">
              <w:rPr>
                <w:rFonts w:cs="新細明體" w:hint="eastAsia"/>
                <w:b/>
                <w:bCs/>
              </w:rPr>
              <w:t>-2.11</w:t>
            </w:r>
          </w:p>
        </w:tc>
        <w:tc>
          <w:tcPr>
            <w:tcW w:w="865" w:type="dxa"/>
            <w:tcBorders>
              <w:top w:val="nil"/>
              <w:left w:val="nil"/>
              <w:bottom w:val="nil"/>
              <w:right w:val="nil"/>
            </w:tcBorders>
            <w:vAlign w:val="center"/>
          </w:tcPr>
          <w:p w:rsidR="00734B94" w:rsidRPr="00E82BE6" w:rsidRDefault="00734B94" w:rsidP="00923489">
            <w:pPr>
              <w:snapToGrid w:val="0"/>
              <w:spacing w:line="380" w:lineRule="exact"/>
              <w:jc w:val="right"/>
              <w:rPr>
                <w:rFonts w:eastAsia="標楷體"/>
                <w:b/>
                <w:bCs/>
              </w:rPr>
            </w:pPr>
            <w:r w:rsidRPr="00E82BE6">
              <w:rPr>
                <w:rFonts w:eastAsia="標楷體" w:hint="eastAsia"/>
                <w:b/>
                <w:bCs/>
              </w:rPr>
              <w:t>1</w:t>
            </w:r>
            <w:r w:rsidRPr="00E82BE6">
              <w:rPr>
                <w:rFonts w:eastAsia="標楷體"/>
                <w:b/>
                <w:bCs/>
              </w:rPr>
              <w:t>,</w:t>
            </w:r>
            <w:r w:rsidRPr="00E82BE6">
              <w:rPr>
                <w:rFonts w:eastAsia="標楷體" w:hint="eastAsia"/>
                <w:b/>
                <w:bCs/>
              </w:rPr>
              <w:t>942</w:t>
            </w:r>
            <w:r w:rsidRPr="00E82BE6">
              <w:rPr>
                <w:rFonts w:eastAsia="標楷體"/>
                <w:b/>
                <w:bCs/>
              </w:rPr>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b/>
                <w:bCs/>
              </w:rPr>
            </w:pPr>
            <w:r w:rsidRPr="00E82BE6">
              <w:rPr>
                <w:rFonts w:cs="新細明體" w:hint="eastAsia"/>
                <w:b/>
                <w:bCs/>
              </w:rPr>
              <w:t>-8.27</w:t>
            </w:r>
          </w:p>
        </w:tc>
        <w:tc>
          <w:tcPr>
            <w:tcW w:w="900" w:type="dxa"/>
            <w:tcBorders>
              <w:top w:val="nil"/>
              <w:left w:val="nil"/>
              <w:bottom w:val="nil"/>
              <w:right w:val="nil"/>
            </w:tcBorders>
            <w:vAlign w:val="center"/>
          </w:tcPr>
          <w:p w:rsidR="00734B94" w:rsidRPr="00E82BE6" w:rsidRDefault="00734B94" w:rsidP="00923489">
            <w:pPr>
              <w:snapToGrid w:val="0"/>
              <w:spacing w:line="380" w:lineRule="exact"/>
              <w:jc w:val="right"/>
              <w:rPr>
                <w:rFonts w:eastAsia="標楷體"/>
                <w:b/>
                <w:bCs/>
              </w:rPr>
            </w:pPr>
            <w:r w:rsidRPr="00E82BE6">
              <w:rPr>
                <w:rFonts w:eastAsia="標楷體"/>
                <w:b/>
                <w:bCs/>
              </w:rPr>
              <w:t>4,</w:t>
            </w:r>
            <w:r w:rsidRPr="00E82BE6">
              <w:rPr>
                <w:rFonts w:eastAsia="標楷體" w:hint="eastAsia"/>
                <w:b/>
                <w:bCs/>
              </w:rPr>
              <w:t>137</w:t>
            </w:r>
            <w:r w:rsidRPr="00E82BE6">
              <w:rPr>
                <w:rFonts w:eastAsia="標楷體"/>
                <w:b/>
                <w:bCs/>
              </w:rPr>
              <w:t xml:space="preserve">  </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b/>
                <w:bCs/>
              </w:rPr>
            </w:pPr>
            <w:r w:rsidRPr="00E82BE6">
              <w:rPr>
                <w:rFonts w:cs="新細明體" w:hint="eastAsia"/>
                <w:b/>
                <w:bCs/>
              </w:rPr>
              <w:t>-12.51</w:t>
            </w:r>
          </w:p>
        </w:tc>
      </w:tr>
      <w:tr w:rsidR="00E82BE6" w:rsidRPr="00E82BE6" w:rsidTr="00CC1751">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1</w:t>
            </w:r>
            <w:r w:rsidRPr="00E82BE6">
              <w:rPr>
                <w:rFonts w:eastAsia="標楷體" w:hint="eastAsia"/>
                <w:snapToGrid w:val="0"/>
                <w:kern w:val="0"/>
              </w:rPr>
              <w:t>季</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rPr>
              <w:t>6,</w:t>
            </w:r>
            <w:r w:rsidRPr="00E82BE6">
              <w:rPr>
                <w:rFonts w:eastAsia="標楷體" w:hint="eastAsia"/>
              </w:rPr>
              <w:t>255</w:t>
            </w:r>
            <w:r w:rsidRPr="00E82BE6">
              <w:rPr>
                <w:rFonts w:eastAsia="標楷體"/>
              </w:rPr>
              <w:t xml:space="preserve">  </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-10.21</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t>5,</w:t>
            </w:r>
            <w:r w:rsidRPr="00E82BE6">
              <w:rPr>
                <w:rFonts w:hint="eastAsia"/>
              </w:rPr>
              <w:t>252</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-9.10</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287</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-13.19</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t>7</w:t>
            </w:r>
            <w:r w:rsidRPr="00E82BE6">
              <w:rPr>
                <w:rFonts w:hint="eastAsia"/>
              </w:rPr>
              <w:t>15</w:t>
            </w:r>
            <w:r w:rsidRPr="00E82BE6">
              <w:t xml:space="preserve"> </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-16.89</w:t>
            </w:r>
          </w:p>
        </w:tc>
      </w:tr>
      <w:tr w:rsidR="00E82BE6" w:rsidRPr="00E82BE6" w:rsidTr="00CC1751">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2</w:t>
            </w:r>
            <w:r w:rsidRPr="00E82BE6">
              <w:rPr>
                <w:rFonts w:eastAsia="標楷體" w:hint="eastAsia"/>
                <w:snapToGrid w:val="0"/>
                <w:kern w:val="0"/>
              </w:rPr>
              <w:t>季</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hint="eastAsia"/>
              </w:rPr>
              <w:t>6</w:t>
            </w:r>
            <w:r w:rsidRPr="00E82BE6">
              <w:rPr>
                <w:rFonts w:eastAsia="標楷體"/>
              </w:rPr>
              <w:t>,</w:t>
            </w:r>
            <w:r w:rsidRPr="00E82BE6">
              <w:rPr>
                <w:rFonts w:eastAsia="標楷體" w:hint="eastAsia"/>
              </w:rPr>
              <w:t>817</w:t>
            </w:r>
            <w:r w:rsidRPr="00E82BE6">
              <w:rPr>
                <w:rFonts w:eastAsia="標楷體"/>
              </w:rPr>
              <w:t xml:space="preserve">  </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-7.69</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t>5,</w:t>
            </w:r>
            <w:r w:rsidRPr="00E82BE6">
              <w:rPr>
                <w:rFonts w:hint="eastAsia"/>
              </w:rPr>
              <w:t>304</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-5.71</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468</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-13.07</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t>1,0</w:t>
            </w:r>
            <w:r w:rsidRPr="00E82BE6">
              <w:rPr>
                <w:rFonts w:hint="eastAsia"/>
              </w:rPr>
              <w:t>45</w:t>
            </w:r>
            <w:r w:rsidRPr="00E82BE6">
              <w:t xml:space="preserve">  </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-14.92</w:t>
            </w:r>
          </w:p>
        </w:tc>
      </w:tr>
      <w:tr w:rsidR="00E82BE6" w:rsidRPr="00E82BE6" w:rsidTr="00CC1751">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3</w:t>
            </w:r>
            <w:r w:rsidRPr="00E82BE6">
              <w:rPr>
                <w:rFonts w:eastAsia="標楷體" w:hint="eastAsia"/>
                <w:snapToGrid w:val="0"/>
                <w:kern w:val="0"/>
              </w:rPr>
              <w:t>季</w:t>
            </w:r>
            <w:r w:rsidRPr="00E82BE6">
              <w:rPr>
                <w:rFonts w:eastAsia="標楷體" w:hint="eastAsia"/>
                <w:snapToGrid w:val="0"/>
                <w:kern w:val="0"/>
              </w:rPr>
              <w:t>(r)</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rPr>
              <w:t>7,</w:t>
            </w:r>
            <w:r w:rsidRPr="00E82BE6">
              <w:rPr>
                <w:rFonts w:eastAsia="標楷體" w:hint="eastAsia"/>
              </w:rPr>
              <w:t>306</w:t>
            </w:r>
            <w:r w:rsidRPr="00E82BE6">
              <w:rPr>
                <w:rFonts w:eastAsia="標楷體"/>
              </w:rPr>
              <w:t xml:space="preserve">  </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-0.95</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5</w:t>
            </w:r>
            <w:r w:rsidRPr="00E82BE6">
              <w:t>,</w:t>
            </w:r>
            <w:r w:rsidRPr="00E82BE6">
              <w:rPr>
                <w:rFonts w:hint="eastAsia"/>
              </w:rPr>
              <w:t>802</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1.54</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439</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-11.51</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t>1,</w:t>
            </w:r>
            <w:r w:rsidRPr="00E82BE6">
              <w:rPr>
                <w:rFonts w:hint="eastAsia"/>
              </w:rPr>
              <w:t>065</w:t>
            </w:r>
            <w:r w:rsidRPr="00E82BE6">
              <w:t xml:space="preserve">  </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-9.12</w:t>
            </w:r>
          </w:p>
        </w:tc>
      </w:tr>
      <w:tr w:rsidR="00E82BE6" w:rsidRPr="00E82BE6" w:rsidTr="00014B70">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4</w:t>
            </w:r>
            <w:r w:rsidRPr="00E82BE6">
              <w:rPr>
                <w:rFonts w:eastAsia="標楷體" w:hint="eastAsia"/>
                <w:snapToGrid w:val="0"/>
                <w:kern w:val="0"/>
              </w:rPr>
              <w:t>季</w:t>
            </w:r>
            <w:r w:rsidRPr="00E82BE6">
              <w:rPr>
                <w:rFonts w:eastAsia="標楷體" w:hint="eastAsia"/>
                <w:snapToGrid w:val="0"/>
                <w:kern w:val="0"/>
              </w:rPr>
              <w:t>(p)</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rPr>
              <w:t>7,</w:t>
            </w:r>
            <w:r w:rsidRPr="00E82BE6">
              <w:rPr>
                <w:rFonts w:eastAsia="標楷體" w:hint="eastAsia"/>
              </w:rPr>
              <w:t>085</w:t>
            </w:r>
            <w:r w:rsidRPr="00E82BE6">
              <w:rPr>
                <w:rFonts w:eastAsia="標楷體"/>
              </w:rPr>
              <w:t xml:space="preserve">  </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2.07</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5</w:t>
            </w:r>
            <w:r w:rsidRPr="00E82BE6">
              <w:t>,</w:t>
            </w:r>
            <w:r w:rsidRPr="00E82BE6">
              <w:rPr>
                <w:rFonts w:hint="eastAsia"/>
              </w:rPr>
              <w:t>026</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6.18</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748</w:t>
            </w:r>
            <w:r w:rsidRPr="00E82BE6">
              <w:t xml:space="preserve">  </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-0.72</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t>1,</w:t>
            </w:r>
            <w:r w:rsidRPr="00E82BE6">
              <w:rPr>
                <w:rFonts w:hint="eastAsia"/>
              </w:rPr>
              <w:t>311</w:t>
            </w:r>
            <w:r w:rsidRPr="00E82BE6">
              <w:t xml:space="preserve"> </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-10.65</w:t>
            </w:r>
          </w:p>
        </w:tc>
      </w:tr>
      <w:tr w:rsidR="00E82BE6" w:rsidRPr="00E82BE6" w:rsidTr="00014B70">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jc w:val="both"/>
              <w:rPr>
                <w:rFonts w:eastAsia="標楷體"/>
                <w:b/>
                <w:snapToGrid w:val="0"/>
                <w:kern w:val="0"/>
              </w:rPr>
            </w:pPr>
            <w:r w:rsidRPr="00E82BE6">
              <w:rPr>
                <w:rFonts w:eastAsia="標楷體" w:hint="eastAsia"/>
                <w:b/>
                <w:snapToGrid w:val="0"/>
                <w:kern w:val="0"/>
              </w:rPr>
              <w:t>102</w:t>
            </w:r>
            <w:r w:rsidRPr="00E82BE6">
              <w:rPr>
                <w:rFonts w:eastAsia="標楷體" w:hint="eastAsia"/>
                <w:b/>
                <w:snapToGrid w:val="0"/>
                <w:kern w:val="0"/>
              </w:rPr>
              <w:t>年</w:t>
            </w:r>
            <w:r w:rsidRPr="00E82BE6">
              <w:rPr>
                <w:rFonts w:eastAsia="標楷體" w:hint="eastAsia"/>
                <w:b/>
                <w:snapToGrid w:val="0"/>
                <w:kern w:val="0"/>
              </w:rPr>
              <w:t>(f)</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b/>
              </w:rPr>
            </w:pPr>
            <w:r w:rsidRPr="00E82BE6">
              <w:rPr>
                <w:rFonts w:eastAsia="標楷體" w:hint="eastAsia"/>
                <w:b/>
              </w:rPr>
              <w:t>28,571</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b/>
              </w:rPr>
            </w:pPr>
            <w:r w:rsidRPr="00E82BE6">
              <w:rPr>
                <w:rFonts w:cs="新細明體" w:hint="eastAsia"/>
                <w:b/>
              </w:rPr>
              <w:t>5.17</w:t>
            </w:r>
          </w:p>
        </w:tc>
        <w:tc>
          <w:tcPr>
            <w:tcW w:w="865" w:type="dxa"/>
            <w:tcBorders>
              <w:top w:val="nil"/>
              <w:left w:val="nil"/>
              <w:bottom w:val="nil"/>
              <w:right w:val="nil"/>
            </w:tcBorders>
            <w:vAlign w:val="center"/>
          </w:tcPr>
          <w:p w:rsidR="00734B94" w:rsidRPr="00E82BE6" w:rsidRDefault="00734B94" w:rsidP="00923489">
            <w:pPr>
              <w:spacing w:line="380" w:lineRule="exact"/>
              <w:jc w:val="right"/>
              <w:rPr>
                <w:b/>
              </w:rPr>
            </w:pPr>
            <w:r w:rsidRPr="00E82BE6">
              <w:rPr>
                <w:rFonts w:hint="eastAsia"/>
                <w:b/>
              </w:rPr>
              <w:t>22,698</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b/>
              </w:rPr>
            </w:pPr>
            <w:r w:rsidRPr="00E82BE6">
              <w:rPr>
                <w:rFonts w:cs="新細明體" w:hint="eastAsia"/>
                <w:b/>
              </w:rPr>
              <w:t>7.21</w:t>
            </w:r>
          </w:p>
        </w:tc>
        <w:tc>
          <w:tcPr>
            <w:tcW w:w="865" w:type="dxa"/>
            <w:tcBorders>
              <w:top w:val="nil"/>
              <w:left w:val="nil"/>
              <w:bottom w:val="nil"/>
              <w:right w:val="nil"/>
            </w:tcBorders>
            <w:vAlign w:val="center"/>
          </w:tcPr>
          <w:p w:rsidR="00734B94" w:rsidRPr="00E82BE6" w:rsidRDefault="00734B94" w:rsidP="00923489">
            <w:pPr>
              <w:spacing w:line="380" w:lineRule="exact"/>
              <w:jc w:val="right"/>
              <w:rPr>
                <w:b/>
              </w:rPr>
            </w:pPr>
            <w:r w:rsidRPr="00E82BE6">
              <w:rPr>
                <w:rFonts w:hint="eastAsia"/>
                <w:b/>
              </w:rPr>
              <w:t>2,022</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b/>
              </w:rPr>
            </w:pPr>
            <w:r w:rsidRPr="00E82BE6">
              <w:rPr>
                <w:rFonts w:cs="新細明體" w:hint="eastAsia"/>
                <w:b/>
              </w:rPr>
              <w:t>5.90</w:t>
            </w:r>
          </w:p>
        </w:tc>
        <w:tc>
          <w:tcPr>
            <w:tcW w:w="900" w:type="dxa"/>
            <w:tcBorders>
              <w:top w:val="nil"/>
              <w:left w:val="nil"/>
              <w:bottom w:val="nil"/>
              <w:right w:val="nil"/>
            </w:tcBorders>
            <w:vAlign w:val="center"/>
          </w:tcPr>
          <w:p w:rsidR="00734B94" w:rsidRPr="00E82BE6" w:rsidRDefault="00734B94" w:rsidP="00923489">
            <w:pPr>
              <w:spacing w:line="380" w:lineRule="exact"/>
              <w:jc w:val="right"/>
              <w:rPr>
                <w:b/>
              </w:rPr>
            </w:pPr>
            <w:r w:rsidRPr="00E82BE6">
              <w:rPr>
                <w:rFonts w:hint="eastAsia"/>
                <w:b/>
              </w:rPr>
              <w:t>3,851</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b/>
              </w:rPr>
            </w:pPr>
            <w:r w:rsidRPr="00E82BE6">
              <w:rPr>
                <w:rFonts w:cs="新細明體" w:hint="eastAsia"/>
                <w:b/>
              </w:rPr>
              <w:t>-6.36</w:t>
            </w:r>
          </w:p>
        </w:tc>
      </w:tr>
      <w:tr w:rsidR="00E82BE6" w:rsidRPr="00E82BE6" w:rsidTr="00014B70">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1</w:t>
            </w:r>
            <w:r w:rsidRPr="00E82BE6">
              <w:rPr>
                <w:rFonts w:eastAsia="標楷體" w:hint="eastAsia"/>
                <w:snapToGrid w:val="0"/>
                <w:kern w:val="0"/>
              </w:rPr>
              <w:t>季</w:t>
            </w:r>
            <w:r w:rsidRPr="00E82BE6">
              <w:rPr>
                <w:rFonts w:eastAsia="標楷體" w:hint="eastAsia"/>
                <w:snapToGrid w:val="0"/>
                <w:kern w:val="0"/>
              </w:rPr>
              <w:t>(f)</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hint="eastAsia"/>
              </w:rPr>
              <w:t>6,560</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7.44</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5,572</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8.67</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321</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18.36</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667</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-6.60</w:t>
            </w:r>
          </w:p>
        </w:tc>
      </w:tr>
      <w:tr w:rsidR="00E82BE6" w:rsidRPr="00E82BE6" w:rsidTr="00014B70">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2</w:t>
            </w:r>
            <w:r w:rsidRPr="00E82BE6">
              <w:rPr>
                <w:rFonts w:eastAsia="標楷體" w:hint="eastAsia"/>
                <w:snapToGrid w:val="0"/>
                <w:kern w:val="0"/>
              </w:rPr>
              <w:t>季</w:t>
            </w:r>
            <w:r w:rsidRPr="00E82BE6">
              <w:rPr>
                <w:rFonts w:eastAsia="標楷體" w:hint="eastAsia"/>
                <w:snapToGrid w:val="0"/>
                <w:kern w:val="0"/>
              </w:rPr>
              <w:t>(f)</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hint="eastAsia"/>
              </w:rPr>
              <w:t>6,987</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4.30</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5,550</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6.27</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500</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9.67</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937</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-8.89</w:t>
            </w:r>
          </w:p>
        </w:tc>
      </w:tr>
      <w:tr w:rsidR="00E82BE6" w:rsidRPr="00E82BE6" w:rsidTr="00EB01CE">
        <w:trPr>
          <w:jc w:val="center"/>
        </w:trPr>
        <w:tc>
          <w:tcPr>
            <w:tcW w:w="1361" w:type="dxa"/>
            <w:tcBorders>
              <w:top w:val="nil"/>
              <w:left w:val="nil"/>
              <w:bottom w:val="nil"/>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3</w:t>
            </w:r>
            <w:r w:rsidRPr="00E82BE6">
              <w:rPr>
                <w:rFonts w:eastAsia="標楷體" w:hint="eastAsia"/>
                <w:snapToGrid w:val="0"/>
                <w:kern w:val="0"/>
              </w:rPr>
              <w:t>季</w:t>
            </w:r>
            <w:r w:rsidRPr="00E82BE6">
              <w:rPr>
                <w:rFonts w:eastAsia="標楷體" w:hint="eastAsia"/>
                <w:snapToGrid w:val="0"/>
                <w:kern w:val="0"/>
              </w:rPr>
              <w:t>(f)</w:t>
            </w:r>
          </w:p>
        </w:tc>
        <w:tc>
          <w:tcPr>
            <w:tcW w:w="833" w:type="dxa"/>
            <w:tcBorders>
              <w:top w:val="nil"/>
              <w:bottom w:val="nil"/>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hint="eastAsia"/>
              </w:rPr>
              <w:t>7,590</w:t>
            </w:r>
          </w:p>
        </w:tc>
        <w:tc>
          <w:tcPr>
            <w:tcW w:w="900"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4.98</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6,168</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7.25</w:t>
            </w:r>
          </w:p>
        </w:tc>
        <w:tc>
          <w:tcPr>
            <w:tcW w:w="865"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442</w:t>
            </w:r>
          </w:p>
        </w:tc>
        <w:tc>
          <w:tcPr>
            <w:tcW w:w="935"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3.42</w:t>
            </w:r>
          </w:p>
        </w:tc>
        <w:tc>
          <w:tcPr>
            <w:tcW w:w="900" w:type="dxa"/>
            <w:tcBorders>
              <w:top w:val="nil"/>
              <w:left w:val="nil"/>
              <w:bottom w:val="nil"/>
              <w:right w:val="nil"/>
            </w:tcBorders>
            <w:vAlign w:val="center"/>
          </w:tcPr>
          <w:p w:rsidR="00734B94" w:rsidRPr="00E82BE6" w:rsidRDefault="00734B94" w:rsidP="00923489">
            <w:pPr>
              <w:spacing w:line="380" w:lineRule="exact"/>
              <w:jc w:val="right"/>
            </w:pPr>
            <w:r w:rsidRPr="00E82BE6">
              <w:rPr>
                <w:rFonts w:hint="eastAsia"/>
              </w:rPr>
              <w:t>980</w:t>
            </w:r>
          </w:p>
        </w:tc>
        <w:tc>
          <w:tcPr>
            <w:tcW w:w="967" w:type="dxa"/>
            <w:tcBorders>
              <w:top w:val="nil"/>
              <w:left w:val="nil"/>
              <w:bottom w:val="nil"/>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-7.41</w:t>
            </w:r>
          </w:p>
        </w:tc>
      </w:tr>
      <w:tr w:rsidR="00E82BE6" w:rsidRPr="00E82BE6" w:rsidTr="00CC1751">
        <w:trPr>
          <w:jc w:val="center"/>
        </w:trPr>
        <w:tc>
          <w:tcPr>
            <w:tcW w:w="1361" w:type="dxa"/>
            <w:tcBorders>
              <w:top w:val="nil"/>
              <w:left w:val="nil"/>
              <w:bottom w:val="single" w:sz="4" w:space="0" w:color="auto"/>
            </w:tcBorders>
            <w:vAlign w:val="center"/>
          </w:tcPr>
          <w:p w:rsidR="00734B94" w:rsidRPr="00E82BE6" w:rsidRDefault="00734B94" w:rsidP="00B91236">
            <w:pPr>
              <w:adjustRightInd w:val="0"/>
              <w:spacing w:line="380" w:lineRule="exact"/>
              <w:ind w:leftChars="99" w:left="238"/>
              <w:jc w:val="both"/>
              <w:rPr>
                <w:rFonts w:eastAsia="標楷體"/>
                <w:snapToGrid w:val="0"/>
                <w:kern w:val="0"/>
              </w:rPr>
            </w:pPr>
            <w:r w:rsidRPr="00E82BE6">
              <w:rPr>
                <w:rFonts w:eastAsia="標楷體" w:hint="eastAsia"/>
                <w:snapToGrid w:val="0"/>
                <w:kern w:val="0"/>
              </w:rPr>
              <w:t>第</w:t>
            </w:r>
            <w:r w:rsidRPr="00E82BE6">
              <w:rPr>
                <w:rFonts w:eastAsia="標楷體" w:hint="eastAsia"/>
                <w:snapToGrid w:val="0"/>
                <w:kern w:val="0"/>
              </w:rPr>
              <w:t>4</w:t>
            </w:r>
            <w:r w:rsidRPr="00E82BE6">
              <w:rPr>
                <w:rFonts w:eastAsia="標楷體" w:hint="eastAsia"/>
                <w:snapToGrid w:val="0"/>
                <w:kern w:val="0"/>
              </w:rPr>
              <w:t>季</w:t>
            </w:r>
            <w:r w:rsidRPr="00E82BE6">
              <w:rPr>
                <w:rFonts w:eastAsia="標楷體" w:hint="eastAsia"/>
                <w:snapToGrid w:val="0"/>
                <w:kern w:val="0"/>
              </w:rPr>
              <w:t>(f)</w:t>
            </w:r>
          </w:p>
        </w:tc>
        <w:tc>
          <w:tcPr>
            <w:tcW w:w="833" w:type="dxa"/>
            <w:tcBorders>
              <w:top w:val="nil"/>
              <w:bottom w:val="single" w:sz="4" w:space="0" w:color="auto"/>
              <w:right w:val="nil"/>
            </w:tcBorders>
            <w:vAlign w:val="center"/>
          </w:tcPr>
          <w:p w:rsidR="00734B94" w:rsidRPr="00E82BE6" w:rsidRDefault="00734B94" w:rsidP="00923489">
            <w:pPr>
              <w:snapToGrid w:val="0"/>
              <w:spacing w:line="380" w:lineRule="exact"/>
              <w:jc w:val="right"/>
              <w:rPr>
                <w:rFonts w:eastAsia="標楷體"/>
              </w:rPr>
            </w:pPr>
            <w:r w:rsidRPr="00E82BE6">
              <w:rPr>
                <w:rFonts w:eastAsia="標楷體" w:hint="eastAsia"/>
              </w:rPr>
              <w:t>7,434</w:t>
            </w:r>
          </w:p>
        </w:tc>
        <w:tc>
          <w:tcPr>
            <w:tcW w:w="900" w:type="dxa"/>
            <w:tcBorders>
              <w:top w:val="nil"/>
              <w:left w:val="nil"/>
              <w:bottom w:val="single" w:sz="4" w:space="0" w:color="auto"/>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4.21</w:t>
            </w:r>
          </w:p>
        </w:tc>
        <w:tc>
          <w:tcPr>
            <w:tcW w:w="865" w:type="dxa"/>
            <w:tcBorders>
              <w:top w:val="nil"/>
              <w:left w:val="nil"/>
              <w:bottom w:val="single" w:sz="4" w:space="0" w:color="auto"/>
              <w:right w:val="nil"/>
            </w:tcBorders>
            <w:vAlign w:val="center"/>
          </w:tcPr>
          <w:p w:rsidR="00734B94" w:rsidRPr="00E82BE6" w:rsidRDefault="00734B94" w:rsidP="00923489">
            <w:pPr>
              <w:spacing w:line="380" w:lineRule="exact"/>
              <w:jc w:val="right"/>
            </w:pPr>
            <w:r w:rsidRPr="00E82BE6">
              <w:rPr>
                <w:rFonts w:hint="eastAsia"/>
              </w:rPr>
              <w:t>5,407</w:t>
            </w:r>
          </w:p>
        </w:tc>
        <w:tc>
          <w:tcPr>
            <w:tcW w:w="935" w:type="dxa"/>
            <w:tcBorders>
              <w:top w:val="nil"/>
              <w:left w:val="nil"/>
              <w:bottom w:val="single" w:sz="4" w:space="0" w:color="auto"/>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6.63</w:t>
            </w:r>
          </w:p>
        </w:tc>
        <w:tc>
          <w:tcPr>
            <w:tcW w:w="865" w:type="dxa"/>
            <w:tcBorders>
              <w:top w:val="nil"/>
              <w:left w:val="nil"/>
              <w:bottom w:val="single" w:sz="4" w:space="0" w:color="auto"/>
              <w:right w:val="nil"/>
            </w:tcBorders>
            <w:vAlign w:val="center"/>
          </w:tcPr>
          <w:p w:rsidR="00734B94" w:rsidRPr="00E82BE6" w:rsidRDefault="00734B94" w:rsidP="00923489">
            <w:pPr>
              <w:spacing w:line="380" w:lineRule="exact"/>
              <w:jc w:val="right"/>
            </w:pPr>
            <w:r w:rsidRPr="00E82BE6">
              <w:rPr>
                <w:rFonts w:hint="eastAsia"/>
              </w:rPr>
              <w:t>759</w:t>
            </w:r>
          </w:p>
        </w:tc>
        <w:tc>
          <w:tcPr>
            <w:tcW w:w="935" w:type="dxa"/>
            <w:tcBorders>
              <w:top w:val="nil"/>
              <w:left w:val="nil"/>
              <w:bottom w:val="single" w:sz="4" w:space="0" w:color="auto"/>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-0.34</w:t>
            </w:r>
          </w:p>
        </w:tc>
        <w:tc>
          <w:tcPr>
            <w:tcW w:w="900" w:type="dxa"/>
            <w:tcBorders>
              <w:top w:val="nil"/>
              <w:left w:val="nil"/>
              <w:bottom w:val="single" w:sz="4" w:space="0" w:color="auto"/>
              <w:right w:val="nil"/>
            </w:tcBorders>
            <w:vAlign w:val="center"/>
          </w:tcPr>
          <w:p w:rsidR="00734B94" w:rsidRPr="00E82BE6" w:rsidRDefault="00734B94" w:rsidP="00923489">
            <w:pPr>
              <w:spacing w:line="380" w:lineRule="exact"/>
              <w:jc w:val="right"/>
            </w:pPr>
            <w:r w:rsidRPr="00E82BE6">
              <w:rPr>
                <w:rFonts w:hint="eastAsia"/>
              </w:rPr>
              <w:t>1,267</w:t>
            </w:r>
          </w:p>
        </w:tc>
        <w:tc>
          <w:tcPr>
            <w:tcW w:w="967" w:type="dxa"/>
            <w:tcBorders>
              <w:top w:val="nil"/>
              <w:left w:val="nil"/>
              <w:bottom w:val="single" w:sz="4" w:space="0" w:color="auto"/>
              <w:right w:val="nil"/>
            </w:tcBorders>
            <w:vAlign w:val="center"/>
          </w:tcPr>
          <w:p w:rsidR="00734B94" w:rsidRPr="00E82BE6" w:rsidRDefault="00734B94" w:rsidP="00923489">
            <w:pPr>
              <w:spacing w:line="380" w:lineRule="exact"/>
              <w:jc w:val="right"/>
              <w:rPr>
                <w:rFonts w:cs="新細明體"/>
              </w:rPr>
            </w:pPr>
            <w:r w:rsidRPr="00E82BE6">
              <w:rPr>
                <w:rFonts w:cs="新細明體" w:hint="eastAsia"/>
              </w:rPr>
              <w:t>-3.40</w:t>
            </w:r>
          </w:p>
        </w:tc>
      </w:tr>
    </w:tbl>
    <w:p w:rsidR="00A42468" w:rsidRPr="00E82BE6" w:rsidRDefault="00576223" w:rsidP="005C54F0">
      <w:pPr>
        <w:pStyle w:val="ad"/>
        <w:snapToGrid w:val="0"/>
        <w:spacing w:line="240" w:lineRule="atLeast"/>
        <w:ind w:leftChars="0" w:left="220" w:hangingChars="100" w:hanging="220"/>
      </w:pPr>
      <w:proofErr w:type="gramStart"/>
      <w:r w:rsidRPr="00E82BE6">
        <w:rPr>
          <w:rFonts w:hint="eastAsia"/>
        </w:rPr>
        <w:t>註</w:t>
      </w:r>
      <w:proofErr w:type="gramEnd"/>
      <w:r w:rsidRPr="00E82BE6">
        <w:rPr>
          <w:rFonts w:hint="eastAsia"/>
        </w:rPr>
        <w:t>：金額為當期價格；</w:t>
      </w:r>
      <w:r w:rsidR="00A42468" w:rsidRPr="00E82BE6">
        <w:rPr>
          <w:rFonts w:hint="eastAsia"/>
        </w:rPr>
        <w:t>(r)</w:t>
      </w:r>
      <w:r w:rsidR="00A42468" w:rsidRPr="00E82BE6">
        <w:rPr>
          <w:rFonts w:hint="eastAsia"/>
        </w:rPr>
        <w:t>表修正數，</w:t>
      </w:r>
      <w:r w:rsidR="00A42468" w:rsidRPr="00E82BE6">
        <w:rPr>
          <w:rFonts w:hint="eastAsia"/>
        </w:rPr>
        <w:t>(p)</w:t>
      </w:r>
      <w:r w:rsidR="00A42468" w:rsidRPr="00E82BE6">
        <w:rPr>
          <w:rFonts w:hint="eastAsia"/>
        </w:rPr>
        <w:t>表初步統計數，</w:t>
      </w:r>
      <w:r w:rsidR="00A42468" w:rsidRPr="00E82BE6">
        <w:rPr>
          <w:rFonts w:hint="eastAsia"/>
        </w:rPr>
        <w:t>(f)</w:t>
      </w:r>
      <w:r w:rsidR="00A42468" w:rsidRPr="00E82BE6">
        <w:rPr>
          <w:rFonts w:hint="eastAsia"/>
        </w:rPr>
        <w:t>表預測數。</w:t>
      </w:r>
    </w:p>
    <w:p w:rsidR="00576223" w:rsidRPr="00E95771" w:rsidRDefault="00576223" w:rsidP="005C54F0">
      <w:pPr>
        <w:pStyle w:val="ad"/>
        <w:snapToGrid w:val="0"/>
        <w:spacing w:line="240" w:lineRule="atLeast"/>
        <w:ind w:leftChars="0" w:left="220" w:hangingChars="100" w:hanging="220"/>
      </w:pPr>
      <w:r w:rsidRPr="00E95771">
        <w:rPr>
          <w:rFonts w:hint="eastAsia"/>
        </w:rPr>
        <w:t>資料來源：行政院主計總處，</w:t>
      </w:r>
      <w:r w:rsidRPr="00E95771">
        <w:rPr>
          <w:rFonts w:hint="eastAsia"/>
        </w:rPr>
        <w:t>10</w:t>
      </w:r>
      <w:r w:rsidR="00014B70" w:rsidRPr="00E95771">
        <w:rPr>
          <w:rFonts w:hint="eastAsia"/>
        </w:rPr>
        <w:t>2</w:t>
      </w:r>
      <w:r w:rsidRPr="00E95771">
        <w:rPr>
          <w:rFonts w:hint="eastAsia"/>
        </w:rPr>
        <w:t>年</w:t>
      </w:r>
      <w:r w:rsidR="00734B94" w:rsidRPr="00E95771">
        <w:rPr>
          <w:rFonts w:hint="eastAsia"/>
        </w:rPr>
        <w:t>5</w:t>
      </w:r>
      <w:r w:rsidRPr="00E95771">
        <w:rPr>
          <w:rFonts w:hint="eastAsia"/>
        </w:rPr>
        <w:t>月</w:t>
      </w:r>
      <w:r w:rsidR="00014B70" w:rsidRPr="00E95771">
        <w:rPr>
          <w:rFonts w:hint="eastAsia"/>
        </w:rPr>
        <w:t>2</w:t>
      </w:r>
      <w:r w:rsidR="00734B94" w:rsidRPr="00E95771">
        <w:rPr>
          <w:rFonts w:hint="eastAsia"/>
        </w:rPr>
        <w:t>4</w:t>
      </w:r>
      <w:r w:rsidRPr="00E95771">
        <w:rPr>
          <w:rFonts w:hint="eastAsia"/>
        </w:rPr>
        <w:t>日。</w:t>
      </w:r>
    </w:p>
    <w:p w:rsidR="00FE0ACD" w:rsidRPr="00F31A2C" w:rsidRDefault="00FE0ACD" w:rsidP="00576223">
      <w:pPr>
        <w:pStyle w:val="ad"/>
        <w:snapToGrid w:val="0"/>
        <w:spacing w:line="240" w:lineRule="atLeast"/>
        <w:ind w:leftChars="0" w:left="180" w:hangingChars="82" w:hanging="180"/>
        <w:rPr>
          <w:color w:val="FF0000"/>
        </w:rPr>
      </w:pPr>
    </w:p>
    <w:p w:rsidR="00734B94" w:rsidRPr="00F31A2C" w:rsidRDefault="00734B94" w:rsidP="00576223">
      <w:pPr>
        <w:pStyle w:val="ad"/>
        <w:snapToGrid w:val="0"/>
        <w:spacing w:line="240" w:lineRule="atLeast"/>
        <w:ind w:leftChars="0" w:left="180" w:hangingChars="82" w:hanging="180"/>
        <w:rPr>
          <w:color w:val="FF0000"/>
        </w:rPr>
      </w:pPr>
    </w:p>
    <w:p w:rsidR="00576223" w:rsidRPr="00D65403" w:rsidRDefault="00576223" w:rsidP="00002DAD">
      <w:pPr>
        <w:pStyle w:val="k3a"/>
        <w:tabs>
          <w:tab w:val="left" w:pos="540"/>
        </w:tabs>
        <w:spacing w:before="180" w:line="300" w:lineRule="auto"/>
        <w:ind w:leftChars="99" w:left="717" w:right="0" w:hangingChars="171" w:hanging="479"/>
        <w:rPr>
          <w:b/>
          <w:bCs/>
        </w:rPr>
      </w:pPr>
      <w:r w:rsidRPr="00D65403">
        <w:rPr>
          <w:rFonts w:hint="eastAsia"/>
          <w:b/>
          <w:bCs/>
        </w:rPr>
        <w:lastRenderedPageBreak/>
        <w:t>２、</w:t>
      </w:r>
      <w:r w:rsidRPr="00D65403">
        <w:rPr>
          <w:rFonts w:hint="eastAsia"/>
          <w:b/>
          <w:bCs/>
        </w:rPr>
        <w:t>10</w:t>
      </w:r>
      <w:r w:rsidR="00687A1D" w:rsidRPr="00D65403">
        <w:rPr>
          <w:rFonts w:hint="eastAsia"/>
          <w:b/>
          <w:bCs/>
        </w:rPr>
        <w:t>2</w:t>
      </w:r>
      <w:r w:rsidRPr="00D65403">
        <w:rPr>
          <w:rFonts w:hint="eastAsia"/>
          <w:b/>
          <w:bCs/>
        </w:rPr>
        <w:t>年</w:t>
      </w:r>
      <w:r w:rsidR="00803541" w:rsidRPr="00D65403">
        <w:rPr>
          <w:rFonts w:hint="eastAsia"/>
          <w:b/>
          <w:bCs/>
        </w:rPr>
        <w:t>1</w:t>
      </w:r>
      <w:r w:rsidR="00803541" w:rsidRPr="00D65403">
        <w:rPr>
          <w:rFonts w:hint="eastAsia"/>
          <w:b/>
          <w:bCs/>
        </w:rPr>
        <w:t>至</w:t>
      </w:r>
      <w:r w:rsidR="00236F57" w:rsidRPr="00D65403">
        <w:rPr>
          <w:rFonts w:hint="eastAsia"/>
          <w:b/>
          <w:bCs/>
        </w:rPr>
        <w:t>5</w:t>
      </w:r>
      <w:r w:rsidR="00FC2DED" w:rsidRPr="00D65403">
        <w:rPr>
          <w:rFonts w:hint="eastAsia"/>
          <w:b/>
          <w:bCs/>
        </w:rPr>
        <w:t>月新增民間投資金額</w:t>
      </w:r>
      <w:r w:rsidR="00D65403" w:rsidRPr="00D65403">
        <w:rPr>
          <w:rFonts w:hint="eastAsia"/>
          <w:b/>
          <w:bCs/>
        </w:rPr>
        <w:t>3</w:t>
      </w:r>
      <w:r w:rsidR="00FC2DED" w:rsidRPr="00D65403">
        <w:rPr>
          <w:rFonts w:hint="eastAsia"/>
          <w:b/>
          <w:bCs/>
        </w:rPr>
        <w:t>,</w:t>
      </w:r>
      <w:r w:rsidR="00D65403" w:rsidRPr="00D65403">
        <w:rPr>
          <w:rFonts w:hint="eastAsia"/>
          <w:b/>
          <w:bCs/>
        </w:rPr>
        <w:t>393</w:t>
      </w:r>
      <w:r w:rsidR="00FC2DED" w:rsidRPr="00D65403">
        <w:rPr>
          <w:rFonts w:hint="eastAsia"/>
          <w:b/>
          <w:bCs/>
        </w:rPr>
        <w:t>億元</w:t>
      </w:r>
    </w:p>
    <w:p w:rsidR="00576223" w:rsidRPr="00D65403" w:rsidRDefault="00FC2DED" w:rsidP="008B77E9">
      <w:pPr>
        <w:pStyle w:val="k32"/>
        <w:topLinePunct/>
        <w:ind w:leftChars="150" w:left="360" w:rightChars="-59"/>
      </w:pPr>
      <w:r w:rsidRPr="00D65403">
        <w:rPr>
          <w:rFonts w:hint="eastAsia"/>
        </w:rPr>
        <w:t>102</w:t>
      </w:r>
      <w:r w:rsidRPr="00D65403">
        <w:rPr>
          <w:rFonts w:hint="eastAsia"/>
        </w:rPr>
        <w:t>年</w:t>
      </w:r>
      <w:r w:rsidRPr="00D65403">
        <w:rPr>
          <w:rFonts w:hint="eastAsia"/>
        </w:rPr>
        <w:t>1</w:t>
      </w:r>
      <w:r w:rsidRPr="00D65403">
        <w:rPr>
          <w:rFonts w:hint="eastAsia"/>
        </w:rPr>
        <w:t>至</w:t>
      </w:r>
      <w:r w:rsidR="00D65403" w:rsidRPr="00D65403">
        <w:rPr>
          <w:rFonts w:hint="eastAsia"/>
        </w:rPr>
        <w:t>5</w:t>
      </w:r>
      <w:r w:rsidRPr="00D65403">
        <w:rPr>
          <w:rFonts w:hint="eastAsia"/>
        </w:rPr>
        <w:t>月新增民間重大投資計畫計有</w:t>
      </w:r>
      <w:r w:rsidR="00D65403" w:rsidRPr="00D65403">
        <w:rPr>
          <w:rFonts w:hint="eastAsia"/>
        </w:rPr>
        <w:t>893</w:t>
      </w:r>
      <w:r w:rsidRPr="00D65403">
        <w:rPr>
          <w:rFonts w:hint="eastAsia"/>
        </w:rPr>
        <w:t>件，金額為</w:t>
      </w:r>
      <w:r w:rsidR="00D65403" w:rsidRPr="00D65403">
        <w:rPr>
          <w:rFonts w:hint="eastAsia"/>
        </w:rPr>
        <w:t>3</w:t>
      </w:r>
      <w:r w:rsidRPr="00D65403">
        <w:rPr>
          <w:rFonts w:hint="eastAsia"/>
        </w:rPr>
        <w:t>,</w:t>
      </w:r>
      <w:r w:rsidR="00D65403" w:rsidRPr="00D65403">
        <w:rPr>
          <w:rFonts w:hint="eastAsia"/>
        </w:rPr>
        <w:t>393</w:t>
      </w:r>
      <w:r w:rsidRPr="00D65403">
        <w:rPr>
          <w:rFonts w:hint="eastAsia"/>
        </w:rPr>
        <w:t>億元，達成年度目標</w:t>
      </w:r>
      <w:r w:rsidRPr="00D65403">
        <w:rPr>
          <w:rFonts w:hint="eastAsia"/>
        </w:rPr>
        <w:t>12,000</w:t>
      </w:r>
      <w:r w:rsidRPr="00D65403">
        <w:rPr>
          <w:rFonts w:hint="eastAsia"/>
        </w:rPr>
        <w:t>億元的</w:t>
      </w:r>
      <w:r w:rsidRPr="00D65403">
        <w:rPr>
          <w:rFonts w:hint="eastAsia"/>
        </w:rPr>
        <w:t>2</w:t>
      </w:r>
      <w:r w:rsidR="00D65403" w:rsidRPr="00D65403">
        <w:rPr>
          <w:rFonts w:hint="eastAsia"/>
        </w:rPr>
        <w:t>8.28</w:t>
      </w:r>
      <w:r w:rsidRPr="00D65403">
        <w:rPr>
          <w:rFonts w:hint="eastAsia"/>
        </w:rPr>
        <w:t>％，其中以電子資訊業為主要投資業別，投資金額</w:t>
      </w:r>
      <w:r w:rsidRPr="00D65403">
        <w:rPr>
          <w:rFonts w:hint="eastAsia"/>
        </w:rPr>
        <w:t>1,1</w:t>
      </w:r>
      <w:r w:rsidR="00D65403" w:rsidRPr="00D65403">
        <w:rPr>
          <w:rFonts w:hint="eastAsia"/>
        </w:rPr>
        <w:t>86</w:t>
      </w:r>
      <w:r w:rsidRPr="00D65403">
        <w:rPr>
          <w:rFonts w:hint="eastAsia"/>
        </w:rPr>
        <w:t>億元。</w:t>
      </w:r>
    </w:p>
    <w:p w:rsidR="00576223" w:rsidRPr="007576E8" w:rsidRDefault="00576223" w:rsidP="00576223">
      <w:pPr>
        <w:snapToGrid w:val="0"/>
        <w:spacing w:before="120" w:line="300" w:lineRule="auto"/>
        <w:ind w:left="-227"/>
        <w:jc w:val="center"/>
        <w:rPr>
          <w:rFonts w:eastAsia="標楷體"/>
          <w:b/>
          <w:bCs/>
          <w:sz w:val="28"/>
        </w:rPr>
      </w:pPr>
      <w:r w:rsidRPr="007576E8">
        <w:rPr>
          <w:rFonts w:eastAsia="標楷體" w:hint="eastAsia"/>
          <w:b/>
          <w:bCs/>
          <w:sz w:val="28"/>
        </w:rPr>
        <w:t>表</w:t>
      </w:r>
      <w:r w:rsidRPr="007576E8">
        <w:rPr>
          <w:rFonts w:eastAsia="標楷體"/>
          <w:b/>
          <w:bCs/>
          <w:sz w:val="28"/>
        </w:rPr>
        <w:t xml:space="preserve"> 2-6-</w:t>
      </w:r>
      <w:r w:rsidRPr="007576E8">
        <w:rPr>
          <w:rFonts w:eastAsia="標楷體" w:hint="eastAsia"/>
          <w:b/>
          <w:bCs/>
          <w:sz w:val="28"/>
        </w:rPr>
        <w:t>2</w:t>
      </w:r>
      <w:r w:rsidRPr="007576E8">
        <w:rPr>
          <w:rFonts w:eastAsia="標楷體"/>
          <w:b/>
          <w:bCs/>
          <w:sz w:val="28"/>
        </w:rPr>
        <w:t xml:space="preserve">  </w:t>
      </w:r>
      <w:r w:rsidRPr="007576E8">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7576E8" w:rsidRPr="007576E8" w:rsidTr="00200ABF">
        <w:trPr>
          <w:cantSplit/>
          <w:trHeight w:val="227"/>
        </w:trPr>
        <w:tc>
          <w:tcPr>
            <w:tcW w:w="1551" w:type="dxa"/>
            <w:vMerge w:val="restart"/>
            <w:tcBorders>
              <w:top w:val="single" w:sz="8" w:space="0" w:color="auto"/>
              <w:right w:val="single" w:sz="8" w:space="0" w:color="auto"/>
            </w:tcBorders>
            <w:vAlign w:val="center"/>
          </w:tcPr>
          <w:p w:rsidR="00576223" w:rsidRPr="007576E8" w:rsidRDefault="00576223" w:rsidP="00200ABF">
            <w:pPr>
              <w:autoSpaceDE w:val="0"/>
              <w:autoSpaceDN w:val="0"/>
              <w:adjustRightInd w:val="0"/>
              <w:snapToGrid w:val="0"/>
              <w:jc w:val="center"/>
              <w:rPr>
                <w:rFonts w:eastAsia="標楷體"/>
              </w:rPr>
            </w:pPr>
            <w:r w:rsidRPr="007576E8">
              <w:rPr>
                <w:rFonts w:eastAsia="標楷體"/>
              </w:rPr>
              <w:t>行</w:t>
            </w:r>
            <w:r w:rsidRPr="007576E8">
              <w:rPr>
                <w:rFonts w:eastAsia="標楷體"/>
              </w:rPr>
              <w:t xml:space="preserve">  </w:t>
            </w:r>
            <w:r w:rsidRPr="007576E8">
              <w:rPr>
                <w:rFonts w:eastAsia="標楷體"/>
              </w:rPr>
              <w:t>業</w:t>
            </w:r>
            <w:r w:rsidRPr="007576E8">
              <w:rPr>
                <w:rFonts w:eastAsia="標楷體"/>
              </w:rPr>
              <w:t xml:space="preserve">  </w:t>
            </w:r>
            <w:r w:rsidRPr="007576E8">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7576E8" w:rsidRDefault="00576223" w:rsidP="00200ABF">
            <w:pPr>
              <w:autoSpaceDE w:val="0"/>
              <w:autoSpaceDN w:val="0"/>
              <w:adjustRightInd w:val="0"/>
              <w:snapToGrid w:val="0"/>
              <w:jc w:val="center"/>
              <w:rPr>
                <w:rFonts w:eastAsia="標楷體"/>
              </w:rPr>
            </w:pPr>
            <w:r w:rsidRPr="007576E8">
              <w:rPr>
                <w:rFonts w:eastAsia="標楷體"/>
              </w:rPr>
              <w:t>10</w:t>
            </w:r>
            <w:r w:rsidR="008F0736" w:rsidRPr="007576E8">
              <w:rPr>
                <w:rFonts w:eastAsia="標楷體" w:hint="eastAsia"/>
              </w:rPr>
              <w:t>1</w:t>
            </w:r>
            <w:r w:rsidRPr="007576E8">
              <w:rPr>
                <w:rFonts w:eastAsia="標楷體"/>
              </w:rPr>
              <w:t>年實際</w:t>
            </w:r>
          </w:p>
          <w:p w:rsidR="00576223" w:rsidRPr="007576E8" w:rsidRDefault="00576223" w:rsidP="00200ABF">
            <w:pPr>
              <w:autoSpaceDE w:val="0"/>
              <w:autoSpaceDN w:val="0"/>
              <w:adjustRightInd w:val="0"/>
              <w:snapToGrid w:val="0"/>
              <w:jc w:val="center"/>
              <w:rPr>
                <w:rFonts w:eastAsia="標楷體"/>
              </w:rPr>
            </w:pPr>
            <w:r w:rsidRPr="007576E8">
              <w:rPr>
                <w:rFonts w:eastAsia="標楷體"/>
              </w:rPr>
              <w:t>金額</w:t>
            </w:r>
            <w:r w:rsidRPr="007576E8">
              <w:rPr>
                <w:rFonts w:eastAsia="標楷體"/>
              </w:rPr>
              <w:t>(</w:t>
            </w:r>
            <w:r w:rsidRPr="007576E8">
              <w:rPr>
                <w:rFonts w:eastAsia="標楷體"/>
              </w:rPr>
              <w:t>億元</w:t>
            </w:r>
            <w:r w:rsidRPr="007576E8">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7576E8" w:rsidRDefault="00576223" w:rsidP="00C13F57">
            <w:pPr>
              <w:autoSpaceDE w:val="0"/>
              <w:autoSpaceDN w:val="0"/>
              <w:adjustRightInd w:val="0"/>
              <w:snapToGrid w:val="0"/>
              <w:jc w:val="center"/>
              <w:rPr>
                <w:rFonts w:eastAsia="標楷體"/>
              </w:rPr>
            </w:pPr>
            <w:r w:rsidRPr="007576E8">
              <w:rPr>
                <w:rFonts w:eastAsia="標楷體"/>
              </w:rPr>
              <w:t>10</w:t>
            </w:r>
            <w:r w:rsidR="008F0736" w:rsidRPr="007576E8">
              <w:rPr>
                <w:rFonts w:eastAsia="標楷體" w:hint="eastAsia"/>
              </w:rPr>
              <w:t>2</w:t>
            </w:r>
            <w:r w:rsidRPr="007576E8">
              <w:rPr>
                <w:rFonts w:eastAsia="標楷體"/>
              </w:rPr>
              <w:t>年</w:t>
            </w:r>
            <w:r w:rsidR="00D919DA" w:rsidRPr="007576E8">
              <w:rPr>
                <w:rFonts w:eastAsia="標楷體"/>
              </w:rPr>
              <w:t>1~</w:t>
            </w:r>
            <w:r w:rsidR="007576E8" w:rsidRPr="007576E8">
              <w:rPr>
                <w:rFonts w:eastAsia="標楷體" w:hint="eastAsia"/>
              </w:rPr>
              <w:t>5</w:t>
            </w:r>
            <w:r w:rsidRPr="007576E8">
              <w:rPr>
                <w:rFonts w:eastAsia="標楷體"/>
              </w:rPr>
              <w:t>月</w:t>
            </w:r>
            <w:r w:rsidR="008F0736" w:rsidRPr="007576E8">
              <w:rPr>
                <w:rFonts w:eastAsia="標楷體" w:hint="eastAsia"/>
              </w:rPr>
              <w:t>(</w:t>
            </w:r>
            <w:proofErr w:type="gramStart"/>
            <w:r w:rsidR="008F0736" w:rsidRPr="007576E8">
              <w:rPr>
                <w:rFonts w:eastAsia="標楷體" w:hint="eastAsia"/>
              </w:rPr>
              <w:t>實際</w:t>
            </w:r>
            <w:r w:rsidR="008F0736" w:rsidRPr="007576E8">
              <w:rPr>
                <w:rFonts w:eastAsia="標楷體" w:hint="eastAsia"/>
              </w:rPr>
              <w:t>)</w:t>
            </w:r>
            <w:proofErr w:type="gramEnd"/>
          </w:p>
        </w:tc>
        <w:tc>
          <w:tcPr>
            <w:tcW w:w="1373" w:type="dxa"/>
            <w:vMerge w:val="restart"/>
            <w:tcBorders>
              <w:top w:val="single" w:sz="8" w:space="0" w:color="auto"/>
              <w:left w:val="single" w:sz="8" w:space="0" w:color="auto"/>
            </w:tcBorders>
            <w:vAlign w:val="center"/>
          </w:tcPr>
          <w:p w:rsidR="00576223" w:rsidRPr="007576E8" w:rsidRDefault="00576223" w:rsidP="00200ABF">
            <w:pPr>
              <w:autoSpaceDE w:val="0"/>
              <w:autoSpaceDN w:val="0"/>
              <w:adjustRightInd w:val="0"/>
              <w:snapToGrid w:val="0"/>
              <w:jc w:val="center"/>
              <w:rPr>
                <w:rFonts w:eastAsia="標楷體"/>
              </w:rPr>
            </w:pPr>
            <w:r w:rsidRPr="007576E8">
              <w:rPr>
                <w:rFonts w:eastAsia="標楷體"/>
              </w:rPr>
              <w:t>10</w:t>
            </w:r>
            <w:r w:rsidR="008F0736" w:rsidRPr="007576E8">
              <w:rPr>
                <w:rFonts w:eastAsia="標楷體" w:hint="eastAsia"/>
              </w:rPr>
              <w:t>2</w:t>
            </w:r>
            <w:r w:rsidRPr="007576E8">
              <w:rPr>
                <w:rFonts w:eastAsia="標楷體"/>
              </w:rPr>
              <w:t>年目標</w:t>
            </w:r>
          </w:p>
          <w:p w:rsidR="00576223" w:rsidRPr="007576E8" w:rsidRDefault="00576223" w:rsidP="00200ABF">
            <w:pPr>
              <w:autoSpaceDE w:val="0"/>
              <w:autoSpaceDN w:val="0"/>
              <w:adjustRightInd w:val="0"/>
              <w:snapToGrid w:val="0"/>
              <w:jc w:val="center"/>
              <w:rPr>
                <w:rFonts w:eastAsia="標楷體"/>
              </w:rPr>
            </w:pPr>
            <w:r w:rsidRPr="007576E8">
              <w:rPr>
                <w:rFonts w:eastAsia="標楷體"/>
              </w:rPr>
              <w:t>金額</w:t>
            </w:r>
            <w:r w:rsidRPr="007576E8">
              <w:rPr>
                <w:rFonts w:eastAsia="標楷體"/>
              </w:rPr>
              <w:t>(</w:t>
            </w:r>
            <w:r w:rsidRPr="007576E8">
              <w:rPr>
                <w:rFonts w:eastAsia="標楷體"/>
              </w:rPr>
              <w:t>億元</w:t>
            </w:r>
            <w:r w:rsidRPr="007576E8">
              <w:rPr>
                <w:rFonts w:eastAsia="標楷體"/>
              </w:rPr>
              <w:t>)</w:t>
            </w:r>
          </w:p>
        </w:tc>
      </w:tr>
      <w:tr w:rsidR="007576E8" w:rsidRPr="007576E8" w:rsidTr="00200ABF">
        <w:trPr>
          <w:cantSplit/>
          <w:trHeight w:val="227"/>
        </w:trPr>
        <w:tc>
          <w:tcPr>
            <w:tcW w:w="1551" w:type="dxa"/>
            <w:vMerge/>
            <w:tcBorders>
              <w:bottom w:val="single" w:sz="8" w:space="0" w:color="auto"/>
              <w:right w:val="single" w:sz="8" w:space="0" w:color="auto"/>
            </w:tcBorders>
          </w:tcPr>
          <w:p w:rsidR="00576223" w:rsidRPr="00F31A2C" w:rsidRDefault="00576223" w:rsidP="00200ABF">
            <w:pPr>
              <w:autoSpaceDE w:val="0"/>
              <w:autoSpaceDN w:val="0"/>
              <w:adjustRightInd w:val="0"/>
              <w:snapToGrid w:val="0"/>
              <w:jc w:val="center"/>
              <w:rPr>
                <w:rFonts w:eastAsia="標楷體"/>
                <w:color w:val="FF0000"/>
              </w:rPr>
            </w:pPr>
          </w:p>
        </w:tc>
        <w:tc>
          <w:tcPr>
            <w:tcW w:w="1473" w:type="dxa"/>
            <w:vMerge/>
            <w:tcBorders>
              <w:left w:val="single" w:sz="8" w:space="0" w:color="auto"/>
              <w:bottom w:val="single" w:sz="8" w:space="0" w:color="auto"/>
              <w:right w:val="single" w:sz="8" w:space="0" w:color="auto"/>
            </w:tcBorders>
          </w:tcPr>
          <w:p w:rsidR="00576223" w:rsidRPr="00F31A2C" w:rsidRDefault="00576223" w:rsidP="00200ABF">
            <w:pPr>
              <w:autoSpaceDE w:val="0"/>
              <w:autoSpaceDN w:val="0"/>
              <w:adjustRightInd w:val="0"/>
              <w:snapToGrid w:val="0"/>
              <w:jc w:val="center"/>
              <w:rPr>
                <w:rFonts w:eastAsia="標楷體"/>
                <w:color w:val="FF0000"/>
              </w:rPr>
            </w:pPr>
          </w:p>
        </w:tc>
        <w:tc>
          <w:tcPr>
            <w:tcW w:w="873" w:type="dxa"/>
            <w:tcBorders>
              <w:left w:val="single" w:sz="8" w:space="0" w:color="auto"/>
              <w:bottom w:val="single" w:sz="8" w:space="0" w:color="auto"/>
              <w:right w:val="single" w:sz="8" w:space="0" w:color="auto"/>
            </w:tcBorders>
            <w:vAlign w:val="center"/>
          </w:tcPr>
          <w:p w:rsidR="00576223" w:rsidRPr="007576E8" w:rsidRDefault="00576223" w:rsidP="00200ABF">
            <w:pPr>
              <w:autoSpaceDE w:val="0"/>
              <w:autoSpaceDN w:val="0"/>
              <w:adjustRightInd w:val="0"/>
              <w:snapToGrid w:val="0"/>
              <w:jc w:val="center"/>
              <w:rPr>
                <w:rFonts w:eastAsia="標楷體"/>
              </w:rPr>
            </w:pPr>
            <w:r w:rsidRPr="007576E8">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7576E8" w:rsidRDefault="00576223" w:rsidP="00200ABF">
            <w:pPr>
              <w:autoSpaceDE w:val="0"/>
              <w:autoSpaceDN w:val="0"/>
              <w:adjustRightInd w:val="0"/>
              <w:snapToGrid w:val="0"/>
              <w:jc w:val="center"/>
              <w:rPr>
                <w:rFonts w:eastAsia="標楷體"/>
              </w:rPr>
            </w:pPr>
            <w:r w:rsidRPr="007576E8">
              <w:rPr>
                <w:rFonts w:eastAsia="標楷體"/>
              </w:rPr>
              <w:t>金額</w:t>
            </w:r>
            <w:r w:rsidRPr="007576E8">
              <w:rPr>
                <w:rFonts w:eastAsia="標楷體"/>
              </w:rPr>
              <w:t>(</w:t>
            </w:r>
            <w:r w:rsidRPr="007576E8">
              <w:rPr>
                <w:rFonts w:eastAsia="標楷體"/>
              </w:rPr>
              <w:t>億元</w:t>
            </w:r>
            <w:r w:rsidRPr="007576E8">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7576E8" w:rsidRDefault="00576223" w:rsidP="00200ABF">
            <w:pPr>
              <w:autoSpaceDE w:val="0"/>
              <w:autoSpaceDN w:val="0"/>
              <w:adjustRightInd w:val="0"/>
              <w:snapToGrid w:val="0"/>
              <w:jc w:val="center"/>
              <w:rPr>
                <w:rFonts w:eastAsia="標楷體"/>
              </w:rPr>
            </w:pPr>
            <w:r w:rsidRPr="007576E8">
              <w:rPr>
                <w:rFonts w:eastAsia="標楷體"/>
              </w:rPr>
              <w:t>達成率</w:t>
            </w:r>
            <w:r w:rsidRPr="007576E8">
              <w:rPr>
                <w:rFonts w:eastAsia="標楷體"/>
              </w:rPr>
              <w:t>(</w:t>
            </w:r>
            <w:r w:rsidRPr="007576E8">
              <w:rPr>
                <w:rFonts w:eastAsia="標楷體"/>
              </w:rPr>
              <w:t>％</w:t>
            </w:r>
            <w:r w:rsidRPr="007576E8">
              <w:rPr>
                <w:rFonts w:eastAsia="標楷體"/>
              </w:rPr>
              <w:t>)</w:t>
            </w:r>
          </w:p>
        </w:tc>
        <w:tc>
          <w:tcPr>
            <w:tcW w:w="1373" w:type="dxa"/>
            <w:vMerge/>
            <w:tcBorders>
              <w:left w:val="single" w:sz="8" w:space="0" w:color="auto"/>
              <w:bottom w:val="single" w:sz="8" w:space="0" w:color="auto"/>
            </w:tcBorders>
          </w:tcPr>
          <w:p w:rsidR="00576223" w:rsidRPr="007576E8" w:rsidRDefault="00576223" w:rsidP="00200ABF">
            <w:pPr>
              <w:autoSpaceDE w:val="0"/>
              <w:autoSpaceDN w:val="0"/>
              <w:adjustRightInd w:val="0"/>
              <w:snapToGrid w:val="0"/>
              <w:jc w:val="center"/>
              <w:rPr>
                <w:rFonts w:eastAsia="標楷體"/>
              </w:rPr>
            </w:pPr>
          </w:p>
        </w:tc>
      </w:tr>
      <w:tr w:rsidR="00D65403" w:rsidRPr="00D65403" w:rsidTr="00200ABF">
        <w:trPr>
          <w:cantSplit/>
          <w:trHeight w:val="311"/>
        </w:trPr>
        <w:tc>
          <w:tcPr>
            <w:tcW w:w="1551" w:type="dxa"/>
            <w:tcBorders>
              <w:top w:val="single" w:sz="8" w:space="0" w:color="auto"/>
              <w:right w:val="single" w:sz="8" w:space="0" w:color="auto"/>
            </w:tcBorders>
            <w:vAlign w:val="center"/>
          </w:tcPr>
          <w:p w:rsidR="00C13F57" w:rsidRPr="00D65403" w:rsidRDefault="00C13F57"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D65403">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2,713</w:t>
            </w:r>
          </w:p>
        </w:tc>
        <w:tc>
          <w:tcPr>
            <w:tcW w:w="873" w:type="dxa"/>
            <w:tcBorders>
              <w:top w:val="single" w:sz="8" w:space="0" w:color="auto"/>
              <w:left w:val="single" w:sz="8" w:space="0" w:color="auto"/>
            </w:tcBorders>
            <w:vAlign w:val="center"/>
          </w:tcPr>
          <w:p w:rsidR="00C13F57" w:rsidRPr="00D65403" w:rsidRDefault="00C13F57" w:rsidP="00D65403">
            <w:pPr>
              <w:ind w:rightChars="100" w:right="240"/>
              <w:jc w:val="right"/>
            </w:pPr>
            <w:r w:rsidRPr="00D65403">
              <w:rPr>
                <w:rFonts w:hint="eastAsia"/>
              </w:rPr>
              <w:t>2</w:t>
            </w:r>
            <w:r w:rsidR="00D65403" w:rsidRPr="00D65403">
              <w:rPr>
                <w:rFonts w:hint="eastAsia"/>
              </w:rPr>
              <w:t>75</w:t>
            </w:r>
          </w:p>
        </w:tc>
        <w:tc>
          <w:tcPr>
            <w:tcW w:w="1360" w:type="dxa"/>
            <w:tcBorders>
              <w:top w:val="single" w:sz="8" w:space="0" w:color="auto"/>
            </w:tcBorders>
            <w:vAlign w:val="center"/>
          </w:tcPr>
          <w:p w:rsidR="00C13F57" w:rsidRPr="00D65403" w:rsidRDefault="00D65403" w:rsidP="00D65403">
            <w:pPr>
              <w:ind w:rightChars="100" w:right="240"/>
              <w:jc w:val="right"/>
            </w:pPr>
            <w:r w:rsidRPr="00D65403">
              <w:rPr>
                <w:rFonts w:hint="eastAsia"/>
              </w:rPr>
              <w:t>1,114</w:t>
            </w:r>
          </w:p>
        </w:tc>
        <w:tc>
          <w:tcPr>
            <w:tcW w:w="1373" w:type="dxa"/>
            <w:tcBorders>
              <w:top w:val="single" w:sz="8" w:space="0" w:color="auto"/>
              <w:left w:val="nil"/>
            </w:tcBorders>
            <w:vAlign w:val="center"/>
          </w:tcPr>
          <w:p w:rsidR="00C13F57" w:rsidRPr="00D65403" w:rsidRDefault="00D65403" w:rsidP="00D65403">
            <w:pPr>
              <w:ind w:rightChars="100" w:right="240"/>
              <w:jc w:val="right"/>
            </w:pPr>
            <w:r w:rsidRPr="00D65403">
              <w:rPr>
                <w:rFonts w:hint="eastAsia"/>
              </w:rPr>
              <w:t>37.15</w:t>
            </w:r>
          </w:p>
        </w:tc>
        <w:tc>
          <w:tcPr>
            <w:tcW w:w="1373" w:type="dxa"/>
            <w:tcBorders>
              <w:top w:val="single" w:sz="8" w:space="0" w:color="auto"/>
              <w:left w:val="nil"/>
            </w:tcBorders>
            <w:vAlign w:val="center"/>
          </w:tcPr>
          <w:p w:rsidR="00C13F57" w:rsidRPr="00D65403" w:rsidRDefault="00C13F57" w:rsidP="00923489">
            <w:pPr>
              <w:ind w:rightChars="100" w:right="240"/>
              <w:jc w:val="right"/>
            </w:pPr>
            <w:r w:rsidRPr="00D65403">
              <w:rPr>
                <w:rFonts w:hint="eastAsia"/>
              </w:rPr>
              <w:t>3,000</w:t>
            </w:r>
          </w:p>
        </w:tc>
      </w:tr>
      <w:tr w:rsidR="00D65403" w:rsidRPr="00D65403" w:rsidTr="00200ABF">
        <w:trPr>
          <w:cantSplit/>
          <w:trHeight w:val="227"/>
        </w:trPr>
        <w:tc>
          <w:tcPr>
            <w:tcW w:w="1551" w:type="dxa"/>
            <w:tcBorders>
              <w:right w:val="single" w:sz="8" w:space="0" w:color="auto"/>
            </w:tcBorders>
            <w:vAlign w:val="center"/>
          </w:tcPr>
          <w:p w:rsidR="00C13F57" w:rsidRPr="00D65403" w:rsidRDefault="00C13F57" w:rsidP="008E3E1B">
            <w:pPr>
              <w:snapToGrid w:val="0"/>
              <w:jc w:val="both"/>
              <w:rPr>
                <w:rFonts w:eastAsia="標楷體"/>
              </w:rPr>
            </w:pPr>
            <w:r w:rsidRPr="00D65403">
              <w:rPr>
                <w:rFonts w:eastAsia="標楷體"/>
              </w:rPr>
              <w:t>電子資訊業</w:t>
            </w:r>
          </w:p>
        </w:tc>
        <w:tc>
          <w:tcPr>
            <w:tcW w:w="1473" w:type="dxa"/>
            <w:tcBorders>
              <w:left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4,560</w:t>
            </w:r>
          </w:p>
        </w:tc>
        <w:tc>
          <w:tcPr>
            <w:tcW w:w="873" w:type="dxa"/>
            <w:tcBorders>
              <w:left w:val="single" w:sz="8" w:space="0" w:color="auto"/>
            </w:tcBorders>
            <w:vAlign w:val="center"/>
          </w:tcPr>
          <w:p w:rsidR="00C13F57" w:rsidRPr="00D65403" w:rsidRDefault="00D65403" w:rsidP="00D65403">
            <w:pPr>
              <w:ind w:rightChars="100" w:right="240"/>
              <w:jc w:val="right"/>
            </w:pPr>
            <w:r w:rsidRPr="00D65403">
              <w:rPr>
                <w:rFonts w:hint="eastAsia"/>
              </w:rPr>
              <w:t>30</w:t>
            </w:r>
          </w:p>
        </w:tc>
        <w:tc>
          <w:tcPr>
            <w:tcW w:w="1360" w:type="dxa"/>
            <w:vAlign w:val="center"/>
          </w:tcPr>
          <w:p w:rsidR="00C13F57" w:rsidRPr="00D65403" w:rsidRDefault="00C13F57" w:rsidP="00D65403">
            <w:pPr>
              <w:ind w:rightChars="100" w:right="240"/>
              <w:jc w:val="right"/>
            </w:pPr>
            <w:r w:rsidRPr="00D65403">
              <w:rPr>
                <w:rFonts w:hint="eastAsia"/>
              </w:rPr>
              <w:t>1,</w:t>
            </w:r>
            <w:r w:rsidR="00D65403" w:rsidRPr="00D65403">
              <w:rPr>
                <w:rFonts w:hint="eastAsia"/>
              </w:rPr>
              <w:t>186</w:t>
            </w:r>
          </w:p>
        </w:tc>
        <w:tc>
          <w:tcPr>
            <w:tcW w:w="1373" w:type="dxa"/>
            <w:tcBorders>
              <w:left w:val="nil"/>
            </w:tcBorders>
            <w:vAlign w:val="center"/>
          </w:tcPr>
          <w:p w:rsidR="00C13F57" w:rsidRPr="00D65403" w:rsidRDefault="00D65403" w:rsidP="00D65403">
            <w:pPr>
              <w:ind w:rightChars="100" w:right="240"/>
              <w:jc w:val="right"/>
            </w:pPr>
            <w:r w:rsidRPr="00D65403">
              <w:rPr>
                <w:rFonts w:hint="eastAsia"/>
              </w:rPr>
              <w:t>24.45</w:t>
            </w:r>
          </w:p>
        </w:tc>
        <w:tc>
          <w:tcPr>
            <w:tcW w:w="1373" w:type="dxa"/>
            <w:tcBorders>
              <w:left w:val="nil"/>
            </w:tcBorders>
            <w:vAlign w:val="center"/>
          </w:tcPr>
          <w:p w:rsidR="00C13F57" w:rsidRPr="00D65403" w:rsidRDefault="00C13F57" w:rsidP="00923489">
            <w:pPr>
              <w:ind w:rightChars="100" w:right="240"/>
              <w:jc w:val="right"/>
            </w:pPr>
            <w:r w:rsidRPr="00D65403">
              <w:rPr>
                <w:rFonts w:hint="eastAsia"/>
              </w:rPr>
              <w:t>4,850</w:t>
            </w:r>
          </w:p>
        </w:tc>
      </w:tr>
      <w:tr w:rsidR="00D65403" w:rsidRPr="00D65403" w:rsidTr="00200ABF">
        <w:trPr>
          <w:cantSplit/>
          <w:trHeight w:val="227"/>
        </w:trPr>
        <w:tc>
          <w:tcPr>
            <w:tcW w:w="1551" w:type="dxa"/>
            <w:tcBorders>
              <w:right w:val="single" w:sz="8" w:space="0" w:color="auto"/>
            </w:tcBorders>
            <w:vAlign w:val="center"/>
          </w:tcPr>
          <w:p w:rsidR="00C13F57" w:rsidRPr="00D65403" w:rsidRDefault="00C13F57" w:rsidP="008E3E1B">
            <w:pPr>
              <w:snapToGrid w:val="0"/>
              <w:jc w:val="both"/>
              <w:rPr>
                <w:rFonts w:eastAsia="標楷體"/>
              </w:rPr>
            </w:pPr>
            <w:r w:rsidRPr="00D65403">
              <w:rPr>
                <w:rFonts w:eastAsia="標楷體"/>
              </w:rPr>
              <w:t>民生化工業</w:t>
            </w:r>
          </w:p>
        </w:tc>
        <w:tc>
          <w:tcPr>
            <w:tcW w:w="1473" w:type="dxa"/>
            <w:tcBorders>
              <w:left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2,486</w:t>
            </w:r>
          </w:p>
        </w:tc>
        <w:tc>
          <w:tcPr>
            <w:tcW w:w="873" w:type="dxa"/>
            <w:tcBorders>
              <w:left w:val="single" w:sz="8" w:space="0" w:color="auto"/>
            </w:tcBorders>
            <w:vAlign w:val="center"/>
          </w:tcPr>
          <w:p w:rsidR="00C13F57" w:rsidRPr="00D65403" w:rsidRDefault="00D65403" w:rsidP="00D65403">
            <w:pPr>
              <w:ind w:rightChars="100" w:right="240"/>
              <w:jc w:val="right"/>
            </w:pPr>
            <w:r w:rsidRPr="00D65403">
              <w:rPr>
                <w:rFonts w:hint="eastAsia"/>
              </w:rPr>
              <w:t>49</w:t>
            </w:r>
          </w:p>
        </w:tc>
        <w:tc>
          <w:tcPr>
            <w:tcW w:w="1360" w:type="dxa"/>
            <w:vAlign w:val="center"/>
          </w:tcPr>
          <w:p w:rsidR="00C13F57" w:rsidRPr="00D65403" w:rsidRDefault="00C13F57" w:rsidP="00D65403">
            <w:pPr>
              <w:ind w:rightChars="100" w:right="240"/>
              <w:jc w:val="right"/>
            </w:pPr>
            <w:r w:rsidRPr="00D65403">
              <w:rPr>
                <w:rFonts w:hint="eastAsia"/>
              </w:rPr>
              <w:t>7</w:t>
            </w:r>
            <w:r w:rsidR="00D65403" w:rsidRPr="00D65403">
              <w:rPr>
                <w:rFonts w:hint="eastAsia"/>
              </w:rPr>
              <w:t>20</w:t>
            </w:r>
          </w:p>
        </w:tc>
        <w:tc>
          <w:tcPr>
            <w:tcW w:w="1373" w:type="dxa"/>
            <w:tcBorders>
              <w:left w:val="nil"/>
            </w:tcBorders>
            <w:vAlign w:val="center"/>
          </w:tcPr>
          <w:p w:rsidR="00C13F57" w:rsidRPr="00D65403" w:rsidRDefault="00C13F57" w:rsidP="00D65403">
            <w:pPr>
              <w:ind w:rightChars="100" w:right="240"/>
              <w:jc w:val="right"/>
            </w:pPr>
            <w:r w:rsidRPr="00D65403">
              <w:rPr>
                <w:rFonts w:hint="eastAsia"/>
              </w:rPr>
              <w:t>25.</w:t>
            </w:r>
            <w:r w:rsidR="00D65403" w:rsidRPr="00D65403">
              <w:rPr>
                <w:rFonts w:hint="eastAsia"/>
              </w:rPr>
              <w:t>72</w:t>
            </w:r>
          </w:p>
        </w:tc>
        <w:tc>
          <w:tcPr>
            <w:tcW w:w="1373" w:type="dxa"/>
            <w:tcBorders>
              <w:left w:val="nil"/>
            </w:tcBorders>
            <w:vAlign w:val="center"/>
          </w:tcPr>
          <w:p w:rsidR="00C13F57" w:rsidRPr="00D65403" w:rsidRDefault="00C13F57" w:rsidP="00923489">
            <w:pPr>
              <w:ind w:rightChars="100" w:right="240"/>
              <w:jc w:val="right"/>
            </w:pPr>
            <w:r w:rsidRPr="00D65403">
              <w:rPr>
                <w:rFonts w:hint="eastAsia"/>
              </w:rPr>
              <w:t>2,800</w:t>
            </w:r>
          </w:p>
        </w:tc>
      </w:tr>
      <w:tr w:rsidR="00D65403" w:rsidRPr="00D65403" w:rsidTr="00200ABF">
        <w:trPr>
          <w:cantSplit/>
          <w:trHeight w:val="227"/>
        </w:trPr>
        <w:tc>
          <w:tcPr>
            <w:tcW w:w="1551" w:type="dxa"/>
            <w:tcBorders>
              <w:right w:val="single" w:sz="8" w:space="0" w:color="auto"/>
            </w:tcBorders>
            <w:vAlign w:val="center"/>
          </w:tcPr>
          <w:p w:rsidR="00C13F57" w:rsidRPr="00D65403" w:rsidRDefault="00C13F57" w:rsidP="008E3E1B">
            <w:pPr>
              <w:snapToGrid w:val="0"/>
              <w:jc w:val="both"/>
              <w:rPr>
                <w:rFonts w:eastAsia="標楷體"/>
              </w:rPr>
            </w:pPr>
            <w:r w:rsidRPr="00D65403">
              <w:rPr>
                <w:rFonts w:eastAsia="標楷體"/>
              </w:rPr>
              <w:t>技術服務業</w:t>
            </w:r>
          </w:p>
        </w:tc>
        <w:tc>
          <w:tcPr>
            <w:tcW w:w="1473" w:type="dxa"/>
            <w:tcBorders>
              <w:left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595</w:t>
            </w:r>
          </w:p>
        </w:tc>
        <w:tc>
          <w:tcPr>
            <w:tcW w:w="873" w:type="dxa"/>
            <w:tcBorders>
              <w:left w:val="single" w:sz="8" w:space="0" w:color="auto"/>
            </w:tcBorders>
            <w:vAlign w:val="center"/>
          </w:tcPr>
          <w:p w:rsidR="00C13F57" w:rsidRPr="00D65403" w:rsidRDefault="00D65403" w:rsidP="00D65403">
            <w:pPr>
              <w:ind w:rightChars="100" w:right="240"/>
              <w:jc w:val="right"/>
            </w:pPr>
            <w:r w:rsidRPr="00D65403">
              <w:rPr>
                <w:rFonts w:hint="eastAsia"/>
              </w:rPr>
              <w:t>509</w:t>
            </w:r>
          </w:p>
        </w:tc>
        <w:tc>
          <w:tcPr>
            <w:tcW w:w="1360" w:type="dxa"/>
            <w:vAlign w:val="center"/>
          </w:tcPr>
          <w:p w:rsidR="00C13F57" w:rsidRPr="00D65403" w:rsidRDefault="00D65403" w:rsidP="00D65403">
            <w:pPr>
              <w:ind w:rightChars="100" w:right="240"/>
              <w:jc w:val="right"/>
            </w:pPr>
            <w:r w:rsidRPr="00D65403">
              <w:rPr>
                <w:rFonts w:hint="eastAsia"/>
              </w:rPr>
              <w:t>205</w:t>
            </w:r>
          </w:p>
        </w:tc>
        <w:tc>
          <w:tcPr>
            <w:tcW w:w="1373" w:type="dxa"/>
            <w:tcBorders>
              <w:left w:val="nil"/>
            </w:tcBorders>
            <w:vAlign w:val="center"/>
          </w:tcPr>
          <w:p w:rsidR="00C13F57" w:rsidRPr="00D65403" w:rsidRDefault="00D65403" w:rsidP="00D65403">
            <w:pPr>
              <w:ind w:rightChars="100" w:right="240"/>
              <w:jc w:val="right"/>
            </w:pPr>
            <w:r w:rsidRPr="00D65403">
              <w:rPr>
                <w:rFonts w:hint="eastAsia"/>
              </w:rPr>
              <w:t>33.04</w:t>
            </w:r>
          </w:p>
        </w:tc>
        <w:tc>
          <w:tcPr>
            <w:tcW w:w="1373" w:type="dxa"/>
            <w:tcBorders>
              <w:left w:val="nil"/>
            </w:tcBorders>
            <w:vAlign w:val="center"/>
          </w:tcPr>
          <w:p w:rsidR="00C13F57" w:rsidRPr="00D65403" w:rsidRDefault="00C13F57" w:rsidP="00923489">
            <w:pPr>
              <w:ind w:rightChars="100" w:right="240"/>
              <w:jc w:val="right"/>
            </w:pPr>
            <w:r w:rsidRPr="00D65403">
              <w:rPr>
                <w:rFonts w:hint="eastAsia"/>
              </w:rPr>
              <w:t>620</w:t>
            </w:r>
          </w:p>
        </w:tc>
      </w:tr>
      <w:tr w:rsidR="00D65403" w:rsidRPr="00D65403" w:rsidTr="00200ABF">
        <w:trPr>
          <w:cantSplit/>
          <w:trHeight w:val="227"/>
        </w:trPr>
        <w:tc>
          <w:tcPr>
            <w:tcW w:w="1551" w:type="dxa"/>
            <w:tcBorders>
              <w:right w:val="single" w:sz="8" w:space="0" w:color="auto"/>
            </w:tcBorders>
            <w:vAlign w:val="center"/>
          </w:tcPr>
          <w:p w:rsidR="00C13F57" w:rsidRPr="00D65403" w:rsidRDefault="00C13F57" w:rsidP="008E3E1B">
            <w:pPr>
              <w:snapToGrid w:val="0"/>
              <w:jc w:val="both"/>
              <w:rPr>
                <w:rFonts w:eastAsia="標楷體"/>
              </w:rPr>
            </w:pPr>
            <w:r w:rsidRPr="00D65403">
              <w:rPr>
                <w:rFonts w:eastAsia="標楷體"/>
              </w:rPr>
              <w:t>電力供應業</w:t>
            </w:r>
          </w:p>
        </w:tc>
        <w:tc>
          <w:tcPr>
            <w:tcW w:w="1473" w:type="dxa"/>
            <w:tcBorders>
              <w:left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52</w:t>
            </w:r>
          </w:p>
        </w:tc>
        <w:tc>
          <w:tcPr>
            <w:tcW w:w="873" w:type="dxa"/>
            <w:tcBorders>
              <w:left w:val="single" w:sz="8" w:space="0" w:color="auto"/>
            </w:tcBorders>
            <w:vAlign w:val="center"/>
          </w:tcPr>
          <w:p w:rsidR="00C13F57" w:rsidRPr="00D65403" w:rsidRDefault="00C13F57" w:rsidP="00923489">
            <w:pPr>
              <w:ind w:rightChars="100" w:right="240"/>
              <w:jc w:val="right"/>
            </w:pPr>
            <w:r w:rsidRPr="00D65403">
              <w:rPr>
                <w:rFonts w:hint="eastAsia"/>
              </w:rPr>
              <w:t>2</w:t>
            </w:r>
          </w:p>
        </w:tc>
        <w:tc>
          <w:tcPr>
            <w:tcW w:w="1360" w:type="dxa"/>
            <w:vAlign w:val="center"/>
          </w:tcPr>
          <w:p w:rsidR="00C13F57" w:rsidRPr="00D65403" w:rsidRDefault="00C13F57" w:rsidP="00923489">
            <w:pPr>
              <w:ind w:rightChars="100" w:right="240"/>
              <w:jc w:val="right"/>
            </w:pPr>
            <w:r w:rsidRPr="00D65403">
              <w:rPr>
                <w:rFonts w:hint="eastAsia"/>
              </w:rPr>
              <w:t>14</w:t>
            </w:r>
          </w:p>
        </w:tc>
        <w:tc>
          <w:tcPr>
            <w:tcW w:w="1373" w:type="dxa"/>
            <w:tcBorders>
              <w:left w:val="nil"/>
            </w:tcBorders>
            <w:vAlign w:val="center"/>
          </w:tcPr>
          <w:p w:rsidR="00C13F57" w:rsidRPr="00D65403" w:rsidRDefault="00C13F57" w:rsidP="00923489">
            <w:pPr>
              <w:ind w:rightChars="100" w:right="240"/>
              <w:jc w:val="right"/>
            </w:pPr>
            <w:r w:rsidRPr="00D65403">
              <w:rPr>
                <w:rFonts w:hint="eastAsia"/>
              </w:rPr>
              <w:t>27.22</w:t>
            </w:r>
          </w:p>
        </w:tc>
        <w:tc>
          <w:tcPr>
            <w:tcW w:w="1373" w:type="dxa"/>
            <w:tcBorders>
              <w:left w:val="nil"/>
            </w:tcBorders>
            <w:vAlign w:val="center"/>
          </w:tcPr>
          <w:p w:rsidR="00C13F57" w:rsidRPr="00D65403" w:rsidRDefault="00C13F57" w:rsidP="00923489">
            <w:pPr>
              <w:ind w:rightChars="100" w:right="240"/>
              <w:jc w:val="right"/>
            </w:pPr>
            <w:r w:rsidRPr="00D65403">
              <w:rPr>
                <w:rFonts w:hint="eastAsia"/>
              </w:rPr>
              <w:t>50</w:t>
            </w:r>
          </w:p>
        </w:tc>
      </w:tr>
      <w:tr w:rsidR="00D65403" w:rsidRPr="00D65403" w:rsidTr="00200ABF">
        <w:trPr>
          <w:cantSplit/>
          <w:trHeight w:val="227"/>
        </w:trPr>
        <w:tc>
          <w:tcPr>
            <w:tcW w:w="1551" w:type="dxa"/>
            <w:tcBorders>
              <w:right w:val="single" w:sz="8" w:space="0" w:color="auto"/>
            </w:tcBorders>
            <w:vAlign w:val="center"/>
          </w:tcPr>
          <w:p w:rsidR="00C13F57" w:rsidRPr="00D65403" w:rsidRDefault="00C13F57" w:rsidP="008E3E1B">
            <w:pPr>
              <w:snapToGrid w:val="0"/>
              <w:jc w:val="both"/>
              <w:rPr>
                <w:rFonts w:eastAsia="標楷體"/>
              </w:rPr>
            </w:pPr>
            <w:r w:rsidRPr="00D65403">
              <w:rPr>
                <w:rFonts w:eastAsia="標楷體"/>
              </w:rPr>
              <w:t>批發、物流業</w:t>
            </w:r>
          </w:p>
        </w:tc>
        <w:tc>
          <w:tcPr>
            <w:tcW w:w="1473" w:type="dxa"/>
            <w:tcBorders>
              <w:left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654</w:t>
            </w:r>
          </w:p>
        </w:tc>
        <w:tc>
          <w:tcPr>
            <w:tcW w:w="873" w:type="dxa"/>
            <w:tcBorders>
              <w:left w:val="single" w:sz="8" w:space="0" w:color="auto"/>
            </w:tcBorders>
            <w:vAlign w:val="center"/>
          </w:tcPr>
          <w:p w:rsidR="00C13F57" w:rsidRPr="00D65403" w:rsidRDefault="00D65403" w:rsidP="00923489">
            <w:pPr>
              <w:ind w:rightChars="100" w:right="240"/>
              <w:jc w:val="right"/>
            </w:pPr>
            <w:r w:rsidRPr="00D65403">
              <w:rPr>
                <w:rFonts w:hint="eastAsia"/>
              </w:rPr>
              <w:t>27</w:t>
            </w:r>
          </w:p>
        </w:tc>
        <w:tc>
          <w:tcPr>
            <w:tcW w:w="1360" w:type="dxa"/>
            <w:vAlign w:val="center"/>
          </w:tcPr>
          <w:p w:rsidR="00C13F57" w:rsidRPr="00D65403" w:rsidRDefault="00D65403" w:rsidP="00923489">
            <w:pPr>
              <w:ind w:rightChars="100" w:right="240"/>
              <w:jc w:val="right"/>
            </w:pPr>
            <w:r w:rsidRPr="00D65403">
              <w:rPr>
                <w:rFonts w:hint="eastAsia"/>
              </w:rPr>
              <w:t>144</w:t>
            </w:r>
          </w:p>
        </w:tc>
        <w:tc>
          <w:tcPr>
            <w:tcW w:w="1373" w:type="dxa"/>
            <w:tcBorders>
              <w:left w:val="nil"/>
            </w:tcBorders>
            <w:vAlign w:val="center"/>
          </w:tcPr>
          <w:p w:rsidR="00C13F57" w:rsidRPr="00D65403" w:rsidRDefault="00D65403" w:rsidP="00D65403">
            <w:pPr>
              <w:ind w:rightChars="100" w:right="240"/>
              <w:jc w:val="right"/>
            </w:pPr>
            <w:r w:rsidRPr="00D65403">
              <w:rPr>
                <w:rFonts w:hint="eastAsia"/>
              </w:rPr>
              <w:t>22.80</w:t>
            </w:r>
          </w:p>
        </w:tc>
        <w:tc>
          <w:tcPr>
            <w:tcW w:w="1373" w:type="dxa"/>
            <w:tcBorders>
              <w:left w:val="nil"/>
            </w:tcBorders>
            <w:vAlign w:val="center"/>
          </w:tcPr>
          <w:p w:rsidR="00C13F57" w:rsidRPr="00D65403" w:rsidRDefault="00C13F57" w:rsidP="00923489">
            <w:pPr>
              <w:ind w:rightChars="100" w:right="240"/>
              <w:jc w:val="right"/>
            </w:pPr>
            <w:r w:rsidRPr="00D65403">
              <w:rPr>
                <w:rFonts w:hint="eastAsia"/>
              </w:rPr>
              <w:t>630</w:t>
            </w:r>
          </w:p>
        </w:tc>
      </w:tr>
      <w:tr w:rsidR="00D65403" w:rsidRPr="00D65403" w:rsidTr="00200ABF">
        <w:trPr>
          <w:cantSplit/>
          <w:trHeight w:val="227"/>
        </w:trPr>
        <w:tc>
          <w:tcPr>
            <w:tcW w:w="1551" w:type="dxa"/>
            <w:tcBorders>
              <w:bottom w:val="single" w:sz="8" w:space="0" w:color="auto"/>
              <w:right w:val="single" w:sz="8" w:space="0" w:color="auto"/>
            </w:tcBorders>
            <w:vAlign w:val="center"/>
          </w:tcPr>
          <w:p w:rsidR="00C13F57" w:rsidRPr="00D65403" w:rsidRDefault="00C13F57" w:rsidP="008E3E1B">
            <w:pPr>
              <w:snapToGrid w:val="0"/>
              <w:jc w:val="both"/>
              <w:rPr>
                <w:rFonts w:eastAsia="標楷體"/>
                <w:kern w:val="0"/>
              </w:rPr>
            </w:pPr>
            <w:r w:rsidRPr="00D65403">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19</w:t>
            </w:r>
          </w:p>
        </w:tc>
        <w:tc>
          <w:tcPr>
            <w:tcW w:w="873" w:type="dxa"/>
            <w:tcBorders>
              <w:left w:val="single" w:sz="8" w:space="0" w:color="auto"/>
              <w:bottom w:val="single" w:sz="8" w:space="0" w:color="auto"/>
            </w:tcBorders>
            <w:vAlign w:val="center"/>
          </w:tcPr>
          <w:p w:rsidR="00C13F57" w:rsidRPr="00D65403" w:rsidRDefault="00C13F57" w:rsidP="00923489">
            <w:pPr>
              <w:ind w:rightChars="100" w:right="240"/>
              <w:jc w:val="right"/>
            </w:pPr>
            <w:r w:rsidRPr="00D65403">
              <w:rPr>
                <w:rFonts w:hint="eastAsia"/>
              </w:rPr>
              <w:t>1</w:t>
            </w:r>
          </w:p>
        </w:tc>
        <w:tc>
          <w:tcPr>
            <w:tcW w:w="1360" w:type="dxa"/>
            <w:tcBorders>
              <w:bottom w:val="single" w:sz="8" w:space="0" w:color="auto"/>
            </w:tcBorders>
            <w:vAlign w:val="center"/>
          </w:tcPr>
          <w:p w:rsidR="00C13F57" w:rsidRPr="00D65403" w:rsidRDefault="00C13F57" w:rsidP="00923489">
            <w:pPr>
              <w:ind w:rightChars="100" w:right="240"/>
              <w:jc w:val="right"/>
            </w:pPr>
            <w:r w:rsidRPr="00D65403">
              <w:rPr>
                <w:rFonts w:hint="eastAsia"/>
              </w:rPr>
              <w:t>11</w:t>
            </w:r>
          </w:p>
        </w:tc>
        <w:tc>
          <w:tcPr>
            <w:tcW w:w="1373" w:type="dxa"/>
            <w:tcBorders>
              <w:left w:val="nil"/>
              <w:bottom w:val="single" w:sz="8" w:space="0" w:color="auto"/>
            </w:tcBorders>
            <w:vAlign w:val="center"/>
          </w:tcPr>
          <w:p w:rsidR="00C13F57" w:rsidRPr="00D65403" w:rsidRDefault="00C13F57" w:rsidP="00923489">
            <w:pPr>
              <w:ind w:rightChars="100" w:right="240"/>
              <w:jc w:val="right"/>
            </w:pPr>
            <w:r w:rsidRPr="00D65403">
              <w:rPr>
                <w:rFonts w:hint="eastAsia"/>
              </w:rPr>
              <w:t>22.00</w:t>
            </w:r>
          </w:p>
        </w:tc>
        <w:tc>
          <w:tcPr>
            <w:tcW w:w="1373" w:type="dxa"/>
            <w:tcBorders>
              <w:left w:val="nil"/>
              <w:bottom w:val="single" w:sz="8" w:space="0" w:color="auto"/>
            </w:tcBorders>
            <w:vAlign w:val="center"/>
          </w:tcPr>
          <w:p w:rsidR="00C13F57" w:rsidRPr="00D65403" w:rsidRDefault="00C13F57" w:rsidP="00923489">
            <w:pPr>
              <w:ind w:rightChars="100" w:right="240"/>
              <w:jc w:val="right"/>
            </w:pPr>
            <w:r w:rsidRPr="00D65403">
              <w:rPr>
                <w:rFonts w:hint="eastAsia"/>
              </w:rPr>
              <w:t>50</w:t>
            </w:r>
          </w:p>
        </w:tc>
      </w:tr>
      <w:tr w:rsidR="00D65403" w:rsidRPr="00D65403" w:rsidTr="00200ABF">
        <w:trPr>
          <w:cantSplit/>
          <w:trHeight w:val="227"/>
        </w:trPr>
        <w:tc>
          <w:tcPr>
            <w:tcW w:w="1551" w:type="dxa"/>
            <w:tcBorders>
              <w:top w:val="single" w:sz="8" w:space="0" w:color="auto"/>
              <w:bottom w:val="single" w:sz="8" w:space="0" w:color="auto"/>
              <w:right w:val="single" w:sz="8" w:space="0" w:color="auto"/>
            </w:tcBorders>
            <w:vAlign w:val="center"/>
          </w:tcPr>
          <w:p w:rsidR="00C13F57" w:rsidRPr="00D65403" w:rsidRDefault="00C13F57" w:rsidP="008E3E1B">
            <w:pPr>
              <w:jc w:val="both"/>
              <w:rPr>
                <w:rFonts w:eastAsia="標楷體"/>
              </w:rPr>
            </w:pPr>
            <w:r w:rsidRPr="004F7FD2">
              <w:rPr>
                <w:rFonts w:eastAsia="標楷體"/>
                <w:spacing w:val="315"/>
                <w:kern w:val="0"/>
                <w:fitText w:val="1134" w:id="150635009"/>
              </w:rPr>
              <w:t>總</w:t>
            </w:r>
            <w:r w:rsidRPr="004F7FD2">
              <w:rPr>
                <w:rFonts w:eastAsia="標楷體"/>
                <w:spacing w:val="7"/>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C13F57" w:rsidRPr="00D65403" w:rsidRDefault="00C13F57" w:rsidP="00923489">
            <w:pPr>
              <w:ind w:rightChars="100" w:right="240"/>
              <w:jc w:val="right"/>
            </w:pPr>
            <w:r w:rsidRPr="00D65403">
              <w:rPr>
                <w:rFonts w:hint="eastAsia"/>
              </w:rPr>
              <w:t>11,078</w:t>
            </w:r>
          </w:p>
        </w:tc>
        <w:tc>
          <w:tcPr>
            <w:tcW w:w="873" w:type="dxa"/>
            <w:tcBorders>
              <w:top w:val="single" w:sz="8" w:space="0" w:color="auto"/>
              <w:left w:val="single" w:sz="8" w:space="0" w:color="auto"/>
              <w:bottom w:val="single" w:sz="8" w:space="0" w:color="auto"/>
            </w:tcBorders>
            <w:vAlign w:val="center"/>
          </w:tcPr>
          <w:p w:rsidR="00C13F57" w:rsidRPr="00D65403" w:rsidRDefault="00D65403" w:rsidP="00923489">
            <w:pPr>
              <w:ind w:rightChars="100" w:right="240"/>
              <w:jc w:val="right"/>
            </w:pPr>
            <w:r w:rsidRPr="00D65403">
              <w:rPr>
                <w:rFonts w:hint="eastAsia"/>
              </w:rPr>
              <w:t>893</w:t>
            </w:r>
          </w:p>
        </w:tc>
        <w:tc>
          <w:tcPr>
            <w:tcW w:w="1360" w:type="dxa"/>
            <w:tcBorders>
              <w:top w:val="single" w:sz="8" w:space="0" w:color="auto"/>
              <w:bottom w:val="single" w:sz="8" w:space="0" w:color="auto"/>
            </w:tcBorders>
            <w:vAlign w:val="center"/>
          </w:tcPr>
          <w:p w:rsidR="00C13F57" w:rsidRPr="00D65403" w:rsidRDefault="00D65403" w:rsidP="00D65403">
            <w:pPr>
              <w:ind w:rightChars="100" w:right="240"/>
              <w:jc w:val="right"/>
            </w:pPr>
            <w:r w:rsidRPr="00D65403">
              <w:rPr>
                <w:rFonts w:hint="eastAsia"/>
              </w:rPr>
              <w:t>3</w:t>
            </w:r>
            <w:r w:rsidR="00C13F57" w:rsidRPr="00D65403">
              <w:rPr>
                <w:rFonts w:hint="eastAsia"/>
              </w:rPr>
              <w:t>,</w:t>
            </w:r>
            <w:r w:rsidRPr="00D65403">
              <w:rPr>
                <w:rFonts w:hint="eastAsia"/>
              </w:rPr>
              <w:t>393</w:t>
            </w:r>
          </w:p>
        </w:tc>
        <w:tc>
          <w:tcPr>
            <w:tcW w:w="1373" w:type="dxa"/>
            <w:tcBorders>
              <w:top w:val="single" w:sz="8" w:space="0" w:color="auto"/>
              <w:left w:val="nil"/>
              <w:bottom w:val="single" w:sz="8" w:space="0" w:color="auto"/>
            </w:tcBorders>
            <w:vAlign w:val="center"/>
          </w:tcPr>
          <w:p w:rsidR="00C13F57" w:rsidRPr="00D65403" w:rsidRDefault="00C13F57" w:rsidP="00D65403">
            <w:pPr>
              <w:ind w:rightChars="100" w:right="240"/>
              <w:jc w:val="right"/>
            </w:pPr>
            <w:r w:rsidRPr="00D65403">
              <w:rPr>
                <w:rFonts w:hint="eastAsia"/>
              </w:rPr>
              <w:t>2</w:t>
            </w:r>
            <w:r w:rsidR="00D65403" w:rsidRPr="00D65403">
              <w:rPr>
                <w:rFonts w:hint="eastAsia"/>
              </w:rPr>
              <w:t>8</w:t>
            </w:r>
            <w:r w:rsidRPr="00D65403">
              <w:rPr>
                <w:rFonts w:hint="eastAsia"/>
              </w:rPr>
              <w:t>.</w:t>
            </w:r>
            <w:r w:rsidR="00D65403" w:rsidRPr="00D65403">
              <w:rPr>
                <w:rFonts w:hint="eastAsia"/>
              </w:rPr>
              <w:t>28</w:t>
            </w:r>
          </w:p>
        </w:tc>
        <w:tc>
          <w:tcPr>
            <w:tcW w:w="1373" w:type="dxa"/>
            <w:tcBorders>
              <w:top w:val="single" w:sz="8" w:space="0" w:color="auto"/>
              <w:left w:val="nil"/>
              <w:bottom w:val="single" w:sz="8" w:space="0" w:color="auto"/>
            </w:tcBorders>
            <w:vAlign w:val="center"/>
          </w:tcPr>
          <w:p w:rsidR="00C13F57" w:rsidRPr="00D65403" w:rsidRDefault="00C13F57" w:rsidP="00923489">
            <w:pPr>
              <w:ind w:rightChars="100" w:right="240"/>
              <w:jc w:val="right"/>
            </w:pPr>
            <w:r w:rsidRPr="00D65403">
              <w:rPr>
                <w:rFonts w:hint="eastAsia"/>
              </w:rPr>
              <w:t>12,000</w:t>
            </w:r>
          </w:p>
        </w:tc>
      </w:tr>
    </w:tbl>
    <w:p w:rsidR="00576223" w:rsidRPr="00D65403" w:rsidRDefault="00576223" w:rsidP="00576223">
      <w:pPr>
        <w:pStyle w:val="ad"/>
        <w:snapToGrid w:val="0"/>
        <w:spacing w:line="240" w:lineRule="atLeast"/>
        <w:ind w:leftChars="75" w:left="180" w:firstLineChars="0" w:firstLine="0"/>
        <w:rPr>
          <w:szCs w:val="22"/>
        </w:rPr>
      </w:pPr>
      <w:proofErr w:type="gramStart"/>
      <w:r w:rsidRPr="00D65403">
        <w:rPr>
          <w:rFonts w:hint="eastAsia"/>
          <w:szCs w:val="22"/>
        </w:rPr>
        <w:t>註</w:t>
      </w:r>
      <w:proofErr w:type="gramEnd"/>
      <w:r w:rsidRPr="00D65403">
        <w:rPr>
          <w:rFonts w:hint="eastAsia"/>
          <w:szCs w:val="22"/>
        </w:rPr>
        <w:t>：列報統計之投資案件金額無任何限制</w:t>
      </w:r>
      <w:r w:rsidRPr="00D65403">
        <w:rPr>
          <w:rFonts w:hint="eastAsia"/>
          <w:szCs w:val="22"/>
        </w:rPr>
        <w:t>(</w:t>
      </w:r>
      <w:r w:rsidRPr="00D65403">
        <w:rPr>
          <w:rFonts w:hint="eastAsia"/>
          <w:szCs w:val="22"/>
        </w:rPr>
        <w:t>包含</w:t>
      </w:r>
      <w:r w:rsidRPr="00D65403">
        <w:rPr>
          <w:rFonts w:hint="eastAsia"/>
          <w:szCs w:val="22"/>
        </w:rPr>
        <w:t>5</w:t>
      </w:r>
      <w:r w:rsidRPr="00D65403">
        <w:rPr>
          <w:szCs w:val="22"/>
        </w:rPr>
        <w:t>,</w:t>
      </w:r>
      <w:r w:rsidRPr="00D65403">
        <w:rPr>
          <w:rFonts w:hint="eastAsia"/>
          <w:szCs w:val="22"/>
        </w:rPr>
        <w:t>000</w:t>
      </w:r>
      <w:r w:rsidRPr="00D65403">
        <w:rPr>
          <w:rFonts w:hint="eastAsia"/>
          <w:szCs w:val="22"/>
        </w:rPr>
        <w:t>萬元以下投資案件</w:t>
      </w:r>
      <w:r w:rsidRPr="00D65403">
        <w:rPr>
          <w:rFonts w:hint="eastAsia"/>
          <w:szCs w:val="22"/>
        </w:rPr>
        <w:t>)</w:t>
      </w:r>
      <w:r w:rsidRPr="00D65403">
        <w:rPr>
          <w:rFonts w:hint="eastAsia"/>
          <w:szCs w:val="22"/>
        </w:rPr>
        <w:t>。</w:t>
      </w:r>
    </w:p>
    <w:p w:rsidR="00576223" w:rsidRPr="007576E8" w:rsidRDefault="00576223" w:rsidP="00576223">
      <w:pPr>
        <w:pStyle w:val="ad"/>
        <w:snapToGrid w:val="0"/>
        <w:spacing w:line="240" w:lineRule="atLeast"/>
        <w:ind w:leftChars="75" w:left="180" w:firstLineChars="0" w:firstLine="0"/>
        <w:rPr>
          <w:szCs w:val="22"/>
        </w:rPr>
      </w:pPr>
      <w:r w:rsidRPr="007576E8">
        <w:rPr>
          <w:rFonts w:hint="eastAsia"/>
          <w:szCs w:val="22"/>
        </w:rPr>
        <w:t>資料來源：</w:t>
      </w:r>
      <w:r w:rsidR="002D32BD" w:rsidRPr="007576E8">
        <w:rPr>
          <w:rFonts w:hint="eastAsia"/>
          <w:szCs w:val="22"/>
        </w:rPr>
        <w:t>行政院全球招商聯合服務中心</w:t>
      </w:r>
      <w:r w:rsidRPr="007576E8">
        <w:rPr>
          <w:rFonts w:hint="eastAsia"/>
          <w:szCs w:val="22"/>
        </w:rPr>
        <w:t>。</w:t>
      </w:r>
    </w:p>
    <w:p w:rsidR="00576223" w:rsidRPr="00F31A2C" w:rsidRDefault="00576223" w:rsidP="00576223">
      <w:pPr>
        <w:pStyle w:val="ad"/>
        <w:snapToGrid w:val="0"/>
        <w:spacing w:line="240" w:lineRule="atLeast"/>
        <w:ind w:leftChars="0" w:left="0" w:firstLineChars="0" w:firstLine="0"/>
        <w:rPr>
          <w:color w:val="FF0000"/>
        </w:rPr>
      </w:pPr>
    </w:p>
    <w:p w:rsidR="00576223" w:rsidRPr="00FD7872" w:rsidRDefault="00576223" w:rsidP="00002DAD">
      <w:pPr>
        <w:pStyle w:val="k3a"/>
        <w:tabs>
          <w:tab w:val="left" w:pos="540"/>
        </w:tabs>
        <w:spacing w:before="180" w:afterLines="50" w:after="180" w:line="300" w:lineRule="auto"/>
        <w:ind w:leftChars="99" w:left="717" w:rightChars="-136" w:right="-326" w:hangingChars="171" w:hanging="479"/>
        <w:rPr>
          <w:b/>
          <w:bCs/>
        </w:rPr>
      </w:pPr>
      <w:r w:rsidRPr="00236F57">
        <w:rPr>
          <w:b/>
          <w:bCs/>
        </w:rPr>
        <w:t>３、</w:t>
      </w:r>
      <w:r w:rsidR="00F24375" w:rsidRPr="00236F57">
        <w:rPr>
          <w:rFonts w:hint="eastAsia"/>
          <w:b/>
          <w:bCs/>
        </w:rPr>
        <w:t>102</w:t>
      </w:r>
      <w:r w:rsidR="00F24375" w:rsidRPr="00FD7872">
        <w:rPr>
          <w:rFonts w:hint="eastAsia"/>
          <w:b/>
          <w:bCs/>
        </w:rPr>
        <w:t>年</w:t>
      </w:r>
      <w:r w:rsidR="00236F57" w:rsidRPr="00FD7872">
        <w:rPr>
          <w:rFonts w:hint="eastAsia"/>
          <w:b/>
          <w:bCs/>
        </w:rPr>
        <w:t>5</w:t>
      </w:r>
      <w:r w:rsidR="00F24375" w:rsidRPr="00FD7872">
        <w:rPr>
          <w:rFonts w:hint="eastAsia"/>
          <w:b/>
          <w:bCs/>
        </w:rPr>
        <w:t>月僑外直接投資金額</w:t>
      </w:r>
      <w:r w:rsidR="00F24375" w:rsidRPr="00FD7872">
        <w:rPr>
          <w:rFonts w:hint="eastAsia"/>
          <w:b/>
          <w:bCs/>
        </w:rPr>
        <w:t>2.</w:t>
      </w:r>
      <w:r w:rsidR="00236F57" w:rsidRPr="00FD7872">
        <w:rPr>
          <w:rFonts w:hint="eastAsia"/>
          <w:b/>
          <w:bCs/>
        </w:rPr>
        <w:t>74</w:t>
      </w:r>
      <w:r w:rsidR="00F24375" w:rsidRPr="00FD7872">
        <w:rPr>
          <w:rFonts w:hint="eastAsia"/>
          <w:b/>
          <w:bCs/>
        </w:rPr>
        <w:t>億美元，減少</w:t>
      </w:r>
      <w:r w:rsidR="00FD7872" w:rsidRPr="00FD7872">
        <w:rPr>
          <w:rFonts w:hint="eastAsia"/>
          <w:b/>
          <w:bCs/>
        </w:rPr>
        <w:t>4.09</w:t>
      </w:r>
      <w:r w:rsidR="00F24375" w:rsidRPr="00FD7872">
        <w:rPr>
          <w:rFonts w:hint="eastAsia"/>
          <w:b/>
          <w:bCs/>
        </w:rPr>
        <w:t>％</w:t>
      </w:r>
    </w:p>
    <w:p w:rsidR="00E04718" w:rsidRPr="00FD7872" w:rsidRDefault="00AA4C6D" w:rsidP="00E04718">
      <w:pPr>
        <w:pStyle w:val="k32"/>
        <w:topLinePunct/>
        <w:ind w:leftChars="150" w:left="360" w:rightChars="-59"/>
      </w:pPr>
      <w:r w:rsidRPr="00236F57">
        <w:rPr>
          <w:rFonts w:hint="eastAsia"/>
        </w:rPr>
        <w:t>102</w:t>
      </w:r>
      <w:r w:rsidRPr="00236F57">
        <w:rPr>
          <w:rFonts w:hint="eastAsia"/>
        </w:rPr>
        <w:t>年</w:t>
      </w:r>
      <w:r w:rsidR="00236F57" w:rsidRPr="00236F57">
        <w:rPr>
          <w:rFonts w:hint="eastAsia"/>
        </w:rPr>
        <w:t>5</w:t>
      </w:r>
      <w:r w:rsidRPr="00236F57">
        <w:rPr>
          <w:rFonts w:hint="eastAsia"/>
        </w:rPr>
        <w:t>月核准僑外直接投資件數為</w:t>
      </w:r>
      <w:r w:rsidR="00236F57" w:rsidRPr="00236F57">
        <w:rPr>
          <w:rFonts w:hint="eastAsia"/>
        </w:rPr>
        <w:t>260</w:t>
      </w:r>
      <w:r w:rsidRPr="00236F57">
        <w:rPr>
          <w:rFonts w:hint="eastAsia"/>
        </w:rPr>
        <w:t>件，核准投資金額</w:t>
      </w:r>
      <w:r w:rsidR="00236F57" w:rsidRPr="00236F57">
        <w:rPr>
          <w:rFonts w:hint="eastAsia"/>
        </w:rPr>
        <w:t>2.74</w:t>
      </w:r>
      <w:r w:rsidRPr="00236F57">
        <w:rPr>
          <w:rFonts w:hint="eastAsia"/>
        </w:rPr>
        <w:t>億美元</w:t>
      </w:r>
      <w:r w:rsidRPr="00FD7872">
        <w:rPr>
          <w:rFonts w:hint="eastAsia"/>
        </w:rPr>
        <w:t>，較</w:t>
      </w:r>
      <w:r w:rsidRPr="00FD7872">
        <w:rPr>
          <w:rFonts w:hint="eastAsia"/>
        </w:rPr>
        <w:t>101</w:t>
      </w:r>
      <w:r w:rsidRPr="00FD7872">
        <w:rPr>
          <w:rFonts w:hint="eastAsia"/>
        </w:rPr>
        <w:t>年同月減少</w:t>
      </w:r>
      <w:r w:rsidR="00236F57" w:rsidRPr="00FD7872">
        <w:rPr>
          <w:rFonts w:hint="eastAsia"/>
        </w:rPr>
        <w:t>4.09</w:t>
      </w:r>
      <w:r w:rsidRPr="00FD7872">
        <w:rPr>
          <w:rFonts w:hint="eastAsia"/>
        </w:rPr>
        <w:t>％；累計</w:t>
      </w:r>
      <w:r w:rsidRPr="00FD7872">
        <w:rPr>
          <w:rFonts w:hint="eastAsia"/>
        </w:rPr>
        <w:t>1</w:t>
      </w:r>
      <w:r w:rsidRPr="00FD7872">
        <w:rPr>
          <w:rFonts w:hint="eastAsia"/>
        </w:rPr>
        <w:t>至</w:t>
      </w:r>
      <w:r w:rsidR="00236F57" w:rsidRPr="00236F57">
        <w:rPr>
          <w:rFonts w:hint="eastAsia"/>
        </w:rPr>
        <w:t>5</w:t>
      </w:r>
      <w:r w:rsidRPr="00236F57">
        <w:rPr>
          <w:rFonts w:hint="eastAsia"/>
        </w:rPr>
        <w:t>月核准僑外直接投資件數為</w:t>
      </w:r>
      <w:r w:rsidR="00236F57" w:rsidRPr="00236F57">
        <w:rPr>
          <w:rFonts w:hint="eastAsia"/>
        </w:rPr>
        <w:t>1,220</w:t>
      </w:r>
      <w:r w:rsidRPr="00FD7872">
        <w:rPr>
          <w:rFonts w:hint="eastAsia"/>
        </w:rPr>
        <w:t>件，核准投資金額</w:t>
      </w:r>
      <w:r w:rsidRPr="00FD7872">
        <w:rPr>
          <w:rFonts w:hint="eastAsia"/>
        </w:rPr>
        <w:t>1</w:t>
      </w:r>
      <w:r w:rsidR="00236F57" w:rsidRPr="00FD7872">
        <w:rPr>
          <w:rFonts w:hint="eastAsia"/>
        </w:rPr>
        <w:t>8.33</w:t>
      </w:r>
      <w:r w:rsidRPr="00FD7872">
        <w:rPr>
          <w:rFonts w:hint="eastAsia"/>
        </w:rPr>
        <w:t>億美元，較</w:t>
      </w:r>
      <w:r w:rsidRPr="00FD7872">
        <w:rPr>
          <w:rFonts w:hint="eastAsia"/>
        </w:rPr>
        <w:t>101</w:t>
      </w:r>
      <w:r w:rsidRPr="00FD7872">
        <w:rPr>
          <w:rFonts w:hint="eastAsia"/>
        </w:rPr>
        <w:t>年同月減少</w:t>
      </w:r>
      <w:r w:rsidRPr="00FD7872">
        <w:rPr>
          <w:rFonts w:hint="eastAsia"/>
        </w:rPr>
        <w:t>1</w:t>
      </w:r>
      <w:r w:rsidR="00236F57" w:rsidRPr="00FD7872">
        <w:rPr>
          <w:rFonts w:hint="eastAsia"/>
        </w:rPr>
        <w:t>3.35</w:t>
      </w:r>
      <w:r w:rsidRPr="00FD7872">
        <w:rPr>
          <w:rFonts w:hint="eastAsia"/>
        </w:rPr>
        <w:t>％。就地區別來看，以加勒比海英國屬地（</w:t>
      </w:r>
      <w:r w:rsidRPr="00FD7872">
        <w:rPr>
          <w:rFonts w:hint="eastAsia"/>
        </w:rPr>
        <w:t>26.</w:t>
      </w:r>
      <w:r w:rsidR="00FD7872" w:rsidRPr="00FD7872">
        <w:rPr>
          <w:rFonts w:hint="eastAsia"/>
        </w:rPr>
        <w:t>58</w:t>
      </w:r>
      <w:r w:rsidRPr="00FD7872">
        <w:rPr>
          <w:rFonts w:hint="eastAsia"/>
        </w:rPr>
        <w:t>％，主要為英屬維京群島、英屬蓋曼群島）、澳大利亞（</w:t>
      </w:r>
      <w:r w:rsidR="00FD7872" w:rsidRPr="00FD7872">
        <w:rPr>
          <w:rFonts w:hint="eastAsia"/>
        </w:rPr>
        <w:t>16.66</w:t>
      </w:r>
      <w:r w:rsidRPr="00FD7872">
        <w:rPr>
          <w:rFonts w:hint="eastAsia"/>
        </w:rPr>
        <w:t>％）、薩摩亞（</w:t>
      </w:r>
      <w:r w:rsidRPr="00FD7872">
        <w:rPr>
          <w:rFonts w:hint="eastAsia"/>
        </w:rPr>
        <w:t>11.</w:t>
      </w:r>
      <w:r w:rsidR="00FD7872" w:rsidRPr="00FD7872">
        <w:rPr>
          <w:rFonts w:hint="eastAsia"/>
        </w:rPr>
        <w:t>03</w:t>
      </w:r>
      <w:r w:rsidRPr="00FD7872">
        <w:rPr>
          <w:rFonts w:hint="eastAsia"/>
        </w:rPr>
        <w:t>％）、美國（</w:t>
      </w:r>
      <w:r w:rsidR="00FD7872" w:rsidRPr="00FD7872">
        <w:rPr>
          <w:rFonts w:hint="eastAsia"/>
        </w:rPr>
        <w:t>9.35</w:t>
      </w:r>
      <w:r w:rsidRPr="00FD7872">
        <w:rPr>
          <w:rFonts w:hint="eastAsia"/>
        </w:rPr>
        <w:t>％）及日本（</w:t>
      </w:r>
      <w:r w:rsidRPr="00FD7872">
        <w:rPr>
          <w:rFonts w:hint="eastAsia"/>
        </w:rPr>
        <w:t>7.</w:t>
      </w:r>
      <w:r w:rsidR="00FD7872" w:rsidRPr="00FD7872">
        <w:rPr>
          <w:rFonts w:hint="eastAsia"/>
        </w:rPr>
        <w:t>80</w:t>
      </w:r>
      <w:r w:rsidRPr="00FD7872">
        <w:rPr>
          <w:rFonts w:hint="eastAsia"/>
        </w:rPr>
        <w:t>％）分居前</w:t>
      </w:r>
      <w:r w:rsidRPr="00FD7872">
        <w:rPr>
          <w:rFonts w:hint="eastAsia"/>
        </w:rPr>
        <w:t>5</w:t>
      </w:r>
      <w:r w:rsidRPr="00FD7872">
        <w:rPr>
          <w:rFonts w:hint="eastAsia"/>
        </w:rPr>
        <w:t>名，合計約</w:t>
      </w:r>
      <w:proofErr w:type="gramStart"/>
      <w:r w:rsidRPr="00FD7872">
        <w:rPr>
          <w:rFonts w:hint="eastAsia"/>
        </w:rPr>
        <w:t>占本期僑</w:t>
      </w:r>
      <w:proofErr w:type="gramEnd"/>
      <w:r w:rsidRPr="00FD7872">
        <w:rPr>
          <w:rFonts w:hint="eastAsia"/>
        </w:rPr>
        <w:t>外投資總額的</w:t>
      </w:r>
      <w:r w:rsidRPr="00FD7872">
        <w:rPr>
          <w:rFonts w:hint="eastAsia"/>
        </w:rPr>
        <w:t>7</w:t>
      </w:r>
      <w:r w:rsidR="00FD7872" w:rsidRPr="00FD7872">
        <w:rPr>
          <w:rFonts w:hint="eastAsia"/>
        </w:rPr>
        <w:t>1.42</w:t>
      </w:r>
      <w:r w:rsidRPr="00FD7872">
        <w:rPr>
          <w:rFonts w:hint="eastAsia"/>
        </w:rPr>
        <w:t>％。若就業別觀之，僑外投資以金融及保險業（</w:t>
      </w:r>
      <w:r w:rsidRPr="00FD7872">
        <w:rPr>
          <w:rFonts w:hint="eastAsia"/>
        </w:rPr>
        <w:t>4</w:t>
      </w:r>
      <w:r w:rsidR="00FD7872" w:rsidRPr="00FD7872">
        <w:rPr>
          <w:rFonts w:hint="eastAsia"/>
        </w:rPr>
        <w:t>0.90</w:t>
      </w:r>
      <w:r w:rsidRPr="00FD7872">
        <w:rPr>
          <w:rFonts w:hint="eastAsia"/>
        </w:rPr>
        <w:t>％）、批發及零售業（</w:t>
      </w:r>
      <w:r w:rsidRPr="00FD7872">
        <w:rPr>
          <w:rFonts w:hint="eastAsia"/>
        </w:rPr>
        <w:t>9.</w:t>
      </w:r>
      <w:r w:rsidR="00FD7872" w:rsidRPr="00FD7872">
        <w:rPr>
          <w:rFonts w:hint="eastAsia"/>
        </w:rPr>
        <w:t>42</w:t>
      </w:r>
      <w:r w:rsidRPr="00FD7872">
        <w:rPr>
          <w:rFonts w:hint="eastAsia"/>
        </w:rPr>
        <w:t>％）、</w:t>
      </w:r>
      <w:r w:rsidR="00FD7872" w:rsidRPr="00FD7872">
        <w:rPr>
          <w:rFonts w:hint="eastAsia"/>
        </w:rPr>
        <w:t>不動產業（</w:t>
      </w:r>
      <w:r w:rsidR="00FD7872" w:rsidRPr="00FD7872">
        <w:rPr>
          <w:rFonts w:hint="eastAsia"/>
        </w:rPr>
        <w:t>8.07</w:t>
      </w:r>
      <w:r w:rsidR="00FD7872" w:rsidRPr="00FD7872">
        <w:rPr>
          <w:rFonts w:hint="eastAsia"/>
        </w:rPr>
        <w:t>％）、</w:t>
      </w:r>
      <w:r w:rsidRPr="00FD7872">
        <w:rPr>
          <w:rFonts w:hint="eastAsia"/>
        </w:rPr>
        <w:t>電子零組件製造業（</w:t>
      </w:r>
      <w:r w:rsidR="00FD7872" w:rsidRPr="00FD7872">
        <w:rPr>
          <w:rFonts w:hint="eastAsia"/>
        </w:rPr>
        <w:t>5.91</w:t>
      </w:r>
      <w:r w:rsidRPr="00FD7872">
        <w:rPr>
          <w:rFonts w:hint="eastAsia"/>
        </w:rPr>
        <w:t>%</w:t>
      </w:r>
      <w:r w:rsidRPr="00FD7872">
        <w:rPr>
          <w:rFonts w:hint="eastAsia"/>
        </w:rPr>
        <w:t>）及</w:t>
      </w:r>
      <w:r w:rsidR="00FD7872" w:rsidRPr="00FD7872">
        <w:rPr>
          <w:rFonts w:hint="eastAsia"/>
        </w:rPr>
        <w:t>金屬製品製造業（</w:t>
      </w:r>
      <w:r w:rsidR="00FD7872" w:rsidRPr="00FD7872">
        <w:rPr>
          <w:rFonts w:hint="eastAsia"/>
        </w:rPr>
        <w:t>5.28</w:t>
      </w:r>
      <w:r w:rsidRPr="00FD7872">
        <w:rPr>
          <w:rFonts w:hint="eastAsia"/>
        </w:rPr>
        <w:t>％）分居前</w:t>
      </w:r>
      <w:r w:rsidRPr="00FD7872">
        <w:rPr>
          <w:rFonts w:hint="eastAsia"/>
        </w:rPr>
        <w:t>5</w:t>
      </w:r>
      <w:r w:rsidRPr="00FD7872">
        <w:rPr>
          <w:rFonts w:hint="eastAsia"/>
        </w:rPr>
        <w:t>名，合計約</w:t>
      </w:r>
      <w:proofErr w:type="gramStart"/>
      <w:r w:rsidRPr="00FD7872">
        <w:rPr>
          <w:rFonts w:hint="eastAsia"/>
        </w:rPr>
        <w:t>占本期僑</w:t>
      </w:r>
      <w:proofErr w:type="gramEnd"/>
      <w:r w:rsidRPr="00FD7872">
        <w:rPr>
          <w:rFonts w:hint="eastAsia"/>
        </w:rPr>
        <w:t>外投資總額的</w:t>
      </w:r>
      <w:r w:rsidR="00FD7872" w:rsidRPr="00FD7872">
        <w:rPr>
          <w:rFonts w:hint="eastAsia"/>
        </w:rPr>
        <w:t>69.58</w:t>
      </w:r>
      <w:r w:rsidRPr="00FD7872">
        <w:rPr>
          <w:rFonts w:hint="eastAsia"/>
        </w:rPr>
        <w:t>％。</w:t>
      </w:r>
    </w:p>
    <w:p w:rsidR="00576223" w:rsidRPr="000053C6" w:rsidRDefault="00AA4C6D" w:rsidP="008B77E9">
      <w:pPr>
        <w:pStyle w:val="k32"/>
        <w:topLinePunct/>
        <w:ind w:leftChars="150" w:left="360" w:rightChars="-59"/>
      </w:pPr>
      <w:r w:rsidRPr="000053C6">
        <w:rPr>
          <w:rFonts w:hint="eastAsia"/>
        </w:rPr>
        <w:t>我國外人投資的方式除了僑外投資外，亦來自國內、外金融市場募集資金。依據金管會統計，</w:t>
      </w:r>
      <w:r w:rsidRPr="000053C6">
        <w:rPr>
          <w:rFonts w:hint="eastAsia"/>
        </w:rPr>
        <w:t>102</w:t>
      </w:r>
      <w:r w:rsidRPr="000053C6">
        <w:rPr>
          <w:rFonts w:hint="eastAsia"/>
        </w:rPr>
        <w:t>年</w:t>
      </w:r>
      <w:r w:rsidR="00FD7872" w:rsidRPr="000053C6">
        <w:rPr>
          <w:rFonts w:hint="eastAsia"/>
        </w:rPr>
        <w:t>5</w:t>
      </w:r>
      <w:r w:rsidRPr="000053C6">
        <w:rPr>
          <w:rFonts w:hint="eastAsia"/>
        </w:rPr>
        <w:t>月外資投資我國股市淨匯</w:t>
      </w:r>
      <w:r w:rsidR="00FC7277" w:rsidRPr="000053C6">
        <w:rPr>
          <w:rFonts w:hint="eastAsia"/>
        </w:rPr>
        <w:t>入</w:t>
      </w:r>
      <w:r w:rsidRPr="000053C6">
        <w:rPr>
          <w:rFonts w:hint="eastAsia"/>
        </w:rPr>
        <w:t>金額</w:t>
      </w:r>
      <w:r w:rsidR="000053C6" w:rsidRPr="000053C6">
        <w:rPr>
          <w:rFonts w:hint="eastAsia"/>
        </w:rPr>
        <w:t>29.88</w:t>
      </w:r>
      <w:r w:rsidRPr="000053C6">
        <w:rPr>
          <w:rFonts w:hint="eastAsia"/>
        </w:rPr>
        <w:t>億美元；累計</w:t>
      </w:r>
      <w:r w:rsidRPr="000053C6">
        <w:rPr>
          <w:rFonts w:hint="eastAsia"/>
        </w:rPr>
        <w:t>1</w:t>
      </w:r>
      <w:r w:rsidRPr="000053C6">
        <w:rPr>
          <w:rFonts w:hint="eastAsia"/>
        </w:rPr>
        <w:t>至</w:t>
      </w:r>
      <w:r w:rsidR="000053C6" w:rsidRPr="000053C6">
        <w:rPr>
          <w:rFonts w:hint="eastAsia"/>
        </w:rPr>
        <w:t>5</w:t>
      </w:r>
      <w:r w:rsidRPr="000053C6">
        <w:rPr>
          <w:rFonts w:hint="eastAsia"/>
        </w:rPr>
        <w:t>月淨匯入</w:t>
      </w:r>
      <w:r w:rsidR="000053C6" w:rsidRPr="000053C6">
        <w:rPr>
          <w:rFonts w:hint="eastAsia"/>
        </w:rPr>
        <w:t>6</w:t>
      </w:r>
      <w:r w:rsidRPr="000053C6">
        <w:rPr>
          <w:rFonts w:hint="eastAsia"/>
        </w:rPr>
        <w:t>6.</w:t>
      </w:r>
      <w:r w:rsidR="000053C6" w:rsidRPr="000053C6">
        <w:rPr>
          <w:rFonts w:hint="eastAsia"/>
        </w:rPr>
        <w:t>06</w:t>
      </w:r>
      <w:r w:rsidRPr="000053C6">
        <w:rPr>
          <w:rFonts w:hint="eastAsia"/>
        </w:rPr>
        <w:t>億美元。</w:t>
      </w:r>
    </w:p>
    <w:p w:rsidR="00576223" w:rsidRPr="007576E8" w:rsidRDefault="00576223" w:rsidP="00576223">
      <w:pPr>
        <w:pStyle w:val="k32"/>
        <w:topLinePunct/>
        <w:ind w:leftChars="150" w:left="360" w:rightChars="-59" w:firstLineChars="700" w:firstLine="1962"/>
        <w:jc w:val="right"/>
      </w:pPr>
      <w:r w:rsidRPr="007576E8">
        <w:rPr>
          <w:rFonts w:hint="eastAsia"/>
          <w:b/>
          <w:bCs/>
        </w:rPr>
        <w:lastRenderedPageBreak/>
        <w:t>表</w:t>
      </w:r>
      <w:r w:rsidRPr="007576E8">
        <w:rPr>
          <w:b/>
          <w:bCs/>
        </w:rPr>
        <w:t xml:space="preserve"> 2-6-3  </w:t>
      </w:r>
      <w:r w:rsidRPr="007576E8">
        <w:rPr>
          <w:rFonts w:hint="eastAsia"/>
          <w:b/>
          <w:bCs/>
        </w:rPr>
        <w:t>外資投入概況</w:t>
      </w:r>
      <w:r w:rsidRPr="007576E8">
        <w:rPr>
          <w:rFonts w:hint="eastAsia"/>
        </w:rPr>
        <w:t xml:space="preserve">           </w:t>
      </w:r>
      <w:r w:rsidRPr="007576E8">
        <w:rPr>
          <w:rFonts w:hint="eastAsia"/>
          <w:sz w:val="24"/>
          <w:szCs w:val="24"/>
        </w:rPr>
        <w:t>單位：億美元</w:t>
      </w:r>
      <w:r w:rsidRPr="007576E8">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7576E8" w:rsidRPr="007576E8" w:rsidTr="00200ABF">
        <w:trPr>
          <w:tblHeader/>
          <w:jc w:val="center"/>
        </w:trPr>
        <w:tc>
          <w:tcPr>
            <w:tcW w:w="1514" w:type="dxa"/>
            <w:tcBorders>
              <w:bottom w:val="single" w:sz="8" w:space="0" w:color="auto"/>
            </w:tcBorders>
          </w:tcPr>
          <w:p w:rsidR="00576223" w:rsidRPr="007576E8" w:rsidRDefault="009761DA" w:rsidP="00200ABF">
            <w:pPr>
              <w:snapToGrid w:val="0"/>
              <w:spacing w:line="400" w:lineRule="exact"/>
              <w:ind w:left="-28"/>
              <w:jc w:val="center"/>
              <w:rPr>
                <w:rFonts w:eastAsia="標楷體"/>
              </w:rPr>
            </w:pPr>
            <w:r w:rsidRPr="007576E8">
              <w:rPr>
                <w:rFonts w:eastAsia="標楷體"/>
              </w:rPr>
              <w:t>年</w:t>
            </w:r>
            <w:r w:rsidRPr="007576E8">
              <w:rPr>
                <w:rFonts w:eastAsia="標楷體"/>
              </w:rPr>
              <w:t>(</w:t>
            </w:r>
            <w:r w:rsidRPr="007576E8">
              <w:rPr>
                <w:rFonts w:eastAsia="標楷體"/>
              </w:rPr>
              <w:t>月</w:t>
            </w:r>
            <w:r w:rsidRPr="007576E8">
              <w:rPr>
                <w:rFonts w:eastAsia="標楷體"/>
              </w:rPr>
              <w:t>)</w:t>
            </w:r>
          </w:p>
        </w:tc>
        <w:tc>
          <w:tcPr>
            <w:tcW w:w="1314" w:type="dxa"/>
            <w:tcBorders>
              <w:bottom w:val="single" w:sz="8" w:space="0" w:color="auto"/>
            </w:tcBorders>
          </w:tcPr>
          <w:p w:rsidR="00576223" w:rsidRPr="007576E8" w:rsidRDefault="00576223" w:rsidP="00200ABF">
            <w:pPr>
              <w:snapToGrid w:val="0"/>
              <w:spacing w:line="400" w:lineRule="exact"/>
              <w:ind w:left="-28"/>
              <w:jc w:val="center"/>
              <w:rPr>
                <w:rFonts w:eastAsia="標楷體"/>
              </w:rPr>
            </w:pPr>
            <w:r w:rsidRPr="007576E8">
              <w:rPr>
                <w:rFonts w:eastAsia="標楷體" w:hint="eastAsia"/>
              </w:rPr>
              <w:t>僑外投資</w:t>
            </w:r>
          </w:p>
          <w:p w:rsidR="00576223" w:rsidRPr="007576E8" w:rsidRDefault="00576223" w:rsidP="00200ABF">
            <w:pPr>
              <w:snapToGrid w:val="0"/>
              <w:spacing w:line="400" w:lineRule="exact"/>
              <w:ind w:left="-28"/>
              <w:jc w:val="center"/>
              <w:rPr>
                <w:rFonts w:eastAsia="標楷體"/>
              </w:rPr>
            </w:pPr>
            <w:r w:rsidRPr="007576E8">
              <w:rPr>
                <w:rFonts w:eastAsia="標楷體" w:hint="eastAsia"/>
              </w:rPr>
              <w:t>總額</w:t>
            </w:r>
          </w:p>
        </w:tc>
        <w:tc>
          <w:tcPr>
            <w:tcW w:w="1788" w:type="dxa"/>
            <w:tcBorders>
              <w:bottom w:val="single" w:sz="8" w:space="0" w:color="auto"/>
            </w:tcBorders>
          </w:tcPr>
          <w:p w:rsidR="00576223" w:rsidRPr="007576E8" w:rsidRDefault="00576223" w:rsidP="00200ABF">
            <w:pPr>
              <w:snapToGrid w:val="0"/>
              <w:spacing w:line="400" w:lineRule="exact"/>
              <w:ind w:left="-28"/>
              <w:jc w:val="center"/>
              <w:rPr>
                <w:rFonts w:eastAsia="標楷體"/>
              </w:rPr>
            </w:pPr>
            <w:r w:rsidRPr="007576E8">
              <w:rPr>
                <w:rFonts w:eastAsia="標楷體" w:hint="eastAsia"/>
              </w:rPr>
              <w:t>外資投入股市</w:t>
            </w:r>
          </w:p>
          <w:p w:rsidR="00576223" w:rsidRPr="007576E8" w:rsidRDefault="00576223" w:rsidP="00200ABF">
            <w:pPr>
              <w:snapToGrid w:val="0"/>
              <w:spacing w:line="400" w:lineRule="exact"/>
              <w:ind w:left="-28"/>
              <w:jc w:val="center"/>
              <w:rPr>
                <w:rFonts w:eastAsia="標楷體"/>
              </w:rPr>
            </w:pPr>
            <w:r w:rsidRPr="007576E8">
              <w:rPr>
                <w:rFonts w:eastAsia="標楷體" w:hint="eastAsia"/>
              </w:rPr>
              <w:t>匯入淨額</w:t>
            </w:r>
          </w:p>
        </w:tc>
        <w:tc>
          <w:tcPr>
            <w:tcW w:w="1782" w:type="dxa"/>
            <w:tcBorders>
              <w:bottom w:val="single" w:sz="8" w:space="0" w:color="auto"/>
            </w:tcBorders>
          </w:tcPr>
          <w:p w:rsidR="00576223" w:rsidRPr="007576E8" w:rsidRDefault="00576223" w:rsidP="00200ABF">
            <w:pPr>
              <w:snapToGrid w:val="0"/>
              <w:spacing w:line="400" w:lineRule="exact"/>
              <w:ind w:left="-28"/>
              <w:jc w:val="center"/>
              <w:rPr>
                <w:rFonts w:eastAsia="標楷體"/>
              </w:rPr>
            </w:pPr>
            <w:r w:rsidRPr="007576E8">
              <w:rPr>
                <w:rFonts w:eastAsia="標楷體" w:hint="eastAsia"/>
              </w:rPr>
              <w:t>企業發行海外</w:t>
            </w:r>
          </w:p>
          <w:p w:rsidR="00576223" w:rsidRPr="007576E8" w:rsidRDefault="00576223" w:rsidP="00200ABF">
            <w:pPr>
              <w:snapToGrid w:val="0"/>
              <w:spacing w:line="400" w:lineRule="exact"/>
              <w:ind w:left="-28"/>
              <w:jc w:val="center"/>
              <w:rPr>
                <w:rFonts w:eastAsia="標楷體"/>
              </w:rPr>
            </w:pPr>
            <w:r w:rsidRPr="007576E8">
              <w:rPr>
                <w:rFonts w:eastAsia="標楷體" w:hint="eastAsia"/>
              </w:rPr>
              <w:t>存託憑證金額</w:t>
            </w:r>
          </w:p>
        </w:tc>
        <w:tc>
          <w:tcPr>
            <w:tcW w:w="1782" w:type="dxa"/>
            <w:tcBorders>
              <w:bottom w:val="single" w:sz="8" w:space="0" w:color="auto"/>
            </w:tcBorders>
          </w:tcPr>
          <w:p w:rsidR="00576223" w:rsidRPr="007576E8" w:rsidRDefault="00576223" w:rsidP="00200ABF">
            <w:pPr>
              <w:snapToGrid w:val="0"/>
              <w:spacing w:line="400" w:lineRule="exact"/>
              <w:ind w:left="-28"/>
              <w:jc w:val="center"/>
              <w:rPr>
                <w:rFonts w:eastAsia="標楷體"/>
              </w:rPr>
            </w:pPr>
            <w:r w:rsidRPr="007576E8">
              <w:rPr>
                <w:rFonts w:eastAsia="標楷體" w:hint="eastAsia"/>
              </w:rPr>
              <w:t>企業發行海外</w:t>
            </w:r>
          </w:p>
          <w:p w:rsidR="00576223" w:rsidRPr="007576E8" w:rsidRDefault="00576223" w:rsidP="00200ABF">
            <w:pPr>
              <w:snapToGrid w:val="0"/>
              <w:spacing w:line="400" w:lineRule="exact"/>
              <w:ind w:left="-28"/>
              <w:jc w:val="center"/>
              <w:rPr>
                <w:rFonts w:eastAsia="標楷體"/>
              </w:rPr>
            </w:pPr>
            <w:r w:rsidRPr="007576E8">
              <w:rPr>
                <w:rFonts w:eastAsia="標楷體" w:hint="eastAsia"/>
              </w:rPr>
              <w:t>公司債金額</w:t>
            </w:r>
          </w:p>
        </w:tc>
      </w:tr>
      <w:tr w:rsidR="007576E8" w:rsidRPr="007576E8" w:rsidTr="00200ABF">
        <w:trPr>
          <w:jc w:val="center"/>
        </w:trPr>
        <w:tc>
          <w:tcPr>
            <w:tcW w:w="1514" w:type="dxa"/>
            <w:tcBorders>
              <w:top w:val="nil"/>
              <w:bottom w:val="nil"/>
              <w:right w:val="single" w:sz="8" w:space="0" w:color="auto"/>
            </w:tcBorders>
          </w:tcPr>
          <w:p w:rsidR="00576223" w:rsidRPr="007576E8" w:rsidRDefault="00721238" w:rsidP="00200ABF">
            <w:pPr>
              <w:snapToGrid w:val="0"/>
              <w:spacing w:line="400" w:lineRule="exact"/>
              <w:jc w:val="both"/>
              <w:rPr>
                <w:rFonts w:eastAsia="標楷體"/>
              </w:rPr>
            </w:pPr>
            <w:r w:rsidRPr="007576E8">
              <w:rPr>
                <w:rFonts w:eastAsia="標楷體" w:hint="eastAsia"/>
                <w:b/>
                <w:bCs/>
              </w:rPr>
              <w:t xml:space="preserve"> </w:t>
            </w:r>
            <w:r w:rsidR="00E37A6F" w:rsidRPr="007576E8">
              <w:rPr>
                <w:rFonts w:eastAsia="標楷體" w:hint="eastAsia"/>
                <w:b/>
                <w:bCs/>
              </w:rPr>
              <w:t xml:space="preserve"> </w:t>
            </w:r>
            <w:r w:rsidR="00576223" w:rsidRPr="007576E8">
              <w:rPr>
                <w:rFonts w:eastAsia="標楷體" w:hint="eastAsia"/>
                <w:b/>
                <w:bCs/>
              </w:rPr>
              <w:t>97</w:t>
            </w:r>
            <w:r w:rsidR="00576223" w:rsidRPr="007576E8">
              <w:rPr>
                <w:rFonts w:eastAsia="標楷體" w:hint="eastAsia"/>
                <w:b/>
                <w:bCs/>
              </w:rPr>
              <w:t>年</w:t>
            </w:r>
          </w:p>
        </w:tc>
        <w:tc>
          <w:tcPr>
            <w:tcW w:w="1314" w:type="dxa"/>
            <w:tcBorders>
              <w:top w:val="nil"/>
              <w:left w:val="single" w:sz="8" w:space="0" w:color="auto"/>
              <w:bottom w:val="nil"/>
              <w:right w:val="nil"/>
            </w:tcBorders>
          </w:tcPr>
          <w:p w:rsidR="00576223" w:rsidRPr="007576E8" w:rsidRDefault="00576223" w:rsidP="00200ABF">
            <w:pPr>
              <w:snapToGrid w:val="0"/>
              <w:spacing w:line="400" w:lineRule="exact"/>
              <w:ind w:left="170" w:rightChars="100" w:right="240"/>
              <w:jc w:val="right"/>
              <w:rPr>
                <w:rFonts w:eastAsia="標楷體"/>
                <w:b/>
                <w:bCs/>
              </w:rPr>
            </w:pPr>
            <w:r w:rsidRPr="007576E8">
              <w:rPr>
                <w:rFonts w:eastAsia="標楷體" w:hint="eastAsia"/>
                <w:b/>
                <w:bCs/>
              </w:rPr>
              <w:t>82.32</w:t>
            </w:r>
          </w:p>
        </w:tc>
        <w:tc>
          <w:tcPr>
            <w:tcW w:w="1788" w:type="dxa"/>
            <w:tcBorders>
              <w:top w:val="nil"/>
              <w:left w:val="nil"/>
              <w:bottom w:val="nil"/>
              <w:right w:val="nil"/>
            </w:tcBorders>
          </w:tcPr>
          <w:p w:rsidR="00576223" w:rsidRPr="000053C6" w:rsidRDefault="00576223" w:rsidP="00200ABF">
            <w:pPr>
              <w:snapToGrid w:val="0"/>
              <w:spacing w:line="400" w:lineRule="exact"/>
              <w:ind w:left="-225" w:rightChars="250" w:right="600"/>
              <w:jc w:val="right"/>
              <w:rPr>
                <w:rFonts w:eastAsia="標楷體"/>
                <w:b/>
                <w:bCs/>
              </w:rPr>
            </w:pPr>
            <w:r w:rsidRPr="000053C6">
              <w:rPr>
                <w:rFonts w:eastAsia="標楷體" w:hint="eastAsia"/>
                <w:b/>
                <w:bCs/>
              </w:rPr>
              <w:t>-128.37</w:t>
            </w:r>
          </w:p>
        </w:tc>
        <w:tc>
          <w:tcPr>
            <w:tcW w:w="1782" w:type="dxa"/>
            <w:tcBorders>
              <w:top w:val="nil"/>
              <w:left w:val="nil"/>
              <w:bottom w:val="nil"/>
              <w:right w:val="nil"/>
            </w:tcBorders>
            <w:vAlign w:val="bottom"/>
          </w:tcPr>
          <w:p w:rsidR="00576223" w:rsidRPr="007576E8" w:rsidRDefault="00576223" w:rsidP="00200ABF">
            <w:pPr>
              <w:tabs>
                <w:tab w:val="center" w:pos="572"/>
                <w:tab w:val="right" w:pos="1144"/>
              </w:tabs>
              <w:snapToGrid w:val="0"/>
              <w:spacing w:line="400" w:lineRule="exact"/>
              <w:ind w:left="-225" w:rightChars="250" w:right="600"/>
              <w:jc w:val="right"/>
              <w:rPr>
                <w:rFonts w:eastAsia="標楷體"/>
                <w:b/>
                <w:bCs/>
              </w:rPr>
            </w:pPr>
            <w:r w:rsidRPr="007576E8">
              <w:rPr>
                <w:rFonts w:eastAsia="標楷體" w:hint="eastAsia"/>
                <w:b/>
                <w:bCs/>
              </w:rPr>
              <w:t>8.95</w:t>
            </w:r>
          </w:p>
        </w:tc>
        <w:tc>
          <w:tcPr>
            <w:tcW w:w="1782" w:type="dxa"/>
            <w:tcBorders>
              <w:top w:val="nil"/>
              <w:left w:val="nil"/>
              <w:bottom w:val="nil"/>
            </w:tcBorders>
          </w:tcPr>
          <w:p w:rsidR="00576223" w:rsidRPr="007576E8" w:rsidRDefault="00576223" w:rsidP="00200ABF">
            <w:pPr>
              <w:snapToGrid w:val="0"/>
              <w:spacing w:line="400" w:lineRule="exact"/>
              <w:ind w:left="-225" w:rightChars="250" w:right="600"/>
              <w:jc w:val="right"/>
              <w:rPr>
                <w:rFonts w:eastAsia="標楷體"/>
                <w:b/>
                <w:bCs/>
              </w:rPr>
            </w:pPr>
            <w:r w:rsidRPr="007576E8">
              <w:rPr>
                <w:rFonts w:eastAsia="標楷體" w:hint="eastAsia"/>
                <w:b/>
                <w:bCs/>
              </w:rPr>
              <w:t>11.05</w:t>
            </w:r>
          </w:p>
        </w:tc>
      </w:tr>
      <w:tr w:rsidR="007576E8" w:rsidRPr="007576E8" w:rsidTr="00200ABF">
        <w:trPr>
          <w:jc w:val="center"/>
        </w:trPr>
        <w:tc>
          <w:tcPr>
            <w:tcW w:w="1514" w:type="dxa"/>
            <w:tcBorders>
              <w:top w:val="nil"/>
              <w:bottom w:val="nil"/>
              <w:right w:val="single" w:sz="8" w:space="0" w:color="auto"/>
            </w:tcBorders>
          </w:tcPr>
          <w:p w:rsidR="00576223" w:rsidRPr="007576E8" w:rsidRDefault="00721238" w:rsidP="00200ABF">
            <w:pPr>
              <w:snapToGrid w:val="0"/>
              <w:spacing w:line="400" w:lineRule="exact"/>
              <w:jc w:val="both"/>
              <w:rPr>
                <w:rFonts w:eastAsia="標楷體"/>
              </w:rPr>
            </w:pPr>
            <w:r w:rsidRPr="007576E8">
              <w:rPr>
                <w:rFonts w:eastAsia="標楷體" w:hint="eastAsia"/>
                <w:b/>
                <w:bCs/>
              </w:rPr>
              <w:t xml:space="preserve"> </w:t>
            </w:r>
            <w:r w:rsidR="00E37A6F" w:rsidRPr="007576E8">
              <w:rPr>
                <w:rFonts w:eastAsia="標楷體" w:hint="eastAsia"/>
                <w:b/>
                <w:bCs/>
              </w:rPr>
              <w:t xml:space="preserve"> </w:t>
            </w:r>
            <w:r w:rsidR="00576223" w:rsidRPr="007576E8">
              <w:rPr>
                <w:rFonts w:eastAsia="標楷體" w:hint="eastAsia"/>
                <w:b/>
                <w:bCs/>
              </w:rPr>
              <w:t>98</w:t>
            </w:r>
            <w:r w:rsidR="00576223" w:rsidRPr="007576E8">
              <w:rPr>
                <w:rFonts w:eastAsia="標楷體" w:hint="eastAsia"/>
                <w:b/>
                <w:bCs/>
              </w:rPr>
              <w:t>年</w:t>
            </w:r>
          </w:p>
        </w:tc>
        <w:tc>
          <w:tcPr>
            <w:tcW w:w="1314" w:type="dxa"/>
            <w:tcBorders>
              <w:top w:val="nil"/>
              <w:left w:val="single" w:sz="8" w:space="0" w:color="auto"/>
              <w:bottom w:val="nil"/>
              <w:right w:val="nil"/>
            </w:tcBorders>
          </w:tcPr>
          <w:p w:rsidR="00576223" w:rsidRPr="007576E8" w:rsidRDefault="00576223" w:rsidP="00200ABF">
            <w:pPr>
              <w:snapToGrid w:val="0"/>
              <w:spacing w:line="400" w:lineRule="exact"/>
              <w:ind w:left="170" w:rightChars="100" w:right="240"/>
              <w:jc w:val="right"/>
              <w:rPr>
                <w:rFonts w:eastAsia="標楷體"/>
                <w:b/>
                <w:bCs/>
              </w:rPr>
            </w:pPr>
            <w:r w:rsidRPr="007576E8">
              <w:rPr>
                <w:rFonts w:eastAsia="標楷體" w:hint="eastAsia"/>
                <w:b/>
                <w:bCs/>
              </w:rPr>
              <w:t>47.98</w:t>
            </w:r>
          </w:p>
        </w:tc>
        <w:tc>
          <w:tcPr>
            <w:tcW w:w="1788" w:type="dxa"/>
            <w:tcBorders>
              <w:top w:val="nil"/>
              <w:left w:val="nil"/>
              <w:bottom w:val="nil"/>
              <w:right w:val="nil"/>
            </w:tcBorders>
          </w:tcPr>
          <w:p w:rsidR="00576223" w:rsidRPr="000053C6" w:rsidRDefault="00576223" w:rsidP="00200ABF">
            <w:pPr>
              <w:snapToGrid w:val="0"/>
              <w:spacing w:line="400" w:lineRule="exact"/>
              <w:ind w:left="-225" w:rightChars="250" w:right="600"/>
              <w:jc w:val="right"/>
              <w:rPr>
                <w:rFonts w:eastAsia="標楷體"/>
                <w:b/>
                <w:bCs/>
              </w:rPr>
            </w:pPr>
            <w:r w:rsidRPr="000053C6">
              <w:rPr>
                <w:rFonts w:eastAsia="標楷體" w:hint="eastAsia"/>
                <w:b/>
                <w:bCs/>
              </w:rPr>
              <w:t>262.14</w:t>
            </w:r>
          </w:p>
        </w:tc>
        <w:tc>
          <w:tcPr>
            <w:tcW w:w="1782" w:type="dxa"/>
            <w:tcBorders>
              <w:top w:val="nil"/>
              <w:left w:val="nil"/>
              <w:bottom w:val="nil"/>
              <w:right w:val="nil"/>
            </w:tcBorders>
            <w:vAlign w:val="bottom"/>
          </w:tcPr>
          <w:p w:rsidR="00576223" w:rsidRPr="007576E8" w:rsidRDefault="00576223" w:rsidP="00200ABF">
            <w:pPr>
              <w:tabs>
                <w:tab w:val="center" w:pos="572"/>
                <w:tab w:val="right" w:pos="1144"/>
              </w:tabs>
              <w:snapToGrid w:val="0"/>
              <w:spacing w:line="400" w:lineRule="exact"/>
              <w:ind w:left="-225" w:rightChars="250" w:right="600"/>
              <w:jc w:val="right"/>
              <w:rPr>
                <w:rFonts w:eastAsia="標楷體"/>
                <w:b/>
                <w:bCs/>
              </w:rPr>
            </w:pPr>
            <w:r w:rsidRPr="007576E8">
              <w:rPr>
                <w:rFonts w:eastAsia="標楷體" w:hint="eastAsia"/>
                <w:b/>
                <w:bCs/>
              </w:rPr>
              <w:t>26.02</w:t>
            </w:r>
          </w:p>
        </w:tc>
        <w:tc>
          <w:tcPr>
            <w:tcW w:w="1782" w:type="dxa"/>
            <w:tcBorders>
              <w:top w:val="nil"/>
              <w:left w:val="nil"/>
              <w:bottom w:val="nil"/>
            </w:tcBorders>
          </w:tcPr>
          <w:p w:rsidR="00576223" w:rsidRPr="007576E8" w:rsidRDefault="00576223" w:rsidP="00200ABF">
            <w:pPr>
              <w:snapToGrid w:val="0"/>
              <w:spacing w:line="400" w:lineRule="exact"/>
              <w:ind w:left="-225" w:rightChars="250" w:right="600"/>
              <w:jc w:val="right"/>
              <w:rPr>
                <w:rFonts w:eastAsia="標楷體"/>
                <w:b/>
                <w:bCs/>
              </w:rPr>
            </w:pPr>
            <w:r w:rsidRPr="007576E8">
              <w:rPr>
                <w:rFonts w:eastAsia="標楷體" w:hint="eastAsia"/>
                <w:b/>
                <w:bCs/>
              </w:rPr>
              <w:t>4.25</w:t>
            </w:r>
          </w:p>
        </w:tc>
      </w:tr>
      <w:tr w:rsidR="007576E8" w:rsidRPr="007576E8" w:rsidTr="00200ABF">
        <w:trPr>
          <w:jc w:val="center"/>
        </w:trPr>
        <w:tc>
          <w:tcPr>
            <w:tcW w:w="1514" w:type="dxa"/>
            <w:tcBorders>
              <w:top w:val="nil"/>
              <w:bottom w:val="nil"/>
              <w:right w:val="single" w:sz="8" w:space="0" w:color="auto"/>
            </w:tcBorders>
          </w:tcPr>
          <w:p w:rsidR="00576223" w:rsidRPr="007576E8" w:rsidRDefault="00721238" w:rsidP="00200ABF">
            <w:pPr>
              <w:snapToGrid w:val="0"/>
              <w:spacing w:line="400" w:lineRule="exact"/>
              <w:ind w:rightChars="-39" w:right="-94"/>
              <w:rPr>
                <w:rFonts w:eastAsia="標楷體"/>
              </w:rPr>
            </w:pPr>
            <w:r w:rsidRPr="007576E8">
              <w:rPr>
                <w:rFonts w:eastAsia="標楷體" w:hint="eastAsia"/>
                <w:b/>
                <w:bCs/>
              </w:rPr>
              <w:t xml:space="preserve"> </w:t>
            </w:r>
            <w:r w:rsidR="00E37A6F" w:rsidRPr="007576E8">
              <w:rPr>
                <w:rFonts w:eastAsia="標楷體" w:hint="eastAsia"/>
                <w:b/>
                <w:bCs/>
              </w:rPr>
              <w:t xml:space="preserve"> </w:t>
            </w:r>
            <w:r w:rsidR="00576223" w:rsidRPr="007576E8">
              <w:rPr>
                <w:rFonts w:eastAsia="標楷體" w:hint="eastAsia"/>
                <w:b/>
                <w:bCs/>
              </w:rPr>
              <w:t>99</w:t>
            </w:r>
            <w:r w:rsidR="00576223" w:rsidRPr="007576E8">
              <w:rPr>
                <w:rFonts w:eastAsia="標楷體" w:hint="eastAsia"/>
                <w:b/>
                <w:bCs/>
              </w:rPr>
              <w:t>年</w:t>
            </w:r>
          </w:p>
        </w:tc>
        <w:tc>
          <w:tcPr>
            <w:tcW w:w="1314" w:type="dxa"/>
            <w:tcBorders>
              <w:top w:val="nil"/>
              <w:left w:val="single" w:sz="8" w:space="0" w:color="auto"/>
              <w:bottom w:val="nil"/>
              <w:right w:val="nil"/>
            </w:tcBorders>
          </w:tcPr>
          <w:p w:rsidR="00576223" w:rsidRPr="007576E8" w:rsidRDefault="00576223" w:rsidP="00200ABF">
            <w:pPr>
              <w:snapToGrid w:val="0"/>
              <w:spacing w:line="400" w:lineRule="exact"/>
              <w:ind w:left="170" w:rightChars="100" w:right="240"/>
              <w:jc w:val="right"/>
              <w:rPr>
                <w:rFonts w:eastAsia="標楷體"/>
                <w:b/>
                <w:bCs/>
              </w:rPr>
            </w:pPr>
            <w:r w:rsidRPr="007576E8">
              <w:rPr>
                <w:rFonts w:eastAsia="標楷體" w:hint="eastAsia"/>
                <w:b/>
                <w:bCs/>
              </w:rPr>
              <w:t>38.12</w:t>
            </w:r>
          </w:p>
        </w:tc>
        <w:tc>
          <w:tcPr>
            <w:tcW w:w="1788" w:type="dxa"/>
            <w:tcBorders>
              <w:top w:val="nil"/>
              <w:left w:val="nil"/>
              <w:bottom w:val="nil"/>
              <w:right w:val="nil"/>
            </w:tcBorders>
          </w:tcPr>
          <w:p w:rsidR="00576223" w:rsidRPr="000053C6" w:rsidRDefault="00576223" w:rsidP="00200ABF">
            <w:pPr>
              <w:snapToGrid w:val="0"/>
              <w:spacing w:line="400" w:lineRule="exact"/>
              <w:ind w:left="170" w:rightChars="100" w:right="240"/>
              <w:jc w:val="center"/>
              <w:rPr>
                <w:rFonts w:eastAsia="標楷體"/>
                <w:b/>
                <w:bCs/>
              </w:rPr>
            </w:pPr>
            <w:r w:rsidRPr="000053C6">
              <w:rPr>
                <w:rFonts w:eastAsia="標楷體" w:hint="eastAsia"/>
                <w:b/>
                <w:bCs/>
              </w:rPr>
              <w:t>165.76</w:t>
            </w:r>
          </w:p>
        </w:tc>
        <w:tc>
          <w:tcPr>
            <w:tcW w:w="1782" w:type="dxa"/>
            <w:tcBorders>
              <w:top w:val="nil"/>
              <w:left w:val="nil"/>
              <w:bottom w:val="nil"/>
              <w:right w:val="nil"/>
            </w:tcBorders>
            <w:vAlign w:val="bottom"/>
          </w:tcPr>
          <w:p w:rsidR="00576223" w:rsidRPr="007576E8" w:rsidRDefault="00576223" w:rsidP="00200ABF">
            <w:pPr>
              <w:tabs>
                <w:tab w:val="center" w:pos="572"/>
                <w:tab w:val="right" w:pos="1144"/>
              </w:tabs>
              <w:snapToGrid w:val="0"/>
              <w:spacing w:line="400" w:lineRule="exact"/>
              <w:ind w:left="-225" w:rightChars="250" w:right="600"/>
              <w:jc w:val="right"/>
              <w:rPr>
                <w:rFonts w:eastAsia="標楷體"/>
                <w:b/>
                <w:bCs/>
              </w:rPr>
            </w:pPr>
            <w:r w:rsidRPr="007576E8">
              <w:rPr>
                <w:rFonts w:eastAsia="標楷體" w:hint="eastAsia"/>
                <w:b/>
                <w:bCs/>
              </w:rPr>
              <w:t>14.34</w:t>
            </w:r>
          </w:p>
        </w:tc>
        <w:tc>
          <w:tcPr>
            <w:tcW w:w="1782" w:type="dxa"/>
            <w:tcBorders>
              <w:top w:val="nil"/>
              <w:left w:val="nil"/>
              <w:bottom w:val="nil"/>
            </w:tcBorders>
          </w:tcPr>
          <w:p w:rsidR="00576223" w:rsidRPr="007576E8" w:rsidRDefault="00576223" w:rsidP="00200ABF">
            <w:pPr>
              <w:snapToGrid w:val="0"/>
              <w:spacing w:line="400" w:lineRule="exact"/>
              <w:ind w:left="-225" w:rightChars="250" w:right="600"/>
              <w:jc w:val="right"/>
              <w:rPr>
                <w:rFonts w:eastAsia="標楷體"/>
                <w:b/>
                <w:bCs/>
              </w:rPr>
            </w:pPr>
            <w:r w:rsidRPr="007576E8">
              <w:rPr>
                <w:rFonts w:eastAsia="標楷體" w:hint="eastAsia"/>
                <w:b/>
                <w:bCs/>
              </w:rPr>
              <w:t>28.99</w:t>
            </w:r>
          </w:p>
        </w:tc>
      </w:tr>
      <w:tr w:rsidR="007576E8" w:rsidRPr="007576E8" w:rsidTr="00200ABF">
        <w:trPr>
          <w:jc w:val="center"/>
        </w:trPr>
        <w:tc>
          <w:tcPr>
            <w:tcW w:w="1514" w:type="dxa"/>
            <w:tcBorders>
              <w:top w:val="nil"/>
              <w:bottom w:val="nil"/>
              <w:right w:val="single" w:sz="4" w:space="0" w:color="auto"/>
            </w:tcBorders>
          </w:tcPr>
          <w:p w:rsidR="00576223" w:rsidRPr="007576E8" w:rsidRDefault="00721238" w:rsidP="00200ABF">
            <w:pPr>
              <w:snapToGrid w:val="0"/>
              <w:spacing w:line="400" w:lineRule="exact"/>
              <w:ind w:left="-28" w:rightChars="-39" w:right="-94"/>
              <w:rPr>
                <w:rFonts w:eastAsia="標楷體"/>
              </w:rPr>
            </w:pPr>
            <w:r w:rsidRPr="007576E8">
              <w:rPr>
                <w:rFonts w:eastAsia="標楷體" w:hint="eastAsia"/>
                <w:b/>
                <w:bCs/>
              </w:rPr>
              <w:t xml:space="preserve"> </w:t>
            </w:r>
            <w:r w:rsidR="00576223" w:rsidRPr="007576E8">
              <w:rPr>
                <w:rFonts w:eastAsia="標楷體" w:hint="eastAsia"/>
                <w:b/>
                <w:bCs/>
              </w:rPr>
              <w:t>100</w:t>
            </w:r>
            <w:r w:rsidR="00576223" w:rsidRPr="007576E8">
              <w:rPr>
                <w:rFonts w:eastAsia="標楷體" w:hint="eastAsia"/>
                <w:b/>
                <w:bCs/>
              </w:rPr>
              <w:t>年</w:t>
            </w:r>
          </w:p>
        </w:tc>
        <w:tc>
          <w:tcPr>
            <w:tcW w:w="1314" w:type="dxa"/>
            <w:tcBorders>
              <w:top w:val="nil"/>
              <w:left w:val="single" w:sz="4" w:space="0" w:color="auto"/>
              <w:bottom w:val="nil"/>
              <w:right w:val="nil"/>
            </w:tcBorders>
          </w:tcPr>
          <w:p w:rsidR="00576223" w:rsidRPr="007576E8" w:rsidRDefault="00576223" w:rsidP="00200ABF">
            <w:pPr>
              <w:snapToGrid w:val="0"/>
              <w:spacing w:line="400" w:lineRule="exact"/>
              <w:ind w:left="170" w:rightChars="100" w:right="240"/>
              <w:jc w:val="right"/>
              <w:rPr>
                <w:rFonts w:eastAsia="標楷體"/>
              </w:rPr>
            </w:pPr>
            <w:r w:rsidRPr="007576E8">
              <w:rPr>
                <w:rFonts w:eastAsia="標楷體" w:hint="eastAsia"/>
              </w:rPr>
              <w:t>49.55</w:t>
            </w:r>
          </w:p>
        </w:tc>
        <w:tc>
          <w:tcPr>
            <w:tcW w:w="1788" w:type="dxa"/>
            <w:tcBorders>
              <w:top w:val="nil"/>
              <w:left w:val="nil"/>
              <w:bottom w:val="nil"/>
              <w:right w:val="nil"/>
            </w:tcBorders>
          </w:tcPr>
          <w:p w:rsidR="00576223" w:rsidRPr="000053C6" w:rsidRDefault="00576223" w:rsidP="00200ABF">
            <w:pPr>
              <w:snapToGrid w:val="0"/>
              <w:spacing w:line="400" w:lineRule="exact"/>
              <w:ind w:left="-225" w:rightChars="250" w:right="600"/>
              <w:jc w:val="right"/>
              <w:rPr>
                <w:rFonts w:eastAsia="標楷體"/>
              </w:rPr>
            </w:pPr>
            <w:r w:rsidRPr="000053C6">
              <w:rPr>
                <w:rFonts w:eastAsia="標楷體" w:hint="eastAsia"/>
              </w:rPr>
              <w:t>-97.93</w:t>
            </w:r>
          </w:p>
        </w:tc>
        <w:tc>
          <w:tcPr>
            <w:tcW w:w="1782" w:type="dxa"/>
            <w:tcBorders>
              <w:top w:val="nil"/>
              <w:left w:val="nil"/>
              <w:bottom w:val="nil"/>
              <w:right w:val="nil"/>
            </w:tcBorders>
            <w:vAlign w:val="bottom"/>
          </w:tcPr>
          <w:p w:rsidR="00576223" w:rsidRPr="007576E8" w:rsidRDefault="00576223" w:rsidP="00200ABF">
            <w:pPr>
              <w:tabs>
                <w:tab w:val="center" w:pos="572"/>
                <w:tab w:val="right" w:pos="1144"/>
              </w:tabs>
              <w:snapToGrid w:val="0"/>
              <w:spacing w:line="400" w:lineRule="exact"/>
              <w:ind w:left="-225" w:rightChars="250" w:right="600"/>
              <w:jc w:val="right"/>
              <w:rPr>
                <w:rFonts w:eastAsia="標楷體"/>
              </w:rPr>
            </w:pPr>
            <w:r w:rsidRPr="007576E8">
              <w:rPr>
                <w:rFonts w:eastAsia="標楷體" w:hint="eastAsia"/>
              </w:rPr>
              <w:t>14.70</w:t>
            </w:r>
          </w:p>
        </w:tc>
        <w:tc>
          <w:tcPr>
            <w:tcW w:w="1782" w:type="dxa"/>
            <w:tcBorders>
              <w:top w:val="nil"/>
              <w:left w:val="nil"/>
              <w:bottom w:val="nil"/>
            </w:tcBorders>
          </w:tcPr>
          <w:p w:rsidR="00576223" w:rsidRPr="007576E8" w:rsidRDefault="00576223" w:rsidP="00200ABF">
            <w:pPr>
              <w:snapToGrid w:val="0"/>
              <w:spacing w:line="400" w:lineRule="exact"/>
              <w:ind w:left="-225" w:rightChars="250" w:right="600"/>
              <w:jc w:val="right"/>
              <w:rPr>
                <w:rFonts w:eastAsia="標楷體"/>
              </w:rPr>
            </w:pPr>
            <w:r w:rsidRPr="007576E8">
              <w:rPr>
                <w:rFonts w:eastAsia="標楷體" w:hint="eastAsia"/>
              </w:rPr>
              <w:t>29.75</w:t>
            </w:r>
          </w:p>
        </w:tc>
      </w:tr>
      <w:tr w:rsidR="007576E8" w:rsidRPr="007576E8" w:rsidTr="00200ABF">
        <w:trPr>
          <w:jc w:val="center"/>
        </w:trPr>
        <w:tc>
          <w:tcPr>
            <w:tcW w:w="1514" w:type="dxa"/>
            <w:tcBorders>
              <w:top w:val="nil"/>
              <w:bottom w:val="nil"/>
              <w:right w:val="single" w:sz="4" w:space="0" w:color="auto"/>
            </w:tcBorders>
          </w:tcPr>
          <w:p w:rsidR="008B77E9" w:rsidRPr="007576E8" w:rsidRDefault="00721238" w:rsidP="00721238">
            <w:pPr>
              <w:snapToGrid w:val="0"/>
              <w:spacing w:line="400" w:lineRule="exact"/>
              <w:ind w:left="-28"/>
              <w:jc w:val="both"/>
              <w:rPr>
                <w:rFonts w:eastAsia="標楷體"/>
                <w:b/>
                <w:bCs/>
              </w:rPr>
            </w:pPr>
            <w:r w:rsidRPr="007576E8">
              <w:rPr>
                <w:rFonts w:eastAsia="標楷體" w:hint="eastAsia"/>
                <w:b/>
                <w:bCs/>
              </w:rPr>
              <w:t xml:space="preserve"> </w:t>
            </w:r>
            <w:r w:rsidR="008B77E9" w:rsidRPr="007576E8">
              <w:rPr>
                <w:rFonts w:eastAsia="標楷體" w:hint="eastAsia"/>
                <w:b/>
                <w:bCs/>
              </w:rPr>
              <w:t>101</w:t>
            </w:r>
            <w:r w:rsidR="008B77E9" w:rsidRPr="007576E8">
              <w:rPr>
                <w:rFonts w:eastAsia="標楷體" w:hint="eastAsia"/>
                <w:b/>
                <w:bCs/>
              </w:rPr>
              <w:t>年</w:t>
            </w:r>
          </w:p>
        </w:tc>
        <w:tc>
          <w:tcPr>
            <w:tcW w:w="1314" w:type="dxa"/>
            <w:tcBorders>
              <w:top w:val="nil"/>
              <w:left w:val="single" w:sz="4" w:space="0" w:color="auto"/>
              <w:bottom w:val="nil"/>
              <w:right w:val="nil"/>
            </w:tcBorders>
          </w:tcPr>
          <w:p w:rsidR="008B77E9" w:rsidRPr="007576E8" w:rsidRDefault="00990E3B" w:rsidP="00990E3B">
            <w:pPr>
              <w:snapToGrid w:val="0"/>
              <w:spacing w:line="400" w:lineRule="exact"/>
              <w:ind w:left="170" w:rightChars="100" w:right="240"/>
              <w:jc w:val="right"/>
              <w:rPr>
                <w:b/>
                <w:bCs/>
              </w:rPr>
            </w:pPr>
            <w:r w:rsidRPr="007576E8">
              <w:rPr>
                <w:rFonts w:hint="eastAsia"/>
                <w:b/>
                <w:bCs/>
              </w:rPr>
              <w:t>55</w:t>
            </w:r>
            <w:r w:rsidR="003B76C6" w:rsidRPr="007576E8">
              <w:rPr>
                <w:rFonts w:hint="eastAsia"/>
                <w:b/>
                <w:bCs/>
              </w:rPr>
              <w:t>.</w:t>
            </w:r>
            <w:r w:rsidRPr="007576E8">
              <w:rPr>
                <w:rFonts w:hint="eastAsia"/>
                <w:b/>
                <w:bCs/>
              </w:rPr>
              <w:t>5</w:t>
            </w:r>
            <w:r w:rsidR="003B76C6" w:rsidRPr="007576E8">
              <w:rPr>
                <w:rFonts w:hint="eastAsia"/>
                <w:b/>
                <w:bCs/>
              </w:rPr>
              <w:t>9</w:t>
            </w:r>
          </w:p>
        </w:tc>
        <w:tc>
          <w:tcPr>
            <w:tcW w:w="1788" w:type="dxa"/>
            <w:tcBorders>
              <w:top w:val="nil"/>
              <w:left w:val="nil"/>
              <w:bottom w:val="nil"/>
              <w:right w:val="nil"/>
            </w:tcBorders>
          </w:tcPr>
          <w:p w:rsidR="008B77E9" w:rsidRPr="000053C6" w:rsidRDefault="00990E3B" w:rsidP="00990E3B">
            <w:pPr>
              <w:snapToGrid w:val="0"/>
              <w:spacing w:line="400" w:lineRule="exact"/>
              <w:ind w:left="170" w:rightChars="100" w:right="240"/>
              <w:jc w:val="center"/>
              <w:rPr>
                <w:b/>
                <w:bCs/>
              </w:rPr>
            </w:pPr>
            <w:r w:rsidRPr="000053C6">
              <w:rPr>
                <w:rFonts w:hint="eastAsia"/>
                <w:b/>
                <w:bCs/>
              </w:rPr>
              <w:t>73</w:t>
            </w:r>
            <w:r w:rsidR="00321EC8" w:rsidRPr="000053C6">
              <w:rPr>
                <w:rFonts w:hint="eastAsia"/>
                <w:b/>
                <w:bCs/>
              </w:rPr>
              <w:t>.</w:t>
            </w:r>
            <w:r w:rsidRPr="000053C6">
              <w:rPr>
                <w:rFonts w:hint="eastAsia"/>
                <w:b/>
                <w:bCs/>
              </w:rPr>
              <w:t>67</w:t>
            </w:r>
          </w:p>
        </w:tc>
        <w:tc>
          <w:tcPr>
            <w:tcW w:w="1782" w:type="dxa"/>
            <w:tcBorders>
              <w:top w:val="nil"/>
              <w:left w:val="nil"/>
              <w:bottom w:val="nil"/>
              <w:right w:val="nil"/>
            </w:tcBorders>
            <w:vAlign w:val="bottom"/>
          </w:tcPr>
          <w:p w:rsidR="008B77E9" w:rsidRPr="007576E8" w:rsidRDefault="00321EC8" w:rsidP="008E3E1B">
            <w:pPr>
              <w:tabs>
                <w:tab w:val="center" w:pos="572"/>
                <w:tab w:val="right" w:pos="1144"/>
              </w:tabs>
              <w:snapToGrid w:val="0"/>
              <w:spacing w:line="400" w:lineRule="exact"/>
              <w:ind w:left="-225" w:rightChars="250" w:right="600"/>
              <w:jc w:val="right"/>
              <w:rPr>
                <w:rFonts w:eastAsia="標楷體"/>
                <w:b/>
                <w:bCs/>
              </w:rPr>
            </w:pPr>
            <w:r w:rsidRPr="007576E8">
              <w:rPr>
                <w:rFonts w:eastAsia="標楷體" w:hint="eastAsia"/>
                <w:b/>
                <w:bCs/>
              </w:rPr>
              <w:t>9.83</w:t>
            </w:r>
          </w:p>
        </w:tc>
        <w:tc>
          <w:tcPr>
            <w:tcW w:w="1782" w:type="dxa"/>
            <w:tcBorders>
              <w:top w:val="nil"/>
              <w:left w:val="nil"/>
              <w:bottom w:val="nil"/>
            </w:tcBorders>
          </w:tcPr>
          <w:p w:rsidR="008B77E9" w:rsidRPr="007576E8" w:rsidRDefault="00321EC8" w:rsidP="008E3E1B">
            <w:pPr>
              <w:snapToGrid w:val="0"/>
              <w:spacing w:line="400" w:lineRule="exact"/>
              <w:ind w:left="-225" w:rightChars="250" w:right="600"/>
              <w:jc w:val="right"/>
              <w:rPr>
                <w:rFonts w:eastAsia="標楷體"/>
                <w:b/>
                <w:bCs/>
              </w:rPr>
            </w:pPr>
            <w:r w:rsidRPr="007576E8">
              <w:rPr>
                <w:rFonts w:eastAsia="標楷體" w:hint="eastAsia"/>
                <w:b/>
                <w:bCs/>
              </w:rPr>
              <w:t>8.95</w:t>
            </w:r>
          </w:p>
        </w:tc>
      </w:tr>
      <w:tr w:rsidR="007576E8" w:rsidRPr="007576E8" w:rsidTr="00200ABF">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5</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2.86</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-32.95</w:t>
            </w:r>
          </w:p>
        </w:tc>
        <w:tc>
          <w:tcPr>
            <w:tcW w:w="1782" w:type="dxa"/>
            <w:tcBorders>
              <w:top w:val="nil"/>
              <w:left w:val="nil"/>
              <w:bottom w:val="nil"/>
              <w:right w:val="nil"/>
            </w:tcBorders>
            <w:vAlign w:val="bottom"/>
          </w:tcPr>
          <w:p w:rsidR="00923489" w:rsidRPr="007576E8" w:rsidRDefault="00923489" w:rsidP="00923489">
            <w:pPr>
              <w:tabs>
                <w:tab w:val="center" w:pos="572"/>
                <w:tab w:val="right" w:pos="1144"/>
              </w:tabs>
              <w:snapToGrid w:val="0"/>
              <w:spacing w:line="400" w:lineRule="exact"/>
              <w:ind w:left="-225" w:rightChars="250" w:right="600"/>
              <w:jc w:val="right"/>
              <w:rPr>
                <w:rFonts w:eastAsia="標楷體"/>
              </w:rPr>
            </w:pPr>
            <w:r w:rsidRPr="007576E8">
              <w:rPr>
                <w:rFonts w:eastAsia="標楷體" w:hint="eastAsia"/>
              </w:rPr>
              <w:t>0.00</w:t>
            </w:r>
          </w:p>
        </w:tc>
        <w:tc>
          <w:tcPr>
            <w:tcW w:w="1782" w:type="dxa"/>
            <w:tcBorders>
              <w:top w:val="nil"/>
              <w:left w:val="nil"/>
              <w:bottom w:val="nil"/>
            </w:tcBorders>
          </w:tcPr>
          <w:p w:rsidR="00923489" w:rsidRPr="007576E8" w:rsidRDefault="00923489" w:rsidP="00923489">
            <w:pPr>
              <w:snapToGrid w:val="0"/>
              <w:spacing w:line="400" w:lineRule="exact"/>
              <w:ind w:left="-225" w:rightChars="250" w:right="600"/>
              <w:jc w:val="right"/>
              <w:rPr>
                <w:rFonts w:eastAsia="標楷體"/>
              </w:rPr>
            </w:pPr>
            <w:r w:rsidRPr="007576E8">
              <w:rPr>
                <w:rFonts w:eastAsia="標楷體" w:hint="eastAsia"/>
              </w:rPr>
              <w:t>3.45</w:t>
            </w:r>
          </w:p>
        </w:tc>
      </w:tr>
      <w:tr w:rsidR="007576E8" w:rsidRPr="007576E8" w:rsidTr="00200ABF">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6</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2.47</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-3.44</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7576E8" w:rsidRDefault="00923489" w:rsidP="00923489">
            <w:pPr>
              <w:snapToGrid w:val="0"/>
              <w:spacing w:line="400" w:lineRule="exact"/>
              <w:ind w:left="-225" w:rightChars="250" w:right="600"/>
              <w:jc w:val="right"/>
              <w:rPr>
                <w:rFonts w:eastAsia="標楷體"/>
              </w:rPr>
            </w:pPr>
            <w:r w:rsidRPr="007576E8">
              <w:rPr>
                <w:rFonts w:eastAsia="標楷體" w:hint="eastAsia"/>
              </w:rPr>
              <w:t>0.50</w:t>
            </w:r>
          </w:p>
        </w:tc>
      </w:tr>
      <w:tr w:rsidR="007576E8" w:rsidRPr="007576E8" w:rsidTr="00200ABF">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7</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4.29</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-27.94</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7576E8" w:rsidRDefault="00923489" w:rsidP="00923489">
            <w:pPr>
              <w:snapToGrid w:val="0"/>
              <w:spacing w:line="400" w:lineRule="exact"/>
              <w:ind w:left="-225" w:rightChars="250" w:right="600"/>
              <w:jc w:val="right"/>
              <w:rPr>
                <w:rFonts w:eastAsia="標楷體"/>
              </w:rPr>
            </w:pPr>
            <w:r w:rsidRPr="007576E8">
              <w:rPr>
                <w:rFonts w:eastAsia="標楷體" w:hint="eastAsia"/>
              </w:rPr>
              <w:t>0.00</w:t>
            </w:r>
          </w:p>
        </w:tc>
      </w:tr>
      <w:tr w:rsidR="007576E8" w:rsidRPr="007576E8" w:rsidTr="004F1D11">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8</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2.89</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18.39</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7576E8" w:rsidRDefault="00923489" w:rsidP="00923489">
            <w:pPr>
              <w:snapToGrid w:val="0"/>
              <w:spacing w:line="400" w:lineRule="exact"/>
              <w:ind w:left="-225" w:rightChars="250" w:right="600"/>
              <w:jc w:val="right"/>
              <w:rPr>
                <w:rFonts w:eastAsia="標楷體"/>
              </w:rPr>
            </w:pPr>
            <w:r w:rsidRPr="007576E8">
              <w:rPr>
                <w:rFonts w:eastAsia="標楷體" w:hint="eastAsia"/>
              </w:rPr>
              <w:t>0.00</w:t>
            </w:r>
          </w:p>
        </w:tc>
      </w:tr>
      <w:tr w:rsidR="007576E8" w:rsidRPr="007576E8" w:rsidTr="004F1D11">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9</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8.52</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4.06</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6.72</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0.00</w:t>
            </w:r>
          </w:p>
        </w:tc>
      </w:tr>
      <w:tr w:rsidR="007576E8" w:rsidRPr="007576E8" w:rsidTr="008B77E9">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10</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3.67</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7.90</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1.08</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2.00</w:t>
            </w:r>
          </w:p>
        </w:tc>
      </w:tr>
      <w:tr w:rsidR="007576E8" w:rsidRPr="007576E8" w:rsidTr="008B77E9">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11</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3.30</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12.62</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3.00</w:t>
            </w:r>
          </w:p>
        </w:tc>
      </w:tr>
      <w:tr w:rsidR="007576E8" w:rsidRPr="007576E8" w:rsidTr="008B77E9">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12</w:t>
            </w:r>
            <w:r w:rsidRPr="007576E8">
              <w:rPr>
                <w:rFonts w:eastAsia="標楷體" w:hint="eastAsia"/>
              </w:rPr>
              <w:t>月</w:t>
            </w:r>
          </w:p>
        </w:tc>
        <w:tc>
          <w:tcPr>
            <w:tcW w:w="1314" w:type="dxa"/>
            <w:tcBorders>
              <w:top w:val="nil"/>
              <w:left w:val="single" w:sz="4" w:space="0" w:color="auto"/>
              <w:bottom w:val="nil"/>
              <w:right w:val="nil"/>
            </w:tcBorders>
          </w:tcPr>
          <w:p w:rsidR="00923489" w:rsidRPr="007576E8" w:rsidRDefault="00923489" w:rsidP="00923489">
            <w:pPr>
              <w:snapToGrid w:val="0"/>
              <w:spacing w:line="400" w:lineRule="exact"/>
              <w:ind w:left="170" w:rightChars="100" w:right="240"/>
              <w:jc w:val="right"/>
            </w:pPr>
            <w:r w:rsidRPr="007576E8">
              <w:rPr>
                <w:rFonts w:hint="eastAsia"/>
              </w:rPr>
              <w:t>9.30</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29.18</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0.00</w:t>
            </w:r>
          </w:p>
        </w:tc>
      </w:tr>
      <w:tr w:rsidR="00F31A2C" w:rsidRPr="00F31A2C" w:rsidTr="00D30D93">
        <w:trPr>
          <w:jc w:val="center"/>
        </w:trPr>
        <w:tc>
          <w:tcPr>
            <w:tcW w:w="1514" w:type="dxa"/>
            <w:tcBorders>
              <w:top w:val="nil"/>
              <w:bottom w:val="nil"/>
              <w:right w:val="single" w:sz="4" w:space="0" w:color="auto"/>
            </w:tcBorders>
          </w:tcPr>
          <w:p w:rsidR="00923489" w:rsidRPr="007576E8" w:rsidRDefault="00923489" w:rsidP="007576E8">
            <w:pPr>
              <w:snapToGrid w:val="0"/>
              <w:spacing w:line="400" w:lineRule="exact"/>
              <w:ind w:left="-28" w:rightChars="55" w:right="132"/>
              <w:rPr>
                <w:rFonts w:eastAsia="標楷體"/>
                <w:b/>
              </w:rPr>
            </w:pPr>
            <w:r w:rsidRPr="007576E8">
              <w:rPr>
                <w:rFonts w:eastAsia="標楷體" w:hint="eastAsia"/>
                <w:b/>
              </w:rPr>
              <w:t>102</w:t>
            </w:r>
            <w:r w:rsidRPr="007576E8">
              <w:rPr>
                <w:rFonts w:eastAsia="標楷體" w:hint="eastAsia"/>
                <w:b/>
              </w:rPr>
              <w:t>年</w:t>
            </w:r>
            <w:r w:rsidRPr="007576E8">
              <w:rPr>
                <w:rFonts w:eastAsia="標楷體" w:hint="eastAsia"/>
                <w:b/>
              </w:rPr>
              <w:t>1~</w:t>
            </w:r>
            <w:r w:rsidR="007576E8" w:rsidRPr="007576E8">
              <w:rPr>
                <w:rFonts w:eastAsia="標楷體" w:hint="eastAsia"/>
                <w:b/>
              </w:rPr>
              <w:t>5</w:t>
            </w:r>
            <w:r w:rsidRPr="007576E8">
              <w:rPr>
                <w:rFonts w:eastAsia="標楷體" w:hint="eastAsia"/>
                <w:b/>
              </w:rPr>
              <w:t>月</w:t>
            </w:r>
          </w:p>
        </w:tc>
        <w:tc>
          <w:tcPr>
            <w:tcW w:w="1314" w:type="dxa"/>
            <w:tcBorders>
              <w:top w:val="nil"/>
              <w:left w:val="single" w:sz="4" w:space="0" w:color="auto"/>
              <w:bottom w:val="nil"/>
              <w:right w:val="nil"/>
            </w:tcBorders>
          </w:tcPr>
          <w:p w:rsidR="00923489" w:rsidRPr="00FD7872" w:rsidRDefault="00923489" w:rsidP="00FD7872">
            <w:pPr>
              <w:snapToGrid w:val="0"/>
              <w:spacing w:line="400" w:lineRule="exact"/>
              <w:ind w:left="170" w:rightChars="100" w:right="240"/>
              <w:jc w:val="right"/>
              <w:rPr>
                <w:b/>
              </w:rPr>
            </w:pPr>
            <w:r w:rsidRPr="00FD7872">
              <w:rPr>
                <w:rFonts w:hint="eastAsia"/>
                <w:b/>
              </w:rPr>
              <w:t>1</w:t>
            </w:r>
            <w:r w:rsidR="00FD7872" w:rsidRPr="00FD7872">
              <w:rPr>
                <w:rFonts w:hint="eastAsia"/>
                <w:b/>
              </w:rPr>
              <w:t>8.33</w:t>
            </w:r>
          </w:p>
        </w:tc>
        <w:tc>
          <w:tcPr>
            <w:tcW w:w="1788" w:type="dxa"/>
            <w:tcBorders>
              <w:top w:val="nil"/>
              <w:left w:val="nil"/>
              <w:bottom w:val="nil"/>
              <w:right w:val="nil"/>
            </w:tcBorders>
          </w:tcPr>
          <w:p w:rsidR="00923489" w:rsidRPr="000053C6" w:rsidRDefault="000053C6" w:rsidP="000053C6">
            <w:pPr>
              <w:snapToGrid w:val="0"/>
              <w:spacing w:line="400" w:lineRule="exact"/>
              <w:ind w:left="-225" w:rightChars="250" w:right="600"/>
              <w:jc w:val="right"/>
              <w:rPr>
                <w:rFonts w:eastAsia="標楷體"/>
                <w:b/>
              </w:rPr>
            </w:pPr>
            <w:r w:rsidRPr="000053C6">
              <w:rPr>
                <w:rFonts w:eastAsia="標楷體" w:hint="eastAsia"/>
                <w:b/>
              </w:rPr>
              <w:t>6</w:t>
            </w:r>
            <w:r w:rsidR="00923489" w:rsidRPr="000053C6">
              <w:rPr>
                <w:rFonts w:eastAsia="標楷體" w:hint="eastAsia"/>
                <w:b/>
              </w:rPr>
              <w:t>6.</w:t>
            </w:r>
            <w:r w:rsidRPr="000053C6">
              <w:rPr>
                <w:rFonts w:eastAsia="標楷體" w:hint="eastAsia"/>
                <w:b/>
              </w:rPr>
              <w:t>06</w:t>
            </w:r>
          </w:p>
        </w:tc>
        <w:tc>
          <w:tcPr>
            <w:tcW w:w="1782" w:type="dxa"/>
            <w:tcBorders>
              <w:top w:val="nil"/>
              <w:left w:val="nil"/>
              <w:bottom w:val="nil"/>
              <w:right w:val="nil"/>
            </w:tcBorders>
            <w:vAlign w:val="bottom"/>
          </w:tcPr>
          <w:p w:rsidR="00923489" w:rsidRPr="00B75439" w:rsidRDefault="00B75439" w:rsidP="00B75439">
            <w:pPr>
              <w:tabs>
                <w:tab w:val="center" w:pos="572"/>
                <w:tab w:val="right" w:pos="1144"/>
              </w:tabs>
              <w:snapToGrid w:val="0"/>
              <w:spacing w:line="400" w:lineRule="exact"/>
              <w:ind w:left="-225" w:rightChars="250" w:right="600"/>
              <w:jc w:val="right"/>
              <w:rPr>
                <w:rFonts w:eastAsia="標楷體"/>
                <w:b/>
                <w:bCs/>
              </w:rPr>
            </w:pPr>
            <w:r w:rsidRPr="00B75439">
              <w:rPr>
                <w:rFonts w:eastAsia="標楷體" w:hint="eastAsia"/>
                <w:b/>
                <w:bCs/>
              </w:rPr>
              <w:t>12.74</w:t>
            </w:r>
          </w:p>
        </w:tc>
        <w:tc>
          <w:tcPr>
            <w:tcW w:w="1782" w:type="dxa"/>
            <w:tcBorders>
              <w:top w:val="nil"/>
              <w:left w:val="nil"/>
              <w:bottom w:val="nil"/>
            </w:tcBorders>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b/>
                <w:bCs/>
              </w:rPr>
            </w:pPr>
            <w:r w:rsidRPr="00B75439">
              <w:rPr>
                <w:rFonts w:eastAsia="標楷體" w:hint="eastAsia"/>
                <w:b/>
                <w:bCs/>
              </w:rPr>
              <w:t>1.30</w:t>
            </w:r>
          </w:p>
        </w:tc>
      </w:tr>
      <w:tr w:rsidR="00F31A2C" w:rsidRPr="00F31A2C" w:rsidTr="00D30D93">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1</w:t>
            </w:r>
            <w:r w:rsidRPr="007576E8">
              <w:rPr>
                <w:rFonts w:eastAsia="標楷體" w:hint="eastAsia"/>
              </w:rPr>
              <w:t>月</w:t>
            </w:r>
          </w:p>
        </w:tc>
        <w:tc>
          <w:tcPr>
            <w:tcW w:w="1314" w:type="dxa"/>
            <w:tcBorders>
              <w:top w:val="nil"/>
              <w:left w:val="single" w:sz="4" w:space="0" w:color="auto"/>
              <w:bottom w:val="nil"/>
              <w:right w:val="nil"/>
            </w:tcBorders>
          </w:tcPr>
          <w:p w:rsidR="00923489" w:rsidRPr="00FD7872" w:rsidRDefault="00923489" w:rsidP="00923489">
            <w:pPr>
              <w:snapToGrid w:val="0"/>
              <w:spacing w:line="400" w:lineRule="exact"/>
              <w:ind w:left="170" w:rightChars="100" w:right="240"/>
              <w:jc w:val="right"/>
            </w:pPr>
            <w:r w:rsidRPr="00FD7872">
              <w:rPr>
                <w:rFonts w:hint="eastAsia"/>
              </w:rPr>
              <w:t>3.09</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6.62</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0.00</w:t>
            </w:r>
          </w:p>
        </w:tc>
      </w:tr>
      <w:tr w:rsidR="00F31A2C" w:rsidRPr="00F31A2C" w:rsidTr="00A97E7B">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2</w:t>
            </w:r>
            <w:r w:rsidRPr="007576E8">
              <w:rPr>
                <w:rFonts w:eastAsia="標楷體" w:hint="eastAsia"/>
              </w:rPr>
              <w:t>月</w:t>
            </w:r>
          </w:p>
        </w:tc>
        <w:tc>
          <w:tcPr>
            <w:tcW w:w="1314" w:type="dxa"/>
            <w:tcBorders>
              <w:top w:val="nil"/>
              <w:left w:val="single" w:sz="4" w:space="0" w:color="auto"/>
              <w:bottom w:val="nil"/>
              <w:right w:val="nil"/>
            </w:tcBorders>
          </w:tcPr>
          <w:p w:rsidR="00923489" w:rsidRPr="00FD7872" w:rsidRDefault="00923489" w:rsidP="00923489">
            <w:pPr>
              <w:snapToGrid w:val="0"/>
              <w:spacing w:line="400" w:lineRule="exact"/>
              <w:ind w:left="170" w:rightChars="100" w:right="240"/>
              <w:jc w:val="right"/>
            </w:pPr>
            <w:r w:rsidRPr="00FD7872">
              <w:rPr>
                <w:rFonts w:hint="eastAsia"/>
              </w:rPr>
              <w:t>5.45</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18.36</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1.30</w:t>
            </w:r>
          </w:p>
        </w:tc>
      </w:tr>
      <w:tr w:rsidR="00F31A2C" w:rsidRPr="00F31A2C" w:rsidTr="007215C3">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3</w:t>
            </w:r>
            <w:r w:rsidRPr="007576E8">
              <w:rPr>
                <w:rFonts w:eastAsia="標楷體" w:hint="eastAsia"/>
              </w:rPr>
              <w:t>月</w:t>
            </w:r>
          </w:p>
        </w:tc>
        <w:tc>
          <w:tcPr>
            <w:tcW w:w="1314" w:type="dxa"/>
            <w:tcBorders>
              <w:top w:val="nil"/>
              <w:left w:val="single" w:sz="4" w:space="0" w:color="auto"/>
              <w:bottom w:val="nil"/>
              <w:right w:val="nil"/>
            </w:tcBorders>
          </w:tcPr>
          <w:p w:rsidR="00923489" w:rsidRPr="00FD7872" w:rsidRDefault="00923489" w:rsidP="00923489">
            <w:pPr>
              <w:snapToGrid w:val="0"/>
              <w:spacing w:line="400" w:lineRule="exact"/>
              <w:ind w:left="170" w:rightChars="100" w:right="240"/>
              <w:jc w:val="right"/>
            </w:pPr>
            <w:r w:rsidRPr="00FD7872">
              <w:rPr>
                <w:rFonts w:hint="eastAsia"/>
              </w:rPr>
              <w:t>4.06</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-0.70</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3.24</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0.00</w:t>
            </w:r>
          </w:p>
        </w:tc>
      </w:tr>
      <w:tr w:rsidR="00F31A2C" w:rsidRPr="00F31A2C" w:rsidTr="007576E8">
        <w:trPr>
          <w:jc w:val="center"/>
        </w:trPr>
        <w:tc>
          <w:tcPr>
            <w:tcW w:w="1514" w:type="dxa"/>
            <w:tcBorders>
              <w:top w:val="nil"/>
              <w:bottom w:val="nil"/>
              <w:right w:val="single" w:sz="4" w:space="0" w:color="auto"/>
            </w:tcBorders>
          </w:tcPr>
          <w:p w:rsidR="00923489" w:rsidRPr="007576E8" w:rsidRDefault="00923489" w:rsidP="00923489">
            <w:pPr>
              <w:snapToGrid w:val="0"/>
              <w:spacing w:line="400" w:lineRule="exact"/>
              <w:ind w:left="-28" w:rightChars="150" w:right="360"/>
              <w:jc w:val="right"/>
              <w:rPr>
                <w:rFonts w:eastAsia="標楷體"/>
              </w:rPr>
            </w:pPr>
            <w:r w:rsidRPr="007576E8">
              <w:rPr>
                <w:rFonts w:eastAsia="標楷體" w:hint="eastAsia"/>
              </w:rPr>
              <w:t>4</w:t>
            </w:r>
            <w:r w:rsidRPr="007576E8">
              <w:rPr>
                <w:rFonts w:eastAsia="標楷體" w:hint="eastAsia"/>
              </w:rPr>
              <w:t>月</w:t>
            </w:r>
          </w:p>
        </w:tc>
        <w:tc>
          <w:tcPr>
            <w:tcW w:w="1314" w:type="dxa"/>
            <w:tcBorders>
              <w:top w:val="nil"/>
              <w:left w:val="single" w:sz="4" w:space="0" w:color="auto"/>
              <w:bottom w:val="nil"/>
              <w:right w:val="nil"/>
            </w:tcBorders>
          </w:tcPr>
          <w:p w:rsidR="00923489" w:rsidRPr="00FD7872" w:rsidRDefault="00923489" w:rsidP="00923489">
            <w:pPr>
              <w:snapToGrid w:val="0"/>
              <w:spacing w:line="400" w:lineRule="exact"/>
              <w:ind w:left="170" w:rightChars="100" w:right="240"/>
              <w:jc w:val="right"/>
            </w:pPr>
            <w:r w:rsidRPr="00FD7872">
              <w:rPr>
                <w:rFonts w:hint="eastAsia"/>
              </w:rPr>
              <w:t>2.98</w:t>
            </w:r>
          </w:p>
        </w:tc>
        <w:tc>
          <w:tcPr>
            <w:tcW w:w="1788" w:type="dxa"/>
            <w:tcBorders>
              <w:top w:val="nil"/>
              <w:left w:val="nil"/>
              <w:bottom w:val="nil"/>
              <w:right w:val="nil"/>
            </w:tcBorders>
          </w:tcPr>
          <w:p w:rsidR="00923489" w:rsidRPr="000053C6" w:rsidRDefault="00923489" w:rsidP="00923489">
            <w:pPr>
              <w:snapToGrid w:val="0"/>
              <w:spacing w:line="400" w:lineRule="exact"/>
              <w:ind w:left="-225" w:rightChars="250" w:right="600"/>
              <w:jc w:val="right"/>
              <w:rPr>
                <w:rFonts w:eastAsia="標楷體"/>
              </w:rPr>
            </w:pPr>
            <w:r w:rsidRPr="000053C6">
              <w:rPr>
                <w:rFonts w:eastAsia="標楷體" w:hint="eastAsia"/>
              </w:rPr>
              <w:t>11.90</w:t>
            </w:r>
          </w:p>
        </w:tc>
        <w:tc>
          <w:tcPr>
            <w:tcW w:w="1782" w:type="dxa"/>
            <w:tcBorders>
              <w:top w:val="nil"/>
              <w:left w:val="nil"/>
              <w:bottom w:val="nil"/>
              <w:right w:val="nil"/>
            </w:tcBorders>
            <w:vAlign w:val="bottom"/>
          </w:tcPr>
          <w:p w:rsidR="00923489" w:rsidRPr="00B75439" w:rsidRDefault="0092348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0.00</w:t>
            </w:r>
          </w:p>
        </w:tc>
        <w:tc>
          <w:tcPr>
            <w:tcW w:w="1782" w:type="dxa"/>
            <w:tcBorders>
              <w:top w:val="nil"/>
              <w:left w:val="nil"/>
              <w:bottom w:val="nil"/>
            </w:tcBorders>
          </w:tcPr>
          <w:p w:rsidR="00923489" w:rsidRPr="00B75439" w:rsidRDefault="00923489" w:rsidP="00923489">
            <w:pPr>
              <w:snapToGrid w:val="0"/>
              <w:spacing w:line="400" w:lineRule="exact"/>
              <w:ind w:left="-225" w:rightChars="250" w:right="600"/>
              <w:jc w:val="right"/>
              <w:rPr>
                <w:rFonts w:eastAsia="標楷體"/>
              </w:rPr>
            </w:pPr>
            <w:r w:rsidRPr="00B75439">
              <w:rPr>
                <w:rFonts w:eastAsia="標楷體" w:hint="eastAsia"/>
              </w:rPr>
              <w:t>0.00</w:t>
            </w:r>
          </w:p>
        </w:tc>
      </w:tr>
      <w:tr w:rsidR="007576E8" w:rsidRPr="00F31A2C" w:rsidTr="00200ABF">
        <w:trPr>
          <w:jc w:val="center"/>
        </w:trPr>
        <w:tc>
          <w:tcPr>
            <w:tcW w:w="1514" w:type="dxa"/>
            <w:tcBorders>
              <w:top w:val="nil"/>
              <w:bottom w:val="single" w:sz="4" w:space="0" w:color="auto"/>
              <w:right w:val="single" w:sz="4" w:space="0" w:color="auto"/>
            </w:tcBorders>
          </w:tcPr>
          <w:p w:rsidR="007576E8" w:rsidRPr="007576E8" w:rsidRDefault="007576E8" w:rsidP="00923489">
            <w:pPr>
              <w:snapToGrid w:val="0"/>
              <w:spacing w:line="400" w:lineRule="exact"/>
              <w:ind w:left="-28" w:rightChars="150" w:right="360"/>
              <w:jc w:val="right"/>
              <w:rPr>
                <w:rFonts w:eastAsia="標楷體"/>
              </w:rPr>
            </w:pPr>
            <w:r w:rsidRPr="007576E8">
              <w:rPr>
                <w:rFonts w:eastAsia="標楷體" w:hint="eastAsia"/>
              </w:rPr>
              <w:t>5</w:t>
            </w:r>
            <w:r w:rsidRPr="007576E8">
              <w:rPr>
                <w:rFonts w:eastAsia="標楷體" w:hint="eastAsia"/>
              </w:rPr>
              <w:t>月</w:t>
            </w:r>
          </w:p>
        </w:tc>
        <w:tc>
          <w:tcPr>
            <w:tcW w:w="1314" w:type="dxa"/>
            <w:tcBorders>
              <w:top w:val="nil"/>
              <w:left w:val="single" w:sz="4" w:space="0" w:color="auto"/>
              <w:bottom w:val="single" w:sz="4" w:space="0" w:color="auto"/>
              <w:right w:val="nil"/>
            </w:tcBorders>
          </w:tcPr>
          <w:p w:rsidR="007576E8" w:rsidRPr="00FD7872" w:rsidRDefault="00FD7872" w:rsidP="00923489">
            <w:pPr>
              <w:snapToGrid w:val="0"/>
              <w:spacing w:line="400" w:lineRule="exact"/>
              <w:ind w:left="170" w:rightChars="100" w:right="240"/>
              <w:jc w:val="right"/>
            </w:pPr>
            <w:r w:rsidRPr="00FD7872">
              <w:rPr>
                <w:rFonts w:hint="eastAsia"/>
              </w:rPr>
              <w:t>2.74</w:t>
            </w:r>
          </w:p>
        </w:tc>
        <w:tc>
          <w:tcPr>
            <w:tcW w:w="1788" w:type="dxa"/>
            <w:tcBorders>
              <w:top w:val="nil"/>
              <w:left w:val="nil"/>
              <w:bottom w:val="single" w:sz="4" w:space="0" w:color="auto"/>
              <w:right w:val="nil"/>
            </w:tcBorders>
          </w:tcPr>
          <w:p w:rsidR="007576E8" w:rsidRPr="000053C6" w:rsidRDefault="00362130" w:rsidP="00923489">
            <w:pPr>
              <w:snapToGrid w:val="0"/>
              <w:spacing w:line="400" w:lineRule="exact"/>
              <w:ind w:left="-225" w:rightChars="250" w:right="600"/>
              <w:jc w:val="right"/>
              <w:rPr>
                <w:rFonts w:eastAsia="標楷體"/>
              </w:rPr>
            </w:pPr>
            <w:r w:rsidRPr="000053C6">
              <w:rPr>
                <w:rFonts w:eastAsia="標楷體" w:hint="eastAsia"/>
              </w:rPr>
              <w:t>29.88</w:t>
            </w:r>
          </w:p>
        </w:tc>
        <w:tc>
          <w:tcPr>
            <w:tcW w:w="1782" w:type="dxa"/>
            <w:tcBorders>
              <w:top w:val="nil"/>
              <w:left w:val="nil"/>
              <w:bottom w:val="single" w:sz="4" w:space="0" w:color="auto"/>
              <w:right w:val="nil"/>
            </w:tcBorders>
            <w:vAlign w:val="bottom"/>
          </w:tcPr>
          <w:p w:rsidR="007576E8" w:rsidRPr="00B75439" w:rsidRDefault="00B75439" w:rsidP="00923489">
            <w:pPr>
              <w:tabs>
                <w:tab w:val="center" w:pos="572"/>
                <w:tab w:val="right" w:pos="1144"/>
              </w:tabs>
              <w:snapToGrid w:val="0"/>
              <w:spacing w:line="400" w:lineRule="exact"/>
              <w:ind w:left="-225" w:rightChars="250" w:right="600"/>
              <w:jc w:val="right"/>
              <w:rPr>
                <w:rFonts w:eastAsia="標楷體"/>
              </w:rPr>
            </w:pPr>
            <w:r w:rsidRPr="00B75439">
              <w:rPr>
                <w:rFonts w:eastAsia="標楷體" w:hint="eastAsia"/>
              </w:rPr>
              <w:t>9.50</w:t>
            </w:r>
          </w:p>
        </w:tc>
        <w:tc>
          <w:tcPr>
            <w:tcW w:w="1782" w:type="dxa"/>
            <w:tcBorders>
              <w:top w:val="nil"/>
              <w:left w:val="nil"/>
              <w:bottom w:val="single" w:sz="4" w:space="0" w:color="auto"/>
            </w:tcBorders>
          </w:tcPr>
          <w:p w:rsidR="007576E8" w:rsidRPr="00B75439" w:rsidRDefault="00B75439" w:rsidP="00923489">
            <w:pPr>
              <w:snapToGrid w:val="0"/>
              <w:spacing w:line="400" w:lineRule="exact"/>
              <w:ind w:left="-225" w:rightChars="250" w:right="600"/>
              <w:jc w:val="right"/>
              <w:rPr>
                <w:rFonts w:eastAsia="標楷體"/>
              </w:rPr>
            </w:pPr>
            <w:r w:rsidRPr="00B75439">
              <w:rPr>
                <w:rFonts w:eastAsia="標楷體" w:hint="eastAsia"/>
              </w:rPr>
              <w:t>0.00</w:t>
            </w:r>
          </w:p>
        </w:tc>
      </w:tr>
    </w:tbl>
    <w:p w:rsidR="00576223" w:rsidRPr="007576E8" w:rsidRDefault="00576223" w:rsidP="007A2A85">
      <w:pPr>
        <w:pStyle w:val="ad"/>
        <w:snapToGrid w:val="0"/>
        <w:spacing w:line="240" w:lineRule="atLeast"/>
        <w:ind w:leftChars="75" w:left="794" w:hangingChars="279" w:hanging="614"/>
        <w:rPr>
          <w:szCs w:val="22"/>
        </w:rPr>
      </w:pPr>
      <w:r w:rsidRPr="007576E8">
        <w:rPr>
          <w:rFonts w:hint="eastAsia"/>
          <w:szCs w:val="22"/>
        </w:rPr>
        <w:t>資料來源：</w:t>
      </w:r>
      <w:r w:rsidR="0078256B" w:rsidRPr="007576E8">
        <w:rPr>
          <w:rFonts w:hint="eastAsia"/>
          <w:szCs w:val="22"/>
        </w:rPr>
        <w:t>金管會、</w:t>
      </w:r>
      <w:r w:rsidRPr="007576E8">
        <w:rPr>
          <w:rFonts w:hint="eastAsia"/>
          <w:szCs w:val="22"/>
        </w:rPr>
        <w:t>經濟部</w:t>
      </w:r>
      <w:r w:rsidR="007C4152" w:rsidRPr="007576E8">
        <w:rPr>
          <w:rFonts w:hint="eastAsia"/>
          <w:szCs w:val="22"/>
        </w:rPr>
        <w:t>投審會</w:t>
      </w:r>
      <w:r w:rsidRPr="007576E8">
        <w:rPr>
          <w:rFonts w:hint="eastAsia"/>
          <w:szCs w:val="22"/>
        </w:rPr>
        <w:t>。</w:t>
      </w:r>
    </w:p>
    <w:p w:rsidR="001D5182" w:rsidRPr="00F31A2C" w:rsidRDefault="001D5182" w:rsidP="006E37F7">
      <w:pPr>
        <w:pStyle w:val="ad"/>
        <w:snapToGrid w:val="0"/>
        <w:spacing w:line="240" w:lineRule="atLeast"/>
        <w:ind w:leftChars="75" w:left="794" w:hangingChars="279" w:hanging="614"/>
        <w:rPr>
          <w:color w:val="FF0000"/>
        </w:rPr>
      </w:pPr>
    </w:p>
    <w:p w:rsidR="001D5182" w:rsidRPr="00F31A2C" w:rsidRDefault="001D5182" w:rsidP="006E37F7">
      <w:pPr>
        <w:pStyle w:val="ad"/>
        <w:snapToGrid w:val="0"/>
        <w:spacing w:line="240" w:lineRule="atLeast"/>
        <w:ind w:leftChars="75" w:left="794" w:hangingChars="279" w:hanging="614"/>
        <w:rPr>
          <w:color w:val="FF0000"/>
        </w:rPr>
        <w:sectPr w:rsidR="001D5182" w:rsidRPr="00F31A2C"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E13606" w:rsidRDefault="001D5182" w:rsidP="00276BD8">
      <w:pPr>
        <w:pStyle w:val="t-3"/>
        <w:snapToGrid w:val="0"/>
        <w:spacing w:beforeLines="50" w:before="180" w:line="300" w:lineRule="auto"/>
        <w:ind w:right="-60"/>
      </w:pPr>
      <w:bookmarkStart w:id="73" w:name="_（七）物價"/>
      <w:bookmarkStart w:id="74" w:name="_Toc187823737"/>
      <w:bookmarkStart w:id="75" w:name="_Toc201487790"/>
      <w:bookmarkStart w:id="76" w:name="_Toc230064843"/>
      <w:bookmarkStart w:id="77" w:name="_Toc279048482"/>
      <w:bookmarkStart w:id="78" w:name="_Toc349916587"/>
      <w:bookmarkStart w:id="79" w:name="_Toc358042582"/>
      <w:bookmarkEnd w:id="73"/>
      <w:r w:rsidRPr="00E13606">
        <w:lastRenderedPageBreak/>
        <w:t>（七）物價</w:t>
      </w:r>
      <w:bookmarkEnd w:id="74"/>
      <w:bookmarkEnd w:id="75"/>
      <w:bookmarkEnd w:id="76"/>
      <w:bookmarkEnd w:id="77"/>
      <w:bookmarkEnd w:id="78"/>
      <w:bookmarkEnd w:id="79"/>
    </w:p>
    <w:p w:rsidR="00423DF4" w:rsidRPr="00E13606" w:rsidRDefault="00423DF4" w:rsidP="00276BD8">
      <w:pPr>
        <w:pStyle w:val="k3a"/>
        <w:tabs>
          <w:tab w:val="left" w:pos="540"/>
        </w:tabs>
        <w:spacing w:before="180" w:line="300" w:lineRule="auto"/>
        <w:ind w:leftChars="99" w:left="717" w:right="0" w:hangingChars="171" w:hanging="479"/>
        <w:rPr>
          <w:b/>
          <w:bCs/>
        </w:rPr>
      </w:pPr>
      <w:r w:rsidRPr="00E13606">
        <w:rPr>
          <w:b/>
          <w:bCs/>
        </w:rPr>
        <w:t>１、</w:t>
      </w:r>
      <w:r w:rsidR="00923489" w:rsidRPr="00E13606">
        <w:rPr>
          <w:rFonts w:hint="eastAsia"/>
          <w:b/>
          <w:bCs/>
        </w:rPr>
        <w:t>102</w:t>
      </w:r>
      <w:r w:rsidR="00923489" w:rsidRPr="00E13606">
        <w:rPr>
          <w:rFonts w:hint="eastAsia"/>
          <w:b/>
          <w:bCs/>
        </w:rPr>
        <w:t>年</w:t>
      </w:r>
      <w:r w:rsidR="00E13606" w:rsidRPr="00E13606">
        <w:rPr>
          <w:rFonts w:hint="eastAsia"/>
          <w:b/>
          <w:bCs/>
        </w:rPr>
        <w:t>5</w:t>
      </w:r>
      <w:r w:rsidR="00923489" w:rsidRPr="00E13606">
        <w:rPr>
          <w:rFonts w:hint="eastAsia"/>
          <w:b/>
          <w:bCs/>
        </w:rPr>
        <w:t>月消費者物價上漲</w:t>
      </w:r>
      <w:r w:rsidR="00E13606" w:rsidRPr="00E13606">
        <w:rPr>
          <w:rFonts w:hint="eastAsia"/>
          <w:b/>
          <w:bCs/>
        </w:rPr>
        <w:t>0.74</w:t>
      </w:r>
      <w:r w:rsidR="00923489" w:rsidRPr="00E13606">
        <w:rPr>
          <w:rFonts w:hint="eastAsia"/>
          <w:b/>
          <w:bCs/>
        </w:rPr>
        <w:t>％，躉售物價下跌</w:t>
      </w:r>
      <w:r w:rsidR="00923489" w:rsidRPr="00E13606">
        <w:rPr>
          <w:rFonts w:hint="eastAsia"/>
          <w:b/>
          <w:bCs/>
        </w:rPr>
        <w:t>3.</w:t>
      </w:r>
      <w:r w:rsidR="00E13606" w:rsidRPr="00E13606">
        <w:rPr>
          <w:rFonts w:hint="eastAsia"/>
          <w:b/>
          <w:bCs/>
        </w:rPr>
        <w:t>28</w:t>
      </w:r>
      <w:r w:rsidR="00923489" w:rsidRPr="00E13606">
        <w:rPr>
          <w:rFonts w:hint="eastAsia"/>
          <w:b/>
          <w:bCs/>
        </w:rPr>
        <w:t>％</w:t>
      </w:r>
    </w:p>
    <w:p w:rsidR="00423DF4" w:rsidRPr="00F31A2C" w:rsidRDefault="00923489" w:rsidP="007D6BFA">
      <w:pPr>
        <w:pStyle w:val="k32"/>
        <w:topLinePunct/>
        <w:spacing w:beforeLines="30" w:before="108" w:afterLines="30" w:after="108"/>
        <w:ind w:leftChars="150" w:left="360" w:rightChars="-59" w:firstLine="536"/>
        <w:rPr>
          <w:color w:val="FF0000"/>
          <w:spacing w:val="-6"/>
          <w:szCs w:val="28"/>
        </w:rPr>
      </w:pPr>
      <w:r w:rsidRPr="009D304F">
        <w:rPr>
          <w:spacing w:val="-6"/>
          <w:szCs w:val="28"/>
        </w:rPr>
        <w:t>102</w:t>
      </w:r>
      <w:r w:rsidRPr="009D304F">
        <w:rPr>
          <w:rFonts w:hint="eastAsia"/>
          <w:spacing w:val="-6"/>
          <w:szCs w:val="28"/>
        </w:rPr>
        <w:t>年</w:t>
      </w:r>
      <w:r w:rsidR="009D304F" w:rsidRPr="009D304F">
        <w:rPr>
          <w:rFonts w:hint="eastAsia"/>
          <w:spacing w:val="-6"/>
          <w:szCs w:val="28"/>
        </w:rPr>
        <w:t>5</w:t>
      </w:r>
      <w:r w:rsidRPr="009D304F">
        <w:rPr>
          <w:rFonts w:hint="eastAsia"/>
          <w:spacing w:val="-6"/>
          <w:szCs w:val="28"/>
        </w:rPr>
        <w:t>月消費者物價指數（</w:t>
      </w:r>
      <w:r w:rsidRPr="009D304F">
        <w:rPr>
          <w:spacing w:val="-6"/>
          <w:szCs w:val="28"/>
        </w:rPr>
        <w:t>CPI</w:t>
      </w:r>
      <w:r w:rsidRPr="009D304F">
        <w:rPr>
          <w:rFonts w:hint="eastAsia"/>
          <w:spacing w:val="-6"/>
          <w:szCs w:val="28"/>
        </w:rPr>
        <w:t>）較</w:t>
      </w:r>
      <w:r w:rsidRPr="009D304F">
        <w:rPr>
          <w:spacing w:val="-6"/>
          <w:szCs w:val="28"/>
        </w:rPr>
        <w:t>101</w:t>
      </w:r>
      <w:r w:rsidRPr="009D304F">
        <w:rPr>
          <w:rFonts w:hint="eastAsia"/>
          <w:spacing w:val="-6"/>
          <w:szCs w:val="28"/>
        </w:rPr>
        <w:t>年同月上漲</w:t>
      </w:r>
      <w:r w:rsidR="009D304F" w:rsidRPr="009D304F">
        <w:rPr>
          <w:rFonts w:hint="eastAsia"/>
          <w:spacing w:val="-6"/>
          <w:szCs w:val="28"/>
        </w:rPr>
        <w:t>0.74</w:t>
      </w:r>
      <w:r w:rsidRPr="009D304F">
        <w:rPr>
          <w:rFonts w:hint="eastAsia"/>
          <w:spacing w:val="-6"/>
          <w:szCs w:val="28"/>
        </w:rPr>
        <w:t>％，主因</w:t>
      </w:r>
      <w:r w:rsidR="009D304F" w:rsidRPr="009D304F">
        <w:rPr>
          <w:rFonts w:hint="eastAsia"/>
          <w:spacing w:val="-6"/>
          <w:szCs w:val="28"/>
        </w:rPr>
        <w:t>蔬菜受天候不穩影響，價格較去年為高，加以肉類、</w:t>
      </w:r>
      <w:proofErr w:type="gramStart"/>
      <w:r w:rsidR="009D304F" w:rsidRPr="009D304F">
        <w:rPr>
          <w:rFonts w:hint="eastAsia"/>
          <w:spacing w:val="-6"/>
          <w:szCs w:val="28"/>
        </w:rPr>
        <w:t>外食費</w:t>
      </w:r>
      <w:proofErr w:type="gramEnd"/>
      <w:r w:rsidR="009D304F" w:rsidRPr="009D304F">
        <w:rPr>
          <w:rFonts w:hint="eastAsia"/>
          <w:spacing w:val="-6"/>
          <w:szCs w:val="28"/>
        </w:rPr>
        <w:t>、中藥材及燃氣等價格處相對高檔所致，惟油料費及網路費調降，</w:t>
      </w:r>
      <w:r w:rsidR="009D304F" w:rsidRPr="009D304F">
        <w:rPr>
          <w:rFonts w:hint="eastAsia"/>
          <w:spacing w:val="-6"/>
          <w:szCs w:val="28"/>
        </w:rPr>
        <w:t>3C</w:t>
      </w:r>
      <w:r w:rsidR="009D304F" w:rsidRPr="009D304F">
        <w:rPr>
          <w:rFonts w:hint="eastAsia"/>
          <w:spacing w:val="-6"/>
          <w:szCs w:val="28"/>
        </w:rPr>
        <w:t>消費性電子產品等持續降價促銷，抵銷部分漲幅；若扣除蔬菜水果，漲</w:t>
      </w:r>
      <w:r w:rsidR="009D304F" w:rsidRPr="009D304F">
        <w:rPr>
          <w:rFonts w:hint="eastAsia"/>
          <w:spacing w:val="-6"/>
          <w:szCs w:val="28"/>
        </w:rPr>
        <w:t>0.70</w:t>
      </w:r>
      <w:r w:rsidR="009D304F" w:rsidRPr="009D304F">
        <w:rPr>
          <w:rFonts w:hint="eastAsia"/>
          <w:spacing w:val="-6"/>
          <w:szCs w:val="28"/>
        </w:rPr>
        <w:t>％，若再剔除能源後之總指數</w:t>
      </w:r>
      <w:r w:rsidR="00082044">
        <w:rPr>
          <w:rFonts w:hint="eastAsia"/>
          <w:spacing w:val="-6"/>
          <w:szCs w:val="28"/>
        </w:rPr>
        <w:t>（</w:t>
      </w:r>
      <w:r w:rsidR="009D304F" w:rsidRPr="009D304F">
        <w:rPr>
          <w:rFonts w:hint="eastAsia"/>
          <w:spacing w:val="-6"/>
          <w:szCs w:val="28"/>
        </w:rPr>
        <w:t>即核心物價</w:t>
      </w:r>
      <w:r w:rsidR="00082044">
        <w:rPr>
          <w:rFonts w:hint="eastAsia"/>
          <w:spacing w:val="-6"/>
          <w:szCs w:val="28"/>
        </w:rPr>
        <w:t>）</w:t>
      </w:r>
      <w:r w:rsidR="009D304F" w:rsidRPr="009D304F">
        <w:rPr>
          <w:rFonts w:hint="eastAsia"/>
          <w:spacing w:val="-6"/>
          <w:szCs w:val="28"/>
        </w:rPr>
        <w:t>，漲</w:t>
      </w:r>
      <w:r w:rsidR="009D304F" w:rsidRPr="009D304F">
        <w:rPr>
          <w:rFonts w:hint="eastAsia"/>
          <w:spacing w:val="-6"/>
          <w:szCs w:val="28"/>
        </w:rPr>
        <w:t>0.61</w:t>
      </w:r>
      <w:r w:rsidR="009D304F" w:rsidRPr="009D304F">
        <w:rPr>
          <w:rFonts w:hint="eastAsia"/>
          <w:spacing w:val="-6"/>
          <w:szCs w:val="28"/>
        </w:rPr>
        <w:t>％。</w:t>
      </w:r>
      <w:r w:rsidRPr="009D304F">
        <w:rPr>
          <w:rFonts w:hint="eastAsia"/>
          <w:spacing w:val="-6"/>
          <w:szCs w:val="28"/>
        </w:rPr>
        <w:t>累計</w:t>
      </w:r>
      <w:r w:rsidRPr="009D304F">
        <w:rPr>
          <w:spacing w:val="-6"/>
          <w:szCs w:val="28"/>
        </w:rPr>
        <w:t>1</w:t>
      </w:r>
      <w:r w:rsidRPr="009D304F">
        <w:rPr>
          <w:rFonts w:hint="eastAsia"/>
          <w:spacing w:val="-6"/>
          <w:szCs w:val="28"/>
        </w:rPr>
        <w:t>至</w:t>
      </w:r>
      <w:r w:rsidR="009D304F" w:rsidRPr="009D304F">
        <w:rPr>
          <w:rFonts w:hint="eastAsia"/>
          <w:spacing w:val="-6"/>
          <w:szCs w:val="28"/>
        </w:rPr>
        <w:t>5</w:t>
      </w:r>
      <w:r w:rsidRPr="009D304F">
        <w:rPr>
          <w:rFonts w:hint="eastAsia"/>
          <w:spacing w:val="-6"/>
          <w:szCs w:val="28"/>
        </w:rPr>
        <w:t>月</w:t>
      </w:r>
      <w:r w:rsidRPr="009D304F">
        <w:rPr>
          <w:spacing w:val="-6"/>
          <w:szCs w:val="28"/>
        </w:rPr>
        <w:t>CPI</w:t>
      </w:r>
      <w:r w:rsidRPr="009D304F">
        <w:rPr>
          <w:rFonts w:hint="eastAsia"/>
          <w:spacing w:val="-6"/>
          <w:szCs w:val="28"/>
        </w:rPr>
        <w:t>較</w:t>
      </w:r>
      <w:r w:rsidRPr="009D304F">
        <w:rPr>
          <w:spacing w:val="-6"/>
          <w:szCs w:val="28"/>
        </w:rPr>
        <w:t>101</w:t>
      </w:r>
      <w:r w:rsidRPr="009D304F">
        <w:rPr>
          <w:rFonts w:hint="eastAsia"/>
          <w:spacing w:val="-6"/>
          <w:szCs w:val="28"/>
        </w:rPr>
        <w:t>年同期上漲</w:t>
      </w:r>
      <w:r w:rsidRPr="009D304F">
        <w:rPr>
          <w:spacing w:val="-6"/>
          <w:szCs w:val="28"/>
        </w:rPr>
        <w:t>1.</w:t>
      </w:r>
      <w:r w:rsidR="009D304F" w:rsidRPr="009D304F">
        <w:rPr>
          <w:rFonts w:hint="eastAsia"/>
          <w:spacing w:val="-6"/>
          <w:szCs w:val="28"/>
        </w:rPr>
        <w:t>45</w:t>
      </w:r>
      <w:r w:rsidRPr="009D304F">
        <w:rPr>
          <w:rFonts w:hint="eastAsia"/>
          <w:spacing w:val="-6"/>
          <w:szCs w:val="28"/>
        </w:rPr>
        <w:t>％。</w:t>
      </w:r>
    </w:p>
    <w:p w:rsidR="00423DF4" w:rsidRPr="009D304F" w:rsidRDefault="00923489" w:rsidP="00F05FE5">
      <w:pPr>
        <w:pStyle w:val="k32"/>
        <w:topLinePunct/>
        <w:spacing w:beforeLines="0" w:before="0"/>
        <w:ind w:leftChars="150" w:left="360" w:rightChars="-59" w:firstLine="536"/>
        <w:rPr>
          <w:spacing w:val="-6"/>
          <w:szCs w:val="28"/>
        </w:rPr>
      </w:pPr>
      <w:r w:rsidRPr="009D304F">
        <w:rPr>
          <w:rFonts w:hint="eastAsia"/>
          <w:spacing w:val="-6"/>
          <w:szCs w:val="28"/>
        </w:rPr>
        <w:t>102</w:t>
      </w:r>
      <w:r w:rsidRPr="009D304F">
        <w:rPr>
          <w:rFonts w:hint="eastAsia"/>
          <w:spacing w:val="-6"/>
          <w:szCs w:val="28"/>
        </w:rPr>
        <w:t>年</w:t>
      </w:r>
      <w:r w:rsidR="009D304F" w:rsidRPr="009D304F">
        <w:rPr>
          <w:rFonts w:hint="eastAsia"/>
          <w:spacing w:val="-6"/>
          <w:szCs w:val="28"/>
        </w:rPr>
        <w:t>5</w:t>
      </w:r>
      <w:r w:rsidRPr="009D304F">
        <w:rPr>
          <w:rFonts w:hint="eastAsia"/>
          <w:spacing w:val="-6"/>
          <w:szCs w:val="28"/>
        </w:rPr>
        <w:t>月躉售物價指數（</w:t>
      </w:r>
      <w:r w:rsidRPr="009D304F">
        <w:rPr>
          <w:rFonts w:hint="eastAsia"/>
          <w:spacing w:val="-6"/>
          <w:szCs w:val="28"/>
        </w:rPr>
        <w:t>WPI</w:t>
      </w:r>
      <w:r w:rsidRPr="009D304F">
        <w:rPr>
          <w:rFonts w:hint="eastAsia"/>
          <w:spacing w:val="-6"/>
          <w:szCs w:val="28"/>
        </w:rPr>
        <w:t>）較</w:t>
      </w:r>
      <w:r w:rsidRPr="009D304F">
        <w:rPr>
          <w:rFonts w:hint="eastAsia"/>
          <w:spacing w:val="-6"/>
          <w:szCs w:val="28"/>
        </w:rPr>
        <w:t>101</w:t>
      </w:r>
      <w:r w:rsidRPr="009D304F">
        <w:rPr>
          <w:rFonts w:hint="eastAsia"/>
          <w:spacing w:val="-6"/>
          <w:szCs w:val="28"/>
        </w:rPr>
        <w:t>年同月下跌</w:t>
      </w:r>
      <w:r w:rsidRPr="009D304F">
        <w:rPr>
          <w:rFonts w:hint="eastAsia"/>
          <w:spacing w:val="-6"/>
          <w:szCs w:val="28"/>
        </w:rPr>
        <w:t>3.</w:t>
      </w:r>
      <w:r w:rsidR="009D304F" w:rsidRPr="009D304F">
        <w:rPr>
          <w:rFonts w:hint="eastAsia"/>
          <w:spacing w:val="-6"/>
          <w:szCs w:val="28"/>
        </w:rPr>
        <w:t>28</w:t>
      </w:r>
      <w:r w:rsidRPr="009D304F">
        <w:rPr>
          <w:rFonts w:hint="eastAsia"/>
          <w:spacing w:val="-6"/>
          <w:szCs w:val="28"/>
        </w:rPr>
        <w:t>％，主因</w:t>
      </w:r>
      <w:r w:rsidR="009D304F" w:rsidRPr="009D304F">
        <w:rPr>
          <w:rFonts w:hint="eastAsia"/>
          <w:spacing w:val="-6"/>
          <w:szCs w:val="28"/>
        </w:rPr>
        <w:t>石油及煤製品、基本金屬與化學材料等價格處相對低檔，惟第一階段電價合理化方案致電價上漲，抵銷部分跌幅，其中國產內銷品跌</w:t>
      </w:r>
      <w:r w:rsidR="009D304F" w:rsidRPr="009D304F">
        <w:rPr>
          <w:rFonts w:hint="eastAsia"/>
          <w:spacing w:val="-6"/>
          <w:szCs w:val="28"/>
        </w:rPr>
        <w:t>2.13</w:t>
      </w:r>
      <w:r w:rsidR="009D304F" w:rsidRPr="009D304F">
        <w:rPr>
          <w:rFonts w:hint="eastAsia"/>
          <w:spacing w:val="-6"/>
          <w:szCs w:val="28"/>
        </w:rPr>
        <w:t>％，進口品跌</w:t>
      </w:r>
      <w:r w:rsidR="009D304F" w:rsidRPr="009D304F">
        <w:rPr>
          <w:rFonts w:hint="eastAsia"/>
          <w:spacing w:val="-6"/>
          <w:szCs w:val="28"/>
        </w:rPr>
        <w:t>5.71</w:t>
      </w:r>
      <w:r w:rsidR="009D304F" w:rsidRPr="009D304F">
        <w:rPr>
          <w:rFonts w:hint="eastAsia"/>
          <w:spacing w:val="-6"/>
          <w:szCs w:val="28"/>
        </w:rPr>
        <w:t>％，出口品跌</w:t>
      </w:r>
      <w:r w:rsidR="009D304F" w:rsidRPr="009D304F">
        <w:rPr>
          <w:rFonts w:hint="eastAsia"/>
          <w:spacing w:val="-6"/>
          <w:szCs w:val="28"/>
        </w:rPr>
        <w:t>2.10</w:t>
      </w:r>
      <w:r w:rsidR="009D304F" w:rsidRPr="009D304F">
        <w:rPr>
          <w:rFonts w:hint="eastAsia"/>
          <w:spacing w:val="-6"/>
          <w:szCs w:val="28"/>
        </w:rPr>
        <w:t>％。</w:t>
      </w:r>
      <w:r w:rsidRPr="009D304F">
        <w:rPr>
          <w:rFonts w:hint="eastAsia"/>
          <w:spacing w:val="-6"/>
          <w:szCs w:val="28"/>
        </w:rPr>
        <w:t>累計</w:t>
      </w:r>
      <w:r w:rsidRPr="009D304F">
        <w:rPr>
          <w:rFonts w:hint="eastAsia"/>
          <w:spacing w:val="-6"/>
          <w:szCs w:val="28"/>
        </w:rPr>
        <w:t>1</w:t>
      </w:r>
      <w:r w:rsidRPr="009D304F">
        <w:rPr>
          <w:rFonts w:hint="eastAsia"/>
          <w:spacing w:val="-6"/>
          <w:szCs w:val="28"/>
        </w:rPr>
        <w:t>至</w:t>
      </w:r>
      <w:r w:rsidR="009D304F" w:rsidRPr="009D304F">
        <w:rPr>
          <w:rFonts w:hint="eastAsia"/>
          <w:spacing w:val="-6"/>
          <w:szCs w:val="28"/>
        </w:rPr>
        <w:t>5</w:t>
      </w:r>
      <w:r w:rsidRPr="009D304F">
        <w:rPr>
          <w:rFonts w:hint="eastAsia"/>
          <w:spacing w:val="-6"/>
          <w:szCs w:val="28"/>
        </w:rPr>
        <w:t>月</w:t>
      </w:r>
      <w:r w:rsidRPr="009D304F">
        <w:rPr>
          <w:rFonts w:hint="eastAsia"/>
          <w:spacing w:val="-6"/>
          <w:szCs w:val="28"/>
        </w:rPr>
        <w:t>WPI</w:t>
      </w:r>
      <w:r w:rsidRPr="009D304F">
        <w:rPr>
          <w:rFonts w:hint="eastAsia"/>
          <w:spacing w:val="-6"/>
          <w:szCs w:val="28"/>
        </w:rPr>
        <w:t>較</w:t>
      </w:r>
      <w:r w:rsidRPr="009D304F">
        <w:rPr>
          <w:rFonts w:hint="eastAsia"/>
          <w:spacing w:val="-6"/>
          <w:szCs w:val="28"/>
        </w:rPr>
        <w:t>101</w:t>
      </w:r>
      <w:r w:rsidRPr="009D304F">
        <w:rPr>
          <w:rFonts w:hint="eastAsia"/>
          <w:spacing w:val="-6"/>
          <w:szCs w:val="28"/>
        </w:rPr>
        <w:t>年同期下跌</w:t>
      </w:r>
      <w:r w:rsidRPr="009D304F">
        <w:rPr>
          <w:rFonts w:hint="eastAsia"/>
          <w:spacing w:val="-6"/>
          <w:szCs w:val="28"/>
        </w:rPr>
        <w:t>3.2</w:t>
      </w:r>
      <w:r w:rsidR="009D304F" w:rsidRPr="009D304F">
        <w:rPr>
          <w:rFonts w:hint="eastAsia"/>
          <w:spacing w:val="-6"/>
          <w:szCs w:val="28"/>
        </w:rPr>
        <w:t>4</w:t>
      </w:r>
      <w:r w:rsidRPr="009D304F">
        <w:rPr>
          <w:rFonts w:hint="eastAsia"/>
          <w:spacing w:val="-6"/>
          <w:szCs w:val="28"/>
        </w:rPr>
        <w:t>％。</w:t>
      </w:r>
    </w:p>
    <w:p w:rsidR="00423DF4" w:rsidRPr="009D304F" w:rsidRDefault="00423DF4" w:rsidP="00276BD8">
      <w:pPr>
        <w:pStyle w:val="k3a"/>
        <w:tabs>
          <w:tab w:val="left" w:pos="540"/>
        </w:tabs>
        <w:spacing w:before="180" w:line="300" w:lineRule="auto"/>
        <w:ind w:leftChars="99" w:left="717" w:right="0" w:hangingChars="171" w:hanging="479"/>
        <w:rPr>
          <w:b/>
          <w:bCs/>
        </w:rPr>
      </w:pPr>
      <w:r w:rsidRPr="009D304F">
        <w:rPr>
          <w:b/>
          <w:bCs/>
        </w:rPr>
        <w:t>２、</w:t>
      </w:r>
      <w:r w:rsidR="00923489" w:rsidRPr="009D304F">
        <w:rPr>
          <w:rFonts w:hint="eastAsia"/>
          <w:b/>
          <w:bCs/>
        </w:rPr>
        <w:t>102</w:t>
      </w:r>
      <w:r w:rsidR="00923489" w:rsidRPr="009D304F">
        <w:rPr>
          <w:rFonts w:hint="eastAsia"/>
          <w:b/>
          <w:bCs/>
        </w:rPr>
        <w:t>年</w:t>
      </w:r>
      <w:r w:rsidR="009D304F" w:rsidRPr="009D304F">
        <w:rPr>
          <w:rFonts w:hint="eastAsia"/>
          <w:b/>
          <w:bCs/>
        </w:rPr>
        <w:t>5</w:t>
      </w:r>
      <w:r w:rsidR="00923489" w:rsidRPr="009D304F">
        <w:rPr>
          <w:rFonts w:hint="eastAsia"/>
          <w:b/>
          <w:bCs/>
        </w:rPr>
        <w:t>月進口物價下跌</w:t>
      </w:r>
      <w:r w:rsidR="009D304F" w:rsidRPr="009D304F">
        <w:rPr>
          <w:rFonts w:hint="eastAsia"/>
          <w:b/>
          <w:bCs/>
        </w:rPr>
        <w:t>5</w:t>
      </w:r>
      <w:r w:rsidR="00923489" w:rsidRPr="009D304F">
        <w:rPr>
          <w:rFonts w:hint="eastAsia"/>
          <w:b/>
          <w:bCs/>
        </w:rPr>
        <w:t>.</w:t>
      </w:r>
      <w:r w:rsidR="009D304F" w:rsidRPr="009D304F">
        <w:rPr>
          <w:rFonts w:hint="eastAsia"/>
          <w:b/>
          <w:bCs/>
        </w:rPr>
        <w:t>7</w:t>
      </w:r>
      <w:r w:rsidR="00923489" w:rsidRPr="009D304F">
        <w:rPr>
          <w:rFonts w:hint="eastAsia"/>
          <w:b/>
          <w:bCs/>
        </w:rPr>
        <w:t>1</w:t>
      </w:r>
      <w:r w:rsidR="00923489" w:rsidRPr="009D304F">
        <w:rPr>
          <w:rFonts w:hint="eastAsia"/>
          <w:b/>
          <w:bCs/>
        </w:rPr>
        <w:t>％、出口物價下跌</w:t>
      </w:r>
      <w:r w:rsidR="00923489" w:rsidRPr="009D304F">
        <w:rPr>
          <w:rFonts w:hint="eastAsia"/>
          <w:b/>
          <w:bCs/>
        </w:rPr>
        <w:t>2.</w:t>
      </w:r>
      <w:r w:rsidR="009D304F" w:rsidRPr="009D304F">
        <w:rPr>
          <w:rFonts w:hint="eastAsia"/>
          <w:b/>
          <w:bCs/>
        </w:rPr>
        <w:t>10</w:t>
      </w:r>
      <w:r w:rsidR="00923489" w:rsidRPr="009D304F">
        <w:rPr>
          <w:rFonts w:hint="eastAsia"/>
          <w:b/>
          <w:bCs/>
        </w:rPr>
        <w:t>％</w:t>
      </w:r>
    </w:p>
    <w:p w:rsidR="0019230A" w:rsidRPr="009D304F" w:rsidRDefault="00923489" w:rsidP="007D6BFA">
      <w:pPr>
        <w:pStyle w:val="k32"/>
        <w:topLinePunct/>
        <w:spacing w:beforeLines="30" w:before="108" w:afterLines="30" w:after="108"/>
        <w:ind w:leftChars="150" w:left="360" w:rightChars="-59"/>
      </w:pPr>
      <w:r w:rsidRPr="009D304F">
        <w:rPr>
          <w:rFonts w:hint="eastAsia"/>
        </w:rPr>
        <w:t>102</w:t>
      </w:r>
      <w:r w:rsidRPr="009D304F">
        <w:rPr>
          <w:rFonts w:hint="eastAsia"/>
        </w:rPr>
        <w:t>年</w:t>
      </w:r>
      <w:r w:rsidR="009D304F" w:rsidRPr="009D304F">
        <w:rPr>
          <w:rFonts w:hint="eastAsia"/>
        </w:rPr>
        <w:t>5</w:t>
      </w:r>
      <w:r w:rsidRPr="009D304F">
        <w:rPr>
          <w:rFonts w:hint="eastAsia"/>
        </w:rPr>
        <w:t>月以新台幣計價之進口物價指數，較</w:t>
      </w:r>
      <w:r w:rsidR="009D304F" w:rsidRPr="009D304F">
        <w:rPr>
          <w:rFonts w:hint="eastAsia"/>
        </w:rPr>
        <w:t>4</w:t>
      </w:r>
      <w:r w:rsidRPr="009D304F">
        <w:rPr>
          <w:rFonts w:hint="eastAsia"/>
        </w:rPr>
        <w:t>月下跌</w:t>
      </w:r>
      <w:r w:rsidRPr="009D304F">
        <w:rPr>
          <w:rFonts w:hint="eastAsia"/>
        </w:rPr>
        <w:t>1.4</w:t>
      </w:r>
      <w:r w:rsidR="009D304F" w:rsidRPr="009D304F">
        <w:rPr>
          <w:rFonts w:hint="eastAsia"/>
        </w:rPr>
        <w:t>3</w:t>
      </w:r>
      <w:r w:rsidRPr="009D304F">
        <w:rPr>
          <w:rFonts w:hint="eastAsia"/>
        </w:rPr>
        <w:t>％，較</w:t>
      </w:r>
      <w:r w:rsidRPr="009D304F">
        <w:rPr>
          <w:rFonts w:hint="eastAsia"/>
        </w:rPr>
        <w:t>101</w:t>
      </w:r>
      <w:r w:rsidRPr="009D304F">
        <w:rPr>
          <w:rFonts w:hint="eastAsia"/>
        </w:rPr>
        <w:t>年同月下跌</w:t>
      </w:r>
      <w:r w:rsidR="009D304F" w:rsidRPr="009D304F">
        <w:rPr>
          <w:rFonts w:hint="eastAsia"/>
        </w:rPr>
        <w:t>5</w:t>
      </w:r>
      <w:r w:rsidRPr="009D304F">
        <w:rPr>
          <w:rFonts w:hint="eastAsia"/>
        </w:rPr>
        <w:t>.</w:t>
      </w:r>
      <w:r w:rsidR="009D304F" w:rsidRPr="009D304F">
        <w:rPr>
          <w:rFonts w:hint="eastAsia"/>
        </w:rPr>
        <w:t>7</w:t>
      </w:r>
      <w:r w:rsidRPr="009D304F">
        <w:rPr>
          <w:rFonts w:hint="eastAsia"/>
        </w:rPr>
        <w:t>1</w:t>
      </w:r>
      <w:r w:rsidRPr="009D304F">
        <w:rPr>
          <w:rFonts w:hint="eastAsia"/>
        </w:rPr>
        <w:t>％，若剔除匯率變動因素</w:t>
      </w:r>
      <w:r w:rsidR="00082044">
        <w:rPr>
          <w:rFonts w:hint="eastAsia"/>
        </w:rPr>
        <w:t>（</w:t>
      </w:r>
      <w:r w:rsidRPr="009D304F">
        <w:rPr>
          <w:rFonts w:hint="eastAsia"/>
        </w:rPr>
        <w:t>新台幣對美元較上年同月貶值</w:t>
      </w:r>
      <w:r w:rsidRPr="009D304F">
        <w:rPr>
          <w:rFonts w:hint="eastAsia"/>
        </w:rPr>
        <w:t>1.</w:t>
      </w:r>
      <w:r w:rsidR="009D304F" w:rsidRPr="009D304F">
        <w:rPr>
          <w:rFonts w:hint="eastAsia"/>
        </w:rPr>
        <w:t>01</w:t>
      </w:r>
      <w:r w:rsidRPr="009D304F">
        <w:rPr>
          <w:rFonts w:hint="eastAsia"/>
        </w:rPr>
        <w:t>％</w:t>
      </w:r>
      <w:r w:rsidR="00082044">
        <w:rPr>
          <w:rFonts w:hint="eastAsia"/>
        </w:rPr>
        <w:t>）</w:t>
      </w:r>
      <w:r w:rsidRPr="009D304F">
        <w:rPr>
          <w:rFonts w:hint="eastAsia"/>
        </w:rPr>
        <w:t>，</w:t>
      </w:r>
      <w:r w:rsidR="009D304F" w:rsidRPr="009D304F">
        <w:rPr>
          <w:rFonts w:hint="eastAsia"/>
        </w:rPr>
        <w:t>5</w:t>
      </w:r>
      <w:r w:rsidRPr="009D304F">
        <w:rPr>
          <w:rFonts w:hint="eastAsia"/>
        </w:rPr>
        <w:t>月以美元計價之指數較上年同月下跌</w:t>
      </w:r>
      <w:r w:rsidR="009D304F" w:rsidRPr="009D304F">
        <w:rPr>
          <w:rFonts w:hint="eastAsia"/>
        </w:rPr>
        <w:t>6.65</w:t>
      </w:r>
      <w:r w:rsidRPr="009D304F">
        <w:rPr>
          <w:rFonts w:hint="eastAsia"/>
        </w:rPr>
        <w:t>％，</w:t>
      </w:r>
      <w:r w:rsidR="009D304F" w:rsidRPr="009D304F">
        <w:rPr>
          <w:rFonts w:hint="eastAsia"/>
        </w:rPr>
        <w:t>主因原油、石油腦、銅、鋼鐵廢料、丁二烯及己內醯胺等價格相較去年為低，使礦產品類、基本金屬及其製品類與化學或有關工業產品類分別下跌</w:t>
      </w:r>
      <w:r w:rsidR="009D304F" w:rsidRPr="009D304F">
        <w:rPr>
          <w:rFonts w:hint="eastAsia"/>
        </w:rPr>
        <w:t>9.61</w:t>
      </w:r>
      <w:r w:rsidR="009D304F" w:rsidRPr="009D304F">
        <w:rPr>
          <w:rFonts w:hint="eastAsia"/>
        </w:rPr>
        <w:t>％、</w:t>
      </w:r>
      <w:r w:rsidR="009D304F" w:rsidRPr="009D304F">
        <w:rPr>
          <w:rFonts w:hint="eastAsia"/>
        </w:rPr>
        <w:t>9.21</w:t>
      </w:r>
      <w:r w:rsidR="009D304F" w:rsidRPr="009D304F">
        <w:rPr>
          <w:rFonts w:hint="eastAsia"/>
        </w:rPr>
        <w:t>％與</w:t>
      </w:r>
      <w:r w:rsidR="009D304F" w:rsidRPr="009D304F">
        <w:rPr>
          <w:rFonts w:hint="eastAsia"/>
        </w:rPr>
        <w:t>4.97</w:t>
      </w:r>
      <w:r w:rsidR="009D304F" w:rsidRPr="009D304F">
        <w:rPr>
          <w:rFonts w:hint="eastAsia"/>
        </w:rPr>
        <w:t>％，加以日圓貶值，降低由日本進口之設備成本，使機器、電機、電視影像及聲音記錄機等設備類下跌</w:t>
      </w:r>
      <w:r w:rsidR="009D304F" w:rsidRPr="009D304F">
        <w:rPr>
          <w:rFonts w:hint="eastAsia"/>
        </w:rPr>
        <w:t>4.77</w:t>
      </w:r>
      <w:r w:rsidR="009D304F" w:rsidRPr="009D304F">
        <w:rPr>
          <w:rFonts w:hint="eastAsia"/>
        </w:rPr>
        <w:t>％所致。</w:t>
      </w:r>
    </w:p>
    <w:p w:rsidR="0019230A" w:rsidRPr="003F29B8" w:rsidRDefault="00923489" w:rsidP="00F05FE5">
      <w:pPr>
        <w:pStyle w:val="k32"/>
        <w:topLinePunct/>
        <w:spacing w:beforeLines="0" w:before="0"/>
        <w:ind w:leftChars="150" w:left="360" w:rightChars="-59"/>
      </w:pPr>
      <w:r w:rsidRPr="003F29B8">
        <w:t>102</w:t>
      </w:r>
      <w:r w:rsidRPr="003F29B8">
        <w:rPr>
          <w:rFonts w:hint="eastAsia"/>
        </w:rPr>
        <w:t>年</w:t>
      </w:r>
      <w:r w:rsidR="003F29B8" w:rsidRPr="003F29B8">
        <w:rPr>
          <w:rFonts w:hint="eastAsia"/>
        </w:rPr>
        <w:t>5</w:t>
      </w:r>
      <w:r w:rsidRPr="003F29B8">
        <w:rPr>
          <w:rFonts w:hint="eastAsia"/>
        </w:rPr>
        <w:t>月以新台幣計價之出口物價指數較</w:t>
      </w:r>
      <w:r w:rsidR="003F29B8" w:rsidRPr="003F29B8">
        <w:rPr>
          <w:rFonts w:hint="eastAsia"/>
        </w:rPr>
        <w:t>4</w:t>
      </w:r>
      <w:r w:rsidRPr="003F29B8">
        <w:rPr>
          <w:rFonts w:hint="eastAsia"/>
        </w:rPr>
        <w:t>月下跌</w:t>
      </w:r>
      <w:r w:rsidR="003F29B8" w:rsidRPr="003F29B8">
        <w:rPr>
          <w:rFonts w:hint="eastAsia"/>
        </w:rPr>
        <w:t>0.55</w:t>
      </w:r>
      <w:r w:rsidRPr="003F29B8">
        <w:rPr>
          <w:rFonts w:hint="eastAsia"/>
        </w:rPr>
        <w:t>％，較</w:t>
      </w:r>
      <w:r w:rsidRPr="003F29B8">
        <w:t>101</w:t>
      </w:r>
      <w:r w:rsidRPr="003F29B8">
        <w:rPr>
          <w:rFonts w:hint="eastAsia"/>
        </w:rPr>
        <w:t>年同月下跌</w:t>
      </w:r>
      <w:r w:rsidRPr="003F29B8">
        <w:t>2.</w:t>
      </w:r>
      <w:r w:rsidR="003F29B8" w:rsidRPr="003F29B8">
        <w:rPr>
          <w:rFonts w:hint="eastAsia"/>
        </w:rPr>
        <w:t>10</w:t>
      </w:r>
      <w:r w:rsidRPr="003F29B8">
        <w:rPr>
          <w:rFonts w:hint="eastAsia"/>
        </w:rPr>
        <w:t>％，若剔除匯率變動因素，</w:t>
      </w:r>
      <w:r w:rsidR="003F29B8" w:rsidRPr="003F29B8">
        <w:rPr>
          <w:rFonts w:hint="eastAsia"/>
        </w:rPr>
        <w:t>5</w:t>
      </w:r>
      <w:r w:rsidRPr="003F29B8">
        <w:rPr>
          <w:rFonts w:hint="eastAsia"/>
        </w:rPr>
        <w:t>月以美元計價之指數較上年同月下跌</w:t>
      </w:r>
      <w:r w:rsidR="003F29B8" w:rsidRPr="003F29B8">
        <w:rPr>
          <w:rFonts w:hint="eastAsia"/>
        </w:rPr>
        <w:t>3.08</w:t>
      </w:r>
      <w:r w:rsidRPr="003F29B8">
        <w:rPr>
          <w:rFonts w:hint="eastAsia"/>
        </w:rPr>
        <w:t>％，</w:t>
      </w:r>
      <w:r w:rsidR="003F29B8" w:rsidRPr="003F29B8">
        <w:rPr>
          <w:rFonts w:hint="eastAsia"/>
        </w:rPr>
        <w:t>主因燃料油、柴油、熱軋鋼板、銅、合成橡膠與積體電路等報價相對去年走跌，使礦產品類、基本金屬及其製品類、塑、橡膠及其製品類與機器、電機、電視影像及聲音記錄機等設備類分別下跌</w:t>
      </w:r>
      <w:r w:rsidR="003F29B8" w:rsidRPr="003F29B8">
        <w:rPr>
          <w:rFonts w:hint="eastAsia"/>
        </w:rPr>
        <w:t>10.39</w:t>
      </w:r>
      <w:r w:rsidR="003F29B8" w:rsidRPr="003F29B8">
        <w:rPr>
          <w:rFonts w:hint="eastAsia"/>
        </w:rPr>
        <w:t>％、</w:t>
      </w:r>
      <w:r w:rsidR="003F29B8" w:rsidRPr="003F29B8">
        <w:rPr>
          <w:rFonts w:hint="eastAsia"/>
        </w:rPr>
        <w:t>4.47</w:t>
      </w:r>
      <w:r w:rsidR="003F29B8" w:rsidRPr="003F29B8">
        <w:rPr>
          <w:rFonts w:hint="eastAsia"/>
        </w:rPr>
        <w:t>％、</w:t>
      </w:r>
      <w:r w:rsidR="003F29B8" w:rsidRPr="003F29B8">
        <w:rPr>
          <w:rFonts w:hint="eastAsia"/>
        </w:rPr>
        <w:t>2.62</w:t>
      </w:r>
      <w:r w:rsidR="003F29B8" w:rsidRPr="003F29B8">
        <w:rPr>
          <w:rFonts w:hint="eastAsia"/>
        </w:rPr>
        <w:t>％與</w:t>
      </w:r>
      <w:r w:rsidR="003F29B8" w:rsidRPr="003F29B8">
        <w:rPr>
          <w:rFonts w:hint="eastAsia"/>
        </w:rPr>
        <w:t>1.45</w:t>
      </w:r>
      <w:r w:rsidR="003F29B8" w:rsidRPr="003F29B8">
        <w:rPr>
          <w:rFonts w:hint="eastAsia"/>
        </w:rPr>
        <w:t>％。</w:t>
      </w:r>
    </w:p>
    <w:p w:rsidR="00322BC5" w:rsidRPr="00E13606" w:rsidRDefault="00322BC5" w:rsidP="00322BC5">
      <w:pPr>
        <w:snapToGrid w:val="0"/>
        <w:spacing w:before="50" w:line="300" w:lineRule="auto"/>
        <w:ind w:left="314" w:rightChars="-59" w:right="-142" w:hangingChars="112" w:hanging="314"/>
        <w:jc w:val="center"/>
        <w:rPr>
          <w:rFonts w:eastAsia="標楷體"/>
          <w:b/>
          <w:bCs/>
          <w:sz w:val="28"/>
        </w:rPr>
      </w:pPr>
      <w:r w:rsidRPr="00E13606">
        <w:rPr>
          <w:rFonts w:eastAsia="標楷體" w:hint="eastAsia"/>
          <w:b/>
          <w:bCs/>
          <w:sz w:val="28"/>
        </w:rPr>
        <w:lastRenderedPageBreak/>
        <w:t>圖</w:t>
      </w:r>
      <w:r w:rsidRPr="00E13606">
        <w:rPr>
          <w:rFonts w:eastAsia="標楷體"/>
          <w:b/>
          <w:bCs/>
          <w:sz w:val="28"/>
        </w:rPr>
        <w:t xml:space="preserve"> 2-7-</w:t>
      </w:r>
      <w:r w:rsidRPr="00E13606">
        <w:rPr>
          <w:rFonts w:eastAsia="標楷體" w:hint="eastAsia"/>
          <w:b/>
          <w:bCs/>
          <w:sz w:val="28"/>
        </w:rPr>
        <w:t>1</w:t>
      </w:r>
      <w:r w:rsidRPr="00E13606">
        <w:rPr>
          <w:rFonts w:eastAsia="標楷體"/>
          <w:b/>
          <w:bCs/>
          <w:sz w:val="28"/>
        </w:rPr>
        <w:t xml:space="preserve">  </w:t>
      </w:r>
      <w:r w:rsidRPr="00E13606">
        <w:rPr>
          <w:rFonts w:eastAsia="標楷體" w:hint="eastAsia"/>
          <w:b/>
          <w:bCs/>
          <w:sz w:val="28"/>
        </w:rPr>
        <w:t>消費者物價指數及躉售物價指數變化</w:t>
      </w:r>
    </w:p>
    <w:p w:rsidR="00322BC5" w:rsidRPr="00F31A2C" w:rsidRDefault="00140E81" w:rsidP="00AB0C18">
      <w:pPr>
        <w:snapToGrid w:val="0"/>
        <w:spacing w:before="120" w:line="300" w:lineRule="auto"/>
        <w:ind w:rightChars="-59" w:right="-142"/>
        <w:jc w:val="both"/>
        <w:rPr>
          <w:rFonts w:eastAsia="標楷體"/>
          <w:color w:val="FF0000"/>
          <w:kern w:val="0"/>
          <w:szCs w:val="20"/>
        </w:rPr>
      </w:pPr>
      <w:r w:rsidRPr="00F31A2C">
        <w:rPr>
          <w:rFonts w:eastAsia="標楷體"/>
          <w:noProof/>
          <w:color w:val="FF0000"/>
          <w:sz w:val="28"/>
        </w:rPr>
        <mc:AlternateContent>
          <mc:Choice Requires="wps">
            <w:drawing>
              <wp:anchor distT="0" distB="0" distL="114300" distR="114300" simplePos="0" relativeHeight="251655680" behindDoc="0" locked="0" layoutInCell="1" allowOverlap="1" wp14:anchorId="345626A9" wp14:editId="6815F46A">
                <wp:simplePos x="0" y="0"/>
                <wp:positionH relativeFrom="column">
                  <wp:posOffset>5039995</wp:posOffset>
                </wp:positionH>
                <wp:positionV relativeFrom="paragraph">
                  <wp:posOffset>1068070</wp:posOffset>
                </wp:positionV>
                <wp:extent cx="699770" cy="38354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83540"/>
                        </a:xfrm>
                        <a:prstGeom prst="rect">
                          <a:avLst/>
                        </a:prstGeom>
                        <a:noFill/>
                        <a:ln w="9525">
                          <a:noFill/>
                          <a:miter lim="800000"/>
                          <a:headEnd/>
                          <a:tailEnd/>
                        </a:ln>
                      </wps:spPr>
                      <wps:txbx>
                        <w:txbxContent>
                          <w:p w:rsidR="007A32A1" w:rsidRPr="00BE0B3C" w:rsidRDefault="007A32A1" w:rsidP="00322BC5">
                            <w:pPr>
                              <w:spacing w:line="240" w:lineRule="exact"/>
                              <w:jc w:val="center"/>
                              <w:rPr>
                                <w:b/>
                              </w:rPr>
                            </w:pPr>
                            <w:r>
                              <w:rPr>
                                <w:rFonts w:hint="eastAsia"/>
                                <w:b/>
                              </w:rPr>
                              <w:t>W</w:t>
                            </w:r>
                            <w:r w:rsidRPr="00BE0B3C">
                              <w:rPr>
                                <w:rFonts w:hint="eastAsia"/>
                                <w:b/>
                              </w:rPr>
                              <w:t>PI</w:t>
                            </w:r>
                          </w:p>
                          <w:p w:rsidR="007A32A1" w:rsidRPr="00BE0B3C" w:rsidRDefault="007A32A1" w:rsidP="00322BC5">
                            <w:pPr>
                              <w:spacing w:line="240" w:lineRule="exact"/>
                              <w:jc w:val="center"/>
                              <w:rPr>
                                <w:b/>
                              </w:rPr>
                            </w:pPr>
                            <w:r>
                              <w:rPr>
                                <w:rFonts w:hint="eastAsia"/>
                                <w:b/>
                              </w:rPr>
                              <w:t>-3.28</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96.85pt;margin-top:84.1pt;width:55.1pt;height:3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" filled="f" stroked="f">
                <v:textbox>
                  <w:txbxContent>
                    <w:p w:rsidR="007A32A1" w:rsidRPr="00BE0B3C" w:rsidRDefault="007A32A1" w:rsidP="00322BC5">
                      <w:pPr>
                        <w:spacing w:line="240" w:lineRule="exact"/>
                        <w:jc w:val="center"/>
                        <w:rPr>
                          <w:b/>
                        </w:rPr>
                      </w:pPr>
                      <w:r>
                        <w:rPr>
                          <w:rFonts w:hint="eastAsia"/>
                          <w:b/>
                        </w:rPr>
                        <w:t>W</w:t>
                      </w:r>
                      <w:r w:rsidRPr="00BE0B3C">
                        <w:rPr>
                          <w:rFonts w:hint="eastAsia"/>
                          <w:b/>
                        </w:rPr>
                        <w:t>PI</w:t>
                      </w:r>
                    </w:p>
                    <w:p w:rsidR="007A32A1" w:rsidRPr="00BE0B3C" w:rsidRDefault="007A32A1" w:rsidP="00322BC5">
                      <w:pPr>
                        <w:spacing w:line="240" w:lineRule="exact"/>
                        <w:jc w:val="center"/>
                        <w:rPr>
                          <w:b/>
                        </w:rPr>
                      </w:pPr>
                      <w:r>
                        <w:rPr>
                          <w:rFonts w:hint="eastAsia"/>
                          <w:b/>
                        </w:rPr>
                        <w:t>-3.28</w:t>
                      </w:r>
                      <w:r w:rsidRPr="00BE0B3C">
                        <w:rPr>
                          <w:rFonts w:hint="eastAsia"/>
                          <w:b/>
                        </w:rPr>
                        <w:t>%</w:t>
                      </w:r>
                    </w:p>
                  </w:txbxContent>
                </v:textbox>
              </v:shape>
            </w:pict>
          </mc:Fallback>
        </mc:AlternateContent>
      </w:r>
      <w:r w:rsidR="007F4749" w:rsidRPr="00F31A2C">
        <w:rPr>
          <w:rFonts w:eastAsia="標楷體"/>
          <w:noProof/>
          <w:color w:val="FF0000"/>
          <w:sz w:val="28"/>
        </w:rPr>
        <mc:AlternateContent>
          <mc:Choice Requires="wps">
            <w:drawing>
              <wp:anchor distT="0" distB="0" distL="114300" distR="114300" simplePos="0" relativeHeight="251654656" behindDoc="0" locked="0" layoutInCell="1" allowOverlap="1" wp14:anchorId="2D4E6A3D" wp14:editId="344E76EF">
                <wp:simplePos x="0" y="0"/>
                <wp:positionH relativeFrom="column">
                  <wp:posOffset>5041900</wp:posOffset>
                </wp:positionH>
                <wp:positionV relativeFrom="paragraph">
                  <wp:posOffset>272415</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7A32A1" w:rsidRPr="00BE0B3C" w:rsidRDefault="007A32A1" w:rsidP="00322BC5">
                            <w:pPr>
                              <w:spacing w:line="260" w:lineRule="exact"/>
                              <w:jc w:val="center"/>
                              <w:rPr>
                                <w:b/>
                              </w:rPr>
                            </w:pPr>
                            <w:r w:rsidRPr="00BE0B3C">
                              <w:rPr>
                                <w:rFonts w:hint="eastAsia"/>
                                <w:b/>
                              </w:rPr>
                              <w:t>CPI</w:t>
                            </w:r>
                          </w:p>
                          <w:p w:rsidR="007A32A1" w:rsidRPr="00BE0B3C" w:rsidRDefault="007A32A1" w:rsidP="00322BC5">
                            <w:pPr>
                              <w:spacing w:line="260" w:lineRule="exact"/>
                              <w:jc w:val="center"/>
                              <w:rPr>
                                <w:b/>
                              </w:rPr>
                            </w:pPr>
                            <w:r>
                              <w:rPr>
                                <w:rFonts w:hint="eastAsia"/>
                                <w:b/>
                              </w:rPr>
                              <w:t>0.74</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7pt;margin-top:21.45pt;width:48.6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" filled="f" stroked="f">
                <v:textbox>
                  <w:txbxContent>
                    <w:p w:rsidR="007A32A1" w:rsidRPr="00BE0B3C" w:rsidRDefault="007A32A1" w:rsidP="00322BC5">
                      <w:pPr>
                        <w:spacing w:line="260" w:lineRule="exact"/>
                        <w:jc w:val="center"/>
                        <w:rPr>
                          <w:b/>
                        </w:rPr>
                      </w:pPr>
                      <w:r w:rsidRPr="00BE0B3C">
                        <w:rPr>
                          <w:rFonts w:hint="eastAsia"/>
                          <w:b/>
                        </w:rPr>
                        <w:t>CPI</w:t>
                      </w:r>
                    </w:p>
                    <w:p w:rsidR="007A32A1" w:rsidRPr="00BE0B3C" w:rsidRDefault="007A32A1" w:rsidP="00322BC5">
                      <w:pPr>
                        <w:spacing w:line="260" w:lineRule="exact"/>
                        <w:jc w:val="center"/>
                        <w:rPr>
                          <w:b/>
                        </w:rPr>
                      </w:pPr>
                      <w:r>
                        <w:rPr>
                          <w:rFonts w:hint="eastAsia"/>
                          <w:b/>
                        </w:rPr>
                        <w:t>0.74</w:t>
                      </w:r>
                      <w:r w:rsidRPr="00BE0B3C">
                        <w:rPr>
                          <w:rFonts w:hint="eastAsia"/>
                          <w:b/>
                        </w:rPr>
                        <w:t>%</w:t>
                      </w:r>
                    </w:p>
                  </w:txbxContent>
                </v:textbox>
              </v:shape>
            </w:pict>
          </mc:Fallback>
        </mc:AlternateContent>
      </w:r>
      <w:r w:rsidR="00923489" w:rsidRPr="00F31A2C">
        <w:rPr>
          <w:noProof/>
          <w:color w:val="FF0000"/>
        </w:rPr>
        <w:drawing>
          <wp:inline distT="0" distB="0" distL="0" distR="0" wp14:anchorId="41358152" wp14:editId="3CAF001B">
            <wp:extent cx="5505450" cy="234315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3DF4" w:rsidRPr="00E13606" w:rsidRDefault="00423DF4" w:rsidP="00AB0C18">
      <w:pPr>
        <w:snapToGrid w:val="0"/>
        <w:spacing w:before="240" w:line="300" w:lineRule="auto"/>
        <w:ind w:left="314" w:rightChars="-59" w:right="-142" w:hangingChars="112" w:hanging="314"/>
        <w:jc w:val="center"/>
        <w:rPr>
          <w:rFonts w:eastAsia="標楷體"/>
          <w:b/>
          <w:snapToGrid w:val="0"/>
          <w:sz w:val="28"/>
        </w:rPr>
      </w:pPr>
      <w:r w:rsidRPr="00E13606">
        <w:rPr>
          <w:rFonts w:eastAsia="標楷體"/>
          <w:b/>
          <w:snapToGrid w:val="0"/>
          <w:sz w:val="28"/>
        </w:rPr>
        <w:t>表</w:t>
      </w:r>
      <w:r w:rsidRPr="00E13606">
        <w:rPr>
          <w:rFonts w:eastAsia="標楷體"/>
          <w:b/>
          <w:snapToGrid w:val="0"/>
          <w:sz w:val="28"/>
        </w:rPr>
        <w:t xml:space="preserve"> 2-7-1  </w:t>
      </w:r>
      <w:r w:rsidRPr="00E13606">
        <w:rPr>
          <w:rFonts w:eastAsia="標楷體"/>
          <w:b/>
          <w:snapToGrid w:val="0"/>
          <w:sz w:val="28"/>
        </w:rPr>
        <w:t>物價變動</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E13606" w:rsidRPr="00E13606" w:rsidTr="003501E2">
        <w:trPr>
          <w:cantSplit/>
          <w:jc w:val="center"/>
        </w:trPr>
        <w:tc>
          <w:tcPr>
            <w:tcW w:w="1519" w:type="dxa"/>
            <w:vMerge w:val="restart"/>
            <w:tcBorders>
              <w:left w:val="nil"/>
            </w:tcBorders>
            <w:vAlign w:val="center"/>
          </w:tcPr>
          <w:p w:rsidR="00423DF4" w:rsidRPr="00E13606" w:rsidRDefault="00423DF4" w:rsidP="00756E72">
            <w:pPr>
              <w:spacing w:line="360" w:lineRule="exact"/>
              <w:jc w:val="center"/>
              <w:rPr>
                <w:rFonts w:eastAsia="標楷體"/>
              </w:rPr>
            </w:pPr>
            <w:r w:rsidRPr="00E13606">
              <w:rPr>
                <w:rFonts w:eastAsia="標楷體"/>
              </w:rPr>
              <w:t>年</w:t>
            </w:r>
            <w:r w:rsidRPr="00E13606">
              <w:rPr>
                <w:rFonts w:eastAsia="標楷體"/>
              </w:rPr>
              <w:t>(</w:t>
            </w:r>
            <w:r w:rsidRPr="00E13606">
              <w:rPr>
                <w:rFonts w:eastAsia="標楷體"/>
              </w:rPr>
              <w:t>月</w:t>
            </w:r>
            <w:r w:rsidRPr="00E13606">
              <w:rPr>
                <w:rFonts w:eastAsia="標楷體"/>
              </w:rPr>
              <w:t>)</w:t>
            </w:r>
          </w:p>
        </w:tc>
        <w:tc>
          <w:tcPr>
            <w:tcW w:w="3302" w:type="dxa"/>
            <w:gridSpan w:val="3"/>
            <w:tcBorders>
              <w:bottom w:val="nil"/>
            </w:tcBorders>
          </w:tcPr>
          <w:p w:rsidR="00423DF4" w:rsidRPr="00E13606" w:rsidRDefault="00423DF4" w:rsidP="00756E72">
            <w:pPr>
              <w:spacing w:line="360" w:lineRule="exact"/>
              <w:rPr>
                <w:rFonts w:eastAsia="標楷體"/>
              </w:rPr>
            </w:pPr>
            <w:r w:rsidRPr="00E13606">
              <w:rPr>
                <w:rFonts w:eastAsia="標楷體" w:hint="eastAsia"/>
              </w:rPr>
              <w:t>消費者物價指數</w:t>
            </w:r>
          </w:p>
        </w:tc>
        <w:tc>
          <w:tcPr>
            <w:tcW w:w="4061" w:type="dxa"/>
            <w:gridSpan w:val="4"/>
            <w:tcBorders>
              <w:bottom w:val="nil"/>
              <w:right w:val="nil"/>
            </w:tcBorders>
          </w:tcPr>
          <w:p w:rsidR="00423DF4" w:rsidRPr="00E13606"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E13606">
              <w:rPr>
                <w:rFonts w:ascii="Times New Roman" w:eastAsia="標楷體" w:hAnsi="Times New Roman"/>
                <w:color w:val="auto"/>
                <w:kern w:val="2"/>
              </w:rPr>
              <w:t>躉售物價指數</w:t>
            </w:r>
          </w:p>
        </w:tc>
      </w:tr>
      <w:tr w:rsidR="00E13606" w:rsidRPr="00E13606" w:rsidTr="003501E2">
        <w:trPr>
          <w:cantSplit/>
          <w:jc w:val="center"/>
        </w:trPr>
        <w:tc>
          <w:tcPr>
            <w:tcW w:w="1519" w:type="dxa"/>
            <w:vMerge/>
            <w:tcBorders>
              <w:left w:val="nil"/>
              <w:bottom w:val="single" w:sz="4" w:space="0" w:color="auto"/>
            </w:tcBorders>
          </w:tcPr>
          <w:p w:rsidR="00423DF4" w:rsidRPr="00E13606" w:rsidRDefault="00423DF4" w:rsidP="00756E72">
            <w:pPr>
              <w:spacing w:line="360" w:lineRule="exact"/>
              <w:rPr>
                <w:rFonts w:eastAsia="標楷體"/>
              </w:rPr>
            </w:pPr>
          </w:p>
        </w:tc>
        <w:tc>
          <w:tcPr>
            <w:tcW w:w="1103" w:type="dxa"/>
            <w:tcBorders>
              <w:top w:val="nil"/>
              <w:bottom w:val="single" w:sz="4" w:space="0" w:color="auto"/>
            </w:tcBorders>
          </w:tcPr>
          <w:p w:rsidR="00423DF4" w:rsidRPr="00E13606"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E13606">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E13606" w:rsidRDefault="00423DF4" w:rsidP="00140E81">
            <w:pPr>
              <w:pStyle w:val="k02"/>
              <w:spacing w:before="0" w:beforeAutospacing="0" w:after="0" w:afterAutospacing="0" w:line="320" w:lineRule="exact"/>
              <w:jc w:val="center"/>
              <w:rPr>
                <w:rFonts w:ascii="Times New Roman" w:eastAsia="標楷體"/>
                <w:spacing w:val="-34"/>
              </w:rPr>
            </w:pPr>
            <w:r w:rsidRPr="00E13606">
              <w:rPr>
                <w:rFonts w:ascii="Times New Roman" w:eastAsia="標楷體" w:hint="eastAsia"/>
              </w:rPr>
              <w:t>不含</w:t>
            </w:r>
            <w:r w:rsidR="00A45EBD" w:rsidRPr="00E13606">
              <w:rPr>
                <w:rFonts w:ascii="Times New Roman" w:eastAsia="標楷體" w:hint="eastAsia"/>
              </w:rPr>
              <w:t>蔬果</w:t>
            </w:r>
          </w:p>
        </w:tc>
        <w:tc>
          <w:tcPr>
            <w:tcW w:w="1154" w:type="dxa"/>
            <w:tcBorders>
              <w:top w:val="single" w:sz="4" w:space="0" w:color="auto"/>
              <w:bottom w:val="single" w:sz="4" w:space="0" w:color="auto"/>
            </w:tcBorders>
            <w:vAlign w:val="center"/>
          </w:tcPr>
          <w:p w:rsidR="003501E2" w:rsidRPr="00E13606" w:rsidRDefault="00423DF4" w:rsidP="00140E81">
            <w:pPr>
              <w:pStyle w:val="k02"/>
              <w:spacing w:before="0" w:beforeAutospacing="0" w:after="0" w:afterAutospacing="0" w:line="320" w:lineRule="exact"/>
              <w:jc w:val="center"/>
              <w:rPr>
                <w:rFonts w:ascii="Times New Roman" w:eastAsia="標楷體"/>
              </w:rPr>
            </w:pPr>
            <w:r w:rsidRPr="00E13606">
              <w:rPr>
                <w:rFonts w:ascii="Times New Roman" w:eastAsia="標楷體" w:hint="eastAsia"/>
              </w:rPr>
              <w:t>不含蔬果及能源</w:t>
            </w:r>
          </w:p>
          <w:p w:rsidR="00423DF4" w:rsidRPr="00E13606" w:rsidRDefault="003501E2" w:rsidP="00140E81">
            <w:pPr>
              <w:pStyle w:val="k02"/>
              <w:spacing w:before="0" w:beforeAutospacing="0" w:after="0" w:afterAutospacing="0" w:line="320" w:lineRule="exact"/>
              <w:jc w:val="center"/>
              <w:rPr>
                <w:rFonts w:ascii="Times New Roman" w:eastAsia="標楷體"/>
                <w:spacing w:val="-34"/>
              </w:rPr>
            </w:pPr>
            <w:r w:rsidRPr="00E13606">
              <w:rPr>
                <w:rFonts w:ascii="Times New Roman" w:eastAsia="標楷體" w:hint="eastAsia"/>
              </w:rPr>
              <w:t>(</w:t>
            </w:r>
            <w:r w:rsidRPr="00E13606">
              <w:rPr>
                <w:rFonts w:ascii="Times New Roman" w:eastAsia="標楷體" w:hint="eastAsia"/>
              </w:rPr>
              <w:t>核心</w:t>
            </w:r>
            <w:r w:rsidRPr="00E13606">
              <w:rPr>
                <w:rFonts w:ascii="Times New Roman" w:eastAsia="標楷體" w:hint="eastAsia"/>
              </w:rPr>
              <w:t>CPI)</w:t>
            </w:r>
          </w:p>
        </w:tc>
        <w:tc>
          <w:tcPr>
            <w:tcW w:w="1027" w:type="dxa"/>
            <w:tcBorders>
              <w:top w:val="nil"/>
              <w:bottom w:val="single" w:sz="4" w:space="0" w:color="auto"/>
            </w:tcBorders>
          </w:tcPr>
          <w:p w:rsidR="00423DF4" w:rsidRPr="00E13606" w:rsidRDefault="00423DF4" w:rsidP="00140E81">
            <w:pPr>
              <w:spacing w:line="320" w:lineRule="exact"/>
              <w:jc w:val="center"/>
              <w:rPr>
                <w:rFonts w:eastAsia="標楷體"/>
              </w:rPr>
            </w:pPr>
            <w:r w:rsidRPr="00E13606">
              <w:rPr>
                <w:rFonts w:eastAsia="標楷體" w:hint="eastAsia"/>
              </w:rPr>
              <w:t>年增率</w:t>
            </w:r>
          </w:p>
        </w:tc>
        <w:tc>
          <w:tcPr>
            <w:tcW w:w="851" w:type="dxa"/>
            <w:tcBorders>
              <w:top w:val="single" w:sz="4" w:space="0" w:color="auto"/>
              <w:bottom w:val="single" w:sz="4" w:space="0" w:color="auto"/>
            </w:tcBorders>
          </w:tcPr>
          <w:p w:rsidR="00423DF4" w:rsidRPr="00E13606" w:rsidRDefault="00423DF4" w:rsidP="00140E81">
            <w:pPr>
              <w:spacing w:line="320" w:lineRule="exact"/>
              <w:jc w:val="center"/>
              <w:rPr>
                <w:rFonts w:eastAsia="標楷體"/>
              </w:rPr>
            </w:pPr>
            <w:r w:rsidRPr="00E13606">
              <w:rPr>
                <w:rFonts w:eastAsia="標楷體" w:hint="eastAsia"/>
              </w:rPr>
              <w:t>國產</w:t>
            </w:r>
          </w:p>
          <w:p w:rsidR="00423DF4" w:rsidRPr="00E13606" w:rsidRDefault="00423DF4" w:rsidP="00140E81">
            <w:pPr>
              <w:spacing w:line="320" w:lineRule="exact"/>
              <w:jc w:val="center"/>
              <w:rPr>
                <w:rFonts w:eastAsia="標楷體"/>
              </w:rPr>
            </w:pPr>
            <w:r w:rsidRPr="00E13606">
              <w:rPr>
                <w:rFonts w:eastAsia="標楷體" w:hint="eastAsia"/>
              </w:rPr>
              <w:t>內銷</w:t>
            </w:r>
          </w:p>
        </w:tc>
        <w:tc>
          <w:tcPr>
            <w:tcW w:w="1067" w:type="dxa"/>
            <w:tcBorders>
              <w:top w:val="single" w:sz="4" w:space="0" w:color="auto"/>
              <w:bottom w:val="single" w:sz="4" w:space="0" w:color="auto"/>
            </w:tcBorders>
          </w:tcPr>
          <w:p w:rsidR="00423DF4" w:rsidRPr="00E13606" w:rsidRDefault="00423DF4" w:rsidP="00140E81">
            <w:pPr>
              <w:spacing w:line="320" w:lineRule="exact"/>
              <w:jc w:val="center"/>
              <w:rPr>
                <w:rFonts w:eastAsia="標楷體"/>
              </w:rPr>
            </w:pPr>
            <w:r w:rsidRPr="00E13606">
              <w:rPr>
                <w:rFonts w:eastAsia="標楷體" w:hint="eastAsia"/>
              </w:rPr>
              <w:t>進口</w:t>
            </w:r>
          </w:p>
          <w:p w:rsidR="00423DF4" w:rsidRPr="00E13606" w:rsidRDefault="00423DF4" w:rsidP="00140E81">
            <w:pPr>
              <w:spacing w:line="320" w:lineRule="exact"/>
              <w:jc w:val="center"/>
              <w:rPr>
                <w:rFonts w:eastAsia="標楷體"/>
              </w:rPr>
            </w:pPr>
            <w:r w:rsidRPr="00E13606">
              <w:rPr>
                <w:rFonts w:eastAsia="標楷體"/>
              </w:rPr>
              <w:t>(</w:t>
            </w:r>
            <w:r w:rsidRPr="00E13606">
              <w:rPr>
                <w:rFonts w:eastAsia="標楷體" w:hint="eastAsia"/>
              </w:rPr>
              <w:t>新台幣</w:t>
            </w:r>
            <w:r w:rsidRPr="00E13606">
              <w:rPr>
                <w:rFonts w:eastAsia="標楷體"/>
              </w:rPr>
              <w:t>)</w:t>
            </w:r>
          </w:p>
        </w:tc>
        <w:tc>
          <w:tcPr>
            <w:tcW w:w="1116" w:type="dxa"/>
            <w:tcBorders>
              <w:top w:val="single" w:sz="4" w:space="0" w:color="auto"/>
              <w:bottom w:val="single" w:sz="4" w:space="0" w:color="auto"/>
              <w:right w:val="nil"/>
            </w:tcBorders>
          </w:tcPr>
          <w:p w:rsidR="00423DF4" w:rsidRPr="00E13606" w:rsidRDefault="00423DF4" w:rsidP="00140E81">
            <w:pPr>
              <w:spacing w:line="320" w:lineRule="exact"/>
              <w:jc w:val="center"/>
              <w:rPr>
                <w:rFonts w:eastAsia="標楷體"/>
              </w:rPr>
            </w:pPr>
            <w:r w:rsidRPr="00E13606">
              <w:rPr>
                <w:rFonts w:eastAsia="標楷體" w:hint="eastAsia"/>
              </w:rPr>
              <w:t>出口</w:t>
            </w:r>
          </w:p>
          <w:p w:rsidR="00423DF4" w:rsidRPr="00E13606" w:rsidRDefault="00423DF4" w:rsidP="00140E81">
            <w:pPr>
              <w:spacing w:line="320" w:lineRule="exact"/>
              <w:jc w:val="center"/>
              <w:rPr>
                <w:rFonts w:eastAsia="標楷體"/>
              </w:rPr>
            </w:pPr>
            <w:r w:rsidRPr="00E13606">
              <w:rPr>
                <w:rFonts w:eastAsia="標楷體"/>
              </w:rPr>
              <w:t>(</w:t>
            </w:r>
            <w:r w:rsidRPr="00E13606">
              <w:rPr>
                <w:rFonts w:eastAsia="標楷體" w:hint="eastAsia"/>
              </w:rPr>
              <w:t>新台幣</w:t>
            </w:r>
            <w:r w:rsidRPr="00E13606">
              <w:rPr>
                <w:rFonts w:eastAsia="標楷體"/>
              </w:rPr>
              <w:t>)</w:t>
            </w:r>
          </w:p>
        </w:tc>
      </w:tr>
      <w:tr w:rsidR="00E13606" w:rsidRPr="00E13606" w:rsidTr="003501E2">
        <w:trPr>
          <w:jc w:val="center"/>
        </w:trPr>
        <w:tc>
          <w:tcPr>
            <w:tcW w:w="1519" w:type="dxa"/>
            <w:tcBorders>
              <w:top w:val="nil"/>
              <w:left w:val="nil"/>
              <w:bottom w:val="nil"/>
            </w:tcBorders>
          </w:tcPr>
          <w:p w:rsidR="00423DF4" w:rsidRPr="00E13606" w:rsidRDefault="00721238" w:rsidP="00756E72">
            <w:pPr>
              <w:spacing w:line="360" w:lineRule="exact"/>
              <w:rPr>
                <w:rFonts w:eastAsia="標楷體"/>
                <w:b/>
                <w:bCs/>
              </w:rPr>
            </w:pPr>
            <w:r w:rsidRPr="00E13606">
              <w:rPr>
                <w:rFonts w:eastAsia="標楷體" w:hint="eastAsia"/>
                <w:b/>
                <w:bCs/>
              </w:rPr>
              <w:t xml:space="preserve">  </w:t>
            </w:r>
            <w:r w:rsidR="00E37A6F" w:rsidRPr="00E13606">
              <w:rPr>
                <w:rFonts w:eastAsia="標楷體" w:hint="eastAsia"/>
                <w:b/>
                <w:bCs/>
              </w:rPr>
              <w:t xml:space="preserve"> </w:t>
            </w:r>
            <w:r w:rsidR="00423DF4" w:rsidRPr="00E13606">
              <w:rPr>
                <w:rFonts w:eastAsia="標楷體" w:hint="eastAsia"/>
                <w:b/>
                <w:bCs/>
              </w:rPr>
              <w:t>97</w:t>
            </w:r>
            <w:r w:rsidR="00423DF4" w:rsidRPr="00E13606">
              <w:rPr>
                <w:rFonts w:eastAsia="標楷體" w:hint="eastAsia"/>
                <w:b/>
                <w:bCs/>
              </w:rPr>
              <w:t>年</w:t>
            </w:r>
          </w:p>
        </w:tc>
        <w:tc>
          <w:tcPr>
            <w:tcW w:w="1103" w:type="dxa"/>
            <w:tcBorders>
              <w:top w:val="nil"/>
              <w:bottom w:val="nil"/>
              <w:right w:val="nil"/>
            </w:tcBorders>
            <w:vAlign w:val="center"/>
          </w:tcPr>
          <w:p w:rsidR="00423DF4" w:rsidRPr="00221128" w:rsidRDefault="00423DF4" w:rsidP="00756E72">
            <w:pPr>
              <w:pStyle w:val="a9"/>
              <w:spacing w:line="360" w:lineRule="exact"/>
              <w:ind w:rightChars="50" w:right="120"/>
              <w:rPr>
                <w:rFonts w:eastAsia="標楷體"/>
                <w:b/>
                <w:bCs/>
              </w:rPr>
            </w:pPr>
            <w:r w:rsidRPr="00221128">
              <w:rPr>
                <w:rFonts w:eastAsia="標楷體"/>
                <w:b/>
                <w:bCs/>
              </w:rPr>
              <w:t>3.53</w:t>
            </w:r>
          </w:p>
        </w:tc>
        <w:tc>
          <w:tcPr>
            <w:tcW w:w="1045"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3.43</w:t>
            </w:r>
          </w:p>
        </w:tc>
        <w:tc>
          <w:tcPr>
            <w:tcW w:w="1154" w:type="dxa"/>
            <w:tcBorders>
              <w:top w:val="nil"/>
              <w:left w:val="nil"/>
              <w:bottom w:val="nil"/>
              <w:right w:val="nil"/>
            </w:tcBorders>
            <w:vAlign w:val="center"/>
          </w:tcPr>
          <w:p w:rsidR="00423DF4" w:rsidRPr="00221128" w:rsidRDefault="00423DF4" w:rsidP="003501E2">
            <w:pPr>
              <w:spacing w:line="360" w:lineRule="exact"/>
              <w:jc w:val="center"/>
              <w:rPr>
                <w:rFonts w:eastAsia="標楷體"/>
                <w:b/>
                <w:bCs/>
              </w:rPr>
            </w:pPr>
            <w:r w:rsidRPr="00221128">
              <w:rPr>
                <w:rFonts w:eastAsia="標楷體"/>
                <w:b/>
                <w:bCs/>
              </w:rPr>
              <w:t>3.</w:t>
            </w:r>
            <w:r w:rsidR="003501E2" w:rsidRPr="00221128">
              <w:rPr>
                <w:rFonts w:eastAsia="標楷體"/>
                <w:b/>
                <w:bCs/>
              </w:rPr>
              <w:t>26</w:t>
            </w:r>
          </w:p>
        </w:tc>
        <w:tc>
          <w:tcPr>
            <w:tcW w:w="102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5.22</w:t>
            </w:r>
          </w:p>
        </w:tc>
        <w:tc>
          <w:tcPr>
            <w:tcW w:w="851"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8.64</w:t>
            </w:r>
          </w:p>
        </w:tc>
        <w:tc>
          <w:tcPr>
            <w:tcW w:w="106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8.84</w:t>
            </w:r>
          </w:p>
        </w:tc>
        <w:tc>
          <w:tcPr>
            <w:tcW w:w="1116"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-2.14</w:t>
            </w:r>
          </w:p>
        </w:tc>
      </w:tr>
      <w:tr w:rsidR="00E13606" w:rsidRPr="00E13606" w:rsidTr="003501E2">
        <w:trPr>
          <w:jc w:val="center"/>
        </w:trPr>
        <w:tc>
          <w:tcPr>
            <w:tcW w:w="1519" w:type="dxa"/>
            <w:tcBorders>
              <w:top w:val="nil"/>
              <w:left w:val="nil"/>
              <w:bottom w:val="nil"/>
            </w:tcBorders>
          </w:tcPr>
          <w:p w:rsidR="00423DF4" w:rsidRPr="00E13606" w:rsidRDefault="00721238" w:rsidP="00756E72">
            <w:pPr>
              <w:spacing w:line="360" w:lineRule="exact"/>
              <w:rPr>
                <w:rFonts w:eastAsia="標楷體"/>
                <w:b/>
                <w:bCs/>
              </w:rPr>
            </w:pPr>
            <w:r w:rsidRPr="00E13606">
              <w:rPr>
                <w:rFonts w:eastAsia="標楷體" w:hint="eastAsia"/>
                <w:b/>
                <w:bCs/>
              </w:rPr>
              <w:t xml:space="preserve">  </w:t>
            </w:r>
            <w:r w:rsidR="00E37A6F" w:rsidRPr="00E13606">
              <w:rPr>
                <w:rFonts w:eastAsia="標楷體" w:hint="eastAsia"/>
                <w:b/>
                <w:bCs/>
              </w:rPr>
              <w:t xml:space="preserve"> </w:t>
            </w:r>
            <w:r w:rsidR="00423DF4" w:rsidRPr="00E13606">
              <w:rPr>
                <w:rFonts w:eastAsia="標楷體" w:hint="eastAsia"/>
                <w:b/>
                <w:bCs/>
              </w:rPr>
              <w:t>98</w:t>
            </w:r>
            <w:r w:rsidR="00423DF4" w:rsidRPr="00E13606">
              <w:rPr>
                <w:rFonts w:eastAsia="標楷體" w:hint="eastAsia"/>
                <w:b/>
                <w:bCs/>
              </w:rPr>
              <w:t>年</w:t>
            </w:r>
          </w:p>
        </w:tc>
        <w:tc>
          <w:tcPr>
            <w:tcW w:w="1103" w:type="dxa"/>
            <w:tcBorders>
              <w:top w:val="nil"/>
              <w:bottom w:val="nil"/>
              <w:right w:val="nil"/>
            </w:tcBorders>
            <w:vAlign w:val="center"/>
          </w:tcPr>
          <w:p w:rsidR="00423DF4" w:rsidRPr="00221128" w:rsidRDefault="00423DF4" w:rsidP="00756E72">
            <w:pPr>
              <w:pStyle w:val="a9"/>
              <w:spacing w:line="360" w:lineRule="exact"/>
              <w:ind w:rightChars="50" w:right="120"/>
              <w:rPr>
                <w:rFonts w:eastAsia="標楷體"/>
                <w:b/>
                <w:bCs/>
              </w:rPr>
            </w:pPr>
            <w:r w:rsidRPr="00221128">
              <w:rPr>
                <w:rFonts w:eastAsia="標楷體"/>
                <w:b/>
                <w:bCs/>
              </w:rPr>
              <w:t>-0.87</w:t>
            </w:r>
          </w:p>
        </w:tc>
        <w:tc>
          <w:tcPr>
            <w:tcW w:w="1045"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-0.45</w:t>
            </w:r>
          </w:p>
        </w:tc>
        <w:tc>
          <w:tcPr>
            <w:tcW w:w="1154" w:type="dxa"/>
            <w:tcBorders>
              <w:top w:val="nil"/>
              <w:left w:val="nil"/>
              <w:bottom w:val="nil"/>
              <w:right w:val="nil"/>
            </w:tcBorders>
            <w:vAlign w:val="center"/>
          </w:tcPr>
          <w:p w:rsidR="00423DF4" w:rsidRPr="00221128" w:rsidRDefault="00423DF4" w:rsidP="003501E2">
            <w:pPr>
              <w:spacing w:line="360" w:lineRule="exact"/>
              <w:jc w:val="center"/>
              <w:rPr>
                <w:rFonts w:eastAsia="標楷體"/>
                <w:b/>
                <w:bCs/>
              </w:rPr>
            </w:pPr>
            <w:r w:rsidRPr="00221128">
              <w:rPr>
                <w:rFonts w:eastAsia="標楷體"/>
                <w:b/>
                <w:bCs/>
              </w:rPr>
              <w:t>-0.</w:t>
            </w:r>
            <w:r w:rsidR="003501E2" w:rsidRPr="00221128">
              <w:rPr>
                <w:rFonts w:eastAsia="標楷體"/>
                <w:b/>
                <w:bCs/>
              </w:rPr>
              <w:t>0</w:t>
            </w:r>
            <w:r w:rsidRPr="00221128">
              <w:rPr>
                <w:rFonts w:eastAsia="標楷體"/>
                <w:b/>
                <w:bCs/>
              </w:rPr>
              <w:t>4</w:t>
            </w:r>
          </w:p>
        </w:tc>
        <w:tc>
          <w:tcPr>
            <w:tcW w:w="102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-8.74</w:t>
            </w:r>
          </w:p>
        </w:tc>
        <w:tc>
          <w:tcPr>
            <w:tcW w:w="851"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-10.02</w:t>
            </w:r>
          </w:p>
        </w:tc>
        <w:tc>
          <w:tcPr>
            <w:tcW w:w="106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-9.61</w:t>
            </w:r>
          </w:p>
        </w:tc>
        <w:tc>
          <w:tcPr>
            <w:tcW w:w="1116"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-6.60</w:t>
            </w:r>
          </w:p>
        </w:tc>
      </w:tr>
      <w:tr w:rsidR="00E13606" w:rsidRPr="00E13606" w:rsidTr="003501E2">
        <w:trPr>
          <w:jc w:val="center"/>
        </w:trPr>
        <w:tc>
          <w:tcPr>
            <w:tcW w:w="1519" w:type="dxa"/>
            <w:tcBorders>
              <w:top w:val="nil"/>
              <w:left w:val="nil"/>
              <w:bottom w:val="nil"/>
            </w:tcBorders>
          </w:tcPr>
          <w:p w:rsidR="00423DF4" w:rsidRPr="00E13606" w:rsidRDefault="00721238" w:rsidP="00756E72">
            <w:pPr>
              <w:spacing w:line="360" w:lineRule="exact"/>
              <w:rPr>
                <w:rFonts w:eastAsia="標楷體"/>
                <w:b/>
                <w:bCs/>
              </w:rPr>
            </w:pPr>
            <w:r w:rsidRPr="00E13606">
              <w:rPr>
                <w:rFonts w:eastAsia="標楷體" w:hint="eastAsia"/>
                <w:b/>
                <w:bCs/>
              </w:rPr>
              <w:t xml:space="preserve">  </w:t>
            </w:r>
            <w:r w:rsidR="00E37A6F" w:rsidRPr="00E13606">
              <w:rPr>
                <w:rFonts w:eastAsia="標楷體" w:hint="eastAsia"/>
                <w:b/>
                <w:bCs/>
              </w:rPr>
              <w:t xml:space="preserve"> </w:t>
            </w:r>
            <w:r w:rsidR="00423DF4" w:rsidRPr="00E13606">
              <w:rPr>
                <w:rFonts w:eastAsia="標楷體" w:hint="eastAsia"/>
                <w:b/>
                <w:bCs/>
              </w:rPr>
              <w:t>99</w:t>
            </w:r>
            <w:r w:rsidR="00423DF4" w:rsidRPr="00E13606">
              <w:rPr>
                <w:rFonts w:eastAsia="標楷體" w:hint="eastAsia"/>
                <w:b/>
                <w:bCs/>
              </w:rPr>
              <w:t>年</w:t>
            </w:r>
          </w:p>
        </w:tc>
        <w:tc>
          <w:tcPr>
            <w:tcW w:w="1103" w:type="dxa"/>
            <w:tcBorders>
              <w:top w:val="nil"/>
              <w:bottom w:val="nil"/>
              <w:right w:val="nil"/>
            </w:tcBorders>
            <w:vAlign w:val="center"/>
          </w:tcPr>
          <w:p w:rsidR="00423DF4" w:rsidRPr="00221128" w:rsidRDefault="00423DF4" w:rsidP="00756E72">
            <w:pPr>
              <w:pStyle w:val="a9"/>
              <w:spacing w:line="360" w:lineRule="exact"/>
              <w:ind w:rightChars="50" w:right="120"/>
              <w:rPr>
                <w:rFonts w:eastAsia="標楷體"/>
                <w:b/>
                <w:bCs/>
              </w:rPr>
            </w:pPr>
            <w:r w:rsidRPr="00221128">
              <w:rPr>
                <w:rFonts w:eastAsia="標楷體"/>
                <w:b/>
                <w:bCs/>
              </w:rPr>
              <w:t>0.96</w:t>
            </w:r>
          </w:p>
        </w:tc>
        <w:tc>
          <w:tcPr>
            <w:tcW w:w="1045"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1.03</w:t>
            </w:r>
          </w:p>
        </w:tc>
        <w:tc>
          <w:tcPr>
            <w:tcW w:w="1154" w:type="dxa"/>
            <w:tcBorders>
              <w:top w:val="nil"/>
              <w:left w:val="nil"/>
              <w:bottom w:val="nil"/>
              <w:right w:val="nil"/>
            </w:tcBorders>
            <w:vAlign w:val="center"/>
          </w:tcPr>
          <w:p w:rsidR="00423DF4" w:rsidRPr="00221128" w:rsidRDefault="00423DF4" w:rsidP="003501E2">
            <w:pPr>
              <w:spacing w:line="360" w:lineRule="exact"/>
              <w:jc w:val="center"/>
              <w:rPr>
                <w:rFonts w:eastAsia="標楷體"/>
                <w:b/>
                <w:bCs/>
              </w:rPr>
            </w:pPr>
            <w:r w:rsidRPr="00221128">
              <w:rPr>
                <w:rFonts w:eastAsia="標楷體"/>
                <w:b/>
                <w:bCs/>
              </w:rPr>
              <w:t>0.</w:t>
            </w:r>
            <w:r w:rsidR="003501E2" w:rsidRPr="00221128">
              <w:rPr>
                <w:rFonts w:eastAsia="標楷體"/>
                <w:b/>
                <w:bCs/>
              </w:rPr>
              <w:t>58</w:t>
            </w:r>
          </w:p>
        </w:tc>
        <w:tc>
          <w:tcPr>
            <w:tcW w:w="102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5.45</w:t>
            </w:r>
          </w:p>
        </w:tc>
        <w:tc>
          <w:tcPr>
            <w:tcW w:w="851"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7.44</w:t>
            </w:r>
          </w:p>
        </w:tc>
        <w:tc>
          <w:tcPr>
            <w:tcW w:w="106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7.04</w:t>
            </w:r>
          </w:p>
        </w:tc>
        <w:tc>
          <w:tcPr>
            <w:tcW w:w="1116"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2.03</w:t>
            </w:r>
          </w:p>
        </w:tc>
      </w:tr>
      <w:tr w:rsidR="00E13606" w:rsidRPr="00E13606" w:rsidTr="003501E2">
        <w:trPr>
          <w:jc w:val="center"/>
        </w:trPr>
        <w:tc>
          <w:tcPr>
            <w:tcW w:w="1519" w:type="dxa"/>
            <w:tcBorders>
              <w:top w:val="nil"/>
              <w:left w:val="nil"/>
              <w:bottom w:val="nil"/>
            </w:tcBorders>
          </w:tcPr>
          <w:p w:rsidR="00423DF4" w:rsidRPr="00E13606" w:rsidRDefault="00721238" w:rsidP="00756E72">
            <w:pPr>
              <w:spacing w:line="360" w:lineRule="exact"/>
              <w:rPr>
                <w:rFonts w:eastAsia="標楷體"/>
                <w:b/>
                <w:bCs/>
              </w:rPr>
            </w:pPr>
            <w:r w:rsidRPr="00E13606">
              <w:rPr>
                <w:rFonts w:eastAsia="標楷體" w:hint="eastAsia"/>
                <w:b/>
                <w:bCs/>
              </w:rPr>
              <w:t xml:space="preserve"> </w:t>
            </w:r>
            <w:r w:rsidR="00E37A6F" w:rsidRPr="00E13606">
              <w:rPr>
                <w:rFonts w:eastAsia="標楷體" w:hint="eastAsia"/>
                <w:b/>
                <w:bCs/>
              </w:rPr>
              <w:t xml:space="preserve"> </w:t>
            </w:r>
            <w:r w:rsidR="00423DF4" w:rsidRPr="00E13606">
              <w:rPr>
                <w:rFonts w:eastAsia="標楷體" w:hint="eastAsia"/>
                <w:b/>
                <w:bCs/>
              </w:rPr>
              <w:t>100</w:t>
            </w:r>
            <w:r w:rsidR="00423DF4" w:rsidRPr="00E13606">
              <w:rPr>
                <w:rFonts w:eastAsia="標楷體" w:hint="eastAsia"/>
                <w:b/>
                <w:bCs/>
              </w:rPr>
              <w:t>年</w:t>
            </w:r>
          </w:p>
        </w:tc>
        <w:tc>
          <w:tcPr>
            <w:tcW w:w="1103" w:type="dxa"/>
            <w:tcBorders>
              <w:top w:val="nil"/>
              <w:bottom w:val="nil"/>
              <w:right w:val="nil"/>
            </w:tcBorders>
            <w:vAlign w:val="center"/>
          </w:tcPr>
          <w:p w:rsidR="00423DF4" w:rsidRPr="00221128" w:rsidRDefault="00423DF4" w:rsidP="00756E72">
            <w:pPr>
              <w:pStyle w:val="a9"/>
              <w:spacing w:line="360" w:lineRule="exact"/>
              <w:ind w:rightChars="50" w:right="120"/>
              <w:rPr>
                <w:rFonts w:eastAsia="標楷體"/>
                <w:b/>
                <w:bCs/>
              </w:rPr>
            </w:pPr>
            <w:r w:rsidRPr="00221128">
              <w:rPr>
                <w:rFonts w:eastAsia="標楷體"/>
                <w:b/>
                <w:bCs/>
              </w:rPr>
              <w:t xml:space="preserve">1.42 </w:t>
            </w:r>
          </w:p>
        </w:tc>
        <w:tc>
          <w:tcPr>
            <w:tcW w:w="1045"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1.48</w:t>
            </w:r>
          </w:p>
        </w:tc>
        <w:tc>
          <w:tcPr>
            <w:tcW w:w="1154" w:type="dxa"/>
            <w:tcBorders>
              <w:top w:val="nil"/>
              <w:left w:val="nil"/>
              <w:bottom w:val="nil"/>
              <w:right w:val="nil"/>
            </w:tcBorders>
            <w:vAlign w:val="center"/>
          </w:tcPr>
          <w:p w:rsidR="00423DF4" w:rsidRPr="00221128" w:rsidRDefault="00423DF4" w:rsidP="003501E2">
            <w:pPr>
              <w:spacing w:line="360" w:lineRule="exact"/>
              <w:jc w:val="center"/>
              <w:rPr>
                <w:rFonts w:eastAsia="標楷體"/>
                <w:b/>
                <w:bCs/>
              </w:rPr>
            </w:pPr>
            <w:r w:rsidRPr="00221128">
              <w:rPr>
                <w:rFonts w:eastAsia="標楷體"/>
                <w:b/>
                <w:bCs/>
              </w:rPr>
              <w:t>1.2</w:t>
            </w:r>
            <w:r w:rsidR="003501E2" w:rsidRPr="00221128">
              <w:rPr>
                <w:rFonts w:eastAsia="標楷體"/>
                <w:b/>
                <w:bCs/>
              </w:rPr>
              <w:t>6</w:t>
            </w:r>
            <w:r w:rsidRPr="00221128">
              <w:rPr>
                <w:rFonts w:eastAsia="標楷體"/>
                <w:b/>
                <w:bCs/>
              </w:rPr>
              <w:t xml:space="preserve"> </w:t>
            </w:r>
          </w:p>
        </w:tc>
        <w:tc>
          <w:tcPr>
            <w:tcW w:w="102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4.32</w:t>
            </w:r>
          </w:p>
        </w:tc>
        <w:tc>
          <w:tcPr>
            <w:tcW w:w="851"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5.04</w:t>
            </w:r>
          </w:p>
        </w:tc>
        <w:tc>
          <w:tcPr>
            <w:tcW w:w="1067"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7.65</w:t>
            </w:r>
          </w:p>
        </w:tc>
        <w:tc>
          <w:tcPr>
            <w:tcW w:w="1116" w:type="dxa"/>
            <w:tcBorders>
              <w:top w:val="nil"/>
              <w:left w:val="nil"/>
              <w:bottom w:val="nil"/>
              <w:right w:val="nil"/>
            </w:tcBorders>
            <w:vAlign w:val="center"/>
          </w:tcPr>
          <w:p w:rsidR="00423DF4" w:rsidRPr="00221128" w:rsidRDefault="00423DF4" w:rsidP="00756E72">
            <w:pPr>
              <w:spacing w:line="360" w:lineRule="exact"/>
              <w:jc w:val="center"/>
              <w:rPr>
                <w:rFonts w:eastAsia="標楷體"/>
                <w:b/>
                <w:bCs/>
              </w:rPr>
            </w:pPr>
            <w:r w:rsidRPr="00221128">
              <w:rPr>
                <w:rFonts w:eastAsia="標楷體"/>
                <w:b/>
                <w:bCs/>
              </w:rPr>
              <w:t>0.09</w:t>
            </w:r>
          </w:p>
        </w:tc>
      </w:tr>
      <w:tr w:rsidR="00E13606" w:rsidRPr="00E13606" w:rsidTr="003501E2">
        <w:trPr>
          <w:jc w:val="center"/>
        </w:trPr>
        <w:tc>
          <w:tcPr>
            <w:tcW w:w="1519" w:type="dxa"/>
            <w:tcBorders>
              <w:top w:val="nil"/>
              <w:left w:val="nil"/>
              <w:bottom w:val="nil"/>
              <w:right w:val="single" w:sz="4" w:space="0" w:color="auto"/>
            </w:tcBorders>
          </w:tcPr>
          <w:p w:rsidR="00423DF4" w:rsidRPr="00E13606" w:rsidRDefault="00721238" w:rsidP="00721238">
            <w:pPr>
              <w:snapToGrid w:val="0"/>
              <w:spacing w:line="360" w:lineRule="exact"/>
              <w:ind w:left="-28" w:rightChars="12" w:right="29"/>
              <w:jc w:val="both"/>
              <w:rPr>
                <w:rFonts w:eastAsia="標楷體"/>
                <w:b/>
                <w:bCs/>
              </w:rPr>
            </w:pPr>
            <w:r w:rsidRPr="00E13606">
              <w:rPr>
                <w:rFonts w:eastAsia="標楷體" w:hint="eastAsia"/>
                <w:b/>
                <w:bCs/>
              </w:rPr>
              <w:t xml:space="preserve"> </w:t>
            </w:r>
            <w:r w:rsidR="00E37A6F" w:rsidRPr="00E13606">
              <w:rPr>
                <w:rFonts w:eastAsia="標楷體" w:hint="eastAsia"/>
                <w:b/>
                <w:bCs/>
              </w:rPr>
              <w:t xml:space="preserve"> </w:t>
            </w:r>
            <w:r w:rsidR="00423DF4" w:rsidRPr="00E13606">
              <w:rPr>
                <w:rFonts w:eastAsia="標楷體" w:hint="eastAsia"/>
                <w:b/>
                <w:bCs/>
              </w:rPr>
              <w:t>101</w:t>
            </w:r>
            <w:r w:rsidR="00423DF4" w:rsidRPr="00E13606">
              <w:rPr>
                <w:rFonts w:eastAsia="標楷體" w:hint="eastAsia"/>
                <w:b/>
                <w:bCs/>
              </w:rPr>
              <w:t>年</w:t>
            </w:r>
          </w:p>
        </w:tc>
        <w:tc>
          <w:tcPr>
            <w:tcW w:w="1103" w:type="dxa"/>
            <w:tcBorders>
              <w:top w:val="nil"/>
              <w:left w:val="single" w:sz="4" w:space="0" w:color="auto"/>
              <w:bottom w:val="nil"/>
              <w:right w:val="nil"/>
            </w:tcBorders>
            <w:vAlign w:val="center"/>
          </w:tcPr>
          <w:p w:rsidR="00423DF4" w:rsidRPr="00221128" w:rsidRDefault="000424BA" w:rsidP="000F0AD2">
            <w:pPr>
              <w:pStyle w:val="a9"/>
              <w:spacing w:line="360" w:lineRule="exact"/>
              <w:ind w:rightChars="50" w:right="120"/>
              <w:rPr>
                <w:rFonts w:eastAsia="標楷體"/>
                <w:b/>
                <w:bCs/>
              </w:rPr>
            </w:pPr>
            <w:r w:rsidRPr="00221128">
              <w:rPr>
                <w:rFonts w:eastAsia="標楷體"/>
                <w:b/>
                <w:bCs/>
              </w:rPr>
              <w:t>1.93</w:t>
            </w:r>
          </w:p>
        </w:tc>
        <w:tc>
          <w:tcPr>
            <w:tcW w:w="1045" w:type="dxa"/>
            <w:tcBorders>
              <w:top w:val="nil"/>
              <w:left w:val="nil"/>
              <w:bottom w:val="nil"/>
              <w:right w:val="nil"/>
            </w:tcBorders>
            <w:vAlign w:val="center"/>
          </w:tcPr>
          <w:p w:rsidR="00423DF4" w:rsidRPr="00221128" w:rsidRDefault="00A30109" w:rsidP="00756E72">
            <w:pPr>
              <w:spacing w:line="360" w:lineRule="exact"/>
              <w:jc w:val="center"/>
              <w:rPr>
                <w:rFonts w:eastAsia="標楷體"/>
                <w:b/>
                <w:bCs/>
              </w:rPr>
            </w:pPr>
            <w:r w:rsidRPr="00221128">
              <w:rPr>
                <w:rFonts w:eastAsia="標楷體"/>
                <w:b/>
                <w:bCs/>
              </w:rPr>
              <w:t>1.30</w:t>
            </w:r>
          </w:p>
        </w:tc>
        <w:tc>
          <w:tcPr>
            <w:tcW w:w="1154" w:type="dxa"/>
            <w:tcBorders>
              <w:top w:val="nil"/>
              <w:left w:val="nil"/>
              <w:bottom w:val="nil"/>
              <w:right w:val="nil"/>
            </w:tcBorders>
            <w:vAlign w:val="center"/>
          </w:tcPr>
          <w:p w:rsidR="00423DF4" w:rsidRPr="00221128" w:rsidRDefault="00C01822" w:rsidP="00C01822">
            <w:pPr>
              <w:spacing w:line="360" w:lineRule="exact"/>
              <w:jc w:val="center"/>
              <w:rPr>
                <w:rFonts w:eastAsia="標楷體"/>
                <w:b/>
                <w:bCs/>
              </w:rPr>
            </w:pPr>
            <w:r w:rsidRPr="00221128">
              <w:rPr>
                <w:rFonts w:eastAsia="標楷體"/>
                <w:b/>
                <w:bCs/>
              </w:rPr>
              <w:t>1.00</w:t>
            </w:r>
          </w:p>
        </w:tc>
        <w:tc>
          <w:tcPr>
            <w:tcW w:w="1027" w:type="dxa"/>
            <w:tcBorders>
              <w:top w:val="nil"/>
              <w:left w:val="nil"/>
              <w:bottom w:val="nil"/>
              <w:right w:val="nil"/>
            </w:tcBorders>
            <w:vAlign w:val="center"/>
          </w:tcPr>
          <w:p w:rsidR="00423DF4" w:rsidRPr="00221128" w:rsidRDefault="000424BA" w:rsidP="00FA097A">
            <w:pPr>
              <w:spacing w:line="360" w:lineRule="exact"/>
              <w:jc w:val="center"/>
              <w:rPr>
                <w:rFonts w:eastAsia="標楷體"/>
                <w:b/>
                <w:bCs/>
              </w:rPr>
            </w:pPr>
            <w:r w:rsidRPr="00221128">
              <w:rPr>
                <w:rFonts w:eastAsia="標楷體"/>
                <w:b/>
                <w:bCs/>
              </w:rPr>
              <w:t>-1.16</w:t>
            </w:r>
          </w:p>
        </w:tc>
        <w:tc>
          <w:tcPr>
            <w:tcW w:w="851" w:type="dxa"/>
            <w:tcBorders>
              <w:top w:val="nil"/>
              <w:left w:val="nil"/>
              <w:bottom w:val="nil"/>
              <w:right w:val="nil"/>
            </w:tcBorders>
            <w:vAlign w:val="center"/>
          </w:tcPr>
          <w:p w:rsidR="00423DF4" w:rsidRPr="00221128" w:rsidRDefault="00F31F4B" w:rsidP="00756E72">
            <w:pPr>
              <w:spacing w:line="360" w:lineRule="exact"/>
              <w:jc w:val="center"/>
              <w:rPr>
                <w:rFonts w:eastAsia="標楷體"/>
                <w:b/>
                <w:bCs/>
              </w:rPr>
            </w:pPr>
            <w:r w:rsidRPr="00221128">
              <w:rPr>
                <w:rFonts w:eastAsia="標楷體"/>
                <w:b/>
                <w:bCs/>
              </w:rPr>
              <w:t>-0.59</w:t>
            </w:r>
          </w:p>
        </w:tc>
        <w:tc>
          <w:tcPr>
            <w:tcW w:w="1067" w:type="dxa"/>
            <w:tcBorders>
              <w:top w:val="nil"/>
              <w:left w:val="nil"/>
              <w:bottom w:val="nil"/>
              <w:right w:val="nil"/>
            </w:tcBorders>
            <w:vAlign w:val="center"/>
          </w:tcPr>
          <w:p w:rsidR="00423DF4" w:rsidRPr="00221128" w:rsidRDefault="00F31F4B" w:rsidP="00FA097A">
            <w:pPr>
              <w:spacing w:line="360" w:lineRule="exact"/>
              <w:jc w:val="center"/>
              <w:rPr>
                <w:rFonts w:eastAsia="標楷體"/>
                <w:b/>
                <w:bCs/>
              </w:rPr>
            </w:pPr>
            <w:r w:rsidRPr="00221128">
              <w:rPr>
                <w:rFonts w:eastAsia="標楷體"/>
                <w:b/>
                <w:bCs/>
              </w:rPr>
              <w:t>-1.28</w:t>
            </w:r>
          </w:p>
        </w:tc>
        <w:tc>
          <w:tcPr>
            <w:tcW w:w="1116" w:type="dxa"/>
            <w:tcBorders>
              <w:top w:val="nil"/>
              <w:left w:val="nil"/>
              <w:bottom w:val="nil"/>
              <w:right w:val="nil"/>
            </w:tcBorders>
            <w:vAlign w:val="center"/>
          </w:tcPr>
          <w:p w:rsidR="00423DF4" w:rsidRPr="00221128" w:rsidRDefault="00F31F4B" w:rsidP="00C01822">
            <w:pPr>
              <w:spacing w:line="360" w:lineRule="exact"/>
              <w:jc w:val="center"/>
              <w:rPr>
                <w:rFonts w:eastAsia="標楷體"/>
                <w:b/>
                <w:bCs/>
              </w:rPr>
            </w:pPr>
            <w:r w:rsidRPr="00221128">
              <w:rPr>
                <w:rFonts w:eastAsia="標楷體"/>
                <w:b/>
                <w:bCs/>
              </w:rPr>
              <w:t>-1.6</w:t>
            </w:r>
            <w:r w:rsidR="00C01822" w:rsidRPr="00221128">
              <w:rPr>
                <w:rFonts w:eastAsia="標楷體"/>
                <w:b/>
                <w:bCs/>
              </w:rPr>
              <w:t>2</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5</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1.74</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1.20</w:t>
            </w:r>
          </w:p>
        </w:tc>
        <w:tc>
          <w:tcPr>
            <w:tcW w:w="1154" w:type="dxa"/>
            <w:tcBorders>
              <w:top w:val="nil"/>
              <w:left w:val="nil"/>
              <w:bottom w:val="nil"/>
              <w:right w:val="nil"/>
            </w:tcBorders>
            <w:vAlign w:val="center"/>
          </w:tcPr>
          <w:p w:rsidR="007F4749" w:rsidRPr="00221128" w:rsidRDefault="007F4749" w:rsidP="002407AA">
            <w:pPr>
              <w:jc w:val="center"/>
            </w:pPr>
            <w:r w:rsidRPr="00221128">
              <w:t>0.98</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-0.37</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-1.49</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0.87</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-0.60</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6</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1.77</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1.08</w:t>
            </w:r>
          </w:p>
        </w:tc>
        <w:tc>
          <w:tcPr>
            <w:tcW w:w="1154" w:type="dxa"/>
            <w:tcBorders>
              <w:top w:val="nil"/>
              <w:left w:val="nil"/>
              <w:bottom w:val="nil"/>
              <w:right w:val="nil"/>
            </w:tcBorders>
            <w:vAlign w:val="center"/>
          </w:tcPr>
          <w:p w:rsidR="007F4749" w:rsidRPr="00221128" w:rsidRDefault="007F4749" w:rsidP="002407AA">
            <w:pPr>
              <w:jc w:val="center"/>
            </w:pPr>
            <w:r w:rsidRPr="00221128">
              <w:t>0.92</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-1.87</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-1.75</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-2.85</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-0.87</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7</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2.46</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1.30</w:t>
            </w:r>
          </w:p>
        </w:tc>
        <w:tc>
          <w:tcPr>
            <w:tcW w:w="1154" w:type="dxa"/>
            <w:tcBorders>
              <w:top w:val="nil"/>
              <w:left w:val="nil"/>
              <w:bottom w:val="nil"/>
              <w:right w:val="nil"/>
            </w:tcBorders>
            <w:vAlign w:val="center"/>
          </w:tcPr>
          <w:p w:rsidR="007F4749" w:rsidRPr="00221128" w:rsidRDefault="007F4749" w:rsidP="002407AA">
            <w:pPr>
              <w:jc w:val="center"/>
            </w:pPr>
            <w:r w:rsidRPr="00221128">
              <w:t>1.05</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-1.56</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-1.33</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-2.08</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-1.22</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8</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3.43</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1.60</w:t>
            </w:r>
          </w:p>
        </w:tc>
        <w:tc>
          <w:tcPr>
            <w:tcW w:w="1154" w:type="dxa"/>
            <w:tcBorders>
              <w:top w:val="nil"/>
              <w:left w:val="nil"/>
              <w:bottom w:val="nil"/>
              <w:right w:val="nil"/>
            </w:tcBorders>
            <w:vAlign w:val="center"/>
          </w:tcPr>
          <w:p w:rsidR="007F4749" w:rsidRPr="00221128" w:rsidRDefault="007F4749" w:rsidP="002407AA">
            <w:pPr>
              <w:jc w:val="center"/>
            </w:pPr>
            <w:r w:rsidRPr="00221128">
              <w:t>1.05</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-0.90</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-0.42</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-1.06</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-1.26</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9</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2.95</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1.64</w:t>
            </w:r>
          </w:p>
        </w:tc>
        <w:tc>
          <w:tcPr>
            <w:tcW w:w="1154" w:type="dxa"/>
            <w:tcBorders>
              <w:top w:val="nil"/>
              <w:left w:val="nil"/>
              <w:bottom w:val="nil"/>
              <w:right w:val="nil"/>
            </w:tcBorders>
            <w:vAlign w:val="center"/>
          </w:tcPr>
          <w:p w:rsidR="007F4749" w:rsidRPr="00221128" w:rsidRDefault="007F4749" w:rsidP="002407AA">
            <w:pPr>
              <w:jc w:val="center"/>
            </w:pPr>
            <w:r w:rsidRPr="00221128">
              <w:t>1.02</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-2.35</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-0.09</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-3.21</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-3.68</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10</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2.33</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1.63</w:t>
            </w:r>
          </w:p>
        </w:tc>
        <w:tc>
          <w:tcPr>
            <w:tcW w:w="1154" w:type="dxa"/>
            <w:tcBorders>
              <w:top w:val="nil"/>
              <w:left w:val="nil"/>
              <w:bottom w:val="nil"/>
              <w:right w:val="nil"/>
            </w:tcBorders>
            <w:vAlign w:val="center"/>
          </w:tcPr>
          <w:p w:rsidR="007F4749" w:rsidRPr="00221128" w:rsidRDefault="007F4749" w:rsidP="002407AA">
            <w:pPr>
              <w:jc w:val="center"/>
            </w:pPr>
            <w:r w:rsidRPr="00221128">
              <w:t>1.09</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-3.73</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-0.03</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-5.40</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-5.47</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11</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1.59</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1.42</w:t>
            </w:r>
          </w:p>
        </w:tc>
        <w:tc>
          <w:tcPr>
            <w:tcW w:w="1154"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1.01</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-3.92</w:t>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r w:rsidRPr="00221128">
              <w:rPr>
                <w:rFonts w:eastAsia="標楷體"/>
                <w:vanish/>
              </w:rPr>
              <w:pgNum/>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0.40</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-6.24</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-5.56</w:t>
            </w:r>
          </w:p>
        </w:tc>
      </w:tr>
      <w:tr w:rsidR="00E13606" w:rsidRPr="00E13606"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12</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1.60</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1.57</w:t>
            </w:r>
          </w:p>
        </w:tc>
        <w:tc>
          <w:tcPr>
            <w:tcW w:w="1154"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1.10</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-3.95</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0.28</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-6.70</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-5.04</w:t>
            </w:r>
          </w:p>
        </w:tc>
      </w:tr>
      <w:tr w:rsidR="00F31A2C" w:rsidRPr="00F31A2C"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leftChars="-27" w:right="110" w:hangingChars="27" w:hanging="65"/>
              <w:rPr>
                <w:rFonts w:eastAsia="標楷體"/>
                <w:b/>
              </w:rPr>
            </w:pPr>
            <w:r w:rsidRPr="00E13606">
              <w:rPr>
                <w:rFonts w:eastAsia="標楷體" w:hint="eastAsia"/>
                <w:b/>
              </w:rPr>
              <w:t>102</w:t>
            </w:r>
            <w:r w:rsidRPr="00E13606">
              <w:rPr>
                <w:rFonts w:eastAsia="標楷體" w:hint="eastAsia"/>
                <w:b/>
              </w:rPr>
              <w:t>年</w:t>
            </w:r>
            <w:r w:rsidRPr="00E13606">
              <w:rPr>
                <w:rFonts w:eastAsia="標楷體" w:hint="eastAsia"/>
                <w:b/>
              </w:rPr>
              <w:t>1~</w:t>
            </w:r>
            <w:r w:rsidR="00E13606" w:rsidRPr="00E13606">
              <w:rPr>
                <w:rFonts w:eastAsia="標楷體" w:hint="eastAsia"/>
                <w:b/>
              </w:rPr>
              <w:t>5</w:t>
            </w:r>
            <w:r w:rsidRPr="00E13606">
              <w:rPr>
                <w:rFonts w:eastAsia="標楷體" w:hint="eastAsia"/>
                <w:b/>
              </w:rPr>
              <w:t>月</w:t>
            </w:r>
          </w:p>
        </w:tc>
        <w:tc>
          <w:tcPr>
            <w:tcW w:w="1103" w:type="dxa"/>
            <w:tcBorders>
              <w:top w:val="nil"/>
              <w:left w:val="single" w:sz="4" w:space="0" w:color="auto"/>
              <w:bottom w:val="nil"/>
              <w:right w:val="nil"/>
            </w:tcBorders>
            <w:vAlign w:val="center"/>
          </w:tcPr>
          <w:p w:rsidR="007F4749" w:rsidRPr="00221128" w:rsidRDefault="007F4749" w:rsidP="00E13606">
            <w:pPr>
              <w:pStyle w:val="a9"/>
              <w:spacing w:line="360" w:lineRule="exact"/>
              <w:ind w:rightChars="50" w:right="120"/>
              <w:rPr>
                <w:rFonts w:eastAsia="標楷體"/>
                <w:b/>
              </w:rPr>
            </w:pPr>
            <w:r w:rsidRPr="00221128">
              <w:rPr>
                <w:rFonts w:eastAsia="標楷體"/>
                <w:b/>
              </w:rPr>
              <w:t>1.</w:t>
            </w:r>
            <w:r w:rsidR="00E13606" w:rsidRPr="00221128">
              <w:rPr>
                <w:rFonts w:eastAsia="標楷體"/>
                <w:b/>
              </w:rPr>
              <w:t>45</w:t>
            </w:r>
          </w:p>
        </w:tc>
        <w:tc>
          <w:tcPr>
            <w:tcW w:w="1045" w:type="dxa"/>
            <w:tcBorders>
              <w:top w:val="nil"/>
              <w:left w:val="nil"/>
              <w:bottom w:val="nil"/>
              <w:right w:val="nil"/>
            </w:tcBorders>
            <w:vAlign w:val="center"/>
          </w:tcPr>
          <w:p w:rsidR="007F4749" w:rsidRPr="00221128" w:rsidRDefault="007F4749" w:rsidP="009D304F">
            <w:pPr>
              <w:spacing w:line="360" w:lineRule="exact"/>
              <w:jc w:val="center"/>
              <w:rPr>
                <w:rFonts w:eastAsia="標楷體"/>
                <w:b/>
              </w:rPr>
            </w:pPr>
            <w:r w:rsidRPr="00221128">
              <w:rPr>
                <w:rFonts w:eastAsia="標楷體"/>
                <w:b/>
              </w:rPr>
              <w:t>1.</w:t>
            </w:r>
            <w:r w:rsidR="009D304F" w:rsidRPr="00221128">
              <w:rPr>
                <w:rFonts w:eastAsia="標楷體"/>
                <w:b/>
              </w:rPr>
              <w:t>31</w:t>
            </w:r>
          </w:p>
        </w:tc>
        <w:tc>
          <w:tcPr>
            <w:tcW w:w="1154" w:type="dxa"/>
            <w:tcBorders>
              <w:top w:val="nil"/>
              <w:left w:val="nil"/>
              <w:bottom w:val="nil"/>
              <w:right w:val="nil"/>
            </w:tcBorders>
            <w:vAlign w:val="center"/>
          </w:tcPr>
          <w:p w:rsidR="007F4749" w:rsidRPr="00221128" w:rsidRDefault="007F4749" w:rsidP="00E13606">
            <w:pPr>
              <w:spacing w:line="360" w:lineRule="exact"/>
              <w:jc w:val="center"/>
              <w:rPr>
                <w:rFonts w:eastAsia="標楷體"/>
                <w:b/>
              </w:rPr>
            </w:pPr>
            <w:r w:rsidRPr="00221128">
              <w:rPr>
                <w:rFonts w:eastAsia="標楷體"/>
                <w:b/>
              </w:rPr>
              <w:t>1.</w:t>
            </w:r>
            <w:r w:rsidR="00E13606" w:rsidRPr="00221128">
              <w:rPr>
                <w:rFonts w:eastAsia="標楷體"/>
                <w:b/>
              </w:rPr>
              <w:t>02</w:t>
            </w:r>
          </w:p>
        </w:tc>
        <w:tc>
          <w:tcPr>
            <w:tcW w:w="1027" w:type="dxa"/>
            <w:tcBorders>
              <w:top w:val="nil"/>
              <w:left w:val="nil"/>
              <w:bottom w:val="nil"/>
              <w:right w:val="nil"/>
            </w:tcBorders>
            <w:vAlign w:val="center"/>
          </w:tcPr>
          <w:p w:rsidR="007F4749" w:rsidRPr="00221128" w:rsidRDefault="007F4749" w:rsidP="00E13606">
            <w:pPr>
              <w:spacing w:line="360" w:lineRule="exact"/>
              <w:jc w:val="center"/>
              <w:rPr>
                <w:rFonts w:eastAsia="標楷體"/>
                <w:b/>
              </w:rPr>
            </w:pPr>
            <w:r w:rsidRPr="00221128">
              <w:rPr>
                <w:rFonts w:eastAsia="標楷體"/>
                <w:b/>
              </w:rPr>
              <w:t>-3.</w:t>
            </w:r>
            <w:r w:rsidR="00E13606" w:rsidRPr="00221128">
              <w:rPr>
                <w:rFonts w:eastAsia="標楷體"/>
                <w:b/>
              </w:rPr>
              <w:t>24</w:t>
            </w:r>
          </w:p>
        </w:tc>
        <w:tc>
          <w:tcPr>
            <w:tcW w:w="851" w:type="dxa"/>
            <w:tcBorders>
              <w:top w:val="nil"/>
              <w:left w:val="nil"/>
              <w:bottom w:val="nil"/>
              <w:right w:val="nil"/>
            </w:tcBorders>
            <w:vAlign w:val="center"/>
          </w:tcPr>
          <w:p w:rsidR="007F4749" w:rsidRPr="00221128" w:rsidRDefault="007F4749" w:rsidP="00E13606">
            <w:pPr>
              <w:spacing w:line="360" w:lineRule="exact"/>
              <w:jc w:val="center"/>
              <w:rPr>
                <w:rFonts w:eastAsia="標楷體"/>
                <w:b/>
              </w:rPr>
            </w:pPr>
            <w:r w:rsidRPr="00221128">
              <w:rPr>
                <w:rFonts w:eastAsia="標楷體"/>
                <w:b/>
              </w:rPr>
              <w:t>-0.</w:t>
            </w:r>
            <w:r w:rsidR="00E13606" w:rsidRPr="00221128">
              <w:rPr>
                <w:rFonts w:eastAsia="標楷體"/>
                <w:b/>
              </w:rPr>
              <w:t>83</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b/>
              </w:rPr>
            </w:pPr>
            <w:r w:rsidRPr="00221128">
              <w:rPr>
                <w:rFonts w:eastAsia="標楷體"/>
                <w:b/>
              </w:rPr>
              <w:t>-5.70</w:t>
            </w:r>
          </w:p>
        </w:tc>
        <w:tc>
          <w:tcPr>
            <w:tcW w:w="1116" w:type="dxa"/>
            <w:tcBorders>
              <w:top w:val="nil"/>
              <w:left w:val="nil"/>
              <w:bottom w:val="nil"/>
              <w:right w:val="nil"/>
            </w:tcBorders>
            <w:vAlign w:val="center"/>
          </w:tcPr>
          <w:p w:rsidR="007F4749" w:rsidRPr="00221128" w:rsidRDefault="007F4749" w:rsidP="00E13606">
            <w:pPr>
              <w:spacing w:line="360" w:lineRule="exact"/>
              <w:jc w:val="center"/>
              <w:rPr>
                <w:rFonts w:eastAsia="標楷體"/>
                <w:b/>
              </w:rPr>
            </w:pPr>
            <w:r w:rsidRPr="00221128">
              <w:rPr>
                <w:rFonts w:eastAsia="標楷體"/>
                <w:b/>
              </w:rPr>
              <w:t>-3.</w:t>
            </w:r>
            <w:r w:rsidR="00E13606" w:rsidRPr="00221128">
              <w:rPr>
                <w:rFonts w:eastAsia="標楷體"/>
                <w:b/>
              </w:rPr>
              <w:t>07</w:t>
            </w:r>
          </w:p>
        </w:tc>
      </w:tr>
      <w:tr w:rsidR="00F31A2C" w:rsidRPr="00F31A2C"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1</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1.12</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0.86</w:t>
            </w:r>
          </w:p>
        </w:tc>
        <w:tc>
          <w:tcPr>
            <w:tcW w:w="1154"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0.30</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 xml:space="preserve">-3.83 </w:t>
            </w:r>
          </w:p>
        </w:tc>
        <w:tc>
          <w:tcPr>
            <w:tcW w:w="851"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0.33</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-6.35</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-5.13</w:t>
            </w:r>
          </w:p>
        </w:tc>
      </w:tr>
      <w:tr w:rsidR="00F31A2C" w:rsidRPr="00F31A2C" w:rsidTr="003501E2">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2</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2.96</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2.65</w:t>
            </w:r>
          </w:p>
        </w:tc>
        <w:tc>
          <w:tcPr>
            <w:tcW w:w="1154"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2.19</w:t>
            </w:r>
          </w:p>
        </w:tc>
        <w:tc>
          <w:tcPr>
            <w:tcW w:w="1027"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-2.2</w:t>
            </w:r>
            <w:r w:rsidR="00E13606" w:rsidRPr="00221128">
              <w:rPr>
                <w:rFonts w:eastAsia="標楷體"/>
              </w:rPr>
              <w:t>8</w:t>
            </w:r>
            <w:r w:rsidRPr="00221128">
              <w:rPr>
                <w:rFonts w:eastAsia="標楷體"/>
              </w:rPr>
              <w:t xml:space="preserve"> </w:t>
            </w:r>
          </w:p>
        </w:tc>
        <w:tc>
          <w:tcPr>
            <w:tcW w:w="851"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0.6</w:t>
            </w:r>
            <w:r w:rsidR="00E13606" w:rsidRPr="00221128">
              <w:rPr>
                <w:rFonts w:eastAsia="標楷體"/>
              </w:rPr>
              <w:t>2</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-4.60</w:t>
            </w:r>
          </w:p>
        </w:tc>
        <w:tc>
          <w:tcPr>
            <w:tcW w:w="1116"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-2.63</w:t>
            </w:r>
          </w:p>
        </w:tc>
      </w:tr>
      <w:tr w:rsidR="00F31A2C" w:rsidRPr="00F31A2C" w:rsidTr="00BE07B6">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3</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2407AA">
            <w:pPr>
              <w:pStyle w:val="a9"/>
              <w:spacing w:line="360" w:lineRule="exact"/>
              <w:ind w:rightChars="50" w:right="120"/>
              <w:rPr>
                <w:rFonts w:eastAsia="標楷體"/>
              </w:rPr>
            </w:pPr>
            <w:r w:rsidRPr="00221128">
              <w:rPr>
                <w:rFonts w:eastAsia="標楷體"/>
              </w:rPr>
              <w:t>1.37</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1.52</w:t>
            </w:r>
          </w:p>
        </w:tc>
        <w:tc>
          <w:tcPr>
            <w:tcW w:w="1154"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1.</w:t>
            </w:r>
            <w:r w:rsidR="00E13606" w:rsidRPr="00221128">
              <w:rPr>
                <w:rFonts w:eastAsia="標楷體"/>
              </w:rPr>
              <w:t>19</w:t>
            </w:r>
          </w:p>
        </w:tc>
        <w:tc>
          <w:tcPr>
            <w:tcW w:w="1027"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-3.</w:t>
            </w:r>
            <w:r w:rsidR="00E13606" w:rsidRPr="00221128">
              <w:rPr>
                <w:rFonts w:eastAsia="標楷體"/>
              </w:rPr>
              <w:t>08</w:t>
            </w:r>
          </w:p>
        </w:tc>
        <w:tc>
          <w:tcPr>
            <w:tcW w:w="851"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-0.7</w:t>
            </w:r>
            <w:r w:rsidR="00E13606" w:rsidRPr="00221128">
              <w:rPr>
                <w:rFonts w:eastAsia="標楷體"/>
              </w:rPr>
              <w:t>1</w:t>
            </w:r>
          </w:p>
        </w:tc>
        <w:tc>
          <w:tcPr>
            <w:tcW w:w="106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-5.67</w:t>
            </w:r>
          </w:p>
        </w:tc>
        <w:tc>
          <w:tcPr>
            <w:tcW w:w="1116"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-2.7</w:t>
            </w:r>
            <w:r w:rsidR="00E13606" w:rsidRPr="00221128">
              <w:rPr>
                <w:rFonts w:eastAsia="標楷體"/>
              </w:rPr>
              <w:t>4</w:t>
            </w:r>
          </w:p>
        </w:tc>
      </w:tr>
      <w:tr w:rsidR="00F31A2C" w:rsidRPr="00F31A2C" w:rsidTr="00E13606">
        <w:trPr>
          <w:jc w:val="center"/>
        </w:trPr>
        <w:tc>
          <w:tcPr>
            <w:tcW w:w="1519" w:type="dxa"/>
            <w:tcBorders>
              <w:top w:val="nil"/>
              <w:left w:val="nil"/>
              <w:bottom w:val="nil"/>
              <w:right w:val="single" w:sz="4" w:space="0" w:color="auto"/>
            </w:tcBorders>
          </w:tcPr>
          <w:p w:rsidR="007F4749" w:rsidRPr="00E13606" w:rsidRDefault="007F4749" w:rsidP="002407AA">
            <w:pPr>
              <w:spacing w:line="360" w:lineRule="exact"/>
              <w:ind w:right="284"/>
              <w:jc w:val="right"/>
              <w:rPr>
                <w:rFonts w:eastAsia="標楷體"/>
              </w:rPr>
            </w:pPr>
            <w:r w:rsidRPr="00E13606">
              <w:rPr>
                <w:rFonts w:eastAsia="標楷體" w:hint="eastAsia"/>
              </w:rPr>
              <w:t>4</w:t>
            </w:r>
            <w:r w:rsidRPr="00E13606">
              <w:rPr>
                <w:rFonts w:eastAsia="標楷體" w:hint="eastAsia"/>
              </w:rPr>
              <w:t>月</w:t>
            </w:r>
          </w:p>
        </w:tc>
        <w:tc>
          <w:tcPr>
            <w:tcW w:w="1103" w:type="dxa"/>
            <w:tcBorders>
              <w:top w:val="nil"/>
              <w:left w:val="single" w:sz="4" w:space="0" w:color="auto"/>
              <w:bottom w:val="nil"/>
              <w:right w:val="nil"/>
            </w:tcBorders>
            <w:vAlign w:val="center"/>
          </w:tcPr>
          <w:p w:rsidR="007F4749" w:rsidRPr="00221128" w:rsidRDefault="007F4749" w:rsidP="00E13606">
            <w:pPr>
              <w:pStyle w:val="a9"/>
              <w:spacing w:line="360" w:lineRule="exact"/>
              <w:ind w:rightChars="50" w:right="120"/>
              <w:rPr>
                <w:rFonts w:eastAsia="標楷體"/>
              </w:rPr>
            </w:pPr>
            <w:r w:rsidRPr="00221128">
              <w:rPr>
                <w:rFonts w:eastAsia="標楷體"/>
              </w:rPr>
              <w:t>1.0</w:t>
            </w:r>
            <w:r w:rsidR="00E13606" w:rsidRPr="00221128">
              <w:rPr>
                <w:rFonts w:eastAsia="標楷體"/>
              </w:rPr>
              <w:t>5</w:t>
            </w:r>
          </w:p>
        </w:tc>
        <w:tc>
          <w:tcPr>
            <w:tcW w:w="1045"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0.82</w:t>
            </w:r>
          </w:p>
        </w:tc>
        <w:tc>
          <w:tcPr>
            <w:tcW w:w="1154"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0.86</w:t>
            </w:r>
          </w:p>
        </w:tc>
        <w:tc>
          <w:tcPr>
            <w:tcW w:w="1027" w:type="dxa"/>
            <w:tcBorders>
              <w:top w:val="nil"/>
              <w:left w:val="nil"/>
              <w:bottom w:val="nil"/>
              <w:right w:val="nil"/>
            </w:tcBorders>
            <w:vAlign w:val="center"/>
          </w:tcPr>
          <w:p w:rsidR="007F4749" w:rsidRPr="00221128" w:rsidRDefault="007F4749" w:rsidP="002407AA">
            <w:pPr>
              <w:spacing w:line="360" w:lineRule="exact"/>
              <w:jc w:val="center"/>
              <w:rPr>
                <w:rFonts w:eastAsia="標楷體"/>
              </w:rPr>
            </w:pPr>
            <w:r w:rsidRPr="00221128">
              <w:rPr>
                <w:rFonts w:eastAsia="標楷體"/>
              </w:rPr>
              <w:t>-3.69</w:t>
            </w:r>
          </w:p>
        </w:tc>
        <w:tc>
          <w:tcPr>
            <w:tcW w:w="851"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-2.</w:t>
            </w:r>
            <w:r w:rsidR="00E13606" w:rsidRPr="00221128">
              <w:rPr>
                <w:rFonts w:eastAsia="標楷體"/>
              </w:rPr>
              <w:t>2</w:t>
            </w:r>
            <w:r w:rsidRPr="00221128">
              <w:rPr>
                <w:rFonts w:eastAsia="標楷體"/>
              </w:rPr>
              <w:t>5</w:t>
            </w:r>
          </w:p>
        </w:tc>
        <w:tc>
          <w:tcPr>
            <w:tcW w:w="1067"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-6.</w:t>
            </w:r>
            <w:r w:rsidR="00E13606" w:rsidRPr="00221128">
              <w:rPr>
                <w:rFonts w:eastAsia="標楷體"/>
              </w:rPr>
              <w:t>16</w:t>
            </w:r>
          </w:p>
        </w:tc>
        <w:tc>
          <w:tcPr>
            <w:tcW w:w="1116" w:type="dxa"/>
            <w:tcBorders>
              <w:top w:val="nil"/>
              <w:left w:val="nil"/>
              <w:bottom w:val="nil"/>
              <w:right w:val="nil"/>
            </w:tcBorders>
            <w:vAlign w:val="center"/>
          </w:tcPr>
          <w:p w:rsidR="007F4749" w:rsidRPr="00221128" w:rsidRDefault="007F4749" w:rsidP="00E13606">
            <w:pPr>
              <w:spacing w:line="360" w:lineRule="exact"/>
              <w:jc w:val="center"/>
              <w:rPr>
                <w:rFonts w:eastAsia="標楷體"/>
              </w:rPr>
            </w:pPr>
            <w:r w:rsidRPr="00221128">
              <w:rPr>
                <w:rFonts w:eastAsia="標楷體"/>
              </w:rPr>
              <w:t>-2.7</w:t>
            </w:r>
            <w:r w:rsidR="00E13606" w:rsidRPr="00221128">
              <w:rPr>
                <w:rFonts w:eastAsia="標楷體"/>
              </w:rPr>
              <w:t>2</w:t>
            </w:r>
          </w:p>
        </w:tc>
      </w:tr>
      <w:tr w:rsidR="00E13606" w:rsidRPr="00F31A2C" w:rsidTr="003501E2">
        <w:trPr>
          <w:jc w:val="center"/>
        </w:trPr>
        <w:tc>
          <w:tcPr>
            <w:tcW w:w="1519" w:type="dxa"/>
            <w:tcBorders>
              <w:top w:val="nil"/>
              <w:left w:val="nil"/>
              <w:bottom w:val="single" w:sz="4" w:space="0" w:color="auto"/>
              <w:right w:val="single" w:sz="4" w:space="0" w:color="auto"/>
            </w:tcBorders>
          </w:tcPr>
          <w:p w:rsidR="00E13606" w:rsidRPr="00E13606" w:rsidRDefault="00E13606" w:rsidP="002407AA">
            <w:pPr>
              <w:spacing w:line="360" w:lineRule="exact"/>
              <w:ind w:right="284"/>
              <w:jc w:val="right"/>
              <w:rPr>
                <w:rFonts w:eastAsia="標楷體"/>
              </w:rPr>
            </w:pPr>
            <w:r w:rsidRPr="00E13606">
              <w:rPr>
                <w:rFonts w:eastAsia="標楷體" w:hint="eastAsia"/>
              </w:rPr>
              <w:t>5</w:t>
            </w:r>
            <w:r w:rsidRPr="00E13606">
              <w:rPr>
                <w:rFonts w:eastAsia="標楷體" w:hint="eastAsia"/>
              </w:rPr>
              <w:t>月</w:t>
            </w:r>
          </w:p>
        </w:tc>
        <w:tc>
          <w:tcPr>
            <w:tcW w:w="1103" w:type="dxa"/>
            <w:tcBorders>
              <w:top w:val="nil"/>
              <w:left w:val="single" w:sz="4" w:space="0" w:color="auto"/>
              <w:bottom w:val="single" w:sz="4" w:space="0" w:color="auto"/>
              <w:right w:val="nil"/>
            </w:tcBorders>
            <w:vAlign w:val="center"/>
          </w:tcPr>
          <w:p w:rsidR="00E13606" w:rsidRPr="00221128" w:rsidRDefault="00E13606" w:rsidP="00E13606">
            <w:pPr>
              <w:pStyle w:val="a9"/>
              <w:spacing w:line="360" w:lineRule="exact"/>
              <w:ind w:rightChars="50" w:right="120"/>
              <w:rPr>
                <w:rFonts w:eastAsia="標楷體"/>
              </w:rPr>
            </w:pPr>
            <w:r w:rsidRPr="00221128">
              <w:rPr>
                <w:rFonts w:eastAsia="標楷體"/>
              </w:rPr>
              <w:t>0.74</w:t>
            </w:r>
          </w:p>
        </w:tc>
        <w:tc>
          <w:tcPr>
            <w:tcW w:w="1045" w:type="dxa"/>
            <w:tcBorders>
              <w:top w:val="nil"/>
              <w:left w:val="nil"/>
              <w:bottom w:val="single" w:sz="4" w:space="0" w:color="auto"/>
              <w:right w:val="nil"/>
            </w:tcBorders>
            <w:vAlign w:val="center"/>
          </w:tcPr>
          <w:p w:rsidR="00E13606" w:rsidRPr="00221128" w:rsidRDefault="009D304F" w:rsidP="002407AA">
            <w:pPr>
              <w:spacing w:line="360" w:lineRule="exact"/>
              <w:jc w:val="center"/>
              <w:rPr>
                <w:rFonts w:eastAsia="標楷體"/>
              </w:rPr>
            </w:pPr>
            <w:r w:rsidRPr="00221128">
              <w:rPr>
                <w:rFonts w:eastAsia="標楷體"/>
              </w:rPr>
              <w:t>0.70</w:t>
            </w:r>
          </w:p>
        </w:tc>
        <w:tc>
          <w:tcPr>
            <w:tcW w:w="1154" w:type="dxa"/>
            <w:tcBorders>
              <w:top w:val="nil"/>
              <w:left w:val="nil"/>
              <w:bottom w:val="single" w:sz="4" w:space="0" w:color="auto"/>
              <w:right w:val="nil"/>
            </w:tcBorders>
            <w:vAlign w:val="center"/>
          </w:tcPr>
          <w:p w:rsidR="00E13606" w:rsidRPr="00221128" w:rsidRDefault="00E13606" w:rsidP="002407AA">
            <w:pPr>
              <w:spacing w:line="360" w:lineRule="exact"/>
              <w:jc w:val="center"/>
              <w:rPr>
                <w:rFonts w:eastAsia="標楷體"/>
              </w:rPr>
            </w:pPr>
            <w:r w:rsidRPr="00221128">
              <w:rPr>
                <w:rFonts w:eastAsia="標楷體"/>
              </w:rPr>
              <w:t>0.61</w:t>
            </w:r>
          </w:p>
        </w:tc>
        <w:tc>
          <w:tcPr>
            <w:tcW w:w="1027" w:type="dxa"/>
            <w:tcBorders>
              <w:top w:val="nil"/>
              <w:left w:val="nil"/>
              <w:bottom w:val="single" w:sz="4" w:space="0" w:color="auto"/>
              <w:right w:val="nil"/>
            </w:tcBorders>
            <w:vAlign w:val="center"/>
          </w:tcPr>
          <w:p w:rsidR="00E13606" w:rsidRPr="00221128" w:rsidRDefault="00E13606" w:rsidP="002407AA">
            <w:pPr>
              <w:spacing w:line="360" w:lineRule="exact"/>
              <w:jc w:val="center"/>
              <w:rPr>
                <w:rFonts w:eastAsia="標楷體"/>
              </w:rPr>
            </w:pPr>
            <w:r w:rsidRPr="00221128">
              <w:rPr>
                <w:rFonts w:eastAsia="標楷體"/>
              </w:rPr>
              <w:t>-3.28</w:t>
            </w:r>
          </w:p>
        </w:tc>
        <w:tc>
          <w:tcPr>
            <w:tcW w:w="851" w:type="dxa"/>
            <w:tcBorders>
              <w:top w:val="nil"/>
              <w:left w:val="nil"/>
              <w:bottom w:val="single" w:sz="4" w:space="0" w:color="auto"/>
              <w:right w:val="nil"/>
            </w:tcBorders>
            <w:vAlign w:val="center"/>
          </w:tcPr>
          <w:p w:rsidR="00E13606" w:rsidRPr="00221128" w:rsidRDefault="00E13606" w:rsidP="002407AA">
            <w:pPr>
              <w:spacing w:line="360" w:lineRule="exact"/>
              <w:jc w:val="center"/>
              <w:rPr>
                <w:rFonts w:eastAsia="標楷體"/>
              </w:rPr>
            </w:pPr>
            <w:r w:rsidRPr="00221128">
              <w:rPr>
                <w:rFonts w:eastAsia="標楷體"/>
              </w:rPr>
              <w:t>-2.13</w:t>
            </w:r>
          </w:p>
        </w:tc>
        <w:tc>
          <w:tcPr>
            <w:tcW w:w="1067" w:type="dxa"/>
            <w:tcBorders>
              <w:top w:val="nil"/>
              <w:left w:val="nil"/>
              <w:bottom w:val="single" w:sz="4" w:space="0" w:color="auto"/>
              <w:right w:val="nil"/>
            </w:tcBorders>
            <w:vAlign w:val="center"/>
          </w:tcPr>
          <w:p w:rsidR="00E13606" w:rsidRPr="00221128" w:rsidRDefault="00E13606" w:rsidP="002407AA">
            <w:pPr>
              <w:spacing w:line="360" w:lineRule="exact"/>
              <w:jc w:val="center"/>
              <w:rPr>
                <w:rFonts w:eastAsia="標楷體"/>
              </w:rPr>
            </w:pPr>
            <w:r w:rsidRPr="00221128">
              <w:rPr>
                <w:rFonts w:eastAsia="標楷體"/>
              </w:rPr>
              <w:t>-5.71</w:t>
            </w:r>
          </w:p>
        </w:tc>
        <w:tc>
          <w:tcPr>
            <w:tcW w:w="1116" w:type="dxa"/>
            <w:tcBorders>
              <w:top w:val="nil"/>
              <w:left w:val="nil"/>
              <w:bottom w:val="single" w:sz="4" w:space="0" w:color="auto"/>
              <w:right w:val="nil"/>
            </w:tcBorders>
            <w:vAlign w:val="center"/>
          </w:tcPr>
          <w:p w:rsidR="00E13606" w:rsidRPr="00221128" w:rsidRDefault="00E13606" w:rsidP="002407AA">
            <w:pPr>
              <w:spacing w:line="360" w:lineRule="exact"/>
              <w:jc w:val="center"/>
              <w:rPr>
                <w:rFonts w:eastAsia="標楷體"/>
              </w:rPr>
            </w:pPr>
            <w:r w:rsidRPr="00221128">
              <w:rPr>
                <w:rFonts w:eastAsia="標楷體"/>
              </w:rPr>
              <w:t>-2.10</w:t>
            </w:r>
          </w:p>
        </w:tc>
      </w:tr>
    </w:tbl>
    <w:p w:rsidR="00423DF4" w:rsidRPr="00E13606" w:rsidRDefault="00423DF4" w:rsidP="007A2A85">
      <w:pPr>
        <w:pStyle w:val="ad"/>
        <w:snapToGrid w:val="0"/>
        <w:spacing w:line="240" w:lineRule="atLeast"/>
        <w:ind w:leftChars="0" w:left="532" w:hangingChars="242" w:hanging="532"/>
        <w:rPr>
          <w:b/>
          <w:bCs/>
          <w:szCs w:val="22"/>
        </w:rPr>
      </w:pPr>
      <w:r w:rsidRPr="00E13606">
        <w:rPr>
          <w:rFonts w:hint="eastAsia"/>
          <w:szCs w:val="22"/>
        </w:rPr>
        <w:t>資料來源：行政院主計總處。</w:t>
      </w:r>
    </w:p>
    <w:p w:rsidR="00423DF4" w:rsidRPr="00E35332" w:rsidRDefault="00423DF4" w:rsidP="00423DF4">
      <w:pPr>
        <w:pStyle w:val="ad"/>
        <w:snapToGrid w:val="0"/>
        <w:spacing w:line="300" w:lineRule="auto"/>
        <w:ind w:left="920" w:hanging="560"/>
        <w:jc w:val="center"/>
        <w:rPr>
          <w:b/>
          <w:bCs/>
          <w:sz w:val="28"/>
        </w:rPr>
      </w:pPr>
      <w:r w:rsidRPr="00F31A2C">
        <w:rPr>
          <w:color w:val="FF0000"/>
          <w:sz w:val="28"/>
        </w:rPr>
        <w:br w:type="page"/>
      </w:r>
      <w:r w:rsidRPr="00E35332">
        <w:rPr>
          <w:rFonts w:hint="eastAsia"/>
          <w:b/>
          <w:bCs/>
          <w:sz w:val="28"/>
        </w:rPr>
        <w:lastRenderedPageBreak/>
        <w:t>圖</w:t>
      </w:r>
      <w:r w:rsidRPr="00E35332">
        <w:rPr>
          <w:b/>
          <w:bCs/>
          <w:sz w:val="28"/>
        </w:rPr>
        <w:t xml:space="preserve"> 2-7-</w:t>
      </w:r>
      <w:r w:rsidRPr="00E35332">
        <w:rPr>
          <w:rFonts w:hint="eastAsia"/>
          <w:b/>
          <w:bCs/>
          <w:sz w:val="28"/>
        </w:rPr>
        <w:t>2</w:t>
      </w:r>
      <w:r w:rsidRPr="00E35332">
        <w:rPr>
          <w:b/>
          <w:bCs/>
          <w:sz w:val="28"/>
        </w:rPr>
        <w:t xml:space="preserve">  </w:t>
      </w:r>
      <w:r w:rsidRPr="00E35332">
        <w:rPr>
          <w:rFonts w:hint="eastAsia"/>
          <w:b/>
          <w:bCs/>
          <w:sz w:val="28"/>
        </w:rPr>
        <w:t>進出口物價指數變動率</w:t>
      </w:r>
    </w:p>
    <w:p w:rsidR="00423DF4" w:rsidRPr="00F31A2C" w:rsidRDefault="00AF443A" w:rsidP="00423DF4">
      <w:pPr>
        <w:snapToGrid w:val="0"/>
        <w:ind w:left="181"/>
        <w:rPr>
          <w:rFonts w:eastAsia="標楷體"/>
          <w:color w:val="FF0000"/>
          <w:sz w:val="28"/>
        </w:rPr>
      </w:pPr>
      <w:r w:rsidRPr="00F31A2C">
        <w:rPr>
          <w:rFonts w:eastAsia="標楷體"/>
          <w:noProof/>
          <w:color w:val="FF0000"/>
          <w:sz w:val="28"/>
        </w:rPr>
        <w:drawing>
          <wp:inline distT="0" distB="0" distL="0" distR="0" wp14:anchorId="20A3D311" wp14:editId="47E5030D">
            <wp:extent cx="5229225" cy="2190750"/>
            <wp:effectExtent l="0" t="0" r="0" b="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EE643A" w:rsidRDefault="00423DF4" w:rsidP="00423DF4">
      <w:pPr>
        <w:snapToGrid w:val="0"/>
        <w:ind w:left="181"/>
        <w:rPr>
          <w:rFonts w:eastAsia="標楷體"/>
          <w:snapToGrid w:val="0"/>
          <w:sz w:val="22"/>
          <w:szCs w:val="22"/>
        </w:rPr>
      </w:pPr>
      <w:r w:rsidRPr="00EE643A">
        <w:rPr>
          <w:rFonts w:eastAsia="標楷體" w:hint="eastAsia"/>
          <w:sz w:val="22"/>
          <w:szCs w:val="22"/>
        </w:rPr>
        <w:t>資料來源：</w:t>
      </w:r>
      <w:r w:rsidRPr="00EE643A">
        <w:rPr>
          <w:rFonts w:eastAsia="標楷體" w:hint="eastAsia"/>
          <w:snapToGrid w:val="0"/>
          <w:sz w:val="22"/>
          <w:szCs w:val="22"/>
        </w:rPr>
        <w:t>行政院主計總處。</w:t>
      </w:r>
    </w:p>
    <w:p w:rsidR="00B11D2B" w:rsidRPr="00E35332" w:rsidRDefault="00B11D2B" w:rsidP="00276BD8">
      <w:pPr>
        <w:pStyle w:val="k3a"/>
        <w:spacing w:beforeLines="100" w:before="360" w:line="240" w:lineRule="atLeast"/>
        <w:ind w:leftChars="76" w:left="653" w:hangingChars="168" w:hanging="471"/>
        <w:jc w:val="center"/>
        <w:rPr>
          <w:snapToGrid w:val="0"/>
          <w:kern w:val="2"/>
          <w:sz w:val="24"/>
          <w:szCs w:val="24"/>
        </w:rPr>
      </w:pPr>
      <w:r w:rsidRPr="00E35332">
        <w:rPr>
          <w:rFonts w:hint="eastAsia"/>
          <w:b/>
          <w:snapToGrid w:val="0"/>
          <w:kern w:val="2"/>
          <w:szCs w:val="24"/>
        </w:rPr>
        <w:t>表</w:t>
      </w:r>
      <w:r w:rsidRPr="00E35332">
        <w:rPr>
          <w:b/>
          <w:snapToGrid w:val="0"/>
          <w:kern w:val="2"/>
          <w:szCs w:val="24"/>
        </w:rPr>
        <w:t xml:space="preserve"> 2-7-2  </w:t>
      </w:r>
      <w:r w:rsidRPr="00E35332">
        <w:rPr>
          <w:rFonts w:hint="eastAsia"/>
          <w:b/>
          <w:snapToGrid w:val="0"/>
          <w:kern w:val="2"/>
          <w:szCs w:val="24"/>
        </w:rPr>
        <w:t>消費者物價指數依性質別分類之變動率</w:t>
      </w:r>
      <w:r w:rsidR="00EB682A" w:rsidRPr="00E35332">
        <w:rPr>
          <w:rFonts w:hint="eastAsia"/>
          <w:b/>
          <w:snapToGrid w:val="0"/>
          <w:kern w:val="2"/>
          <w:szCs w:val="24"/>
        </w:rPr>
        <w:t xml:space="preserve"> </w:t>
      </w:r>
      <w:r w:rsidRPr="00E35332">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604"/>
        <w:gridCol w:w="952"/>
        <w:gridCol w:w="952"/>
        <w:gridCol w:w="1553"/>
        <w:gridCol w:w="952"/>
        <w:gridCol w:w="1195"/>
        <w:gridCol w:w="1187"/>
      </w:tblGrid>
      <w:tr w:rsidR="00E35332" w:rsidRPr="00E35332" w:rsidTr="0069222B">
        <w:trPr>
          <w:cantSplit/>
          <w:jc w:val="center"/>
        </w:trPr>
        <w:tc>
          <w:tcPr>
            <w:tcW w:w="955" w:type="pct"/>
            <w:vMerge w:val="restart"/>
            <w:tcBorders>
              <w:top w:val="single" w:sz="6" w:space="0" w:color="auto"/>
              <w:right w:val="single" w:sz="6" w:space="0" w:color="auto"/>
            </w:tcBorders>
            <w:vAlign w:val="center"/>
          </w:tcPr>
          <w:p w:rsidR="00B11D2B" w:rsidRPr="00E35332" w:rsidRDefault="0017251E" w:rsidP="0017251E">
            <w:pPr>
              <w:snapToGrid w:val="0"/>
              <w:spacing w:line="320" w:lineRule="exact"/>
              <w:ind w:leftChars="-96" w:hangingChars="96" w:hanging="230"/>
              <w:jc w:val="center"/>
              <w:rPr>
                <w:rFonts w:eastAsia="標楷體"/>
                <w:snapToGrid w:val="0"/>
              </w:rPr>
            </w:pPr>
            <w:r w:rsidRPr="00E35332">
              <w:rPr>
                <w:rFonts w:eastAsia="標楷體"/>
              </w:rPr>
              <w:t>年</w:t>
            </w:r>
            <w:r w:rsidRPr="00E35332">
              <w:rPr>
                <w:rFonts w:eastAsia="標楷體"/>
              </w:rPr>
              <w:t>(</w:t>
            </w:r>
            <w:r w:rsidRPr="00E35332">
              <w:rPr>
                <w:rFonts w:eastAsia="標楷體"/>
              </w:rPr>
              <w:t>月</w:t>
            </w:r>
            <w:r w:rsidRPr="00E35332">
              <w:rPr>
                <w:rFonts w:eastAsia="標楷體"/>
              </w:rPr>
              <w:t>)</w:t>
            </w:r>
          </w:p>
        </w:tc>
        <w:tc>
          <w:tcPr>
            <w:tcW w:w="4045" w:type="pct"/>
            <w:gridSpan w:val="6"/>
            <w:tcBorders>
              <w:top w:val="single" w:sz="6" w:space="0" w:color="auto"/>
              <w:left w:val="single" w:sz="6" w:space="0" w:color="auto"/>
            </w:tcBorders>
          </w:tcPr>
          <w:p w:rsidR="00B11D2B" w:rsidRPr="00E35332" w:rsidRDefault="00B11D2B" w:rsidP="00007DFB">
            <w:pPr>
              <w:snapToGrid w:val="0"/>
              <w:spacing w:line="320" w:lineRule="exact"/>
              <w:ind w:left="357"/>
              <w:jc w:val="both"/>
              <w:rPr>
                <w:rFonts w:eastAsia="標楷體"/>
                <w:snapToGrid w:val="0"/>
              </w:rPr>
            </w:pPr>
            <w:r w:rsidRPr="00E35332">
              <w:rPr>
                <w:rFonts w:eastAsia="標楷體" w:hint="eastAsia"/>
                <w:snapToGrid w:val="0"/>
              </w:rPr>
              <w:t>消費者物價指數</w:t>
            </w:r>
          </w:p>
        </w:tc>
      </w:tr>
      <w:tr w:rsidR="00E35332" w:rsidRPr="00E35332" w:rsidTr="0069222B">
        <w:trPr>
          <w:cantSplit/>
          <w:jc w:val="center"/>
        </w:trPr>
        <w:tc>
          <w:tcPr>
            <w:tcW w:w="955" w:type="pct"/>
            <w:vMerge/>
            <w:tcBorders>
              <w:right w:val="single" w:sz="6" w:space="0" w:color="auto"/>
            </w:tcBorders>
          </w:tcPr>
          <w:p w:rsidR="00B11D2B" w:rsidRPr="00E35332" w:rsidRDefault="00B11D2B" w:rsidP="00007DFB">
            <w:pPr>
              <w:snapToGrid w:val="0"/>
              <w:spacing w:line="320" w:lineRule="exact"/>
              <w:ind w:left="357"/>
              <w:jc w:val="both"/>
              <w:rPr>
                <w:rFonts w:eastAsia="標楷體"/>
                <w:snapToGrid w:val="0"/>
              </w:rPr>
            </w:pPr>
          </w:p>
        </w:tc>
        <w:tc>
          <w:tcPr>
            <w:tcW w:w="567" w:type="pct"/>
            <w:vMerge w:val="restart"/>
            <w:tcBorders>
              <w:left w:val="single" w:sz="6" w:space="0" w:color="auto"/>
              <w:right w:val="single" w:sz="6" w:space="0" w:color="auto"/>
            </w:tcBorders>
          </w:tcPr>
          <w:p w:rsidR="00B11D2B" w:rsidRPr="00E35332" w:rsidRDefault="00B11D2B" w:rsidP="00007DFB">
            <w:pPr>
              <w:snapToGrid w:val="0"/>
              <w:spacing w:line="320" w:lineRule="exact"/>
              <w:ind w:left="357"/>
              <w:jc w:val="both"/>
              <w:rPr>
                <w:rFonts w:eastAsia="標楷體"/>
                <w:snapToGrid w:val="0"/>
              </w:rPr>
            </w:pPr>
          </w:p>
        </w:tc>
        <w:tc>
          <w:tcPr>
            <w:tcW w:w="1492" w:type="pct"/>
            <w:gridSpan w:val="2"/>
            <w:tcBorders>
              <w:top w:val="single" w:sz="6" w:space="0" w:color="auto"/>
              <w:left w:val="single" w:sz="6" w:space="0" w:color="auto"/>
              <w:right w:val="single" w:sz="6" w:space="0" w:color="auto"/>
            </w:tcBorders>
          </w:tcPr>
          <w:p w:rsidR="00B11D2B" w:rsidRPr="00E35332" w:rsidRDefault="00B11D2B" w:rsidP="00007DFB">
            <w:pPr>
              <w:snapToGrid w:val="0"/>
              <w:spacing w:line="320" w:lineRule="exact"/>
              <w:ind w:firstLineChars="90" w:firstLine="216"/>
              <w:jc w:val="both"/>
              <w:rPr>
                <w:rFonts w:eastAsia="標楷體"/>
                <w:snapToGrid w:val="0"/>
              </w:rPr>
            </w:pPr>
            <w:r w:rsidRPr="00E35332">
              <w:rPr>
                <w:rFonts w:eastAsia="標楷體" w:hint="eastAsia"/>
                <w:snapToGrid w:val="0"/>
              </w:rPr>
              <w:t>商品</w:t>
            </w:r>
          </w:p>
        </w:tc>
        <w:tc>
          <w:tcPr>
            <w:tcW w:w="1986" w:type="pct"/>
            <w:gridSpan w:val="3"/>
            <w:tcBorders>
              <w:top w:val="single" w:sz="6" w:space="0" w:color="auto"/>
              <w:left w:val="single" w:sz="6" w:space="0" w:color="auto"/>
            </w:tcBorders>
          </w:tcPr>
          <w:p w:rsidR="00B11D2B" w:rsidRPr="00E35332" w:rsidRDefault="00B11D2B" w:rsidP="00007DFB">
            <w:pPr>
              <w:snapToGrid w:val="0"/>
              <w:spacing w:line="320" w:lineRule="exact"/>
              <w:ind w:left="1" w:firstLine="199"/>
              <w:jc w:val="both"/>
              <w:rPr>
                <w:rFonts w:eastAsia="標楷體"/>
                <w:snapToGrid w:val="0"/>
              </w:rPr>
            </w:pPr>
            <w:r w:rsidRPr="00E35332">
              <w:rPr>
                <w:rFonts w:eastAsia="標楷體" w:hint="eastAsia"/>
                <w:snapToGrid w:val="0"/>
              </w:rPr>
              <w:t>服務</w:t>
            </w:r>
          </w:p>
        </w:tc>
      </w:tr>
      <w:tr w:rsidR="00E35332" w:rsidRPr="00E35332" w:rsidTr="0069222B">
        <w:trPr>
          <w:cantSplit/>
          <w:jc w:val="center"/>
        </w:trPr>
        <w:tc>
          <w:tcPr>
            <w:tcW w:w="955" w:type="pct"/>
            <w:vMerge/>
            <w:tcBorders>
              <w:bottom w:val="single" w:sz="6" w:space="0" w:color="auto"/>
              <w:right w:val="single" w:sz="6" w:space="0" w:color="auto"/>
            </w:tcBorders>
          </w:tcPr>
          <w:p w:rsidR="00B11D2B" w:rsidRPr="00E35332" w:rsidRDefault="00B11D2B" w:rsidP="00007DFB">
            <w:pPr>
              <w:snapToGrid w:val="0"/>
              <w:spacing w:line="320" w:lineRule="exact"/>
              <w:ind w:left="357"/>
              <w:jc w:val="both"/>
              <w:rPr>
                <w:rFonts w:eastAsia="標楷體"/>
                <w:snapToGrid w:val="0"/>
              </w:rPr>
            </w:pPr>
          </w:p>
        </w:tc>
        <w:tc>
          <w:tcPr>
            <w:tcW w:w="567" w:type="pct"/>
            <w:vMerge/>
            <w:tcBorders>
              <w:left w:val="single" w:sz="6" w:space="0" w:color="auto"/>
              <w:bottom w:val="single" w:sz="6" w:space="0" w:color="auto"/>
              <w:right w:val="single" w:sz="6" w:space="0" w:color="auto"/>
            </w:tcBorders>
          </w:tcPr>
          <w:p w:rsidR="00B11D2B" w:rsidRPr="00E35332" w:rsidRDefault="00B11D2B" w:rsidP="00007DFB">
            <w:pPr>
              <w:snapToGrid w:val="0"/>
              <w:spacing w:line="320" w:lineRule="exact"/>
              <w:ind w:left="357"/>
              <w:jc w:val="both"/>
              <w:rPr>
                <w:rFonts w:eastAsia="標楷體"/>
                <w:snapToGrid w:val="0"/>
              </w:rPr>
            </w:pPr>
          </w:p>
        </w:tc>
        <w:tc>
          <w:tcPr>
            <w:tcW w:w="567" w:type="pct"/>
            <w:tcBorders>
              <w:left w:val="single" w:sz="6" w:space="0" w:color="auto"/>
              <w:bottom w:val="single" w:sz="6" w:space="0" w:color="auto"/>
              <w:right w:val="single" w:sz="6" w:space="0" w:color="auto"/>
            </w:tcBorders>
          </w:tcPr>
          <w:p w:rsidR="00B11D2B" w:rsidRPr="00E35332" w:rsidRDefault="00B11D2B" w:rsidP="00007DFB">
            <w:pPr>
              <w:snapToGrid w:val="0"/>
              <w:spacing w:line="320" w:lineRule="exact"/>
              <w:ind w:left="357"/>
              <w:jc w:val="both"/>
              <w:rPr>
                <w:rFonts w:eastAsia="標楷體"/>
                <w:snapToGrid w:val="0"/>
              </w:rPr>
            </w:pPr>
          </w:p>
        </w:tc>
        <w:tc>
          <w:tcPr>
            <w:tcW w:w="925" w:type="pct"/>
            <w:tcBorders>
              <w:top w:val="single" w:sz="6" w:space="0" w:color="auto"/>
              <w:left w:val="single" w:sz="6" w:space="0" w:color="auto"/>
              <w:bottom w:val="single" w:sz="6" w:space="0" w:color="auto"/>
              <w:right w:val="single" w:sz="6" w:space="0" w:color="auto"/>
            </w:tcBorders>
          </w:tcPr>
          <w:p w:rsidR="00B11D2B" w:rsidRPr="00E35332" w:rsidRDefault="00B11D2B" w:rsidP="00007DFB">
            <w:pPr>
              <w:snapToGrid w:val="0"/>
              <w:spacing w:line="320" w:lineRule="exact"/>
              <w:ind w:leftChars="-15" w:hangingChars="15" w:hanging="36"/>
              <w:jc w:val="center"/>
              <w:rPr>
                <w:rFonts w:eastAsia="標楷體"/>
                <w:snapToGrid w:val="0"/>
              </w:rPr>
            </w:pPr>
            <w:r w:rsidRPr="00E35332">
              <w:rPr>
                <w:rFonts w:eastAsia="標楷體" w:hint="eastAsia"/>
                <w:snapToGrid w:val="0"/>
              </w:rPr>
              <w:t>耐久性消費品</w:t>
            </w:r>
          </w:p>
        </w:tc>
        <w:tc>
          <w:tcPr>
            <w:tcW w:w="567" w:type="pct"/>
            <w:tcBorders>
              <w:left w:val="single" w:sz="6" w:space="0" w:color="auto"/>
              <w:bottom w:val="single" w:sz="6" w:space="0" w:color="auto"/>
              <w:right w:val="single" w:sz="6" w:space="0" w:color="auto"/>
            </w:tcBorders>
          </w:tcPr>
          <w:p w:rsidR="00B11D2B" w:rsidRPr="00E35332" w:rsidRDefault="00B11D2B" w:rsidP="00007DFB">
            <w:pPr>
              <w:snapToGrid w:val="0"/>
              <w:spacing w:line="320" w:lineRule="exact"/>
              <w:ind w:left="357"/>
              <w:jc w:val="both"/>
              <w:rPr>
                <w:rFonts w:eastAsia="標楷體"/>
                <w:snapToGrid w:val="0"/>
              </w:rPr>
            </w:pPr>
          </w:p>
        </w:tc>
        <w:tc>
          <w:tcPr>
            <w:tcW w:w="712" w:type="pct"/>
            <w:tcBorders>
              <w:top w:val="single" w:sz="6" w:space="0" w:color="auto"/>
              <w:left w:val="single" w:sz="6" w:space="0" w:color="auto"/>
              <w:bottom w:val="single" w:sz="6" w:space="0" w:color="auto"/>
              <w:right w:val="single" w:sz="6" w:space="0" w:color="auto"/>
            </w:tcBorders>
          </w:tcPr>
          <w:p w:rsidR="00B11D2B" w:rsidRPr="00E35332" w:rsidRDefault="00B11D2B" w:rsidP="00007DFB">
            <w:pPr>
              <w:snapToGrid w:val="0"/>
              <w:spacing w:line="320" w:lineRule="exact"/>
              <w:ind w:leftChars="-15" w:hangingChars="15" w:hanging="36"/>
              <w:jc w:val="center"/>
              <w:rPr>
                <w:rFonts w:eastAsia="標楷體"/>
                <w:snapToGrid w:val="0"/>
              </w:rPr>
            </w:pPr>
            <w:r w:rsidRPr="00E35332">
              <w:rPr>
                <w:rFonts w:eastAsia="標楷體" w:hint="eastAsia"/>
                <w:snapToGrid w:val="0"/>
              </w:rPr>
              <w:t>居住服務</w:t>
            </w:r>
          </w:p>
        </w:tc>
        <w:tc>
          <w:tcPr>
            <w:tcW w:w="707" w:type="pct"/>
            <w:tcBorders>
              <w:top w:val="single" w:sz="6" w:space="0" w:color="auto"/>
              <w:left w:val="single" w:sz="6" w:space="0" w:color="auto"/>
              <w:bottom w:val="single" w:sz="6" w:space="0" w:color="auto"/>
            </w:tcBorders>
          </w:tcPr>
          <w:p w:rsidR="00B11D2B" w:rsidRPr="00E35332" w:rsidRDefault="00B11D2B" w:rsidP="00007DFB">
            <w:pPr>
              <w:snapToGrid w:val="0"/>
              <w:spacing w:line="320" w:lineRule="exact"/>
              <w:ind w:leftChars="-15" w:hangingChars="15" w:hanging="36"/>
              <w:jc w:val="center"/>
              <w:rPr>
                <w:rFonts w:eastAsia="標楷體"/>
                <w:snapToGrid w:val="0"/>
              </w:rPr>
            </w:pPr>
            <w:r w:rsidRPr="00E35332">
              <w:rPr>
                <w:rFonts w:eastAsia="標楷體" w:hint="eastAsia"/>
                <w:snapToGrid w:val="0"/>
              </w:rPr>
              <w:t>交通服務</w:t>
            </w:r>
          </w:p>
        </w:tc>
      </w:tr>
      <w:tr w:rsidR="00E35332" w:rsidRPr="00E35332" w:rsidTr="0069222B">
        <w:trPr>
          <w:trHeight w:val="370"/>
          <w:jc w:val="center"/>
        </w:trPr>
        <w:tc>
          <w:tcPr>
            <w:tcW w:w="955" w:type="pct"/>
            <w:tcBorders>
              <w:right w:val="single" w:sz="6" w:space="0" w:color="auto"/>
            </w:tcBorders>
          </w:tcPr>
          <w:p w:rsidR="00B11D2B" w:rsidRPr="00E35332" w:rsidRDefault="00721238" w:rsidP="00721238">
            <w:pPr>
              <w:snapToGrid w:val="0"/>
              <w:spacing w:line="340" w:lineRule="exact"/>
              <w:rPr>
                <w:rFonts w:eastAsia="標楷體"/>
                <w:b/>
                <w:bCs/>
                <w:snapToGrid w:val="0"/>
              </w:rPr>
            </w:pPr>
            <w:r w:rsidRPr="00E35332">
              <w:rPr>
                <w:rFonts w:eastAsia="標楷體" w:hint="eastAsia"/>
                <w:b/>
                <w:bCs/>
                <w:snapToGrid w:val="0"/>
              </w:rPr>
              <w:t xml:space="preserve">  </w:t>
            </w:r>
            <w:r w:rsidR="00E37A6F" w:rsidRPr="00E35332">
              <w:rPr>
                <w:rFonts w:eastAsia="標楷體" w:hint="eastAsia"/>
                <w:b/>
                <w:bCs/>
                <w:snapToGrid w:val="0"/>
              </w:rPr>
              <w:t xml:space="preserve"> </w:t>
            </w:r>
            <w:r w:rsidRPr="00E35332">
              <w:rPr>
                <w:rFonts w:eastAsia="標楷體" w:hint="eastAsia"/>
                <w:b/>
                <w:bCs/>
                <w:snapToGrid w:val="0"/>
              </w:rPr>
              <w:t xml:space="preserve"> </w:t>
            </w:r>
            <w:r w:rsidR="00B11D2B" w:rsidRPr="00E35332">
              <w:rPr>
                <w:rFonts w:eastAsia="標楷體"/>
                <w:b/>
                <w:bCs/>
                <w:snapToGrid w:val="0"/>
              </w:rPr>
              <w:t>97</w:t>
            </w:r>
            <w:r w:rsidR="00B11D2B" w:rsidRPr="00E35332">
              <w:rPr>
                <w:rFonts w:eastAsia="標楷體"/>
                <w:b/>
                <w:bCs/>
                <w:snapToGrid w:val="0"/>
              </w:rPr>
              <w:t>年</w:t>
            </w:r>
          </w:p>
        </w:tc>
        <w:tc>
          <w:tcPr>
            <w:tcW w:w="567" w:type="pct"/>
            <w:tcBorders>
              <w:left w:val="single" w:sz="6" w:space="0" w:color="auto"/>
            </w:tcBorders>
            <w:vAlign w:val="center"/>
          </w:tcPr>
          <w:p w:rsidR="00B11D2B" w:rsidRPr="00221128" w:rsidRDefault="00B11D2B" w:rsidP="00007DFB">
            <w:pPr>
              <w:snapToGrid w:val="0"/>
              <w:spacing w:line="340" w:lineRule="exact"/>
              <w:ind w:left="227" w:rightChars="50" w:right="120"/>
              <w:jc w:val="center"/>
              <w:rPr>
                <w:rFonts w:eastAsia="標楷體"/>
                <w:b/>
                <w:bCs/>
                <w:snapToGrid w:val="0"/>
              </w:rPr>
            </w:pPr>
            <w:r w:rsidRPr="00221128">
              <w:rPr>
                <w:rFonts w:eastAsia="標楷體"/>
                <w:b/>
                <w:bCs/>
                <w:snapToGrid w:val="0"/>
              </w:rPr>
              <w:t>3.53</w:t>
            </w:r>
          </w:p>
        </w:tc>
        <w:tc>
          <w:tcPr>
            <w:tcW w:w="567" w:type="pct"/>
            <w:vAlign w:val="center"/>
          </w:tcPr>
          <w:p w:rsidR="00B11D2B" w:rsidRPr="00221128" w:rsidRDefault="00B11D2B" w:rsidP="00007DFB">
            <w:pPr>
              <w:snapToGrid w:val="0"/>
              <w:spacing w:line="340" w:lineRule="exact"/>
              <w:ind w:left="227" w:rightChars="50" w:right="120"/>
              <w:jc w:val="center"/>
              <w:rPr>
                <w:rFonts w:eastAsia="標楷體"/>
                <w:b/>
                <w:bCs/>
                <w:snapToGrid w:val="0"/>
              </w:rPr>
            </w:pPr>
            <w:r w:rsidRPr="00221128">
              <w:rPr>
                <w:rFonts w:eastAsia="標楷體"/>
                <w:b/>
                <w:bCs/>
                <w:snapToGrid w:val="0"/>
              </w:rPr>
              <w:t>4.97</w:t>
            </w:r>
          </w:p>
        </w:tc>
        <w:tc>
          <w:tcPr>
            <w:tcW w:w="925" w:type="pct"/>
            <w:vAlign w:val="center"/>
          </w:tcPr>
          <w:p w:rsidR="00B11D2B" w:rsidRPr="00221128" w:rsidRDefault="00B11D2B" w:rsidP="00007DFB">
            <w:pPr>
              <w:snapToGrid w:val="0"/>
              <w:spacing w:line="340" w:lineRule="exact"/>
              <w:ind w:left="357" w:rightChars="200" w:right="480"/>
              <w:jc w:val="center"/>
              <w:rPr>
                <w:rFonts w:eastAsia="標楷體"/>
                <w:b/>
                <w:bCs/>
                <w:snapToGrid w:val="0"/>
              </w:rPr>
            </w:pPr>
            <w:r w:rsidRPr="00221128">
              <w:rPr>
                <w:rFonts w:eastAsia="標楷體"/>
                <w:b/>
                <w:bCs/>
                <w:snapToGrid w:val="0"/>
              </w:rPr>
              <w:t>-1.39</w:t>
            </w:r>
          </w:p>
        </w:tc>
        <w:tc>
          <w:tcPr>
            <w:tcW w:w="567" w:type="pct"/>
            <w:vAlign w:val="center"/>
          </w:tcPr>
          <w:p w:rsidR="00B11D2B" w:rsidRPr="00221128" w:rsidRDefault="00B11D2B" w:rsidP="00007DFB">
            <w:pPr>
              <w:snapToGrid w:val="0"/>
              <w:spacing w:line="340" w:lineRule="exact"/>
              <w:ind w:left="227" w:rightChars="50" w:right="120"/>
              <w:jc w:val="center"/>
              <w:rPr>
                <w:rFonts w:eastAsia="標楷體"/>
                <w:b/>
                <w:bCs/>
                <w:snapToGrid w:val="0"/>
              </w:rPr>
            </w:pPr>
            <w:r w:rsidRPr="00221128">
              <w:rPr>
                <w:rFonts w:eastAsia="標楷體"/>
                <w:b/>
                <w:bCs/>
                <w:snapToGrid w:val="0"/>
              </w:rPr>
              <w:t>2.2</w:t>
            </w:r>
            <w:r w:rsidR="00531853" w:rsidRPr="00221128">
              <w:rPr>
                <w:rFonts w:eastAsia="標楷體"/>
                <w:b/>
                <w:bCs/>
                <w:snapToGrid w:val="0"/>
              </w:rPr>
              <w:t>8</w:t>
            </w:r>
          </w:p>
        </w:tc>
        <w:tc>
          <w:tcPr>
            <w:tcW w:w="712" w:type="pct"/>
            <w:vAlign w:val="center"/>
          </w:tcPr>
          <w:p w:rsidR="00B11D2B" w:rsidRPr="00221128" w:rsidRDefault="00B11D2B" w:rsidP="00531853">
            <w:pPr>
              <w:snapToGrid w:val="0"/>
              <w:spacing w:line="340" w:lineRule="exact"/>
              <w:ind w:left="357" w:rightChars="100" w:right="240"/>
              <w:jc w:val="center"/>
              <w:rPr>
                <w:rFonts w:eastAsia="標楷體"/>
                <w:b/>
                <w:bCs/>
                <w:snapToGrid w:val="0"/>
              </w:rPr>
            </w:pPr>
            <w:r w:rsidRPr="00221128">
              <w:rPr>
                <w:rFonts w:eastAsia="標楷體"/>
                <w:b/>
                <w:bCs/>
                <w:snapToGrid w:val="0"/>
              </w:rPr>
              <w:t>0.</w:t>
            </w:r>
            <w:r w:rsidR="00531853" w:rsidRPr="00221128">
              <w:rPr>
                <w:rFonts w:eastAsia="標楷體"/>
                <w:b/>
                <w:bCs/>
                <w:snapToGrid w:val="0"/>
              </w:rPr>
              <w:t>69</w:t>
            </w:r>
          </w:p>
        </w:tc>
        <w:tc>
          <w:tcPr>
            <w:tcW w:w="707" w:type="pct"/>
            <w:vAlign w:val="center"/>
          </w:tcPr>
          <w:p w:rsidR="00B11D2B" w:rsidRPr="00221128" w:rsidRDefault="00B11D2B" w:rsidP="00007DFB">
            <w:pPr>
              <w:snapToGrid w:val="0"/>
              <w:spacing w:line="340" w:lineRule="exact"/>
              <w:ind w:left="357" w:rightChars="100" w:right="240"/>
              <w:jc w:val="center"/>
              <w:rPr>
                <w:rFonts w:eastAsia="標楷體"/>
                <w:b/>
                <w:bCs/>
                <w:snapToGrid w:val="0"/>
              </w:rPr>
            </w:pPr>
            <w:r w:rsidRPr="00221128">
              <w:rPr>
                <w:rFonts w:eastAsia="標楷體"/>
                <w:b/>
                <w:bCs/>
                <w:snapToGrid w:val="0"/>
              </w:rPr>
              <w:t>1.2</w:t>
            </w:r>
            <w:r w:rsidR="00531853" w:rsidRPr="00221128">
              <w:rPr>
                <w:rFonts w:eastAsia="標楷體"/>
                <w:b/>
                <w:bCs/>
                <w:snapToGrid w:val="0"/>
              </w:rPr>
              <w:t>4</w:t>
            </w:r>
          </w:p>
        </w:tc>
      </w:tr>
      <w:tr w:rsidR="00E35332" w:rsidRPr="00E35332" w:rsidTr="0069222B">
        <w:trPr>
          <w:trHeight w:val="370"/>
          <w:jc w:val="center"/>
        </w:trPr>
        <w:tc>
          <w:tcPr>
            <w:tcW w:w="955" w:type="pct"/>
            <w:tcBorders>
              <w:right w:val="single" w:sz="6" w:space="0" w:color="auto"/>
            </w:tcBorders>
          </w:tcPr>
          <w:p w:rsidR="00B11D2B" w:rsidRPr="00E35332" w:rsidRDefault="00721238" w:rsidP="00721238">
            <w:pPr>
              <w:snapToGrid w:val="0"/>
              <w:spacing w:line="340" w:lineRule="exact"/>
              <w:rPr>
                <w:rFonts w:eastAsia="標楷體"/>
                <w:b/>
                <w:bCs/>
                <w:snapToGrid w:val="0"/>
              </w:rPr>
            </w:pPr>
            <w:r w:rsidRPr="00E35332">
              <w:rPr>
                <w:rFonts w:eastAsia="標楷體" w:hint="eastAsia"/>
                <w:b/>
                <w:bCs/>
                <w:snapToGrid w:val="0"/>
              </w:rPr>
              <w:t xml:space="preserve">  </w:t>
            </w:r>
            <w:r w:rsidR="00E37A6F" w:rsidRPr="00E35332">
              <w:rPr>
                <w:rFonts w:eastAsia="標楷體" w:hint="eastAsia"/>
                <w:b/>
                <w:bCs/>
                <w:snapToGrid w:val="0"/>
              </w:rPr>
              <w:t xml:space="preserve"> </w:t>
            </w:r>
            <w:r w:rsidRPr="00E35332">
              <w:rPr>
                <w:rFonts w:eastAsia="標楷體" w:hint="eastAsia"/>
                <w:b/>
                <w:bCs/>
                <w:snapToGrid w:val="0"/>
              </w:rPr>
              <w:t xml:space="preserve"> 9</w:t>
            </w:r>
            <w:r w:rsidR="00B11D2B" w:rsidRPr="00E35332">
              <w:rPr>
                <w:rFonts w:eastAsia="標楷體"/>
                <w:b/>
                <w:bCs/>
                <w:snapToGrid w:val="0"/>
              </w:rPr>
              <w:t>8</w:t>
            </w:r>
            <w:r w:rsidR="00B11D2B" w:rsidRPr="00E35332">
              <w:rPr>
                <w:rFonts w:eastAsia="標楷體"/>
                <w:b/>
                <w:bCs/>
                <w:snapToGrid w:val="0"/>
              </w:rPr>
              <w:t>年</w:t>
            </w:r>
          </w:p>
        </w:tc>
        <w:tc>
          <w:tcPr>
            <w:tcW w:w="567" w:type="pct"/>
            <w:tcBorders>
              <w:left w:val="single" w:sz="6" w:space="0" w:color="auto"/>
            </w:tcBorders>
            <w:vAlign w:val="center"/>
          </w:tcPr>
          <w:p w:rsidR="00B11D2B" w:rsidRPr="00221128" w:rsidRDefault="00B11D2B" w:rsidP="00007DFB">
            <w:pPr>
              <w:snapToGrid w:val="0"/>
              <w:spacing w:line="340" w:lineRule="exact"/>
              <w:ind w:left="227" w:rightChars="50" w:right="120"/>
              <w:jc w:val="center"/>
              <w:rPr>
                <w:b/>
                <w:bCs/>
              </w:rPr>
            </w:pPr>
            <w:r w:rsidRPr="00221128">
              <w:rPr>
                <w:b/>
                <w:bCs/>
              </w:rPr>
              <w:t>-0.87</w:t>
            </w:r>
          </w:p>
        </w:tc>
        <w:tc>
          <w:tcPr>
            <w:tcW w:w="56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-1.62</w:t>
            </w:r>
          </w:p>
        </w:tc>
        <w:tc>
          <w:tcPr>
            <w:tcW w:w="925" w:type="pct"/>
            <w:vAlign w:val="center"/>
          </w:tcPr>
          <w:p w:rsidR="00B11D2B" w:rsidRPr="00221128" w:rsidRDefault="00B11D2B" w:rsidP="00007DFB">
            <w:pPr>
              <w:snapToGrid w:val="0"/>
              <w:spacing w:line="340" w:lineRule="exact"/>
              <w:ind w:left="357" w:rightChars="200" w:right="480"/>
              <w:jc w:val="center"/>
              <w:rPr>
                <w:rFonts w:eastAsia="標楷體"/>
                <w:b/>
                <w:bCs/>
                <w:snapToGrid w:val="0"/>
              </w:rPr>
            </w:pPr>
            <w:r w:rsidRPr="00221128">
              <w:rPr>
                <w:rFonts w:eastAsia="標楷體"/>
                <w:b/>
                <w:bCs/>
                <w:snapToGrid w:val="0"/>
              </w:rPr>
              <w:t>-4.73</w:t>
            </w:r>
          </w:p>
        </w:tc>
        <w:tc>
          <w:tcPr>
            <w:tcW w:w="56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-0.2</w:t>
            </w:r>
            <w:r w:rsidR="00531853" w:rsidRPr="00221128">
              <w:rPr>
                <w:b/>
                <w:bCs/>
              </w:rPr>
              <w:t>7</w:t>
            </w:r>
          </w:p>
        </w:tc>
        <w:tc>
          <w:tcPr>
            <w:tcW w:w="712" w:type="pct"/>
            <w:vAlign w:val="center"/>
          </w:tcPr>
          <w:p w:rsidR="00B11D2B" w:rsidRPr="00221128" w:rsidRDefault="00B11D2B" w:rsidP="00007DFB">
            <w:pPr>
              <w:snapToGrid w:val="0"/>
              <w:spacing w:line="340" w:lineRule="exact"/>
              <w:ind w:left="227" w:rightChars="50" w:right="120"/>
              <w:jc w:val="center"/>
              <w:rPr>
                <w:b/>
                <w:bCs/>
              </w:rPr>
            </w:pPr>
            <w:r w:rsidRPr="00221128">
              <w:rPr>
                <w:b/>
                <w:bCs/>
              </w:rPr>
              <w:t>-0.3</w:t>
            </w:r>
            <w:r w:rsidR="00531853" w:rsidRPr="00221128">
              <w:rPr>
                <w:b/>
                <w:bCs/>
              </w:rPr>
              <w:t>3</w:t>
            </w:r>
          </w:p>
        </w:tc>
        <w:tc>
          <w:tcPr>
            <w:tcW w:w="70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-1.09</w:t>
            </w:r>
          </w:p>
        </w:tc>
      </w:tr>
      <w:tr w:rsidR="00E35332" w:rsidRPr="00E35332" w:rsidTr="0069222B">
        <w:trPr>
          <w:trHeight w:val="370"/>
          <w:jc w:val="center"/>
        </w:trPr>
        <w:tc>
          <w:tcPr>
            <w:tcW w:w="955" w:type="pct"/>
            <w:tcBorders>
              <w:right w:val="single" w:sz="6" w:space="0" w:color="auto"/>
            </w:tcBorders>
          </w:tcPr>
          <w:p w:rsidR="00B11D2B" w:rsidRPr="00E35332" w:rsidRDefault="00721238" w:rsidP="00721238">
            <w:pPr>
              <w:snapToGrid w:val="0"/>
              <w:spacing w:line="340" w:lineRule="exact"/>
              <w:rPr>
                <w:rFonts w:eastAsia="標楷體"/>
                <w:b/>
                <w:bCs/>
                <w:snapToGrid w:val="0"/>
              </w:rPr>
            </w:pPr>
            <w:r w:rsidRPr="00E35332">
              <w:rPr>
                <w:rFonts w:eastAsia="標楷體" w:hint="eastAsia"/>
                <w:b/>
                <w:bCs/>
                <w:snapToGrid w:val="0"/>
              </w:rPr>
              <w:t xml:space="preserve">  </w:t>
            </w:r>
            <w:r w:rsidR="00E37A6F" w:rsidRPr="00E35332">
              <w:rPr>
                <w:rFonts w:eastAsia="標楷體" w:hint="eastAsia"/>
                <w:b/>
                <w:bCs/>
                <w:snapToGrid w:val="0"/>
              </w:rPr>
              <w:t xml:space="preserve"> </w:t>
            </w:r>
            <w:r w:rsidRPr="00E35332">
              <w:rPr>
                <w:rFonts w:eastAsia="標楷體" w:hint="eastAsia"/>
                <w:b/>
                <w:bCs/>
                <w:snapToGrid w:val="0"/>
              </w:rPr>
              <w:t xml:space="preserve"> </w:t>
            </w:r>
            <w:r w:rsidR="00B11D2B" w:rsidRPr="00E35332">
              <w:rPr>
                <w:rFonts w:eastAsia="標楷體"/>
                <w:b/>
                <w:bCs/>
                <w:snapToGrid w:val="0"/>
              </w:rPr>
              <w:t>99</w:t>
            </w:r>
            <w:r w:rsidR="00B11D2B" w:rsidRPr="00E35332">
              <w:rPr>
                <w:rFonts w:eastAsia="標楷體"/>
                <w:b/>
                <w:bCs/>
                <w:snapToGrid w:val="0"/>
              </w:rPr>
              <w:t>年</w:t>
            </w:r>
          </w:p>
        </w:tc>
        <w:tc>
          <w:tcPr>
            <w:tcW w:w="567" w:type="pct"/>
            <w:tcBorders>
              <w:left w:val="single" w:sz="6" w:space="0" w:color="auto"/>
            </w:tcBorders>
            <w:vAlign w:val="center"/>
          </w:tcPr>
          <w:p w:rsidR="00B11D2B" w:rsidRPr="00221128" w:rsidRDefault="00B11D2B" w:rsidP="00007DFB">
            <w:pPr>
              <w:snapToGrid w:val="0"/>
              <w:spacing w:line="340" w:lineRule="exact"/>
              <w:ind w:left="227" w:rightChars="50" w:right="120"/>
              <w:jc w:val="center"/>
              <w:rPr>
                <w:b/>
                <w:bCs/>
              </w:rPr>
            </w:pPr>
            <w:r w:rsidRPr="00221128">
              <w:rPr>
                <w:b/>
                <w:bCs/>
              </w:rPr>
              <w:t>0.96</w:t>
            </w:r>
          </w:p>
        </w:tc>
        <w:tc>
          <w:tcPr>
            <w:tcW w:w="56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1.78</w:t>
            </w:r>
          </w:p>
        </w:tc>
        <w:tc>
          <w:tcPr>
            <w:tcW w:w="925" w:type="pct"/>
            <w:vAlign w:val="center"/>
          </w:tcPr>
          <w:p w:rsidR="00B11D2B" w:rsidRPr="00221128" w:rsidRDefault="00B11D2B" w:rsidP="00007DFB">
            <w:pPr>
              <w:snapToGrid w:val="0"/>
              <w:spacing w:line="340" w:lineRule="exact"/>
              <w:ind w:left="357" w:rightChars="200" w:right="480"/>
              <w:jc w:val="center"/>
              <w:rPr>
                <w:rFonts w:eastAsia="標楷體"/>
                <w:b/>
                <w:bCs/>
                <w:snapToGrid w:val="0"/>
              </w:rPr>
            </w:pPr>
            <w:r w:rsidRPr="00221128">
              <w:rPr>
                <w:rFonts w:eastAsia="標楷體"/>
                <w:b/>
                <w:bCs/>
                <w:snapToGrid w:val="0"/>
              </w:rPr>
              <w:t>-1.14</w:t>
            </w:r>
          </w:p>
        </w:tc>
        <w:tc>
          <w:tcPr>
            <w:tcW w:w="56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0.31</w:t>
            </w:r>
          </w:p>
        </w:tc>
        <w:tc>
          <w:tcPr>
            <w:tcW w:w="712" w:type="pct"/>
            <w:vAlign w:val="center"/>
          </w:tcPr>
          <w:p w:rsidR="00B11D2B" w:rsidRPr="00221128" w:rsidRDefault="00B11D2B" w:rsidP="00007DFB">
            <w:pPr>
              <w:snapToGrid w:val="0"/>
              <w:spacing w:line="340" w:lineRule="exact"/>
              <w:ind w:left="227" w:rightChars="50" w:right="120"/>
              <w:jc w:val="center"/>
              <w:rPr>
                <w:b/>
                <w:bCs/>
              </w:rPr>
            </w:pPr>
            <w:r w:rsidRPr="00221128">
              <w:rPr>
                <w:b/>
                <w:bCs/>
              </w:rPr>
              <w:t>0.0</w:t>
            </w:r>
            <w:r w:rsidR="00531853" w:rsidRPr="00221128">
              <w:rPr>
                <w:b/>
                <w:bCs/>
              </w:rPr>
              <w:t>1</w:t>
            </w:r>
          </w:p>
        </w:tc>
        <w:tc>
          <w:tcPr>
            <w:tcW w:w="70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-0.56</w:t>
            </w:r>
          </w:p>
        </w:tc>
      </w:tr>
      <w:tr w:rsidR="00E35332" w:rsidRPr="00E35332" w:rsidTr="0069222B">
        <w:trPr>
          <w:trHeight w:val="370"/>
          <w:jc w:val="center"/>
        </w:trPr>
        <w:tc>
          <w:tcPr>
            <w:tcW w:w="955" w:type="pct"/>
            <w:tcBorders>
              <w:right w:val="single" w:sz="6" w:space="0" w:color="auto"/>
            </w:tcBorders>
            <w:vAlign w:val="center"/>
          </w:tcPr>
          <w:p w:rsidR="00B11D2B" w:rsidRPr="00E35332" w:rsidRDefault="00721238" w:rsidP="00721238">
            <w:pPr>
              <w:snapToGrid w:val="0"/>
              <w:spacing w:line="340" w:lineRule="exact"/>
              <w:rPr>
                <w:b/>
                <w:bCs/>
              </w:rPr>
            </w:pPr>
            <w:r w:rsidRPr="00E35332">
              <w:rPr>
                <w:rFonts w:eastAsia="標楷體" w:hint="eastAsia"/>
                <w:b/>
                <w:bCs/>
                <w:snapToGrid w:val="0"/>
              </w:rPr>
              <w:t xml:space="preserve">  </w:t>
            </w:r>
            <w:r w:rsidR="00E37A6F" w:rsidRPr="00E35332">
              <w:rPr>
                <w:rFonts w:eastAsia="標楷體" w:hint="eastAsia"/>
                <w:b/>
                <w:bCs/>
                <w:snapToGrid w:val="0"/>
              </w:rPr>
              <w:t xml:space="preserve"> </w:t>
            </w:r>
            <w:r w:rsidR="00B11D2B" w:rsidRPr="00E35332">
              <w:rPr>
                <w:rFonts w:eastAsia="標楷體"/>
                <w:b/>
                <w:bCs/>
                <w:snapToGrid w:val="0"/>
              </w:rPr>
              <w:t>100</w:t>
            </w:r>
            <w:r w:rsidR="00B11D2B" w:rsidRPr="00E35332">
              <w:rPr>
                <w:rFonts w:eastAsia="標楷體"/>
                <w:b/>
                <w:bCs/>
                <w:snapToGrid w:val="0"/>
              </w:rPr>
              <w:t>年</w:t>
            </w:r>
          </w:p>
        </w:tc>
        <w:tc>
          <w:tcPr>
            <w:tcW w:w="567" w:type="pct"/>
            <w:tcBorders>
              <w:left w:val="single" w:sz="6" w:space="0" w:color="auto"/>
            </w:tcBorders>
            <w:vAlign w:val="center"/>
          </w:tcPr>
          <w:p w:rsidR="00B11D2B" w:rsidRPr="00221128" w:rsidRDefault="00B11D2B" w:rsidP="00007DFB">
            <w:pPr>
              <w:pStyle w:val="a9"/>
              <w:spacing w:line="340" w:lineRule="exact"/>
              <w:ind w:rightChars="50" w:right="120"/>
              <w:rPr>
                <w:rFonts w:eastAsia="標楷體"/>
                <w:b/>
                <w:bCs/>
              </w:rPr>
            </w:pPr>
            <w:r w:rsidRPr="00221128">
              <w:rPr>
                <w:rFonts w:eastAsia="標楷體"/>
                <w:b/>
                <w:bCs/>
              </w:rPr>
              <w:t>1.42</w:t>
            </w:r>
          </w:p>
        </w:tc>
        <w:tc>
          <w:tcPr>
            <w:tcW w:w="56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2.39</w:t>
            </w:r>
          </w:p>
        </w:tc>
        <w:tc>
          <w:tcPr>
            <w:tcW w:w="925" w:type="pct"/>
            <w:vAlign w:val="center"/>
          </w:tcPr>
          <w:p w:rsidR="00B11D2B" w:rsidRPr="00221128" w:rsidRDefault="00B11D2B" w:rsidP="00007DFB">
            <w:pPr>
              <w:snapToGrid w:val="0"/>
              <w:spacing w:line="340" w:lineRule="exact"/>
              <w:ind w:rightChars="50" w:right="120"/>
              <w:jc w:val="center"/>
              <w:rPr>
                <w:b/>
                <w:bCs/>
              </w:rPr>
            </w:pPr>
            <w:r w:rsidRPr="00221128">
              <w:rPr>
                <w:b/>
                <w:bCs/>
              </w:rPr>
              <w:t>-0.35</w:t>
            </w:r>
          </w:p>
        </w:tc>
        <w:tc>
          <w:tcPr>
            <w:tcW w:w="56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0.6</w:t>
            </w:r>
            <w:r w:rsidR="00531853" w:rsidRPr="00221128">
              <w:rPr>
                <w:b/>
                <w:bCs/>
              </w:rPr>
              <w:t>4</w:t>
            </w:r>
          </w:p>
        </w:tc>
        <w:tc>
          <w:tcPr>
            <w:tcW w:w="712" w:type="pct"/>
            <w:vAlign w:val="center"/>
          </w:tcPr>
          <w:p w:rsidR="00B11D2B" w:rsidRPr="00221128" w:rsidRDefault="00B11D2B" w:rsidP="00531853">
            <w:pPr>
              <w:snapToGrid w:val="0"/>
              <w:spacing w:line="340" w:lineRule="exact"/>
              <w:ind w:left="227" w:rightChars="50" w:right="120"/>
              <w:jc w:val="center"/>
              <w:rPr>
                <w:b/>
                <w:bCs/>
              </w:rPr>
            </w:pPr>
            <w:r w:rsidRPr="00221128">
              <w:rPr>
                <w:b/>
                <w:bCs/>
              </w:rPr>
              <w:t>0.</w:t>
            </w:r>
            <w:r w:rsidR="00531853" w:rsidRPr="00221128">
              <w:rPr>
                <w:b/>
                <w:bCs/>
              </w:rPr>
              <w:t>39</w:t>
            </w:r>
          </w:p>
        </w:tc>
        <w:tc>
          <w:tcPr>
            <w:tcW w:w="707" w:type="pct"/>
            <w:vAlign w:val="center"/>
          </w:tcPr>
          <w:p w:rsidR="00B11D2B" w:rsidRPr="00221128" w:rsidRDefault="00B11D2B" w:rsidP="00007DFB">
            <w:pPr>
              <w:snapToGrid w:val="0"/>
              <w:spacing w:line="340" w:lineRule="exact"/>
              <w:ind w:left="227" w:rightChars="50" w:right="120"/>
              <w:jc w:val="center"/>
              <w:rPr>
                <w:b/>
                <w:bCs/>
              </w:rPr>
            </w:pPr>
            <w:r w:rsidRPr="00221128">
              <w:rPr>
                <w:b/>
                <w:bCs/>
              </w:rPr>
              <w:t>-1.1</w:t>
            </w:r>
            <w:r w:rsidR="00531853" w:rsidRPr="00221128">
              <w:rPr>
                <w:b/>
                <w:bCs/>
              </w:rPr>
              <w:t>3</w:t>
            </w:r>
          </w:p>
        </w:tc>
      </w:tr>
      <w:tr w:rsidR="00E35332" w:rsidRPr="00E35332" w:rsidTr="0069222B">
        <w:trPr>
          <w:trHeight w:val="370"/>
          <w:jc w:val="center"/>
        </w:trPr>
        <w:tc>
          <w:tcPr>
            <w:tcW w:w="955" w:type="pct"/>
            <w:tcBorders>
              <w:right w:val="single" w:sz="6" w:space="0" w:color="auto"/>
            </w:tcBorders>
          </w:tcPr>
          <w:p w:rsidR="005039EA" w:rsidRPr="00E35332" w:rsidRDefault="00721238" w:rsidP="00721238">
            <w:pPr>
              <w:spacing w:line="340" w:lineRule="exact"/>
              <w:ind w:right="27"/>
              <w:rPr>
                <w:rFonts w:eastAsia="標楷體"/>
              </w:rPr>
            </w:pPr>
            <w:r w:rsidRPr="00E35332">
              <w:rPr>
                <w:rFonts w:eastAsia="標楷體" w:hint="eastAsia"/>
                <w:b/>
                <w:bCs/>
              </w:rPr>
              <w:t xml:space="preserve">  </w:t>
            </w:r>
            <w:r w:rsidR="00E37A6F" w:rsidRPr="00E35332">
              <w:rPr>
                <w:rFonts w:eastAsia="標楷體" w:hint="eastAsia"/>
                <w:b/>
                <w:bCs/>
              </w:rPr>
              <w:t xml:space="preserve"> </w:t>
            </w:r>
            <w:r w:rsidR="005039EA" w:rsidRPr="00E35332">
              <w:rPr>
                <w:rFonts w:eastAsia="標楷體"/>
                <w:b/>
                <w:bCs/>
              </w:rPr>
              <w:t>101</w:t>
            </w:r>
            <w:r w:rsidR="005039EA" w:rsidRPr="00E35332">
              <w:rPr>
                <w:rFonts w:eastAsia="標楷體"/>
                <w:b/>
                <w:bCs/>
              </w:rPr>
              <w:t>年</w:t>
            </w:r>
          </w:p>
        </w:tc>
        <w:tc>
          <w:tcPr>
            <w:tcW w:w="567" w:type="pct"/>
            <w:tcBorders>
              <w:left w:val="single" w:sz="6" w:space="0" w:color="auto"/>
            </w:tcBorders>
            <w:vAlign w:val="center"/>
          </w:tcPr>
          <w:p w:rsidR="005039EA" w:rsidRPr="00221128" w:rsidRDefault="00BD1F8B" w:rsidP="00330EF2">
            <w:pPr>
              <w:pStyle w:val="a9"/>
              <w:spacing w:line="360" w:lineRule="exact"/>
              <w:ind w:rightChars="50" w:right="120"/>
              <w:rPr>
                <w:rFonts w:eastAsia="標楷體"/>
                <w:b/>
                <w:bCs/>
              </w:rPr>
            </w:pPr>
            <w:r w:rsidRPr="00221128">
              <w:rPr>
                <w:rFonts w:eastAsia="標楷體"/>
                <w:b/>
                <w:bCs/>
              </w:rPr>
              <w:t>1.93</w:t>
            </w:r>
          </w:p>
        </w:tc>
        <w:tc>
          <w:tcPr>
            <w:tcW w:w="567" w:type="pct"/>
            <w:vAlign w:val="center"/>
          </w:tcPr>
          <w:p w:rsidR="005039EA" w:rsidRPr="00221128" w:rsidRDefault="009E0930" w:rsidP="00330EF2">
            <w:pPr>
              <w:snapToGrid w:val="0"/>
              <w:spacing w:line="340" w:lineRule="exact"/>
              <w:ind w:left="227" w:rightChars="50" w:right="120"/>
              <w:jc w:val="center"/>
              <w:rPr>
                <w:b/>
                <w:bCs/>
              </w:rPr>
            </w:pPr>
            <w:r w:rsidRPr="00221128">
              <w:rPr>
                <w:b/>
                <w:bCs/>
              </w:rPr>
              <w:t>3.38</w:t>
            </w:r>
          </w:p>
        </w:tc>
        <w:tc>
          <w:tcPr>
            <w:tcW w:w="925" w:type="pct"/>
            <w:vAlign w:val="center"/>
          </w:tcPr>
          <w:p w:rsidR="005039EA" w:rsidRPr="00221128" w:rsidRDefault="009E0930" w:rsidP="00330EF2">
            <w:pPr>
              <w:snapToGrid w:val="0"/>
              <w:spacing w:line="340" w:lineRule="exact"/>
              <w:ind w:left="357" w:rightChars="200" w:right="480"/>
              <w:jc w:val="center"/>
              <w:rPr>
                <w:rFonts w:eastAsia="標楷體"/>
                <w:b/>
                <w:bCs/>
                <w:snapToGrid w:val="0"/>
              </w:rPr>
            </w:pPr>
            <w:r w:rsidRPr="00221128">
              <w:rPr>
                <w:rFonts w:eastAsia="標楷體"/>
                <w:b/>
                <w:bCs/>
                <w:snapToGrid w:val="0"/>
              </w:rPr>
              <w:t>-0.30</w:t>
            </w:r>
          </w:p>
        </w:tc>
        <w:tc>
          <w:tcPr>
            <w:tcW w:w="567" w:type="pct"/>
            <w:vAlign w:val="center"/>
          </w:tcPr>
          <w:p w:rsidR="005039EA" w:rsidRPr="00221128" w:rsidRDefault="002D2FC3" w:rsidP="00330EF2">
            <w:pPr>
              <w:snapToGrid w:val="0"/>
              <w:spacing w:line="340" w:lineRule="exact"/>
              <w:ind w:left="227" w:rightChars="50" w:right="120"/>
              <w:jc w:val="center"/>
              <w:rPr>
                <w:b/>
                <w:bCs/>
              </w:rPr>
            </w:pPr>
            <w:r w:rsidRPr="00221128">
              <w:rPr>
                <w:b/>
                <w:bCs/>
              </w:rPr>
              <w:t>0.7</w:t>
            </w:r>
            <w:r w:rsidR="00531853" w:rsidRPr="00221128">
              <w:rPr>
                <w:b/>
                <w:bCs/>
              </w:rPr>
              <w:t>5</w:t>
            </w:r>
          </w:p>
        </w:tc>
        <w:tc>
          <w:tcPr>
            <w:tcW w:w="712" w:type="pct"/>
            <w:vAlign w:val="center"/>
          </w:tcPr>
          <w:p w:rsidR="005039EA" w:rsidRPr="00221128" w:rsidRDefault="002D2FC3" w:rsidP="00330EF2">
            <w:pPr>
              <w:snapToGrid w:val="0"/>
              <w:spacing w:line="340" w:lineRule="exact"/>
              <w:ind w:left="227" w:rightChars="50" w:right="120"/>
              <w:jc w:val="center"/>
              <w:rPr>
                <w:b/>
                <w:bCs/>
              </w:rPr>
            </w:pPr>
            <w:r w:rsidRPr="00221128">
              <w:rPr>
                <w:b/>
                <w:bCs/>
              </w:rPr>
              <w:t>0.5</w:t>
            </w:r>
            <w:r w:rsidR="00531853" w:rsidRPr="00221128">
              <w:rPr>
                <w:b/>
                <w:bCs/>
              </w:rPr>
              <w:t>5</w:t>
            </w:r>
          </w:p>
        </w:tc>
        <w:tc>
          <w:tcPr>
            <w:tcW w:w="707" w:type="pct"/>
            <w:vAlign w:val="center"/>
          </w:tcPr>
          <w:p w:rsidR="005039EA" w:rsidRPr="00221128" w:rsidRDefault="002D2FC3" w:rsidP="00330EF2">
            <w:pPr>
              <w:snapToGrid w:val="0"/>
              <w:spacing w:line="340" w:lineRule="exact"/>
              <w:ind w:left="227" w:rightChars="50" w:right="120"/>
              <w:jc w:val="center"/>
              <w:rPr>
                <w:b/>
                <w:bCs/>
              </w:rPr>
            </w:pPr>
            <w:r w:rsidRPr="00221128">
              <w:rPr>
                <w:b/>
                <w:bCs/>
              </w:rPr>
              <w:t>-2.35</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5</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40" w:lineRule="exact"/>
              <w:ind w:rightChars="50" w:right="120"/>
              <w:rPr>
                <w:rFonts w:eastAsia="標楷體"/>
              </w:rPr>
            </w:pPr>
            <w:r w:rsidRPr="00221128">
              <w:rPr>
                <w:rFonts w:eastAsia="標楷體"/>
              </w:rPr>
              <w:t>1.74</w:t>
            </w:r>
          </w:p>
        </w:tc>
        <w:tc>
          <w:tcPr>
            <w:tcW w:w="567" w:type="pct"/>
            <w:vAlign w:val="center"/>
          </w:tcPr>
          <w:p w:rsidR="00AF443A" w:rsidRPr="00221128" w:rsidRDefault="00AF443A" w:rsidP="002407AA">
            <w:pPr>
              <w:snapToGrid w:val="0"/>
              <w:spacing w:line="340" w:lineRule="exact"/>
              <w:ind w:left="227" w:rightChars="50" w:right="120"/>
              <w:jc w:val="center"/>
            </w:pPr>
            <w:r w:rsidRPr="00221128">
              <w:t>2.85</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-0.42</w:t>
            </w:r>
          </w:p>
        </w:tc>
        <w:tc>
          <w:tcPr>
            <w:tcW w:w="567" w:type="pct"/>
            <w:vAlign w:val="center"/>
          </w:tcPr>
          <w:p w:rsidR="00AF443A" w:rsidRPr="00221128" w:rsidRDefault="00AF443A" w:rsidP="002407AA">
            <w:pPr>
              <w:snapToGrid w:val="0"/>
              <w:spacing w:line="340" w:lineRule="exact"/>
              <w:ind w:left="227" w:rightChars="50" w:right="120"/>
              <w:jc w:val="center"/>
            </w:pPr>
            <w:r w:rsidRPr="00221128">
              <w:t>0.82</w:t>
            </w:r>
          </w:p>
        </w:tc>
        <w:tc>
          <w:tcPr>
            <w:tcW w:w="712" w:type="pct"/>
            <w:vAlign w:val="center"/>
          </w:tcPr>
          <w:p w:rsidR="00AF443A" w:rsidRPr="00221128" w:rsidRDefault="00AF443A" w:rsidP="002407AA">
            <w:pPr>
              <w:snapToGrid w:val="0"/>
              <w:spacing w:line="340" w:lineRule="exact"/>
              <w:ind w:left="227" w:rightChars="50" w:right="120"/>
              <w:jc w:val="center"/>
            </w:pPr>
            <w:r w:rsidRPr="00221128">
              <w:t>0.48</w:t>
            </w:r>
          </w:p>
        </w:tc>
        <w:tc>
          <w:tcPr>
            <w:tcW w:w="707" w:type="pct"/>
            <w:vAlign w:val="center"/>
          </w:tcPr>
          <w:p w:rsidR="00AF443A" w:rsidRPr="00221128" w:rsidRDefault="00AF443A" w:rsidP="002407AA">
            <w:pPr>
              <w:snapToGrid w:val="0"/>
              <w:spacing w:line="340" w:lineRule="exact"/>
              <w:ind w:left="227" w:rightChars="50" w:right="120"/>
              <w:jc w:val="center"/>
            </w:pPr>
            <w:r w:rsidRPr="00221128">
              <w:t>-3.67</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6</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40" w:lineRule="exact"/>
              <w:ind w:rightChars="50" w:right="120"/>
              <w:rPr>
                <w:rFonts w:eastAsia="標楷體"/>
              </w:rPr>
            </w:pPr>
            <w:r w:rsidRPr="00221128">
              <w:rPr>
                <w:rFonts w:eastAsia="標楷體"/>
              </w:rPr>
              <w:t>1.77</w:t>
            </w:r>
          </w:p>
        </w:tc>
        <w:tc>
          <w:tcPr>
            <w:tcW w:w="567" w:type="pct"/>
            <w:vAlign w:val="center"/>
          </w:tcPr>
          <w:p w:rsidR="00AF443A" w:rsidRPr="00221128" w:rsidRDefault="00AF443A" w:rsidP="002407AA">
            <w:pPr>
              <w:snapToGrid w:val="0"/>
              <w:spacing w:line="340" w:lineRule="exact"/>
              <w:ind w:left="227" w:rightChars="50" w:right="120"/>
              <w:jc w:val="center"/>
            </w:pPr>
            <w:r w:rsidRPr="00221128">
              <w:t>2.99</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-0.78</w:t>
            </w:r>
          </w:p>
        </w:tc>
        <w:tc>
          <w:tcPr>
            <w:tcW w:w="567" w:type="pct"/>
            <w:vAlign w:val="center"/>
          </w:tcPr>
          <w:p w:rsidR="00AF443A" w:rsidRPr="00221128" w:rsidRDefault="00AF443A" w:rsidP="002407AA">
            <w:pPr>
              <w:snapToGrid w:val="0"/>
              <w:spacing w:line="340" w:lineRule="exact"/>
              <w:ind w:left="227" w:rightChars="50" w:right="120"/>
              <w:jc w:val="center"/>
            </w:pPr>
            <w:r w:rsidRPr="00221128">
              <w:t>0.78</w:t>
            </w:r>
          </w:p>
        </w:tc>
        <w:tc>
          <w:tcPr>
            <w:tcW w:w="712" w:type="pct"/>
            <w:vAlign w:val="center"/>
          </w:tcPr>
          <w:p w:rsidR="00AF443A" w:rsidRPr="00221128" w:rsidRDefault="00AF443A" w:rsidP="002407AA">
            <w:pPr>
              <w:snapToGrid w:val="0"/>
              <w:spacing w:line="340" w:lineRule="exact"/>
              <w:ind w:left="227" w:rightChars="50" w:right="120"/>
              <w:jc w:val="center"/>
            </w:pPr>
            <w:r w:rsidRPr="00221128">
              <w:t>0.57</w:t>
            </w:r>
          </w:p>
        </w:tc>
        <w:tc>
          <w:tcPr>
            <w:tcW w:w="707" w:type="pct"/>
            <w:vAlign w:val="center"/>
          </w:tcPr>
          <w:p w:rsidR="00AF443A" w:rsidRPr="00221128" w:rsidRDefault="00AF443A" w:rsidP="002407AA">
            <w:pPr>
              <w:snapToGrid w:val="0"/>
              <w:spacing w:line="340" w:lineRule="exact"/>
              <w:ind w:left="227" w:rightChars="50" w:right="120"/>
              <w:jc w:val="center"/>
            </w:pPr>
            <w:r w:rsidRPr="00221128">
              <w:t>-3.55</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7</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40" w:lineRule="exact"/>
              <w:ind w:rightChars="50" w:right="120"/>
              <w:rPr>
                <w:rFonts w:eastAsia="標楷體"/>
              </w:rPr>
            </w:pPr>
            <w:r w:rsidRPr="00221128">
              <w:rPr>
                <w:rFonts w:eastAsia="標楷體"/>
              </w:rPr>
              <w:t>2.46</w:t>
            </w:r>
          </w:p>
        </w:tc>
        <w:tc>
          <w:tcPr>
            <w:tcW w:w="567" w:type="pct"/>
            <w:vAlign w:val="center"/>
          </w:tcPr>
          <w:p w:rsidR="00AF443A" w:rsidRPr="00221128" w:rsidRDefault="00AF443A" w:rsidP="002407AA">
            <w:pPr>
              <w:snapToGrid w:val="0"/>
              <w:spacing w:line="340" w:lineRule="exact"/>
              <w:ind w:left="227" w:rightChars="50" w:right="120"/>
              <w:jc w:val="center"/>
            </w:pPr>
            <w:r w:rsidRPr="00221128">
              <w:t>4.34</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-0.78</w:t>
            </w:r>
          </w:p>
        </w:tc>
        <w:tc>
          <w:tcPr>
            <w:tcW w:w="567" w:type="pct"/>
            <w:vAlign w:val="center"/>
          </w:tcPr>
          <w:p w:rsidR="00AF443A" w:rsidRPr="00221128" w:rsidRDefault="00AF443A" w:rsidP="002407AA">
            <w:pPr>
              <w:snapToGrid w:val="0"/>
              <w:spacing w:line="340" w:lineRule="exact"/>
              <w:ind w:left="227" w:rightChars="50" w:right="120"/>
              <w:jc w:val="center"/>
            </w:pPr>
            <w:r w:rsidRPr="00221128">
              <w:t>0.92</w:t>
            </w:r>
          </w:p>
        </w:tc>
        <w:tc>
          <w:tcPr>
            <w:tcW w:w="712" w:type="pct"/>
            <w:vAlign w:val="center"/>
          </w:tcPr>
          <w:p w:rsidR="00AF443A" w:rsidRPr="00221128" w:rsidRDefault="00AF443A" w:rsidP="002407AA">
            <w:pPr>
              <w:snapToGrid w:val="0"/>
              <w:spacing w:line="340" w:lineRule="exact"/>
              <w:ind w:left="227" w:rightChars="50" w:right="120"/>
              <w:jc w:val="center"/>
            </w:pPr>
            <w:r w:rsidRPr="00221128">
              <w:t>0.57</w:t>
            </w:r>
          </w:p>
        </w:tc>
        <w:tc>
          <w:tcPr>
            <w:tcW w:w="707" w:type="pct"/>
            <w:vAlign w:val="center"/>
          </w:tcPr>
          <w:p w:rsidR="00AF443A" w:rsidRPr="00221128" w:rsidRDefault="00AF443A" w:rsidP="002407AA">
            <w:pPr>
              <w:snapToGrid w:val="0"/>
              <w:spacing w:line="340" w:lineRule="exact"/>
              <w:ind w:left="227" w:rightChars="50" w:right="120"/>
              <w:jc w:val="center"/>
            </w:pPr>
            <w:r w:rsidRPr="00221128">
              <w:t>-2.05</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8</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40" w:lineRule="exact"/>
              <w:ind w:rightChars="50" w:right="120"/>
              <w:rPr>
                <w:rFonts w:eastAsia="標楷體"/>
              </w:rPr>
            </w:pPr>
            <w:r w:rsidRPr="00221128">
              <w:rPr>
                <w:rFonts w:eastAsia="標楷體"/>
              </w:rPr>
              <w:t>3.43</w:t>
            </w:r>
          </w:p>
        </w:tc>
        <w:tc>
          <w:tcPr>
            <w:tcW w:w="567" w:type="pct"/>
            <w:vAlign w:val="center"/>
          </w:tcPr>
          <w:p w:rsidR="00AF443A" w:rsidRPr="00221128" w:rsidRDefault="00AF443A" w:rsidP="002407AA">
            <w:pPr>
              <w:snapToGrid w:val="0"/>
              <w:spacing w:line="340" w:lineRule="exact"/>
              <w:ind w:left="227" w:rightChars="50" w:right="120"/>
              <w:jc w:val="center"/>
            </w:pPr>
            <w:r w:rsidRPr="00221128">
              <w:t>6.50</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-1.21</w:t>
            </w:r>
          </w:p>
        </w:tc>
        <w:tc>
          <w:tcPr>
            <w:tcW w:w="567" w:type="pct"/>
            <w:vAlign w:val="center"/>
          </w:tcPr>
          <w:p w:rsidR="00AF443A" w:rsidRPr="00221128" w:rsidRDefault="00AF443A" w:rsidP="002407AA">
            <w:pPr>
              <w:snapToGrid w:val="0"/>
              <w:spacing w:line="340" w:lineRule="exact"/>
              <w:ind w:left="227" w:rightChars="50" w:right="120"/>
              <w:jc w:val="center"/>
            </w:pPr>
            <w:r w:rsidRPr="00221128">
              <w:t>0.91</w:t>
            </w:r>
          </w:p>
        </w:tc>
        <w:tc>
          <w:tcPr>
            <w:tcW w:w="712" w:type="pct"/>
            <w:vAlign w:val="center"/>
          </w:tcPr>
          <w:p w:rsidR="00AF443A" w:rsidRPr="00221128" w:rsidRDefault="00AF443A" w:rsidP="002407AA">
            <w:pPr>
              <w:snapToGrid w:val="0"/>
              <w:spacing w:line="340" w:lineRule="exact"/>
              <w:ind w:left="227" w:rightChars="50" w:right="120"/>
              <w:jc w:val="center"/>
            </w:pPr>
            <w:r w:rsidRPr="00221128">
              <w:t>0.65</w:t>
            </w:r>
          </w:p>
        </w:tc>
        <w:tc>
          <w:tcPr>
            <w:tcW w:w="707" w:type="pct"/>
            <w:vAlign w:val="center"/>
          </w:tcPr>
          <w:p w:rsidR="00AF443A" w:rsidRPr="00221128" w:rsidRDefault="00AF443A" w:rsidP="002407AA">
            <w:pPr>
              <w:snapToGrid w:val="0"/>
              <w:spacing w:line="340" w:lineRule="exact"/>
              <w:ind w:left="227" w:rightChars="50" w:right="120"/>
              <w:jc w:val="center"/>
            </w:pPr>
            <w:r w:rsidRPr="00221128">
              <w:t>-2.09</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9</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40" w:lineRule="exact"/>
              <w:ind w:rightChars="50" w:right="120"/>
              <w:rPr>
                <w:rFonts w:eastAsia="標楷體"/>
              </w:rPr>
            </w:pPr>
            <w:r w:rsidRPr="00221128">
              <w:rPr>
                <w:rFonts w:eastAsia="標楷體"/>
              </w:rPr>
              <w:t>2.96</w:t>
            </w:r>
          </w:p>
        </w:tc>
        <w:tc>
          <w:tcPr>
            <w:tcW w:w="567" w:type="pct"/>
            <w:vAlign w:val="center"/>
          </w:tcPr>
          <w:p w:rsidR="00AF443A" w:rsidRPr="00221128" w:rsidRDefault="00AF443A" w:rsidP="002407AA">
            <w:pPr>
              <w:snapToGrid w:val="0"/>
              <w:spacing w:line="340" w:lineRule="exact"/>
              <w:ind w:left="227" w:rightChars="50" w:right="120"/>
              <w:jc w:val="center"/>
            </w:pPr>
            <w:r w:rsidRPr="00221128">
              <w:t>5.49</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-0.69</w:t>
            </w:r>
          </w:p>
        </w:tc>
        <w:tc>
          <w:tcPr>
            <w:tcW w:w="567" w:type="pct"/>
            <w:vAlign w:val="center"/>
          </w:tcPr>
          <w:p w:rsidR="00AF443A" w:rsidRPr="00221128" w:rsidRDefault="00AF443A" w:rsidP="002407AA">
            <w:pPr>
              <w:snapToGrid w:val="0"/>
              <w:spacing w:line="340" w:lineRule="exact"/>
              <w:ind w:left="227" w:rightChars="50" w:right="120"/>
              <w:jc w:val="center"/>
            </w:pPr>
            <w:r w:rsidRPr="00221128">
              <w:t>0.87</w:t>
            </w:r>
          </w:p>
        </w:tc>
        <w:tc>
          <w:tcPr>
            <w:tcW w:w="712" w:type="pct"/>
            <w:vAlign w:val="center"/>
          </w:tcPr>
          <w:p w:rsidR="00AF443A" w:rsidRPr="00221128" w:rsidRDefault="00AF443A" w:rsidP="002407AA">
            <w:pPr>
              <w:snapToGrid w:val="0"/>
              <w:spacing w:line="340" w:lineRule="exact"/>
              <w:ind w:left="227" w:rightChars="50" w:right="120"/>
              <w:jc w:val="center"/>
            </w:pPr>
            <w:r w:rsidRPr="00221128">
              <w:t>0.69</w:t>
            </w:r>
          </w:p>
        </w:tc>
        <w:tc>
          <w:tcPr>
            <w:tcW w:w="707" w:type="pct"/>
            <w:vAlign w:val="center"/>
          </w:tcPr>
          <w:p w:rsidR="00AF443A" w:rsidRPr="00221128" w:rsidRDefault="00AF443A" w:rsidP="002407AA">
            <w:pPr>
              <w:snapToGrid w:val="0"/>
              <w:spacing w:line="340" w:lineRule="exact"/>
              <w:ind w:left="227" w:rightChars="50" w:right="120"/>
              <w:jc w:val="center"/>
            </w:pPr>
            <w:r w:rsidRPr="00221128">
              <w:t>-2.20</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10</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60" w:lineRule="exact"/>
              <w:ind w:rightChars="50" w:right="120"/>
              <w:rPr>
                <w:rFonts w:eastAsia="標楷體"/>
              </w:rPr>
            </w:pPr>
            <w:r w:rsidRPr="00221128">
              <w:rPr>
                <w:rFonts w:eastAsia="標楷體"/>
              </w:rPr>
              <w:t>2.33</w:t>
            </w:r>
          </w:p>
        </w:tc>
        <w:tc>
          <w:tcPr>
            <w:tcW w:w="567" w:type="pct"/>
            <w:vAlign w:val="center"/>
          </w:tcPr>
          <w:p w:rsidR="00AF443A" w:rsidRPr="00221128" w:rsidRDefault="00AF443A" w:rsidP="002407AA">
            <w:pPr>
              <w:snapToGrid w:val="0"/>
              <w:spacing w:line="340" w:lineRule="exact"/>
              <w:ind w:left="227" w:rightChars="50" w:right="120"/>
              <w:jc w:val="center"/>
            </w:pPr>
            <w:r w:rsidRPr="00221128">
              <w:t>4.04</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-0.22</w:t>
            </w:r>
          </w:p>
        </w:tc>
        <w:tc>
          <w:tcPr>
            <w:tcW w:w="567" w:type="pct"/>
            <w:vAlign w:val="center"/>
          </w:tcPr>
          <w:p w:rsidR="00AF443A" w:rsidRPr="00221128" w:rsidRDefault="00AF443A" w:rsidP="002407AA">
            <w:pPr>
              <w:snapToGrid w:val="0"/>
              <w:spacing w:line="340" w:lineRule="exact"/>
              <w:ind w:left="227" w:rightChars="50" w:right="120"/>
              <w:jc w:val="center"/>
            </w:pPr>
            <w:r w:rsidRPr="00221128">
              <w:t>0.93</w:t>
            </w:r>
          </w:p>
        </w:tc>
        <w:tc>
          <w:tcPr>
            <w:tcW w:w="712" w:type="pct"/>
            <w:vAlign w:val="center"/>
          </w:tcPr>
          <w:p w:rsidR="00AF443A" w:rsidRPr="00221128" w:rsidRDefault="00AF443A" w:rsidP="002407AA">
            <w:pPr>
              <w:snapToGrid w:val="0"/>
              <w:spacing w:line="340" w:lineRule="exact"/>
              <w:ind w:left="227" w:rightChars="50" w:right="120"/>
              <w:jc w:val="center"/>
            </w:pPr>
            <w:r w:rsidRPr="00221128">
              <w:t>0.71</w:t>
            </w:r>
          </w:p>
        </w:tc>
        <w:tc>
          <w:tcPr>
            <w:tcW w:w="707" w:type="pct"/>
            <w:vAlign w:val="center"/>
          </w:tcPr>
          <w:p w:rsidR="00AF443A" w:rsidRPr="00221128" w:rsidRDefault="00AF443A" w:rsidP="002407AA">
            <w:pPr>
              <w:snapToGrid w:val="0"/>
              <w:spacing w:line="340" w:lineRule="exact"/>
              <w:ind w:left="227" w:rightChars="50" w:right="120"/>
              <w:jc w:val="center"/>
            </w:pPr>
            <w:r w:rsidRPr="00221128">
              <w:t>-1.45</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11</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60" w:lineRule="exact"/>
              <w:ind w:rightChars="50" w:right="120"/>
              <w:rPr>
                <w:rFonts w:eastAsia="標楷體"/>
              </w:rPr>
            </w:pPr>
            <w:r w:rsidRPr="00221128">
              <w:rPr>
                <w:rFonts w:eastAsia="標楷體"/>
              </w:rPr>
              <w:t>1.59</w:t>
            </w:r>
          </w:p>
        </w:tc>
        <w:tc>
          <w:tcPr>
            <w:tcW w:w="567" w:type="pct"/>
            <w:vAlign w:val="center"/>
          </w:tcPr>
          <w:p w:rsidR="00AF443A" w:rsidRPr="00221128" w:rsidRDefault="00AF443A" w:rsidP="002407AA">
            <w:pPr>
              <w:snapToGrid w:val="0"/>
              <w:spacing w:line="340" w:lineRule="exact"/>
              <w:ind w:left="227" w:rightChars="50" w:right="120"/>
              <w:jc w:val="center"/>
            </w:pPr>
            <w:r w:rsidRPr="00221128">
              <w:t>2.38</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-0.50</w:t>
            </w:r>
          </w:p>
        </w:tc>
        <w:tc>
          <w:tcPr>
            <w:tcW w:w="567" w:type="pct"/>
            <w:vAlign w:val="center"/>
          </w:tcPr>
          <w:p w:rsidR="00AF443A" w:rsidRPr="00221128" w:rsidRDefault="00AF443A" w:rsidP="002407AA">
            <w:pPr>
              <w:snapToGrid w:val="0"/>
              <w:spacing w:line="340" w:lineRule="exact"/>
              <w:ind w:left="227" w:rightChars="50" w:right="120"/>
              <w:jc w:val="center"/>
            </w:pPr>
            <w:r w:rsidRPr="00221128">
              <w:t>0.92</w:t>
            </w:r>
          </w:p>
        </w:tc>
        <w:tc>
          <w:tcPr>
            <w:tcW w:w="712" w:type="pct"/>
            <w:vAlign w:val="center"/>
          </w:tcPr>
          <w:p w:rsidR="00AF443A" w:rsidRPr="00221128" w:rsidRDefault="00AF443A" w:rsidP="002407AA">
            <w:pPr>
              <w:snapToGrid w:val="0"/>
              <w:spacing w:line="340" w:lineRule="exact"/>
              <w:ind w:left="227" w:rightChars="50" w:right="120"/>
              <w:jc w:val="center"/>
            </w:pPr>
            <w:r w:rsidRPr="00221128">
              <w:t>0.70</w:t>
            </w:r>
          </w:p>
        </w:tc>
        <w:tc>
          <w:tcPr>
            <w:tcW w:w="707" w:type="pct"/>
            <w:vAlign w:val="center"/>
          </w:tcPr>
          <w:p w:rsidR="00AF443A" w:rsidRPr="00221128" w:rsidRDefault="00AF443A" w:rsidP="002407AA">
            <w:pPr>
              <w:snapToGrid w:val="0"/>
              <w:spacing w:line="340" w:lineRule="exact"/>
              <w:ind w:left="227" w:rightChars="50" w:right="120"/>
              <w:jc w:val="center"/>
            </w:pPr>
            <w:r w:rsidRPr="00221128">
              <w:t>-0.93</w:t>
            </w:r>
          </w:p>
        </w:tc>
      </w:tr>
      <w:tr w:rsidR="00E35332" w:rsidRPr="00E35332" w:rsidTr="0069222B">
        <w:trPr>
          <w:trHeight w:val="370"/>
          <w:jc w:val="center"/>
        </w:trPr>
        <w:tc>
          <w:tcPr>
            <w:tcW w:w="955" w:type="pct"/>
            <w:tcBorders>
              <w:right w:val="single" w:sz="6" w:space="0" w:color="auto"/>
            </w:tcBorders>
          </w:tcPr>
          <w:p w:rsidR="00AF443A" w:rsidRPr="00E35332" w:rsidRDefault="00AF443A" w:rsidP="002407AA">
            <w:pPr>
              <w:spacing w:line="340" w:lineRule="exact"/>
              <w:ind w:right="284"/>
              <w:jc w:val="right"/>
              <w:rPr>
                <w:rFonts w:eastAsia="標楷體"/>
              </w:rPr>
            </w:pPr>
            <w:r w:rsidRPr="00E35332">
              <w:rPr>
                <w:rFonts w:eastAsia="標楷體" w:hint="eastAsia"/>
              </w:rPr>
              <w:t>12</w:t>
            </w:r>
            <w:r w:rsidRPr="00E35332">
              <w:rPr>
                <w:rFonts w:eastAsia="標楷體" w:hint="eastAsia"/>
              </w:rPr>
              <w:t>月</w:t>
            </w:r>
          </w:p>
        </w:tc>
        <w:tc>
          <w:tcPr>
            <w:tcW w:w="567" w:type="pct"/>
            <w:tcBorders>
              <w:left w:val="single" w:sz="6" w:space="0" w:color="auto"/>
            </w:tcBorders>
            <w:vAlign w:val="center"/>
          </w:tcPr>
          <w:p w:rsidR="00AF443A" w:rsidRPr="00221128" w:rsidRDefault="00AF443A" w:rsidP="002407AA">
            <w:pPr>
              <w:pStyle w:val="a9"/>
              <w:spacing w:line="360" w:lineRule="exact"/>
              <w:ind w:rightChars="50" w:right="120"/>
              <w:rPr>
                <w:rFonts w:eastAsia="標楷體"/>
              </w:rPr>
            </w:pPr>
            <w:r w:rsidRPr="00221128">
              <w:rPr>
                <w:rFonts w:eastAsia="標楷體"/>
              </w:rPr>
              <w:t>1.60</w:t>
            </w:r>
          </w:p>
        </w:tc>
        <w:tc>
          <w:tcPr>
            <w:tcW w:w="567" w:type="pct"/>
            <w:vAlign w:val="center"/>
          </w:tcPr>
          <w:p w:rsidR="00AF443A" w:rsidRPr="00221128" w:rsidRDefault="00AF443A" w:rsidP="002407AA">
            <w:pPr>
              <w:snapToGrid w:val="0"/>
              <w:spacing w:line="340" w:lineRule="exact"/>
              <w:ind w:left="227" w:rightChars="50" w:right="120"/>
              <w:jc w:val="center"/>
            </w:pPr>
            <w:r w:rsidRPr="00221128">
              <w:t>2.43</w:t>
            </w:r>
          </w:p>
        </w:tc>
        <w:tc>
          <w:tcPr>
            <w:tcW w:w="925" w:type="pct"/>
            <w:vAlign w:val="center"/>
          </w:tcPr>
          <w:p w:rsidR="00AF443A" w:rsidRPr="00221128" w:rsidRDefault="00AF443A" w:rsidP="002407AA">
            <w:pPr>
              <w:snapToGrid w:val="0"/>
              <w:spacing w:line="340" w:lineRule="exact"/>
              <w:ind w:left="357" w:rightChars="200" w:right="480"/>
              <w:jc w:val="center"/>
              <w:rPr>
                <w:rFonts w:eastAsia="標楷體"/>
                <w:snapToGrid w:val="0"/>
              </w:rPr>
            </w:pPr>
            <w:r w:rsidRPr="00221128">
              <w:rPr>
                <w:rFonts w:eastAsia="標楷體"/>
                <w:snapToGrid w:val="0"/>
              </w:rPr>
              <w:t>-0.58</w:t>
            </w:r>
          </w:p>
        </w:tc>
        <w:tc>
          <w:tcPr>
            <w:tcW w:w="567" w:type="pct"/>
            <w:vAlign w:val="center"/>
          </w:tcPr>
          <w:p w:rsidR="00AF443A" w:rsidRPr="00221128" w:rsidRDefault="00AF443A" w:rsidP="002407AA">
            <w:pPr>
              <w:snapToGrid w:val="0"/>
              <w:spacing w:line="340" w:lineRule="exact"/>
              <w:ind w:left="227" w:rightChars="50" w:right="120"/>
              <w:jc w:val="center"/>
            </w:pPr>
            <w:r w:rsidRPr="00221128">
              <w:t>0.92</w:t>
            </w:r>
          </w:p>
        </w:tc>
        <w:tc>
          <w:tcPr>
            <w:tcW w:w="712" w:type="pct"/>
            <w:vAlign w:val="center"/>
          </w:tcPr>
          <w:p w:rsidR="00AF443A" w:rsidRPr="00221128" w:rsidRDefault="00AF443A" w:rsidP="002407AA">
            <w:pPr>
              <w:snapToGrid w:val="0"/>
              <w:spacing w:line="340" w:lineRule="exact"/>
              <w:ind w:left="227" w:rightChars="50" w:right="120"/>
              <w:jc w:val="center"/>
            </w:pPr>
            <w:r w:rsidRPr="00221128">
              <w:t>0.70</w:t>
            </w:r>
          </w:p>
        </w:tc>
        <w:tc>
          <w:tcPr>
            <w:tcW w:w="707" w:type="pct"/>
            <w:vAlign w:val="center"/>
          </w:tcPr>
          <w:p w:rsidR="00AF443A" w:rsidRPr="00221128" w:rsidRDefault="00AF443A" w:rsidP="002407AA">
            <w:pPr>
              <w:snapToGrid w:val="0"/>
              <w:spacing w:line="340" w:lineRule="exact"/>
              <w:ind w:left="227" w:rightChars="50" w:right="120"/>
              <w:jc w:val="center"/>
            </w:pPr>
            <w:r w:rsidRPr="00221128">
              <w:t>-0.86</w:t>
            </w:r>
          </w:p>
        </w:tc>
      </w:tr>
      <w:tr w:rsidR="00C5727E" w:rsidRPr="00F31A2C" w:rsidTr="003A07F8">
        <w:trPr>
          <w:trHeight w:val="370"/>
          <w:jc w:val="center"/>
        </w:trPr>
        <w:tc>
          <w:tcPr>
            <w:tcW w:w="955" w:type="pct"/>
            <w:tcBorders>
              <w:right w:val="single" w:sz="6" w:space="0" w:color="auto"/>
            </w:tcBorders>
          </w:tcPr>
          <w:p w:rsidR="00C5727E" w:rsidRPr="00E35332" w:rsidRDefault="00C5727E" w:rsidP="00C5727E">
            <w:pPr>
              <w:spacing w:line="340" w:lineRule="exact"/>
              <w:ind w:right="87"/>
              <w:jc w:val="right"/>
              <w:rPr>
                <w:rFonts w:eastAsia="標楷體"/>
                <w:b/>
              </w:rPr>
            </w:pPr>
            <w:r w:rsidRPr="00E35332">
              <w:rPr>
                <w:rFonts w:eastAsia="標楷體" w:hint="eastAsia"/>
                <w:b/>
              </w:rPr>
              <w:t>102</w:t>
            </w:r>
            <w:r w:rsidRPr="00E35332">
              <w:rPr>
                <w:rFonts w:eastAsia="標楷體" w:hint="eastAsia"/>
                <w:b/>
              </w:rPr>
              <w:t>年</w:t>
            </w:r>
            <w:r w:rsidRPr="00E35332">
              <w:rPr>
                <w:rFonts w:eastAsia="標楷體" w:hint="eastAsia"/>
                <w:b/>
              </w:rPr>
              <w:t>1~5</w:t>
            </w:r>
            <w:r w:rsidRPr="00E35332">
              <w:rPr>
                <w:rFonts w:eastAsia="標楷體" w:hint="eastAsia"/>
                <w:b/>
              </w:rPr>
              <w:t>月</w:t>
            </w:r>
          </w:p>
        </w:tc>
        <w:tc>
          <w:tcPr>
            <w:tcW w:w="567" w:type="pct"/>
            <w:tcBorders>
              <w:left w:val="single" w:sz="6" w:space="0" w:color="auto"/>
            </w:tcBorders>
          </w:tcPr>
          <w:p w:rsidR="00C5727E" w:rsidRPr="00221128" w:rsidRDefault="00C5727E" w:rsidP="00C5727E">
            <w:pPr>
              <w:jc w:val="right"/>
            </w:pPr>
            <w:r w:rsidRPr="00221128">
              <w:t>1.45</w:t>
            </w:r>
          </w:p>
        </w:tc>
        <w:tc>
          <w:tcPr>
            <w:tcW w:w="567" w:type="pct"/>
          </w:tcPr>
          <w:p w:rsidR="00C5727E" w:rsidRPr="00221128" w:rsidRDefault="009A1469" w:rsidP="009A1469">
            <w:pPr>
              <w:snapToGrid w:val="0"/>
              <w:spacing w:line="340" w:lineRule="exact"/>
              <w:ind w:left="227" w:rightChars="50" w:right="120"/>
              <w:jc w:val="center"/>
              <w:rPr>
                <w:b/>
                <w:bCs/>
              </w:rPr>
            </w:pPr>
            <w:r w:rsidRPr="00221128">
              <w:rPr>
                <w:b/>
                <w:bCs/>
              </w:rPr>
              <w:t>1.81</w:t>
            </w:r>
          </w:p>
        </w:tc>
        <w:tc>
          <w:tcPr>
            <w:tcW w:w="925" w:type="pct"/>
          </w:tcPr>
          <w:p w:rsidR="00C5727E" w:rsidRPr="00221128" w:rsidRDefault="00C5727E" w:rsidP="009A1469">
            <w:pPr>
              <w:snapToGrid w:val="0"/>
              <w:spacing w:line="340" w:lineRule="exact"/>
              <w:ind w:left="357" w:rightChars="200" w:right="480"/>
              <w:jc w:val="center"/>
              <w:rPr>
                <w:b/>
                <w:bCs/>
              </w:rPr>
            </w:pPr>
            <w:r w:rsidRPr="00221128">
              <w:rPr>
                <w:b/>
                <w:bCs/>
              </w:rPr>
              <w:t>-1.</w:t>
            </w:r>
            <w:r w:rsidR="009A1469" w:rsidRPr="00221128">
              <w:rPr>
                <w:b/>
                <w:bCs/>
              </w:rPr>
              <w:t>43</w:t>
            </w:r>
          </w:p>
        </w:tc>
        <w:tc>
          <w:tcPr>
            <w:tcW w:w="567" w:type="pct"/>
          </w:tcPr>
          <w:p w:rsidR="00C5727E" w:rsidRPr="00221128" w:rsidRDefault="00C5727E" w:rsidP="009A1469">
            <w:pPr>
              <w:snapToGrid w:val="0"/>
              <w:spacing w:line="340" w:lineRule="exact"/>
              <w:ind w:left="227" w:rightChars="50" w:right="120"/>
              <w:jc w:val="center"/>
              <w:rPr>
                <w:b/>
                <w:bCs/>
              </w:rPr>
            </w:pPr>
            <w:r w:rsidRPr="00221128">
              <w:rPr>
                <w:b/>
                <w:bCs/>
              </w:rPr>
              <w:t>1.0</w:t>
            </w:r>
            <w:r w:rsidR="009A1469" w:rsidRPr="00221128">
              <w:rPr>
                <w:b/>
                <w:bCs/>
              </w:rPr>
              <w:t>2</w:t>
            </w:r>
          </w:p>
        </w:tc>
        <w:tc>
          <w:tcPr>
            <w:tcW w:w="712" w:type="pct"/>
          </w:tcPr>
          <w:p w:rsidR="00C5727E" w:rsidRPr="00221128" w:rsidRDefault="00C5727E" w:rsidP="009A1469">
            <w:pPr>
              <w:snapToGrid w:val="0"/>
              <w:spacing w:line="340" w:lineRule="exact"/>
              <w:ind w:left="227" w:rightChars="50" w:right="120"/>
              <w:jc w:val="center"/>
              <w:rPr>
                <w:b/>
                <w:bCs/>
              </w:rPr>
            </w:pPr>
            <w:r w:rsidRPr="00221128">
              <w:rPr>
                <w:b/>
                <w:bCs/>
              </w:rPr>
              <w:t>0.6</w:t>
            </w:r>
            <w:r w:rsidR="009A1469" w:rsidRPr="00221128">
              <w:rPr>
                <w:b/>
                <w:bCs/>
              </w:rPr>
              <w:t>8</w:t>
            </w:r>
          </w:p>
        </w:tc>
        <w:tc>
          <w:tcPr>
            <w:tcW w:w="707" w:type="pct"/>
          </w:tcPr>
          <w:p w:rsidR="00C5727E" w:rsidRPr="00221128" w:rsidRDefault="00C5727E" w:rsidP="009A1469">
            <w:pPr>
              <w:snapToGrid w:val="0"/>
              <w:spacing w:line="340" w:lineRule="exact"/>
              <w:ind w:left="227" w:rightChars="50" w:right="120"/>
              <w:jc w:val="center"/>
              <w:rPr>
                <w:b/>
                <w:bCs/>
              </w:rPr>
            </w:pPr>
            <w:r w:rsidRPr="00221128">
              <w:rPr>
                <w:b/>
                <w:bCs/>
              </w:rPr>
              <w:t>0.</w:t>
            </w:r>
            <w:r w:rsidR="009A1469" w:rsidRPr="00221128">
              <w:rPr>
                <w:b/>
                <w:bCs/>
              </w:rPr>
              <w:t>30</w:t>
            </w:r>
          </w:p>
        </w:tc>
      </w:tr>
      <w:tr w:rsidR="00C5727E" w:rsidRPr="00F31A2C" w:rsidTr="003A07F8">
        <w:trPr>
          <w:trHeight w:val="370"/>
          <w:jc w:val="center"/>
        </w:trPr>
        <w:tc>
          <w:tcPr>
            <w:tcW w:w="955" w:type="pct"/>
            <w:tcBorders>
              <w:right w:val="single" w:sz="6" w:space="0" w:color="auto"/>
            </w:tcBorders>
          </w:tcPr>
          <w:p w:rsidR="00C5727E" w:rsidRPr="00E35332" w:rsidRDefault="00C5727E" w:rsidP="002407AA">
            <w:pPr>
              <w:spacing w:line="340" w:lineRule="exact"/>
              <w:ind w:right="284"/>
              <w:jc w:val="right"/>
              <w:rPr>
                <w:rFonts w:eastAsia="標楷體"/>
              </w:rPr>
            </w:pPr>
            <w:r w:rsidRPr="00E35332">
              <w:rPr>
                <w:rFonts w:eastAsia="標楷體" w:hint="eastAsia"/>
              </w:rPr>
              <w:t>1</w:t>
            </w:r>
            <w:r w:rsidRPr="00E35332">
              <w:rPr>
                <w:rFonts w:eastAsia="標楷體" w:hint="eastAsia"/>
              </w:rPr>
              <w:t>月</w:t>
            </w:r>
          </w:p>
        </w:tc>
        <w:tc>
          <w:tcPr>
            <w:tcW w:w="567" w:type="pct"/>
            <w:tcBorders>
              <w:left w:val="single" w:sz="6" w:space="0" w:color="auto"/>
            </w:tcBorders>
          </w:tcPr>
          <w:p w:rsidR="00C5727E" w:rsidRPr="00221128" w:rsidRDefault="00C5727E" w:rsidP="00C5727E">
            <w:pPr>
              <w:jc w:val="right"/>
            </w:pPr>
            <w:r w:rsidRPr="00221128">
              <w:t>1.12</w:t>
            </w:r>
          </w:p>
        </w:tc>
        <w:tc>
          <w:tcPr>
            <w:tcW w:w="567" w:type="pct"/>
            <w:vAlign w:val="center"/>
          </w:tcPr>
          <w:p w:rsidR="00C5727E" w:rsidRPr="00221128" w:rsidRDefault="00C5727E" w:rsidP="002407AA">
            <w:pPr>
              <w:snapToGrid w:val="0"/>
              <w:spacing w:line="340" w:lineRule="exact"/>
              <w:ind w:left="227" w:rightChars="50" w:right="120"/>
              <w:jc w:val="center"/>
            </w:pPr>
            <w:r w:rsidRPr="00221128">
              <w:t>2.88</w:t>
            </w:r>
          </w:p>
        </w:tc>
        <w:tc>
          <w:tcPr>
            <w:tcW w:w="925" w:type="pct"/>
            <w:vAlign w:val="center"/>
          </w:tcPr>
          <w:p w:rsidR="00C5727E" w:rsidRPr="00221128" w:rsidRDefault="00C5727E" w:rsidP="002407AA">
            <w:pPr>
              <w:snapToGrid w:val="0"/>
              <w:spacing w:line="340" w:lineRule="exact"/>
              <w:ind w:left="357" w:rightChars="200" w:right="480"/>
              <w:jc w:val="center"/>
              <w:rPr>
                <w:rFonts w:eastAsia="標楷體"/>
                <w:snapToGrid w:val="0"/>
              </w:rPr>
            </w:pPr>
            <w:r w:rsidRPr="00221128">
              <w:rPr>
                <w:rFonts w:eastAsia="標楷體"/>
                <w:snapToGrid w:val="0"/>
              </w:rPr>
              <w:t>-0.59</w:t>
            </w:r>
          </w:p>
        </w:tc>
        <w:tc>
          <w:tcPr>
            <w:tcW w:w="567" w:type="pct"/>
            <w:vAlign w:val="center"/>
          </w:tcPr>
          <w:p w:rsidR="00C5727E" w:rsidRPr="00221128" w:rsidRDefault="00C5727E" w:rsidP="002407AA">
            <w:pPr>
              <w:snapToGrid w:val="0"/>
              <w:spacing w:line="340" w:lineRule="exact"/>
              <w:ind w:left="227" w:rightChars="50" w:right="120"/>
              <w:jc w:val="center"/>
            </w:pPr>
            <w:r w:rsidRPr="00221128">
              <w:t>-0.37</w:t>
            </w:r>
          </w:p>
        </w:tc>
        <w:tc>
          <w:tcPr>
            <w:tcW w:w="712" w:type="pct"/>
            <w:vAlign w:val="center"/>
          </w:tcPr>
          <w:p w:rsidR="00C5727E" w:rsidRPr="00221128" w:rsidRDefault="00C5727E" w:rsidP="002407AA">
            <w:pPr>
              <w:snapToGrid w:val="0"/>
              <w:spacing w:line="340" w:lineRule="exact"/>
              <w:ind w:left="227" w:rightChars="50" w:right="120"/>
              <w:jc w:val="center"/>
            </w:pPr>
            <w:r w:rsidRPr="00221128">
              <w:t>0.30</w:t>
            </w:r>
          </w:p>
        </w:tc>
        <w:tc>
          <w:tcPr>
            <w:tcW w:w="707" w:type="pct"/>
            <w:vAlign w:val="center"/>
          </w:tcPr>
          <w:p w:rsidR="00C5727E" w:rsidRPr="00221128" w:rsidRDefault="00C5727E" w:rsidP="002407AA">
            <w:pPr>
              <w:snapToGrid w:val="0"/>
              <w:spacing w:line="340" w:lineRule="exact"/>
              <w:ind w:left="227" w:rightChars="50" w:right="120"/>
              <w:jc w:val="center"/>
            </w:pPr>
            <w:r w:rsidRPr="00221128">
              <w:t>-1.32</w:t>
            </w:r>
          </w:p>
        </w:tc>
      </w:tr>
      <w:tr w:rsidR="00C5727E" w:rsidRPr="00F31A2C" w:rsidTr="003A07F8">
        <w:trPr>
          <w:trHeight w:val="370"/>
          <w:jc w:val="center"/>
        </w:trPr>
        <w:tc>
          <w:tcPr>
            <w:tcW w:w="955" w:type="pct"/>
            <w:tcBorders>
              <w:right w:val="single" w:sz="6" w:space="0" w:color="auto"/>
            </w:tcBorders>
          </w:tcPr>
          <w:p w:rsidR="00C5727E" w:rsidRPr="00E35332" w:rsidRDefault="00C5727E" w:rsidP="002407AA">
            <w:pPr>
              <w:spacing w:line="340" w:lineRule="exact"/>
              <w:ind w:right="284"/>
              <w:jc w:val="right"/>
              <w:rPr>
                <w:rFonts w:eastAsia="標楷體"/>
              </w:rPr>
            </w:pPr>
            <w:r w:rsidRPr="00E35332">
              <w:rPr>
                <w:rFonts w:eastAsia="標楷體" w:hint="eastAsia"/>
              </w:rPr>
              <w:t>2</w:t>
            </w:r>
            <w:r w:rsidRPr="00E35332">
              <w:rPr>
                <w:rFonts w:eastAsia="標楷體" w:hint="eastAsia"/>
              </w:rPr>
              <w:t>月</w:t>
            </w:r>
          </w:p>
        </w:tc>
        <w:tc>
          <w:tcPr>
            <w:tcW w:w="567" w:type="pct"/>
            <w:tcBorders>
              <w:left w:val="single" w:sz="6" w:space="0" w:color="auto"/>
            </w:tcBorders>
          </w:tcPr>
          <w:p w:rsidR="00C5727E" w:rsidRPr="00221128" w:rsidRDefault="00C5727E" w:rsidP="00C5727E">
            <w:pPr>
              <w:jc w:val="right"/>
            </w:pPr>
            <w:r w:rsidRPr="00221128">
              <w:t>2.96</w:t>
            </w:r>
          </w:p>
        </w:tc>
        <w:tc>
          <w:tcPr>
            <w:tcW w:w="567" w:type="pct"/>
            <w:vAlign w:val="center"/>
          </w:tcPr>
          <w:p w:rsidR="00C5727E" w:rsidRPr="00221128" w:rsidRDefault="00C5727E" w:rsidP="002407AA">
            <w:pPr>
              <w:snapToGrid w:val="0"/>
              <w:spacing w:line="340" w:lineRule="exact"/>
              <w:ind w:left="227" w:rightChars="50" w:right="120"/>
              <w:jc w:val="center"/>
            </w:pPr>
            <w:r w:rsidRPr="00221128">
              <w:t>3.05</w:t>
            </w:r>
          </w:p>
        </w:tc>
        <w:tc>
          <w:tcPr>
            <w:tcW w:w="925" w:type="pct"/>
            <w:vAlign w:val="center"/>
          </w:tcPr>
          <w:p w:rsidR="00C5727E" w:rsidRPr="00221128" w:rsidRDefault="00C5727E" w:rsidP="002407AA">
            <w:pPr>
              <w:snapToGrid w:val="0"/>
              <w:spacing w:line="340" w:lineRule="exact"/>
              <w:ind w:left="357" w:rightChars="200" w:right="480"/>
              <w:jc w:val="center"/>
              <w:rPr>
                <w:rFonts w:eastAsia="標楷體"/>
                <w:snapToGrid w:val="0"/>
              </w:rPr>
            </w:pPr>
            <w:r w:rsidRPr="00221128">
              <w:rPr>
                <w:rFonts w:eastAsia="標楷體"/>
                <w:snapToGrid w:val="0"/>
              </w:rPr>
              <w:t>-1.59</w:t>
            </w:r>
          </w:p>
        </w:tc>
        <w:tc>
          <w:tcPr>
            <w:tcW w:w="567" w:type="pct"/>
            <w:vAlign w:val="center"/>
          </w:tcPr>
          <w:p w:rsidR="00C5727E" w:rsidRPr="00221128" w:rsidRDefault="00C5727E" w:rsidP="002407AA">
            <w:pPr>
              <w:snapToGrid w:val="0"/>
              <w:spacing w:line="340" w:lineRule="exact"/>
              <w:ind w:left="227" w:rightChars="50" w:right="120"/>
              <w:jc w:val="center"/>
            </w:pPr>
            <w:r w:rsidRPr="00221128">
              <w:t>2.69</w:t>
            </w:r>
          </w:p>
        </w:tc>
        <w:tc>
          <w:tcPr>
            <w:tcW w:w="712" w:type="pct"/>
            <w:vAlign w:val="center"/>
          </w:tcPr>
          <w:p w:rsidR="00C5727E" w:rsidRPr="00221128" w:rsidRDefault="00C5727E" w:rsidP="002407AA">
            <w:pPr>
              <w:snapToGrid w:val="0"/>
              <w:spacing w:line="340" w:lineRule="exact"/>
              <w:ind w:left="227" w:rightChars="50" w:right="120"/>
              <w:jc w:val="center"/>
            </w:pPr>
            <w:r w:rsidRPr="00221128">
              <w:t>0.91</w:t>
            </w:r>
          </w:p>
        </w:tc>
        <w:tc>
          <w:tcPr>
            <w:tcW w:w="707" w:type="pct"/>
            <w:vAlign w:val="center"/>
          </w:tcPr>
          <w:p w:rsidR="00C5727E" w:rsidRPr="00221128" w:rsidRDefault="00C5727E" w:rsidP="002407AA">
            <w:pPr>
              <w:snapToGrid w:val="0"/>
              <w:spacing w:line="340" w:lineRule="exact"/>
              <w:ind w:left="227" w:rightChars="50" w:right="120"/>
              <w:jc w:val="center"/>
            </w:pPr>
            <w:r w:rsidRPr="00221128">
              <w:t>0.61</w:t>
            </w:r>
          </w:p>
        </w:tc>
      </w:tr>
      <w:tr w:rsidR="00C5727E" w:rsidRPr="00F31A2C" w:rsidTr="003A07F8">
        <w:trPr>
          <w:trHeight w:val="370"/>
          <w:jc w:val="center"/>
        </w:trPr>
        <w:tc>
          <w:tcPr>
            <w:tcW w:w="955" w:type="pct"/>
            <w:tcBorders>
              <w:right w:val="single" w:sz="6" w:space="0" w:color="auto"/>
            </w:tcBorders>
          </w:tcPr>
          <w:p w:rsidR="00C5727E" w:rsidRPr="00E35332" w:rsidRDefault="00C5727E" w:rsidP="002407AA">
            <w:pPr>
              <w:spacing w:line="340" w:lineRule="exact"/>
              <w:ind w:right="284"/>
              <w:jc w:val="right"/>
              <w:rPr>
                <w:rFonts w:eastAsia="標楷體"/>
              </w:rPr>
            </w:pPr>
            <w:r w:rsidRPr="00E35332">
              <w:rPr>
                <w:rFonts w:eastAsia="標楷體" w:hint="eastAsia"/>
              </w:rPr>
              <w:t>3</w:t>
            </w:r>
            <w:r w:rsidRPr="00E35332">
              <w:rPr>
                <w:rFonts w:eastAsia="標楷體" w:hint="eastAsia"/>
              </w:rPr>
              <w:t>月</w:t>
            </w:r>
          </w:p>
        </w:tc>
        <w:tc>
          <w:tcPr>
            <w:tcW w:w="567" w:type="pct"/>
            <w:tcBorders>
              <w:left w:val="single" w:sz="6" w:space="0" w:color="auto"/>
            </w:tcBorders>
          </w:tcPr>
          <w:p w:rsidR="00C5727E" w:rsidRPr="00221128" w:rsidRDefault="00C5727E" w:rsidP="00C5727E">
            <w:pPr>
              <w:jc w:val="right"/>
            </w:pPr>
            <w:r w:rsidRPr="00221128">
              <w:t>1.37</w:t>
            </w:r>
          </w:p>
        </w:tc>
        <w:tc>
          <w:tcPr>
            <w:tcW w:w="567" w:type="pct"/>
            <w:vAlign w:val="center"/>
          </w:tcPr>
          <w:p w:rsidR="00C5727E" w:rsidRPr="00221128" w:rsidRDefault="00C5727E" w:rsidP="002407AA">
            <w:pPr>
              <w:snapToGrid w:val="0"/>
              <w:spacing w:line="340" w:lineRule="exact"/>
              <w:ind w:left="227" w:rightChars="50" w:right="120"/>
              <w:jc w:val="center"/>
            </w:pPr>
            <w:r w:rsidRPr="00221128">
              <w:t>1.73</w:t>
            </w:r>
          </w:p>
        </w:tc>
        <w:tc>
          <w:tcPr>
            <w:tcW w:w="925" w:type="pct"/>
            <w:vAlign w:val="center"/>
          </w:tcPr>
          <w:p w:rsidR="00C5727E" w:rsidRPr="00221128" w:rsidRDefault="00C5727E" w:rsidP="002407AA">
            <w:pPr>
              <w:snapToGrid w:val="0"/>
              <w:spacing w:line="340" w:lineRule="exact"/>
              <w:ind w:left="357" w:rightChars="200" w:right="480"/>
              <w:jc w:val="center"/>
              <w:rPr>
                <w:rFonts w:eastAsia="標楷體"/>
                <w:snapToGrid w:val="0"/>
              </w:rPr>
            </w:pPr>
            <w:r w:rsidRPr="00221128">
              <w:rPr>
                <w:rFonts w:eastAsia="標楷體"/>
                <w:snapToGrid w:val="0"/>
              </w:rPr>
              <w:t>-1.28</w:t>
            </w:r>
          </w:p>
        </w:tc>
        <w:tc>
          <w:tcPr>
            <w:tcW w:w="567" w:type="pct"/>
            <w:vAlign w:val="center"/>
          </w:tcPr>
          <w:p w:rsidR="00C5727E" w:rsidRPr="00221128" w:rsidRDefault="00C5727E" w:rsidP="002407AA">
            <w:pPr>
              <w:snapToGrid w:val="0"/>
              <w:spacing w:line="340" w:lineRule="exact"/>
              <w:ind w:left="227" w:rightChars="50" w:right="120"/>
              <w:jc w:val="center"/>
            </w:pPr>
            <w:r w:rsidRPr="00221128">
              <w:t>0.93</w:t>
            </w:r>
          </w:p>
        </w:tc>
        <w:tc>
          <w:tcPr>
            <w:tcW w:w="712" w:type="pct"/>
            <w:vAlign w:val="center"/>
          </w:tcPr>
          <w:p w:rsidR="00C5727E" w:rsidRPr="00221128" w:rsidRDefault="00C5727E" w:rsidP="002407AA">
            <w:pPr>
              <w:snapToGrid w:val="0"/>
              <w:spacing w:line="340" w:lineRule="exact"/>
              <w:ind w:left="227" w:rightChars="50" w:right="120"/>
              <w:jc w:val="center"/>
            </w:pPr>
            <w:r w:rsidRPr="00221128">
              <w:t>0.75</w:t>
            </w:r>
          </w:p>
        </w:tc>
        <w:tc>
          <w:tcPr>
            <w:tcW w:w="707" w:type="pct"/>
            <w:vAlign w:val="center"/>
          </w:tcPr>
          <w:p w:rsidR="00C5727E" w:rsidRPr="00221128" w:rsidRDefault="00C5727E" w:rsidP="002407AA">
            <w:pPr>
              <w:snapToGrid w:val="0"/>
              <w:spacing w:line="340" w:lineRule="exact"/>
              <w:ind w:left="227" w:rightChars="50" w:right="120"/>
              <w:jc w:val="center"/>
            </w:pPr>
            <w:r w:rsidRPr="00221128">
              <w:t>0.32</w:t>
            </w:r>
          </w:p>
        </w:tc>
      </w:tr>
      <w:tr w:rsidR="00C5727E" w:rsidRPr="00F31A2C" w:rsidTr="003A07F8">
        <w:trPr>
          <w:trHeight w:val="370"/>
          <w:jc w:val="center"/>
        </w:trPr>
        <w:tc>
          <w:tcPr>
            <w:tcW w:w="955" w:type="pct"/>
            <w:tcBorders>
              <w:right w:val="single" w:sz="6" w:space="0" w:color="auto"/>
            </w:tcBorders>
          </w:tcPr>
          <w:p w:rsidR="00C5727E" w:rsidRPr="00E35332" w:rsidRDefault="00C5727E" w:rsidP="002407AA">
            <w:pPr>
              <w:spacing w:line="340" w:lineRule="exact"/>
              <w:ind w:right="284"/>
              <w:jc w:val="right"/>
              <w:rPr>
                <w:rFonts w:eastAsia="標楷體"/>
              </w:rPr>
            </w:pPr>
            <w:r w:rsidRPr="00E35332">
              <w:rPr>
                <w:rFonts w:eastAsia="標楷體" w:hint="eastAsia"/>
              </w:rPr>
              <w:t>4</w:t>
            </w:r>
            <w:r w:rsidRPr="00E35332">
              <w:rPr>
                <w:rFonts w:eastAsia="標楷體" w:hint="eastAsia"/>
              </w:rPr>
              <w:t>月</w:t>
            </w:r>
          </w:p>
        </w:tc>
        <w:tc>
          <w:tcPr>
            <w:tcW w:w="567" w:type="pct"/>
            <w:tcBorders>
              <w:left w:val="single" w:sz="6" w:space="0" w:color="auto"/>
            </w:tcBorders>
          </w:tcPr>
          <w:p w:rsidR="00C5727E" w:rsidRPr="00221128" w:rsidRDefault="00C5727E" w:rsidP="00C5727E">
            <w:pPr>
              <w:jc w:val="right"/>
            </w:pPr>
            <w:r w:rsidRPr="00221128">
              <w:t>1.05</w:t>
            </w:r>
          </w:p>
        </w:tc>
        <w:tc>
          <w:tcPr>
            <w:tcW w:w="567" w:type="pct"/>
            <w:vAlign w:val="center"/>
          </w:tcPr>
          <w:p w:rsidR="00C5727E" w:rsidRPr="00221128" w:rsidRDefault="00C5727E" w:rsidP="002407AA">
            <w:pPr>
              <w:snapToGrid w:val="0"/>
              <w:spacing w:line="340" w:lineRule="exact"/>
              <w:ind w:left="227" w:rightChars="50" w:right="120"/>
              <w:jc w:val="center"/>
            </w:pPr>
            <w:r w:rsidRPr="00221128">
              <w:t>0.87</w:t>
            </w:r>
          </w:p>
        </w:tc>
        <w:tc>
          <w:tcPr>
            <w:tcW w:w="925" w:type="pct"/>
            <w:vAlign w:val="center"/>
          </w:tcPr>
          <w:p w:rsidR="00C5727E" w:rsidRPr="00221128" w:rsidRDefault="00C5727E" w:rsidP="002407AA">
            <w:pPr>
              <w:snapToGrid w:val="0"/>
              <w:spacing w:line="340" w:lineRule="exact"/>
              <w:ind w:left="357" w:rightChars="200" w:right="480"/>
              <w:jc w:val="center"/>
              <w:rPr>
                <w:rFonts w:eastAsia="標楷體"/>
                <w:snapToGrid w:val="0"/>
              </w:rPr>
            </w:pPr>
            <w:r w:rsidRPr="00221128">
              <w:rPr>
                <w:rFonts w:eastAsia="標楷體"/>
                <w:snapToGrid w:val="0"/>
              </w:rPr>
              <w:t>-1.66</w:t>
            </w:r>
          </w:p>
        </w:tc>
        <w:tc>
          <w:tcPr>
            <w:tcW w:w="567" w:type="pct"/>
            <w:vAlign w:val="center"/>
          </w:tcPr>
          <w:p w:rsidR="00C5727E" w:rsidRPr="00221128" w:rsidRDefault="00C5727E" w:rsidP="002407AA">
            <w:pPr>
              <w:snapToGrid w:val="0"/>
              <w:spacing w:line="340" w:lineRule="exact"/>
              <w:ind w:left="227" w:rightChars="50" w:right="120"/>
              <w:jc w:val="center"/>
            </w:pPr>
            <w:r w:rsidRPr="00221128">
              <w:t>1.06</w:t>
            </w:r>
          </w:p>
        </w:tc>
        <w:tc>
          <w:tcPr>
            <w:tcW w:w="712" w:type="pct"/>
            <w:vAlign w:val="center"/>
          </w:tcPr>
          <w:p w:rsidR="00C5727E" w:rsidRPr="00221128" w:rsidRDefault="00C5727E" w:rsidP="002407AA">
            <w:pPr>
              <w:snapToGrid w:val="0"/>
              <w:spacing w:line="340" w:lineRule="exact"/>
              <w:ind w:left="227" w:rightChars="50" w:right="120"/>
              <w:jc w:val="center"/>
            </w:pPr>
            <w:r w:rsidRPr="00221128">
              <w:t>0.74</w:t>
            </w:r>
          </w:p>
        </w:tc>
        <w:tc>
          <w:tcPr>
            <w:tcW w:w="707" w:type="pct"/>
            <w:vAlign w:val="center"/>
          </w:tcPr>
          <w:p w:rsidR="00C5727E" w:rsidRPr="00221128" w:rsidRDefault="00C5727E" w:rsidP="002407AA">
            <w:pPr>
              <w:snapToGrid w:val="0"/>
              <w:spacing w:line="340" w:lineRule="exact"/>
              <w:ind w:left="227" w:rightChars="50" w:right="120"/>
              <w:jc w:val="center"/>
            </w:pPr>
            <w:r w:rsidRPr="00221128">
              <w:t>0.94</w:t>
            </w:r>
          </w:p>
        </w:tc>
      </w:tr>
      <w:tr w:rsidR="00C5727E" w:rsidRPr="00F31A2C" w:rsidTr="003A07F8">
        <w:trPr>
          <w:trHeight w:val="370"/>
          <w:jc w:val="center"/>
        </w:trPr>
        <w:tc>
          <w:tcPr>
            <w:tcW w:w="955" w:type="pct"/>
            <w:tcBorders>
              <w:bottom w:val="single" w:sz="4" w:space="0" w:color="auto"/>
              <w:right w:val="single" w:sz="6" w:space="0" w:color="auto"/>
            </w:tcBorders>
          </w:tcPr>
          <w:p w:rsidR="00C5727E" w:rsidRPr="00E35332" w:rsidRDefault="00C5727E" w:rsidP="002407AA">
            <w:pPr>
              <w:spacing w:line="340" w:lineRule="exact"/>
              <w:ind w:right="284"/>
              <w:jc w:val="right"/>
              <w:rPr>
                <w:rFonts w:eastAsia="標楷體"/>
              </w:rPr>
            </w:pPr>
            <w:r w:rsidRPr="00E35332">
              <w:rPr>
                <w:rFonts w:eastAsia="標楷體" w:hint="eastAsia"/>
              </w:rPr>
              <w:t>5</w:t>
            </w:r>
            <w:r w:rsidRPr="00E35332">
              <w:rPr>
                <w:rFonts w:eastAsia="標楷體" w:hint="eastAsia"/>
              </w:rPr>
              <w:t>月</w:t>
            </w:r>
          </w:p>
        </w:tc>
        <w:tc>
          <w:tcPr>
            <w:tcW w:w="567" w:type="pct"/>
            <w:tcBorders>
              <w:left w:val="single" w:sz="6" w:space="0" w:color="auto"/>
              <w:bottom w:val="single" w:sz="4" w:space="0" w:color="auto"/>
            </w:tcBorders>
          </w:tcPr>
          <w:p w:rsidR="00C5727E" w:rsidRPr="00221128" w:rsidRDefault="00C5727E" w:rsidP="00C5727E">
            <w:pPr>
              <w:jc w:val="right"/>
            </w:pPr>
            <w:r w:rsidRPr="00221128">
              <w:t>0.74</w:t>
            </w:r>
          </w:p>
        </w:tc>
        <w:tc>
          <w:tcPr>
            <w:tcW w:w="567" w:type="pct"/>
            <w:tcBorders>
              <w:bottom w:val="single" w:sz="4" w:space="0" w:color="auto"/>
            </w:tcBorders>
            <w:vAlign w:val="center"/>
          </w:tcPr>
          <w:p w:rsidR="00C5727E" w:rsidRPr="00221128" w:rsidRDefault="009A1469" w:rsidP="002407AA">
            <w:pPr>
              <w:snapToGrid w:val="0"/>
              <w:spacing w:line="340" w:lineRule="exact"/>
              <w:ind w:left="227" w:rightChars="50" w:right="120"/>
              <w:jc w:val="center"/>
            </w:pPr>
            <w:r w:rsidRPr="00221128">
              <w:t>0.58</w:t>
            </w:r>
          </w:p>
        </w:tc>
        <w:tc>
          <w:tcPr>
            <w:tcW w:w="925" w:type="pct"/>
            <w:tcBorders>
              <w:bottom w:val="single" w:sz="4" w:space="0" w:color="auto"/>
            </w:tcBorders>
            <w:vAlign w:val="center"/>
          </w:tcPr>
          <w:p w:rsidR="00C5727E" w:rsidRPr="00221128" w:rsidRDefault="009A1469" w:rsidP="002407AA">
            <w:pPr>
              <w:snapToGrid w:val="0"/>
              <w:spacing w:line="340" w:lineRule="exact"/>
              <w:ind w:left="357" w:rightChars="200" w:right="480"/>
              <w:jc w:val="center"/>
              <w:rPr>
                <w:rFonts w:eastAsia="標楷體"/>
                <w:snapToGrid w:val="0"/>
              </w:rPr>
            </w:pPr>
            <w:r w:rsidRPr="00221128">
              <w:rPr>
                <w:rFonts w:eastAsia="標楷體"/>
                <w:snapToGrid w:val="0"/>
              </w:rPr>
              <w:t>-2.11</w:t>
            </w:r>
          </w:p>
        </w:tc>
        <w:tc>
          <w:tcPr>
            <w:tcW w:w="567" w:type="pct"/>
            <w:tcBorders>
              <w:bottom w:val="single" w:sz="4" w:space="0" w:color="auto"/>
            </w:tcBorders>
            <w:vAlign w:val="center"/>
          </w:tcPr>
          <w:p w:rsidR="00C5727E" w:rsidRPr="00221128" w:rsidRDefault="009A1469" w:rsidP="002407AA">
            <w:pPr>
              <w:snapToGrid w:val="0"/>
              <w:spacing w:line="340" w:lineRule="exact"/>
              <w:ind w:left="227" w:rightChars="50" w:right="120"/>
              <w:jc w:val="center"/>
            </w:pPr>
            <w:r w:rsidRPr="00221128">
              <w:t>0.81</w:t>
            </w:r>
          </w:p>
        </w:tc>
        <w:tc>
          <w:tcPr>
            <w:tcW w:w="712" w:type="pct"/>
            <w:tcBorders>
              <w:bottom w:val="single" w:sz="4" w:space="0" w:color="auto"/>
            </w:tcBorders>
            <w:vAlign w:val="center"/>
          </w:tcPr>
          <w:p w:rsidR="00C5727E" w:rsidRPr="00221128" w:rsidRDefault="009A1469" w:rsidP="002407AA">
            <w:pPr>
              <w:snapToGrid w:val="0"/>
              <w:spacing w:line="340" w:lineRule="exact"/>
              <w:ind w:left="227" w:rightChars="50" w:right="120"/>
              <w:jc w:val="center"/>
            </w:pPr>
            <w:r w:rsidRPr="00221128">
              <w:t>0.69</w:t>
            </w:r>
          </w:p>
        </w:tc>
        <w:tc>
          <w:tcPr>
            <w:tcW w:w="707" w:type="pct"/>
            <w:tcBorders>
              <w:bottom w:val="single" w:sz="4" w:space="0" w:color="auto"/>
            </w:tcBorders>
            <w:vAlign w:val="center"/>
          </w:tcPr>
          <w:p w:rsidR="00C5727E" w:rsidRPr="00221128" w:rsidRDefault="009A1469" w:rsidP="002407AA">
            <w:pPr>
              <w:snapToGrid w:val="0"/>
              <w:spacing w:line="340" w:lineRule="exact"/>
              <w:ind w:left="227" w:rightChars="50" w:right="120"/>
              <w:jc w:val="center"/>
            </w:pPr>
            <w:r w:rsidRPr="00221128">
              <w:t>0.98</w:t>
            </w:r>
          </w:p>
        </w:tc>
      </w:tr>
    </w:tbl>
    <w:p w:rsidR="00B11D2B" w:rsidRPr="00E35332" w:rsidRDefault="00B11D2B" w:rsidP="00B11D2B">
      <w:pPr>
        <w:snapToGrid w:val="0"/>
        <w:spacing w:line="240" w:lineRule="atLeast"/>
        <w:ind w:left="180"/>
        <w:jc w:val="both"/>
        <w:rPr>
          <w:rFonts w:eastAsia="標楷體"/>
          <w:snapToGrid w:val="0"/>
          <w:sz w:val="22"/>
          <w:szCs w:val="22"/>
        </w:rPr>
      </w:pPr>
      <w:r w:rsidRPr="00E35332">
        <w:rPr>
          <w:rFonts w:eastAsia="標楷體" w:hint="eastAsia"/>
          <w:snapToGrid w:val="0"/>
          <w:sz w:val="22"/>
          <w:szCs w:val="22"/>
        </w:rPr>
        <w:t>資料來源：行政院主計總處。</w:t>
      </w:r>
    </w:p>
    <w:p w:rsidR="0067757C" w:rsidRPr="00183C31" w:rsidRDefault="00B11D2B" w:rsidP="00276BD8">
      <w:pPr>
        <w:pStyle w:val="k3a"/>
        <w:tabs>
          <w:tab w:val="left" w:pos="540"/>
        </w:tabs>
        <w:spacing w:before="180" w:line="300" w:lineRule="auto"/>
        <w:ind w:leftChars="99" w:left="717" w:right="0" w:hangingChars="171" w:hanging="479"/>
        <w:rPr>
          <w:b/>
          <w:bCs/>
        </w:rPr>
      </w:pPr>
      <w:r w:rsidRPr="00F31A2C">
        <w:rPr>
          <w:b/>
          <w:bCs/>
          <w:color w:val="FF0000"/>
        </w:rPr>
        <w:br w:type="page"/>
      </w:r>
      <w:r w:rsidR="0067757C" w:rsidRPr="00183C31">
        <w:rPr>
          <w:rFonts w:hint="eastAsia"/>
          <w:b/>
          <w:bCs/>
        </w:rPr>
        <w:lastRenderedPageBreak/>
        <w:t>３、</w:t>
      </w:r>
      <w:r w:rsidR="00EE3B93" w:rsidRPr="00183C31">
        <w:rPr>
          <w:rFonts w:hint="eastAsia"/>
          <w:b/>
          <w:bCs/>
        </w:rPr>
        <w:t>102</w:t>
      </w:r>
      <w:r w:rsidR="00EE3B93" w:rsidRPr="00183C31">
        <w:rPr>
          <w:rFonts w:hint="eastAsia"/>
          <w:b/>
          <w:bCs/>
        </w:rPr>
        <w:t>年</w:t>
      </w:r>
      <w:r w:rsidR="00183C31" w:rsidRPr="00183C31">
        <w:rPr>
          <w:rFonts w:hint="eastAsia"/>
          <w:b/>
          <w:bCs/>
        </w:rPr>
        <w:t>5</w:t>
      </w:r>
      <w:r w:rsidR="00EE3B93" w:rsidRPr="00183C31">
        <w:rPr>
          <w:rFonts w:hint="eastAsia"/>
          <w:b/>
          <w:bCs/>
        </w:rPr>
        <w:t>月美國西德州原油</w:t>
      </w:r>
      <w:proofErr w:type="gramStart"/>
      <w:r w:rsidR="00EE3B93" w:rsidRPr="00183C31">
        <w:rPr>
          <w:rFonts w:hint="eastAsia"/>
          <w:b/>
          <w:bCs/>
        </w:rPr>
        <w:t>月均價每</w:t>
      </w:r>
      <w:proofErr w:type="gramEnd"/>
      <w:r w:rsidR="00EE3B93" w:rsidRPr="00183C31">
        <w:rPr>
          <w:rFonts w:hint="eastAsia"/>
          <w:b/>
          <w:bCs/>
        </w:rPr>
        <w:t>桶</w:t>
      </w:r>
      <w:r w:rsidR="00EE3B93" w:rsidRPr="00183C31">
        <w:rPr>
          <w:rFonts w:hint="eastAsia"/>
          <w:b/>
          <w:bCs/>
        </w:rPr>
        <w:t>9</w:t>
      </w:r>
      <w:r w:rsidR="00183C31" w:rsidRPr="00183C31">
        <w:rPr>
          <w:rFonts w:hint="eastAsia"/>
          <w:b/>
          <w:bCs/>
        </w:rPr>
        <w:t>4</w:t>
      </w:r>
      <w:r w:rsidR="00EE3B93" w:rsidRPr="00183C31">
        <w:rPr>
          <w:rFonts w:hint="eastAsia"/>
          <w:b/>
          <w:bCs/>
        </w:rPr>
        <w:t>.</w:t>
      </w:r>
      <w:r w:rsidR="00183C31" w:rsidRPr="00183C31">
        <w:rPr>
          <w:rFonts w:hint="eastAsia"/>
          <w:b/>
          <w:bCs/>
        </w:rPr>
        <w:t>69</w:t>
      </w:r>
      <w:r w:rsidR="00EE3B93" w:rsidRPr="00183C31">
        <w:rPr>
          <w:rFonts w:hint="eastAsia"/>
          <w:b/>
          <w:bCs/>
        </w:rPr>
        <w:t>美元</w:t>
      </w:r>
    </w:p>
    <w:p w:rsidR="0067757C" w:rsidRPr="00183C31" w:rsidRDefault="00EE3B93" w:rsidP="002E64FA">
      <w:pPr>
        <w:pStyle w:val="k32"/>
        <w:topLinePunct/>
        <w:ind w:leftChars="150" w:left="360" w:rightChars="-59"/>
      </w:pPr>
      <w:bookmarkStart w:id="80" w:name="_Toc196014079"/>
      <w:bookmarkStart w:id="81" w:name="_Toc196122088"/>
      <w:bookmarkStart w:id="82" w:name="_Toc196215348"/>
      <w:bookmarkStart w:id="83" w:name="_Toc196540374"/>
      <w:bookmarkStart w:id="84" w:name="_Toc198464389"/>
      <w:bookmarkStart w:id="85" w:name="_Toc198464553"/>
      <w:bookmarkStart w:id="86" w:name="_Toc201487150"/>
      <w:bookmarkStart w:id="87" w:name="_Toc201487791"/>
      <w:r w:rsidRPr="00183C31">
        <w:rPr>
          <w:rFonts w:hint="eastAsia"/>
        </w:rPr>
        <w:t>102</w:t>
      </w:r>
      <w:r w:rsidRPr="00183C31">
        <w:rPr>
          <w:rFonts w:hint="eastAsia"/>
        </w:rPr>
        <w:t>年</w:t>
      </w:r>
      <w:r w:rsidR="00183C31" w:rsidRPr="00183C31">
        <w:rPr>
          <w:rFonts w:hint="eastAsia"/>
        </w:rPr>
        <w:t>5</w:t>
      </w:r>
      <w:r w:rsidRPr="00183C31">
        <w:rPr>
          <w:rFonts w:hint="eastAsia"/>
        </w:rPr>
        <w:t>月美國西德州原油</w:t>
      </w:r>
      <w:r w:rsidR="00221128">
        <w:rPr>
          <w:rFonts w:hint="eastAsia"/>
        </w:rPr>
        <w:t>（</w:t>
      </w:r>
      <w:r w:rsidRPr="00183C31">
        <w:rPr>
          <w:rFonts w:hint="eastAsia"/>
        </w:rPr>
        <w:t>WTI</w:t>
      </w:r>
      <w:r w:rsidR="00221128">
        <w:rPr>
          <w:rFonts w:hint="eastAsia"/>
        </w:rPr>
        <w:t>）</w:t>
      </w:r>
      <w:r w:rsidRPr="00183C31">
        <w:rPr>
          <w:rFonts w:hint="eastAsia"/>
        </w:rPr>
        <w:t>現貨</w:t>
      </w:r>
      <w:proofErr w:type="gramStart"/>
      <w:r w:rsidRPr="00183C31">
        <w:rPr>
          <w:rFonts w:hint="eastAsia"/>
        </w:rPr>
        <w:t>月均價為</w:t>
      </w:r>
      <w:proofErr w:type="gramEnd"/>
      <w:r w:rsidRPr="00183C31">
        <w:rPr>
          <w:rFonts w:hint="eastAsia"/>
        </w:rPr>
        <w:t>每桶</w:t>
      </w:r>
      <w:r w:rsidRPr="00183C31">
        <w:rPr>
          <w:rFonts w:hint="eastAsia"/>
        </w:rPr>
        <w:t>9</w:t>
      </w:r>
      <w:r w:rsidR="00183C31" w:rsidRPr="00183C31">
        <w:rPr>
          <w:rFonts w:hint="eastAsia"/>
        </w:rPr>
        <w:t>4</w:t>
      </w:r>
      <w:r w:rsidRPr="00183C31">
        <w:rPr>
          <w:rFonts w:hint="eastAsia"/>
        </w:rPr>
        <w:t>.</w:t>
      </w:r>
      <w:r w:rsidR="00183C31" w:rsidRPr="00183C31">
        <w:rPr>
          <w:rFonts w:hint="eastAsia"/>
        </w:rPr>
        <w:t>69</w:t>
      </w:r>
      <w:r w:rsidRPr="00183C31">
        <w:rPr>
          <w:rFonts w:hint="eastAsia"/>
        </w:rPr>
        <w:t>美元，較</w:t>
      </w:r>
      <w:r w:rsidR="00183C31" w:rsidRPr="00183C31">
        <w:rPr>
          <w:rFonts w:hint="eastAsia"/>
        </w:rPr>
        <w:t>4</w:t>
      </w:r>
      <w:r w:rsidRPr="00183C31">
        <w:rPr>
          <w:rFonts w:hint="eastAsia"/>
        </w:rPr>
        <w:t>月每桶</w:t>
      </w:r>
      <w:r w:rsidRPr="00183C31">
        <w:rPr>
          <w:rFonts w:hint="eastAsia"/>
        </w:rPr>
        <w:t>92.</w:t>
      </w:r>
      <w:r w:rsidR="00183C31" w:rsidRPr="00183C31">
        <w:rPr>
          <w:rFonts w:hint="eastAsia"/>
        </w:rPr>
        <w:t>02</w:t>
      </w:r>
      <w:r w:rsidRPr="00183C31">
        <w:rPr>
          <w:rFonts w:hint="eastAsia"/>
        </w:rPr>
        <w:t>美元，</w:t>
      </w:r>
      <w:r w:rsidR="00183C31" w:rsidRPr="00183C31">
        <w:rPr>
          <w:rFonts w:hint="eastAsia"/>
        </w:rPr>
        <w:t>上漲</w:t>
      </w:r>
      <w:r w:rsidR="00183C31" w:rsidRPr="00183C31">
        <w:rPr>
          <w:rFonts w:hint="eastAsia"/>
        </w:rPr>
        <w:t>2.9</w:t>
      </w:r>
      <w:r w:rsidRPr="00183C31">
        <w:rPr>
          <w:rFonts w:hint="eastAsia"/>
        </w:rPr>
        <w:t>0</w:t>
      </w:r>
      <w:r w:rsidRPr="00183C31">
        <w:rPr>
          <w:rFonts w:hint="eastAsia"/>
        </w:rPr>
        <w:t>％；北海布蘭特價格</w:t>
      </w:r>
      <w:r w:rsidR="00183C31" w:rsidRPr="00183C31">
        <w:rPr>
          <w:rFonts w:hint="eastAsia"/>
        </w:rPr>
        <w:t>同步微幅上漲，杜拜價格</w:t>
      </w:r>
      <w:r w:rsidRPr="00183C31">
        <w:rPr>
          <w:rFonts w:hint="eastAsia"/>
        </w:rPr>
        <w:t>下跌。</w:t>
      </w:r>
    </w:p>
    <w:p w:rsidR="006C36C3" w:rsidRPr="006E0140" w:rsidRDefault="006E0140" w:rsidP="002E64FA">
      <w:pPr>
        <w:pStyle w:val="k32"/>
        <w:topLinePunct/>
        <w:ind w:leftChars="150" w:left="360" w:rightChars="-59"/>
      </w:pPr>
      <w:r w:rsidRPr="006E0140">
        <w:rPr>
          <w:rFonts w:hint="eastAsia"/>
        </w:rPr>
        <w:t>國際能源署（</w:t>
      </w:r>
      <w:r w:rsidRPr="006E0140">
        <w:rPr>
          <w:rFonts w:hint="eastAsia"/>
        </w:rPr>
        <w:t>IEA</w:t>
      </w:r>
      <w:r w:rsidRPr="006E0140">
        <w:rPr>
          <w:rFonts w:hint="eastAsia"/>
        </w:rPr>
        <w:t>）</w:t>
      </w:r>
      <w:r>
        <w:rPr>
          <w:rFonts w:hint="eastAsia"/>
        </w:rPr>
        <w:t>6</w:t>
      </w:r>
      <w:r>
        <w:rPr>
          <w:rFonts w:hint="eastAsia"/>
        </w:rPr>
        <w:t>月</w:t>
      </w:r>
      <w:r>
        <w:rPr>
          <w:rFonts w:hint="eastAsia"/>
        </w:rPr>
        <w:t>12</w:t>
      </w:r>
      <w:r>
        <w:rPr>
          <w:rFonts w:hint="eastAsia"/>
        </w:rPr>
        <w:t>日發布</w:t>
      </w:r>
      <w:r w:rsidRPr="006E0140">
        <w:rPr>
          <w:rFonts w:hint="eastAsia"/>
        </w:rPr>
        <w:t>石油市場報告，</w:t>
      </w:r>
      <w:r w:rsidR="00C619B3" w:rsidRPr="00C619B3">
        <w:rPr>
          <w:rFonts w:hint="eastAsia"/>
        </w:rPr>
        <w:t>再次下調全球石油需求預測</w:t>
      </w:r>
      <w:r w:rsidR="00C619B3">
        <w:rPr>
          <w:rFonts w:hint="eastAsia"/>
        </w:rPr>
        <w:t>，</w:t>
      </w:r>
      <w:r w:rsidRPr="006E0140">
        <w:rPr>
          <w:rFonts w:hint="eastAsia"/>
        </w:rPr>
        <w:t>由於世界</w:t>
      </w:r>
      <w:r w:rsidR="00D76676">
        <w:rPr>
          <w:rFonts w:hint="eastAsia"/>
        </w:rPr>
        <w:t>總體</w:t>
      </w:r>
      <w:r w:rsidRPr="006E0140">
        <w:rPr>
          <w:rFonts w:hint="eastAsia"/>
        </w:rPr>
        <w:t>經濟疲軟，特別是歐洲經濟有可能再陷衰退和中國</w:t>
      </w:r>
      <w:r w:rsidR="00D76676">
        <w:rPr>
          <w:rFonts w:hint="eastAsia"/>
        </w:rPr>
        <w:t>大陸</w:t>
      </w:r>
      <w:r w:rsidRPr="006E0140">
        <w:rPr>
          <w:rFonts w:hint="eastAsia"/>
        </w:rPr>
        <w:t>經濟</w:t>
      </w:r>
      <w:r w:rsidR="00D76676">
        <w:rPr>
          <w:rFonts w:hint="eastAsia"/>
        </w:rPr>
        <w:t>成</w:t>
      </w:r>
      <w:r w:rsidRPr="006E0140">
        <w:rPr>
          <w:rFonts w:hint="eastAsia"/>
        </w:rPr>
        <w:t>長放緩，今年全球石油需求</w:t>
      </w:r>
      <w:r w:rsidR="00D76676">
        <w:rPr>
          <w:rFonts w:hint="eastAsia"/>
        </w:rPr>
        <w:t>成</w:t>
      </w:r>
      <w:r w:rsidRPr="006E0140">
        <w:rPr>
          <w:rFonts w:hint="eastAsia"/>
        </w:rPr>
        <w:t>長</w:t>
      </w:r>
      <w:r w:rsidR="00D76676">
        <w:rPr>
          <w:rFonts w:hint="eastAsia"/>
        </w:rPr>
        <w:t>走</w:t>
      </w:r>
      <w:r w:rsidRPr="006E0140">
        <w:rPr>
          <w:rFonts w:hint="eastAsia"/>
        </w:rPr>
        <w:t>緩，低於原先預期。報告預測，</w:t>
      </w:r>
      <w:r w:rsidR="000003F3">
        <w:rPr>
          <w:rFonts w:hint="eastAsia"/>
        </w:rPr>
        <w:t>2013</w:t>
      </w:r>
      <w:r w:rsidRPr="006E0140">
        <w:rPr>
          <w:rFonts w:hint="eastAsia"/>
        </w:rPr>
        <w:t>年全球原油日均需求將達</w:t>
      </w:r>
      <w:r w:rsidRPr="006E0140">
        <w:rPr>
          <w:rFonts w:hint="eastAsia"/>
        </w:rPr>
        <w:t>9</w:t>
      </w:r>
      <w:r w:rsidR="000003F3">
        <w:rPr>
          <w:rFonts w:hint="eastAsia"/>
        </w:rPr>
        <w:t>,</w:t>
      </w:r>
      <w:r w:rsidRPr="006E0140">
        <w:rPr>
          <w:rFonts w:hint="eastAsia"/>
        </w:rPr>
        <w:t>060</w:t>
      </w:r>
      <w:r w:rsidRPr="006E0140">
        <w:rPr>
          <w:rFonts w:hint="eastAsia"/>
        </w:rPr>
        <w:t>萬桶，</w:t>
      </w:r>
      <w:r w:rsidR="000003F3">
        <w:rPr>
          <w:rFonts w:hint="eastAsia"/>
        </w:rPr>
        <w:t>較</w:t>
      </w:r>
      <w:r w:rsidRPr="006E0140">
        <w:rPr>
          <w:rFonts w:hint="eastAsia"/>
        </w:rPr>
        <w:t>1</w:t>
      </w:r>
      <w:r w:rsidRPr="006E0140">
        <w:rPr>
          <w:rFonts w:hint="eastAsia"/>
        </w:rPr>
        <w:t>月預期減少</w:t>
      </w:r>
      <w:r w:rsidRPr="006E0140">
        <w:rPr>
          <w:rFonts w:hint="eastAsia"/>
        </w:rPr>
        <w:t>20</w:t>
      </w:r>
      <w:r w:rsidRPr="006E0140">
        <w:rPr>
          <w:rFonts w:hint="eastAsia"/>
        </w:rPr>
        <w:t>萬桶，但</w:t>
      </w:r>
      <w:r w:rsidR="000003F3">
        <w:rPr>
          <w:rFonts w:hint="eastAsia"/>
        </w:rPr>
        <w:t>較</w:t>
      </w:r>
      <w:r w:rsidR="000003F3">
        <w:rPr>
          <w:rFonts w:hint="eastAsia"/>
        </w:rPr>
        <w:t>2012</w:t>
      </w:r>
      <w:r w:rsidRPr="006E0140">
        <w:rPr>
          <w:rFonts w:hint="eastAsia"/>
        </w:rPr>
        <w:t>年增加</w:t>
      </w:r>
      <w:r w:rsidRPr="006E0140">
        <w:rPr>
          <w:rFonts w:hint="eastAsia"/>
        </w:rPr>
        <w:t>78.5</w:t>
      </w:r>
      <w:r w:rsidRPr="006E0140">
        <w:rPr>
          <w:rFonts w:hint="eastAsia"/>
        </w:rPr>
        <w:t>萬桶。</w:t>
      </w:r>
    </w:p>
    <w:p w:rsidR="0067757C" w:rsidRPr="00702672" w:rsidRDefault="0067757C" w:rsidP="00276BD8">
      <w:pPr>
        <w:pStyle w:val="k3a"/>
        <w:spacing w:before="180" w:line="240" w:lineRule="atLeast"/>
        <w:ind w:leftChars="76" w:left="653" w:hangingChars="168" w:hanging="471"/>
        <w:jc w:val="center"/>
        <w:rPr>
          <w:b/>
          <w:snapToGrid w:val="0"/>
          <w:kern w:val="2"/>
          <w:szCs w:val="24"/>
        </w:rPr>
      </w:pPr>
      <w:r w:rsidRPr="00702672">
        <w:rPr>
          <w:rFonts w:hint="eastAsia"/>
          <w:b/>
          <w:snapToGrid w:val="0"/>
          <w:kern w:val="2"/>
          <w:szCs w:val="24"/>
        </w:rPr>
        <w:t>表</w:t>
      </w:r>
      <w:r w:rsidRPr="00702672">
        <w:rPr>
          <w:b/>
          <w:snapToGrid w:val="0"/>
          <w:kern w:val="2"/>
          <w:szCs w:val="24"/>
        </w:rPr>
        <w:t xml:space="preserve"> 2-</w:t>
      </w:r>
      <w:r w:rsidRPr="00702672">
        <w:rPr>
          <w:rFonts w:hint="eastAsia"/>
          <w:b/>
          <w:snapToGrid w:val="0"/>
          <w:kern w:val="2"/>
          <w:szCs w:val="24"/>
        </w:rPr>
        <w:t>7</w:t>
      </w:r>
      <w:r w:rsidRPr="00702672">
        <w:rPr>
          <w:b/>
          <w:snapToGrid w:val="0"/>
          <w:kern w:val="2"/>
          <w:szCs w:val="24"/>
        </w:rPr>
        <w:t>-</w:t>
      </w:r>
      <w:r w:rsidRPr="00702672">
        <w:rPr>
          <w:rFonts w:hint="eastAsia"/>
          <w:b/>
          <w:snapToGrid w:val="0"/>
          <w:kern w:val="2"/>
          <w:szCs w:val="24"/>
        </w:rPr>
        <w:t>3</w:t>
      </w:r>
      <w:r w:rsidRPr="00702672">
        <w:rPr>
          <w:b/>
          <w:snapToGrid w:val="0"/>
          <w:kern w:val="2"/>
          <w:szCs w:val="24"/>
        </w:rPr>
        <w:t xml:space="preserve">  </w:t>
      </w:r>
      <w:r w:rsidRPr="00702672">
        <w:rPr>
          <w:rFonts w:hint="eastAsia"/>
          <w:b/>
          <w:snapToGrid w:val="0"/>
          <w:kern w:val="2"/>
          <w:szCs w:val="24"/>
        </w:rPr>
        <w:t xml:space="preserve"> </w:t>
      </w:r>
      <w:r w:rsidRPr="00702672">
        <w:rPr>
          <w:rFonts w:hint="eastAsia"/>
          <w:b/>
          <w:snapToGrid w:val="0"/>
          <w:kern w:val="2"/>
          <w:szCs w:val="24"/>
        </w:rPr>
        <w:t>近年國際主要原油價格變動</w:t>
      </w:r>
      <w:bookmarkEnd w:id="80"/>
      <w:bookmarkEnd w:id="81"/>
      <w:bookmarkEnd w:id="82"/>
      <w:bookmarkEnd w:id="83"/>
      <w:bookmarkEnd w:id="84"/>
      <w:bookmarkEnd w:id="85"/>
      <w:bookmarkEnd w:id="86"/>
      <w:bookmarkEnd w:id="87"/>
    </w:p>
    <w:p w:rsidR="00701176" w:rsidRPr="00F31A2C" w:rsidRDefault="00701EE2" w:rsidP="00701176">
      <w:pPr>
        <w:snapToGrid w:val="0"/>
        <w:spacing w:line="240" w:lineRule="atLeast"/>
        <w:ind w:left="180" w:hanging="180"/>
        <w:jc w:val="center"/>
        <w:rPr>
          <w:rFonts w:eastAsia="標楷體"/>
          <w:color w:val="FF0000"/>
          <w:sz w:val="18"/>
        </w:rPr>
      </w:pPr>
      <w:r w:rsidRPr="00F31A2C">
        <w:rPr>
          <w:noProof/>
          <w:color w:val="FF0000"/>
        </w:rPr>
        <mc:AlternateContent>
          <mc:Choice Requires="wps">
            <w:drawing>
              <wp:anchor distT="0" distB="0" distL="180340" distR="114300" simplePos="0" relativeHeight="251683328" behindDoc="0" locked="0" layoutInCell="1" allowOverlap="1" wp14:anchorId="37B2D553" wp14:editId="62AEB58E">
                <wp:simplePos x="0" y="0"/>
                <wp:positionH relativeFrom="column">
                  <wp:posOffset>229870</wp:posOffset>
                </wp:positionH>
                <wp:positionV relativeFrom="page">
                  <wp:posOffset>6772275</wp:posOffset>
                </wp:positionV>
                <wp:extent cx="5732780" cy="304800"/>
                <wp:effectExtent l="0"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32A1" w:rsidRPr="00221128" w:rsidRDefault="007A32A1"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8.1pt;margin-top:533.25pt;width:451.4pt;height:24pt;z-index:2516833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OE+gIAAIQ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" filled="f" fillcolor="#ff9" stroked="f">
                <v:textbox>
                  <w:txbxContent>
                    <w:p w:rsidR="007A32A1" w:rsidRPr="00221128" w:rsidRDefault="007A32A1"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v:textbox>
                <w10:wrap anchory="page"/>
              </v:shape>
            </w:pict>
          </mc:Fallback>
        </mc:AlternateContent>
      </w:r>
      <w:r w:rsidR="00701176" w:rsidRPr="00F31A2C">
        <w:rPr>
          <w:noProof/>
          <w:color w:val="FF0000"/>
        </w:rPr>
        <mc:AlternateContent>
          <mc:Choice Requires="wps">
            <w:drawing>
              <wp:anchor distT="0" distB="0" distL="180340" distR="114300" simplePos="0" relativeHeight="251682304" behindDoc="0" locked="0" layoutInCell="1" allowOverlap="1" wp14:anchorId="6377F1B5" wp14:editId="0B80A6E4">
                <wp:simplePos x="0" y="0"/>
                <wp:positionH relativeFrom="column">
                  <wp:posOffset>3627755</wp:posOffset>
                </wp:positionH>
                <wp:positionV relativeFrom="page">
                  <wp:posOffset>5503926</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32A1" w:rsidRPr="00C12AFE" w:rsidRDefault="007A32A1"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5</w:t>
                            </w:r>
                            <w:r w:rsidRPr="00C12AFE">
                              <w:rPr>
                                <w:rFonts w:eastAsia="標楷體"/>
                                <w:b/>
                              </w:rPr>
                              <w:t>月油價</w:t>
                            </w:r>
                            <w:r w:rsidRPr="00C12AFE">
                              <w:rPr>
                                <w:rFonts w:eastAsia="標楷體"/>
                                <w:b/>
                              </w:rPr>
                              <w:t>:</w:t>
                            </w:r>
                          </w:p>
                          <w:p w:rsidR="007A32A1" w:rsidRPr="00C12AFE" w:rsidRDefault="007A32A1" w:rsidP="00701176">
                            <w:pPr>
                              <w:rPr>
                                <w:rFonts w:eastAsia="標楷體"/>
                                <w:b/>
                              </w:rPr>
                            </w:pPr>
                            <w:r>
                              <w:rPr>
                                <w:rFonts w:eastAsia="標楷體"/>
                                <w:b/>
                              </w:rPr>
                              <w:t xml:space="preserve">WTI          </w:t>
                            </w:r>
                            <w:r>
                              <w:rPr>
                                <w:rFonts w:eastAsia="標楷體" w:hint="eastAsia"/>
                                <w:b/>
                              </w:rPr>
                              <w:t>94.69</w:t>
                            </w:r>
                          </w:p>
                          <w:p w:rsidR="007A32A1" w:rsidRPr="00C12AFE" w:rsidRDefault="007A32A1" w:rsidP="00701176">
                            <w:pPr>
                              <w:rPr>
                                <w:rFonts w:eastAsia="標楷體"/>
                                <w:b/>
                              </w:rPr>
                            </w:pPr>
                            <w:r w:rsidRPr="00C12AFE">
                              <w:rPr>
                                <w:rFonts w:eastAsia="標楷體"/>
                                <w:b/>
                              </w:rPr>
                              <w:t>杜拜</w:t>
                            </w:r>
                            <w:r>
                              <w:rPr>
                                <w:rFonts w:eastAsia="標楷體"/>
                                <w:b/>
                              </w:rPr>
                              <w:t xml:space="preserve">         1</w:t>
                            </w:r>
                            <w:r>
                              <w:rPr>
                                <w:rFonts w:eastAsia="標楷體" w:hint="eastAsia"/>
                                <w:b/>
                              </w:rPr>
                              <w:t>00</w:t>
                            </w:r>
                            <w:r>
                              <w:rPr>
                                <w:rFonts w:eastAsia="標楷體"/>
                                <w:b/>
                              </w:rPr>
                              <w:t>.</w:t>
                            </w:r>
                            <w:r>
                              <w:rPr>
                                <w:rFonts w:eastAsia="標楷體" w:hint="eastAsia"/>
                                <w:b/>
                              </w:rPr>
                              <w:t>31</w:t>
                            </w:r>
                          </w:p>
                          <w:p w:rsidR="007A32A1" w:rsidRPr="00C12AFE" w:rsidRDefault="007A32A1" w:rsidP="00701176">
                            <w:pPr>
                              <w:rPr>
                                <w:rFonts w:eastAsia="標楷體"/>
                                <w:b/>
                              </w:rPr>
                            </w:pPr>
                            <w:r w:rsidRPr="00C12AFE">
                              <w:rPr>
                                <w:rFonts w:eastAsia="標楷體"/>
                                <w:b/>
                              </w:rPr>
                              <w:t>北海布蘭特</w:t>
                            </w:r>
                            <w:r>
                              <w:rPr>
                                <w:rFonts w:eastAsia="標楷體"/>
                                <w:b/>
                              </w:rPr>
                              <w:t xml:space="preserve">   1</w:t>
                            </w:r>
                            <w:r>
                              <w:rPr>
                                <w:rFonts w:eastAsia="標楷體" w:hint="eastAsia"/>
                                <w:b/>
                              </w:rPr>
                              <w:t>02</w:t>
                            </w:r>
                            <w:r>
                              <w:rPr>
                                <w:rFonts w:eastAsia="標楷體"/>
                                <w:b/>
                              </w:rPr>
                              <w:t>.</w:t>
                            </w:r>
                            <w:r>
                              <w:rPr>
                                <w:rFonts w:eastAsia="標楷體" w:hint="eastAsia"/>
                                <w:b/>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85.65pt;margin-top:433.4pt;width:156pt;height:93pt;z-index:2516823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" filled="f" fillcolor="#ff9" stroked="f">
                <v:textbox>
                  <w:txbxContent>
                    <w:p w:rsidR="007A32A1" w:rsidRPr="00C12AFE" w:rsidRDefault="007A32A1"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5</w:t>
                      </w:r>
                      <w:r w:rsidRPr="00C12AFE">
                        <w:rPr>
                          <w:rFonts w:eastAsia="標楷體"/>
                          <w:b/>
                        </w:rPr>
                        <w:t>月油價</w:t>
                      </w:r>
                      <w:r w:rsidRPr="00C12AFE">
                        <w:rPr>
                          <w:rFonts w:eastAsia="標楷體"/>
                          <w:b/>
                        </w:rPr>
                        <w:t>:</w:t>
                      </w:r>
                    </w:p>
                    <w:p w:rsidR="007A32A1" w:rsidRPr="00C12AFE" w:rsidRDefault="007A32A1" w:rsidP="00701176">
                      <w:pPr>
                        <w:rPr>
                          <w:rFonts w:eastAsia="標楷體"/>
                          <w:b/>
                        </w:rPr>
                      </w:pPr>
                      <w:r>
                        <w:rPr>
                          <w:rFonts w:eastAsia="標楷體"/>
                          <w:b/>
                        </w:rPr>
                        <w:t xml:space="preserve">WTI          </w:t>
                      </w:r>
                      <w:r>
                        <w:rPr>
                          <w:rFonts w:eastAsia="標楷體" w:hint="eastAsia"/>
                          <w:b/>
                        </w:rPr>
                        <w:t>94.69</w:t>
                      </w:r>
                    </w:p>
                    <w:p w:rsidR="007A32A1" w:rsidRPr="00C12AFE" w:rsidRDefault="007A32A1" w:rsidP="00701176">
                      <w:pPr>
                        <w:rPr>
                          <w:rFonts w:eastAsia="標楷體"/>
                          <w:b/>
                        </w:rPr>
                      </w:pPr>
                      <w:r w:rsidRPr="00C12AFE">
                        <w:rPr>
                          <w:rFonts w:eastAsia="標楷體"/>
                          <w:b/>
                        </w:rPr>
                        <w:t>杜拜</w:t>
                      </w:r>
                      <w:r>
                        <w:rPr>
                          <w:rFonts w:eastAsia="標楷體"/>
                          <w:b/>
                        </w:rPr>
                        <w:t xml:space="preserve">         1</w:t>
                      </w:r>
                      <w:r>
                        <w:rPr>
                          <w:rFonts w:eastAsia="標楷體" w:hint="eastAsia"/>
                          <w:b/>
                        </w:rPr>
                        <w:t>00</w:t>
                      </w:r>
                      <w:r>
                        <w:rPr>
                          <w:rFonts w:eastAsia="標楷體"/>
                          <w:b/>
                        </w:rPr>
                        <w:t>.</w:t>
                      </w:r>
                      <w:r>
                        <w:rPr>
                          <w:rFonts w:eastAsia="標楷體" w:hint="eastAsia"/>
                          <w:b/>
                        </w:rPr>
                        <w:t>31</w:t>
                      </w:r>
                    </w:p>
                    <w:p w:rsidR="007A32A1" w:rsidRPr="00C12AFE" w:rsidRDefault="007A32A1" w:rsidP="00701176">
                      <w:pPr>
                        <w:rPr>
                          <w:rFonts w:eastAsia="標楷體"/>
                          <w:b/>
                        </w:rPr>
                      </w:pPr>
                      <w:r w:rsidRPr="00C12AFE">
                        <w:rPr>
                          <w:rFonts w:eastAsia="標楷體"/>
                          <w:b/>
                        </w:rPr>
                        <w:t>北海布蘭特</w:t>
                      </w:r>
                      <w:r>
                        <w:rPr>
                          <w:rFonts w:eastAsia="標楷體"/>
                          <w:b/>
                        </w:rPr>
                        <w:t xml:space="preserve">   1</w:t>
                      </w:r>
                      <w:r>
                        <w:rPr>
                          <w:rFonts w:eastAsia="標楷體" w:hint="eastAsia"/>
                          <w:b/>
                        </w:rPr>
                        <w:t>02</w:t>
                      </w:r>
                      <w:r>
                        <w:rPr>
                          <w:rFonts w:eastAsia="標楷體"/>
                          <w:b/>
                        </w:rPr>
                        <w:t>.</w:t>
                      </w:r>
                      <w:r>
                        <w:rPr>
                          <w:rFonts w:eastAsia="標楷體" w:hint="eastAsia"/>
                          <w:b/>
                        </w:rPr>
                        <w:t>87</w:t>
                      </w:r>
                    </w:p>
                  </w:txbxContent>
                </v:textbox>
                <w10:wrap anchory="page"/>
              </v:shape>
            </w:pict>
          </mc:Fallback>
        </mc:AlternateContent>
      </w:r>
      <w:r w:rsidR="00701176" w:rsidRPr="00F31A2C">
        <w:rPr>
          <w:rFonts w:eastAsia="標楷體"/>
          <w:noProof/>
          <w:color w:val="FF0000"/>
          <w:sz w:val="18"/>
        </w:rPr>
        <w:drawing>
          <wp:inline distT="0" distB="0" distL="0" distR="0" wp14:anchorId="618F2F26" wp14:editId="4D10B918">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F31A2C" w:rsidRDefault="00701176" w:rsidP="0067757C">
      <w:pPr>
        <w:snapToGrid w:val="0"/>
        <w:spacing w:line="240" w:lineRule="atLeast"/>
        <w:ind w:left="180" w:hanging="180"/>
        <w:jc w:val="center"/>
        <w:rPr>
          <w:rFonts w:eastAsia="標楷體"/>
          <w:color w:val="FF0000"/>
          <w:sz w:val="18"/>
        </w:rPr>
      </w:pPr>
      <w:r w:rsidRPr="00F31A2C">
        <w:rPr>
          <w:noProof/>
          <w:color w:val="FF0000"/>
        </w:rPr>
        <mc:AlternateContent>
          <mc:Choice Requires="wps">
            <w:drawing>
              <wp:anchor distT="0" distB="0" distL="180340" distR="114300" simplePos="0" relativeHeight="251652608" behindDoc="0" locked="0" layoutInCell="1" allowOverlap="1" wp14:anchorId="1599A3F7" wp14:editId="4233F0D4">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32A1" w:rsidRDefault="007A3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7A32A1" w:rsidRDefault="007A32A1"/>
                  </w:txbxContent>
                </v:textbox>
                <w10:wrap anchory="page"/>
              </v:shape>
            </w:pict>
          </mc:Fallback>
        </mc:AlternateContent>
      </w:r>
    </w:p>
    <w:p w:rsidR="0067757C" w:rsidRPr="00EE643A" w:rsidRDefault="0067757C" w:rsidP="0067757C">
      <w:pPr>
        <w:snapToGrid w:val="0"/>
        <w:spacing w:line="240" w:lineRule="atLeast"/>
        <w:jc w:val="both"/>
        <w:rPr>
          <w:rFonts w:eastAsia="標楷體"/>
          <w:sz w:val="22"/>
          <w:szCs w:val="22"/>
        </w:rPr>
      </w:pPr>
      <w:r w:rsidRPr="00EE643A">
        <w:rPr>
          <w:rFonts w:eastAsia="標楷體" w:hint="eastAsia"/>
          <w:sz w:val="22"/>
          <w:szCs w:val="22"/>
        </w:rPr>
        <w:t>資料來源：經濟部能源局。</w:t>
      </w:r>
    </w:p>
    <w:p w:rsidR="0067757C" w:rsidRPr="00F31A2C" w:rsidRDefault="0067757C" w:rsidP="00276BD8">
      <w:pPr>
        <w:pStyle w:val="k3a"/>
        <w:tabs>
          <w:tab w:val="left" w:pos="540"/>
        </w:tabs>
        <w:spacing w:before="180" w:afterLines="50" w:after="180"/>
        <w:ind w:leftChars="99" w:left="717" w:right="0" w:hangingChars="171" w:hanging="479"/>
        <w:rPr>
          <w:b/>
          <w:bCs/>
          <w:color w:val="FF0000"/>
        </w:rPr>
      </w:pPr>
    </w:p>
    <w:p w:rsidR="008E3E1B" w:rsidRPr="00B26C51" w:rsidRDefault="00B11D2B" w:rsidP="00276BD8">
      <w:pPr>
        <w:pStyle w:val="k3a"/>
        <w:tabs>
          <w:tab w:val="left" w:pos="540"/>
        </w:tabs>
        <w:spacing w:before="180" w:line="300" w:lineRule="auto"/>
        <w:ind w:leftChars="99" w:left="717" w:right="0" w:hangingChars="171" w:hanging="479"/>
        <w:rPr>
          <w:b/>
          <w:bCs/>
        </w:rPr>
      </w:pPr>
      <w:r w:rsidRPr="00F31A2C">
        <w:rPr>
          <w:b/>
          <w:bCs/>
          <w:color w:val="FF0000"/>
        </w:rPr>
        <w:br w:type="page"/>
      </w:r>
      <w:r w:rsidR="008E3E1B" w:rsidRPr="00B26C51">
        <w:rPr>
          <w:rFonts w:hint="eastAsia"/>
          <w:b/>
          <w:bCs/>
        </w:rPr>
        <w:lastRenderedPageBreak/>
        <w:t>４、</w:t>
      </w:r>
      <w:r w:rsidR="003D7398" w:rsidRPr="00B26C51">
        <w:rPr>
          <w:rFonts w:hint="eastAsia"/>
          <w:b/>
          <w:bCs/>
        </w:rPr>
        <w:t>102</w:t>
      </w:r>
      <w:r w:rsidR="003D7398" w:rsidRPr="00B26C51">
        <w:rPr>
          <w:rFonts w:hint="eastAsia"/>
          <w:b/>
          <w:bCs/>
        </w:rPr>
        <w:t>年</w:t>
      </w:r>
      <w:r w:rsidR="00B26C51" w:rsidRPr="00B26C51">
        <w:rPr>
          <w:rFonts w:hint="eastAsia"/>
          <w:b/>
          <w:bCs/>
        </w:rPr>
        <w:t>5</w:t>
      </w:r>
      <w:r w:rsidR="003D7398" w:rsidRPr="00B26C51">
        <w:rPr>
          <w:rFonts w:hint="eastAsia"/>
          <w:b/>
          <w:bCs/>
        </w:rPr>
        <w:t>月除</w:t>
      </w:r>
      <w:r w:rsidR="00B26C51" w:rsidRPr="00B26C51">
        <w:rPr>
          <w:rFonts w:hint="eastAsia"/>
          <w:b/>
          <w:bCs/>
        </w:rPr>
        <w:t>黃豆</w:t>
      </w:r>
      <w:r w:rsidR="003D7398" w:rsidRPr="00B26C51">
        <w:rPr>
          <w:rFonts w:hint="eastAsia"/>
          <w:b/>
          <w:bCs/>
        </w:rPr>
        <w:t>外，</w:t>
      </w:r>
      <w:r w:rsidR="00B26C51" w:rsidRPr="00B26C51">
        <w:rPr>
          <w:rFonts w:hint="eastAsia"/>
          <w:b/>
          <w:bCs/>
        </w:rPr>
        <w:t>小麥</w:t>
      </w:r>
      <w:r w:rsidR="003D7398" w:rsidRPr="00B26C51">
        <w:rPr>
          <w:rFonts w:hint="eastAsia"/>
          <w:b/>
          <w:bCs/>
        </w:rPr>
        <w:t>及</w:t>
      </w:r>
      <w:r w:rsidR="00B26C51" w:rsidRPr="00B26C51">
        <w:rPr>
          <w:rFonts w:hint="eastAsia"/>
          <w:b/>
          <w:bCs/>
        </w:rPr>
        <w:t>玉米</w:t>
      </w:r>
      <w:r w:rsidR="003D7398" w:rsidRPr="00B26C51">
        <w:rPr>
          <w:rFonts w:hint="eastAsia"/>
          <w:b/>
          <w:bCs/>
        </w:rPr>
        <w:t>期貨</w:t>
      </w:r>
      <w:proofErr w:type="gramStart"/>
      <w:r w:rsidR="003D7398" w:rsidRPr="00B26C51">
        <w:rPr>
          <w:rFonts w:hint="eastAsia"/>
          <w:b/>
          <w:bCs/>
        </w:rPr>
        <w:t>價格均較</w:t>
      </w:r>
      <w:r w:rsidR="00B26C51" w:rsidRPr="00B26C51">
        <w:rPr>
          <w:rFonts w:hint="eastAsia"/>
          <w:b/>
          <w:bCs/>
        </w:rPr>
        <w:t>4</w:t>
      </w:r>
      <w:r w:rsidR="003D7398" w:rsidRPr="00B26C51">
        <w:rPr>
          <w:rFonts w:hint="eastAsia"/>
          <w:b/>
          <w:bCs/>
        </w:rPr>
        <w:t>月</w:t>
      </w:r>
      <w:proofErr w:type="gramEnd"/>
      <w:r w:rsidR="00B26C51" w:rsidRPr="00B26C51">
        <w:rPr>
          <w:rFonts w:hint="eastAsia"/>
          <w:b/>
          <w:bCs/>
        </w:rPr>
        <w:t>下跌</w:t>
      </w:r>
    </w:p>
    <w:p w:rsidR="008E3E1B" w:rsidRPr="00F31A2C" w:rsidRDefault="003D7398" w:rsidP="00276BD8">
      <w:pPr>
        <w:autoSpaceDE w:val="0"/>
        <w:autoSpaceDN w:val="0"/>
        <w:snapToGrid w:val="0"/>
        <w:spacing w:beforeLines="50" w:before="180" w:line="300" w:lineRule="auto"/>
        <w:ind w:leftChars="117" w:left="281" w:rightChars="-61" w:right="-146" w:firstLineChars="200" w:firstLine="560"/>
        <w:rPr>
          <w:rFonts w:eastAsia="標楷體"/>
          <w:color w:val="FF0000"/>
          <w:sz w:val="28"/>
        </w:rPr>
      </w:pPr>
      <w:r w:rsidRPr="00B26C51">
        <w:rPr>
          <w:rFonts w:eastAsia="標楷體" w:hint="eastAsia"/>
          <w:sz w:val="28"/>
        </w:rPr>
        <w:t>根據行政院主計總處公布之國際大宗物資期貨價格（芝加哥穀物價格）顯示：</w:t>
      </w:r>
    </w:p>
    <w:p w:rsidR="008E3E1B" w:rsidRPr="00556DCD" w:rsidRDefault="008E3E1B" w:rsidP="008E3E1B">
      <w:pPr>
        <w:snapToGrid w:val="0"/>
        <w:spacing w:before="50" w:line="300" w:lineRule="auto"/>
        <w:ind w:leftChars="100" w:left="520" w:rightChars="-59" w:right="-142" w:hangingChars="100" w:hanging="280"/>
        <w:jc w:val="both"/>
        <w:rPr>
          <w:rFonts w:eastAsia="標楷體"/>
          <w:sz w:val="28"/>
        </w:rPr>
      </w:pPr>
      <w:r w:rsidRPr="00B26C51">
        <w:rPr>
          <w:rFonts w:eastAsia="標楷體" w:hint="eastAsia"/>
          <w:sz w:val="28"/>
        </w:rPr>
        <w:t>－</w:t>
      </w:r>
      <w:r w:rsidR="003D7398" w:rsidRPr="00B26C51">
        <w:rPr>
          <w:rFonts w:eastAsia="標楷體" w:hint="eastAsia"/>
          <w:sz w:val="28"/>
        </w:rPr>
        <w:t>黃豆價格</w:t>
      </w:r>
      <w:r w:rsidR="003D7398" w:rsidRPr="00B26C51">
        <w:rPr>
          <w:rFonts w:eastAsia="標楷體" w:hint="eastAsia"/>
          <w:sz w:val="28"/>
        </w:rPr>
        <w:t>2012</w:t>
      </w:r>
      <w:r w:rsidR="003D7398" w:rsidRPr="00B26C51">
        <w:rPr>
          <w:rFonts w:eastAsia="標楷體" w:hint="eastAsia"/>
          <w:sz w:val="28"/>
        </w:rPr>
        <w:t>年</w:t>
      </w:r>
      <w:r w:rsidR="003D7398" w:rsidRPr="00556DCD">
        <w:rPr>
          <w:rFonts w:eastAsia="標楷體" w:hint="eastAsia"/>
          <w:sz w:val="28"/>
        </w:rPr>
        <w:t>8</w:t>
      </w:r>
      <w:r w:rsidR="003D7398" w:rsidRPr="00556DCD">
        <w:rPr>
          <w:rFonts w:eastAsia="標楷體" w:hint="eastAsia"/>
          <w:sz w:val="28"/>
        </w:rPr>
        <w:t>月達到歷史新高點每英</w:t>
      </w:r>
      <w:proofErr w:type="gramStart"/>
      <w:r w:rsidR="003D7398" w:rsidRPr="00556DCD">
        <w:rPr>
          <w:rFonts w:eastAsia="標楷體" w:hint="eastAsia"/>
          <w:sz w:val="28"/>
        </w:rPr>
        <w:t>斗</w:t>
      </w:r>
      <w:proofErr w:type="gramEnd"/>
      <w:r w:rsidR="003D7398" w:rsidRPr="00556DCD">
        <w:rPr>
          <w:rFonts w:eastAsia="標楷體" w:hint="eastAsia"/>
          <w:sz w:val="28"/>
        </w:rPr>
        <w:t>17.65</w:t>
      </w:r>
      <w:r w:rsidR="003D7398" w:rsidRPr="00556DCD">
        <w:rPr>
          <w:rFonts w:eastAsia="標楷體" w:hint="eastAsia"/>
          <w:sz w:val="28"/>
        </w:rPr>
        <w:t>美元。</w:t>
      </w:r>
      <w:r w:rsidR="003D7398" w:rsidRPr="00556DCD">
        <w:rPr>
          <w:rFonts w:eastAsia="標楷體" w:hint="eastAsia"/>
          <w:sz w:val="28"/>
        </w:rPr>
        <w:t>2013</w:t>
      </w:r>
      <w:r w:rsidR="003D7398" w:rsidRPr="00556DCD">
        <w:rPr>
          <w:rFonts w:eastAsia="標楷體" w:hint="eastAsia"/>
          <w:sz w:val="28"/>
        </w:rPr>
        <w:t>年</w:t>
      </w:r>
      <w:r w:rsidR="00B26C51" w:rsidRPr="00556DCD">
        <w:rPr>
          <w:rFonts w:eastAsia="標楷體" w:hint="eastAsia"/>
          <w:sz w:val="28"/>
        </w:rPr>
        <w:t>5</w:t>
      </w:r>
      <w:r w:rsidR="003D7398" w:rsidRPr="00556DCD">
        <w:rPr>
          <w:rFonts w:eastAsia="標楷體" w:hint="eastAsia"/>
          <w:sz w:val="28"/>
        </w:rPr>
        <w:t>月為</w:t>
      </w:r>
      <w:r w:rsidR="00B26C51" w:rsidRPr="00556DCD">
        <w:rPr>
          <w:rFonts w:eastAsia="標楷體" w:hint="eastAsia"/>
          <w:sz w:val="28"/>
        </w:rPr>
        <w:t>15.10</w:t>
      </w:r>
      <w:r w:rsidR="003D7398" w:rsidRPr="00556DCD">
        <w:rPr>
          <w:rFonts w:eastAsia="標楷體" w:hint="eastAsia"/>
          <w:sz w:val="28"/>
        </w:rPr>
        <w:t>美元，較</w:t>
      </w:r>
      <w:r w:rsidR="00B26C51" w:rsidRPr="00556DCD">
        <w:rPr>
          <w:rFonts w:eastAsia="標楷體" w:hint="eastAsia"/>
          <w:sz w:val="28"/>
        </w:rPr>
        <w:t>4</w:t>
      </w:r>
      <w:r w:rsidR="003D7398" w:rsidRPr="00556DCD">
        <w:rPr>
          <w:rFonts w:eastAsia="標楷體" w:hint="eastAsia"/>
          <w:sz w:val="28"/>
        </w:rPr>
        <w:t>月上漲</w:t>
      </w:r>
      <w:r w:rsidR="00B26C51" w:rsidRPr="00556DCD">
        <w:rPr>
          <w:rFonts w:eastAsia="標楷體" w:hint="eastAsia"/>
          <w:sz w:val="28"/>
        </w:rPr>
        <w:t>2.86</w:t>
      </w:r>
      <w:r w:rsidR="003D7398" w:rsidRPr="00556DCD">
        <w:rPr>
          <w:rFonts w:eastAsia="標楷體" w:hint="eastAsia"/>
          <w:sz w:val="28"/>
        </w:rPr>
        <w:t>％，較</w:t>
      </w:r>
      <w:r w:rsidR="003D7398" w:rsidRPr="00556DCD">
        <w:rPr>
          <w:rFonts w:eastAsia="標楷體" w:hint="eastAsia"/>
          <w:sz w:val="28"/>
        </w:rPr>
        <w:t>2012</w:t>
      </w:r>
      <w:r w:rsidR="003D7398" w:rsidRPr="00556DCD">
        <w:rPr>
          <w:rFonts w:eastAsia="標楷體" w:hint="eastAsia"/>
          <w:sz w:val="28"/>
        </w:rPr>
        <w:t>年同月</w:t>
      </w:r>
      <w:r w:rsidR="00B26C51" w:rsidRPr="00556DCD">
        <w:rPr>
          <w:rFonts w:eastAsia="標楷體" w:hint="eastAsia"/>
          <w:sz w:val="28"/>
        </w:rPr>
        <w:t>上漲</w:t>
      </w:r>
      <w:r w:rsidR="00B26C51" w:rsidRPr="00556DCD">
        <w:rPr>
          <w:rFonts w:eastAsia="標楷體" w:hint="eastAsia"/>
          <w:sz w:val="28"/>
        </w:rPr>
        <w:t>1</w:t>
      </w:r>
      <w:r w:rsidR="003D7398" w:rsidRPr="00556DCD">
        <w:rPr>
          <w:rFonts w:eastAsia="標楷體" w:hint="eastAsia"/>
          <w:sz w:val="28"/>
        </w:rPr>
        <w:t>2.</w:t>
      </w:r>
      <w:r w:rsidR="00B26C51" w:rsidRPr="00556DCD">
        <w:rPr>
          <w:rFonts w:eastAsia="標楷體" w:hint="eastAsia"/>
          <w:sz w:val="28"/>
        </w:rPr>
        <w:t>7</w:t>
      </w:r>
      <w:r w:rsidR="003D7398" w:rsidRPr="00556DCD">
        <w:rPr>
          <w:rFonts w:eastAsia="標楷體" w:hint="eastAsia"/>
          <w:sz w:val="28"/>
        </w:rPr>
        <w:t>％。</w:t>
      </w:r>
    </w:p>
    <w:p w:rsidR="008E3E1B" w:rsidRPr="00556DCD" w:rsidRDefault="008E3E1B" w:rsidP="008E3E1B">
      <w:pPr>
        <w:snapToGrid w:val="0"/>
        <w:spacing w:before="50" w:line="300" w:lineRule="auto"/>
        <w:ind w:leftChars="100" w:left="520" w:rightChars="-59" w:right="-142" w:hangingChars="100" w:hanging="280"/>
        <w:jc w:val="both"/>
        <w:rPr>
          <w:rFonts w:eastAsia="標楷體"/>
          <w:sz w:val="28"/>
        </w:rPr>
      </w:pPr>
      <w:r w:rsidRPr="00556DCD">
        <w:rPr>
          <w:rFonts w:eastAsia="標楷體" w:hint="eastAsia"/>
          <w:sz w:val="28"/>
        </w:rPr>
        <w:t>－</w:t>
      </w:r>
      <w:r w:rsidR="003D7398" w:rsidRPr="00556DCD">
        <w:rPr>
          <w:rFonts w:eastAsia="標楷體" w:hint="eastAsia"/>
          <w:sz w:val="28"/>
        </w:rPr>
        <w:t>小麥價格在</w:t>
      </w:r>
      <w:r w:rsidR="003D7398" w:rsidRPr="00556DCD">
        <w:rPr>
          <w:rFonts w:eastAsia="標楷體" w:hint="eastAsia"/>
          <w:sz w:val="28"/>
        </w:rPr>
        <w:t>2008</w:t>
      </w:r>
      <w:r w:rsidR="003D7398" w:rsidRPr="00556DCD">
        <w:rPr>
          <w:rFonts w:eastAsia="標楷體" w:hint="eastAsia"/>
          <w:sz w:val="28"/>
        </w:rPr>
        <w:t>年</w:t>
      </w:r>
      <w:r w:rsidR="003D7398" w:rsidRPr="00556DCD">
        <w:rPr>
          <w:rFonts w:eastAsia="標楷體" w:hint="eastAsia"/>
          <w:sz w:val="28"/>
        </w:rPr>
        <w:t>2</w:t>
      </w:r>
      <w:r w:rsidR="003D7398" w:rsidRPr="00556DCD">
        <w:rPr>
          <w:rFonts w:eastAsia="標楷體" w:hint="eastAsia"/>
          <w:sz w:val="28"/>
        </w:rPr>
        <w:t>月達到最高點每英</w:t>
      </w:r>
      <w:proofErr w:type="gramStart"/>
      <w:r w:rsidR="003D7398" w:rsidRPr="00556DCD">
        <w:rPr>
          <w:rFonts w:eastAsia="標楷體" w:hint="eastAsia"/>
          <w:sz w:val="28"/>
        </w:rPr>
        <w:t>斗</w:t>
      </w:r>
      <w:proofErr w:type="gramEnd"/>
      <w:r w:rsidR="003D7398" w:rsidRPr="00556DCD">
        <w:rPr>
          <w:rFonts w:eastAsia="標楷體" w:hint="eastAsia"/>
          <w:sz w:val="28"/>
        </w:rPr>
        <w:t>10.73</w:t>
      </w:r>
      <w:r w:rsidR="003D7398" w:rsidRPr="00556DCD">
        <w:rPr>
          <w:rFonts w:eastAsia="標楷體" w:hint="eastAsia"/>
          <w:sz w:val="28"/>
        </w:rPr>
        <w:t>美元。</w:t>
      </w:r>
      <w:r w:rsidR="003D7398" w:rsidRPr="00556DCD">
        <w:rPr>
          <w:rFonts w:eastAsia="標楷體" w:hint="eastAsia"/>
          <w:sz w:val="28"/>
        </w:rPr>
        <w:t>2013</w:t>
      </w:r>
      <w:r w:rsidR="003D7398" w:rsidRPr="00556DCD">
        <w:rPr>
          <w:rFonts w:eastAsia="標楷體" w:hint="eastAsia"/>
          <w:sz w:val="28"/>
        </w:rPr>
        <w:t>年</w:t>
      </w:r>
      <w:r w:rsidR="00B26C51" w:rsidRPr="00556DCD">
        <w:rPr>
          <w:rFonts w:eastAsia="標楷體" w:hint="eastAsia"/>
          <w:sz w:val="28"/>
        </w:rPr>
        <w:t>5</w:t>
      </w:r>
      <w:r w:rsidR="003D7398" w:rsidRPr="00556DCD">
        <w:rPr>
          <w:rFonts w:eastAsia="標楷體" w:hint="eastAsia"/>
          <w:sz w:val="28"/>
        </w:rPr>
        <w:t>月為</w:t>
      </w:r>
      <w:r w:rsidR="00B26C51" w:rsidRPr="00556DCD">
        <w:rPr>
          <w:rFonts w:eastAsia="標楷體" w:hint="eastAsia"/>
          <w:sz w:val="28"/>
        </w:rPr>
        <w:t>7.06</w:t>
      </w:r>
      <w:r w:rsidR="003D7398" w:rsidRPr="00556DCD">
        <w:rPr>
          <w:rFonts w:eastAsia="標楷體" w:hint="eastAsia"/>
          <w:sz w:val="28"/>
        </w:rPr>
        <w:t>美元，較</w:t>
      </w:r>
      <w:r w:rsidR="00B26C51" w:rsidRPr="00556DCD">
        <w:rPr>
          <w:rFonts w:eastAsia="標楷體" w:hint="eastAsia"/>
          <w:sz w:val="28"/>
        </w:rPr>
        <w:t>4</w:t>
      </w:r>
      <w:r w:rsidR="003D7398" w:rsidRPr="00556DCD">
        <w:rPr>
          <w:rFonts w:eastAsia="標楷體" w:hint="eastAsia"/>
          <w:sz w:val="28"/>
        </w:rPr>
        <w:t>月</w:t>
      </w:r>
      <w:r w:rsidR="00B26C51" w:rsidRPr="00556DCD">
        <w:rPr>
          <w:rFonts w:eastAsia="標楷體" w:hint="eastAsia"/>
          <w:sz w:val="28"/>
        </w:rPr>
        <w:t>下跌</w:t>
      </w:r>
      <w:r w:rsidR="00556DCD" w:rsidRPr="00556DCD">
        <w:rPr>
          <w:rFonts w:eastAsia="標楷體" w:hint="eastAsia"/>
          <w:sz w:val="28"/>
        </w:rPr>
        <w:t>2.27</w:t>
      </w:r>
      <w:r w:rsidR="003D7398" w:rsidRPr="00556DCD">
        <w:rPr>
          <w:rFonts w:eastAsia="標楷體" w:hint="eastAsia"/>
          <w:sz w:val="28"/>
        </w:rPr>
        <w:t>％，較</w:t>
      </w:r>
      <w:r w:rsidR="003D7398" w:rsidRPr="00556DCD">
        <w:rPr>
          <w:rFonts w:eastAsia="標楷體" w:hint="eastAsia"/>
          <w:sz w:val="28"/>
        </w:rPr>
        <w:t>2012</w:t>
      </w:r>
      <w:r w:rsidR="003D7398" w:rsidRPr="00556DCD">
        <w:rPr>
          <w:rFonts w:eastAsia="標楷體" w:hint="eastAsia"/>
          <w:sz w:val="28"/>
        </w:rPr>
        <w:t>年同月上漲</w:t>
      </w:r>
      <w:r w:rsidR="00B26C51" w:rsidRPr="00556DCD">
        <w:rPr>
          <w:rFonts w:eastAsia="標楷體" w:hint="eastAsia"/>
          <w:sz w:val="28"/>
        </w:rPr>
        <w:t>9.6</w:t>
      </w:r>
      <w:r w:rsidR="003D7398" w:rsidRPr="00556DCD">
        <w:rPr>
          <w:rFonts w:eastAsia="標楷體" w:hint="eastAsia"/>
          <w:sz w:val="28"/>
        </w:rPr>
        <w:t>％。</w:t>
      </w:r>
    </w:p>
    <w:p w:rsidR="008E3E1B" w:rsidRPr="00556DCD" w:rsidRDefault="008E3E1B" w:rsidP="00C12AFE">
      <w:pPr>
        <w:snapToGrid w:val="0"/>
        <w:spacing w:before="50" w:line="300" w:lineRule="auto"/>
        <w:ind w:leftChars="100" w:left="520" w:rightChars="-59" w:right="-142" w:hangingChars="100" w:hanging="280"/>
        <w:jc w:val="both"/>
        <w:rPr>
          <w:rFonts w:eastAsia="標楷體"/>
          <w:sz w:val="28"/>
        </w:rPr>
      </w:pPr>
      <w:r w:rsidRPr="00556DCD">
        <w:rPr>
          <w:rFonts w:eastAsia="標楷體" w:hint="eastAsia"/>
          <w:sz w:val="28"/>
        </w:rPr>
        <w:t>－</w:t>
      </w:r>
      <w:r w:rsidR="003D7398" w:rsidRPr="00556DCD">
        <w:rPr>
          <w:rFonts w:eastAsia="標楷體" w:hint="eastAsia"/>
          <w:sz w:val="28"/>
        </w:rPr>
        <w:t>玉米價格在</w:t>
      </w:r>
      <w:r w:rsidR="003D7398" w:rsidRPr="00556DCD">
        <w:rPr>
          <w:rFonts w:eastAsia="標楷體" w:hint="eastAsia"/>
          <w:sz w:val="28"/>
        </w:rPr>
        <w:t>2012</w:t>
      </w:r>
      <w:r w:rsidR="003D7398" w:rsidRPr="00556DCD">
        <w:rPr>
          <w:rFonts w:eastAsia="標楷體" w:hint="eastAsia"/>
          <w:sz w:val="28"/>
        </w:rPr>
        <w:t>年</w:t>
      </w:r>
      <w:r w:rsidR="003D7398" w:rsidRPr="00556DCD">
        <w:rPr>
          <w:rFonts w:eastAsia="標楷體" w:hint="eastAsia"/>
          <w:sz w:val="28"/>
        </w:rPr>
        <w:t>7</w:t>
      </w:r>
      <w:r w:rsidR="003D7398" w:rsidRPr="00556DCD">
        <w:rPr>
          <w:rFonts w:eastAsia="標楷體" w:hint="eastAsia"/>
          <w:sz w:val="28"/>
        </w:rPr>
        <w:t>月達到歷史新高點每英</w:t>
      </w:r>
      <w:proofErr w:type="gramStart"/>
      <w:r w:rsidR="003D7398" w:rsidRPr="00556DCD">
        <w:rPr>
          <w:rFonts w:eastAsia="標楷體" w:hint="eastAsia"/>
          <w:sz w:val="28"/>
        </w:rPr>
        <w:t>斗</w:t>
      </w:r>
      <w:proofErr w:type="gramEnd"/>
      <w:r w:rsidR="003D7398" w:rsidRPr="00556DCD">
        <w:rPr>
          <w:rFonts w:eastAsia="標楷體" w:hint="eastAsia"/>
          <w:sz w:val="28"/>
        </w:rPr>
        <w:t>8.07</w:t>
      </w:r>
      <w:r w:rsidR="003D7398" w:rsidRPr="00556DCD">
        <w:rPr>
          <w:rFonts w:eastAsia="標楷體" w:hint="eastAsia"/>
          <w:sz w:val="28"/>
        </w:rPr>
        <w:t>美元。</w:t>
      </w:r>
      <w:r w:rsidR="003D7398" w:rsidRPr="00556DCD">
        <w:rPr>
          <w:rFonts w:eastAsia="標楷體" w:hint="eastAsia"/>
          <w:sz w:val="28"/>
        </w:rPr>
        <w:t>2013</w:t>
      </w:r>
      <w:r w:rsidR="003D7398" w:rsidRPr="00556DCD">
        <w:rPr>
          <w:rFonts w:eastAsia="標楷體" w:hint="eastAsia"/>
          <w:sz w:val="28"/>
        </w:rPr>
        <w:t>年</w:t>
      </w:r>
      <w:r w:rsidR="00B26C51" w:rsidRPr="00556DCD">
        <w:rPr>
          <w:rFonts w:eastAsia="標楷體" w:hint="eastAsia"/>
          <w:sz w:val="28"/>
        </w:rPr>
        <w:t>5</w:t>
      </w:r>
      <w:r w:rsidR="003D7398" w:rsidRPr="00556DCD">
        <w:rPr>
          <w:rFonts w:eastAsia="標楷體" w:hint="eastAsia"/>
          <w:sz w:val="28"/>
        </w:rPr>
        <w:t>月為</w:t>
      </w:r>
      <w:r w:rsidR="003D7398" w:rsidRPr="00556DCD">
        <w:rPr>
          <w:rFonts w:eastAsia="標楷體" w:hint="eastAsia"/>
          <w:sz w:val="28"/>
        </w:rPr>
        <w:t>6.</w:t>
      </w:r>
      <w:r w:rsidR="00B26C51" w:rsidRPr="00556DCD">
        <w:rPr>
          <w:rFonts w:eastAsia="標楷體" w:hint="eastAsia"/>
          <w:sz w:val="28"/>
        </w:rPr>
        <w:t>62</w:t>
      </w:r>
      <w:r w:rsidR="003D7398" w:rsidRPr="00556DCD">
        <w:rPr>
          <w:rFonts w:eastAsia="標楷體" w:hint="eastAsia"/>
          <w:sz w:val="28"/>
        </w:rPr>
        <w:t>美元，較</w:t>
      </w:r>
      <w:r w:rsidR="00B26C51" w:rsidRPr="00556DCD">
        <w:rPr>
          <w:rFonts w:eastAsia="標楷體" w:hint="eastAsia"/>
          <w:sz w:val="28"/>
        </w:rPr>
        <w:t>4</w:t>
      </w:r>
      <w:r w:rsidR="003D7398" w:rsidRPr="00556DCD">
        <w:rPr>
          <w:rFonts w:eastAsia="標楷體" w:hint="eastAsia"/>
          <w:sz w:val="28"/>
        </w:rPr>
        <w:t>月下跌</w:t>
      </w:r>
      <w:r w:rsidR="00556DCD" w:rsidRPr="00556DCD">
        <w:rPr>
          <w:rFonts w:eastAsia="標楷體" w:hint="eastAsia"/>
          <w:sz w:val="28"/>
        </w:rPr>
        <w:t>3.17</w:t>
      </w:r>
      <w:r w:rsidR="003D7398" w:rsidRPr="00556DCD">
        <w:rPr>
          <w:rFonts w:eastAsia="標楷體" w:hint="eastAsia"/>
          <w:sz w:val="28"/>
        </w:rPr>
        <w:t>％，較</w:t>
      </w:r>
      <w:r w:rsidR="003D7398" w:rsidRPr="00556DCD">
        <w:rPr>
          <w:rFonts w:eastAsia="標楷體" w:hint="eastAsia"/>
          <w:sz w:val="28"/>
        </w:rPr>
        <w:t>2012</w:t>
      </w:r>
      <w:r w:rsidR="003D7398" w:rsidRPr="00556DCD">
        <w:rPr>
          <w:rFonts w:eastAsia="標楷體" w:hint="eastAsia"/>
          <w:sz w:val="28"/>
        </w:rPr>
        <w:t>年同月上漲</w:t>
      </w:r>
      <w:r w:rsidR="00B26C51" w:rsidRPr="00556DCD">
        <w:rPr>
          <w:rFonts w:eastAsia="標楷體" w:hint="eastAsia"/>
          <w:sz w:val="28"/>
        </w:rPr>
        <w:t>19.3</w:t>
      </w:r>
      <w:r w:rsidR="003D7398" w:rsidRPr="00556DCD">
        <w:rPr>
          <w:rFonts w:eastAsia="標楷體" w:hint="eastAsia"/>
          <w:sz w:val="28"/>
        </w:rPr>
        <w:t>％。</w:t>
      </w:r>
    </w:p>
    <w:p w:rsidR="000B7159" w:rsidRDefault="000B7159" w:rsidP="000B7159">
      <w:pPr>
        <w:snapToGrid w:val="0"/>
        <w:spacing w:before="240" w:line="300" w:lineRule="auto"/>
        <w:ind w:leftChars="100" w:left="520" w:rightChars="-59" w:right="-142" w:hangingChars="100" w:hanging="280"/>
        <w:jc w:val="center"/>
        <w:rPr>
          <w:rFonts w:eastAsia="標楷體"/>
          <w:b/>
          <w:bCs/>
          <w:sz w:val="28"/>
        </w:rPr>
      </w:pPr>
      <w:r w:rsidRPr="00556DCD">
        <w:rPr>
          <w:rFonts w:eastAsia="標楷體" w:hint="eastAsia"/>
          <w:b/>
          <w:bCs/>
          <w:sz w:val="28"/>
        </w:rPr>
        <w:t>表</w:t>
      </w:r>
      <w:r w:rsidRPr="00556DCD">
        <w:rPr>
          <w:rFonts w:eastAsia="標楷體"/>
          <w:b/>
          <w:bCs/>
          <w:sz w:val="28"/>
        </w:rPr>
        <w:t xml:space="preserve"> 2-7-4   </w:t>
      </w:r>
      <w:r w:rsidRPr="00556DCD">
        <w:rPr>
          <w:rFonts w:eastAsia="標楷體" w:hint="eastAsia"/>
          <w:b/>
          <w:bCs/>
          <w:sz w:val="28"/>
        </w:rPr>
        <w:t>近年國際主要大宗物資價格變動</w:t>
      </w:r>
    </w:p>
    <w:p w:rsidR="003D7398" w:rsidRPr="00F31A2C" w:rsidRDefault="003D7398" w:rsidP="003D7398">
      <w:pPr>
        <w:snapToGrid w:val="0"/>
        <w:spacing w:before="120" w:line="300" w:lineRule="auto"/>
        <w:ind w:leftChars="100" w:left="480" w:rightChars="-59" w:right="-142" w:hangingChars="100" w:hanging="240"/>
        <w:jc w:val="center"/>
        <w:rPr>
          <w:rFonts w:eastAsia="標楷體"/>
          <w:b/>
          <w:bCs/>
          <w:color w:val="FF0000"/>
          <w:sz w:val="28"/>
        </w:rPr>
      </w:pPr>
      <w:r w:rsidRPr="00F31A2C">
        <w:rPr>
          <w:noProof/>
          <w:color w:val="FF0000"/>
        </w:rPr>
        <w:drawing>
          <wp:anchor distT="0" distB="0" distL="114300" distR="114300" simplePos="0" relativeHeight="251686400" behindDoc="0" locked="0" layoutInCell="1" allowOverlap="1" wp14:anchorId="5DAAD466" wp14:editId="7DA32FA8">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668" y="4450"/>
                <wp:lineTo x="18178" y="4690"/>
                <wp:lineTo x="735" y="5292"/>
                <wp:lineTo x="668" y="10343"/>
                <wp:lineTo x="936" y="10463"/>
                <wp:lineTo x="3609" y="10463"/>
                <wp:lineTo x="1002" y="11305"/>
                <wp:lineTo x="936" y="11906"/>
                <wp:lineTo x="1604" y="12388"/>
                <wp:lineTo x="936" y="12869"/>
                <wp:lineTo x="936" y="13229"/>
                <wp:lineTo x="1537" y="14312"/>
                <wp:lineTo x="1136" y="14312"/>
                <wp:lineTo x="936" y="14913"/>
                <wp:lineTo x="936" y="17920"/>
                <wp:lineTo x="1604" y="18160"/>
                <wp:lineTo x="1671" y="18882"/>
                <wp:lineTo x="20851" y="18882"/>
                <wp:lineTo x="20985" y="18160"/>
                <wp:lineTo x="10760" y="18160"/>
                <wp:lineTo x="8554" y="16477"/>
                <wp:lineTo x="7686" y="16356"/>
                <wp:lineTo x="1337" y="16236"/>
                <wp:lineTo x="20785" y="14913"/>
                <wp:lineTo x="20918" y="14312"/>
                <wp:lineTo x="18446" y="14312"/>
                <wp:lineTo x="21252" y="13710"/>
                <wp:lineTo x="21252" y="10704"/>
                <wp:lineTo x="20450" y="10463"/>
                <wp:lineTo x="20651" y="9862"/>
                <wp:lineTo x="17176" y="8539"/>
                <wp:lineTo x="18111" y="8539"/>
                <wp:lineTo x="21186" y="7096"/>
                <wp:lineTo x="21319" y="5532"/>
                <wp:lineTo x="20851" y="4690"/>
                <wp:lineTo x="20116" y="3007"/>
                <wp:lineTo x="1804" y="2766"/>
                <wp:lineTo x="2807" y="132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D7398" w:rsidRPr="00F31A2C" w:rsidRDefault="00A3528D" w:rsidP="00A3528D">
      <w:pPr>
        <w:snapToGrid w:val="0"/>
        <w:spacing w:before="120" w:line="300" w:lineRule="auto"/>
        <w:ind w:leftChars="100" w:left="480" w:rightChars="-59" w:right="-142" w:hangingChars="100" w:hanging="240"/>
        <w:jc w:val="center"/>
        <w:rPr>
          <w:rFonts w:eastAsia="標楷體"/>
          <w:b/>
          <w:bCs/>
          <w:color w:val="FF0000"/>
          <w:sz w:val="28"/>
        </w:rPr>
      </w:pPr>
      <w:r w:rsidRPr="004D4E6B">
        <w:rPr>
          <w:noProof/>
        </w:rPr>
        <mc:AlternateContent>
          <mc:Choice Requires="wps">
            <w:drawing>
              <wp:anchor distT="0" distB="0" distL="180340" distR="114300" simplePos="0" relativeHeight="251685376" behindDoc="0" locked="0" layoutInCell="1" allowOverlap="1" wp14:anchorId="786841BB" wp14:editId="52AE8CF5">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32A1" w:rsidRPr="00C12AFE" w:rsidRDefault="007A32A1"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8pt;margin-top:558.05pt;width:460.45pt;height:25.9pt;z-index:25168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E+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xaGR&#10;t7J+gBZUEjoE+gxGNyxaqX5gNMIYzLH+fkcVw6j7IKCN05AQOzfdhkTxDDbq1LI9tVBRAVSODUbT&#10;sjDTrL0bFN+18NI0OIRcQus33HWlnRETK4jIbmDUudgex7Kdpad75/X053H1Gw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CyXe1E+QIAAIQGAAAOAAAAAAAAAAAAAAAAAC4CAABkcnMvZTJvRG9jLnhtbFBLAQItABQA&#10;BgAIAAAAIQAcnsvC4gAAAA4BAAAPAAAAAAAAAAAAAAAAAFMFAABkcnMvZG93bnJldi54bWxQSwUG&#10;AAAAAAQABADzAAAAYgYAAAAA&#10;" filled="f" fillcolor="#ff9" stroked="f">
                <v:textbox>
                  <w:txbxContent>
                    <w:p w:rsidR="007A32A1" w:rsidRPr="00C12AFE" w:rsidRDefault="007A32A1"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p>
    <w:p w:rsidR="004D4E6B" w:rsidRDefault="004D4E6B" w:rsidP="00A3528D">
      <w:pPr>
        <w:snapToGrid w:val="0"/>
        <w:spacing w:before="120" w:line="300" w:lineRule="auto"/>
        <w:ind w:leftChars="100" w:left="460" w:rightChars="-59" w:right="-142" w:hangingChars="100" w:hanging="220"/>
        <w:rPr>
          <w:rFonts w:ascii="標楷體" w:eastAsia="標楷體" w:hAnsi="標楷體"/>
          <w:color w:val="FF0000"/>
          <w:sz w:val="22"/>
          <w:szCs w:val="22"/>
        </w:rPr>
      </w:pPr>
    </w:p>
    <w:p w:rsidR="003D7398" w:rsidRPr="004D4E6B" w:rsidRDefault="003D7398" w:rsidP="00A3528D">
      <w:pPr>
        <w:snapToGrid w:val="0"/>
        <w:spacing w:before="120" w:line="300" w:lineRule="auto"/>
        <w:ind w:leftChars="100" w:left="460" w:rightChars="-59" w:right="-142" w:hangingChars="100" w:hanging="220"/>
        <w:rPr>
          <w:rFonts w:ascii="標楷體" w:eastAsia="標楷體" w:hAnsi="標楷體"/>
          <w:sz w:val="22"/>
          <w:szCs w:val="22"/>
        </w:rPr>
      </w:pPr>
      <w:r w:rsidRPr="004D4E6B">
        <w:rPr>
          <w:rFonts w:ascii="標楷體" w:eastAsia="標楷體" w:hAnsi="標楷體"/>
          <w:sz w:val="22"/>
          <w:szCs w:val="22"/>
        </w:rPr>
        <w:t>資料來源：行政院主計總處。</w:t>
      </w:r>
    </w:p>
    <w:p w:rsidR="000B7159" w:rsidRPr="00556DCD" w:rsidRDefault="000B7159" w:rsidP="000B7159">
      <w:pPr>
        <w:snapToGrid w:val="0"/>
        <w:spacing w:before="120" w:line="300" w:lineRule="auto"/>
        <w:ind w:leftChars="100" w:left="520" w:rightChars="-59" w:right="-142" w:hangingChars="100" w:hanging="280"/>
        <w:jc w:val="center"/>
        <w:rPr>
          <w:rFonts w:eastAsia="標楷體"/>
          <w:b/>
          <w:bCs/>
          <w:sz w:val="28"/>
        </w:rPr>
      </w:pPr>
    </w:p>
    <w:p w:rsidR="00B11D2B" w:rsidRPr="00556DCD" w:rsidRDefault="002E64FA" w:rsidP="00A3528D">
      <w:pPr>
        <w:snapToGrid w:val="0"/>
        <w:spacing w:before="120" w:line="300" w:lineRule="auto"/>
        <w:ind w:leftChars="100" w:left="460" w:rightChars="-59" w:right="-142" w:hangingChars="100" w:hanging="220"/>
      </w:pPr>
      <w:r w:rsidRPr="00556DCD">
        <w:rPr>
          <w:rFonts w:ascii="標楷體" w:eastAsia="標楷體" w:hAnsi="標楷體"/>
          <w:sz w:val="22"/>
          <w:szCs w:val="22"/>
        </w:rPr>
        <w:br w:type="page"/>
      </w:r>
    </w:p>
    <w:p w:rsidR="001D5182" w:rsidRPr="006E7BAE" w:rsidRDefault="00C97C23" w:rsidP="00276BD8">
      <w:pPr>
        <w:pStyle w:val="t-3"/>
        <w:snapToGrid w:val="0"/>
        <w:spacing w:beforeLines="50" w:before="180" w:line="300" w:lineRule="auto"/>
        <w:ind w:right="-60"/>
      </w:pPr>
      <w:bookmarkStart w:id="88" w:name="_（八）金融"/>
      <w:bookmarkStart w:id="89" w:name="_Toc187823738"/>
      <w:bookmarkStart w:id="90" w:name="_Toc201487792"/>
      <w:bookmarkStart w:id="91" w:name="_Toc230064844"/>
      <w:bookmarkStart w:id="92" w:name="_Toc279048483"/>
      <w:bookmarkStart w:id="93" w:name="_Toc337122136"/>
      <w:bookmarkStart w:id="94" w:name="_Toc349916588"/>
      <w:bookmarkStart w:id="95" w:name="_Toc358042583"/>
      <w:bookmarkEnd w:id="88"/>
      <w:r w:rsidRPr="006E7BAE">
        <w:rPr>
          <w:noProof/>
          <w:spacing w:val="-8"/>
        </w:rPr>
        <w:lastRenderedPageBreak/>
        <w:drawing>
          <wp:anchor distT="0" distB="0" distL="114300" distR="114300" simplePos="0" relativeHeight="251688448" behindDoc="0" locked="0" layoutInCell="1" allowOverlap="1" wp14:anchorId="0D626DBF" wp14:editId="1418EA97">
            <wp:simplePos x="0" y="0"/>
            <wp:positionH relativeFrom="column">
              <wp:posOffset>2529840</wp:posOffset>
            </wp:positionH>
            <wp:positionV relativeFrom="paragraph">
              <wp:posOffset>196850</wp:posOffset>
            </wp:positionV>
            <wp:extent cx="3207385" cy="2688590"/>
            <wp:effectExtent l="0" t="0" r="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6E7BAE">
        <w:rPr>
          <w:rFonts w:hint="eastAsia"/>
        </w:rPr>
        <w:t>（八）金融</w:t>
      </w:r>
      <w:bookmarkEnd w:id="89"/>
      <w:bookmarkEnd w:id="90"/>
      <w:bookmarkEnd w:id="91"/>
      <w:bookmarkEnd w:id="92"/>
      <w:bookmarkEnd w:id="93"/>
      <w:bookmarkEnd w:id="94"/>
      <w:bookmarkEnd w:id="95"/>
    </w:p>
    <w:p w:rsidR="008E3E1B" w:rsidRPr="00ED0B45" w:rsidRDefault="008E3E1B" w:rsidP="00B96568">
      <w:pPr>
        <w:pStyle w:val="t-4"/>
        <w:snapToGrid w:val="0"/>
        <w:spacing w:beforeLines="50" w:before="180" w:afterLines="0" w:after="0" w:line="300" w:lineRule="auto"/>
        <w:ind w:leftChars="0" w:left="534" w:rightChars="-61" w:right="-146" w:hangingChars="202" w:hanging="534"/>
        <w:jc w:val="both"/>
        <w:rPr>
          <w:color w:val="auto"/>
          <w:spacing w:val="-8"/>
        </w:rPr>
      </w:pPr>
      <w:bookmarkStart w:id="96" w:name="_（九）就業"/>
      <w:bookmarkStart w:id="97" w:name="_Toc187823739"/>
      <w:bookmarkStart w:id="98" w:name="_Toc187823740"/>
      <w:bookmarkStart w:id="99" w:name="_Toc201487793"/>
      <w:bookmarkStart w:id="100" w:name="_Toc230064845"/>
      <w:bookmarkStart w:id="101" w:name="_Toc279048484"/>
      <w:bookmarkStart w:id="102" w:name="_Toc337122137"/>
      <w:bookmarkEnd w:id="96"/>
      <w:r w:rsidRPr="005D021C">
        <w:rPr>
          <w:rFonts w:hint="eastAsia"/>
          <w:color w:val="auto"/>
          <w:spacing w:val="-8"/>
        </w:rPr>
        <w:t>１、</w:t>
      </w:r>
      <w:r w:rsidR="00380879" w:rsidRPr="005D021C">
        <w:rPr>
          <w:rFonts w:hint="eastAsia"/>
          <w:color w:val="auto"/>
          <w:spacing w:val="-8"/>
        </w:rPr>
        <w:t>102</w:t>
      </w:r>
      <w:r w:rsidR="00380879" w:rsidRPr="005D021C">
        <w:rPr>
          <w:rFonts w:hint="eastAsia"/>
          <w:color w:val="auto"/>
          <w:spacing w:val="-8"/>
        </w:rPr>
        <w:t>年</w:t>
      </w:r>
      <w:r w:rsidR="005D021C" w:rsidRPr="005D021C">
        <w:rPr>
          <w:rFonts w:hint="eastAsia"/>
          <w:color w:val="auto"/>
          <w:spacing w:val="-8"/>
        </w:rPr>
        <w:t>5</w:t>
      </w:r>
      <w:r w:rsidR="00380879" w:rsidRPr="005D021C">
        <w:rPr>
          <w:rFonts w:hint="eastAsia"/>
          <w:color w:val="auto"/>
          <w:spacing w:val="-8"/>
        </w:rPr>
        <w:t>月</w:t>
      </w:r>
      <w:r w:rsidR="00380879" w:rsidRPr="005D021C">
        <w:rPr>
          <w:rFonts w:hint="eastAsia"/>
          <w:color w:val="auto"/>
          <w:spacing w:val="-8"/>
        </w:rPr>
        <w:t>M1A</w:t>
      </w:r>
      <w:r w:rsidR="00380879" w:rsidRPr="005D021C">
        <w:rPr>
          <w:rFonts w:hint="eastAsia"/>
          <w:color w:val="auto"/>
          <w:spacing w:val="-8"/>
        </w:rPr>
        <w:t>、</w:t>
      </w:r>
      <w:r w:rsidR="00380879" w:rsidRPr="005D021C">
        <w:rPr>
          <w:rFonts w:hint="eastAsia"/>
          <w:color w:val="auto"/>
          <w:spacing w:val="-8"/>
        </w:rPr>
        <w:t>M1B</w:t>
      </w:r>
      <w:r w:rsidR="00380879" w:rsidRPr="005D021C">
        <w:rPr>
          <w:rFonts w:hint="eastAsia"/>
          <w:color w:val="auto"/>
          <w:spacing w:val="-8"/>
        </w:rPr>
        <w:t>及</w:t>
      </w:r>
      <w:r w:rsidR="00380879" w:rsidRPr="005D021C">
        <w:rPr>
          <w:rFonts w:hint="eastAsia"/>
          <w:color w:val="auto"/>
          <w:spacing w:val="-8"/>
        </w:rPr>
        <w:t>M2</w:t>
      </w:r>
      <w:r w:rsidR="00380879" w:rsidRPr="005D021C">
        <w:rPr>
          <w:rFonts w:hint="eastAsia"/>
          <w:color w:val="auto"/>
          <w:spacing w:val="-8"/>
        </w:rPr>
        <w:t>年增率</w:t>
      </w:r>
      <w:r w:rsidR="00380879" w:rsidRPr="00B04306">
        <w:rPr>
          <w:rFonts w:hint="eastAsia"/>
          <w:color w:val="auto"/>
          <w:spacing w:val="-8"/>
        </w:rPr>
        <w:t>為</w:t>
      </w:r>
      <w:r w:rsidR="00B04306" w:rsidRPr="00B04306">
        <w:rPr>
          <w:rFonts w:hint="eastAsia"/>
          <w:color w:val="auto"/>
          <w:spacing w:val="-8"/>
        </w:rPr>
        <w:t>8</w:t>
      </w:r>
      <w:r w:rsidR="00380879" w:rsidRPr="00B04306">
        <w:rPr>
          <w:rFonts w:hint="eastAsia"/>
          <w:color w:val="auto"/>
          <w:spacing w:val="-8"/>
        </w:rPr>
        <w:t>.</w:t>
      </w:r>
      <w:r w:rsidR="00B04306" w:rsidRPr="00B04306">
        <w:rPr>
          <w:rFonts w:hint="eastAsia"/>
          <w:color w:val="auto"/>
          <w:spacing w:val="-8"/>
        </w:rPr>
        <w:t>54</w:t>
      </w:r>
      <w:r w:rsidR="00380879" w:rsidRPr="00B04306">
        <w:rPr>
          <w:rFonts w:hint="eastAsia"/>
          <w:color w:val="auto"/>
          <w:spacing w:val="-8"/>
        </w:rPr>
        <w:t>％、</w:t>
      </w:r>
      <w:r w:rsidR="00ED0B45" w:rsidRPr="00B04306">
        <w:rPr>
          <w:rFonts w:hint="eastAsia"/>
          <w:color w:val="auto"/>
          <w:spacing w:val="-8"/>
        </w:rPr>
        <w:t>7</w:t>
      </w:r>
      <w:r w:rsidR="00380879" w:rsidRPr="00B04306">
        <w:rPr>
          <w:rFonts w:hint="eastAsia"/>
          <w:color w:val="auto"/>
          <w:spacing w:val="-8"/>
        </w:rPr>
        <w:t>.</w:t>
      </w:r>
      <w:r w:rsidR="00ED0B45" w:rsidRPr="00B04306">
        <w:rPr>
          <w:rFonts w:hint="eastAsia"/>
          <w:color w:val="auto"/>
          <w:spacing w:val="-8"/>
        </w:rPr>
        <w:t>0</w:t>
      </w:r>
      <w:r w:rsidR="00ED0B45" w:rsidRPr="00ED0B45">
        <w:rPr>
          <w:rFonts w:hint="eastAsia"/>
          <w:color w:val="auto"/>
          <w:spacing w:val="-8"/>
        </w:rPr>
        <w:t>4</w:t>
      </w:r>
      <w:r w:rsidR="00380879" w:rsidRPr="00ED0B45">
        <w:rPr>
          <w:rFonts w:hint="eastAsia"/>
          <w:color w:val="auto"/>
          <w:spacing w:val="-8"/>
        </w:rPr>
        <w:t>％及</w:t>
      </w:r>
      <w:r w:rsidR="00ED0B45" w:rsidRPr="00ED0B45">
        <w:rPr>
          <w:rFonts w:hint="eastAsia"/>
          <w:color w:val="auto"/>
          <w:spacing w:val="-8"/>
        </w:rPr>
        <w:t>4</w:t>
      </w:r>
      <w:r w:rsidR="00380879" w:rsidRPr="00ED0B45">
        <w:rPr>
          <w:rFonts w:hint="eastAsia"/>
          <w:color w:val="auto"/>
          <w:spacing w:val="-8"/>
        </w:rPr>
        <w:t>.</w:t>
      </w:r>
      <w:r w:rsidR="00ED0B45" w:rsidRPr="00ED0B45">
        <w:rPr>
          <w:rFonts w:hint="eastAsia"/>
          <w:color w:val="auto"/>
          <w:spacing w:val="-8"/>
        </w:rPr>
        <w:t>32</w:t>
      </w:r>
      <w:r w:rsidR="00380879" w:rsidRPr="00ED0B45">
        <w:rPr>
          <w:rFonts w:hint="eastAsia"/>
          <w:color w:val="auto"/>
          <w:spacing w:val="-8"/>
        </w:rPr>
        <w:t>％</w:t>
      </w:r>
    </w:p>
    <w:p w:rsidR="008E3E1B" w:rsidRPr="00F31A2C" w:rsidRDefault="00380879" w:rsidP="001B238E">
      <w:pPr>
        <w:pStyle w:val="k32"/>
        <w:topLinePunct/>
        <w:spacing w:beforeLines="0" w:before="0"/>
        <w:ind w:leftChars="150" w:left="360" w:rightChars="10" w:right="24"/>
        <w:rPr>
          <w:color w:val="FF0000"/>
        </w:rPr>
      </w:pPr>
      <w:r w:rsidRPr="00B04306">
        <w:rPr>
          <w:rFonts w:hint="eastAsia"/>
        </w:rPr>
        <w:t>102</w:t>
      </w:r>
      <w:r w:rsidRPr="00B04306">
        <w:rPr>
          <w:rFonts w:hint="eastAsia"/>
        </w:rPr>
        <w:t>年</w:t>
      </w:r>
      <w:r w:rsidR="00B04306" w:rsidRPr="00B04306">
        <w:rPr>
          <w:rFonts w:hint="eastAsia"/>
        </w:rPr>
        <w:t>5</w:t>
      </w:r>
      <w:r w:rsidRPr="00B04306">
        <w:rPr>
          <w:rFonts w:hint="eastAsia"/>
        </w:rPr>
        <w:t>月</w:t>
      </w:r>
      <w:r w:rsidRPr="00B04306">
        <w:rPr>
          <w:rFonts w:hint="eastAsia"/>
        </w:rPr>
        <w:t>M1A</w:t>
      </w:r>
      <w:r w:rsidRPr="00B04306">
        <w:rPr>
          <w:rFonts w:hint="eastAsia"/>
        </w:rPr>
        <w:t>、</w:t>
      </w:r>
      <w:r w:rsidRPr="00B04306">
        <w:rPr>
          <w:rFonts w:hint="eastAsia"/>
        </w:rPr>
        <w:t>M1B</w:t>
      </w:r>
      <w:r w:rsidRPr="00B04306">
        <w:rPr>
          <w:rFonts w:hint="eastAsia"/>
        </w:rPr>
        <w:t>及</w:t>
      </w:r>
      <w:r w:rsidRPr="00B04306">
        <w:rPr>
          <w:rFonts w:hint="eastAsia"/>
        </w:rPr>
        <w:t>M2</w:t>
      </w:r>
      <w:r w:rsidRPr="00B04306">
        <w:rPr>
          <w:rFonts w:hint="eastAsia"/>
        </w:rPr>
        <w:t>年增率分別為</w:t>
      </w:r>
      <w:r w:rsidR="00B04306" w:rsidRPr="00B04306">
        <w:rPr>
          <w:rFonts w:hint="eastAsia"/>
        </w:rPr>
        <w:t>8</w:t>
      </w:r>
      <w:r w:rsidRPr="00B04306">
        <w:rPr>
          <w:rFonts w:hint="eastAsia"/>
        </w:rPr>
        <w:t>.5</w:t>
      </w:r>
      <w:r w:rsidR="00B04306" w:rsidRPr="00B04306">
        <w:rPr>
          <w:rFonts w:hint="eastAsia"/>
        </w:rPr>
        <w:t>4</w:t>
      </w:r>
      <w:r w:rsidRPr="00B04306">
        <w:rPr>
          <w:rFonts w:hint="eastAsia"/>
        </w:rPr>
        <w:t>％、</w:t>
      </w:r>
      <w:r w:rsidR="00B04306" w:rsidRPr="00B04306">
        <w:rPr>
          <w:rFonts w:hint="eastAsia"/>
        </w:rPr>
        <w:t>7</w:t>
      </w:r>
      <w:r w:rsidRPr="00B04306">
        <w:rPr>
          <w:rFonts w:hint="eastAsia"/>
        </w:rPr>
        <w:t>.</w:t>
      </w:r>
      <w:r w:rsidR="00B04306" w:rsidRPr="00B04306">
        <w:rPr>
          <w:rFonts w:hint="eastAsia"/>
        </w:rPr>
        <w:t>04</w:t>
      </w:r>
      <w:r w:rsidRPr="00B04306">
        <w:rPr>
          <w:rFonts w:hint="eastAsia"/>
        </w:rPr>
        <w:t>％及</w:t>
      </w:r>
      <w:r w:rsidR="00B04306" w:rsidRPr="00B04306">
        <w:rPr>
          <w:rFonts w:hint="eastAsia"/>
        </w:rPr>
        <w:t>4</w:t>
      </w:r>
      <w:r w:rsidRPr="00B04306">
        <w:rPr>
          <w:rFonts w:hint="eastAsia"/>
        </w:rPr>
        <w:t>.</w:t>
      </w:r>
      <w:r w:rsidR="00B04306" w:rsidRPr="00B04306">
        <w:rPr>
          <w:rFonts w:hint="eastAsia"/>
        </w:rPr>
        <w:t>32</w:t>
      </w:r>
      <w:r w:rsidRPr="00B04306">
        <w:rPr>
          <w:rFonts w:hint="eastAsia"/>
        </w:rPr>
        <w:t>％；</w:t>
      </w:r>
      <w:r w:rsidRPr="00B04306">
        <w:rPr>
          <w:rFonts w:hint="eastAsia"/>
        </w:rPr>
        <w:t>M1B</w:t>
      </w:r>
      <w:r w:rsidRPr="00B04306">
        <w:rPr>
          <w:rFonts w:hint="eastAsia"/>
        </w:rPr>
        <w:t>及</w:t>
      </w:r>
      <w:r w:rsidRPr="00B04306">
        <w:rPr>
          <w:rFonts w:hint="eastAsia"/>
        </w:rPr>
        <w:t>M2</w:t>
      </w:r>
      <w:r w:rsidRPr="00B04306">
        <w:rPr>
          <w:rFonts w:hint="eastAsia"/>
        </w:rPr>
        <w:t>年增率較</w:t>
      </w:r>
      <w:r w:rsidR="00B04306" w:rsidRPr="00B04306">
        <w:rPr>
          <w:rFonts w:hint="eastAsia"/>
        </w:rPr>
        <w:t>4</w:t>
      </w:r>
      <w:r w:rsidRPr="00B04306">
        <w:rPr>
          <w:rFonts w:hint="eastAsia"/>
        </w:rPr>
        <w:t>月</w:t>
      </w:r>
      <w:r w:rsidR="00B04306" w:rsidRPr="00B04306">
        <w:rPr>
          <w:rFonts w:hint="eastAsia"/>
        </w:rPr>
        <w:t>為高</w:t>
      </w:r>
      <w:r w:rsidRPr="00B04306">
        <w:rPr>
          <w:rFonts w:hint="eastAsia"/>
        </w:rPr>
        <w:t>，主要係</w:t>
      </w:r>
      <w:r w:rsidR="00B04306" w:rsidRPr="00B04306">
        <w:rPr>
          <w:rFonts w:hint="eastAsia"/>
        </w:rPr>
        <w:t>外資呈淨匯入所致</w:t>
      </w:r>
      <w:r w:rsidRPr="00B04306">
        <w:rPr>
          <w:rFonts w:hint="eastAsia"/>
        </w:rPr>
        <w:t>。</w:t>
      </w:r>
      <w:r w:rsidR="00B04306">
        <w:rPr>
          <w:rFonts w:hint="eastAsia"/>
        </w:rPr>
        <w:t>累計</w:t>
      </w:r>
      <w:r w:rsidR="00B04306">
        <w:rPr>
          <w:rFonts w:hint="eastAsia"/>
        </w:rPr>
        <w:t>1</w:t>
      </w:r>
      <w:r w:rsidR="00B04306">
        <w:rPr>
          <w:rFonts w:hint="eastAsia"/>
        </w:rPr>
        <w:t>至</w:t>
      </w:r>
      <w:r w:rsidR="00B04306">
        <w:rPr>
          <w:rFonts w:hint="eastAsia"/>
        </w:rPr>
        <w:t>5</w:t>
      </w:r>
      <w:r w:rsidR="00B04306">
        <w:rPr>
          <w:rFonts w:hint="eastAsia"/>
        </w:rPr>
        <w:t>月</w:t>
      </w:r>
      <w:r w:rsidR="00B04306" w:rsidRPr="00B04306">
        <w:rPr>
          <w:rFonts w:hint="eastAsia"/>
        </w:rPr>
        <w:t>M1B</w:t>
      </w:r>
      <w:r w:rsidR="00B04306" w:rsidRPr="00B04306">
        <w:rPr>
          <w:rFonts w:hint="eastAsia"/>
        </w:rPr>
        <w:t>及</w:t>
      </w:r>
      <w:r w:rsidR="00B04306" w:rsidRPr="00B04306">
        <w:rPr>
          <w:rFonts w:hint="eastAsia"/>
        </w:rPr>
        <w:t>M2</w:t>
      </w:r>
      <w:r w:rsidR="00B04306">
        <w:rPr>
          <w:rFonts w:hint="eastAsia"/>
        </w:rPr>
        <w:t>年增率分別為</w:t>
      </w:r>
      <w:r w:rsidR="00B04306">
        <w:rPr>
          <w:rFonts w:hint="eastAsia"/>
        </w:rPr>
        <w:t>5.68</w:t>
      </w:r>
      <w:r w:rsidR="00B04306">
        <w:rPr>
          <w:rFonts w:hint="eastAsia"/>
        </w:rPr>
        <w:t>％及</w:t>
      </w:r>
      <w:r w:rsidR="00B04306">
        <w:rPr>
          <w:rFonts w:hint="eastAsia"/>
        </w:rPr>
        <w:t>3.67</w:t>
      </w:r>
      <w:r w:rsidR="00B04306">
        <w:rPr>
          <w:rFonts w:hint="eastAsia"/>
        </w:rPr>
        <w:t>％。</w:t>
      </w:r>
    </w:p>
    <w:p w:rsidR="005A51F9" w:rsidRPr="00F31A2C" w:rsidRDefault="005A51F9" w:rsidP="001B238E">
      <w:pPr>
        <w:pStyle w:val="k32"/>
        <w:topLinePunct/>
        <w:spacing w:beforeLines="0" w:before="0"/>
        <w:ind w:leftChars="150" w:left="360" w:rightChars="10" w:right="24"/>
        <w:rPr>
          <w:color w:val="FF0000"/>
        </w:rPr>
      </w:pPr>
    </w:p>
    <w:p w:rsidR="008E3E1B" w:rsidRPr="009E2F22" w:rsidRDefault="008E3E1B" w:rsidP="001B238E">
      <w:pPr>
        <w:snapToGrid w:val="0"/>
        <w:spacing w:line="300" w:lineRule="auto"/>
        <w:ind w:left="-227"/>
        <w:jc w:val="center"/>
        <w:rPr>
          <w:rFonts w:eastAsia="標楷體"/>
          <w:b/>
          <w:bCs/>
          <w:sz w:val="28"/>
        </w:rPr>
      </w:pPr>
      <w:r w:rsidRPr="009E2F22">
        <w:rPr>
          <w:rFonts w:eastAsia="標楷體" w:hint="eastAsia"/>
          <w:b/>
          <w:bCs/>
          <w:sz w:val="28"/>
        </w:rPr>
        <w:t>表</w:t>
      </w:r>
      <w:r w:rsidRPr="009E2F22">
        <w:rPr>
          <w:rFonts w:eastAsia="標楷體"/>
          <w:b/>
          <w:bCs/>
          <w:sz w:val="28"/>
        </w:rPr>
        <w:t xml:space="preserve"> 2-8-1  </w:t>
      </w:r>
      <w:r w:rsidRPr="009E2F22">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9E2F22" w:rsidRPr="009E2F22" w:rsidTr="008E3E1B">
        <w:trPr>
          <w:trHeight w:val="621"/>
          <w:jc w:val="center"/>
        </w:trPr>
        <w:tc>
          <w:tcPr>
            <w:tcW w:w="1638" w:type="dxa"/>
            <w:tcBorders>
              <w:left w:val="nil"/>
              <w:bottom w:val="single" w:sz="4" w:space="0" w:color="auto"/>
            </w:tcBorders>
            <w:vAlign w:val="center"/>
          </w:tcPr>
          <w:p w:rsidR="008E3E1B" w:rsidRPr="009E2F22"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9E2F22">
              <w:rPr>
                <w:rFonts w:eastAsia="標楷體" w:hint="eastAsia"/>
              </w:rPr>
              <w:t>年</w:t>
            </w:r>
            <w:r w:rsidRPr="009E2F22">
              <w:rPr>
                <w:rFonts w:eastAsia="標楷體"/>
              </w:rPr>
              <w:t>(</w:t>
            </w:r>
            <w:r w:rsidRPr="009E2F22">
              <w:rPr>
                <w:rFonts w:eastAsia="標楷體" w:hint="eastAsia"/>
              </w:rPr>
              <w:t>月</w:t>
            </w:r>
            <w:r w:rsidRPr="009E2F22">
              <w:rPr>
                <w:rFonts w:eastAsia="標楷體"/>
              </w:rPr>
              <w:t>)</w:t>
            </w:r>
          </w:p>
        </w:tc>
        <w:tc>
          <w:tcPr>
            <w:tcW w:w="1360" w:type="dxa"/>
            <w:tcBorders>
              <w:left w:val="nil"/>
              <w:bottom w:val="single" w:sz="4" w:space="0" w:color="auto"/>
            </w:tcBorders>
            <w:vAlign w:val="center"/>
          </w:tcPr>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貨幣供給</w:t>
            </w:r>
            <w:r w:rsidRPr="009E2F22">
              <w:rPr>
                <w:rFonts w:eastAsia="標楷體"/>
                <w:spacing w:val="-20"/>
              </w:rPr>
              <w:t>M2</w:t>
            </w:r>
          </w:p>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年增率</w:t>
            </w:r>
            <w:r w:rsidRPr="009E2F22">
              <w:rPr>
                <w:rFonts w:eastAsia="標楷體"/>
                <w:spacing w:val="-20"/>
              </w:rPr>
              <w:t>(</w:t>
            </w:r>
            <w:r w:rsidRPr="009E2F22">
              <w:rPr>
                <w:rFonts w:eastAsia="標楷體"/>
                <w:spacing w:val="-20"/>
              </w:rPr>
              <w:t>％</w:t>
            </w:r>
            <w:r w:rsidRPr="009E2F22">
              <w:rPr>
                <w:rFonts w:eastAsia="標楷體"/>
                <w:spacing w:val="-20"/>
              </w:rPr>
              <w:t>)</w:t>
            </w:r>
          </w:p>
        </w:tc>
        <w:tc>
          <w:tcPr>
            <w:tcW w:w="1513" w:type="dxa"/>
            <w:tcBorders>
              <w:bottom w:val="single" w:sz="4" w:space="0" w:color="auto"/>
            </w:tcBorders>
            <w:vAlign w:val="center"/>
          </w:tcPr>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貨幣供給</w:t>
            </w:r>
            <w:r w:rsidRPr="009E2F22">
              <w:rPr>
                <w:rFonts w:eastAsia="標楷體"/>
                <w:spacing w:val="-20"/>
              </w:rPr>
              <w:t>M1A</w:t>
            </w:r>
          </w:p>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年增率</w:t>
            </w:r>
            <w:r w:rsidRPr="009E2F22">
              <w:rPr>
                <w:rFonts w:eastAsia="標楷體"/>
                <w:spacing w:val="-20"/>
              </w:rPr>
              <w:t>(</w:t>
            </w:r>
            <w:r w:rsidRPr="009E2F22">
              <w:rPr>
                <w:rFonts w:eastAsia="標楷體"/>
                <w:spacing w:val="-20"/>
              </w:rPr>
              <w:t>％</w:t>
            </w:r>
            <w:r w:rsidRPr="009E2F22">
              <w:rPr>
                <w:rFonts w:eastAsia="標楷體"/>
                <w:spacing w:val="-20"/>
              </w:rPr>
              <w:t>)</w:t>
            </w:r>
          </w:p>
        </w:tc>
        <w:tc>
          <w:tcPr>
            <w:tcW w:w="1500" w:type="dxa"/>
            <w:tcBorders>
              <w:bottom w:val="single" w:sz="4" w:space="0" w:color="auto"/>
            </w:tcBorders>
            <w:vAlign w:val="center"/>
          </w:tcPr>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貨幣供給</w:t>
            </w:r>
            <w:r w:rsidRPr="009E2F22">
              <w:rPr>
                <w:rFonts w:eastAsia="標楷體"/>
                <w:spacing w:val="-20"/>
              </w:rPr>
              <w:t>M1B</w:t>
            </w:r>
          </w:p>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年增率</w:t>
            </w:r>
            <w:r w:rsidRPr="009E2F22">
              <w:rPr>
                <w:rFonts w:eastAsia="標楷體"/>
                <w:spacing w:val="-20"/>
              </w:rPr>
              <w:t>(</w:t>
            </w:r>
            <w:r w:rsidRPr="009E2F22">
              <w:rPr>
                <w:rFonts w:eastAsia="標楷體"/>
                <w:spacing w:val="-20"/>
              </w:rPr>
              <w:t>％</w:t>
            </w:r>
            <w:r w:rsidRPr="009E2F22">
              <w:rPr>
                <w:rFonts w:eastAsia="標楷體"/>
                <w:spacing w:val="-20"/>
              </w:rPr>
              <w:t>)</w:t>
            </w:r>
          </w:p>
        </w:tc>
        <w:tc>
          <w:tcPr>
            <w:tcW w:w="1416" w:type="dxa"/>
            <w:tcBorders>
              <w:bottom w:val="single" w:sz="4" w:space="0" w:color="auto"/>
            </w:tcBorders>
            <w:vAlign w:val="center"/>
          </w:tcPr>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新台幣兌美元</w:t>
            </w:r>
          </w:p>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平均匯率</w:t>
            </w:r>
          </w:p>
        </w:tc>
        <w:tc>
          <w:tcPr>
            <w:tcW w:w="1336" w:type="dxa"/>
            <w:tcBorders>
              <w:bottom w:val="single" w:sz="4" w:space="0" w:color="auto"/>
              <w:right w:val="nil"/>
            </w:tcBorders>
            <w:vAlign w:val="center"/>
          </w:tcPr>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金融業隔夜</w:t>
            </w:r>
          </w:p>
          <w:p w:rsidR="008E3E1B" w:rsidRPr="009E2F22" w:rsidRDefault="008E3E1B" w:rsidP="008E3E1B">
            <w:pPr>
              <w:snapToGrid w:val="0"/>
              <w:spacing w:line="240" w:lineRule="atLeast"/>
              <w:jc w:val="center"/>
              <w:rPr>
                <w:rFonts w:eastAsia="標楷體"/>
                <w:spacing w:val="-20"/>
              </w:rPr>
            </w:pPr>
            <w:r w:rsidRPr="009E2F22">
              <w:rPr>
                <w:rFonts w:eastAsia="標楷體" w:hint="eastAsia"/>
                <w:spacing w:val="-20"/>
              </w:rPr>
              <w:t>拆款利率</w:t>
            </w:r>
            <w:r w:rsidRPr="009E2F22">
              <w:rPr>
                <w:rFonts w:eastAsia="標楷體"/>
                <w:spacing w:val="-20"/>
              </w:rPr>
              <w:t>(</w:t>
            </w:r>
            <w:r w:rsidRPr="009E2F22">
              <w:rPr>
                <w:rFonts w:eastAsia="標楷體"/>
                <w:spacing w:val="-20"/>
              </w:rPr>
              <w:t>％</w:t>
            </w:r>
            <w:r w:rsidRPr="009E2F22">
              <w:rPr>
                <w:rFonts w:eastAsia="標楷體"/>
                <w:spacing w:val="-20"/>
              </w:rPr>
              <w:t>)</w:t>
            </w:r>
          </w:p>
        </w:tc>
      </w:tr>
      <w:tr w:rsidR="009E2F22" w:rsidRPr="009E2F22" w:rsidTr="008E3E1B">
        <w:trPr>
          <w:trHeight w:val="170"/>
          <w:jc w:val="center"/>
        </w:trPr>
        <w:tc>
          <w:tcPr>
            <w:tcW w:w="1638" w:type="dxa"/>
            <w:tcBorders>
              <w:top w:val="nil"/>
              <w:left w:val="nil"/>
              <w:bottom w:val="nil"/>
              <w:right w:val="single" w:sz="4" w:space="0" w:color="auto"/>
            </w:tcBorders>
            <w:vAlign w:val="center"/>
          </w:tcPr>
          <w:p w:rsidR="008E3E1B" w:rsidRPr="009E2F22" w:rsidRDefault="00721238" w:rsidP="00721238">
            <w:pPr>
              <w:snapToGrid w:val="0"/>
              <w:spacing w:line="240" w:lineRule="atLeast"/>
              <w:jc w:val="both"/>
              <w:rPr>
                <w:rFonts w:eastAsia="標楷體"/>
                <w:b/>
                <w:bCs/>
              </w:rPr>
            </w:pPr>
            <w:r w:rsidRPr="009E2F22">
              <w:rPr>
                <w:rFonts w:eastAsia="標楷體" w:hint="eastAsia"/>
                <w:b/>
                <w:bCs/>
              </w:rPr>
              <w:t xml:space="preserve">  </w:t>
            </w:r>
            <w:r w:rsidR="00E37A6F" w:rsidRPr="009E2F22">
              <w:rPr>
                <w:rFonts w:eastAsia="標楷體" w:hint="eastAsia"/>
                <w:b/>
                <w:bCs/>
              </w:rPr>
              <w:t xml:space="preserve"> </w:t>
            </w:r>
            <w:r w:rsidR="008E3E1B" w:rsidRPr="009E2F22">
              <w:rPr>
                <w:rFonts w:eastAsia="標楷體" w:hint="eastAsia"/>
                <w:b/>
                <w:bCs/>
              </w:rPr>
              <w:t>97</w:t>
            </w:r>
            <w:r w:rsidR="008E3E1B" w:rsidRPr="009E2F22">
              <w:rPr>
                <w:rFonts w:eastAsia="標楷體" w:hint="eastAsia"/>
                <w:b/>
                <w:bCs/>
              </w:rPr>
              <w:t>年</w:t>
            </w:r>
          </w:p>
        </w:tc>
        <w:tc>
          <w:tcPr>
            <w:tcW w:w="1360" w:type="dxa"/>
            <w:tcBorders>
              <w:top w:val="nil"/>
              <w:left w:val="single" w:sz="4" w:space="0" w:color="auto"/>
              <w:bottom w:val="nil"/>
              <w:right w:val="nil"/>
            </w:tcBorders>
            <w:vAlign w:val="center"/>
          </w:tcPr>
          <w:p w:rsidR="008E3E1B" w:rsidRPr="009E2F22"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9E2F22">
              <w:rPr>
                <w:rFonts w:eastAsia="標楷體" w:hint="eastAsia"/>
                <w:b/>
                <w:spacing w:val="0"/>
                <w:kern w:val="2"/>
                <w:szCs w:val="24"/>
              </w:rPr>
              <w:t>2.71</w:t>
            </w:r>
          </w:p>
        </w:tc>
        <w:tc>
          <w:tcPr>
            <w:tcW w:w="1513" w:type="dxa"/>
            <w:tcBorders>
              <w:top w:val="nil"/>
              <w:left w:val="nil"/>
              <w:bottom w:val="nil"/>
              <w:right w:val="nil"/>
            </w:tcBorders>
            <w:vAlign w:val="center"/>
          </w:tcPr>
          <w:p w:rsidR="008E3E1B" w:rsidRPr="009E2F22" w:rsidRDefault="008E3E1B" w:rsidP="008E3E1B">
            <w:pPr>
              <w:snapToGrid w:val="0"/>
              <w:spacing w:line="240" w:lineRule="atLeast"/>
              <w:ind w:rightChars="213" w:right="511"/>
              <w:jc w:val="right"/>
              <w:rPr>
                <w:rFonts w:eastAsia="標楷體"/>
                <w:b/>
              </w:rPr>
            </w:pPr>
            <w:r w:rsidRPr="009E2F22">
              <w:rPr>
                <w:rFonts w:eastAsia="標楷體" w:hint="eastAsia"/>
                <w:b/>
              </w:rPr>
              <w:t>0.97</w:t>
            </w:r>
          </w:p>
        </w:tc>
        <w:tc>
          <w:tcPr>
            <w:tcW w:w="1500" w:type="dxa"/>
            <w:tcBorders>
              <w:top w:val="nil"/>
              <w:left w:val="nil"/>
              <w:bottom w:val="nil"/>
              <w:right w:val="nil"/>
            </w:tcBorders>
            <w:vAlign w:val="center"/>
          </w:tcPr>
          <w:p w:rsidR="008E3E1B" w:rsidRPr="009E2F22" w:rsidRDefault="008E3E1B" w:rsidP="008E3E1B">
            <w:pPr>
              <w:snapToGrid w:val="0"/>
              <w:spacing w:line="240" w:lineRule="atLeast"/>
              <w:ind w:rightChars="189" w:right="454"/>
              <w:jc w:val="right"/>
              <w:rPr>
                <w:rFonts w:eastAsia="標楷體"/>
                <w:b/>
              </w:rPr>
            </w:pPr>
            <w:r w:rsidRPr="009E2F22">
              <w:rPr>
                <w:rFonts w:eastAsia="標楷體" w:hint="eastAsia"/>
                <w:b/>
              </w:rPr>
              <w:t>-2.94</w:t>
            </w:r>
          </w:p>
        </w:tc>
        <w:tc>
          <w:tcPr>
            <w:tcW w:w="1416" w:type="dxa"/>
            <w:tcBorders>
              <w:top w:val="nil"/>
              <w:left w:val="nil"/>
              <w:bottom w:val="nil"/>
              <w:right w:val="nil"/>
            </w:tcBorders>
            <w:vAlign w:val="center"/>
          </w:tcPr>
          <w:p w:rsidR="008E3E1B" w:rsidRPr="009E2F22" w:rsidRDefault="008E3E1B" w:rsidP="008E3E1B">
            <w:pPr>
              <w:snapToGrid w:val="0"/>
              <w:spacing w:line="240" w:lineRule="atLeast"/>
              <w:ind w:rightChars="188" w:right="451"/>
              <w:jc w:val="right"/>
              <w:rPr>
                <w:b/>
                <w:bCs/>
              </w:rPr>
            </w:pPr>
            <w:r w:rsidRPr="009E2F22">
              <w:rPr>
                <w:b/>
                <w:bCs/>
              </w:rPr>
              <w:t xml:space="preserve">31.517 </w:t>
            </w:r>
          </w:p>
        </w:tc>
        <w:tc>
          <w:tcPr>
            <w:tcW w:w="1336" w:type="dxa"/>
            <w:tcBorders>
              <w:top w:val="nil"/>
              <w:left w:val="nil"/>
              <w:bottom w:val="nil"/>
              <w:right w:val="nil"/>
            </w:tcBorders>
            <w:vAlign w:val="center"/>
          </w:tcPr>
          <w:p w:rsidR="008E3E1B" w:rsidRPr="009E2F22" w:rsidRDefault="008E3E1B" w:rsidP="008E3E1B">
            <w:pPr>
              <w:snapToGrid w:val="0"/>
              <w:spacing w:line="240" w:lineRule="atLeast"/>
              <w:ind w:rightChars="154" w:right="370"/>
              <w:jc w:val="right"/>
              <w:rPr>
                <w:rFonts w:eastAsia="標楷體"/>
                <w:b/>
              </w:rPr>
            </w:pPr>
            <w:r w:rsidRPr="009E2F22">
              <w:rPr>
                <w:rFonts w:eastAsia="標楷體" w:hint="eastAsia"/>
                <w:b/>
              </w:rPr>
              <w:t>1.932</w:t>
            </w:r>
          </w:p>
        </w:tc>
      </w:tr>
      <w:tr w:rsidR="009E2F22" w:rsidRPr="009E2F22" w:rsidTr="008E3E1B">
        <w:trPr>
          <w:trHeight w:val="80"/>
          <w:jc w:val="center"/>
        </w:trPr>
        <w:tc>
          <w:tcPr>
            <w:tcW w:w="1638" w:type="dxa"/>
            <w:tcBorders>
              <w:top w:val="nil"/>
              <w:left w:val="nil"/>
              <w:bottom w:val="nil"/>
              <w:right w:val="single" w:sz="4" w:space="0" w:color="auto"/>
            </w:tcBorders>
            <w:vAlign w:val="center"/>
          </w:tcPr>
          <w:p w:rsidR="008E3E1B" w:rsidRPr="009E2F22" w:rsidRDefault="00721238" w:rsidP="00721238">
            <w:pPr>
              <w:snapToGrid w:val="0"/>
              <w:spacing w:line="240" w:lineRule="atLeast"/>
              <w:jc w:val="both"/>
              <w:rPr>
                <w:rFonts w:eastAsia="標楷體"/>
                <w:bCs/>
              </w:rPr>
            </w:pPr>
            <w:r w:rsidRPr="009E2F22">
              <w:rPr>
                <w:rFonts w:eastAsia="標楷體" w:hint="eastAsia"/>
                <w:b/>
                <w:bCs/>
              </w:rPr>
              <w:t xml:space="preserve">  </w:t>
            </w:r>
            <w:r w:rsidR="00E37A6F" w:rsidRPr="009E2F22">
              <w:rPr>
                <w:rFonts w:eastAsia="標楷體" w:hint="eastAsia"/>
                <w:b/>
                <w:bCs/>
              </w:rPr>
              <w:t xml:space="preserve"> </w:t>
            </w:r>
            <w:r w:rsidR="008E3E1B" w:rsidRPr="009E2F22">
              <w:rPr>
                <w:rFonts w:eastAsia="標楷體" w:hint="eastAsia"/>
                <w:b/>
                <w:bCs/>
              </w:rPr>
              <w:t>98</w:t>
            </w:r>
            <w:r w:rsidR="008E3E1B" w:rsidRPr="009E2F22">
              <w:rPr>
                <w:rFonts w:eastAsia="標楷體" w:hint="eastAsia"/>
                <w:b/>
                <w:bCs/>
              </w:rPr>
              <w:t>年</w:t>
            </w:r>
          </w:p>
        </w:tc>
        <w:tc>
          <w:tcPr>
            <w:tcW w:w="1360" w:type="dxa"/>
            <w:tcBorders>
              <w:top w:val="nil"/>
              <w:left w:val="single" w:sz="4" w:space="0" w:color="auto"/>
              <w:bottom w:val="nil"/>
              <w:right w:val="nil"/>
            </w:tcBorders>
            <w:vAlign w:val="center"/>
          </w:tcPr>
          <w:p w:rsidR="008E3E1B" w:rsidRPr="009E2F22"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9E2F22">
              <w:rPr>
                <w:rFonts w:hint="eastAsia"/>
                <w:b/>
                <w:bCs/>
              </w:rPr>
              <w:t>7.46</w:t>
            </w:r>
          </w:p>
        </w:tc>
        <w:tc>
          <w:tcPr>
            <w:tcW w:w="1513" w:type="dxa"/>
            <w:tcBorders>
              <w:top w:val="nil"/>
              <w:left w:val="nil"/>
              <w:bottom w:val="nil"/>
              <w:right w:val="nil"/>
            </w:tcBorders>
            <w:vAlign w:val="center"/>
          </w:tcPr>
          <w:p w:rsidR="008E3E1B" w:rsidRPr="009E2F22" w:rsidRDefault="008E3E1B" w:rsidP="008E3E1B">
            <w:pPr>
              <w:snapToGrid w:val="0"/>
              <w:spacing w:line="240" w:lineRule="atLeast"/>
              <w:ind w:rightChars="213" w:right="511"/>
              <w:jc w:val="right"/>
              <w:rPr>
                <w:b/>
                <w:bCs/>
              </w:rPr>
            </w:pPr>
            <w:r w:rsidRPr="009E2F22">
              <w:rPr>
                <w:rFonts w:hint="eastAsia"/>
                <w:b/>
                <w:bCs/>
              </w:rPr>
              <w:t>13.41</w:t>
            </w:r>
          </w:p>
        </w:tc>
        <w:tc>
          <w:tcPr>
            <w:tcW w:w="1500" w:type="dxa"/>
            <w:tcBorders>
              <w:top w:val="nil"/>
              <w:left w:val="nil"/>
              <w:bottom w:val="nil"/>
              <w:right w:val="nil"/>
            </w:tcBorders>
            <w:vAlign w:val="center"/>
          </w:tcPr>
          <w:p w:rsidR="008E3E1B" w:rsidRPr="009E2F22" w:rsidRDefault="008E3E1B" w:rsidP="008E3E1B">
            <w:pPr>
              <w:snapToGrid w:val="0"/>
              <w:spacing w:line="240" w:lineRule="atLeast"/>
              <w:ind w:rightChars="189" w:right="454"/>
              <w:jc w:val="right"/>
              <w:rPr>
                <w:b/>
                <w:bCs/>
              </w:rPr>
            </w:pPr>
            <w:r w:rsidRPr="009E2F22">
              <w:rPr>
                <w:rFonts w:hint="eastAsia"/>
                <w:b/>
                <w:bCs/>
              </w:rPr>
              <w:t>16.69</w:t>
            </w:r>
          </w:p>
        </w:tc>
        <w:tc>
          <w:tcPr>
            <w:tcW w:w="1416" w:type="dxa"/>
            <w:tcBorders>
              <w:top w:val="nil"/>
              <w:left w:val="nil"/>
              <w:bottom w:val="nil"/>
              <w:right w:val="nil"/>
            </w:tcBorders>
            <w:vAlign w:val="center"/>
          </w:tcPr>
          <w:p w:rsidR="008E3E1B" w:rsidRPr="009E2F22" w:rsidRDefault="008E3E1B" w:rsidP="008E3E1B">
            <w:pPr>
              <w:snapToGrid w:val="0"/>
              <w:spacing w:line="240" w:lineRule="atLeast"/>
              <w:ind w:rightChars="188" w:right="451"/>
              <w:jc w:val="right"/>
              <w:rPr>
                <w:b/>
                <w:bCs/>
              </w:rPr>
            </w:pPr>
            <w:r w:rsidRPr="009E2F22">
              <w:rPr>
                <w:b/>
                <w:bCs/>
              </w:rPr>
              <w:t xml:space="preserve">33.049 </w:t>
            </w:r>
          </w:p>
        </w:tc>
        <w:tc>
          <w:tcPr>
            <w:tcW w:w="1336" w:type="dxa"/>
            <w:tcBorders>
              <w:top w:val="nil"/>
              <w:left w:val="nil"/>
              <w:bottom w:val="nil"/>
              <w:right w:val="nil"/>
            </w:tcBorders>
            <w:vAlign w:val="center"/>
          </w:tcPr>
          <w:p w:rsidR="008E3E1B" w:rsidRPr="009E2F22" w:rsidRDefault="008E3E1B" w:rsidP="008E3E1B">
            <w:pPr>
              <w:snapToGrid w:val="0"/>
              <w:spacing w:line="240" w:lineRule="atLeast"/>
              <w:ind w:rightChars="154" w:right="370"/>
              <w:jc w:val="right"/>
              <w:rPr>
                <w:rFonts w:eastAsia="標楷體"/>
                <w:b/>
                <w:bCs/>
              </w:rPr>
            </w:pPr>
            <w:r w:rsidRPr="009E2F22">
              <w:rPr>
                <w:rFonts w:eastAsia="標楷體" w:hint="eastAsia"/>
                <w:b/>
                <w:bCs/>
              </w:rPr>
              <w:t>0.121</w:t>
            </w:r>
          </w:p>
        </w:tc>
      </w:tr>
      <w:tr w:rsidR="009E2F22" w:rsidRPr="009E2F22" w:rsidTr="008E3E1B">
        <w:trPr>
          <w:trHeight w:val="80"/>
          <w:jc w:val="center"/>
        </w:trPr>
        <w:tc>
          <w:tcPr>
            <w:tcW w:w="1638" w:type="dxa"/>
            <w:tcBorders>
              <w:top w:val="nil"/>
              <w:left w:val="nil"/>
              <w:bottom w:val="nil"/>
              <w:right w:val="single" w:sz="4" w:space="0" w:color="auto"/>
            </w:tcBorders>
            <w:vAlign w:val="center"/>
          </w:tcPr>
          <w:p w:rsidR="008E3E1B" w:rsidRPr="009E2F22" w:rsidRDefault="00721238" w:rsidP="00721238">
            <w:pPr>
              <w:snapToGrid w:val="0"/>
              <w:spacing w:line="240" w:lineRule="atLeast"/>
              <w:jc w:val="both"/>
              <w:rPr>
                <w:rFonts w:eastAsia="標楷體"/>
                <w:bCs/>
              </w:rPr>
            </w:pPr>
            <w:r w:rsidRPr="009E2F22">
              <w:rPr>
                <w:rFonts w:eastAsia="標楷體" w:hint="eastAsia"/>
                <w:b/>
                <w:bCs/>
              </w:rPr>
              <w:t xml:space="preserve"> </w:t>
            </w:r>
            <w:r w:rsidR="00E37A6F" w:rsidRPr="009E2F22">
              <w:rPr>
                <w:rFonts w:eastAsia="標楷體" w:hint="eastAsia"/>
                <w:b/>
                <w:bCs/>
              </w:rPr>
              <w:t xml:space="preserve"> </w:t>
            </w:r>
            <w:r w:rsidRPr="009E2F22">
              <w:rPr>
                <w:rFonts w:eastAsia="標楷體" w:hint="eastAsia"/>
                <w:b/>
                <w:bCs/>
              </w:rPr>
              <w:t xml:space="preserve"> </w:t>
            </w:r>
            <w:r w:rsidR="008E3E1B" w:rsidRPr="009E2F22">
              <w:rPr>
                <w:rFonts w:eastAsia="標楷體" w:hint="eastAsia"/>
                <w:b/>
                <w:bCs/>
              </w:rPr>
              <w:t>99</w:t>
            </w:r>
            <w:r w:rsidR="008E3E1B" w:rsidRPr="009E2F22">
              <w:rPr>
                <w:rFonts w:eastAsia="標楷體" w:hint="eastAsia"/>
                <w:b/>
                <w:bCs/>
              </w:rPr>
              <w:t>年</w:t>
            </w:r>
          </w:p>
        </w:tc>
        <w:tc>
          <w:tcPr>
            <w:tcW w:w="1360" w:type="dxa"/>
            <w:tcBorders>
              <w:top w:val="nil"/>
              <w:left w:val="single" w:sz="4" w:space="0" w:color="auto"/>
              <w:bottom w:val="nil"/>
              <w:right w:val="nil"/>
            </w:tcBorders>
            <w:vAlign w:val="center"/>
          </w:tcPr>
          <w:p w:rsidR="008E3E1B" w:rsidRPr="009E2F22" w:rsidRDefault="008E3E1B" w:rsidP="008E3E1B">
            <w:pPr>
              <w:snapToGrid w:val="0"/>
              <w:spacing w:line="240" w:lineRule="atLeast"/>
              <w:ind w:rightChars="174" w:right="418" w:firstLineChars="19" w:firstLine="46"/>
              <w:jc w:val="right"/>
              <w:rPr>
                <w:rFonts w:eastAsia="標楷體"/>
                <w:b/>
                <w:bCs/>
              </w:rPr>
            </w:pPr>
            <w:r w:rsidRPr="009E2F22">
              <w:rPr>
                <w:rFonts w:eastAsia="標楷體" w:hint="eastAsia"/>
                <w:b/>
                <w:bCs/>
              </w:rPr>
              <w:t>4.53</w:t>
            </w:r>
          </w:p>
        </w:tc>
        <w:tc>
          <w:tcPr>
            <w:tcW w:w="1513" w:type="dxa"/>
            <w:tcBorders>
              <w:top w:val="nil"/>
              <w:left w:val="nil"/>
              <w:bottom w:val="nil"/>
              <w:right w:val="nil"/>
            </w:tcBorders>
            <w:vAlign w:val="center"/>
          </w:tcPr>
          <w:p w:rsidR="008E3E1B" w:rsidRPr="009E2F22" w:rsidRDefault="008E3E1B" w:rsidP="008E3E1B">
            <w:pPr>
              <w:snapToGrid w:val="0"/>
              <w:spacing w:line="240" w:lineRule="atLeast"/>
              <w:ind w:rightChars="213" w:right="511" w:firstLineChars="19" w:firstLine="46"/>
              <w:jc w:val="right"/>
              <w:rPr>
                <w:rFonts w:eastAsia="標楷體"/>
                <w:b/>
                <w:bCs/>
              </w:rPr>
            </w:pPr>
            <w:r w:rsidRPr="009E2F22">
              <w:rPr>
                <w:rFonts w:eastAsia="標楷體" w:hint="eastAsia"/>
                <w:b/>
                <w:bCs/>
              </w:rPr>
              <w:t>14.71</w:t>
            </w:r>
          </w:p>
        </w:tc>
        <w:tc>
          <w:tcPr>
            <w:tcW w:w="1500" w:type="dxa"/>
            <w:tcBorders>
              <w:top w:val="nil"/>
              <w:left w:val="nil"/>
              <w:bottom w:val="nil"/>
              <w:right w:val="nil"/>
            </w:tcBorders>
            <w:vAlign w:val="center"/>
          </w:tcPr>
          <w:p w:rsidR="008E3E1B" w:rsidRPr="009E2F22" w:rsidRDefault="008E3E1B" w:rsidP="008E3E1B">
            <w:pPr>
              <w:snapToGrid w:val="0"/>
              <w:spacing w:line="240" w:lineRule="atLeast"/>
              <w:ind w:rightChars="189" w:right="454" w:firstLineChars="19" w:firstLine="46"/>
              <w:jc w:val="right"/>
              <w:rPr>
                <w:rFonts w:eastAsia="標楷體"/>
                <w:b/>
                <w:bCs/>
              </w:rPr>
            </w:pPr>
            <w:r w:rsidRPr="009E2F22">
              <w:rPr>
                <w:rFonts w:eastAsia="標楷體" w:hint="eastAsia"/>
                <w:b/>
                <w:bCs/>
              </w:rPr>
              <w:t>14.93</w:t>
            </w:r>
          </w:p>
        </w:tc>
        <w:tc>
          <w:tcPr>
            <w:tcW w:w="1416" w:type="dxa"/>
            <w:tcBorders>
              <w:top w:val="nil"/>
              <w:left w:val="nil"/>
              <w:bottom w:val="nil"/>
              <w:right w:val="nil"/>
            </w:tcBorders>
            <w:vAlign w:val="center"/>
          </w:tcPr>
          <w:p w:rsidR="008E3E1B" w:rsidRPr="009E2F22" w:rsidRDefault="008E3E1B" w:rsidP="008E3E1B">
            <w:pPr>
              <w:snapToGrid w:val="0"/>
              <w:spacing w:line="240" w:lineRule="atLeast"/>
              <w:ind w:rightChars="188" w:right="451" w:firstLineChars="19" w:firstLine="46"/>
              <w:jc w:val="right"/>
              <w:rPr>
                <w:rFonts w:eastAsia="標楷體"/>
                <w:b/>
                <w:bCs/>
              </w:rPr>
            </w:pPr>
            <w:r w:rsidRPr="009E2F22">
              <w:rPr>
                <w:rFonts w:eastAsia="標楷體" w:hint="eastAsia"/>
                <w:b/>
                <w:bCs/>
              </w:rPr>
              <w:t>31.642</w:t>
            </w:r>
          </w:p>
        </w:tc>
        <w:tc>
          <w:tcPr>
            <w:tcW w:w="1336" w:type="dxa"/>
            <w:tcBorders>
              <w:top w:val="nil"/>
              <w:left w:val="nil"/>
              <w:bottom w:val="nil"/>
              <w:right w:val="nil"/>
            </w:tcBorders>
            <w:vAlign w:val="center"/>
          </w:tcPr>
          <w:p w:rsidR="008E3E1B" w:rsidRPr="009E2F22" w:rsidRDefault="008E3E1B" w:rsidP="008E3E1B">
            <w:pPr>
              <w:snapToGrid w:val="0"/>
              <w:spacing w:line="240" w:lineRule="atLeast"/>
              <w:ind w:rightChars="154" w:right="370" w:firstLineChars="19" w:firstLine="46"/>
              <w:jc w:val="right"/>
              <w:rPr>
                <w:rFonts w:eastAsia="標楷體"/>
                <w:b/>
                <w:bCs/>
              </w:rPr>
            </w:pPr>
            <w:r w:rsidRPr="009E2F22">
              <w:rPr>
                <w:rFonts w:eastAsia="標楷體" w:hint="eastAsia"/>
                <w:b/>
                <w:bCs/>
              </w:rPr>
              <w:t>0.181</w:t>
            </w:r>
          </w:p>
        </w:tc>
      </w:tr>
      <w:tr w:rsidR="009E2F22" w:rsidRPr="009E2F22" w:rsidTr="008E3E1B">
        <w:trPr>
          <w:trHeight w:val="80"/>
          <w:jc w:val="center"/>
        </w:trPr>
        <w:tc>
          <w:tcPr>
            <w:tcW w:w="1638" w:type="dxa"/>
            <w:tcBorders>
              <w:top w:val="nil"/>
              <w:left w:val="nil"/>
              <w:bottom w:val="nil"/>
              <w:right w:val="single" w:sz="4" w:space="0" w:color="auto"/>
            </w:tcBorders>
            <w:vAlign w:val="center"/>
          </w:tcPr>
          <w:p w:rsidR="008E3E1B" w:rsidRPr="009E2F22" w:rsidRDefault="00721238" w:rsidP="00721238">
            <w:pPr>
              <w:snapToGrid w:val="0"/>
              <w:spacing w:line="240" w:lineRule="atLeast"/>
              <w:jc w:val="both"/>
              <w:rPr>
                <w:rFonts w:eastAsia="標楷體"/>
                <w:bCs/>
              </w:rPr>
            </w:pPr>
            <w:r w:rsidRPr="009E2F22">
              <w:rPr>
                <w:rFonts w:eastAsia="標楷體" w:hint="eastAsia"/>
                <w:b/>
                <w:bCs/>
              </w:rPr>
              <w:t xml:space="preserve"> </w:t>
            </w:r>
            <w:r w:rsidR="00E37A6F" w:rsidRPr="009E2F22">
              <w:rPr>
                <w:rFonts w:eastAsia="標楷體" w:hint="eastAsia"/>
                <w:b/>
                <w:bCs/>
              </w:rPr>
              <w:t xml:space="preserve"> </w:t>
            </w:r>
            <w:r w:rsidR="008E3E1B" w:rsidRPr="009E2F22">
              <w:rPr>
                <w:rFonts w:eastAsia="標楷體" w:hint="eastAsia"/>
                <w:b/>
                <w:bCs/>
              </w:rPr>
              <w:t>100</w:t>
            </w:r>
            <w:r w:rsidR="008E3E1B" w:rsidRPr="009E2F22">
              <w:rPr>
                <w:rFonts w:eastAsia="標楷體" w:hint="eastAsia"/>
                <w:b/>
                <w:bCs/>
              </w:rPr>
              <w:t>年</w:t>
            </w:r>
          </w:p>
        </w:tc>
        <w:tc>
          <w:tcPr>
            <w:tcW w:w="1360" w:type="dxa"/>
            <w:tcBorders>
              <w:top w:val="nil"/>
              <w:left w:val="single" w:sz="4" w:space="0" w:color="auto"/>
              <w:bottom w:val="nil"/>
              <w:right w:val="nil"/>
            </w:tcBorders>
            <w:vAlign w:val="center"/>
          </w:tcPr>
          <w:p w:rsidR="008E3E1B" w:rsidRPr="009E2F22" w:rsidRDefault="008E3E1B" w:rsidP="008E3E1B">
            <w:pPr>
              <w:snapToGrid w:val="0"/>
              <w:spacing w:line="240" w:lineRule="atLeast"/>
              <w:ind w:rightChars="174" w:right="418" w:firstLineChars="19" w:firstLine="46"/>
              <w:jc w:val="right"/>
              <w:rPr>
                <w:rFonts w:eastAsia="標楷體"/>
                <w:b/>
                <w:bCs/>
              </w:rPr>
            </w:pPr>
            <w:r w:rsidRPr="009E2F22">
              <w:rPr>
                <w:rFonts w:eastAsia="標楷體" w:hint="eastAsia"/>
                <w:b/>
                <w:bCs/>
              </w:rPr>
              <w:t>5.84</w:t>
            </w:r>
          </w:p>
        </w:tc>
        <w:tc>
          <w:tcPr>
            <w:tcW w:w="1513" w:type="dxa"/>
            <w:tcBorders>
              <w:top w:val="nil"/>
              <w:left w:val="nil"/>
              <w:bottom w:val="nil"/>
              <w:right w:val="nil"/>
            </w:tcBorders>
            <w:vAlign w:val="center"/>
          </w:tcPr>
          <w:p w:rsidR="008E3E1B" w:rsidRPr="009E2F22" w:rsidRDefault="008E3E1B" w:rsidP="008E3E1B">
            <w:pPr>
              <w:snapToGrid w:val="0"/>
              <w:spacing w:line="240" w:lineRule="atLeast"/>
              <w:ind w:rightChars="213" w:right="511" w:firstLineChars="19" w:firstLine="46"/>
              <w:jc w:val="right"/>
              <w:rPr>
                <w:rFonts w:eastAsia="標楷體"/>
                <w:b/>
                <w:bCs/>
              </w:rPr>
            </w:pPr>
            <w:r w:rsidRPr="009E2F22">
              <w:rPr>
                <w:rFonts w:eastAsia="標楷體" w:hint="eastAsia"/>
                <w:b/>
                <w:bCs/>
              </w:rPr>
              <w:t>8.10</w:t>
            </w:r>
          </w:p>
        </w:tc>
        <w:tc>
          <w:tcPr>
            <w:tcW w:w="1500" w:type="dxa"/>
            <w:tcBorders>
              <w:top w:val="nil"/>
              <w:left w:val="nil"/>
              <w:bottom w:val="nil"/>
              <w:right w:val="nil"/>
            </w:tcBorders>
            <w:vAlign w:val="center"/>
          </w:tcPr>
          <w:p w:rsidR="008E3E1B" w:rsidRPr="009E2F22" w:rsidRDefault="008E3E1B" w:rsidP="008E3E1B">
            <w:pPr>
              <w:snapToGrid w:val="0"/>
              <w:spacing w:line="240" w:lineRule="atLeast"/>
              <w:ind w:rightChars="189" w:right="454" w:firstLineChars="19" w:firstLine="46"/>
              <w:jc w:val="right"/>
              <w:rPr>
                <w:rFonts w:eastAsia="標楷體"/>
                <w:b/>
                <w:bCs/>
              </w:rPr>
            </w:pPr>
            <w:r w:rsidRPr="009E2F22">
              <w:rPr>
                <w:rFonts w:eastAsia="標楷體" w:hint="eastAsia"/>
                <w:b/>
                <w:bCs/>
              </w:rPr>
              <w:t>7.16</w:t>
            </w:r>
          </w:p>
        </w:tc>
        <w:tc>
          <w:tcPr>
            <w:tcW w:w="1416" w:type="dxa"/>
            <w:tcBorders>
              <w:top w:val="nil"/>
              <w:left w:val="nil"/>
              <w:bottom w:val="nil"/>
              <w:right w:val="nil"/>
            </w:tcBorders>
            <w:vAlign w:val="center"/>
          </w:tcPr>
          <w:p w:rsidR="008E3E1B" w:rsidRPr="009E2F22" w:rsidRDefault="008E3E1B" w:rsidP="008E3E1B">
            <w:pPr>
              <w:snapToGrid w:val="0"/>
              <w:spacing w:line="240" w:lineRule="atLeast"/>
              <w:ind w:rightChars="188" w:right="451" w:firstLineChars="19" w:firstLine="46"/>
              <w:jc w:val="right"/>
              <w:rPr>
                <w:rFonts w:eastAsia="標楷體"/>
                <w:b/>
                <w:bCs/>
              </w:rPr>
            </w:pPr>
            <w:r w:rsidRPr="009E2F22">
              <w:rPr>
                <w:rFonts w:eastAsia="標楷體" w:hint="eastAsia"/>
                <w:b/>
                <w:bCs/>
              </w:rPr>
              <w:t>29.464</w:t>
            </w:r>
          </w:p>
        </w:tc>
        <w:tc>
          <w:tcPr>
            <w:tcW w:w="1336" w:type="dxa"/>
            <w:tcBorders>
              <w:top w:val="nil"/>
              <w:left w:val="nil"/>
              <w:bottom w:val="nil"/>
              <w:right w:val="nil"/>
            </w:tcBorders>
            <w:vAlign w:val="center"/>
          </w:tcPr>
          <w:p w:rsidR="008E3E1B" w:rsidRPr="009E2F22" w:rsidRDefault="008E3E1B" w:rsidP="008E3E1B">
            <w:pPr>
              <w:snapToGrid w:val="0"/>
              <w:spacing w:line="240" w:lineRule="atLeast"/>
              <w:ind w:rightChars="154" w:right="370" w:firstLineChars="19" w:firstLine="46"/>
              <w:jc w:val="right"/>
              <w:rPr>
                <w:rFonts w:eastAsia="標楷體"/>
                <w:b/>
                <w:bCs/>
              </w:rPr>
            </w:pPr>
            <w:r w:rsidRPr="009E2F22">
              <w:rPr>
                <w:rFonts w:eastAsia="標楷體" w:hint="eastAsia"/>
                <w:b/>
                <w:bCs/>
              </w:rPr>
              <w:t>0.341</w:t>
            </w:r>
          </w:p>
        </w:tc>
      </w:tr>
      <w:tr w:rsidR="009E2F22" w:rsidRPr="009E2F22" w:rsidTr="008E3E1B">
        <w:trPr>
          <w:trHeight w:val="307"/>
          <w:jc w:val="center"/>
        </w:trPr>
        <w:tc>
          <w:tcPr>
            <w:tcW w:w="1638" w:type="dxa"/>
            <w:tcBorders>
              <w:top w:val="nil"/>
              <w:left w:val="nil"/>
              <w:bottom w:val="nil"/>
              <w:right w:val="single" w:sz="4" w:space="0" w:color="auto"/>
            </w:tcBorders>
          </w:tcPr>
          <w:p w:rsidR="008E3E1B" w:rsidRPr="009E2F22" w:rsidRDefault="00721238" w:rsidP="00721238">
            <w:pPr>
              <w:snapToGrid w:val="0"/>
              <w:spacing w:line="240" w:lineRule="atLeast"/>
              <w:ind w:right="66"/>
              <w:jc w:val="both"/>
              <w:rPr>
                <w:rFonts w:eastAsia="標楷體"/>
              </w:rPr>
            </w:pPr>
            <w:r w:rsidRPr="009E2F22">
              <w:rPr>
                <w:rFonts w:eastAsia="標楷體" w:hint="eastAsia"/>
                <w:b/>
                <w:bCs/>
              </w:rPr>
              <w:t xml:space="preserve"> </w:t>
            </w:r>
            <w:r w:rsidR="00E37A6F" w:rsidRPr="009E2F22">
              <w:rPr>
                <w:rFonts w:eastAsia="標楷體" w:hint="eastAsia"/>
                <w:b/>
                <w:bCs/>
              </w:rPr>
              <w:t xml:space="preserve"> </w:t>
            </w:r>
            <w:r w:rsidR="008E3E1B" w:rsidRPr="009E2F22">
              <w:rPr>
                <w:rFonts w:eastAsia="標楷體" w:hint="eastAsia"/>
                <w:b/>
                <w:bCs/>
              </w:rPr>
              <w:t>101</w:t>
            </w:r>
            <w:r w:rsidR="008E3E1B" w:rsidRPr="009E2F22">
              <w:rPr>
                <w:rFonts w:eastAsia="標楷體" w:hint="eastAsia"/>
                <w:b/>
                <w:bCs/>
              </w:rPr>
              <w:t>年</w:t>
            </w:r>
          </w:p>
        </w:tc>
        <w:tc>
          <w:tcPr>
            <w:tcW w:w="1360" w:type="dxa"/>
            <w:tcBorders>
              <w:top w:val="nil"/>
              <w:left w:val="single" w:sz="4" w:space="0" w:color="auto"/>
              <w:bottom w:val="nil"/>
              <w:right w:val="nil"/>
            </w:tcBorders>
            <w:vAlign w:val="center"/>
          </w:tcPr>
          <w:p w:rsidR="008E3E1B" w:rsidRPr="009E2F22"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9E2F22">
              <w:rPr>
                <w:rFonts w:hint="eastAsia"/>
                <w:b/>
                <w:bCs/>
              </w:rPr>
              <w:t>4.</w:t>
            </w:r>
            <w:r w:rsidR="007D6A54" w:rsidRPr="009E2F22">
              <w:rPr>
                <w:rFonts w:hint="eastAsia"/>
                <w:b/>
                <w:bCs/>
              </w:rPr>
              <w:t>17</w:t>
            </w:r>
          </w:p>
        </w:tc>
        <w:tc>
          <w:tcPr>
            <w:tcW w:w="1513" w:type="dxa"/>
            <w:tcBorders>
              <w:top w:val="nil"/>
              <w:left w:val="nil"/>
              <w:bottom w:val="nil"/>
              <w:right w:val="nil"/>
            </w:tcBorders>
            <w:vAlign w:val="center"/>
          </w:tcPr>
          <w:p w:rsidR="008E3E1B" w:rsidRPr="009E2F22" w:rsidRDefault="002B5939" w:rsidP="007D6A54">
            <w:pPr>
              <w:snapToGrid w:val="0"/>
              <w:spacing w:line="240" w:lineRule="atLeast"/>
              <w:ind w:rightChars="213" w:right="511"/>
              <w:jc w:val="right"/>
              <w:rPr>
                <w:rFonts w:eastAsia="華康粗圓體"/>
                <w:b/>
                <w:bCs/>
                <w:spacing w:val="4"/>
                <w:kern w:val="0"/>
                <w:szCs w:val="27"/>
              </w:rPr>
            </w:pPr>
            <w:r w:rsidRPr="009E2F22">
              <w:rPr>
                <w:rFonts w:eastAsia="華康粗圓體" w:hint="eastAsia"/>
                <w:b/>
                <w:bCs/>
                <w:spacing w:val="4"/>
                <w:kern w:val="0"/>
                <w:szCs w:val="27"/>
              </w:rPr>
              <w:t>3.</w:t>
            </w:r>
            <w:r w:rsidR="007D6A54" w:rsidRPr="009E2F22">
              <w:rPr>
                <w:rFonts w:eastAsia="華康粗圓體" w:hint="eastAsia"/>
                <w:b/>
                <w:bCs/>
                <w:spacing w:val="4"/>
                <w:kern w:val="0"/>
                <w:szCs w:val="27"/>
              </w:rPr>
              <w:t>55</w:t>
            </w:r>
          </w:p>
        </w:tc>
        <w:tc>
          <w:tcPr>
            <w:tcW w:w="1500" w:type="dxa"/>
            <w:tcBorders>
              <w:top w:val="nil"/>
              <w:left w:val="nil"/>
              <w:bottom w:val="nil"/>
              <w:right w:val="nil"/>
            </w:tcBorders>
            <w:vAlign w:val="center"/>
          </w:tcPr>
          <w:p w:rsidR="008E3E1B" w:rsidRPr="009E2F22" w:rsidRDefault="00721588" w:rsidP="007D6A54">
            <w:pPr>
              <w:snapToGrid w:val="0"/>
              <w:spacing w:line="240" w:lineRule="atLeast"/>
              <w:ind w:rightChars="189" w:right="454"/>
              <w:jc w:val="right"/>
              <w:rPr>
                <w:b/>
                <w:bCs/>
              </w:rPr>
            </w:pPr>
            <w:r w:rsidRPr="009E2F22">
              <w:rPr>
                <w:rFonts w:hint="eastAsia"/>
                <w:b/>
                <w:bCs/>
              </w:rPr>
              <w:t>3.</w:t>
            </w:r>
            <w:r w:rsidR="007D6A54" w:rsidRPr="009E2F22">
              <w:rPr>
                <w:rFonts w:hint="eastAsia"/>
                <w:b/>
                <w:bCs/>
              </w:rPr>
              <w:t>45</w:t>
            </w:r>
          </w:p>
        </w:tc>
        <w:tc>
          <w:tcPr>
            <w:tcW w:w="1416" w:type="dxa"/>
            <w:tcBorders>
              <w:top w:val="nil"/>
              <w:left w:val="nil"/>
              <w:bottom w:val="nil"/>
              <w:right w:val="nil"/>
            </w:tcBorders>
            <w:vAlign w:val="center"/>
          </w:tcPr>
          <w:p w:rsidR="008E3E1B" w:rsidRPr="009E2F22" w:rsidRDefault="009B408D" w:rsidP="008E3E1B">
            <w:pPr>
              <w:snapToGrid w:val="0"/>
              <w:spacing w:line="240" w:lineRule="atLeast"/>
              <w:ind w:rightChars="188" w:right="451"/>
              <w:jc w:val="right"/>
              <w:rPr>
                <w:b/>
                <w:bCs/>
              </w:rPr>
            </w:pPr>
            <w:r w:rsidRPr="009E2F22">
              <w:rPr>
                <w:rFonts w:hint="eastAsia"/>
                <w:b/>
                <w:bCs/>
              </w:rPr>
              <w:t>29.6</w:t>
            </w:r>
            <w:r w:rsidR="00E37155" w:rsidRPr="009E2F22">
              <w:rPr>
                <w:rFonts w:hint="eastAsia"/>
                <w:b/>
                <w:bCs/>
              </w:rPr>
              <w:t>14</w:t>
            </w:r>
          </w:p>
        </w:tc>
        <w:tc>
          <w:tcPr>
            <w:tcW w:w="1336" w:type="dxa"/>
            <w:tcBorders>
              <w:top w:val="nil"/>
              <w:left w:val="nil"/>
              <w:bottom w:val="nil"/>
              <w:right w:val="nil"/>
            </w:tcBorders>
            <w:vAlign w:val="center"/>
          </w:tcPr>
          <w:p w:rsidR="008E3E1B" w:rsidRPr="009E2F22" w:rsidRDefault="009B408D" w:rsidP="00E37155">
            <w:pPr>
              <w:snapToGrid w:val="0"/>
              <w:spacing w:line="240" w:lineRule="atLeast"/>
              <w:ind w:rightChars="154" w:right="370"/>
              <w:jc w:val="right"/>
              <w:rPr>
                <w:rFonts w:eastAsia="華康粗圓體"/>
                <w:b/>
                <w:bCs/>
                <w:spacing w:val="4"/>
                <w:kern w:val="0"/>
                <w:szCs w:val="27"/>
              </w:rPr>
            </w:pPr>
            <w:r w:rsidRPr="009E2F22">
              <w:rPr>
                <w:rFonts w:eastAsia="華康粗圓體" w:hint="eastAsia"/>
                <w:b/>
                <w:bCs/>
                <w:spacing w:val="4"/>
                <w:kern w:val="0"/>
                <w:szCs w:val="27"/>
              </w:rPr>
              <w:t>0.42</w:t>
            </w:r>
            <w:r w:rsidR="00E37155" w:rsidRPr="009E2F22">
              <w:rPr>
                <w:rFonts w:eastAsia="華康粗圓體" w:hint="eastAsia"/>
                <w:b/>
                <w:bCs/>
                <w:spacing w:val="4"/>
                <w:kern w:val="0"/>
                <w:szCs w:val="27"/>
              </w:rPr>
              <w:t>4</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5</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4.40</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4.55</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3.24</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29.523</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0.512</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6</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4.19</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4.51</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3.18</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29.948</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0.513</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7</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3.80</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4.05</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2.88</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30.007</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0.445</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8</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3.69</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2.35</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2.73</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29.988</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0.388</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9</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3.96</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2.54</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3.35</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29.608</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0.389</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10</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3.29</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3.21</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3.57</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29.335</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0.388</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11</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3.26</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3.69</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3.65</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29.185</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0.386</w:t>
            </w:r>
          </w:p>
        </w:tc>
      </w:tr>
      <w:tr w:rsidR="009E2F22" w:rsidRPr="00B04306" w:rsidTr="008E3E1B">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12</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3.67</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4.72</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4.91</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29.119</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0.388</w:t>
            </w:r>
          </w:p>
        </w:tc>
      </w:tr>
      <w:tr w:rsidR="009E2F22" w:rsidRPr="00B04306" w:rsidTr="002407AA">
        <w:trPr>
          <w:trHeight w:val="307"/>
          <w:jc w:val="center"/>
        </w:trPr>
        <w:tc>
          <w:tcPr>
            <w:tcW w:w="1638" w:type="dxa"/>
            <w:tcBorders>
              <w:top w:val="nil"/>
              <w:left w:val="nil"/>
              <w:bottom w:val="nil"/>
              <w:right w:val="single" w:sz="4" w:space="0" w:color="auto"/>
            </w:tcBorders>
          </w:tcPr>
          <w:p w:rsidR="00C97C23" w:rsidRPr="00B04306" w:rsidRDefault="00C97C23" w:rsidP="009E2F22">
            <w:pPr>
              <w:snapToGrid w:val="0"/>
              <w:spacing w:line="240" w:lineRule="atLeast"/>
              <w:ind w:right="284"/>
              <w:rPr>
                <w:rFonts w:eastAsia="標楷體"/>
                <w:b/>
              </w:rPr>
            </w:pPr>
            <w:r w:rsidRPr="00B04306">
              <w:rPr>
                <w:rFonts w:eastAsia="標楷體" w:hint="eastAsia"/>
                <w:b/>
              </w:rPr>
              <w:t>102</w:t>
            </w:r>
            <w:r w:rsidRPr="00B04306">
              <w:rPr>
                <w:rFonts w:eastAsia="標楷體" w:hint="eastAsia"/>
                <w:b/>
              </w:rPr>
              <w:t>年</w:t>
            </w:r>
            <w:r w:rsidRPr="00B04306">
              <w:rPr>
                <w:rFonts w:eastAsia="標楷體" w:hint="eastAsia"/>
                <w:b/>
              </w:rPr>
              <w:t>1~</w:t>
            </w:r>
            <w:r w:rsidR="009E2F22" w:rsidRPr="00B04306">
              <w:rPr>
                <w:rFonts w:eastAsia="標楷體" w:hint="eastAsia"/>
                <w:b/>
              </w:rPr>
              <w:t>5</w:t>
            </w:r>
            <w:r w:rsidRPr="00B04306">
              <w:rPr>
                <w:rFonts w:eastAsia="標楷體" w:hint="eastAsia"/>
                <w:b/>
              </w:rPr>
              <w:t>月</w:t>
            </w:r>
          </w:p>
        </w:tc>
        <w:tc>
          <w:tcPr>
            <w:tcW w:w="1360" w:type="dxa"/>
            <w:tcBorders>
              <w:top w:val="nil"/>
              <w:left w:val="single" w:sz="4" w:space="0" w:color="auto"/>
              <w:bottom w:val="nil"/>
              <w:right w:val="nil"/>
            </w:tcBorders>
          </w:tcPr>
          <w:p w:rsidR="00C97C23" w:rsidRPr="00B04306" w:rsidRDefault="00C97C23"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B04306">
              <w:rPr>
                <w:b/>
                <w:bCs/>
              </w:rPr>
              <w:t>3.</w:t>
            </w:r>
            <w:r w:rsidR="00E82BE6" w:rsidRPr="00B04306">
              <w:rPr>
                <w:rFonts w:hint="eastAsia"/>
                <w:b/>
                <w:bCs/>
              </w:rPr>
              <w:t>67</w:t>
            </w:r>
          </w:p>
        </w:tc>
        <w:tc>
          <w:tcPr>
            <w:tcW w:w="1513" w:type="dxa"/>
            <w:tcBorders>
              <w:top w:val="nil"/>
              <w:left w:val="nil"/>
              <w:bottom w:val="nil"/>
              <w:right w:val="nil"/>
            </w:tcBorders>
          </w:tcPr>
          <w:p w:rsidR="00C97C23" w:rsidRPr="00B04306" w:rsidRDefault="00C97C23" w:rsidP="00B04306">
            <w:pPr>
              <w:snapToGrid w:val="0"/>
              <w:spacing w:line="240" w:lineRule="atLeast"/>
              <w:ind w:rightChars="213" w:right="511" w:firstLineChars="19" w:firstLine="46"/>
              <w:jc w:val="right"/>
              <w:rPr>
                <w:b/>
                <w:bCs/>
              </w:rPr>
            </w:pPr>
            <w:r w:rsidRPr="00B04306">
              <w:rPr>
                <w:b/>
                <w:bCs/>
              </w:rPr>
              <w:t>8.</w:t>
            </w:r>
            <w:r w:rsidR="004C17EA" w:rsidRPr="00B04306">
              <w:rPr>
                <w:rFonts w:hint="eastAsia"/>
                <w:b/>
                <w:bCs/>
              </w:rPr>
              <w:t>4</w:t>
            </w:r>
            <w:r w:rsidR="00B04306" w:rsidRPr="00B04306">
              <w:rPr>
                <w:rFonts w:hint="eastAsia"/>
                <w:b/>
                <w:bCs/>
              </w:rPr>
              <w:t>5</w:t>
            </w:r>
          </w:p>
        </w:tc>
        <w:tc>
          <w:tcPr>
            <w:tcW w:w="1500" w:type="dxa"/>
            <w:tcBorders>
              <w:top w:val="nil"/>
              <w:left w:val="nil"/>
              <w:bottom w:val="nil"/>
              <w:right w:val="nil"/>
            </w:tcBorders>
          </w:tcPr>
          <w:p w:rsidR="00C97C23" w:rsidRPr="00B04306" w:rsidRDefault="001018B5" w:rsidP="001018B5">
            <w:pPr>
              <w:snapToGrid w:val="0"/>
              <w:spacing w:line="240" w:lineRule="atLeast"/>
              <w:ind w:rightChars="189" w:right="454"/>
              <w:jc w:val="right"/>
              <w:rPr>
                <w:b/>
                <w:bCs/>
              </w:rPr>
            </w:pPr>
            <w:r w:rsidRPr="00B04306">
              <w:rPr>
                <w:rFonts w:hint="eastAsia"/>
                <w:b/>
                <w:bCs/>
              </w:rPr>
              <w:t>5.68</w:t>
            </w:r>
          </w:p>
        </w:tc>
        <w:tc>
          <w:tcPr>
            <w:tcW w:w="1416" w:type="dxa"/>
            <w:tcBorders>
              <w:top w:val="nil"/>
              <w:left w:val="nil"/>
              <w:bottom w:val="nil"/>
              <w:right w:val="nil"/>
            </w:tcBorders>
          </w:tcPr>
          <w:p w:rsidR="00C97C23" w:rsidRPr="00B04306" w:rsidRDefault="00C97C23" w:rsidP="009E2F22">
            <w:pPr>
              <w:snapToGrid w:val="0"/>
              <w:spacing w:line="240" w:lineRule="atLeast"/>
              <w:ind w:rightChars="188" w:right="451"/>
              <w:jc w:val="right"/>
              <w:rPr>
                <w:b/>
                <w:bCs/>
              </w:rPr>
            </w:pPr>
            <w:r w:rsidRPr="00B04306">
              <w:rPr>
                <w:b/>
                <w:bCs/>
              </w:rPr>
              <w:t>29.</w:t>
            </w:r>
            <w:r w:rsidRPr="00B04306">
              <w:rPr>
                <w:rFonts w:hint="eastAsia"/>
                <w:b/>
                <w:bCs/>
              </w:rPr>
              <w:t>6</w:t>
            </w:r>
            <w:r w:rsidR="009E2F22" w:rsidRPr="00B04306">
              <w:rPr>
                <w:rFonts w:hint="eastAsia"/>
                <w:b/>
                <w:bCs/>
              </w:rPr>
              <w:t>83</w:t>
            </w:r>
          </w:p>
        </w:tc>
        <w:tc>
          <w:tcPr>
            <w:tcW w:w="1336" w:type="dxa"/>
            <w:tcBorders>
              <w:top w:val="nil"/>
              <w:left w:val="nil"/>
              <w:bottom w:val="nil"/>
              <w:right w:val="nil"/>
            </w:tcBorders>
          </w:tcPr>
          <w:p w:rsidR="00C97C23" w:rsidRPr="00B04306" w:rsidRDefault="00C97C23" w:rsidP="002407AA">
            <w:pPr>
              <w:snapToGrid w:val="0"/>
              <w:spacing w:line="240" w:lineRule="atLeast"/>
              <w:ind w:rightChars="154" w:right="370"/>
              <w:jc w:val="right"/>
              <w:rPr>
                <w:b/>
                <w:bCs/>
              </w:rPr>
            </w:pPr>
            <w:r w:rsidRPr="00B04306">
              <w:rPr>
                <w:b/>
                <w:bCs/>
              </w:rPr>
              <w:t>0.</w:t>
            </w:r>
            <w:r w:rsidRPr="00B04306">
              <w:rPr>
                <w:rFonts w:eastAsia="華康粗圓體"/>
                <w:b/>
                <w:bCs/>
                <w:spacing w:val="4"/>
                <w:kern w:val="0"/>
                <w:szCs w:val="27"/>
              </w:rPr>
              <w:t>387</w:t>
            </w:r>
          </w:p>
        </w:tc>
      </w:tr>
      <w:tr w:rsidR="009E2F22" w:rsidRPr="00B04306" w:rsidTr="002407AA">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1</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2.99</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5.94</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3.97</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29.184</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0.387</w:t>
            </w:r>
          </w:p>
        </w:tc>
      </w:tr>
      <w:tr w:rsidR="009E2F22" w:rsidRPr="00B04306" w:rsidTr="00276D6E">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2</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3.53</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10.26</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5.66</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29.665</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0.387</w:t>
            </w:r>
          </w:p>
        </w:tc>
      </w:tr>
      <w:tr w:rsidR="009E2F22" w:rsidRPr="00B04306" w:rsidTr="00D5080C">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3</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3.78</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9.55</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6.03</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29.798</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0.387</w:t>
            </w:r>
          </w:p>
        </w:tc>
      </w:tr>
      <w:tr w:rsidR="009E2F22" w:rsidRPr="00B04306" w:rsidTr="009E2F22">
        <w:trPr>
          <w:trHeight w:val="307"/>
          <w:jc w:val="center"/>
        </w:trPr>
        <w:tc>
          <w:tcPr>
            <w:tcW w:w="1638" w:type="dxa"/>
            <w:tcBorders>
              <w:top w:val="nil"/>
              <w:left w:val="nil"/>
              <w:bottom w:val="nil"/>
              <w:right w:val="single" w:sz="4" w:space="0" w:color="auto"/>
            </w:tcBorders>
          </w:tcPr>
          <w:p w:rsidR="00C97C23" w:rsidRPr="00B04306" w:rsidRDefault="00C97C23" w:rsidP="002407AA">
            <w:pPr>
              <w:snapToGrid w:val="0"/>
              <w:spacing w:line="240" w:lineRule="atLeast"/>
              <w:ind w:right="284"/>
              <w:jc w:val="right"/>
              <w:rPr>
                <w:rFonts w:eastAsia="標楷體"/>
              </w:rPr>
            </w:pPr>
            <w:r w:rsidRPr="00B04306">
              <w:rPr>
                <w:rFonts w:eastAsia="標楷體" w:hint="eastAsia"/>
              </w:rPr>
              <w:t>4</w:t>
            </w:r>
            <w:r w:rsidRPr="00B04306">
              <w:rPr>
                <w:rFonts w:eastAsia="標楷體" w:hint="eastAsia"/>
              </w:rPr>
              <w:t>月</w:t>
            </w:r>
          </w:p>
        </w:tc>
        <w:tc>
          <w:tcPr>
            <w:tcW w:w="1360" w:type="dxa"/>
            <w:tcBorders>
              <w:top w:val="nil"/>
              <w:left w:val="single" w:sz="4" w:space="0" w:color="auto"/>
              <w:bottom w:val="nil"/>
              <w:right w:val="nil"/>
            </w:tcBorders>
            <w:vAlign w:val="center"/>
          </w:tcPr>
          <w:p w:rsidR="00C97C23" w:rsidRPr="00B04306"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3.71</w:t>
            </w:r>
          </w:p>
        </w:tc>
        <w:tc>
          <w:tcPr>
            <w:tcW w:w="1513" w:type="dxa"/>
            <w:tcBorders>
              <w:top w:val="nil"/>
              <w:left w:val="nil"/>
              <w:bottom w:val="nil"/>
              <w:right w:val="nil"/>
            </w:tcBorders>
            <w:vAlign w:val="center"/>
          </w:tcPr>
          <w:p w:rsidR="00C97C23" w:rsidRPr="00B04306" w:rsidRDefault="00C97C23"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7.95</w:t>
            </w:r>
          </w:p>
        </w:tc>
        <w:tc>
          <w:tcPr>
            <w:tcW w:w="1500" w:type="dxa"/>
            <w:tcBorders>
              <w:top w:val="nil"/>
              <w:left w:val="nil"/>
              <w:bottom w:val="nil"/>
              <w:right w:val="nil"/>
            </w:tcBorders>
            <w:vAlign w:val="center"/>
          </w:tcPr>
          <w:p w:rsidR="00C97C23" w:rsidRPr="00B04306" w:rsidRDefault="00C97C23" w:rsidP="002407AA">
            <w:pPr>
              <w:snapToGrid w:val="0"/>
              <w:spacing w:line="240" w:lineRule="atLeast"/>
              <w:ind w:rightChars="189" w:right="454"/>
              <w:jc w:val="right"/>
            </w:pPr>
            <w:r w:rsidRPr="00B04306">
              <w:rPr>
                <w:rFonts w:hint="eastAsia"/>
              </w:rPr>
              <w:t>5.72</w:t>
            </w:r>
          </w:p>
        </w:tc>
        <w:tc>
          <w:tcPr>
            <w:tcW w:w="1416" w:type="dxa"/>
            <w:tcBorders>
              <w:top w:val="nil"/>
              <w:left w:val="nil"/>
              <w:bottom w:val="nil"/>
              <w:right w:val="nil"/>
            </w:tcBorders>
            <w:vAlign w:val="center"/>
          </w:tcPr>
          <w:p w:rsidR="00C97C23" w:rsidRPr="00B04306" w:rsidRDefault="00C97C23" w:rsidP="002407AA">
            <w:pPr>
              <w:snapToGrid w:val="0"/>
              <w:spacing w:line="240" w:lineRule="atLeast"/>
              <w:ind w:rightChars="188" w:right="451"/>
              <w:jc w:val="right"/>
            </w:pPr>
            <w:r w:rsidRPr="00B04306">
              <w:rPr>
                <w:rFonts w:hint="eastAsia"/>
              </w:rPr>
              <w:t>29.880</w:t>
            </w:r>
          </w:p>
        </w:tc>
        <w:tc>
          <w:tcPr>
            <w:tcW w:w="1336" w:type="dxa"/>
            <w:tcBorders>
              <w:top w:val="nil"/>
              <w:left w:val="nil"/>
              <w:bottom w:val="nil"/>
              <w:right w:val="nil"/>
            </w:tcBorders>
            <w:vAlign w:val="center"/>
          </w:tcPr>
          <w:p w:rsidR="00C97C23" w:rsidRPr="00B04306" w:rsidRDefault="00C97C23"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0.386</w:t>
            </w:r>
          </w:p>
        </w:tc>
      </w:tr>
      <w:tr w:rsidR="009E2F22" w:rsidRPr="00B04306" w:rsidTr="00276D6E">
        <w:trPr>
          <w:trHeight w:val="307"/>
          <w:jc w:val="center"/>
        </w:trPr>
        <w:tc>
          <w:tcPr>
            <w:tcW w:w="1638" w:type="dxa"/>
            <w:tcBorders>
              <w:top w:val="nil"/>
              <w:left w:val="nil"/>
              <w:bottom w:val="single" w:sz="4" w:space="0" w:color="auto"/>
              <w:right w:val="single" w:sz="4" w:space="0" w:color="auto"/>
            </w:tcBorders>
          </w:tcPr>
          <w:p w:rsidR="009E2F22" w:rsidRPr="00B04306" w:rsidRDefault="009E2F22" w:rsidP="002407AA">
            <w:pPr>
              <w:snapToGrid w:val="0"/>
              <w:spacing w:line="240" w:lineRule="atLeast"/>
              <w:ind w:right="284"/>
              <w:jc w:val="right"/>
              <w:rPr>
                <w:rFonts w:eastAsia="標楷體"/>
              </w:rPr>
            </w:pPr>
            <w:r w:rsidRPr="00B04306">
              <w:rPr>
                <w:rFonts w:eastAsia="標楷體" w:hint="eastAsia"/>
              </w:rPr>
              <w:t>5</w:t>
            </w:r>
            <w:r w:rsidRPr="00B04306">
              <w:rPr>
                <w:rFonts w:eastAsia="標楷體" w:hint="eastAsia"/>
              </w:rPr>
              <w:t>月</w:t>
            </w:r>
          </w:p>
        </w:tc>
        <w:tc>
          <w:tcPr>
            <w:tcW w:w="1360" w:type="dxa"/>
            <w:tcBorders>
              <w:top w:val="nil"/>
              <w:left w:val="single" w:sz="4" w:space="0" w:color="auto"/>
              <w:bottom w:val="single" w:sz="4" w:space="0" w:color="auto"/>
              <w:right w:val="nil"/>
            </w:tcBorders>
            <w:vAlign w:val="center"/>
          </w:tcPr>
          <w:p w:rsidR="009E2F22" w:rsidRPr="00B04306" w:rsidRDefault="00E82BE6"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B04306">
              <w:rPr>
                <w:rFonts w:hint="eastAsia"/>
              </w:rPr>
              <w:t>4.32</w:t>
            </w:r>
          </w:p>
        </w:tc>
        <w:tc>
          <w:tcPr>
            <w:tcW w:w="1513" w:type="dxa"/>
            <w:tcBorders>
              <w:top w:val="nil"/>
              <w:left w:val="nil"/>
              <w:bottom w:val="single" w:sz="4" w:space="0" w:color="auto"/>
              <w:right w:val="nil"/>
            </w:tcBorders>
            <w:vAlign w:val="center"/>
          </w:tcPr>
          <w:p w:rsidR="009E2F22" w:rsidRPr="00B04306" w:rsidRDefault="00B04306" w:rsidP="002407AA">
            <w:pPr>
              <w:snapToGrid w:val="0"/>
              <w:spacing w:line="240" w:lineRule="atLeast"/>
              <w:ind w:rightChars="213" w:right="511"/>
              <w:jc w:val="right"/>
              <w:rPr>
                <w:rFonts w:eastAsia="華康粗圓體"/>
                <w:spacing w:val="4"/>
                <w:kern w:val="0"/>
                <w:szCs w:val="27"/>
              </w:rPr>
            </w:pPr>
            <w:r w:rsidRPr="00B04306">
              <w:rPr>
                <w:rFonts w:eastAsia="華康粗圓體" w:hint="eastAsia"/>
                <w:spacing w:val="4"/>
                <w:kern w:val="0"/>
                <w:szCs w:val="27"/>
              </w:rPr>
              <w:t>8.54</w:t>
            </w:r>
          </w:p>
        </w:tc>
        <w:tc>
          <w:tcPr>
            <w:tcW w:w="1500" w:type="dxa"/>
            <w:tcBorders>
              <w:top w:val="nil"/>
              <w:left w:val="nil"/>
              <w:bottom w:val="single" w:sz="4" w:space="0" w:color="auto"/>
              <w:right w:val="nil"/>
            </w:tcBorders>
            <w:vAlign w:val="center"/>
          </w:tcPr>
          <w:p w:rsidR="009E2F22" w:rsidRPr="00B04306" w:rsidRDefault="001018B5" w:rsidP="002407AA">
            <w:pPr>
              <w:snapToGrid w:val="0"/>
              <w:spacing w:line="240" w:lineRule="atLeast"/>
              <w:ind w:rightChars="189" w:right="454"/>
              <w:jc w:val="right"/>
            </w:pPr>
            <w:r w:rsidRPr="00B04306">
              <w:rPr>
                <w:rFonts w:hint="eastAsia"/>
              </w:rPr>
              <w:t>7.04</w:t>
            </w:r>
          </w:p>
        </w:tc>
        <w:tc>
          <w:tcPr>
            <w:tcW w:w="1416" w:type="dxa"/>
            <w:tcBorders>
              <w:top w:val="nil"/>
              <w:left w:val="nil"/>
              <w:bottom w:val="single" w:sz="4" w:space="0" w:color="auto"/>
              <w:right w:val="nil"/>
            </w:tcBorders>
            <w:vAlign w:val="center"/>
          </w:tcPr>
          <w:p w:rsidR="009E2F22" w:rsidRPr="00B04306" w:rsidRDefault="009E2F22" w:rsidP="002407AA">
            <w:pPr>
              <w:snapToGrid w:val="0"/>
              <w:spacing w:line="240" w:lineRule="atLeast"/>
              <w:ind w:rightChars="188" w:right="451"/>
              <w:jc w:val="right"/>
            </w:pPr>
            <w:r w:rsidRPr="00B04306">
              <w:rPr>
                <w:rFonts w:hint="eastAsia"/>
              </w:rPr>
              <w:t>29.888</w:t>
            </w:r>
          </w:p>
        </w:tc>
        <w:tc>
          <w:tcPr>
            <w:tcW w:w="1336" w:type="dxa"/>
            <w:tcBorders>
              <w:top w:val="nil"/>
              <w:left w:val="nil"/>
              <w:bottom w:val="single" w:sz="4" w:space="0" w:color="auto"/>
              <w:right w:val="nil"/>
            </w:tcBorders>
            <w:vAlign w:val="center"/>
          </w:tcPr>
          <w:p w:rsidR="009E2F22" w:rsidRPr="00B04306" w:rsidRDefault="009E2F22" w:rsidP="002407AA">
            <w:pPr>
              <w:snapToGrid w:val="0"/>
              <w:spacing w:line="240" w:lineRule="atLeast"/>
              <w:ind w:rightChars="154" w:right="370"/>
              <w:jc w:val="right"/>
              <w:rPr>
                <w:rFonts w:eastAsia="華康粗圓體"/>
                <w:spacing w:val="4"/>
                <w:kern w:val="0"/>
                <w:szCs w:val="27"/>
              </w:rPr>
            </w:pPr>
            <w:r w:rsidRPr="00B04306">
              <w:rPr>
                <w:rFonts w:eastAsia="華康粗圓體" w:hint="eastAsia"/>
                <w:spacing w:val="4"/>
                <w:kern w:val="0"/>
                <w:szCs w:val="27"/>
              </w:rPr>
              <w:t>0.386</w:t>
            </w:r>
          </w:p>
        </w:tc>
      </w:tr>
    </w:tbl>
    <w:p w:rsidR="008E3E1B" w:rsidRPr="00B04306" w:rsidRDefault="008E3E1B" w:rsidP="007A2A85">
      <w:pPr>
        <w:ind w:left="440" w:hangingChars="200" w:hanging="440"/>
        <w:rPr>
          <w:rFonts w:eastAsia="標楷體"/>
          <w:kern w:val="0"/>
          <w:sz w:val="22"/>
          <w:szCs w:val="22"/>
        </w:rPr>
      </w:pPr>
      <w:proofErr w:type="gramStart"/>
      <w:r w:rsidRPr="00B04306">
        <w:rPr>
          <w:rFonts w:eastAsia="標楷體" w:hint="eastAsia"/>
          <w:kern w:val="0"/>
          <w:sz w:val="22"/>
          <w:szCs w:val="22"/>
        </w:rPr>
        <w:t>註</w:t>
      </w:r>
      <w:proofErr w:type="gramEnd"/>
      <w:r w:rsidRPr="00B04306">
        <w:rPr>
          <w:rFonts w:eastAsia="標楷體" w:hint="eastAsia"/>
          <w:kern w:val="0"/>
          <w:sz w:val="22"/>
          <w:szCs w:val="22"/>
        </w:rPr>
        <w:t>：</w:t>
      </w:r>
      <w:r w:rsidR="004125E1" w:rsidRPr="00B04306">
        <w:rPr>
          <w:rFonts w:eastAsia="標楷體" w:hint="eastAsia"/>
          <w:kern w:val="0"/>
          <w:sz w:val="22"/>
          <w:szCs w:val="22"/>
        </w:rPr>
        <w:t>M1A</w:t>
      </w:r>
      <w:r w:rsidR="004125E1" w:rsidRPr="00B04306">
        <w:rPr>
          <w:rFonts w:eastAsia="標楷體" w:hint="eastAsia"/>
          <w:kern w:val="0"/>
          <w:sz w:val="22"/>
          <w:szCs w:val="22"/>
        </w:rPr>
        <w:t>為通貨淨額加上企業及個人在貨幣機構的支票存款及活期存款；</w:t>
      </w:r>
      <w:r w:rsidR="00783971" w:rsidRPr="00B04306">
        <w:rPr>
          <w:rFonts w:eastAsia="標楷體" w:hint="eastAsia"/>
          <w:kern w:val="0"/>
          <w:sz w:val="22"/>
          <w:szCs w:val="22"/>
        </w:rPr>
        <w:t>M1</w:t>
      </w:r>
      <w:r w:rsidR="004125E1" w:rsidRPr="00B04306">
        <w:rPr>
          <w:rFonts w:eastAsia="標楷體" w:hint="eastAsia"/>
          <w:kern w:val="0"/>
          <w:sz w:val="22"/>
          <w:szCs w:val="22"/>
        </w:rPr>
        <w:t>B</w:t>
      </w:r>
      <w:r w:rsidR="004125E1" w:rsidRPr="00B04306">
        <w:rPr>
          <w:rFonts w:eastAsia="標楷體" w:hint="eastAsia"/>
          <w:kern w:val="0"/>
          <w:sz w:val="22"/>
          <w:szCs w:val="22"/>
        </w:rPr>
        <w:t>為</w:t>
      </w:r>
      <w:r w:rsidR="004125E1" w:rsidRPr="00B04306">
        <w:rPr>
          <w:rFonts w:eastAsia="標楷體" w:hint="eastAsia"/>
          <w:kern w:val="0"/>
          <w:sz w:val="22"/>
          <w:szCs w:val="22"/>
        </w:rPr>
        <w:t>M1A</w:t>
      </w:r>
      <w:r w:rsidR="004125E1" w:rsidRPr="00B04306">
        <w:rPr>
          <w:rFonts w:eastAsia="標楷體" w:hint="eastAsia"/>
          <w:kern w:val="0"/>
          <w:sz w:val="22"/>
          <w:szCs w:val="22"/>
        </w:rPr>
        <w:t>加上個人活期儲蓄存款；</w:t>
      </w:r>
      <w:r w:rsidR="004125E1" w:rsidRPr="00B04306">
        <w:rPr>
          <w:rFonts w:eastAsia="標楷體" w:hint="eastAsia"/>
          <w:kern w:val="0"/>
          <w:sz w:val="22"/>
          <w:szCs w:val="22"/>
        </w:rPr>
        <w:t>M2</w:t>
      </w:r>
      <w:r w:rsidR="0011131D" w:rsidRPr="00B04306">
        <w:rPr>
          <w:rFonts w:eastAsia="標楷體" w:hint="eastAsia"/>
          <w:kern w:val="0"/>
          <w:sz w:val="22"/>
          <w:szCs w:val="22"/>
        </w:rPr>
        <w:t>為</w:t>
      </w:r>
      <w:r w:rsidR="0011131D" w:rsidRPr="00B04306">
        <w:rPr>
          <w:rFonts w:eastAsia="標楷體" w:hint="eastAsia"/>
          <w:kern w:val="0"/>
          <w:sz w:val="22"/>
          <w:szCs w:val="22"/>
        </w:rPr>
        <w:t>M1B</w:t>
      </w:r>
      <w:r w:rsidR="0011131D" w:rsidRPr="00B04306">
        <w:rPr>
          <w:rFonts w:eastAsia="標楷體" w:hint="eastAsia"/>
          <w:kern w:val="0"/>
          <w:sz w:val="22"/>
          <w:szCs w:val="22"/>
        </w:rPr>
        <w:t>加上</w:t>
      </w:r>
      <w:proofErr w:type="gramStart"/>
      <w:r w:rsidR="0011131D" w:rsidRPr="00B04306">
        <w:rPr>
          <w:rFonts w:eastAsia="標楷體" w:hint="eastAsia"/>
          <w:kern w:val="0"/>
          <w:sz w:val="22"/>
          <w:szCs w:val="22"/>
        </w:rPr>
        <w:t>準</w:t>
      </w:r>
      <w:proofErr w:type="gramEnd"/>
      <w:r w:rsidR="0011131D" w:rsidRPr="00B04306">
        <w:rPr>
          <w:rFonts w:eastAsia="標楷體" w:hint="eastAsia"/>
          <w:kern w:val="0"/>
          <w:sz w:val="22"/>
          <w:szCs w:val="22"/>
        </w:rPr>
        <w:t>貨幣。</w:t>
      </w:r>
    </w:p>
    <w:p w:rsidR="008E3E1B" w:rsidRPr="00B04306" w:rsidRDefault="008E3E1B" w:rsidP="008E3E1B">
      <w:pPr>
        <w:pStyle w:val="ad"/>
        <w:snapToGrid w:val="0"/>
        <w:spacing w:line="240" w:lineRule="auto"/>
        <w:ind w:leftChars="0" w:left="0" w:firstLineChars="0" w:firstLine="0"/>
        <w:rPr>
          <w:szCs w:val="22"/>
        </w:rPr>
      </w:pPr>
      <w:r w:rsidRPr="00B04306">
        <w:rPr>
          <w:rFonts w:hint="eastAsia"/>
          <w:szCs w:val="22"/>
        </w:rPr>
        <w:t>資料來源：中央銀行。</w:t>
      </w:r>
    </w:p>
    <w:p w:rsidR="009256A6" w:rsidRPr="00F31A2C" w:rsidRDefault="009256A6" w:rsidP="008E3E1B">
      <w:pPr>
        <w:pStyle w:val="ad"/>
        <w:snapToGrid w:val="0"/>
        <w:spacing w:line="240" w:lineRule="auto"/>
        <w:ind w:leftChars="0" w:left="0" w:firstLineChars="0" w:firstLine="0"/>
        <w:rPr>
          <w:color w:val="FF0000"/>
          <w:szCs w:val="22"/>
        </w:rPr>
      </w:pPr>
    </w:p>
    <w:p w:rsidR="008E3E1B" w:rsidRPr="009111E9" w:rsidRDefault="008E3E1B" w:rsidP="00934181">
      <w:pPr>
        <w:pStyle w:val="t-4"/>
        <w:tabs>
          <w:tab w:val="clear" w:pos="540"/>
        </w:tabs>
        <w:snapToGrid w:val="0"/>
        <w:spacing w:before="360" w:afterLines="0" w:after="0" w:line="300" w:lineRule="auto"/>
        <w:ind w:leftChars="0" w:left="897" w:hangingChars="320" w:hanging="897"/>
        <w:rPr>
          <w:color w:val="auto"/>
        </w:rPr>
      </w:pPr>
      <w:r w:rsidRPr="009111E9">
        <w:rPr>
          <w:rFonts w:hint="eastAsia"/>
          <w:color w:val="auto"/>
        </w:rPr>
        <w:lastRenderedPageBreak/>
        <w:t>２、</w:t>
      </w:r>
      <w:r w:rsidRPr="009111E9">
        <w:rPr>
          <w:rFonts w:hint="eastAsia"/>
          <w:color w:val="auto"/>
        </w:rPr>
        <w:t>10</w:t>
      </w:r>
      <w:r w:rsidR="000C5FD3" w:rsidRPr="009111E9">
        <w:rPr>
          <w:rFonts w:hint="eastAsia"/>
          <w:color w:val="auto"/>
        </w:rPr>
        <w:t>2</w:t>
      </w:r>
      <w:r w:rsidRPr="009111E9">
        <w:rPr>
          <w:rFonts w:hint="eastAsia"/>
          <w:color w:val="auto"/>
        </w:rPr>
        <w:t>年</w:t>
      </w:r>
      <w:r w:rsidR="009111E9" w:rsidRPr="009111E9">
        <w:rPr>
          <w:rFonts w:hint="eastAsia"/>
          <w:color w:val="auto"/>
        </w:rPr>
        <w:t>5</w:t>
      </w:r>
      <w:r w:rsidRPr="009111E9">
        <w:rPr>
          <w:rFonts w:hint="eastAsia"/>
          <w:color w:val="auto"/>
        </w:rPr>
        <w:t>月市場利率</w:t>
      </w:r>
    </w:p>
    <w:p w:rsidR="00F60C9C" w:rsidRPr="009111E9" w:rsidRDefault="00F60C9C" w:rsidP="00F60C9C">
      <w:pPr>
        <w:pStyle w:val="k32"/>
        <w:topLinePunct/>
        <w:ind w:leftChars="150" w:left="360" w:rightChars="-59" w:firstLine="400"/>
        <w:rPr>
          <w:szCs w:val="28"/>
        </w:rPr>
      </w:pPr>
      <w:r w:rsidRPr="009111E9">
        <w:rPr>
          <w:noProof/>
          <w:sz w:val="20"/>
        </w:rPr>
        <w:drawing>
          <wp:anchor distT="0" distB="0" distL="114300" distR="114300" simplePos="0" relativeHeight="251690496" behindDoc="0" locked="0" layoutInCell="1" allowOverlap="1" wp14:anchorId="1AEC7128" wp14:editId="7BBDDE40">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9111E9">
        <w:rPr>
          <w:szCs w:val="28"/>
        </w:rPr>
        <w:t>貨幣市場方面，</w:t>
      </w:r>
      <w:r w:rsidRPr="009111E9">
        <w:rPr>
          <w:szCs w:val="28"/>
        </w:rPr>
        <w:t>10</w:t>
      </w:r>
      <w:r w:rsidRPr="009111E9">
        <w:rPr>
          <w:rFonts w:hint="eastAsia"/>
          <w:szCs w:val="28"/>
        </w:rPr>
        <w:t>2</w:t>
      </w:r>
      <w:r w:rsidRPr="009111E9">
        <w:rPr>
          <w:szCs w:val="28"/>
        </w:rPr>
        <w:t>年</w:t>
      </w:r>
      <w:r w:rsidR="009111E9" w:rsidRPr="009111E9">
        <w:rPr>
          <w:rFonts w:hint="eastAsia"/>
          <w:szCs w:val="28"/>
        </w:rPr>
        <w:t>5</w:t>
      </w:r>
      <w:r w:rsidRPr="009111E9">
        <w:rPr>
          <w:szCs w:val="28"/>
        </w:rPr>
        <w:t>月金融業隔夜拆款利率</w:t>
      </w:r>
      <w:r w:rsidRPr="009111E9">
        <w:rPr>
          <w:rFonts w:hint="eastAsia"/>
          <w:szCs w:val="28"/>
        </w:rPr>
        <w:t>0.386</w:t>
      </w:r>
      <w:r w:rsidRPr="009111E9">
        <w:rPr>
          <w:szCs w:val="28"/>
        </w:rPr>
        <w:t>％，</w:t>
      </w:r>
      <w:r w:rsidR="009111E9" w:rsidRPr="009111E9">
        <w:rPr>
          <w:rFonts w:hint="eastAsia"/>
          <w:szCs w:val="28"/>
        </w:rPr>
        <w:t>與上月相同</w:t>
      </w:r>
      <w:r w:rsidRPr="009111E9">
        <w:rPr>
          <w:szCs w:val="28"/>
        </w:rPr>
        <w:t>；初級市場商業本票</w:t>
      </w:r>
      <w:r w:rsidRPr="009111E9">
        <w:rPr>
          <w:szCs w:val="28"/>
        </w:rPr>
        <w:t>30</w:t>
      </w:r>
      <w:r w:rsidRPr="009111E9">
        <w:rPr>
          <w:szCs w:val="28"/>
        </w:rPr>
        <w:t>天期利率</w:t>
      </w:r>
      <w:r w:rsidRPr="009111E9">
        <w:rPr>
          <w:szCs w:val="28"/>
        </w:rPr>
        <w:t>0</w:t>
      </w:r>
      <w:r w:rsidRPr="009111E9">
        <w:rPr>
          <w:rFonts w:hint="eastAsia"/>
          <w:szCs w:val="28"/>
        </w:rPr>
        <w:t>.8</w:t>
      </w:r>
      <w:r w:rsidR="009111E9" w:rsidRPr="009111E9">
        <w:rPr>
          <w:rFonts w:hint="eastAsia"/>
          <w:szCs w:val="28"/>
        </w:rPr>
        <w:t>7</w:t>
      </w:r>
      <w:r w:rsidR="009111E9" w:rsidRPr="009111E9">
        <w:rPr>
          <w:rFonts w:hint="eastAsia"/>
          <w:szCs w:val="28"/>
        </w:rPr>
        <w:t>％</w:t>
      </w:r>
      <w:r w:rsidRPr="009111E9">
        <w:rPr>
          <w:szCs w:val="28"/>
        </w:rPr>
        <w:t>，</w:t>
      </w:r>
      <w:r w:rsidR="009111E9" w:rsidRPr="009111E9">
        <w:rPr>
          <w:rFonts w:hint="eastAsia"/>
          <w:szCs w:val="28"/>
        </w:rPr>
        <w:t>高</w:t>
      </w:r>
      <w:r w:rsidRPr="009111E9">
        <w:rPr>
          <w:rFonts w:hint="eastAsia"/>
          <w:szCs w:val="28"/>
        </w:rPr>
        <w:t>於</w:t>
      </w:r>
      <w:r w:rsidR="009111E9" w:rsidRPr="009111E9">
        <w:rPr>
          <w:rFonts w:hint="eastAsia"/>
          <w:szCs w:val="28"/>
        </w:rPr>
        <w:t>4</w:t>
      </w:r>
      <w:r w:rsidRPr="009111E9">
        <w:rPr>
          <w:rFonts w:hint="eastAsia"/>
          <w:szCs w:val="28"/>
        </w:rPr>
        <w:t>月之</w:t>
      </w:r>
      <w:r w:rsidRPr="009111E9">
        <w:rPr>
          <w:rFonts w:hint="eastAsia"/>
          <w:szCs w:val="28"/>
        </w:rPr>
        <w:t>0.8</w:t>
      </w:r>
      <w:r w:rsidR="009111E9" w:rsidRPr="009111E9">
        <w:rPr>
          <w:rFonts w:hint="eastAsia"/>
          <w:szCs w:val="28"/>
        </w:rPr>
        <w:t>6</w:t>
      </w:r>
      <w:r w:rsidRPr="009111E9">
        <w:rPr>
          <w:szCs w:val="28"/>
        </w:rPr>
        <w:t>％。</w:t>
      </w:r>
    </w:p>
    <w:p w:rsidR="00F60C9C" w:rsidRPr="00F31A2C" w:rsidRDefault="00F60C9C" w:rsidP="00F60C9C">
      <w:pPr>
        <w:snapToGrid w:val="0"/>
        <w:spacing w:before="120" w:line="300" w:lineRule="auto"/>
        <w:ind w:left="284" w:rightChars="-59" w:right="-142" w:firstLineChars="200" w:firstLine="560"/>
        <w:jc w:val="both"/>
        <w:rPr>
          <w:rFonts w:eastAsia="標楷體"/>
          <w:color w:val="FF0000"/>
          <w:sz w:val="28"/>
          <w:szCs w:val="16"/>
        </w:rPr>
      </w:pPr>
    </w:p>
    <w:p w:rsidR="00F60C9C" w:rsidRPr="00F31A2C" w:rsidRDefault="00F60C9C" w:rsidP="00F60C9C">
      <w:pPr>
        <w:snapToGrid w:val="0"/>
        <w:spacing w:before="120" w:line="300" w:lineRule="auto"/>
        <w:ind w:left="284" w:rightChars="-59" w:right="-142" w:firstLineChars="200" w:firstLine="560"/>
        <w:jc w:val="both"/>
        <w:rPr>
          <w:rFonts w:eastAsia="標楷體"/>
          <w:color w:val="FF0000"/>
          <w:sz w:val="28"/>
          <w:szCs w:val="16"/>
        </w:rPr>
      </w:pPr>
    </w:p>
    <w:p w:rsidR="008E3E1B" w:rsidRPr="0081498C" w:rsidRDefault="008E3E1B" w:rsidP="00934181">
      <w:pPr>
        <w:pStyle w:val="t-4"/>
        <w:snapToGrid w:val="0"/>
        <w:spacing w:before="120" w:afterLines="0" w:after="0" w:line="300" w:lineRule="auto"/>
        <w:ind w:leftChars="0" w:left="706" w:hangingChars="252" w:hanging="706"/>
        <w:rPr>
          <w:color w:val="auto"/>
        </w:rPr>
      </w:pPr>
      <w:r w:rsidRPr="0081498C">
        <w:rPr>
          <w:rFonts w:hint="eastAsia"/>
          <w:color w:val="auto"/>
        </w:rPr>
        <w:t>３、</w:t>
      </w:r>
      <w:r w:rsidRPr="0081498C">
        <w:rPr>
          <w:rFonts w:hint="eastAsia"/>
          <w:color w:val="auto"/>
        </w:rPr>
        <w:t>10</w:t>
      </w:r>
      <w:r w:rsidR="004B3303" w:rsidRPr="0081498C">
        <w:rPr>
          <w:rFonts w:hint="eastAsia"/>
          <w:color w:val="auto"/>
        </w:rPr>
        <w:t>2</w:t>
      </w:r>
      <w:r w:rsidRPr="0081498C">
        <w:rPr>
          <w:rFonts w:hint="eastAsia"/>
          <w:color w:val="auto"/>
        </w:rPr>
        <w:t>年</w:t>
      </w:r>
      <w:r w:rsidR="0081498C" w:rsidRPr="0081498C">
        <w:rPr>
          <w:rFonts w:hint="eastAsia"/>
          <w:color w:val="auto"/>
        </w:rPr>
        <w:t>5</w:t>
      </w:r>
      <w:r w:rsidRPr="0081498C">
        <w:rPr>
          <w:rFonts w:hint="eastAsia"/>
          <w:color w:val="auto"/>
        </w:rPr>
        <w:t>月主要金融機構放款及投資</w:t>
      </w:r>
    </w:p>
    <w:p w:rsidR="00F60C9C" w:rsidRPr="00A6138B" w:rsidRDefault="00F60C9C" w:rsidP="00F60C9C">
      <w:pPr>
        <w:pStyle w:val="k32"/>
        <w:topLinePunct/>
        <w:ind w:leftChars="150" w:left="360" w:rightChars="-59"/>
        <w:rPr>
          <w:b/>
          <w:bCs/>
        </w:rPr>
      </w:pPr>
      <w:r w:rsidRPr="00A6138B">
        <w:rPr>
          <w:noProof/>
        </w:rPr>
        <w:drawing>
          <wp:anchor distT="0" distB="0" distL="114300" distR="114300" simplePos="0" relativeHeight="251692544" behindDoc="0" locked="0" layoutInCell="1" allowOverlap="1" wp14:anchorId="324E2436" wp14:editId="7AD00155">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A6138B">
        <w:rPr>
          <w:rFonts w:hint="eastAsia"/>
        </w:rPr>
        <w:t>102</w:t>
      </w:r>
      <w:r w:rsidRPr="00A6138B">
        <w:rPr>
          <w:rFonts w:hint="eastAsia"/>
        </w:rPr>
        <w:t>年</w:t>
      </w:r>
      <w:r w:rsidR="00003E14" w:rsidRPr="00A6138B">
        <w:rPr>
          <w:rFonts w:hint="eastAsia"/>
        </w:rPr>
        <w:t>5</w:t>
      </w:r>
      <w:r w:rsidRPr="00A6138B">
        <w:rPr>
          <w:rFonts w:hint="eastAsia"/>
        </w:rPr>
        <w:t>月主要金融機構放款與投資餘額為</w:t>
      </w:r>
      <w:r w:rsidRPr="00A6138B">
        <w:rPr>
          <w:rFonts w:hint="eastAsia"/>
        </w:rPr>
        <w:t>26.0</w:t>
      </w:r>
      <w:r w:rsidR="00A6138B" w:rsidRPr="00A6138B">
        <w:rPr>
          <w:rFonts w:hint="eastAsia"/>
        </w:rPr>
        <w:t>4</w:t>
      </w:r>
      <w:r w:rsidRPr="00A6138B">
        <w:rPr>
          <w:rFonts w:hint="eastAsia"/>
        </w:rPr>
        <w:t>兆元，較</w:t>
      </w:r>
      <w:r w:rsidR="00A6138B" w:rsidRPr="00A6138B">
        <w:rPr>
          <w:rFonts w:hint="eastAsia"/>
        </w:rPr>
        <w:t>4</w:t>
      </w:r>
      <w:r w:rsidRPr="00A6138B">
        <w:rPr>
          <w:rFonts w:hint="eastAsia"/>
        </w:rPr>
        <w:t>月增加，年增率</w:t>
      </w:r>
      <w:r w:rsidRPr="00A6138B">
        <w:rPr>
          <w:rFonts w:hint="eastAsia"/>
        </w:rPr>
        <w:t>5.</w:t>
      </w:r>
      <w:r w:rsidR="00A6138B" w:rsidRPr="00A6138B">
        <w:rPr>
          <w:rFonts w:hint="eastAsia"/>
        </w:rPr>
        <w:t>24</w:t>
      </w:r>
      <w:r w:rsidRPr="00A6138B">
        <w:rPr>
          <w:rFonts w:hint="eastAsia"/>
        </w:rPr>
        <w:t>％；</w:t>
      </w:r>
      <w:r w:rsidRPr="00A6138B">
        <w:rPr>
          <w:rFonts w:hint="eastAsia"/>
        </w:rPr>
        <w:t>102</w:t>
      </w:r>
      <w:r w:rsidRPr="00A6138B">
        <w:rPr>
          <w:rFonts w:hint="eastAsia"/>
        </w:rPr>
        <w:t>年</w:t>
      </w:r>
      <w:r w:rsidR="00A6138B" w:rsidRPr="00A6138B">
        <w:rPr>
          <w:rFonts w:hint="eastAsia"/>
        </w:rPr>
        <w:t>5</w:t>
      </w:r>
      <w:r w:rsidRPr="00A6138B">
        <w:rPr>
          <w:rFonts w:hint="eastAsia"/>
        </w:rPr>
        <w:t>月放款餘額較</w:t>
      </w:r>
      <w:r w:rsidR="00A6138B" w:rsidRPr="00A6138B">
        <w:rPr>
          <w:rFonts w:hint="eastAsia"/>
        </w:rPr>
        <w:t>4</w:t>
      </w:r>
      <w:r w:rsidRPr="00A6138B">
        <w:rPr>
          <w:rFonts w:hint="eastAsia"/>
        </w:rPr>
        <w:t>月</w:t>
      </w:r>
      <w:r w:rsidR="00A6138B" w:rsidRPr="00A6138B">
        <w:rPr>
          <w:rFonts w:hint="eastAsia"/>
        </w:rPr>
        <w:t>減少</w:t>
      </w:r>
      <w:r w:rsidRPr="00A6138B">
        <w:rPr>
          <w:rFonts w:hint="eastAsia"/>
        </w:rPr>
        <w:t>，年增率</w:t>
      </w:r>
      <w:r w:rsidR="00A6138B" w:rsidRPr="00A6138B">
        <w:rPr>
          <w:rFonts w:hint="eastAsia"/>
        </w:rPr>
        <w:t>2.18</w:t>
      </w:r>
      <w:r w:rsidRPr="00A6138B">
        <w:rPr>
          <w:rFonts w:hint="eastAsia"/>
        </w:rPr>
        <w:t>％。</w:t>
      </w:r>
    </w:p>
    <w:p w:rsidR="00F60C9C" w:rsidRPr="00F31A2C" w:rsidRDefault="00F60C9C" w:rsidP="00F60C9C">
      <w:pPr>
        <w:pStyle w:val="t-4"/>
        <w:spacing w:before="180" w:after="180"/>
        <w:ind w:left="717" w:hanging="479"/>
        <w:rPr>
          <w:color w:val="FF0000"/>
        </w:rPr>
      </w:pPr>
    </w:p>
    <w:p w:rsidR="00F60C9C" w:rsidRPr="00F31A2C" w:rsidRDefault="00F60C9C" w:rsidP="00F60C9C">
      <w:pPr>
        <w:rPr>
          <w:color w:val="FF0000"/>
        </w:rPr>
      </w:pPr>
    </w:p>
    <w:p w:rsidR="00F60C9C" w:rsidRPr="00F31A2C" w:rsidRDefault="00F60C9C" w:rsidP="00F60C9C">
      <w:pPr>
        <w:rPr>
          <w:color w:val="FF0000"/>
        </w:rPr>
      </w:pPr>
    </w:p>
    <w:p w:rsidR="00F60C9C" w:rsidRPr="00F31A2C" w:rsidRDefault="00F60C9C" w:rsidP="00F60C9C">
      <w:pPr>
        <w:rPr>
          <w:color w:val="FF0000"/>
        </w:rPr>
      </w:pPr>
    </w:p>
    <w:p w:rsidR="00F60C9C" w:rsidRPr="00F31A2C" w:rsidRDefault="00F60C9C" w:rsidP="00F60C9C">
      <w:pPr>
        <w:rPr>
          <w:color w:val="FF0000"/>
        </w:rPr>
      </w:pPr>
    </w:p>
    <w:p w:rsidR="008E3E1B" w:rsidRPr="00D047D0" w:rsidRDefault="008E3E1B" w:rsidP="00934181">
      <w:pPr>
        <w:pStyle w:val="t-4"/>
        <w:snapToGrid w:val="0"/>
        <w:spacing w:before="120" w:afterLines="0" w:after="0" w:line="300" w:lineRule="auto"/>
        <w:ind w:leftChars="0" w:left="718" w:hangingChars="256" w:hanging="718"/>
        <w:rPr>
          <w:color w:val="auto"/>
        </w:rPr>
      </w:pPr>
      <w:r w:rsidRPr="00D047D0">
        <w:rPr>
          <w:rFonts w:hint="eastAsia"/>
          <w:color w:val="auto"/>
        </w:rPr>
        <w:t>４、</w:t>
      </w:r>
      <w:r w:rsidRPr="00D047D0">
        <w:rPr>
          <w:rFonts w:hint="eastAsia"/>
          <w:color w:val="auto"/>
        </w:rPr>
        <w:t>10</w:t>
      </w:r>
      <w:r w:rsidR="0078776F" w:rsidRPr="00D047D0">
        <w:rPr>
          <w:rFonts w:hint="eastAsia"/>
          <w:color w:val="auto"/>
        </w:rPr>
        <w:t>2</w:t>
      </w:r>
      <w:r w:rsidRPr="00D047D0">
        <w:rPr>
          <w:rFonts w:hint="eastAsia"/>
          <w:color w:val="auto"/>
        </w:rPr>
        <w:t>年</w:t>
      </w:r>
      <w:r w:rsidR="00D047D0" w:rsidRPr="00D047D0">
        <w:rPr>
          <w:rFonts w:hint="eastAsia"/>
          <w:color w:val="auto"/>
        </w:rPr>
        <w:t>5</w:t>
      </w:r>
      <w:r w:rsidR="00F60C9C" w:rsidRPr="00D047D0">
        <w:rPr>
          <w:rFonts w:hint="eastAsia"/>
          <w:color w:val="auto"/>
        </w:rPr>
        <w:t>月平均新台幣兌美元匯率為</w:t>
      </w:r>
      <w:r w:rsidR="00F60C9C" w:rsidRPr="00D047D0">
        <w:rPr>
          <w:rFonts w:hint="eastAsia"/>
          <w:color w:val="auto"/>
        </w:rPr>
        <w:t>29.88</w:t>
      </w:r>
      <w:r w:rsidR="00D047D0" w:rsidRPr="00D047D0">
        <w:rPr>
          <w:rFonts w:hint="eastAsia"/>
          <w:color w:val="auto"/>
        </w:rPr>
        <w:t>8</w:t>
      </w:r>
    </w:p>
    <w:p w:rsidR="008E3E1B" w:rsidRPr="00D047D0" w:rsidRDefault="00F60C9C" w:rsidP="008E3E1B">
      <w:pPr>
        <w:pStyle w:val="k32"/>
        <w:topLinePunct/>
        <w:spacing w:beforeLines="0" w:before="120"/>
        <w:ind w:leftChars="150" w:left="360" w:rightChars="-59"/>
      </w:pPr>
      <w:r w:rsidRPr="00D047D0">
        <w:rPr>
          <w:rFonts w:hint="eastAsia"/>
        </w:rPr>
        <w:t>102</w:t>
      </w:r>
      <w:r w:rsidRPr="00D047D0">
        <w:rPr>
          <w:rFonts w:hint="eastAsia"/>
        </w:rPr>
        <w:t>年</w:t>
      </w:r>
      <w:r w:rsidR="00D047D0" w:rsidRPr="00D047D0">
        <w:rPr>
          <w:rFonts w:hint="eastAsia"/>
        </w:rPr>
        <w:t>5</w:t>
      </w:r>
      <w:r w:rsidRPr="00D047D0">
        <w:rPr>
          <w:rFonts w:hint="eastAsia"/>
        </w:rPr>
        <w:t>月新台幣兌美元平均匯率為</w:t>
      </w:r>
      <w:r w:rsidRPr="00D047D0">
        <w:rPr>
          <w:rFonts w:hint="eastAsia"/>
        </w:rPr>
        <w:t>29.88</w:t>
      </w:r>
      <w:r w:rsidR="00D047D0" w:rsidRPr="00D047D0">
        <w:rPr>
          <w:rFonts w:hint="eastAsia"/>
        </w:rPr>
        <w:t>8</w:t>
      </w:r>
      <w:r w:rsidRPr="00D047D0">
        <w:rPr>
          <w:rFonts w:hint="eastAsia"/>
        </w:rPr>
        <w:t>，較</w:t>
      </w:r>
      <w:r w:rsidR="00D047D0" w:rsidRPr="00D047D0">
        <w:rPr>
          <w:rFonts w:hint="eastAsia"/>
        </w:rPr>
        <w:t>4</w:t>
      </w:r>
      <w:r w:rsidRPr="00D047D0">
        <w:rPr>
          <w:rFonts w:hint="eastAsia"/>
        </w:rPr>
        <w:t>月匯率</w:t>
      </w:r>
      <w:r w:rsidRPr="00D047D0">
        <w:rPr>
          <w:rFonts w:hint="eastAsia"/>
        </w:rPr>
        <w:t>29.</w:t>
      </w:r>
      <w:r w:rsidR="00D047D0" w:rsidRPr="00D047D0">
        <w:rPr>
          <w:rFonts w:hint="eastAsia"/>
        </w:rPr>
        <w:t>880</w:t>
      </w:r>
      <w:r w:rsidRPr="00D047D0">
        <w:rPr>
          <w:rFonts w:hint="eastAsia"/>
        </w:rPr>
        <w:t>貶值</w:t>
      </w:r>
      <w:r w:rsidRPr="00D047D0">
        <w:rPr>
          <w:rFonts w:hint="eastAsia"/>
        </w:rPr>
        <w:t>0.</w:t>
      </w:r>
      <w:r w:rsidR="00D047D0" w:rsidRPr="00D047D0">
        <w:rPr>
          <w:rFonts w:hint="eastAsia"/>
        </w:rPr>
        <w:t>03</w:t>
      </w:r>
      <w:r w:rsidRPr="00D047D0">
        <w:rPr>
          <w:rFonts w:hint="eastAsia"/>
        </w:rPr>
        <w:t>％，較</w:t>
      </w:r>
      <w:r w:rsidRPr="00D047D0">
        <w:rPr>
          <w:rFonts w:hint="eastAsia"/>
        </w:rPr>
        <w:t>101</w:t>
      </w:r>
      <w:r w:rsidRPr="00D047D0">
        <w:rPr>
          <w:rFonts w:hint="eastAsia"/>
        </w:rPr>
        <w:t>年同月匯率</w:t>
      </w:r>
      <w:r w:rsidRPr="00D047D0">
        <w:t>29.</w:t>
      </w:r>
      <w:r w:rsidR="00D047D0" w:rsidRPr="00D047D0">
        <w:rPr>
          <w:rFonts w:hint="eastAsia"/>
        </w:rPr>
        <w:t>523</w:t>
      </w:r>
      <w:r w:rsidRPr="00D047D0">
        <w:rPr>
          <w:rFonts w:hint="eastAsia"/>
        </w:rPr>
        <w:t>貶值</w:t>
      </w:r>
      <w:r w:rsidRPr="00D047D0">
        <w:rPr>
          <w:rFonts w:hint="eastAsia"/>
        </w:rPr>
        <w:t>1.2</w:t>
      </w:r>
      <w:r w:rsidR="00D76676">
        <w:rPr>
          <w:rFonts w:hint="eastAsia"/>
        </w:rPr>
        <w:t>2</w:t>
      </w:r>
      <w:r w:rsidRPr="00D047D0">
        <w:rPr>
          <w:rFonts w:hint="eastAsia"/>
        </w:rPr>
        <w:t>％。</w:t>
      </w:r>
    </w:p>
    <w:p w:rsidR="00144382" w:rsidRPr="00F31A2C" w:rsidRDefault="00144382" w:rsidP="00144382">
      <w:pPr>
        <w:rPr>
          <w:color w:val="FF0000"/>
        </w:rPr>
      </w:pPr>
    </w:p>
    <w:p w:rsidR="00CF1324" w:rsidRPr="00F31A2C" w:rsidRDefault="00CF1324" w:rsidP="00144382">
      <w:pPr>
        <w:rPr>
          <w:color w:val="FF0000"/>
        </w:rPr>
      </w:pPr>
    </w:p>
    <w:p w:rsidR="00CF1324" w:rsidRPr="00F31A2C" w:rsidRDefault="00CF1324" w:rsidP="00144382">
      <w:pPr>
        <w:rPr>
          <w:color w:val="FF0000"/>
        </w:rPr>
      </w:pPr>
    </w:p>
    <w:p w:rsidR="008E3E1B" w:rsidRPr="00132117" w:rsidRDefault="008E3E1B" w:rsidP="00475675">
      <w:pPr>
        <w:pStyle w:val="t-4"/>
        <w:spacing w:before="180" w:afterLines="0" w:after="0" w:line="300" w:lineRule="auto"/>
        <w:ind w:leftChars="0" w:left="718" w:hangingChars="256" w:hanging="718"/>
        <w:rPr>
          <w:color w:val="auto"/>
        </w:rPr>
      </w:pPr>
      <w:r w:rsidRPr="00132117">
        <w:rPr>
          <w:rFonts w:hint="eastAsia"/>
          <w:color w:val="auto"/>
        </w:rPr>
        <w:lastRenderedPageBreak/>
        <w:t>５、</w:t>
      </w:r>
      <w:r w:rsidRPr="00132117">
        <w:rPr>
          <w:rFonts w:hint="eastAsia"/>
          <w:color w:val="auto"/>
        </w:rPr>
        <w:t>10</w:t>
      </w:r>
      <w:r w:rsidR="00652523" w:rsidRPr="00132117">
        <w:rPr>
          <w:rFonts w:hint="eastAsia"/>
          <w:color w:val="auto"/>
        </w:rPr>
        <w:t>2</w:t>
      </w:r>
      <w:r w:rsidRPr="00132117">
        <w:rPr>
          <w:rFonts w:hint="eastAsia"/>
          <w:color w:val="auto"/>
        </w:rPr>
        <w:t>年</w:t>
      </w:r>
      <w:r w:rsidR="00132117" w:rsidRPr="00132117">
        <w:rPr>
          <w:rFonts w:hint="eastAsia"/>
          <w:color w:val="auto"/>
        </w:rPr>
        <w:t>5</w:t>
      </w:r>
      <w:r w:rsidR="00D50988" w:rsidRPr="00132117">
        <w:rPr>
          <w:rFonts w:hint="eastAsia"/>
          <w:color w:val="auto"/>
        </w:rPr>
        <w:t>月底外匯存底為</w:t>
      </w:r>
      <w:r w:rsidR="00D50988" w:rsidRPr="00132117">
        <w:rPr>
          <w:color w:val="auto"/>
        </w:rPr>
        <w:t>4,</w:t>
      </w:r>
      <w:r w:rsidR="00132117" w:rsidRPr="00132117">
        <w:rPr>
          <w:rFonts w:hint="eastAsia"/>
          <w:color w:val="auto"/>
        </w:rPr>
        <w:t>066.16</w:t>
      </w:r>
      <w:r w:rsidR="00D50988" w:rsidRPr="00132117">
        <w:rPr>
          <w:rFonts w:hint="eastAsia"/>
          <w:color w:val="auto"/>
        </w:rPr>
        <w:t>億美元</w:t>
      </w:r>
    </w:p>
    <w:p w:rsidR="00D50988" w:rsidRPr="00F31A2C" w:rsidRDefault="00D50988" w:rsidP="00C45AD3">
      <w:pPr>
        <w:widowControl/>
        <w:topLinePunct/>
        <w:snapToGrid w:val="0"/>
        <w:spacing w:beforeLines="50" w:before="180" w:line="300" w:lineRule="auto"/>
        <w:ind w:leftChars="150" w:left="360" w:rightChars="-59" w:right="-142" w:firstLineChars="200" w:firstLine="480"/>
        <w:jc w:val="both"/>
        <w:rPr>
          <w:rFonts w:eastAsia="標楷體" w:hAnsi="標楷體"/>
          <w:color w:val="FF0000"/>
          <w:sz w:val="28"/>
          <w:szCs w:val="28"/>
        </w:rPr>
      </w:pPr>
      <w:r w:rsidRPr="000E74AA">
        <w:rPr>
          <w:noProof/>
        </w:rPr>
        <w:drawing>
          <wp:anchor distT="0" distB="0" distL="114300" distR="114300" simplePos="0" relativeHeight="251694592" behindDoc="1" locked="0" layoutInCell="1" allowOverlap="1" wp14:anchorId="64130B10" wp14:editId="499C4818">
            <wp:simplePos x="0" y="0"/>
            <wp:positionH relativeFrom="column">
              <wp:posOffset>1887855</wp:posOffset>
            </wp:positionH>
            <wp:positionV relativeFrom="paragraph">
              <wp:posOffset>50800</wp:posOffset>
            </wp:positionV>
            <wp:extent cx="3440430" cy="2682875"/>
            <wp:effectExtent l="0" t="0" r="2667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0E74AA">
        <w:rPr>
          <w:rFonts w:eastAsia="標楷體"/>
          <w:sz w:val="28"/>
          <w:szCs w:val="28"/>
        </w:rPr>
        <w:t>10</w:t>
      </w:r>
      <w:r w:rsidRPr="000E74AA">
        <w:rPr>
          <w:rFonts w:eastAsia="標楷體" w:hint="eastAsia"/>
          <w:sz w:val="28"/>
          <w:szCs w:val="28"/>
        </w:rPr>
        <w:t>2</w:t>
      </w:r>
      <w:r w:rsidRPr="000E74AA">
        <w:rPr>
          <w:rFonts w:eastAsia="標楷體" w:hAnsi="標楷體"/>
          <w:sz w:val="28"/>
          <w:szCs w:val="28"/>
        </w:rPr>
        <w:t>年</w:t>
      </w:r>
      <w:r w:rsidR="00132117" w:rsidRPr="000E74AA">
        <w:rPr>
          <w:rFonts w:eastAsia="標楷體" w:hAnsi="標楷體" w:hint="eastAsia"/>
          <w:sz w:val="28"/>
          <w:szCs w:val="28"/>
        </w:rPr>
        <w:t>5</w:t>
      </w:r>
      <w:r w:rsidRPr="000E74AA">
        <w:rPr>
          <w:rFonts w:eastAsia="標楷體" w:hAnsi="標楷體"/>
          <w:sz w:val="28"/>
          <w:szCs w:val="28"/>
        </w:rPr>
        <w:t>月底外匯存底為</w:t>
      </w:r>
      <w:r w:rsidRPr="000E74AA">
        <w:rPr>
          <w:rFonts w:eastAsia="標楷體" w:hAnsi="標楷體"/>
          <w:sz w:val="28"/>
          <w:szCs w:val="28"/>
        </w:rPr>
        <w:t>4,</w:t>
      </w:r>
      <w:r w:rsidR="000E74AA" w:rsidRPr="000E74AA">
        <w:rPr>
          <w:rFonts w:eastAsia="標楷體" w:hAnsi="標楷體" w:hint="eastAsia"/>
          <w:sz w:val="28"/>
          <w:szCs w:val="28"/>
        </w:rPr>
        <w:t>066.16</w:t>
      </w:r>
      <w:r w:rsidRPr="000E74AA">
        <w:rPr>
          <w:rFonts w:eastAsia="標楷體" w:hAnsi="標楷體"/>
          <w:sz w:val="28"/>
          <w:szCs w:val="28"/>
        </w:rPr>
        <w:t>億美元，較</w:t>
      </w:r>
      <w:r w:rsidR="000E74AA" w:rsidRPr="000E74AA">
        <w:rPr>
          <w:rFonts w:eastAsia="標楷體" w:hAnsi="標楷體" w:hint="eastAsia"/>
          <w:sz w:val="28"/>
          <w:szCs w:val="28"/>
        </w:rPr>
        <w:t>4</w:t>
      </w:r>
      <w:r w:rsidRPr="000E74AA">
        <w:rPr>
          <w:rFonts w:eastAsia="標楷體" w:hAnsi="標楷體"/>
          <w:sz w:val="28"/>
          <w:szCs w:val="28"/>
        </w:rPr>
        <w:t>月</w:t>
      </w:r>
      <w:r w:rsidRPr="000E74AA">
        <w:rPr>
          <w:rFonts w:eastAsia="標楷體" w:hAnsi="標楷體" w:hint="eastAsia"/>
          <w:sz w:val="28"/>
          <w:szCs w:val="28"/>
        </w:rPr>
        <w:t>底增加</w:t>
      </w:r>
      <w:r w:rsidR="000E74AA" w:rsidRPr="000E74AA">
        <w:rPr>
          <w:rFonts w:eastAsia="標楷體" w:hAnsi="標楷體" w:hint="eastAsia"/>
          <w:sz w:val="28"/>
          <w:szCs w:val="28"/>
        </w:rPr>
        <w:t>14.22</w:t>
      </w:r>
      <w:r w:rsidRPr="000E74AA">
        <w:rPr>
          <w:rFonts w:eastAsia="標楷體" w:hAnsi="標楷體"/>
          <w:sz w:val="28"/>
          <w:szCs w:val="28"/>
        </w:rPr>
        <w:t>億美元</w:t>
      </w:r>
      <w:r w:rsidR="00AE3718">
        <w:rPr>
          <w:rFonts w:eastAsia="標楷體" w:hAnsi="標楷體" w:hint="eastAsia"/>
          <w:sz w:val="28"/>
          <w:szCs w:val="28"/>
        </w:rPr>
        <w:t>。</w:t>
      </w:r>
      <w:r w:rsidR="000E74AA" w:rsidRPr="000E74AA">
        <w:rPr>
          <w:rFonts w:eastAsia="標楷體" w:hAnsi="標楷體" w:hint="eastAsia"/>
          <w:sz w:val="28"/>
          <w:szCs w:val="28"/>
        </w:rPr>
        <w:t>本月外匯存底增加因素為外匯存底投資運用收益</w:t>
      </w:r>
      <w:r w:rsidRPr="000E74AA">
        <w:rPr>
          <w:rFonts w:eastAsia="標楷體" w:hAnsi="標楷體" w:hint="eastAsia"/>
          <w:sz w:val="28"/>
          <w:szCs w:val="28"/>
        </w:rPr>
        <w:t>。</w:t>
      </w:r>
    </w:p>
    <w:p w:rsidR="00D50988" w:rsidRPr="00F31A2C" w:rsidRDefault="00D50988" w:rsidP="00D50988">
      <w:pPr>
        <w:pStyle w:val="k32"/>
        <w:topLinePunct/>
        <w:ind w:left="0" w:rightChars="-59" w:firstLineChars="0" w:firstLine="0"/>
        <w:rPr>
          <w:b/>
          <w:bCs/>
          <w:color w:val="FF0000"/>
        </w:rPr>
      </w:pPr>
    </w:p>
    <w:p w:rsidR="00D50988" w:rsidRDefault="00D50988" w:rsidP="00D50988">
      <w:pPr>
        <w:pStyle w:val="k32"/>
        <w:topLinePunct/>
        <w:ind w:left="0" w:rightChars="-59" w:firstLineChars="0" w:firstLine="0"/>
        <w:rPr>
          <w:b/>
          <w:bCs/>
          <w:color w:val="FF0000"/>
        </w:rPr>
      </w:pPr>
    </w:p>
    <w:p w:rsidR="00475675" w:rsidRDefault="00475675" w:rsidP="00D50988">
      <w:pPr>
        <w:pStyle w:val="k32"/>
        <w:topLinePunct/>
        <w:ind w:left="0" w:rightChars="-59" w:firstLineChars="0" w:firstLine="0"/>
        <w:rPr>
          <w:b/>
          <w:bCs/>
          <w:color w:val="FF0000"/>
        </w:rPr>
      </w:pPr>
    </w:p>
    <w:p w:rsidR="008E3E1B" w:rsidRPr="00596F76" w:rsidRDefault="008E3E1B" w:rsidP="00276BD8">
      <w:pPr>
        <w:pStyle w:val="k32"/>
        <w:topLinePunct/>
        <w:spacing w:beforeLines="100" w:before="360"/>
        <w:ind w:left="0" w:rightChars="-59" w:firstLineChars="0" w:firstLine="0"/>
        <w:rPr>
          <w:b/>
          <w:bCs/>
        </w:rPr>
      </w:pPr>
      <w:r w:rsidRPr="00596F76">
        <w:rPr>
          <w:rFonts w:hint="eastAsia"/>
          <w:b/>
          <w:bCs/>
        </w:rPr>
        <w:t>６、</w:t>
      </w:r>
      <w:r w:rsidRPr="00596F76">
        <w:rPr>
          <w:rFonts w:hint="eastAsia"/>
          <w:b/>
          <w:bCs/>
        </w:rPr>
        <w:t>10</w:t>
      </w:r>
      <w:r w:rsidR="009F5CFF" w:rsidRPr="00596F76">
        <w:rPr>
          <w:rFonts w:hint="eastAsia"/>
          <w:b/>
          <w:bCs/>
        </w:rPr>
        <w:t>2</w:t>
      </w:r>
      <w:r w:rsidRPr="00596F76">
        <w:rPr>
          <w:rFonts w:hint="eastAsia"/>
          <w:b/>
          <w:bCs/>
        </w:rPr>
        <w:t>年</w:t>
      </w:r>
      <w:r w:rsidR="008D5EDD" w:rsidRPr="00596F76">
        <w:rPr>
          <w:rFonts w:hint="eastAsia"/>
          <w:b/>
          <w:bCs/>
        </w:rPr>
        <w:t>5</w:t>
      </w:r>
      <w:r w:rsidR="00D50988" w:rsidRPr="00596F76">
        <w:rPr>
          <w:rFonts w:hint="eastAsia"/>
          <w:b/>
          <w:bCs/>
        </w:rPr>
        <w:t>月台灣加權股價平均收盤指數為</w:t>
      </w:r>
      <w:r w:rsidR="00596F76" w:rsidRPr="00596F76">
        <w:rPr>
          <w:rFonts w:hint="eastAsia"/>
          <w:b/>
          <w:bCs/>
        </w:rPr>
        <w:t>8</w:t>
      </w:r>
      <w:r w:rsidR="00D50988" w:rsidRPr="00596F76">
        <w:rPr>
          <w:rFonts w:hint="eastAsia"/>
          <w:b/>
          <w:bCs/>
        </w:rPr>
        <w:t>,</w:t>
      </w:r>
      <w:r w:rsidR="00596F76" w:rsidRPr="00596F76">
        <w:rPr>
          <w:rFonts w:hint="eastAsia"/>
          <w:b/>
          <w:bCs/>
        </w:rPr>
        <w:t>272.34</w:t>
      </w:r>
    </w:p>
    <w:p w:rsidR="00D50988" w:rsidRPr="00CA1F0C" w:rsidRDefault="00D50988" w:rsidP="00CA1F0C">
      <w:pPr>
        <w:pStyle w:val="k32"/>
        <w:topLinePunct/>
        <w:ind w:leftChars="150" w:left="360" w:rightChars="-59"/>
        <w:jc w:val="left"/>
      </w:pPr>
      <w:bookmarkStart w:id="103" w:name="_Toc349916589"/>
      <w:r w:rsidRPr="00596F76">
        <w:rPr>
          <w:rFonts w:hint="eastAsia"/>
        </w:rPr>
        <w:t>台灣股票市場</w:t>
      </w:r>
      <w:r w:rsidRPr="00596F76">
        <w:rPr>
          <w:rFonts w:hint="eastAsia"/>
        </w:rPr>
        <w:t>102</w:t>
      </w:r>
      <w:r w:rsidRPr="00596F76">
        <w:rPr>
          <w:rFonts w:hint="eastAsia"/>
        </w:rPr>
        <w:t>年</w:t>
      </w:r>
      <w:r w:rsidR="00596F76" w:rsidRPr="00596F76">
        <w:rPr>
          <w:rFonts w:hint="eastAsia"/>
        </w:rPr>
        <w:t>5</w:t>
      </w:r>
      <w:r w:rsidRPr="00596F76">
        <w:rPr>
          <w:rFonts w:hint="eastAsia"/>
        </w:rPr>
        <w:t>月平均股價收盤指數為</w:t>
      </w:r>
      <w:r w:rsidR="00596F76" w:rsidRPr="00596F76">
        <w:rPr>
          <w:rFonts w:hint="eastAsia"/>
        </w:rPr>
        <w:t>8</w:t>
      </w:r>
      <w:r w:rsidRPr="00596F76">
        <w:t>,</w:t>
      </w:r>
      <w:r w:rsidR="00596F76" w:rsidRPr="00596F76">
        <w:rPr>
          <w:rFonts w:hint="eastAsia"/>
        </w:rPr>
        <w:t>272.34</w:t>
      </w:r>
      <w:r w:rsidRPr="00596F76">
        <w:rPr>
          <w:rFonts w:hint="eastAsia"/>
        </w:rPr>
        <w:t>，較</w:t>
      </w:r>
      <w:r w:rsidR="00596F76" w:rsidRPr="00596F76">
        <w:rPr>
          <w:rFonts w:hint="eastAsia"/>
        </w:rPr>
        <w:t>4</w:t>
      </w:r>
      <w:r w:rsidRPr="00596F76">
        <w:rPr>
          <w:rFonts w:hint="eastAsia"/>
        </w:rPr>
        <w:t>月平均收盤指數</w:t>
      </w:r>
      <w:r w:rsidRPr="00596F76">
        <w:t>7,</w:t>
      </w:r>
      <w:r w:rsidR="00596F76" w:rsidRPr="00596F76">
        <w:rPr>
          <w:rFonts w:hint="eastAsia"/>
        </w:rPr>
        <w:t>893.42</w:t>
      </w:r>
      <w:r w:rsidRPr="00596F76">
        <w:rPr>
          <w:rFonts w:hint="eastAsia"/>
        </w:rPr>
        <w:t>，</w:t>
      </w:r>
      <w:r w:rsidR="00596F76" w:rsidRPr="00596F76">
        <w:rPr>
          <w:rFonts w:hint="eastAsia"/>
        </w:rPr>
        <w:t>上漲</w:t>
      </w:r>
      <w:r w:rsidR="00596F76" w:rsidRPr="00596F76">
        <w:rPr>
          <w:rFonts w:hint="eastAsia"/>
        </w:rPr>
        <w:t>4.80</w:t>
      </w:r>
      <w:r w:rsidRPr="00CA1F0C">
        <w:rPr>
          <w:rFonts w:hint="eastAsia"/>
        </w:rPr>
        <w:t>％，較</w:t>
      </w:r>
      <w:r w:rsidRPr="00CA1F0C">
        <w:rPr>
          <w:rFonts w:hint="eastAsia"/>
        </w:rPr>
        <w:t>101</w:t>
      </w:r>
      <w:r w:rsidRPr="00CA1F0C">
        <w:rPr>
          <w:rFonts w:hint="eastAsia"/>
        </w:rPr>
        <w:t>年同月</w:t>
      </w:r>
      <w:r w:rsidRPr="00CA1F0C">
        <w:rPr>
          <w:rFonts w:hint="eastAsia"/>
        </w:rPr>
        <w:t>7,</w:t>
      </w:r>
      <w:r w:rsidR="0060489D" w:rsidRPr="00CA1F0C">
        <w:rPr>
          <w:rFonts w:hint="eastAsia"/>
        </w:rPr>
        <w:t>356.84</w:t>
      </w:r>
      <w:r w:rsidRPr="00CA1F0C">
        <w:t> </w:t>
      </w:r>
      <w:r w:rsidRPr="00CA1F0C">
        <w:rPr>
          <w:rFonts w:hint="eastAsia"/>
        </w:rPr>
        <w:t>上漲</w:t>
      </w:r>
      <w:r w:rsidR="00CA1F0C" w:rsidRPr="00CA1F0C">
        <w:rPr>
          <w:rFonts w:hint="eastAsia"/>
        </w:rPr>
        <w:t>12.44</w:t>
      </w:r>
      <w:r w:rsidRPr="00CA1F0C">
        <w:rPr>
          <w:rFonts w:hint="eastAsia"/>
        </w:rPr>
        <w:t>％。</w:t>
      </w:r>
    </w:p>
    <w:p w:rsidR="00D50988" w:rsidRPr="00F31A2C" w:rsidRDefault="00D50988" w:rsidP="00C87B45">
      <w:pPr>
        <w:pStyle w:val="k32"/>
        <w:topLinePunct/>
        <w:spacing w:beforeLines="0" w:before="0"/>
        <w:ind w:leftChars="-59" w:left="-142" w:rightChars="-59" w:firstLineChars="0" w:firstLine="0"/>
        <w:rPr>
          <w:color w:val="FF0000"/>
        </w:rPr>
      </w:pPr>
      <w:r w:rsidRPr="00F31A2C">
        <w:rPr>
          <w:rFonts w:eastAsia="新細明體"/>
          <w:noProof/>
          <w:color w:val="FF0000"/>
          <w:kern w:val="2"/>
          <w:sz w:val="24"/>
          <w:szCs w:val="24"/>
        </w:rPr>
        <mc:AlternateContent>
          <mc:Choice Requires="wps">
            <w:drawing>
              <wp:anchor distT="0" distB="0" distL="114300" distR="114300" simplePos="0" relativeHeight="251696640" behindDoc="0" locked="0" layoutInCell="1" allowOverlap="1" wp14:anchorId="0B868E0C" wp14:editId="44042738">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7A32A1" w:rsidRPr="008033DF" w:rsidRDefault="007A32A1"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7" type="#_x0000_t202" style="position:absolute;left:0;text-align:left;margin-left:390.55pt;margin-top:228.65pt;width:39.15pt;height:2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P92Fi+0AQAAIQMAAA4AAAAAAAAAAAAAAAAALgIAAGRycy9lMm9E&#10;b2MueG1sUEsBAi0AFAAGAAgAAAAhAKJ/hrzfAAAACwEAAA8AAAAAAAAAAAAAAAAADgQAAGRycy9k&#10;b3ducmV2LnhtbFBLBQYAAAAABAAEAPMAAAAaBQAAAAA=&#10;" filled="f" stroked="f">
                <v:textbox>
                  <w:txbxContent>
                    <w:p w:rsidR="007A32A1" w:rsidRPr="008033DF" w:rsidRDefault="007A32A1"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Pr="00F31A2C">
        <w:rPr>
          <w:noProof/>
          <w:color w:val="FF0000"/>
        </w:rPr>
        <w:drawing>
          <wp:inline distT="0" distB="0" distL="0" distR="0" wp14:anchorId="6E616668" wp14:editId="29A2A688">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31A2C">
        <w:rPr>
          <w:color w:val="FF0000"/>
        </w:rPr>
        <w:br w:type="page"/>
      </w:r>
    </w:p>
    <w:p w:rsidR="00576223" w:rsidRPr="008D42CE" w:rsidRDefault="00576223" w:rsidP="00F81704">
      <w:pPr>
        <w:pStyle w:val="t-3"/>
        <w:snapToGrid w:val="0"/>
        <w:spacing w:line="300" w:lineRule="auto"/>
        <w:ind w:right="-60"/>
      </w:pPr>
      <w:bookmarkStart w:id="104" w:name="_Toc358042584"/>
      <w:r w:rsidRPr="008D42CE">
        <w:rPr>
          <w:rFonts w:hint="eastAsia"/>
        </w:rPr>
        <w:lastRenderedPageBreak/>
        <w:t>（九）就業</w:t>
      </w:r>
      <w:bookmarkEnd w:id="97"/>
      <w:bookmarkEnd w:id="98"/>
      <w:bookmarkEnd w:id="99"/>
      <w:bookmarkEnd w:id="100"/>
      <w:bookmarkEnd w:id="101"/>
      <w:bookmarkEnd w:id="102"/>
      <w:bookmarkEnd w:id="103"/>
      <w:bookmarkEnd w:id="104"/>
    </w:p>
    <w:p w:rsidR="007651D7" w:rsidRPr="00A114A0" w:rsidRDefault="007651D7" w:rsidP="00F81704">
      <w:pPr>
        <w:pStyle w:val="t-4"/>
        <w:snapToGrid w:val="0"/>
        <w:spacing w:afterLines="0" w:after="0" w:line="300" w:lineRule="auto"/>
        <w:ind w:left="704" w:rightChars="-136" w:right="-326" w:hanging="466"/>
        <w:rPr>
          <w:color w:val="auto"/>
          <w:spacing w:val="-4"/>
        </w:rPr>
      </w:pPr>
      <w:r w:rsidRPr="00A114A0">
        <w:rPr>
          <w:rFonts w:hint="eastAsia"/>
          <w:color w:val="auto"/>
          <w:spacing w:val="-4"/>
        </w:rPr>
        <w:t>１、</w:t>
      </w:r>
      <w:r w:rsidR="00334A38" w:rsidRPr="00A114A0">
        <w:rPr>
          <w:rFonts w:hint="eastAsia"/>
          <w:color w:val="auto"/>
          <w:spacing w:val="-4"/>
        </w:rPr>
        <w:t>102</w:t>
      </w:r>
      <w:r w:rsidR="00334A38" w:rsidRPr="00A114A0">
        <w:rPr>
          <w:rFonts w:hint="eastAsia"/>
          <w:color w:val="auto"/>
          <w:spacing w:val="-4"/>
        </w:rPr>
        <w:t>年</w:t>
      </w:r>
      <w:r w:rsidR="00A114A0" w:rsidRPr="00A114A0">
        <w:rPr>
          <w:rFonts w:hint="eastAsia"/>
          <w:color w:val="auto"/>
          <w:spacing w:val="-4"/>
        </w:rPr>
        <w:t>5</w:t>
      </w:r>
      <w:r w:rsidR="00334A38" w:rsidRPr="00A114A0">
        <w:rPr>
          <w:rFonts w:hint="eastAsia"/>
          <w:color w:val="auto"/>
          <w:spacing w:val="-4"/>
        </w:rPr>
        <w:t>月失業率為</w:t>
      </w:r>
      <w:r w:rsidR="00334A38" w:rsidRPr="00A114A0">
        <w:rPr>
          <w:rFonts w:hint="eastAsia"/>
          <w:color w:val="auto"/>
          <w:spacing w:val="-4"/>
        </w:rPr>
        <w:t>4.0</w:t>
      </w:r>
      <w:r w:rsidR="00A114A0" w:rsidRPr="00A114A0">
        <w:rPr>
          <w:rFonts w:hint="eastAsia"/>
          <w:color w:val="auto"/>
          <w:spacing w:val="-4"/>
        </w:rPr>
        <w:t>6</w:t>
      </w:r>
      <w:r w:rsidR="00334A38" w:rsidRPr="00A114A0">
        <w:rPr>
          <w:rFonts w:hint="eastAsia"/>
          <w:color w:val="auto"/>
          <w:spacing w:val="-4"/>
        </w:rPr>
        <w:t>％，較</w:t>
      </w:r>
      <w:r w:rsidR="00334A38" w:rsidRPr="00A114A0">
        <w:rPr>
          <w:rFonts w:hint="eastAsia"/>
          <w:color w:val="auto"/>
          <w:spacing w:val="-4"/>
        </w:rPr>
        <w:t>101</w:t>
      </w:r>
      <w:r w:rsidR="00334A38" w:rsidRPr="00A114A0">
        <w:rPr>
          <w:rFonts w:hint="eastAsia"/>
          <w:color w:val="auto"/>
          <w:spacing w:val="-4"/>
        </w:rPr>
        <w:t>年同月下降</w:t>
      </w:r>
      <w:r w:rsidR="00334A38" w:rsidRPr="00A114A0">
        <w:rPr>
          <w:rFonts w:hint="eastAsia"/>
          <w:color w:val="auto"/>
          <w:spacing w:val="-4"/>
        </w:rPr>
        <w:t>0.0</w:t>
      </w:r>
      <w:r w:rsidR="00A114A0" w:rsidRPr="00A114A0">
        <w:rPr>
          <w:rFonts w:hint="eastAsia"/>
          <w:color w:val="auto"/>
          <w:spacing w:val="-4"/>
        </w:rPr>
        <w:t>6</w:t>
      </w:r>
      <w:r w:rsidR="00334A38" w:rsidRPr="00A114A0">
        <w:rPr>
          <w:rFonts w:hint="eastAsia"/>
          <w:color w:val="auto"/>
          <w:spacing w:val="-4"/>
        </w:rPr>
        <w:t>個百分點</w:t>
      </w:r>
    </w:p>
    <w:p w:rsidR="00334A38" w:rsidRPr="00A114A0" w:rsidRDefault="00334A38" w:rsidP="00334A38">
      <w:pPr>
        <w:pStyle w:val="t-5"/>
        <w:spacing w:before="0"/>
        <w:ind w:leftChars="178" w:left="707"/>
        <w:rPr>
          <w:color w:val="auto"/>
        </w:rPr>
      </w:pPr>
      <w:r w:rsidRPr="00A114A0">
        <w:rPr>
          <w:rFonts w:hint="eastAsia"/>
          <w:color w:val="auto"/>
        </w:rPr>
        <w:t>－</w:t>
      </w:r>
      <w:r w:rsidRPr="00A114A0">
        <w:rPr>
          <w:rFonts w:hint="eastAsia"/>
          <w:color w:val="auto"/>
        </w:rPr>
        <w:t>102</w:t>
      </w:r>
      <w:r w:rsidRPr="00A114A0">
        <w:rPr>
          <w:rFonts w:hint="eastAsia"/>
          <w:color w:val="auto"/>
        </w:rPr>
        <w:t>年</w:t>
      </w:r>
      <w:r w:rsidR="00A114A0" w:rsidRPr="00A114A0">
        <w:rPr>
          <w:rFonts w:hint="eastAsia"/>
          <w:color w:val="auto"/>
        </w:rPr>
        <w:t>5</w:t>
      </w:r>
      <w:r w:rsidRPr="00A114A0">
        <w:rPr>
          <w:rFonts w:hint="eastAsia"/>
          <w:color w:val="auto"/>
        </w:rPr>
        <w:t>月勞動力為</w:t>
      </w:r>
      <w:r w:rsidRPr="00A114A0">
        <w:rPr>
          <w:rFonts w:hint="eastAsia"/>
          <w:color w:val="auto"/>
        </w:rPr>
        <w:t>1,</w:t>
      </w:r>
      <w:r w:rsidR="00A114A0" w:rsidRPr="00A114A0">
        <w:rPr>
          <w:rFonts w:hint="eastAsia"/>
          <w:color w:val="auto"/>
        </w:rPr>
        <w:t>140.1</w:t>
      </w:r>
      <w:r w:rsidRPr="00A114A0">
        <w:rPr>
          <w:rFonts w:hint="eastAsia"/>
          <w:color w:val="auto"/>
        </w:rPr>
        <w:t>萬人，較</w:t>
      </w:r>
      <w:r w:rsidRPr="00A114A0">
        <w:rPr>
          <w:rFonts w:hint="eastAsia"/>
          <w:color w:val="auto"/>
        </w:rPr>
        <w:t>101</w:t>
      </w:r>
      <w:r w:rsidRPr="00A114A0">
        <w:rPr>
          <w:rFonts w:hint="eastAsia"/>
          <w:color w:val="auto"/>
        </w:rPr>
        <w:t>年同月增加</w:t>
      </w:r>
      <w:r w:rsidRPr="00A114A0">
        <w:rPr>
          <w:rFonts w:hint="eastAsia"/>
          <w:color w:val="auto"/>
        </w:rPr>
        <w:t>0.9</w:t>
      </w:r>
      <w:r w:rsidR="00A114A0" w:rsidRPr="00A114A0">
        <w:rPr>
          <w:rFonts w:hint="eastAsia"/>
          <w:color w:val="auto"/>
        </w:rPr>
        <w:t>0</w:t>
      </w:r>
      <w:r w:rsidRPr="00A114A0">
        <w:rPr>
          <w:rFonts w:hint="eastAsia"/>
          <w:color w:val="auto"/>
        </w:rPr>
        <w:t>％；勞動力參與率為</w:t>
      </w:r>
      <w:r w:rsidRPr="00A114A0">
        <w:rPr>
          <w:rFonts w:hint="eastAsia"/>
          <w:color w:val="auto"/>
        </w:rPr>
        <w:t>58.2</w:t>
      </w:r>
      <w:r w:rsidR="00A114A0" w:rsidRPr="00A114A0">
        <w:rPr>
          <w:rFonts w:hint="eastAsia"/>
          <w:color w:val="auto"/>
        </w:rPr>
        <w:t>5</w:t>
      </w:r>
      <w:r w:rsidRPr="00A114A0">
        <w:rPr>
          <w:rFonts w:hint="eastAsia"/>
          <w:color w:val="auto"/>
        </w:rPr>
        <w:t>％，較</w:t>
      </w:r>
      <w:r w:rsidRPr="00A114A0">
        <w:rPr>
          <w:rFonts w:hint="eastAsia"/>
          <w:color w:val="auto"/>
        </w:rPr>
        <w:t>101</w:t>
      </w:r>
      <w:r w:rsidRPr="00A114A0">
        <w:rPr>
          <w:rFonts w:hint="eastAsia"/>
          <w:color w:val="auto"/>
        </w:rPr>
        <w:t>年同月上升</w:t>
      </w:r>
      <w:r w:rsidRPr="00A114A0">
        <w:rPr>
          <w:rFonts w:hint="eastAsia"/>
          <w:color w:val="auto"/>
        </w:rPr>
        <w:t>0.0</w:t>
      </w:r>
      <w:r w:rsidR="00D76676">
        <w:rPr>
          <w:rFonts w:hint="eastAsia"/>
          <w:color w:val="auto"/>
        </w:rPr>
        <w:t>4</w:t>
      </w:r>
      <w:r w:rsidRPr="00A114A0">
        <w:rPr>
          <w:rFonts w:hint="eastAsia"/>
          <w:color w:val="auto"/>
        </w:rPr>
        <w:t>個百分點。</w:t>
      </w:r>
    </w:p>
    <w:p w:rsidR="00334A38" w:rsidRPr="00A114A0" w:rsidRDefault="00334A38" w:rsidP="00334A38">
      <w:pPr>
        <w:pStyle w:val="t-5"/>
        <w:spacing w:beforeLines="20" w:before="72"/>
        <w:ind w:leftChars="178" w:left="707"/>
        <w:rPr>
          <w:color w:val="auto"/>
        </w:rPr>
      </w:pPr>
      <w:r w:rsidRPr="00A114A0">
        <w:rPr>
          <w:rFonts w:hint="eastAsia"/>
          <w:color w:val="auto"/>
        </w:rPr>
        <w:t>－</w:t>
      </w:r>
      <w:r w:rsidRPr="00A114A0">
        <w:rPr>
          <w:rFonts w:hint="eastAsia"/>
          <w:color w:val="auto"/>
        </w:rPr>
        <w:t>102</w:t>
      </w:r>
      <w:r w:rsidRPr="00A114A0">
        <w:rPr>
          <w:rFonts w:hint="eastAsia"/>
          <w:color w:val="auto"/>
        </w:rPr>
        <w:t>年</w:t>
      </w:r>
      <w:r w:rsidR="00A114A0" w:rsidRPr="00A114A0">
        <w:rPr>
          <w:rFonts w:hint="eastAsia"/>
          <w:color w:val="auto"/>
        </w:rPr>
        <w:t>5</w:t>
      </w:r>
      <w:r w:rsidRPr="00A114A0">
        <w:rPr>
          <w:rFonts w:hint="eastAsia"/>
          <w:color w:val="auto"/>
        </w:rPr>
        <w:t>月就業人數為</w:t>
      </w:r>
      <w:r w:rsidRPr="00A114A0">
        <w:rPr>
          <w:rFonts w:hint="eastAsia"/>
          <w:color w:val="auto"/>
        </w:rPr>
        <w:t>1,09</w:t>
      </w:r>
      <w:r w:rsidR="00A114A0" w:rsidRPr="00A114A0">
        <w:rPr>
          <w:rFonts w:hint="eastAsia"/>
          <w:color w:val="auto"/>
        </w:rPr>
        <w:t>3</w:t>
      </w:r>
      <w:r w:rsidRPr="00A114A0">
        <w:rPr>
          <w:rFonts w:hint="eastAsia"/>
          <w:color w:val="auto"/>
        </w:rPr>
        <w:t>.9</w:t>
      </w:r>
      <w:r w:rsidRPr="00A114A0">
        <w:rPr>
          <w:rFonts w:hint="eastAsia"/>
          <w:color w:val="auto"/>
        </w:rPr>
        <w:t>萬人，較</w:t>
      </w:r>
      <w:r w:rsidRPr="00A114A0">
        <w:rPr>
          <w:rFonts w:hint="eastAsia"/>
          <w:color w:val="auto"/>
        </w:rPr>
        <w:t>101</w:t>
      </w:r>
      <w:r w:rsidRPr="00A114A0">
        <w:rPr>
          <w:rFonts w:hint="eastAsia"/>
          <w:color w:val="auto"/>
        </w:rPr>
        <w:t>年同月增加</w:t>
      </w:r>
      <w:r w:rsidR="00A114A0" w:rsidRPr="00A114A0">
        <w:rPr>
          <w:rFonts w:hint="eastAsia"/>
          <w:color w:val="auto"/>
        </w:rPr>
        <w:t>0.96</w:t>
      </w:r>
      <w:r w:rsidRPr="00A114A0">
        <w:rPr>
          <w:rFonts w:hint="eastAsia"/>
          <w:color w:val="auto"/>
        </w:rPr>
        <w:t>％。</w:t>
      </w:r>
    </w:p>
    <w:p w:rsidR="00334A38" w:rsidRPr="00A114A0" w:rsidRDefault="00334A38" w:rsidP="00334A38">
      <w:pPr>
        <w:pStyle w:val="t-5"/>
        <w:spacing w:beforeLines="20" w:before="72"/>
        <w:ind w:leftChars="178" w:left="707"/>
        <w:rPr>
          <w:color w:val="auto"/>
        </w:rPr>
      </w:pPr>
      <w:r w:rsidRPr="00A114A0">
        <w:rPr>
          <w:rFonts w:hint="eastAsia"/>
          <w:color w:val="auto"/>
        </w:rPr>
        <w:t>－</w:t>
      </w:r>
      <w:r w:rsidRPr="00A114A0">
        <w:rPr>
          <w:rFonts w:hint="eastAsia"/>
          <w:color w:val="auto"/>
        </w:rPr>
        <w:t>102</w:t>
      </w:r>
      <w:r w:rsidRPr="00A114A0">
        <w:rPr>
          <w:rFonts w:hint="eastAsia"/>
          <w:color w:val="auto"/>
        </w:rPr>
        <w:t>年</w:t>
      </w:r>
      <w:r w:rsidR="00A114A0" w:rsidRPr="00A114A0">
        <w:rPr>
          <w:rFonts w:hint="eastAsia"/>
          <w:color w:val="auto"/>
        </w:rPr>
        <w:t>5</w:t>
      </w:r>
      <w:r w:rsidRPr="00A114A0">
        <w:rPr>
          <w:rFonts w:hint="eastAsia"/>
          <w:color w:val="auto"/>
        </w:rPr>
        <w:t>月失業人數為</w:t>
      </w:r>
      <w:r w:rsidRPr="00A114A0">
        <w:rPr>
          <w:rFonts w:hint="eastAsia"/>
          <w:color w:val="auto"/>
        </w:rPr>
        <w:t>46.</w:t>
      </w:r>
      <w:r w:rsidR="00A114A0" w:rsidRPr="00A114A0">
        <w:rPr>
          <w:rFonts w:hint="eastAsia"/>
          <w:color w:val="auto"/>
        </w:rPr>
        <w:t>3</w:t>
      </w:r>
      <w:r w:rsidRPr="00A114A0">
        <w:rPr>
          <w:rFonts w:hint="eastAsia"/>
          <w:color w:val="auto"/>
        </w:rPr>
        <w:t>萬人，失業率為</w:t>
      </w:r>
      <w:r w:rsidRPr="00A114A0">
        <w:rPr>
          <w:rFonts w:hint="eastAsia"/>
          <w:color w:val="auto"/>
        </w:rPr>
        <w:t>4.0</w:t>
      </w:r>
      <w:r w:rsidR="00A114A0" w:rsidRPr="00A114A0">
        <w:rPr>
          <w:rFonts w:hint="eastAsia"/>
          <w:color w:val="auto"/>
        </w:rPr>
        <w:t>6</w:t>
      </w:r>
      <w:r w:rsidRPr="00A114A0">
        <w:rPr>
          <w:rFonts w:hint="eastAsia"/>
          <w:color w:val="auto"/>
        </w:rPr>
        <w:t>％，較</w:t>
      </w:r>
      <w:r w:rsidRPr="00A114A0">
        <w:rPr>
          <w:rFonts w:hint="eastAsia"/>
          <w:color w:val="auto"/>
        </w:rPr>
        <w:t>101</w:t>
      </w:r>
      <w:r w:rsidRPr="00A114A0">
        <w:rPr>
          <w:rFonts w:hint="eastAsia"/>
          <w:color w:val="auto"/>
        </w:rPr>
        <w:t>年同月下降</w:t>
      </w:r>
      <w:r w:rsidRPr="00A114A0">
        <w:rPr>
          <w:rFonts w:hint="eastAsia"/>
          <w:color w:val="auto"/>
        </w:rPr>
        <w:t>0.0</w:t>
      </w:r>
      <w:r w:rsidR="00A114A0" w:rsidRPr="00A114A0">
        <w:rPr>
          <w:rFonts w:hint="eastAsia"/>
          <w:color w:val="auto"/>
        </w:rPr>
        <w:t>6</w:t>
      </w:r>
      <w:r w:rsidRPr="00A114A0">
        <w:rPr>
          <w:rFonts w:hint="eastAsia"/>
          <w:color w:val="auto"/>
        </w:rPr>
        <w:t>個百分點。</w:t>
      </w:r>
    </w:p>
    <w:p w:rsidR="007651D7" w:rsidRPr="001F67F2" w:rsidRDefault="00334A38" w:rsidP="00334A38">
      <w:pPr>
        <w:pStyle w:val="t-5"/>
        <w:spacing w:beforeLines="20" w:before="72"/>
        <w:ind w:leftChars="178" w:left="707"/>
        <w:rPr>
          <w:color w:val="auto"/>
        </w:rPr>
      </w:pPr>
      <w:r w:rsidRPr="001F67F2">
        <w:rPr>
          <w:rFonts w:hint="eastAsia"/>
          <w:color w:val="auto"/>
        </w:rPr>
        <w:t>－</w:t>
      </w:r>
      <w:r w:rsidRPr="001F67F2">
        <w:rPr>
          <w:rFonts w:hint="eastAsia"/>
          <w:color w:val="auto"/>
        </w:rPr>
        <w:t>102</w:t>
      </w:r>
      <w:r w:rsidRPr="001F67F2">
        <w:rPr>
          <w:rFonts w:hint="eastAsia"/>
          <w:color w:val="auto"/>
        </w:rPr>
        <w:t>年</w:t>
      </w:r>
      <w:r w:rsidR="00A114A0" w:rsidRPr="001F67F2">
        <w:rPr>
          <w:rFonts w:hint="eastAsia"/>
          <w:color w:val="auto"/>
        </w:rPr>
        <w:t>5</w:t>
      </w:r>
      <w:r w:rsidRPr="001F67F2">
        <w:rPr>
          <w:rFonts w:hint="eastAsia"/>
          <w:color w:val="auto"/>
        </w:rPr>
        <w:t>月就業結構：農業</w:t>
      </w:r>
      <w:r w:rsidRPr="001F67F2">
        <w:rPr>
          <w:rFonts w:hint="eastAsia"/>
          <w:color w:val="auto"/>
        </w:rPr>
        <w:t>54.</w:t>
      </w:r>
      <w:r w:rsidR="001F67F2" w:rsidRPr="001F67F2">
        <w:rPr>
          <w:rFonts w:hint="eastAsia"/>
          <w:color w:val="auto"/>
        </w:rPr>
        <w:t>2</w:t>
      </w:r>
      <w:r w:rsidRPr="001F67F2">
        <w:rPr>
          <w:rFonts w:hint="eastAsia"/>
          <w:color w:val="auto"/>
        </w:rPr>
        <w:t>萬人（占</w:t>
      </w:r>
      <w:r w:rsidRPr="001F67F2">
        <w:rPr>
          <w:rFonts w:hint="eastAsia"/>
          <w:color w:val="auto"/>
        </w:rPr>
        <w:t>4.9</w:t>
      </w:r>
      <w:r w:rsidR="00137E3E" w:rsidRPr="001F67F2">
        <w:rPr>
          <w:rFonts w:hint="eastAsia"/>
          <w:color w:val="auto"/>
        </w:rPr>
        <w:t>5</w:t>
      </w:r>
      <w:r w:rsidRPr="001F67F2">
        <w:rPr>
          <w:rFonts w:hint="eastAsia"/>
          <w:color w:val="auto"/>
        </w:rPr>
        <w:t>％），工業</w:t>
      </w:r>
      <w:r w:rsidRPr="001F67F2">
        <w:rPr>
          <w:rFonts w:hint="eastAsia"/>
          <w:color w:val="auto"/>
        </w:rPr>
        <w:t>395.</w:t>
      </w:r>
      <w:r w:rsidR="00393B8F" w:rsidRPr="001F67F2">
        <w:rPr>
          <w:rFonts w:hint="eastAsia"/>
          <w:color w:val="auto"/>
        </w:rPr>
        <w:t>1</w:t>
      </w:r>
      <w:r w:rsidRPr="001F67F2">
        <w:rPr>
          <w:rFonts w:hint="eastAsia"/>
          <w:color w:val="auto"/>
        </w:rPr>
        <w:t>萬人（占</w:t>
      </w:r>
      <w:r w:rsidRPr="001F67F2">
        <w:rPr>
          <w:rFonts w:hint="eastAsia"/>
          <w:color w:val="auto"/>
        </w:rPr>
        <w:t>36.</w:t>
      </w:r>
      <w:r w:rsidR="00393B8F" w:rsidRPr="001F67F2">
        <w:rPr>
          <w:rFonts w:hint="eastAsia"/>
          <w:color w:val="auto"/>
        </w:rPr>
        <w:t>1</w:t>
      </w:r>
      <w:r w:rsidR="00137E3E" w:rsidRPr="001F67F2">
        <w:rPr>
          <w:rFonts w:hint="eastAsia"/>
          <w:color w:val="auto"/>
        </w:rPr>
        <w:t>2</w:t>
      </w:r>
      <w:r w:rsidRPr="001F67F2">
        <w:rPr>
          <w:rFonts w:hint="eastAsia"/>
          <w:color w:val="auto"/>
        </w:rPr>
        <w:t>％），服務業</w:t>
      </w:r>
      <w:r w:rsidRPr="001F67F2">
        <w:rPr>
          <w:rFonts w:hint="eastAsia"/>
          <w:color w:val="auto"/>
        </w:rPr>
        <w:t>64</w:t>
      </w:r>
      <w:r w:rsidR="001F67F2" w:rsidRPr="001F67F2">
        <w:rPr>
          <w:rFonts w:hint="eastAsia"/>
          <w:color w:val="auto"/>
        </w:rPr>
        <w:t>4</w:t>
      </w:r>
      <w:r w:rsidRPr="001F67F2">
        <w:rPr>
          <w:rFonts w:hint="eastAsia"/>
          <w:color w:val="auto"/>
        </w:rPr>
        <w:t>.</w:t>
      </w:r>
      <w:r w:rsidR="001F67F2" w:rsidRPr="001F67F2">
        <w:rPr>
          <w:rFonts w:hint="eastAsia"/>
          <w:color w:val="auto"/>
        </w:rPr>
        <w:t>6</w:t>
      </w:r>
      <w:r w:rsidRPr="001F67F2">
        <w:rPr>
          <w:rFonts w:hint="eastAsia"/>
          <w:color w:val="auto"/>
        </w:rPr>
        <w:t>萬人（占</w:t>
      </w:r>
      <w:r w:rsidRPr="001F67F2">
        <w:rPr>
          <w:rFonts w:hint="eastAsia"/>
          <w:color w:val="auto"/>
        </w:rPr>
        <w:t>58.</w:t>
      </w:r>
      <w:r w:rsidR="00137E3E" w:rsidRPr="001F67F2">
        <w:rPr>
          <w:rFonts w:hint="eastAsia"/>
          <w:color w:val="auto"/>
        </w:rPr>
        <w:t>93</w:t>
      </w:r>
      <w:r w:rsidRPr="001F67F2">
        <w:rPr>
          <w:rFonts w:hint="eastAsia"/>
          <w:color w:val="auto"/>
        </w:rPr>
        <w:t>％）。</w:t>
      </w:r>
    </w:p>
    <w:p w:rsidR="007651D7" w:rsidRPr="008D42CE" w:rsidRDefault="007651D7" w:rsidP="00276BD8">
      <w:pPr>
        <w:snapToGrid w:val="0"/>
        <w:spacing w:beforeLines="50" w:before="180" w:line="300" w:lineRule="auto"/>
        <w:ind w:rightChars="-511" w:right="-1226" w:firstLineChars="257" w:firstLine="720"/>
        <w:jc w:val="center"/>
        <w:rPr>
          <w:rFonts w:eastAsia="標楷體"/>
          <w:szCs w:val="28"/>
        </w:rPr>
      </w:pPr>
      <w:r w:rsidRPr="008D42CE">
        <w:rPr>
          <w:rFonts w:eastAsia="標楷體" w:hint="eastAsia"/>
          <w:b/>
          <w:bCs/>
          <w:sz w:val="28"/>
        </w:rPr>
        <w:t>表</w:t>
      </w:r>
      <w:r w:rsidRPr="008D42CE">
        <w:rPr>
          <w:rFonts w:eastAsia="標楷體"/>
          <w:b/>
          <w:bCs/>
          <w:sz w:val="28"/>
        </w:rPr>
        <w:t xml:space="preserve"> 2-9-1  </w:t>
      </w:r>
      <w:r w:rsidRPr="008D42CE">
        <w:rPr>
          <w:rFonts w:eastAsia="標楷體" w:hint="eastAsia"/>
          <w:b/>
          <w:bCs/>
          <w:sz w:val="28"/>
        </w:rPr>
        <w:t>就業市場相關指標</w:t>
      </w:r>
      <w:r w:rsidRPr="008D42CE">
        <w:rPr>
          <w:rFonts w:eastAsia="標楷體" w:hint="eastAsia"/>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8D42CE" w:rsidRPr="008D42CE" w:rsidTr="00C13AF8">
        <w:trPr>
          <w:cantSplit/>
          <w:jc w:val="center"/>
        </w:trPr>
        <w:tc>
          <w:tcPr>
            <w:tcW w:w="1505" w:type="dxa"/>
            <w:vMerge w:val="restart"/>
            <w:tcBorders>
              <w:right w:val="single" w:sz="4" w:space="0" w:color="auto"/>
            </w:tcBorders>
            <w:vAlign w:val="center"/>
          </w:tcPr>
          <w:p w:rsidR="007651D7" w:rsidRPr="008D42CE" w:rsidRDefault="007651D7" w:rsidP="003010F5">
            <w:pPr>
              <w:snapToGrid w:val="0"/>
              <w:spacing w:line="320" w:lineRule="exact"/>
              <w:jc w:val="both"/>
              <w:rPr>
                <w:rFonts w:eastAsia="標楷體"/>
                <w:b/>
                <w:bCs/>
                <w:w w:val="95"/>
              </w:rPr>
            </w:pPr>
            <w:r w:rsidRPr="008D42CE">
              <w:rPr>
                <w:rFonts w:eastAsia="標楷體"/>
                <w:spacing w:val="-20"/>
                <w:w w:val="95"/>
              </w:rPr>
              <w:t>年</w:t>
            </w:r>
            <w:r w:rsidRPr="008D42CE">
              <w:rPr>
                <w:rFonts w:eastAsia="標楷體"/>
                <w:spacing w:val="-20"/>
                <w:w w:val="95"/>
              </w:rPr>
              <w:t>(</w:t>
            </w:r>
            <w:r w:rsidRPr="008D42CE">
              <w:rPr>
                <w:rFonts w:eastAsia="標楷體"/>
                <w:spacing w:val="-20"/>
                <w:w w:val="95"/>
              </w:rPr>
              <w:t>月</w:t>
            </w:r>
            <w:r w:rsidRPr="008D42CE">
              <w:rPr>
                <w:rFonts w:eastAsia="標楷體"/>
                <w:spacing w:val="-20"/>
                <w:w w:val="95"/>
              </w:rPr>
              <w:t>)</w:t>
            </w:r>
          </w:p>
        </w:tc>
        <w:tc>
          <w:tcPr>
            <w:tcW w:w="1983" w:type="dxa"/>
            <w:gridSpan w:val="3"/>
            <w:tcBorders>
              <w:left w:val="single" w:sz="4" w:space="0" w:color="auto"/>
              <w:right w:val="single" w:sz="4" w:space="0" w:color="auto"/>
            </w:tcBorders>
          </w:tcPr>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勞動力</w:t>
            </w:r>
            <w:r w:rsidRPr="008D42CE">
              <w:rPr>
                <w:rFonts w:eastAsia="標楷體"/>
                <w:spacing w:val="-20"/>
                <w:w w:val="95"/>
              </w:rPr>
              <w:t>(</w:t>
            </w:r>
            <w:r w:rsidRPr="008D42CE">
              <w:rPr>
                <w:rFonts w:eastAsia="標楷體"/>
                <w:spacing w:val="-20"/>
                <w:w w:val="95"/>
              </w:rPr>
              <w:t>萬人</w:t>
            </w:r>
            <w:r w:rsidRPr="008D42CE">
              <w:rPr>
                <w:rFonts w:eastAsia="標楷體"/>
                <w:spacing w:val="-20"/>
                <w:w w:val="95"/>
              </w:rPr>
              <w:t>)</w:t>
            </w:r>
          </w:p>
        </w:tc>
        <w:tc>
          <w:tcPr>
            <w:tcW w:w="684" w:type="dxa"/>
            <w:vMerge w:val="restart"/>
            <w:tcBorders>
              <w:left w:val="single" w:sz="4" w:space="0" w:color="auto"/>
              <w:right w:val="single" w:sz="4" w:space="0" w:color="auto"/>
            </w:tcBorders>
          </w:tcPr>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勞動力參與率</w:t>
            </w:r>
            <w:r w:rsidRPr="008D42CE">
              <w:rPr>
                <w:rFonts w:eastAsia="標楷體"/>
                <w:spacing w:val="-20"/>
                <w:w w:val="95"/>
              </w:rPr>
              <w:t>(</w:t>
            </w:r>
            <w:r w:rsidRPr="008D42CE">
              <w:rPr>
                <w:rFonts w:eastAsia="標楷體"/>
                <w:spacing w:val="-20"/>
                <w:w w:val="95"/>
              </w:rPr>
              <w:t>％</w:t>
            </w:r>
            <w:r w:rsidRPr="008D42CE">
              <w:rPr>
                <w:rFonts w:eastAsia="標楷體"/>
                <w:spacing w:val="-20"/>
                <w:w w:val="95"/>
              </w:rPr>
              <w:t>)</w:t>
            </w:r>
          </w:p>
        </w:tc>
        <w:tc>
          <w:tcPr>
            <w:tcW w:w="2590" w:type="dxa"/>
            <w:gridSpan w:val="4"/>
            <w:tcBorders>
              <w:left w:val="single" w:sz="4" w:space="0" w:color="auto"/>
              <w:right w:val="single" w:sz="4" w:space="0" w:color="auto"/>
            </w:tcBorders>
          </w:tcPr>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就業者結構</w:t>
            </w:r>
            <w:r w:rsidRPr="008D42CE">
              <w:rPr>
                <w:rFonts w:eastAsia="標楷體"/>
                <w:spacing w:val="-20"/>
                <w:w w:val="95"/>
              </w:rPr>
              <w:t xml:space="preserve"> (</w:t>
            </w:r>
            <w:r w:rsidRPr="008D42CE">
              <w:rPr>
                <w:rFonts w:eastAsia="標楷體"/>
                <w:w w:val="95"/>
                <w:szCs w:val="28"/>
              </w:rPr>
              <w:t>萬人</w:t>
            </w:r>
            <w:r w:rsidRPr="008D42CE">
              <w:rPr>
                <w:rFonts w:eastAsia="標楷體"/>
                <w:spacing w:val="-20"/>
                <w:w w:val="95"/>
              </w:rPr>
              <w:t>)</w:t>
            </w:r>
          </w:p>
        </w:tc>
        <w:tc>
          <w:tcPr>
            <w:tcW w:w="712" w:type="dxa"/>
            <w:vMerge w:val="restart"/>
            <w:tcBorders>
              <w:left w:val="single" w:sz="4" w:space="0" w:color="auto"/>
              <w:right w:val="single" w:sz="4" w:space="0" w:color="auto"/>
            </w:tcBorders>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失業率</w:t>
            </w:r>
          </w:p>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w:t>
            </w:r>
            <w:r w:rsidRPr="008D42CE">
              <w:rPr>
                <w:rFonts w:eastAsia="標楷體"/>
                <w:spacing w:val="-20"/>
                <w:w w:val="95"/>
              </w:rPr>
              <w:t>％</w:t>
            </w:r>
            <w:r w:rsidRPr="008D42CE">
              <w:rPr>
                <w:rFonts w:eastAsia="標楷體"/>
                <w:spacing w:val="-20"/>
                <w:w w:val="95"/>
              </w:rPr>
              <w:t>)</w:t>
            </w:r>
          </w:p>
        </w:tc>
        <w:tc>
          <w:tcPr>
            <w:tcW w:w="2146" w:type="dxa"/>
            <w:gridSpan w:val="3"/>
            <w:tcBorders>
              <w:left w:val="single" w:sz="4" w:space="0" w:color="auto"/>
            </w:tcBorders>
          </w:tcPr>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失業者按年齡分</w:t>
            </w:r>
            <w:r w:rsidRPr="008D42CE">
              <w:rPr>
                <w:rFonts w:eastAsia="標楷體"/>
                <w:spacing w:val="-20"/>
                <w:w w:val="95"/>
              </w:rPr>
              <w:t>(</w:t>
            </w:r>
            <w:r w:rsidRPr="008D42CE">
              <w:rPr>
                <w:rFonts w:eastAsia="標楷體"/>
                <w:w w:val="95"/>
                <w:szCs w:val="28"/>
              </w:rPr>
              <w:t>千人</w:t>
            </w:r>
            <w:r w:rsidRPr="008D42CE">
              <w:rPr>
                <w:rFonts w:eastAsia="標楷體"/>
                <w:spacing w:val="-20"/>
                <w:w w:val="95"/>
              </w:rPr>
              <w:t>)</w:t>
            </w:r>
          </w:p>
        </w:tc>
      </w:tr>
      <w:tr w:rsidR="008D42CE" w:rsidRPr="008D42CE" w:rsidTr="00C13AF8">
        <w:trPr>
          <w:cantSplit/>
          <w:trHeight w:val="134"/>
          <w:jc w:val="center"/>
        </w:trPr>
        <w:tc>
          <w:tcPr>
            <w:tcW w:w="1505" w:type="dxa"/>
            <w:vMerge/>
            <w:tcBorders>
              <w:right w:val="single" w:sz="4" w:space="0" w:color="auto"/>
            </w:tcBorders>
          </w:tcPr>
          <w:p w:rsidR="007651D7" w:rsidRPr="008D42CE"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失業者</w:t>
            </w:r>
          </w:p>
        </w:tc>
        <w:tc>
          <w:tcPr>
            <w:tcW w:w="684" w:type="dxa"/>
            <w:vMerge/>
            <w:tcBorders>
              <w:left w:val="single" w:sz="4" w:space="0" w:color="auto"/>
              <w:right w:val="single" w:sz="4" w:space="0" w:color="auto"/>
            </w:tcBorders>
          </w:tcPr>
          <w:p w:rsidR="007651D7" w:rsidRPr="008D42CE"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農業</w:t>
            </w:r>
          </w:p>
        </w:tc>
        <w:tc>
          <w:tcPr>
            <w:tcW w:w="651" w:type="dxa"/>
            <w:vMerge w:val="restart"/>
            <w:tcBorders>
              <w:left w:val="single" w:sz="4" w:space="0" w:color="auto"/>
              <w:right w:val="nil"/>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工業</w:t>
            </w:r>
          </w:p>
        </w:tc>
        <w:tc>
          <w:tcPr>
            <w:tcW w:w="742" w:type="dxa"/>
            <w:tcBorders>
              <w:left w:val="nil"/>
              <w:right w:val="single" w:sz="4" w:space="0" w:color="auto"/>
            </w:tcBorders>
          </w:tcPr>
          <w:p w:rsidR="007651D7" w:rsidRPr="008D42CE"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服務業</w:t>
            </w:r>
          </w:p>
        </w:tc>
        <w:tc>
          <w:tcPr>
            <w:tcW w:w="712" w:type="dxa"/>
            <w:vMerge/>
            <w:tcBorders>
              <w:left w:val="single" w:sz="4" w:space="0" w:color="auto"/>
              <w:right w:val="single" w:sz="4" w:space="0" w:color="auto"/>
            </w:tcBorders>
          </w:tcPr>
          <w:p w:rsidR="007651D7" w:rsidRPr="008D42CE"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15-24</w:t>
            </w:r>
            <w:r w:rsidRPr="008D42CE">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25-44</w:t>
            </w:r>
            <w:r w:rsidRPr="008D42CE">
              <w:rPr>
                <w:rFonts w:eastAsia="標楷體"/>
                <w:spacing w:val="-20"/>
                <w:w w:val="95"/>
              </w:rPr>
              <w:t>歲</w:t>
            </w:r>
          </w:p>
        </w:tc>
        <w:tc>
          <w:tcPr>
            <w:tcW w:w="742" w:type="dxa"/>
            <w:vMerge w:val="restart"/>
            <w:tcBorders>
              <w:left w:val="single" w:sz="4" w:space="0" w:color="auto"/>
            </w:tcBorders>
            <w:vAlign w:val="center"/>
          </w:tcPr>
          <w:p w:rsidR="007651D7" w:rsidRPr="008D42CE" w:rsidRDefault="007651D7" w:rsidP="003010F5">
            <w:pPr>
              <w:snapToGrid w:val="0"/>
              <w:spacing w:line="320" w:lineRule="exact"/>
              <w:jc w:val="center"/>
              <w:rPr>
                <w:rFonts w:eastAsia="標楷體"/>
                <w:spacing w:val="-20"/>
                <w:w w:val="95"/>
              </w:rPr>
            </w:pPr>
            <w:r w:rsidRPr="008D42CE">
              <w:rPr>
                <w:rFonts w:eastAsia="標楷體"/>
                <w:spacing w:val="-20"/>
                <w:w w:val="95"/>
              </w:rPr>
              <w:t>45-64</w:t>
            </w:r>
            <w:r w:rsidRPr="008D42CE">
              <w:rPr>
                <w:rFonts w:eastAsia="標楷體"/>
                <w:spacing w:val="-20"/>
                <w:w w:val="95"/>
              </w:rPr>
              <w:t>歲</w:t>
            </w:r>
          </w:p>
        </w:tc>
      </w:tr>
      <w:tr w:rsidR="008D42CE" w:rsidRPr="008D42CE" w:rsidTr="00C13AF8">
        <w:trPr>
          <w:cantSplit/>
          <w:jc w:val="center"/>
        </w:trPr>
        <w:tc>
          <w:tcPr>
            <w:tcW w:w="1505" w:type="dxa"/>
            <w:vMerge/>
            <w:tcBorders>
              <w:bottom w:val="single" w:sz="4" w:space="0" w:color="auto"/>
              <w:right w:val="single" w:sz="4" w:space="0" w:color="auto"/>
            </w:tcBorders>
          </w:tcPr>
          <w:p w:rsidR="007651D7" w:rsidRPr="008D42CE"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jc w:val="center"/>
              <w:rPr>
                <w:rFonts w:eastAsia="標楷體"/>
                <w:b/>
                <w:bCs/>
                <w:w w:val="95"/>
              </w:rPr>
            </w:pPr>
            <w:r w:rsidRPr="008D42CE">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8D42CE"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8D42CE" w:rsidRDefault="007651D7" w:rsidP="003010F5">
            <w:pPr>
              <w:snapToGrid w:val="0"/>
              <w:spacing w:line="320" w:lineRule="exact"/>
              <w:jc w:val="center"/>
              <w:rPr>
                <w:rFonts w:eastAsia="標楷體"/>
                <w:spacing w:val="-20"/>
                <w:w w:val="95"/>
              </w:rPr>
            </w:pPr>
          </w:p>
        </w:tc>
      </w:tr>
      <w:tr w:rsidR="008D42CE" w:rsidRPr="008D42CE" w:rsidTr="00C13AF8">
        <w:trPr>
          <w:jc w:val="center"/>
        </w:trPr>
        <w:tc>
          <w:tcPr>
            <w:tcW w:w="1505" w:type="dxa"/>
            <w:tcBorders>
              <w:top w:val="nil"/>
              <w:bottom w:val="nil"/>
              <w:right w:val="single" w:sz="4" w:space="0" w:color="auto"/>
            </w:tcBorders>
            <w:vAlign w:val="center"/>
          </w:tcPr>
          <w:p w:rsidR="007651D7" w:rsidRPr="008D42CE" w:rsidRDefault="00721238" w:rsidP="00C13AF8">
            <w:pPr>
              <w:snapToGrid w:val="0"/>
              <w:spacing w:line="260" w:lineRule="atLeast"/>
              <w:rPr>
                <w:rFonts w:eastAsia="標楷體"/>
                <w:b/>
                <w:bCs/>
                <w:w w:val="95"/>
              </w:rPr>
            </w:pPr>
            <w:r w:rsidRPr="008D42CE">
              <w:rPr>
                <w:rFonts w:eastAsia="標楷體"/>
                <w:b/>
                <w:bCs/>
                <w:w w:val="95"/>
              </w:rPr>
              <w:t xml:space="preserve">  </w:t>
            </w:r>
            <w:r w:rsidR="007651D7" w:rsidRPr="008D42CE">
              <w:rPr>
                <w:rFonts w:eastAsia="標楷體"/>
                <w:b/>
                <w:bCs/>
                <w:w w:val="95"/>
              </w:rPr>
              <w:t>98</w:t>
            </w:r>
            <w:r w:rsidR="007651D7" w:rsidRPr="008D42CE">
              <w:rPr>
                <w:rFonts w:eastAsia="標楷體"/>
                <w:b/>
                <w:bCs/>
                <w:w w:val="95"/>
              </w:rPr>
              <w:t>年</w:t>
            </w:r>
          </w:p>
        </w:tc>
        <w:tc>
          <w:tcPr>
            <w:tcW w:w="633" w:type="dxa"/>
            <w:tcBorders>
              <w:top w:val="nil"/>
              <w:left w:val="single" w:sz="4" w:space="0" w:color="auto"/>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1,091.7</w:t>
            </w:r>
          </w:p>
        </w:tc>
        <w:tc>
          <w:tcPr>
            <w:tcW w:w="726"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1,027.9</w:t>
            </w:r>
          </w:p>
        </w:tc>
        <w:tc>
          <w:tcPr>
            <w:tcW w:w="624"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63.9</w:t>
            </w:r>
          </w:p>
        </w:tc>
        <w:tc>
          <w:tcPr>
            <w:tcW w:w="684"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57.90</w:t>
            </w:r>
          </w:p>
        </w:tc>
        <w:tc>
          <w:tcPr>
            <w:tcW w:w="542"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54.3</w:t>
            </w:r>
          </w:p>
        </w:tc>
        <w:tc>
          <w:tcPr>
            <w:tcW w:w="651"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368.4</w:t>
            </w:r>
          </w:p>
        </w:tc>
        <w:tc>
          <w:tcPr>
            <w:tcW w:w="742"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279.0</w:t>
            </w:r>
          </w:p>
        </w:tc>
        <w:tc>
          <w:tcPr>
            <w:tcW w:w="655"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605.1</w:t>
            </w:r>
          </w:p>
        </w:tc>
        <w:tc>
          <w:tcPr>
            <w:tcW w:w="712"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5.85</w:t>
            </w:r>
          </w:p>
        </w:tc>
        <w:tc>
          <w:tcPr>
            <w:tcW w:w="662"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12.7</w:t>
            </w:r>
          </w:p>
        </w:tc>
        <w:tc>
          <w:tcPr>
            <w:tcW w:w="742" w:type="dxa"/>
            <w:tcBorders>
              <w:top w:val="nil"/>
              <w:left w:val="nil"/>
              <w:bottom w:val="nil"/>
              <w:right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37.2</w:t>
            </w:r>
          </w:p>
        </w:tc>
        <w:tc>
          <w:tcPr>
            <w:tcW w:w="742" w:type="dxa"/>
            <w:tcBorders>
              <w:top w:val="nil"/>
              <w:left w:val="nil"/>
              <w:bottom w:val="nil"/>
            </w:tcBorders>
            <w:vAlign w:val="center"/>
          </w:tcPr>
          <w:p w:rsidR="007651D7" w:rsidRPr="008D42CE" w:rsidRDefault="007651D7" w:rsidP="00C13AF8">
            <w:pPr>
              <w:snapToGrid w:val="0"/>
              <w:spacing w:line="260" w:lineRule="atLeast"/>
              <w:jc w:val="center"/>
              <w:rPr>
                <w:rFonts w:eastAsia="標楷體"/>
                <w:b/>
                <w:bCs/>
                <w:snapToGrid w:val="0"/>
                <w:spacing w:val="-20"/>
                <w:w w:val="95"/>
              </w:rPr>
            </w:pPr>
            <w:r w:rsidRPr="008D42CE">
              <w:rPr>
                <w:rFonts w:eastAsia="標楷體"/>
                <w:b/>
                <w:bCs/>
                <w:snapToGrid w:val="0"/>
                <w:spacing w:val="-20"/>
                <w:w w:val="95"/>
              </w:rPr>
              <w:t>13.9</w:t>
            </w:r>
          </w:p>
        </w:tc>
      </w:tr>
      <w:tr w:rsidR="008D42CE" w:rsidRPr="008D42CE" w:rsidTr="00C13AF8">
        <w:trPr>
          <w:jc w:val="center"/>
        </w:trPr>
        <w:tc>
          <w:tcPr>
            <w:tcW w:w="1505" w:type="dxa"/>
            <w:tcBorders>
              <w:top w:val="nil"/>
              <w:bottom w:val="nil"/>
              <w:right w:val="single" w:sz="4" w:space="0" w:color="auto"/>
            </w:tcBorders>
            <w:vAlign w:val="center"/>
          </w:tcPr>
          <w:p w:rsidR="007651D7" w:rsidRPr="008D42CE" w:rsidRDefault="00721238" w:rsidP="00C13AF8">
            <w:pPr>
              <w:snapToGrid w:val="0"/>
              <w:spacing w:line="260" w:lineRule="atLeast"/>
              <w:rPr>
                <w:rFonts w:eastAsia="標楷體"/>
                <w:b/>
                <w:bCs/>
                <w:w w:val="95"/>
              </w:rPr>
            </w:pPr>
            <w:r w:rsidRPr="008D42CE">
              <w:rPr>
                <w:rFonts w:eastAsia="標楷體"/>
                <w:b/>
                <w:bCs/>
                <w:w w:val="95"/>
              </w:rPr>
              <w:t xml:space="preserve">  </w:t>
            </w:r>
            <w:r w:rsidR="007651D7" w:rsidRPr="008D42CE">
              <w:rPr>
                <w:rFonts w:eastAsia="標楷體"/>
                <w:b/>
                <w:bCs/>
                <w:w w:val="95"/>
              </w:rPr>
              <w:t>99</w:t>
            </w:r>
            <w:r w:rsidR="007651D7" w:rsidRPr="008D42CE">
              <w:rPr>
                <w:rFonts w:eastAsia="標楷體"/>
                <w:b/>
                <w:bCs/>
                <w:w w:val="95"/>
              </w:rPr>
              <w:t>年</w:t>
            </w:r>
          </w:p>
        </w:tc>
        <w:tc>
          <w:tcPr>
            <w:tcW w:w="633" w:type="dxa"/>
            <w:tcBorders>
              <w:top w:val="nil"/>
              <w:left w:val="single" w:sz="4" w:space="0" w:color="auto"/>
              <w:bottom w:val="nil"/>
              <w:right w:val="nil"/>
            </w:tcBorders>
            <w:vAlign w:val="bottom"/>
          </w:tcPr>
          <w:p w:rsidR="007651D7" w:rsidRPr="008D42CE" w:rsidRDefault="007651D7" w:rsidP="00C13AF8">
            <w:pPr>
              <w:snapToGrid w:val="0"/>
              <w:spacing w:line="260" w:lineRule="atLeast"/>
              <w:jc w:val="center"/>
              <w:rPr>
                <w:b/>
                <w:bCs/>
                <w:spacing w:val="-20"/>
                <w:szCs w:val="18"/>
              </w:rPr>
            </w:pPr>
            <w:r w:rsidRPr="008D42CE">
              <w:rPr>
                <w:b/>
                <w:bCs/>
                <w:spacing w:val="-20"/>
                <w:szCs w:val="18"/>
              </w:rPr>
              <w:t>1,107.0</w:t>
            </w:r>
          </w:p>
        </w:tc>
        <w:tc>
          <w:tcPr>
            <w:tcW w:w="726"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szCs w:val="18"/>
              </w:rPr>
            </w:pPr>
            <w:r w:rsidRPr="008D42CE">
              <w:rPr>
                <w:b/>
                <w:bCs/>
                <w:spacing w:val="-20"/>
                <w:szCs w:val="18"/>
              </w:rPr>
              <w:t>1,049.3</w:t>
            </w:r>
          </w:p>
        </w:tc>
        <w:tc>
          <w:tcPr>
            <w:tcW w:w="624"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szCs w:val="18"/>
              </w:rPr>
            </w:pPr>
            <w:r w:rsidRPr="008D42CE">
              <w:rPr>
                <w:b/>
                <w:bCs/>
                <w:spacing w:val="-20"/>
                <w:szCs w:val="18"/>
              </w:rPr>
              <w:t>57.7</w:t>
            </w:r>
          </w:p>
        </w:tc>
        <w:tc>
          <w:tcPr>
            <w:tcW w:w="684" w:type="dxa"/>
            <w:tcBorders>
              <w:top w:val="nil"/>
              <w:left w:val="nil"/>
              <w:bottom w:val="nil"/>
              <w:right w:val="nil"/>
            </w:tcBorders>
            <w:vAlign w:val="bottom"/>
          </w:tcPr>
          <w:p w:rsidR="007651D7" w:rsidRPr="008D42CE"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8D42CE">
              <w:rPr>
                <w:rFonts w:eastAsia="新細明體"/>
                <w:b/>
                <w:bCs/>
                <w:spacing w:val="-20"/>
                <w:kern w:val="2"/>
                <w:szCs w:val="18"/>
              </w:rPr>
              <w:t>58.07</w:t>
            </w:r>
          </w:p>
        </w:tc>
        <w:tc>
          <w:tcPr>
            <w:tcW w:w="54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55.0</w:t>
            </w:r>
          </w:p>
        </w:tc>
        <w:tc>
          <w:tcPr>
            <w:tcW w:w="651"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376.9</w:t>
            </w:r>
          </w:p>
        </w:tc>
        <w:tc>
          <w:tcPr>
            <w:tcW w:w="74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286.1</w:t>
            </w:r>
          </w:p>
        </w:tc>
        <w:tc>
          <w:tcPr>
            <w:tcW w:w="655"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617.4</w:t>
            </w:r>
          </w:p>
        </w:tc>
        <w:tc>
          <w:tcPr>
            <w:tcW w:w="712" w:type="dxa"/>
            <w:tcBorders>
              <w:top w:val="nil"/>
              <w:left w:val="nil"/>
              <w:bottom w:val="nil"/>
              <w:right w:val="nil"/>
            </w:tcBorders>
            <w:vAlign w:val="center"/>
          </w:tcPr>
          <w:p w:rsidR="007651D7" w:rsidRPr="008D42CE" w:rsidRDefault="007651D7" w:rsidP="00C13AF8">
            <w:pPr>
              <w:pStyle w:val="t12"/>
              <w:overflowPunct/>
              <w:autoSpaceDE/>
              <w:autoSpaceDN/>
              <w:snapToGrid w:val="0"/>
              <w:spacing w:beforeLines="0" w:before="0" w:afterLines="0" w:after="0" w:line="260" w:lineRule="atLeast"/>
              <w:textAlignment w:val="auto"/>
              <w:rPr>
                <w:rFonts w:ascii="Times New Roman" w:eastAsia="標楷體" w:hAnsi="Times New Roman"/>
                <w:bCs/>
                <w:snapToGrid w:val="0"/>
                <w:spacing w:val="0"/>
                <w:w w:val="95"/>
                <w:kern w:val="2"/>
              </w:rPr>
            </w:pPr>
            <w:r w:rsidRPr="008D42CE">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11.4</w:t>
            </w:r>
          </w:p>
        </w:tc>
        <w:tc>
          <w:tcPr>
            <w:tcW w:w="74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33.7</w:t>
            </w:r>
          </w:p>
        </w:tc>
        <w:tc>
          <w:tcPr>
            <w:tcW w:w="742" w:type="dxa"/>
            <w:tcBorders>
              <w:top w:val="nil"/>
              <w:left w:val="nil"/>
              <w:bottom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12.5</w:t>
            </w:r>
          </w:p>
        </w:tc>
      </w:tr>
      <w:tr w:rsidR="008D42CE" w:rsidRPr="008D42CE" w:rsidTr="00C13AF8">
        <w:trPr>
          <w:jc w:val="center"/>
        </w:trPr>
        <w:tc>
          <w:tcPr>
            <w:tcW w:w="1505" w:type="dxa"/>
            <w:tcBorders>
              <w:top w:val="nil"/>
              <w:bottom w:val="nil"/>
              <w:right w:val="single" w:sz="4" w:space="0" w:color="auto"/>
            </w:tcBorders>
            <w:vAlign w:val="center"/>
          </w:tcPr>
          <w:p w:rsidR="007651D7" w:rsidRPr="008D42CE" w:rsidRDefault="00721238" w:rsidP="00C13AF8">
            <w:pPr>
              <w:snapToGrid w:val="0"/>
              <w:spacing w:line="260" w:lineRule="atLeast"/>
              <w:jc w:val="both"/>
              <w:rPr>
                <w:rFonts w:eastAsia="標楷體"/>
                <w:b/>
                <w:bCs/>
                <w:w w:val="95"/>
              </w:rPr>
            </w:pPr>
            <w:r w:rsidRPr="008D42CE">
              <w:rPr>
                <w:rFonts w:eastAsia="標楷體"/>
                <w:b/>
                <w:bCs/>
                <w:w w:val="95"/>
              </w:rPr>
              <w:t xml:space="preserve"> </w:t>
            </w:r>
            <w:r w:rsidR="007651D7" w:rsidRPr="008D42CE">
              <w:rPr>
                <w:rFonts w:eastAsia="標楷體"/>
                <w:b/>
                <w:bCs/>
                <w:w w:val="95"/>
              </w:rPr>
              <w:t>100</w:t>
            </w:r>
            <w:r w:rsidR="007651D7" w:rsidRPr="008D42CE">
              <w:rPr>
                <w:rFonts w:eastAsia="標楷體"/>
                <w:b/>
                <w:bCs/>
                <w:w w:val="95"/>
              </w:rPr>
              <w:t>年</w:t>
            </w:r>
          </w:p>
        </w:tc>
        <w:tc>
          <w:tcPr>
            <w:tcW w:w="633" w:type="dxa"/>
            <w:tcBorders>
              <w:top w:val="nil"/>
              <w:left w:val="single" w:sz="4" w:space="0" w:color="auto"/>
              <w:bottom w:val="nil"/>
              <w:right w:val="nil"/>
            </w:tcBorders>
            <w:vAlign w:val="bottom"/>
          </w:tcPr>
          <w:p w:rsidR="007651D7" w:rsidRPr="008D42CE"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8D42CE">
              <w:rPr>
                <w:rFonts w:eastAsia="新細明體"/>
                <w:b/>
                <w:bCs/>
                <w:spacing w:val="-20"/>
                <w:kern w:val="2"/>
                <w:szCs w:val="24"/>
              </w:rPr>
              <w:t>1,120.0</w:t>
            </w:r>
          </w:p>
        </w:tc>
        <w:tc>
          <w:tcPr>
            <w:tcW w:w="726" w:type="dxa"/>
            <w:tcBorders>
              <w:top w:val="nil"/>
              <w:left w:val="nil"/>
              <w:bottom w:val="nil"/>
              <w:right w:val="nil"/>
            </w:tcBorders>
            <w:vAlign w:val="bottom"/>
          </w:tcPr>
          <w:p w:rsidR="007651D7" w:rsidRPr="008D42CE"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8D42CE">
              <w:rPr>
                <w:rFonts w:eastAsia="新細明體"/>
                <w:b/>
                <w:bCs/>
                <w:spacing w:val="-20"/>
                <w:kern w:val="2"/>
                <w:szCs w:val="24"/>
              </w:rPr>
              <w:t>1,070.9</w:t>
            </w:r>
          </w:p>
        </w:tc>
        <w:tc>
          <w:tcPr>
            <w:tcW w:w="624" w:type="dxa"/>
            <w:tcBorders>
              <w:top w:val="nil"/>
              <w:left w:val="nil"/>
              <w:bottom w:val="nil"/>
              <w:right w:val="nil"/>
            </w:tcBorders>
            <w:vAlign w:val="bottom"/>
          </w:tcPr>
          <w:p w:rsidR="007651D7" w:rsidRPr="008D42CE"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8D42CE">
              <w:rPr>
                <w:rFonts w:eastAsia="新細明體"/>
                <w:b/>
                <w:bCs/>
                <w:spacing w:val="-20"/>
                <w:kern w:val="2"/>
                <w:szCs w:val="24"/>
              </w:rPr>
              <w:t>49.1</w:t>
            </w:r>
          </w:p>
        </w:tc>
        <w:tc>
          <w:tcPr>
            <w:tcW w:w="684"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szCs w:val="18"/>
              </w:rPr>
            </w:pPr>
            <w:r w:rsidRPr="008D42CE">
              <w:rPr>
                <w:b/>
                <w:bCs/>
                <w:spacing w:val="-20"/>
                <w:szCs w:val="18"/>
              </w:rPr>
              <w:t>58.17</w:t>
            </w:r>
          </w:p>
        </w:tc>
        <w:tc>
          <w:tcPr>
            <w:tcW w:w="54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54.2</w:t>
            </w:r>
          </w:p>
        </w:tc>
        <w:tc>
          <w:tcPr>
            <w:tcW w:w="651" w:type="dxa"/>
            <w:tcBorders>
              <w:top w:val="nil"/>
              <w:left w:val="nil"/>
              <w:bottom w:val="nil"/>
              <w:right w:val="nil"/>
            </w:tcBorders>
            <w:vAlign w:val="bottom"/>
          </w:tcPr>
          <w:p w:rsidR="007651D7" w:rsidRPr="008D42CE"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8D42CE">
              <w:rPr>
                <w:rFonts w:eastAsia="新細明體"/>
                <w:b/>
                <w:bCs/>
                <w:spacing w:val="-20"/>
                <w:kern w:val="2"/>
                <w:szCs w:val="24"/>
              </w:rPr>
              <w:t>389.2</w:t>
            </w:r>
          </w:p>
        </w:tc>
        <w:tc>
          <w:tcPr>
            <w:tcW w:w="74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294.8</w:t>
            </w:r>
          </w:p>
        </w:tc>
        <w:tc>
          <w:tcPr>
            <w:tcW w:w="655"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627.5</w:t>
            </w:r>
          </w:p>
        </w:tc>
        <w:tc>
          <w:tcPr>
            <w:tcW w:w="712" w:type="dxa"/>
            <w:tcBorders>
              <w:top w:val="nil"/>
              <w:left w:val="nil"/>
              <w:bottom w:val="nil"/>
              <w:right w:val="nil"/>
            </w:tcBorders>
            <w:vAlign w:val="center"/>
          </w:tcPr>
          <w:p w:rsidR="007651D7" w:rsidRPr="008D42CE"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8D42CE">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109</w:t>
            </w:r>
          </w:p>
        </w:tc>
        <w:tc>
          <w:tcPr>
            <w:tcW w:w="742" w:type="dxa"/>
            <w:tcBorders>
              <w:top w:val="nil"/>
              <w:left w:val="nil"/>
              <w:bottom w:val="nil"/>
              <w:right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281</w:t>
            </w:r>
          </w:p>
        </w:tc>
        <w:tc>
          <w:tcPr>
            <w:tcW w:w="742" w:type="dxa"/>
            <w:tcBorders>
              <w:top w:val="nil"/>
              <w:left w:val="nil"/>
              <w:bottom w:val="nil"/>
            </w:tcBorders>
            <w:vAlign w:val="bottom"/>
          </w:tcPr>
          <w:p w:rsidR="007651D7" w:rsidRPr="008D42CE" w:rsidRDefault="007651D7" w:rsidP="00C13AF8">
            <w:pPr>
              <w:snapToGrid w:val="0"/>
              <w:spacing w:line="260" w:lineRule="atLeast"/>
              <w:jc w:val="center"/>
              <w:rPr>
                <w:b/>
                <w:bCs/>
                <w:spacing w:val="-20"/>
              </w:rPr>
            </w:pPr>
            <w:r w:rsidRPr="008D42CE">
              <w:rPr>
                <w:b/>
                <w:bCs/>
                <w:spacing w:val="-20"/>
              </w:rPr>
              <w:t>101</w:t>
            </w:r>
          </w:p>
        </w:tc>
      </w:tr>
      <w:tr w:rsidR="008D42CE" w:rsidRPr="008D42CE" w:rsidTr="00C13AF8">
        <w:trPr>
          <w:jc w:val="center"/>
        </w:trPr>
        <w:tc>
          <w:tcPr>
            <w:tcW w:w="1505" w:type="dxa"/>
            <w:tcBorders>
              <w:top w:val="nil"/>
              <w:bottom w:val="nil"/>
              <w:right w:val="single" w:sz="4" w:space="0" w:color="auto"/>
            </w:tcBorders>
            <w:vAlign w:val="center"/>
          </w:tcPr>
          <w:p w:rsidR="007651D7" w:rsidRPr="008D42CE" w:rsidRDefault="00721238" w:rsidP="00C13AF8">
            <w:pPr>
              <w:snapToGrid w:val="0"/>
              <w:spacing w:line="260" w:lineRule="atLeast"/>
              <w:jc w:val="both"/>
              <w:rPr>
                <w:rFonts w:eastAsia="標楷體"/>
                <w:w w:val="95"/>
              </w:rPr>
            </w:pPr>
            <w:r w:rsidRPr="008D42CE">
              <w:rPr>
                <w:rFonts w:eastAsia="標楷體"/>
                <w:b/>
                <w:bCs/>
                <w:w w:val="95"/>
              </w:rPr>
              <w:t xml:space="preserve"> </w:t>
            </w:r>
            <w:r w:rsidR="007651D7" w:rsidRPr="008D42CE">
              <w:rPr>
                <w:rFonts w:eastAsia="標楷體"/>
                <w:b/>
                <w:bCs/>
                <w:w w:val="95"/>
              </w:rPr>
              <w:t>101</w:t>
            </w:r>
            <w:r w:rsidR="007651D7" w:rsidRPr="008D42CE">
              <w:rPr>
                <w:rFonts w:eastAsia="標楷體"/>
                <w:b/>
                <w:bCs/>
                <w:w w:val="95"/>
              </w:rPr>
              <w:t>年</w:t>
            </w:r>
          </w:p>
        </w:tc>
        <w:tc>
          <w:tcPr>
            <w:tcW w:w="633" w:type="dxa"/>
            <w:tcBorders>
              <w:top w:val="nil"/>
              <w:left w:val="single" w:sz="4" w:space="0" w:color="auto"/>
              <w:bottom w:val="nil"/>
              <w:right w:val="nil"/>
            </w:tcBorders>
            <w:vAlign w:val="bottom"/>
          </w:tcPr>
          <w:p w:rsidR="007651D7" w:rsidRPr="008D42CE"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8D42CE">
              <w:rPr>
                <w:rFonts w:eastAsia="新細明體"/>
                <w:b/>
                <w:bCs/>
                <w:spacing w:val="-20"/>
                <w:kern w:val="2"/>
                <w:szCs w:val="18"/>
              </w:rPr>
              <w:t>1,13</w:t>
            </w:r>
            <w:r w:rsidR="0076263E" w:rsidRPr="008D42CE">
              <w:rPr>
                <w:rFonts w:eastAsia="新細明體"/>
                <w:b/>
                <w:bCs/>
                <w:spacing w:val="-20"/>
                <w:kern w:val="2"/>
                <w:szCs w:val="18"/>
              </w:rPr>
              <w:t>4</w:t>
            </w:r>
            <w:r w:rsidRPr="008D42CE">
              <w:rPr>
                <w:rFonts w:eastAsia="新細明體"/>
                <w:b/>
                <w:bCs/>
                <w:spacing w:val="-20"/>
                <w:kern w:val="2"/>
                <w:szCs w:val="18"/>
              </w:rPr>
              <w:t>.</w:t>
            </w:r>
            <w:r w:rsidR="0076263E" w:rsidRPr="008D42CE">
              <w:rPr>
                <w:rFonts w:eastAsia="新細明體"/>
                <w:b/>
                <w:bCs/>
                <w:spacing w:val="-20"/>
                <w:kern w:val="2"/>
                <w:szCs w:val="18"/>
              </w:rPr>
              <w:t>1</w:t>
            </w:r>
          </w:p>
        </w:tc>
        <w:tc>
          <w:tcPr>
            <w:tcW w:w="726" w:type="dxa"/>
            <w:tcBorders>
              <w:top w:val="nil"/>
              <w:left w:val="nil"/>
              <w:bottom w:val="nil"/>
              <w:right w:val="nil"/>
            </w:tcBorders>
            <w:vAlign w:val="bottom"/>
          </w:tcPr>
          <w:p w:rsidR="007651D7" w:rsidRPr="008D42CE" w:rsidRDefault="008B0E10" w:rsidP="00C13AF8">
            <w:pPr>
              <w:snapToGrid w:val="0"/>
              <w:spacing w:line="260" w:lineRule="atLeast"/>
              <w:jc w:val="center"/>
              <w:rPr>
                <w:b/>
                <w:bCs/>
                <w:spacing w:val="-20"/>
                <w:szCs w:val="18"/>
              </w:rPr>
            </w:pPr>
            <w:r w:rsidRPr="008D42CE">
              <w:rPr>
                <w:b/>
                <w:bCs/>
                <w:spacing w:val="-20"/>
                <w:szCs w:val="18"/>
              </w:rPr>
              <w:t>1,08</w:t>
            </w:r>
            <w:r w:rsidR="0076263E" w:rsidRPr="008D42CE">
              <w:rPr>
                <w:b/>
                <w:bCs/>
                <w:spacing w:val="-20"/>
                <w:szCs w:val="18"/>
              </w:rPr>
              <w:t>6</w:t>
            </w:r>
            <w:r w:rsidRPr="008D42CE">
              <w:rPr>
                <w:b/>
                <w:bCs/>
                <w:spacing w:val="-20"/>
                <w:szCs w:val="18"/>
              </w:rPr>
              <w:t>.</w:t>
            </w:r>
            <w:r w:rsidR="0076263E" w:rsidRPr="008D42CE">
              <w:rPr>
                <w:b/>
                <w:bCs/>
                <w:spacing w:val="-20"/>
                <w:szCs w:val="18"/>
              </w:rPr>
              <w:t>0</w:t>
            </w:r>
          </w:p>
        </w:tc>
        <w:tc>
          <w:tcPr>
            <w:tcW w:w="624" w:type="dxa"/>
            <w:tcBorders>
              <w:top w:val="nil"/>
              <w:left w:val="nil"/>
              <w:bottom w:val="nil"/>
              <w:right w:val="nil"/>
            </w:tcBorders>
            <w:vAlign w:val="bottom"/>
          </w:tcPr>
          <w:p w:rsidR="007651D7" w:rsidRPr="008D42CE" w:rsidRDefault="008B0E10" w:rsidP="00C13AF8">
            <w:pPr>
              <w:snapToGrid w:val="0"/>
              <w:spacing w:line="260" w:lineRule="atLeast"/>
              <w:jc w:val="center"/>
              <w:rPr>
                <w:b/>
                <w:bCs/>
                <w:spacing w:val="-20"/>
                <w:szCs w:val="18"/>
              </w:rPr>
            </w:pPr>
            <w:r w:rsidRPr="008D42CE">
              <w:rPr>
                <w:b/>
                <w:bCs/>
                <w:spacing w:val="-20"/>
                <w:szCs w:val="18"/>
              </w:rPr>
              <w:t>48</w:t>
            </w:r>
            <w:r w:rsidR="003B1BF7" w:rsidRPr="008D42CE">
              <w:rPr>
                <w:b/>
                <w:bCs/>
                <w:spacing w:val="-20"/>
                <w:szCs w:val="18"/>
              </w:rPr>
              <w:t>.</w:t>
            </w:r>
            <w:r w:rsidRPr="008D42CE">
              <w:rPr>
                <w:b/>
                <w:bCs/>
                <w:spacing w:val="-20"/>
                <w:szCs w:val="18"/>
              </w:rPr>
              <w:t>1</w:t>
            </w:r>
          </w:p>
        </w:tc>
        <w:tc>
          <w:tcPr>
            <w:tcW w:w="684" w:type="dxa"/>
            <w:tcBorders>
              <w:top w:val="nil"/>
              <w:left w:val="nil"/>
              <w:bottom w:val="nil"/>
              <w:right w:val="nil"/>
            </w:tcBorders>
            <w:vAlign w:val="bottom"/>
          </w:tcPr>
          <w:p w:rsidR="007651D7" w:rsidRPr="008D42CE"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8D42CE">
              <w:rPr>
                <w:rFonts w:eastAsia="新細明體"/>
                <w:b/>
                <w:bCs/>
                <w:spacing w:val="-20"/>
                <w:kern w:val="2"/>
                <w:szCs w:val="18"/>
              </w:rPr>
              <w:t>58.3</w:t>
            </w:r>
            <w:r w:rsidR="0076263E" w:rsidRPr="008D42CE">
              <w:rPr>
                <w:rFonts w:eastAsia="新細明體"/>
                <w:b/>
                <w:bCs/>
                <w:spacing w:val="-20"/>
                <w:kern w:val="2"/>
                <w:szCs w:val="18"/>
              </w:rPr>
              <w:t>5</w:t>
            </w:r>
          </w:p>
        </w:tc>
        <w:tc>
          <w:tcPr>
            <w:tcW w:w="542" w:type="dxa"/>
            <w:tcBorders>
              <w:top w:val="nil"/>
              <w:left w:val="nil"/>
              <w:bottom w:val="nil"/>
              <w:right w:val="nil"/>
            </w:tcBorders>
            <w:vAlign w:val="bottom"/>
          </w:tcPr>
          <w:p w:rsidR="007651D7" w:rsidRPr="008D42CE" w:rsidRDefault="005857D5" w:rsidP="00C13AF8">
            <w:pPr>
              <w:snapToGrid w:val="0"/>
              <w:spacing w:line="260" w:lineRule="atLeast"/>
              <w:jc w:val="center"/>
              <w:rPr>
                <w:b/>
                <w:bCs/>
                <w:spacing w:val="-20"/>
              </w:rPr>
            </w:pPr>
            <w:r w:rsidRPr="008D42CE">
              <w:rPr>
                <w:b/>
                <w:bCs/>
                <w:spacing w:val="-20"/>
              </w:rPr>
              <w:t>54.4</w:t>
            </w:r>
          </w:p>
        </w:tc>
        <w:tc>
          <w:tcPr>
            <w:tcW w:w="651" w:type="dxa"/>
            <w:tcBorders>
              <w:top w:val="nil"/>
              <w:left w:val="nil"/>
              <w:bottom w:val="nil"/>
              <w:right w:val="nil"/>
            </w:tcBorders>
            <w:vAlign w:val="bottom"/>
          </w:tcPr>
          <w:p w:rsidR="007651D7" w:rsidRPr="008D42CE" w:rsidRDefault="005857D5" w:rsidP="00C13AF8">
            <w:pPr>
              <w:snapToGrid w:val="0"/>
              <w:spacing w:line="260" w:lineRule="atLeast"/>
              <w:jc w:val="center"/>
              <w:rPr>
                <w:b/>
                <w:bCs/>
                <w:spacing w:val="-20"/>
              </w:rPr>
            </w:pPr>
            <w:r w:rsidRPr="008D42CE">
              <w:rPr>
                <w:b/>
                <w:bCs/>
                <w:spacing w:val="-20"/>
              </w:rPr>
              <w:t>393.</w:t>
            </w:r>
            <w:r w:rsidR="00EF5DCB" w:rsidRPr="008D42CE">
              <w:rPr>
                <w:b/>
                <w:bCs/>
                <w:spacing w:val="-20"/>
              </w:rPr>
              <w:t>5</w:t>
            </w:r>
          </w:p>
        </w:tc>
        <w:tc>
          <w:tcPr>
            <w:tcW w:w="742" w:type="dxa"/>
            <w:tcBorders>
              <w:top w:val="nil"/>
              <w:left w:val="nil"/>
              <w:bottom w:val="nil"/>
              <w:right w:val="nil"/>
            </w:tcBorders>
            <w:vAlign w:val="bottom"/>
          </w:tcPr>
          <w:p w:rsidR="007651D7" w:rsidRPr="008D42CE" w:rsidRDefault="00914497" w:rsidP="00C13AF8">
            <w:pPr>
              <w:snapToGrid w:val="0"/>
              <w:spacing w:line="260" w:lineRule="atLeast"/>
              <w:jc w:val="center"/>
              <w:rPr>
                <w:b/>
                <w:bCs/>
                <w:spacing w:val="-20"/>
              </w:rPr>
            </w:pPr>
            <w:r w:rsidRPr="008D42CE">
              <w:rPr>
                <w:b/>
                <w:bCs/>
                <w:spacing w:val="-20"/>
              </w:rPr>
              <w:t>297.</w:t>
            </w:r>
            <w:r w:rsidR="00EF5DCB" w:rsidRPr="008D42CE">
              <w:rPr>
                <w:b/>
                <w:bCs/>
                <w:spacing w:val="-20"/>
              </w:rPr>
              <w:t>5</w:t>
            </w:r>
          </w:p>
        </w:tc>
        <w:tc>
          <w:tcPr>
            <w:tcW w:w="655" w:type="dxa"/>
            <w:tcBorders>
              <w:top w:val="nil"/>
              <w:left w:val="nil"/>
              <w:bottom w:val="nil"/>
              <w:right w:val="nil"/>
            </w:tcBorders>
            <w:vAlign w:val="bottom"/>
          </w:tcPr>
          <w:p w:rsidR="007651D7" w:rsidRPr="008D42CE" w:rsidRDefault="005857D5" w:rsidP="00C13AF8">
            <w:pPr>
              <w:snapToGrid w:val="0"/>
              <w:spacing w:line="260" w:lineRule="atLeast"/>
              <w:jc w:val="center"/>
              <w:rPr>
                <w:b/>
                <w:bCs/>
                <w:spacing w:val="-20"/>
              </w:rPr>
            </w:pPr>
            <w:r w:rsidRPr="008D42CE">
              <w:rPr>
                <w:b/>
                <w:bCs/>
                <w:spacing w:val="-20"/>
              </w:rPr>
              <w:t>63</w:t>
            </w:r>
            <w:r w:rsidR="00EF5DCB" w:rsidRPr="008D42CE">
              <w:rPr>
                <w:b/>
                <w:bCs/>
                <w:spacing w:val="-20"/>
              </w:rPr>
              <w:t>8</w:t>
            </w:r>
            <w:r w:rsidRPr="008D42CE">
              <w:rPr>
                <w:b/>
                <w:bCs/>
                <w:spacing w:val="-20"/>
              </w:rPr>
              <w:t>.</w:t>
            </w:r>
            <w:r w:rsidR="00EF5DCB" w:rsidRPr="008D42CE">
              <w:rPr>
                <w:b/>
                <w:bCs/>
                <w:spacing w:val="-20"/>
              </w:rPr>
              <w:t>1</w:t>
            </w:r>
          </w:p>
        </w:tc>
        <w:tc>
          <w:tcPr>
            <w:tcW w:w="712" w:type="dxa"/>
            <w:tcBorders>
              <w:top w:val="nil"/>
              <w:left w:val="nil"/>
              <w:bottom w:val="nil"/>
              <w:right w:val="nil"/>
            </w:tcBorders>
            <w:vAlign w:val="center"/>
          </w:tcPr>
          <w:p w:rsidR="007651D7" w:rsidRPr="008D42CE"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8D42CE">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8D42CE"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8D42CE">
              <w:rPr>
                <w:rFonts w:eastAsia="新細明體"/>
                <w:b/>
                <w:bCs/>
                <w:spacing w:val="-20"/>
                <w:kern w:val="2"/>
                <w:szCs w:val="24"/>
              </w:rPr>
              <w:t>113</w:t>
            </w:r>
          </w:p>
        </w:tc>
        <w:tc>
          <w:tcPr>
            <w:tcW w:w="742" w:type="dxa"/>
            <w:tcBorders>
              <w:top w:val="nil"/>
              <w:left w:val="nil"/>
              <w:bottom w:val="nil"/>
              <w:right w:val="nil"/>
            </w:tcBorders>
            <w:vAlign w:val="bottom"/>
          </w:tcPr>
          <w:p w:rsidR="007651D7" w:rsidRPr="008D42CE" w:rsidRDefault="00653930" w:rsidP="00C13AF8">
            <w:pPr>
              <w:snapToGrid w:val="0"/>
              <w:spacing w:line="260" w:lineRule="atLeast"/>
              <w:jc w:val="center"/>
              <w:rPr>
                <w:b/>
                <w:bCs/>
                <w:spacing w:val="-20"/>
              </w:rPr>
            </w:pPr>
            <w:r w:rsidRPr="008D42CE">
              <w:rPr>
                <w:b/>
                <w:bCs/>
                <w:spacing w:val="-20"/>
              </w:rPr>
              <w:t>27</w:t>
            </w:r>
            <w:r w:rsidR="00EF5DCB" w:rsidRPr="008D42CE">
              <w:rPr>
                <w:b/>
                <w:bCs/>
                <w:spacing w:val="-20"/>
              </w:rPr>
              <w:t>6</w:t>
            </w:r>
          </w:p>
        </w:tc>
        <w:tc>
          <w:tcPr>
            <w:tcW w:w="742" w:type="dxa"/>
            <w:tcBorders>
              <w:top w:val="nil"/>
              <w:left w:val="nil"/>
              <w:bottom w:val="nil"/>
            </w:tcBorders>
            <w:vAlign w:val="bottom"/>
          </w:tcPr>
          <w:p w:rsidR="007651D7" w:rsidRPr="008D42CE" w:rsidRDefault="00653930" w:rsidP="00C13AF8">
            <w:pPr>
              <w:snapToGrid w:val="0"/>
              <w:spacing w:line="260" w:lineRule="atLeast"/>
              <w:jc w:val="center"/>
              <w:rPr>
                <w:b/>
                <w:bCs/>
                <w:spacing w:val="-20"/>
              </w:rPr>
            </w:pPr>
            <w:r w:rsidRPr="008D42CE">
              <w:rPr>
                <w:b/>
                <w:bCs/>
                <w:spacing w:val="-20"/>
              </w:rPr>
              <w:t>9</w:t>
            </w:r>
            <w:r w:rsidR="00EF5DCB" w:rsidRPr="008D42CE">
              <w:rPr>
                <w:b/>
                <w:bCs/>
                <w:spacing w:val="-20"/>
              </w:rPr>
              <w:t>2</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5</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1,130.0</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1,083.4</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46.6</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58.21</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54.1</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392.5</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297.2</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636.9</w:t>
            </w:r>
          </w:p>
        </w:tc>
        <w:tc>
          <w:tcPr>
            <w:tcW w:w="712" w:type="dxa"/>
            <w:tcBorders>
              <w:top w:val="nil"/>
              <w:bottom w:val="nil"/>
            </w:tcBorders>
            <w:vAlign w:val="center"/>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8D42CE">
              <w:rPr>
                <w:rFonts w:eastAsia="標楷體"/>
                <w:snapToGrid w:val="0"/>
                <w:spacing w:val="0"/>
                <w:w w:val="95"/>
                <w:kern w:val="2"/>
                <w:szCs w:val="24"/>
              </w:rPr>
              <w:t>4.12</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102</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277</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87</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6</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1,133.1</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1,085.4</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47.7</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58.32</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54.3</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393.2</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297.5</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637.9</w:t>
            </w:r>
          </w:p>
        </w:tc>
        <w:tc>
          <w:tcPr>
            <w:tcW w:w="712" w:type="dxa"/>
            <w:tcBorders>
              <w:top w:val="nil"/>
              <w:bottom w:val="nil"/>
            </w:tcBorders>
            <w:vAlign w:val="center"/>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8D42CE">
              <w:rPr>
                <w:rFonts w:eastAsia="標楷體"/>
                <w:snapToGrid w:val="0"/>
                <w:spacing w:val="0"/>
                <w:w w:val="95"/>
                <w:kern w:val="2"/>
                <w:szCs w:val="24"/>
              </w:rPr>
              <w:t>4.21</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108</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275</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94</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7</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1,137.2</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1088.3</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49.0</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58.49</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54.5</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393.7</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297.7</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640.0</w:t>
            </w:r>
          </w:p>
        </w:tc>
        <w:tc>
          <w:tcPr>
            <w:tcW w:w="712" w:type="dxa"/>
            <w:tcBorders>
              <w:top w:val="nil"/>
              <w:bottom w:val="nil"/>
            </w:tcBorders>
            <w:vAlign w:val="center"/>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8D42CE">
              <w:rPr>
                <w:rFonts w:eastAsia="標楷體"/>
                <w:snapToGrid w:val="0"/>
                <w:spacing w:val="0"/>
                <w:w w:val="95"/>
                <w:kern w:val="2"/>
                <w:szCs w:val="24"/>
              </w:rPr>
              <w:t>4.31</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118</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280</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92</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8</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1,140.3</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1,090.1</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50.2</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58.61</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54.4</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394.8</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298.4</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640.9</w:t>
            </w:r>
          </w:p>
        </w:tc>
        <w:tc>
          <w:tcPr>
            <w:tcW w:w="712" w:type="dxa"/>
            <w:tcBorders>
              <w:top w:val="nil"/>
              <w:bottom w:val="nil"/>
            </w:tcBorders>
            <w:vAlign w:val="center"/>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8D42CE">
              <w:rPr>
                <w:rFonts w:eastAsia="標楷體"/>
                <w:snapToGrid w:val="0"/>
                <w:spacing w:val="0"/>
                <w:w w:val="95"/>
                <w:kern w:val="2"/>
                <w:szCs w:val="24"/>
              </w:rPr>
              <w:t>4.40</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127</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284</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91</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9</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1,136.9</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1,087.8</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49.1</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58.39</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54.2</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394.6</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298.1</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639.1</w:t>
            </w:r>
          </w:p>
        </w:tc>
        <w:tc>
          <w:tcPr>
            <w:tcW w:w="712" w:type="dxa"/>
            <w:tcBorders>
              <w:top w:val="nil"/>
              <w:bottom w:val="nil"/>
            </w:tcBorders>
            <w:vAlign w:val="center"/>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8D42CE">
              <w:rPr>
                <w:rFonts w:eastAsia="標楷體"/>
                <w:snapToGrid w:val="0"/>
                <w:spacing w:val="0"/>
                <w:w w:val="95"/>
                <w:kern w:val="2"/>
                <w:szCs w:val="24"/>
              </w:rPr>
              <w:t>4.32</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123</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279</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88</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10</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1,139.1</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1,089.7</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49.3</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58.45</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54.3</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394.6</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298.0</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640.9</w:t>
            </w:r>
          </w:p>
        </w:tc>
        <w:tc>
          <w:tcPr>
            <w:tcW w:w="712" w:type="dxa"/>
            <w:tcBorders>
              <w:top w:val="nil"/>
              <w:bottom w:val="nil"/>
            </w:tcBorders>
            <w:vAlign w:val="center"/>
          </w:tcPr>
          <w:p w:rsidR="00334A38" w:rsidRPr="00A114A0"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A114A0">
              <w:rPr>
                <w:rFonts w:eastAsia="標楷體"/>
                <w:snapToGrid w:val="0"/>
                <w:spacing w:val="0"/>
                <w:w w:val="95"/>
                <w:kern w:val="2"/>
                <w:szCs w:val="24"/>
              </w:rPr>
              <w:t>4.33</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124</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278</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91</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11</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1,140.5</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1,091.8</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48.7</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58.48</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54.6</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395.0</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298.2</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642.2</w:t>
            </w:r>
          </w:p>
        </w:tc>
        <w:tc>
          <w:tcPr>
            <w:tcW w:w="712" w:type="dxa"/>
            <w:tcBorders>
              <w:top w:val="nil"/>
              <w:bottom w:val="nil"/>
            </w:tcBorders>
            <w:vAlign w:val="center"/>
          </w:tcPr>
          <w:p w:rsidR="00334A38" w:rsidRPr="00A114A0"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A114A0">
              <w:rPr>
                <w:rFonts w:eastAsia="標楷體"/>
                <w:snapToGrid w:val="0"/>
                <w:spacing w:val="0"/>
                <w:w w:val="95"/>
                <w:kern w:val="2"/>
                <w:szCs w:val="24"/>
              </w:rPr>
              <w:t>4.27</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122</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273</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91</w:t>
            </w:r>
          </w:p>
        </w:tc>
      </w:tr>
      <w:tr w:rsidR="008D42CE" w:rsidRPr="008D42CE"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12</w:t>
            </w:r>
            <w:r w:rsidRPr="008D42CE">
              <w:rPr>
                <w:rFonts w:eastAsia="標楷體"/>
                <w:w w:val="95"/>
              </w:rPr>
              <w:t>月</w:t>
            </w:r>
          </w:p>
        </w:tc>
        <w:tc>
          <w:tcPr>
            <w:tcW w:w="633" w:type="dxa"/>
            <w:tcBorders>
              <w:top w:val="nil"/>
              <w:left w:val="single" w:sz="4" w:space="0" w:color="auto"/>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1,140.8</w:t>
            </w:r>
          </w:p>
        </w:tc>
        <w:tc>
          <w:tcPr>
            <w:tcW w:w="726"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1,093.1</w:t>
            </w:r>
          </w:p>
        </w:tc>
        <w:tc>
          <w:tcPr>
            <w:tcW w:w="624" w:type="dxa"/>
            <w:tcBorders>
              <w:top w:val="nil"/>
              <w:bottom w:val="nil"/>
            </w:tcBorders>
            <w:vAlign w:val="bottom"/>
          </w:tcPr>
          <w:p w:rsidR="00334A38" w:rsidRPr="008D42CE" w:rsidRDefault="00334A38" w:rsidP="002407AA">
            <w:pPr>
              <w:snapToGrid w:val="0"/>
              <w:spacing w:line="260" w:lineRule="atLeast"/>
              <w:jc w:val="center"/>
              <w:rPr>
                <w:spacing w:val="-20"/>
                <w:szCs w:val="18"/>
              </w:rPr>
            </w:pPr>
            <w:r w:rsidRPr="008D42CE">
              <w:rPr>
                <w:spacing w:val="-20"/>
                <w:szCs w:val="18"/>
              </w:rPr>
              <w:t>47.7</w:t>
            </w:r>
          </w:p>
        </w:tc>
        <w:tc>
          <w:tcPr>
            <w:tcW w:w="684"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8D42CE">
              <w:rPr>
                <w:rFonts w:eastAsia="新細明體"/>
                <w:spacing w:val="-20"/>
                <w:kern w:val="2"/>
                <w:szCs w:val="18"/>
              </w:rPr>
              <w:t>58.45</w:t>
            </w:r>
          </w:p>
        </w:tc>
        <w:tc>
          <w:tcPr>
            <w:tcW w:w="5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54.5</w:t>
            </w:r>
          </w:p>
        </w:tc>
        <w:tc>
          <w:tcPr>
            <w:tcW w:w="651"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395.7</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298.4</w:t>
            </w:r>
          </w:p>
        </w:tc>
        <w:tc>
          <w:tcPr>
            <w:tcW w:w="655"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643.0</w:t>
            </w:r>
          </w:p>
        </w:tc>
        <w:tc>
          <w:tcPr>
            <w:tcW w:w="712" w:type="dxa"/>
            <w:tcBorders>
              <w:top w:val="nil"/>
              <w:bottom w:val="nil"/>
            </w:tcBorders>
            <w:vAlign w:val="center"/>
          </w:tcPr>
          <w:p w:rsidR="00334A38" w:rsidRPr="00A114A0"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A114A0">
              <w:rPr>
                <w:rFonts w:eastAsia="標楷體"/>
                <w:snapToGrid w:val="0"/>
                <w:spacing w:val="0"/>
                <w:w w:val="95"/>
                <w:kern w:val="2"/>
                <w:szCs w:val="24"/>
              </w:rPr>
              <w:t>4.18</w:t>
            </w:r>
          </w:p>
        </w:tc>
        <w:tc>
          <w:tcPr>
            <w:tcW w:w="662" w:type="dxa"/>
            <w:tcBorders>
              <w:top w:val="nil"/>
              <w:bottom w:val="nil"/>
            </w:tcBorders>
            <w:vAlign w:val="bottom"/>
          </w:tcPr>
          <w:p w:rsidR="00334A38" w:rsidRPr="008D42CE"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8D42CE">
              <w:rPr>
                <w:rFonts w:eastAsia="新細明體"/>
                <w:spacing w:val="-20"/>
                <w:kern w:val="2"/>
                <w:szCs w:val="24"/>
              </w:rPr>
              <w:t>116</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269</w:t>
            </w:r>
          </w:p>
        </w:tc>
        <w:tc>
          <w:tcPr>
            <w:tcW w:w="742" w:type="dxa"/>
            <w:tcBorders>
              <w:top w:val="nil"/>
              <w:bottom w:val="nil"/>
            </w:tcBorders>
            <w:vAlign w:val="bottom"/>
          </w:tcPr>
          <w:p w:rsidR="00334A38" w:rsidRPr="008D42CE" w:rsidRDefault="00334A38" w:rsidP="002407AA">
            <w:pPr>
              <w:snapToGrid w:val="0"/>
              <w:spacing w:line="260" w:lineRule="atLeast"/>
              <w:jc w:val="center"/>
              <w:rPr>
                <w:spacing w:val="-20"/>
              </w:rPr>
            </w:pPr>
            <w:r w:rsidRPr="008D42CE">
              <w:rPr>
                <w:spacing w:val="-20"/>
              </w:rPr>
              <w:t>92</w:t>
            </w:r>
          </w:p>
        </w:tc>
      </w:tr>
      <w:tr w:rsidR="00F31A2C" w:rsidRPr="00F31A2C"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ind w:leftChars="-1" w:left="-2" w:firstLine="1"/>
              <w:rPr>
                <w:rFonts w:eastAsia="標楷體"/>
                <w:b/>
                <w:w w:val="95"/>
              </w:rPr>
            </w:pPr>
            <w:r w:rsidRPr="008D42CE">
              <w:rPr>
                <w:rFonts w:eastAsia="標楷體"/>
                <w:b/>
                <w:w w:val="95"/>
              </w:rPr>
              <w:t>102</w:t>
            </w:r>
            <w:r w:rsidRPr="008D42CE">
              <w:rPr>
                <w:rFonts w:eastAsia="標楷體"/>
                <w:b/>
                <w:w w:val="95"/>
              </w:rPr>
              <w:t>年</w:t>
            </w:r>
            <w:r w:rsidRPr="008D42CE">
              <w:rPr>
                <w:rFonts w:eastAsia="標楷體" w:hint="eastAsia"/>
                <w:b/>
              </w:rPr>
              <w:t>1~</w:t>
            </w:r>
            <w:r w:rsidR="008D42CE" w:rsidRPr="008D42CE">
              <w:rPr>
                <w:rFonts w:eastAsia="標楷體" w:hint="eastAsia"/>
                <w:b/>
              </w:rPr>
              <w:t>5</w:t>
            </w:r>
            <w:r w:rsidRPr="008D42CE">
              <w:rPr>
                <w:rFonts w:eastAsia="標楷體" w:hint="eastAsia"/>
                <w:b/>
              </w:rPr>
              <w:t>月</w:t>
            </w:r>
          </w:p>
        </w:tc>
        <w:tc>
          <w:tcPr>
            <w:tcW w:w="633" w:type="dxa"/>
            <w:tcBorders>
              <w:top w:val="nil"/>
              <w:left w:val="single" w:sz="4" w:space="0" w:color="auto"/>
              <w:bottom w:val="nil"/>
            </w:tcBorders>
            <w:vAlign w:val="bottom"/>
          </w:tcPr>
          <w:p w:rsidR="00334A38" w:rsidRPr="001F67F2" w:rsidRDefault="00334A38"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1F67F2">
              <w:rPr>
                <w:rFonts w:eastAsia="新細明體" w:hint="eastAsia"/>
                <w:b/>
                <w:bCs/>
                <w:spacing w:val="-20"/>
                <w:kern w:val="2"/>
                <w:szCs w:val="18"/>
              </w:rPr>
              <w:t>1</w:t>
            </w:r>
            <w:r w:rsidR="00A114A0" w:rsidRPr="001F67F2">
              <w:rPr>
                <w:rFonts w:eastAsia="新細明體" w:hint="eastAsia"/>
                <w:b/>
                <w:bCs/>
                <w:spacing w:val="-20"/>
                <w:kern w:val="2"/>
                <w:szCs w:val="18"/>
              </w:rPr>
              <w:t>140.0</w:t>
            </w:r>
          </w:p>
        </w:tc>
        <w:tc>
          <w:tcPr>
            <w:tcW w:w="726" w:type="dxa"/>
            <w:tcBorders>
              <w:top w:val="nil"/>
              <w:bottom w:val="nil"/>
            </w:tcBorders>
            <w:vAlign w:val="bottom"/>
          </w:tcPr>
          <w:p w:rsidR="00334A38" w:rsidRPr="001F67F2" w:rsidRDefault="00334A38" w:rsidP="00A114A0">
            <w:pPr>
              <w:snapToGrid w:val="0"/>
              <w:spacing w:line="260" w:lineRule="atLeast"/>
              <w:jc w:val="center"/>
              <w:rPr>
                <w:b/>
                <w:bCs/>
                <w:spacing w:val="-20"/>
                <w:szCs w:val="18"/>
              </w:rPr>
            </w:pPr>
            <w:r w:rsidRPr="001F67F2">
              <w:rPr>
                <w:rFonts w:hint="eastAsia"/>
                <w:b/>
                <w:bCs/>
                <w:spacing w:val="-20"/>
                <w:szCs w:val="18"/>
              </w:rPr>
              <w:t>1092.</w:t>
            </w:r>
            <w:r w:rsidR="00A114A0" w:rsidRPr="001F67F2">
              <w:rPr>
                <w:rFonts w:hint="eastAsia"/>
                <w:b/>
                <w:bCs/>
                <w:spacing w:val="-20"/>
                <w:szCs w:val="18"/>
              </w:rPr>
              <w:t>8</w:t>
            </w:r>
          </w:p>
        </w:tc>
        <w:tc>
          <w:tcPr>
            <w:tcW w:w="624" w:type="dxa"/>
            <w:tcBorders>
              <w:top w:val="nil"/>
              <w:bottom w:val="nil"/>
            </w:tcBorders>
            <w:vAlign w:val="bottom"/>
          </w:tcPr>
          <w:p w:rsidR="00334A38" w:rsidRPr="001F67F2" w:rsidRDefault="00334A38" w:rsidP="00A114A0">
            <w:pPr>
              <w:snapToGrid w:val="0"/>
              <w:spacing w:line="260" w:lineRule="atLeast"/>
              <w:jc w:val="center"/>
              <w:rPr>
                <w:b/>
                <w:bCs/>
                <w:spacing w:val="-20"/>
                <w:szCs w:val="18"/>
              </w:rPr>
            </w:pPr>
            <w:r w:rsidRPr="001F67F2">
              <w:rPr>
                <w:rFonts w:hint="eastAsia"/>
                <w:b/>
                <w:bCs/>
                <w:spacing w:val="-20"/>
                <w:szCs w:val="18"/>
              </w:rPr>
              <w:t>47.</w:t>
            </w:r>
            <w:r w:rsidR="00A114A0" w:rsidRPr="001F67F2">
              <w:rPr>
                <w:rFonts w:hint="eastAsia"/>
                <w:b/>
                <w:bCs/>
                <w:spacing w:val="-20"/>
                <w:szCs w:val="18"/>
              </w:rPr>
              <w:t>2</w:t>
            </w:r>
          </w:p>
        </w:tc>
        <w:tc>
          <w:tcPr>
            <w:tcW w:w="684" w:type="dxa"/>
            <w:tcBorders>
              <w:top w:val="nil"/>
              <w:bottom w:val="nil"/>
            </w:tcBorders>
            <w:vAlign w:val="bottom"/>
          </w:tcPr>
          <w:p w:rsidR="00334A38" w:rsidRPr="001F67F2" w:rsidRDefault="00334A38"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1F67F2">
              <w:rPr>
                <w:rFonts w:eastAsia="新細明體" w:hint="eastAsia"/>
                <w:b/>
                <w:bCs/>
                <w:spacing w:val="-20"/>
                <w:kern w:val="2"/>
                <w:szCs w:val="18"/>
              </w:rPr>
              <w:t>58.3</w:t>
            </w:r>
            <w:r w:rsidR="00A114A0" w:rsidRPr="001F67F2">
              <w:rPr>
                <w:rFonts w:eastAsia="新細明體" w:hint="eastAsia"/>
                <w:b/>
                <w:bCs/>
                <w:spacing w:val="-20"/>
                <w:kern w:val="2"/>
                <w:szCs w:val="18"/>
              </w:rPr>
              <w:t>0</w:t>
            </w:r>
          </w:p>
        </w:tc>
        <w:tc>
          <w:tcPr>
            <w:tcW w:w="542" w:type="dxa"/>
            <w:tcBorders>
              <w:top w:val="nil"/>
              <w:bottom w:val="nil"/>
            </w:tcBorders>
            <w:vAlign w:val="bottom"/>
          </w:tcPr>
          <w:p w:rsidR="00334A38" w:rsidRPr="001F67F2" w:rsidRDefault="00334A38" w:rsidP="001F67F2">
            <w:pPr>
              <w:snapToGrid w:val="0"/>
              <w:spacing w:line="260" w:lineRule="atLeast"/>
              <w:jc w:val="center"/>
              <w:rPr>
                <w:b/>
                <w:bCs/>
                <w:spacing w:val="-20"/>
              </w:rPr>
            </w:pPr>
            <w:r w:rsidRPr="001F67F2">
              <w:rPr>
                <w:rFonts w:hint="eastAsia"/>
                <w:b/>
                <w:bCs/>
                <w:spacing w:val="-20"/>
              </w:rPr>
              <w:t>54.</w:t>
            </w:r>
            <w:r w:rsidR="001F67F2" w:rsidRPr="001F67F2">
              <w:rPr>
                <w:rFonts w:hint="eastAsia"/>
                <w:b/>
                <w:bCs/>
                <w:spacing w:val="-20"/>
              </w:rPr>
              <w:t>3</w:t>
            </w:r>
          </w:p>
        </w:tc>
        <w:tc>
          <w:tcPr>
            <w:tcW w:w="651" w:type="dxa"/>
            <w:tcBorders>
              <w:top w:val="nil"/>
              <w:bottom w:val="nil"/>
            </w:tcBorders>
            <w:vAlign w:val="bottom"/>
          </w:tcPr>
          <w:p w:rsidR="00334A38" w:rsidRPr="001F67F2" w:rsidRDefault="00334A38" w:rsidP="002407AA">
            <w:pPr>
              <w:snapToGrid w:val="0"/>
              <w:spacing w:line="260" w:lineRule="atLeast"/>
              <w:jc w:val="center"/>
              <w:rPr>
                <w:b/>
                <w:bCs/>
                <w:spacing w:val="-20"/>
              </w:rPr>
            </w:pPr>
            <w:r w:rsidRPr="001F67F2">
              <w:rPr>
                <w:rFonts w:hint="eastAsia"/>
                <w:b/>
                <w:bCs/>
                <w:spacing w:val="-20"/>
              </w:rPr>
              <w:t>395.3</w:t>
            </w:r>
          </w:p>
        </w:tc>
        <w:tc>
          <w:tcPr>
            <w:tcW w:w="742" w:type="dxa"/>
            <w:tcBorders>
              <w:top w:val="nil"/>
              <w:bottom w:val="nil"/>
            </w:tcBorders>
            <w:vAlign w:val="bottom"/>
          </w:tcPr>
          <w:p w:rsidR="00334A38" w:rsidRPr="001F67F2" w:rsidRDefault="00334A38" w:rsidP="002407AA">
            <w:pPr>
              <w:snapToGrid w:val="0"/>
              <w:spacing w:line="260" w:lineRule="atLeast"/>
              <w:jc w:val="center"/>
              <w:rPr>
                <w:b/>
                <w:bCs/>
                <w:spacing w:val="-20"/>
              </w:rPr>
            </w:pPr>
            <w:r w:rsidRPr="001F67F2">
              <w:rPr>
                <w:rFonts w:hint="eastAsia"/>
                <w:b/>
                <w:bCs/>
                <w:spacing w:val="-20"/>
              </w:rPr>
              <w:t>298.2</w:t>
            </w:r>
          </w:p>
        </w:tc>
        <w:tc>
          <w:tcPr>
            <w:tcW w:w="655" w:type="dxa"/>
            <w:tcBorders>
              <w:top w:val="nil"/>
              <w:bottom w:val="nil"/>
            </w:tcBorders>
            <w:vAlign w:val="bottom"/>
          </w:tcPr>
          <w:p w:rsidR="00334A38" w:rsidRPr="001F67F2" w:rsidRDefault="00334A38" w:rsidP="001F67F2">
            <w:pPr>
              <w:snapToGrid w:val="0"/>
              <w:spacing w:line="260" w:lineRule="atLeast"/>
              <w:jc w:val="center"/>
              <w:rPr>
                <w:b/>
                <w:bCs/>
                <w:spacing w:val="-20"/>
              </w:rPr>
            </w:pPr>
            <w:r w:rsidRPr="001F67F2">
              <w:rPr>
                <w:rFonts w:hint="eastAsia"/>
                <w:b/>
                <w:bCs/>
                <w:spacing w:val="-20"/>
              </w:rPr>
              <w:t>64</w:t>
            </w:r>
            <w:r w:rsidR="001F67F2" w:rsidRPr="001F67F2">
              <w:rPr>
                <w:rFonts w:hint="eastAsia"/>
                <w:b/>
                <w:bCs/>
                <w:spacing w:val="-20"/>
              </w:rPr>
              <w:t>3</w:t>
            </w:r>
            <w:r w:rsidRPr="001F67F2">
              <w:rPr>
                <w:rFonts w:hint="eastAsia"/>
                <w:b/>
                <w:bCs/>
                <w:spacing w:val="-20"/>
              </w:rPr>
              <w:t>.</w:t>
            </w:r>
            <w:r w:rsidR="001F67F2" w:rsidRPr="001F67F2">
              <w:rPr>
                <w:rFonts w:hint="eastAsia"/>
                <w:b/>
                <w:bCs/>
                <w:spacing w:val="-20"/>
              </w:rPr>
              <w:t>1</w:t>
            </w:r>
          </w:p>
        </w:tc>
        <w:tc>
          <w:tcPr>
            <w:tcW w:w="712" w:type="dxa"/>
            <w:tcBorders>
              <w:top w:val="nil"/>
              <w:bottom w:val="nil"/>
            </w:tcBorders>
            <w:vAlign w:val="center"/>
          </w:tcPr>
          <w:p w:rsidR="00334A38" w:rsidRPr="001F67F2" w:rsidRDefault="00334A38"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1F67F2">
              <w:rPr>
                <w:rFonts w:eastAsia="標楷體" w:hint="eastAsia"/>
                <w:b/>
                <w:bCs/>
                <w:snapToGrid w:val="0"/>
                <w:spacing w:val="0"/>
                <w:w w:val="95"/>
                <w:kern w:val="2"/>
                <w:szCs w:val="24"/>
              </w:rPr>
              <w:t>4.1</w:t>
            </w:r>
            <w:r w:rsidR="00A114A0" w:rsidRPr="001F67F2">
              <w:rPr>
                <w:rFonts w:eastAsia="標楷體" w:hint="eastAsia"/>
                <w:b/>
                <w:bCs/>
                <w:snapToGrid w:val="0"/>
                <w:spacing w:val="0"/>
                <w:w w:val="95"/>
                <w:kern w:val="2"/>
                <w:szCs w:val="24"/>
              </w:rPr>
              <w:t>4</w:t>
            </w:r>
          </w:p>
        </w:tc>
        <w:tc>
          <w:tcPr>
            <w:tcW w:w="662" w:type="dxa"/>
            <w:tcBorders>
              <w:top w:val="nil"/>
              <w:bottom w:val="nil"/>
            </w:tcBorders>
            <w:vAlign w:val="bottom"/>
          </w:tcPr>
          <w:p w:rsidR="00334A38" w:rsidRPr="00A7628C" w:rsidRDefault="00334A38" w:rsidP="00A7628C">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A7628C">
              <w:rPr>
                <w:rFonts w:eastAsia="新細明體" w:hint="eastAsia"/>
                <w:b/>
                <w:bCs/>
                <w:spacing w:val="-20"/>
                <w:kern w:val="2"/>
                <w:szCs w:val="24"/>
              </w:rPr>
              <w:t>11</w:t>
            </w:r>
            <w:r w:rsidR="00A7628C" w:rsidRPr="00A7628C">
              <w:rPr>
                <w:rFonts w:eastAsia="新細明體" w:hint="eastAsia"/>
                <w:b/>
                <w:bCs/>
                <w:spacing w:val="-20"/>
                <w:kern w:val="2"/>
                <w:szCs w:val="24"/>
              </w:rPr>
              <w:t>2</w:t>
            </w:r>
          </w:p>
        </w:tc>
        <w:tc>
          <w:tcPr>
            <w:tcW w:w="742" w:type="dxa"/>
            <w:tcBorders>
              <w:top w:val="nil"/>
              <w:bottom w:val="nil"/>
            </w:tcBorders>
            <w:vAlign w:val="bottom"/>
          </w:tcPr>
          <w:p w:rsidR="00334A38" w:rsidRPr="00A7628C" w:rsidRDefault="00334A38" w:rsidP="00E30F2F">
            <w:pPr>
              <w:snapToGrid w:val="0"/>
              <w:spacing w:line="260" w:lineRule="atLeast"/>
              <w:jc w:val="center"/>
              <w:rPr>
                <w:b/>
                <w:bCs/>
                <w:spacing w:val="-20"/>
              </w:rPr>
            </w:pPr>
            <w:r w:rsidRPr="00A7628C">
              <w:rPr>
                <w:rFonts w:hint="eastAsia"/>
                <w:b/>
                <w:bCs/>
                <w:spacing w:val="-20"/>
              </w:rPr>
              <w:t>26</w:t>
            </w:r>
            <w:r w:rsidR="00E30F2F">
              <w:rPr>
                <w:rFonts w:hint="eastAsia"/>
                <w:b/>
                <w:bCs/>
                <w:spacing w:val="-20"/>
              </w:rPr>
              <w:t>8</w:t>
            </w:r>
          </w:p>
        </w:tc>
        <w:tc>
          <w:tcPr>
            <w:tcW w:w="742" w:type="dxa"/>
            <w:tcBorders>
              <w:top w:val="nil"/>
              <w:bottom w:val="nil"/>
            </w:tcBorders>
            <w:vAlign w:val="bottom"/>
          </w:tcPr>
          <w:p w:rsidR="00334A38" w:rsidRPr="00A7628C" w:rsidRDefault="00334A38" w:rsidP="00E30F2F">
            <w:pPr>
              <w:snapToGrid w:val="0"/>
              <w:spacing w:line="260" w:lineRule="atLeast"/>
              <w:jc w:val="center"/>
              <w:rPr>
                <w:b/>
                <w:bCs/>
                <w:spacing w:val="-20"/>
              </w:rPr>
            </w:pPr>
            <w:r w:rsidRPr="00A7628C">
              <w:rPr>
                <w:rFonts w:hint="eastAsia"/>
                <w:b/>
                <w:bCs/>
                <w:spacing w:val="-20"/>
              </w:rPr>
              <w:t>9</w:t>
            </w:r>
            <w:r w:rsidR="00E30F2F">
              <w:rPr>
                <w:rFonts w:hint="eastAsia"/>
                <w:b/>
                <w:bCs/>
                <w:spacing w:val="-20"/>
              </w:rPr>
              <w:t>2</w:t>
            </w:r>
          </w:p>
        </w:tc>
      </w:tr>
      <w:tr w:rsidR="00F31A2C" w:rsidRPr="00F31A2C"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1</w:t>
            </w:r>
            <w:r w:rsidRPr="008D42CE">
              <w:rPr>
                <w:rFonts w:eastAsia="標楷體"/>
                <w:w w:val="95"/>
              </w:rPr>
              <w:t>月</w:t>
            </w:r>
          </w:p>
        </w:tc>
        <w:tc>
          <w:tcPr>
            <w:tcW w:w="633" w:type="dxa"/>
            <w:tcBorders>
              <w:top w:val="nil"/>
              <w:left w:val="single" w:sz="4" w:space="0" w:color="auto"/>
              <w:bottom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spacing w:val="-20"/>
                <w:kern w:val="2"/>
                <w:szCs w:val="18"/>
              </w:rPr>
              <w:t>1,141.0</w:t>
            </w:r>
          </w:p>
        </w:tc>
        <w:tc>
          <w:tcPr>
            <w:tcW w:w="726" w:type="dxa"/>
            <w:tcBorders>
              <w:top w:val="nil"/>
              <w:bottom w:val="nil"/>
            </w:tcBorders>
            <w:vAlign w:val="bottom"/>
          </w:tcPr>
          <w:p w:rsidR="00334A38" w:rsidRPr="001F67F2" w:rsidRDefault="00334A38" w:rsidP="002407AA">
            <w:pPr>
              <w:snapToGrid w:val="0"/>
              <w:spacing w:line="260" w:lineRule="atLeast"/>
              <w:jc w:val="center"/>
              <w:rPr>
                <w:spacing w:val="-20"/>
                <w:szCs w:val="18"/>
              </w:rPr>
            </w:pPr>
            <w:r w:rsidRPr="001F67F2">
              <w:rPr>
                <w:spacing w:val="-20"/>
                <w:szCs w:val="18"/>
              </w:rPr>
              <w:t>1,093.5</w:t>
            </w:r>
          </w:p>
        </w:tc>
        <w:tc>
          <w:tcPr>
            <w:tcW w:w="624" w:type="dxa"/>
            <w:tcBorders>
              <w:top w:val="nil"/>
              <w:bottom w:val="nil"/>
            </w:tcBorders>
            <w:vAlign w:val="bottom"/>
          </w:tcPr>
          <w:p w:rsidR="00334A38" w:rsidRPr="001F67F2" w:rsidRDefault="00334A38" w:rsidP="002407AA">
            <w:pPr>
              <w:snapToGrid w:val="0"/>
              <w:spacing w:line="260" w:lineRule="atLeast"/>
              <w:jc w:val="center"/>
              <w:rPr>
                <w:spacing w:val="-20"/>
                <w:szCs w:val="18"/>
              </w:rPr>
            </w:pPr>
            <w:r w:rsidRPr="001F67F2">
              <w:rPr>
                <w:spacing w:val="-20"/>
                <w:szCs w:val="18"/>
              </w:rPr>
              <w:t>47.5</w:t>
            </w:r>
          </w:p>
        </w:tc>
        <w:tc>
          <w:tcPr>
            <w:tcW w:w="684" w:type="dxa"/>
            <w:tcBorders>
              <w:top w:val="nil"/>
              <w:bottom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spacing w:val="-20"/>
                <w:kern w:val="2"/>
                <w:szCs w:val="18"/>
              </w:rPr>
              <w:t>58.42</w:t>
            </w:r>
          </w:p>
        </w:tc>
        <w:tc>
          <w:tcPr>
            <w:tcW w:w="542"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54.4</w:t>
            </w:r>
          </w:p>
        </w:tc>
        <w:tc>
          <w:tcPr>
            <w:tcW w:w="651"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395.8</w:t>
            </w:r>
          </w:p>
        </w:tc>
        <w:tc>
          <w:tcPr>
            <w:tcW w:w="742"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298.2</w:t>
            </w:r>
          </w:p>
        </w:tc>
        <w:tc>
          <w:tcPr>
            <w:tcW w:w="655"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643.4</w:t>
            </w:r>
          </w:p>
        </w:tc>
        <w:tc>
          <w:tcPr>
            <w:tcW w:w="712" w:type="dxa"/>
            <w:tcBorders>
              <w:top w:val="nil"/>
              <w:bottom w:val="nil"/>
            </w:tcBorders>
            <w:vAlign w:val="center"/>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1F67F2">
              <w:rPr>
                <w:rFonts w:eastAsia="標楷體"/>
                <w:snapToGrid w:val="0"/>
                <w:spacing w:val="0"/>
                <w:w w:val="95"/>
                <w:kern w:val="2"/>
                <w:szCs w:val="24"/>
              </w:rPr>
              <w:t>4.16</w:t>
            </w:r>
          </w:p>
        </w:tc>
        <w:tc>
          <w:tcPr>
            <w:tcW w:w="662" w:type="dxa"/>
            <w:tcBorders>
              <w:top w:val="nil"/>
              <w:bottom w:val="nil"/>
            </w:tcBorders>
            <w:vAlign w:val="bottom"/>
          </w:tcPr>
          <w:p w:rsidR="00334A38" w:rsidRPr="00A7628C"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A7628C">
              <w:rPr>
                <w:rFonts w:eastAsia="新細明體"/>
                <w:spacing w:val="-20"/>
                <w:kern w:val="2"/>
                <w:szCs w:val="24"/>
              </w:rPr>
              <w:t>113</w:t>
            </w:r>
          </w:p>
        </w:tc>
        <w:tc>
          <w:tcPr>
            <w:tcW w:w="742" w:type="dxa"/>
            <w:tcBorders>
              <w:top w:val="nil"/>
              <w:bottom w:val="nil"/>
            </w:tcBorders>
            <w:vAlign w:val="bottom"/>
          </w:tcPr>
          <w:p w:rsidR="00334A38" w:rsidRPr="00A7628C" w:rsidRDefault="00334A38" w:rsidP="002407AA">
            <w:pPr>
              <w:snapToGrid w:val="0"/>
              <w:spacing w:line="260" w:lineRule="atLeast"/>
              <w:jc w:val="center"/>
              <w:rPr>
                <w:spacing w:val="-20"/>
              </w:rPr>
            </w:pPr>
            <w:r w:rsidRPr="00A7628C">
              <w:rPr>
                <w:spacing w:val="-20"/>
              </w:rPr>
              <w:t>268</w:t>
            </w:r>
          </w:p>
        </w:tc>
        <w:tc>
          <w:tcPr>
            <w:tcW w:w="742" w:type="dxa"/>
            <w:tcBorders>
              <w:top w:val="nil"/>
              <w:bottom w:val="nil"/>
            </w:tcBorders>
            <w:vAlign w:val="bottom"/>
          </w:tcPr>
          <w:p w:rsidR="00334A38" w:rsidRPr="00A7628C" w:rsidRDefault="00334A38" w:rsidP="002407AA">
            <w:pPr>
              <w:snapToGrid w:val="0"/>
              <w:spacing w:line="260" w:lineRule="atLeast"/>
              <w:jc w:val="center"/>
              <w:rPr>
                <w:spacing w:val="-20"/>
              </w:rPr>
            </w:pPr>
            <w:r w:rsidRPr="00A7628C">
              <w:rPr>
                <w:spacing w:val="-20"/>
              </w:rPr>
              <w:t>94</w:t>
            </w:r>
          </w:p>
        </w:tc>
      </w:tr>
      <w:tr w:rsidR="00F31A2C" w:rsidRPr="00F31A2C"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w w:val="95"/>
              </w:rPr>
              <w:t>2</w:t>
            </w:r>
            <w:r w:rsidRPr="008D42CE">
              <w:rPr>
                <w:rFonts w:eastAsia="標楷體"/>
                <w:w w:val="95"/>
              </w:rPr>
              <w:t>月</w:t>
            </w:r>
          </w:p>
        </w:tc>
        <w:tc>
          <w:tcPr>
            <w:tcW w:w="633" w:type="dxa"/>
            <w:tcBorders>
              <w:top w:val="nil"/>
              <w:left w:val="single" w:sz="4" w:space="0" w:color="auto"/>
              <w:bottom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spacing w:val="-20"/>
                <w:kern w:val="2"/>
                <w:szCs w:val="18"/>
              </w:rPr>
              <w:t>1,1</w:t>
            </w:r>
            <w:r w:rsidRPr="001F67F2">
              <w:rPr>
                <w:rFonts w:eastAsia="新細明體" w:hint="eastAsia"/>
                <w:spacing w:val="-20"/>
                <w:kern w:val="2"/>
                <w:szCs w:val="18"/>
              </w:rPr>
              <w:t>39</w:t>
            </w:r>
            <w:r w:rsidRPr="001F67F2">
              <w:rPr>
                <w:rFonts w:eastAsia="新細明體"/>
                <w:spacing w:val="-20"/>
                <w:kern w:val="2"/>
                <w:szCs w:val="18"/>
              </w:rPr>
              <w:t>.</w:t>
            </w:r>
            <w:r w:rsidRPr="001F67F2">
              <w:rPr>
                <w:rFonts w:eastAsia="新細明體" w:hint="eastAsia"/>
                <w:spacing w:val="-20"/>
                <w:kern w:val="2"/>
                <w:szCs w:val="18"/>
              </w:rPr>
              <w:t>8</w:t>
            </w:r>
          </w:p>
        </w:tc>
        <w:tc>
          <w:tcPr>
            <w:tcW w:w="726" w:type="dxa"/>
            <w:tcBorders>
              <w:top w:val="nil"/>
              <w:bottom w:val="nil"/>
            </w:tcBorders>
            <w:vAlign w:val="bottom"/>
          </w:tcPr>
          <w:p w:rsidR="00334A38" w:rsidRPr="001F67F2" w:rsidRDefault="00334A38" w:rsidP="002407AA">
            <w:pPr>
              <w:snapToGrid w:val="0"/>
              <w:spacing w:line="260" w:lineRule="atLeast"/>
              <w:jc w:val="center"/>
              <w:rPr>
                <w:spacing w:val="-20"/>
                <w:szCs w:val="18"/>
              </w:rPr>
            </w:pPr>
            <w:r w:rsidRPr="001F67F2">
              <w:rPr>
                <w:spacing w:val="-20"/>
                <w:szCs w:val="18"/>
              </w:rPr>
              <w:t>1,09</w:t>
            </w:r>
            <w:r w:rsidRPr="001F67F2">
              <w:rPr>
                <w:rFonts w:hint="eastAsia"/>
                <w:spacing w:val="-20"/>
                <w:szCs w:val="18"/>
              </w:rPr>
              <w:t>1</w:t>
            </w:r>
            <w:r w:rsidRPr="001F67F2">
              <w:rPr>
                <w:spacing w:val="-20"/>
                <w:szCs w:val="18"/>
              </w:rPr>
              <w:t>.</w:t>
            </w:r>
            <w:r w:rsidRPr="001F67F2">
              <w:rPr>
                <w:rFonts w:hint="eastAsia"/>
                <w:spacing w:val="-20"/>
                <w:szCs w:val="18"/>
              </w:rPr>
              <w:t>5</w:t>
            </w:r>
          </w:p>
        </w:tc>
        <w:tc>
          <w:tcPr>
            <w:tcW w:w="624" w:type="dxa"/>
            <w:tcBorders>
              <w:top w:val="nil"/>
              <w:bottom w:val="nil"/>
            </w:tcBorders>
            <w:vAlign w:val="bottom"/>
          </w:tcPr>
          <w:p w:rsidR="00334A38" w:rsidRPr="001F67F2" w:rsidRDefault="00334A38" w:rsidP="002407AA">
            <w:pPr>
              <w:snapToGrid w:val="0"/>
              <w:spacing w:line="260" w:lineRule="atLeast"/>
              <w:jc w:val="center"/>
              <w:rPr>
                <w:spacing w:val="-20"/>
                <w:szCs w:val="18"/>
              </w:rPr>
            </w:pPr>
            <w:r w:rsidRPr="001F67F2">
              <w:rPr>
                <w:spacing w:val="-20"/>
                <w:szCs w:val="18"/>
              </w:rPr>
              <w:t>4</w:t>
            </w:r>
            <w:r w:rsidRPr="001F67F2">
              <w:rPr>
                <w:rFonts w:hint="eastAsia"/>
                <w:spacing w:val="-20"/>
                <w:szCs w:val="18"/>
              </w:rPr>
              <w:t>8</w:t>
            </w:r>
            <w:r w:rsidRPr="001F67F2">
              <w:rPr>
                <w:spacing w:val="-20"/>
                <w:szCs w:val="18"/>
              </w:rPr>
              <w:t>.</w:t>
            </w:r>
            <w:r w:rsidRPr="001F67F2">
              <w:rPr>
                <w:rFonts w:hint="eastAsia"/>
                <w:spacing w:val="-20"/>
                <w:szCs w:val="18"/>
              </w:rPr>
              <w:t>3</w:t>
            </w:r>
          </w:p>
        </w:tc>
        <w:tc>
          <w:tcPr>
            <w:tcW w:w="684" w:type="dxa"/>
            <w:tcBorders>
              <w:top w:val="nil"/>
              <w:bottom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spacing w:val="-20"/>
                <w:kern w:val="2"/>
                <w:szCs w:val="18"/>
              </w:rPr>
              <w:t>58.</w:t>
            </w:r>
            <w:r w:rsidRPr="001F67F2">
              <w:rPr>
                <w:rFonts w:eastAsia="新細明體" w:hint="eastAsia"/>
                <w:spacing w:val="-20"/>
                <w:kern w:val="2"/>
                <w:szCs w:val="18"/>
              </w:rPr>
              <w:t>32</w:t>
            </w:r>
          </w:p>
        </w:tc>
        <w:tc>
          <w:tcPr>
            <w:tcW w:w="542"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54.</w:t>
            </w:r>
            <w:r w:rsidRPr="001F67F2">
              <w:rPr>
                <w:rFonts w:hint="eastAsia"/>
                <w:spacing w:val="-20"/>
              </w:rPr>
              <w:t>3</w:t>
            </w:r>
          </w:p>
        </w:tc>
        <w:tc>
          <w:tcPr>
            <w:tcW w:w="651"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39</w:t>
            </w:r>
            <w:r w:rsidRPr="001F67F2">
              <w:rPr>
                <w:rFonts w:hint="eastAsia"/>
                <w:spacing w:val="-20"/>
              </w:rPr>
              <w:t>5</w:t>
            </w:r>
            <w:r w:rsidRPr="001F67F2">
              <w:rPr>
                <w:spacing w:val="-20"/>
              </w:rPr>
              <w:t>.</w:t>
            </w:r>
            <w:r w:rsidRPr="001F67F2">
              <w:rPr>
                <w:rFonts w:hint="eastAsia"/>
                <w:spacing w:val="-20"/>
              </w:rPr>
              <w:t>2</w:t>
            </w:r>
          </w:p>
        </w:tc>
        <w:tc>
          <w:tcPr>
            <w:tcW w:w="742"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29</w:t>
            </w:r>
            <w:r w:rsidRPr="001F67F2">
              <w:rPr>
                <w:rFonts w:hint="eastAsia"/>
                <w:spacing w:val="-20"/>
              </w:rPr>
              <w:t>8</w:t>
            </w:r>
            <w:r w:rsidRPr="001F67F2">
              <w:rPr>
                <w:spacing w:val="-20"/>
              </w:rPr>
              <w:t>.</w:t>
            </w:r>
            <w:r w:rsidRPr="001F67F2">
              <w:rPr>
                <w:rFonts w:hint="eastAsia"/>
                <w:spacing w:val="-20"/>
              </w:rPr>
              <w:t>4</w:t>
            </w:r>
          </w:p>
        </w:tc>
        <w:tc>
          <w:tcPr>
            <w:tcW w:w="655"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spacing w:val="-20"/>
              </w:rPr>
              <w:t>6</w:t>
            </w:r>
            <w:r w:rsidRPr="001F67F2">
              <w:rPr>
                <w:rFonts w:hint="eastAsia"/>
                <w:spacing w:val="-20"/>
              </w:rPr>
              <w:t>4</w:t>
            </w:r>
            <w:r w:rsidRPr="001F67F2">
              <w:rPr>
                <w:spacing w:val="-20"/>
              </w:rPr>
              <w:t>2.</w:t>
            </w:r>
            <w:r w:rsidRPr="001F67F2">
              <w:rPr>
                <w:rFonts w:hint="eastAsia"/>
                <w:spacing w:val="-20"/>
              </w:rPr>
              <w:t>0</w:t>
            </w:r>
          </w:p>
        </w:tc>
        <w:tc>
          <w:tcPr>
            <w:tcW w:w="712" w:type="dxa"/>
            <w:tcBorders>
              <w:top w:val="nil"/>
              <w:bottom w:val="nil"/>
            </w:tcBorders>
            <w:vAlign w:val="center"/>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1F67F2">
              <w:rPr>
                <w:rFonts w:eastAsia="標楷體"/>
                <w:snapToGrid w:val="0"/>
                <w:spacing w:val="0"/>
                <w:w w:val="95"/>
                <w:kern w:val="2"/>
                <w:szCs w:val="24"/>
              </w:rPr>
              <w:t>4.2</w:t>
            </w:r>
            <w:r w:rsidRPr="001F67F2">
              <w:rPr>
                <w:rFonts w:eastAsia="標楷體" w:hint="eastAsia"/>
                <w:snapToGrid w:val="0"/>
                <w:spacing w:val="0"/>
                <w:w w:val="95"/>
                <w:kern w:val="2"/>
                <w:szCs w:val="24"/>
              </w:rPr>
              <w:t>4</w:t>
            </w:r>
          </w:p>
        </w:tc>
        <w:tc>
          <w:tcPr>
            <w:tcW w:w="662" w:type="dxa"/>
            <w:tcBorders>
              <w:top w:val="nil"/>
              <w:bottom w:val="nil"/>
            </w:tcBorders>
            <w:vAlign w:val="bottom"/>
          </w:tcPr>
          <w:p w:rsidR="00334A38" w:rsidRPr="00A7628C"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A7628C">
              <w:rPr>
                <w:rFonts w:eastAsia="新細明體"/>
                <w:spacing w:val="-20"/>
                <w:kern w:val="2"/>
                <w:szCs w:val="24"/>
              </w:rPr>
              <w:t>1</w:t>
            </w:r>
            <w:r w:rsidRPr="00A7628C">
              <w:rPr>
                <w:rFonts w:eastAsia="新細明體" w:hint="eastAsia"/>
                <w:spacing w:val="-20"/>
                <w:kern w:val="2"/>
                <w:szCs w:val="24"/>
              </w:rPr>
              <w:t>1</w:t>
            </w:r>
            <w:r w:rsidRPr="00A7628C">
              <w:rPr>
                <w:rFonts w:eastAsia="新細明體"/>
                <w:spacing w:val="-20"/>
                <w:kern w:val="2"/>
                <w:szCs w:val="24"/>
              </w:rPr>
              <w:t>6</w:t>
            </w:r>
          </w:p>
        </w:tc>
        <w:tc>
          <w:tcPr>
            <w:tcW w:w="742" w:type="dxa"/>
            <w:tcBorders>
              <w:top w:val="nil"/>
              <w:bottom w:val="nil"/>
            </w:tcBorders>
            <w:vAlign w:val="bottom"/>
          </w:tcPr>
          <w:p w:rsidR="00334A38" w:rsidRPr="00A7628C" w:rsidRDefault="00334A38" w:rsidP="002407AA">
            <w:pPr>
              <w:snapToGrid w:val="0"/>
              <w:spacing w:line="260" w:lineRule="atLeast"/>
              <w:jc w:val="center"/>
              <w:rPr>
                <w:spacing w:val="-20"/>
              </w:rPr>
            </w:pPr>
            <w:r w:rsidRPr="00A7628C">
              <w:rPr>
                <w:spacing w:val="-20"/>
              </w:rPr>
              <w:t>27</w:t>
            </w:r>
            <w:r w:rsidRPr="00A7628C">
              <w:rPr>
                <w:rFonts w:hint="eastAsia"/>
                <w:spacing w:val="-20"/>
              </w:rPr>
              <w:t>0</w:t>
            </w:r>
          </w:p>
        </w:tc>
        <w:tc>
          <w:tcPr>
            <w:tcW w:w="742" w:type="dxa"/>
            <w:tcBorders>
              <w:top w:val="nil"/>
              <w:bottom w:val="nil"/>
            </w:tcBorders>
            <w:vAlign w:val="bottom"/>
          </w:tcPr>
          <w:p w:rsidR="00334A38" w:rsidRPr="00A7628C" w:rsidRDefault="00334A38" w:rsidP="002407AA">
            <w:pPr>
              <w:snapToGrid w:val="0"/>
              <w:spacing w:line="260" w:lineRule="atLeast"/>
              <w:jc w:val="center"/>
              <w:rPr>
                <w:spacing w:val="-20"/>
              </w:rPr>
            </w:pPr>
            <w:r w:rsidRPr="00A7628C">
              <w:rPr>
                <w:spacing w:val="-20"/>
              </w:rPr>
              <w:t>96</w:t>
            </w:r>
          </w:p>
        </w:tc>
      </w:tr>
      <w:tr w:rsidR="00F31A2C" w:rsidRPr="00F31A2C" w:rsidTr="00C13AF8">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hint="eastAsia"/>
                <w:w w:val="95"/>
              </w:rPr>
              <w:t>3</w:t>
            </w:r>
            <w:r w:rsidRPr="008D42CE">
              <w:rPr>
                <w:rFonts w:eastAsia="標楷體"/>
                <w:w w:val="95"/>
              </w:rPr>
              <w:t>月</w:t>
            </w:r>
          </w:p>
        </w:tc>
        <w:tc>
          <w:tcPr>
            <w:tcW w:w="633" w:type="dxa"/>
            <w:tcBorders>
              <w:top w:val="nil"/>
              <w:left w:val="single" w:sz="4" w:space="0" w:color="auto"/>
              <w:bottom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hint="eastAsia"/>
                <w:spacing w:val="-20"/>
                <w:kern w:val="2"/>
                <w:szCs w:val="18"/>
              </w:rPr>
              <w:t>1139.6</w:t>
            </w:r>
          </w:p>
        </w:tc>
        <w:tc>
          <w:tcPr>
            <w:tcW w:w="726" w:type="dxa"/>
            <w:tcBorders>
              <w:top w:val="nil"/>
              <w:bottom w:val="nil"/>
            </w:tcBorders>
            <w:vAlign w:val="bottom"/>
          </w:tcPr>
          <w:p w:rsidR="00334A38" w:rsidRPr="001F67F2" w:rsidRDefault="00334A38" w:rsidP="002407AA">
            <w:pPr>
              <w:snapToGrid w:val="0"/>
              <w:spacing w:line="260" w:lineRule="atLeast"/>
              <w:jc w:val="center"/>
              <w:rPr>
                <w:spacing w:val="-20"/>
                <w:szCs w:val="18"/>
              </w:rPr>
            </w:pPr>
            <w:r w:rsidRPr="001F67F2">
              <w:rPr>
                <w:rFonts w:hint="eastAsia"/>
                <w:spacing w:val="-20"/>
                <w:szCs w:val="18"/>
              </w:rPr>
              <w:t>1092.1</w:t>
            </w:r>
          </w:p>
        </w:tc>
        <w:tc>
          <w:tcPr>
            <w:tcW w:w="624" w:type="dxa"/>
            <w:tcBorders>
              <w:top w:val="nil"/>
              <w:bottom w:val="nil"/>
            </w:tcBorders>
            <w:vAlign w:val="bottom"/>
          </w:tcPr>
          <w:p w:rsidR="00334A38" w:rsidRPr="001F67F2" w:rsidRDefault="00334A38" w:rsidP="002407AA">
            <w:pPr>
              <w:snapToGrid w:val="0"/>
              <w:spacing w:line="260" w:lineRule="atLeast"/>
              <w:jc w:val="center"/>
              <w:rPr>
                <w:spacing w:val="-20"/>
                <w:szCs w:val="18"/>
              </w:rPr>
            </w:pPr>
            <w:r w:rsidRPr="001F67F2">
              <w:rPr>
                <w:rFonts w:hint="eastAsia"/>
                <w:spacing w:val="-20"/>
                <w:szCs w:val="18"/>
              </w:rPr>
              <w:t>47.5</w:t>
            </w:r>
          </w:p>
        </w:tc>
        <w:tc>
          <w:tcPr>
            <w:tcW w:w="684" w:type="dxa"/>
            <w:tcBorders>
              <w:top w:val="nil"/>
              <w:bottom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hint="eastAsia"/>
                <w:spacing w:val="-20"/>
                <w:kern w:val="2"/>
                <w:szCs w:val="18"/>
              </w:rPr>
              <w:t>58.28</w:t>
            </w:r>
          </w:p>
        </w:tc>
        <w:tc>
          <w:tcPr>
            <w:tcW w:w="542"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54.4</w:t>
            </w:r>
          </w:p>
        </w:tc>
        <w:tc>
          <w:tcPr>
            <w:tcW w:w="651"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395.3</w:t>
            </w:r>
          </w:p>
        </w:tc>
        <w:tc>
          <w:tcPr>
            <w:tcW w:w="742"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298.2</w:t>
            </w:r>
          </w:p>
        </w:tc>
        <w:tc>
          <w:tcPr>
            <w:tcW w:w="655" w:type="dxa"/>
            <w:tcBorders>
              <w:top w:val="nil"/>
              <w:bottom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642.4</w:t>
            </w:r>
          </w:p>
        </w:tc>
        <w:tc>
          <w:tcPr>
            <w:tcW w:w="712" w:type="dxa"/>
            <w:tcBorders>
              <w:top w:val="nil"/>
              <w:bottom w:val="nil"/>
            </w:tcBorders>
            <w:vAlign w:val="center"/>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1F67F2">
              <w:rPr>
                <w:rFonts w:eastAsia="標楷體" w:hint="eastAsia"/>
                <w:snapToGrid w:val="0"/>
                <w:spacing w:val="0"/>
                <w:w w:val="95"/>
                <w:kern w:val="2"/>
                <w:szCs w:val="24"/>
              </w:rPr>
              <w:t>4.17</w:t>
            </w:r>
          </w:p>
        </w:tc>
        <w:tc>
          <w:tcPr>
            <w:tcW w:w="662" w:type="dxa"/>
            <w:tcBorders>
              <w:top w:val="nil"/>
              <w:bottom w:val="nil"/>
            </w:tcBorders>
            <w:vAlign w:val="bottom"/>
          </w:tcPr>
          <w:p w:rsidR="00334A38" w:rsidRPr="00A7628C"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A7628C">
              <w:rPr>
                <w:rFonts w:eastAsia="新細明體" w:hint="eastAsia"/>
                <w:spacing w:val="-20"/>
                <w:kern w:val="2"/>
                <w:szCs w:val="24"/>
              </w:rPr>
              <w:t>112</w:t>
            </w:r>
          </w:p>
        </w:tc>
        <w:tc>
          <w:tcPr>
            <w:tcW w:w="742" w:type="dxa"/>
            <w:tcBorders>
              <w:top w:val="nil"/>
              <w:bottom w:val="nil"/>
            </w:tcBorders>
            <w:vAlign w:val="bottom"/>
          </w:tcPr>
          <w:p w:rsidR="00334A38" w:rsidRPr="00A7628C" w:rsidRDefault="00334A38" w:rsidP="002407AA">
            <w:pPr>
              <w:snapToGrid w:val="0"/>
              <w:spacing w:line="260" w:lineRule="atLeast"/>
              <w:jc w:val="center"/>
              <w:rPr>
                <w:spacing w:val="-20"/>
              </w:rPr>
            </w:pPr>
            <w:r w:rsidRPr="00A7628C">
              <w:rPr>
                <w:rFonts w:hint="eastAsia"/>
                <w:spacing w:val="-20"/>
              </w:rPr>
              <w:t>269</w:t>
            </w:r>
          </w:p>
        </w:tc>
        <w:tc>
          <w:tcPr>
            <w:tcW w:w="742" w:type="dxa"/>
            <w:tcBorders>
              <w:top w:val="nil"/>
              <w:bottom w:val="nil"/>
            </w:tcBorders>
            <w:vAlign w:val="bottom"/>
          </w:tcPr>
          <w:p w:rsidR="00334A38" w:rsidRPr="00A7628C" w:rsidRDefault="00334A38" w:rsidP="002407AA">
            <w:pPr>
              <w:snapToGrid w:val="0"/>
              <w:spacing w:line="260" w:lineRule="atLeast"/>
              <w:jc w:val="center"/>
              <w:rPr>
                <w:spacing w:val="-20"/>
              </w:rPr>
            </w:pPr>
            <w:r w:rsidRPr="00A7628C">
              <w:rPr>
                <w:rFonts w:hint="eastAsia"/>
                <w:spacing w:val="-20"/>
              </w:rPr>
              <w:t>92</w:t>
            </w:r>
          </w:p>
        </w:tc>
      </w:tr>
      <w:tr w:rsidR="00A7628C" w:rsidRPr="00A7628C" w:rsidTr="008D42CE">
        <w:trPr>
          <w:jc w:val="center"/>
        </w:trPr>
        <w:tc>
          <w:tcPr>
            <w:tcW w:w="1505" w:type="dxa"/>
            <w:tcBorders>
              <w:top w:val="nil"/>
              <w:bottom w:val="nil"/>
              <w:right w:val="single" w:sz="4" w:space="0" w:color="auto"/>
            </w:tcBorders>
            <w:vAlign w:val="center"/>
          </w:tcPr>
          <w:p w:rsidR="00334A38" w:rsidRPr="008D42CE" w:rsidRDefault="00334A38" w:rsidP="002407AA">
            <w:pPr>
              <w:snapToGrid w:val="0"/>
              <w:spacing w:line="260" w:lineRule="atLeast"/>
              <w:jc w:val="center"/>
              <w:rPr>
                <w:rFonts w:eastAsia="標楷體"/>
                <w:w w:val="95"/>
              </w:rPr>
            </w:pPr>
            <w:r w:rsidRPr="008D42CE">
              <w:rPr>
                <w:rFonts w:eastAsia="標楷體" w:hint="eastAsia"/>
                <w:w w:val="95"/>
              </w:rPr>
              <w:t>4</w:t>
            </w:r>
            <w:r w:rsidRPr="008D42CE">
              <w:rPr>
                <w:rFonts w:eastAsia="標楷體"/>
                <w:w w:val="95"/>
              </w:rPr>
              <w:t>月</w:t>
            </w:r>
          </w:p>
        </w:tc>
        <w:tc>
          <w:tcPr>
            <w:tcW w:w="633" w:type="dxa"/>
            <w:tcBorders>
              <w:top w:val="nil"/>
              <w:left w:val="single" w:sz="4" w:space="0" w:color="auto"/>
              <w:bottom w:val="nil"/>
              <w:right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hint="eastAsia"/>
                <w:spacing w:val="-20"/>
                <w:kern w:val="2"/>
                <w:szCs w:val="18"/>
              </w:rPr>
              <w:t>1139.2</w:t>
            </w:r>
          </w:p>
        </w:tc>
        <w:tc>
          <w:tcPr>
            <w:tcW w:w="726" w:type="dxa"/>
            <w:tcBorders>
              <w:top w:val="nil"/>
              <w:left w:val="nil"/>
              <w:bottom w:val="nil"/>
              <w:right w:val="nil"/>
            </w:tcBorders>
            <w:vAlign w:val="bottom"/>
          </w:tcPr>
          <w:p w:rsidR="00334A38" w:rsidRPr="001F67F2" w:rsidRDefault="00334A38" w:rsidP="002407AA">
            <w:pPr>
              <w:snapToGrid w:val="0"/>
              <w:spacing w:line="260" w:lineRule="atLeast"/>
              <w:jc w:val="center"/>
              <w:rPr>
                <w:spacing w:val="-20"/>
                <w:szCs w:val="18"/>
              </w:rPr>
            </w:pPr>
            <w:r w:rsidRPr="001F67F2">
              <w:rPr>
                <w:rFonts w:hint="eastAsia"/>
                <w:spacing w:val="-20"/>
                <w:szCs w:val="18"/>
              </w:rPr>
              <w:t>1092.9</w:t>
            </w:r>
          </w:p>
        </w:tc>
        <w:tc>
          <w:tcPr>
            <w:tcW w:w="624" w:type="dxa"/>
            <w:tcBorders>
              <w:top w:val="nil"/>
              <w:left w:val="nil"/>
              <w:bottom w:val="nil"/>
              <w:right w:val="nil"/>
            </w:tcBorders>
            <w:vAlign w:val="bottom"/>
          </w:tcPr>
          <w:p w:rsidR="00334A38" w:rsidRPr="001F67F2" w:rsidRDefault="00334A38" w:rsidP="002407AA">
            <w:pPr>
              <w:snapToGrid w:val="0"/>
              <w:spacing w:line="260" w:lineRule="atLeast"/>
              <w:jc w:val="center"/>
              <w:rPr>
                <w:spacing w:val="-20"/>
                <w:szCs w:val="18"/>
              </w:rPr>
            </w:pPr>
            <w:r w:rsidRPr="001F67F2">
              <w:rPr>
                <w:rFonts w:hint="eastAsia"/>
                <w:spacing w:val="-20"/>
                <w:szCs w:val="18"/>
              </w:rPr>
              <w:t>46.4</w:t>
            </w:r>
          </w:p>
        </w:tc>
        <w:tc>
          <w:tcPr>
            <w:tcW w:w="684" w:type="dxa"/>
            <w:tcBorders>
              <w:top w:val="nil"/>
              <w:left w:val="nil"/>
              <w:bottom w:val="nil"/>
              <w:right w:val="nil"/>
            </w:tcBorders>
            <w:vAlign w:val="bottom"/>
          </w:tcPr>
          <w:p w:rsidR="00334A38" w:rsidRPr="001F67F2"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hint="eastAsia"/>
                <w:spacing w:val="-20"/>
                <w:kern w:val="2"/>
                <w:szCs w:val="18"/>
              </w:rPr>
              <w:t>58.23</w:t>
            </w:r>
          </w:p>
        </w:tc>
        <w:tc>
          <w:tcPr>
            <w:tcW w:w="542" w:type="dxa"/>
            <w:tcBorders>
              <w:top w:val="nil"/>
              <w:left w:val="nil"/>
              <w:bottom w:val="nil"/>
              <w:right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54.5</w:t>
            </w:r>
          </w:p>
        </w:tc>
        <w:tc>
          <w:tcPr>
            <w:tcW w:w="651" w:type="dxa"/>
            <w:tcBorders>
              <w:top w:val="nil"/>
              <w:left w:val="nil"/>
              <w:bottom w:val="nil"/>
              <w:right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395.1</w:t>
            </w:r>
          </w:p>
        </w:tc>
        <w:tc>
          <w:tcPr>
            <w:tcW w:w="742" w:type="dxa"/>
            <w:tcBorders>
              <w:top w:val="nil"/>
              <w:left w:val="nil"/>
              <w:bottom w:val="nil"/>
              <w:right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298.1</w:t>
            </w:r>
          </w:p>
        </w:tc>
        <w:tc>
          <w:tcPr>
            <w:tcW w:w="655" w:type="dxa"/>
            <w:tcBorders>
              <w:top w:val="nil"/>
              <w:left w:val="nil"/>
              <w:bottom w:val="nil"/>
              <w:right w:val="nil"/>
            </w:tcBorders>
            <w:vAlign w:val="bottom"/>
          </w:tcPr>
          <w:p w:rsidR="00334A38" w:rsidRPr="001F67F2" w:rsidRDefault="00334A38" w:rsidP="002407AA">
            <w:pPr>
              <w:snapToGrid w:val="0"/>
              <w:spacing w:line="260" w:lineRule="atLeast"/>
              <w:jc w:val="center"/>
              <w:rPr>
                <w:spacing w:val="-20"/>
              </w:rPr>
            </w:pPr>
            <w:r w:rsidRPr="001F67F2">
              <w:rPr>
                <w:rFonts w:hint="eastAsia"/>
                <w:spacing w:val="-20"/>
              </w:rPr>
              <w:t>643.3</w:t>
            </w:r>
          </w:p>
        </w:tc>
        <w:tc>
          <w:tcPr>
            <w:tcW w:w="712" w:type="dxa"/>
            <w:tcBorders>
              <w:top w:val="nil"/>
              <w:left w:val="nil"/>
              <w:bottom w:val="nil"/>
              <w:right w:val="nil"/>
            </w:tcBorders>
            <w:vAlign w:val="center"/>
          </w:tcPr>
          <w:p w:rsidR="00334A38" w:rsidRPr="00A7628C"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A7628C">
              <w:rPr>
                <w:rFonts w:eastAsia="標楷體" w:hint="eastAsia"/>
                <w:snapToGrid w:val="0"/>
                <w:spacing w:val="0"/>
                <w:w w:val="95"/>
                <w:kern w:val="2"/>
                <w:szCs w:val="24"/>
              </w:rPr>
              <w:t>4.07</w:t>
            </w:r>
          </w:p>
        </w:tc>
        <w:tc>
          <w:tcPr>
            <w:tcW w:w="662" w:type="dxa"/>
            <w:tcBorders>
              <w:top w:val="nil"/>
              <w:left w:val="nil"/>
              <w:bottom w:val="nil"/>
              <w:right w:val="nil"/>
            </w:tcBorders>
            <w:vAlign w:val="bottom"/>
          </w:tcPr>
          <w:p w:rsidR="00334A38" w:rsidRPr="00A7628C"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A7628C">
              <w:rPr>
                <w:rFonts w:eastAsia="新細明體" w:hint="eastAsia"/>
                <w:spacing w:val="-20"/>
                <w:kern w:val="2"/>
                <w:szCs w:val="24"/>
              </w:rPr>
              <w:t>111</w:t>
            </w:r>
          </w:p>
        </w:tc>
        <w:tc>
          <w:tcPr>
            <w:tcW w:w="742" w:type="dxa"/>
            <w:tcBorders>
              <w:top w:val="nil"/>
              <w:left w:val="nil"/>
              <w:bottom w:val="nil"/>
              <w:right w:val="nil"/>
            </w:tcBorders>
            <w:vAlign w:val="bottom"/>
          </w:tcPr>
          <w:p w:rsidR="00334A38" w:rsidRPr="00A7628C" w:rsidRDefault="00334A38" w:rsidP="002407AA">
            <w:pPr>
              <w:snapToGrid w:val="0"/>
              <w:spacing w:line="260" w:lineRule="atLeast"/>
              <w:jc w:val="center"/>
              <w:rPr>
                <w:spacing w:val="-20"/>
              </w:rPr>
            </w:pPr>
            <w:r w:rsidRPr="00A7628C">
              <w:rPr>
                <w:rFonts w:hint="eastAsia"/>
                <w:spacing w:val="-20"/>
              </w:rPr>
              <w:t>263</w:t>
            </w:r>
          </w:p>
        </w:tc>
        <w:tc>
          <w:tcPr>
            <w:tcW w:w="742" w:type="dxa"/>
            <w:tcBorders>
              <w:top w:val="nil"/>
              <w:left w:val="nil"/>
              <w:bottom w:val="nil"/>
            </w:tcBorders>
            <w:vAlign w:val="bottom"/>
          </w:tcPr>
          <w:p w:rsidR="00334A38" w:rsidRPr="00A7628C" w:rsidRDefault="00334A38" w:rsidP="002407AA">
            <w:pPr>
              <w:snapToGrid w:val="0"/>
              <w:spacing w:line="260" w:lineRule="atLeast"/>
              <w:jc w:val="center"/>
              <w:rPr>
                <w:spacing w:val="-20"/>
              </w:rPr>
            </w:pPr>
            <w:r w:rsidRPr="00A7628C">
              <w:rPr>
                <w:rFonts w:hint="eastAsia"/>
                <w:spacing w:val="-20"/>
              </w:rPr>
              <w:t>90</w:t>
            </w:r>
          </w:p>
        </w:tc>
      </w:tr>
      <w:tr w:rsidR="00A7628C" w:rsidRPr="00A7628C" w:rsidTr="00C13AF8">
        <w:trPr>
          <w:jc w:val="center"/>
        </w:trPr>
        <w:tc>
          <w:tcPr>
            <w:tcW w:w="1505" w:type="dxa"/>
            <w:tcBorders>
              <w:top w:val="nil"/>
              <w:bottom w:val="single" w:sz="4" w:space="0" w:color="auto"/>
              <w:right w:val="single" w:sz="4" w:space="0" w:color="auto"/>
            </w:tcBorders>
            <w:vAlign w:val="center"/>
          </w:tcPr>
          <w:p w:rsidR="008D42CE" w:rsidRPr="008D42CE" w:rsidRDefault="008D42CE" w:rsidP="002407AA">
            <w:pPr>
              <w:snapToGrid w:val="0"/>
              <w:spacing w:line="260" w:lineRule="atLeast"/>
              <w:jc w:val="center"/>
              <w:rPr>
                <w:rFonts w:eastAsia="標楷體"/>
                <w:w w:val="95"/>
              </w:rPr>
            </w:pPr>
            <w:r w:rsidRPr="008D42CE">
              <w:rPr>
                <w:rFonts w:eastAsia="標楷體" w:hint="eastAsia"/>
                <w:w w:val="95"/>
              </w:rPr>
              <w:t>5</w:t>
            </w:r>
            <w:r w:rsidRPr="008D42CE">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8D42CE" w:rsidRPr="001F67F2"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hint="eastAsia"/>
                <w:spacing w:val="-20"/>
                <w:kern w:val="2"/>
                <w:szCs w:val="18"/>
              </w:rPr>
              <w:t>1140.1</w:t>
            </w:r>
          </w:p>
        </w:tc>
        <w:tc>
          <w:tcPr>
            <w:tcW w:w="726" w:type="dxa"/>
            <w:tcBorders>
              <w:top w:val="nil"/>
              <w:left w:val="nil"/>
              <w:bottom w:val="single" w:sz="4" w:space="0" w:color="auto"/>
              <w:right w:val="nil"/>
            </w:tcBorders>
            <w:vAlign w:val="bottom"/>
          </w:tcPr>
          <w:p w:rsidR="008D42CE" w:rsidRPr="001F67F2" w:rsidRDefault="00A114A0" w:rsidP="002407AA">
            <w:pPr>
              <w:snapToGrid w:val="0"/>
              <w:spacing w:line="260" w:lineRule="atLeast"/>
              <w:jc w:val="center"/>
              <w:rPr>
                <w:spacing w:val="-20"/>
                <w:szCs w:val="18"/>
              </w:rPr>
            </w:pPr>
            <w:r w:rsidRPr="001F67F2">
              <w:rPr>
                <w:rFonts w:hint="eastAsia"/>
                <w:spacing w:val="-20"/>
                <w:szCs w:val="18"/>
              </w:rPr>
              <w:t>1093.9</w:t>
            </w:r>
          </w:p>
        </w:tc>
        <w:tc>
          <w:tcPr>
            <w:tcW w:w="624" w:type="dxa"/>
            <w:tcBorders>
              <w:top w:val="nil"/>
              <w:left w:val="nil"/>
              <w:bottom w:val="single" w:sz="4" w:space="0" w:color="auto"/>
              <w:right w:val="nil"/>
            </w:tcBorders>
            <w:vAlign w:val="bottom"/>
          </w:tcPr>
          <w:p w:rsidR="008D42CE" w:rsidRPr="001F67F2" w:rsidRDefault="00A114A0" w:rsidP="002407AA">
            <w:pPr>
              <w:snapToGrid w:val="0"/>
              <w:spacing w:line="260" w:lineRule="atLeast"/>
              <w:jc w:val="center"/>
              <w:rPr>
                <w:spacing w:val="-20"/>
                <w:szCs w:val="18"/>
              </w:rPr>
            </w:pPr>
            <w:r w:rsidRPr="001F67F2">
              <w:rPr>
                <w:rFonts w:hint="eastAsia"/>
                <w:spacing w:val="-20"/>
                <w:szCs w:val="18"/>
              </w:rPr>
              <w:t>46.3</w:t>
            </w:r>
          </w:p>
        </w:tc>
        <w:tc>
          <w:tcPr>
            <w:tcW w:w="684" w:type="dxa"/>
            <w:tcBorders>
              <w:top w:val="nil"/>
              <w:left w:val="nil"/>
              <w:bottom w:val="single" w:sz="4" w:space="0" w:color="auto"/>
              <w:right w:val="nil"/>
            </w:tcBorders>
            <w:vAlign w:val="bottom"/>
          </w:tcPr>
          <w:p w:rsidR="008D42CE" w:rsidRPr="001F67F2"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1F67F2">
              <w:rPr>
                <w:rFonts w:eastAsia="新細明體" w:hint="eastAsia"/>
                <w:spacing w:val="-20"/>
                <w:kern w:val="2"/>
                <w:szCs w:val="18"/>
              </w:rPr>
              <w:t>58.25</w:t>
            </w:r>
          </w:p>
        </w:tc>
        <w:tc>
          <w:tcPr>
            <w:tcW w:w="542" w:type="dxa"/>
            <w:tcBorders>
              <w:top w:val="nil"/>
              <w:left w:val="nil"/>
              <w:bottom w:val="single" w:sz="4" w:space="0" w:color="auto"/>
              <w:right w:val="nil"/>
            </w:tcBorders>
            <w:vAlign w:val="bottom"/>
          </w:tcPr>
          <w:p w:rsidR="008D42CE" w:rsidRPr="001F67F2" w:rsidRDefault="001F67F2" w:rsidP="002407AA">
            <w:pPr>
              <w:snapToGrid w:val="0"/>
              <w:spacing w:line="260" w:lineRule="atLeast"/>
              <w:jc w:val="center"/>
              <w:rPr>
                <w:spacing w:val="-20"/>
              </w:rPr>
            </w:pPr>
            <w:r w:rsidRPr="001F67F2">
              <w:rPr>
                <w:rFonts w:hint="eastAsia"/>
                <w:spacing w:val="-20"/>
              </w:rPr>
              <w:t>54.2</w:t>
            </w:r>
          </w:p>
        </w:tc>
        <w:tc>
          <w:tcPr>
            <w:tcW w:w="651" w:type="dxa"/>
            <w:tcBorders>
              <w:top w:val="nil"/>
              <w:left w:val="nil"/>
              <w:bottom w:val="single" w:sz="4" w:space="0" w:color="auto"/>
              <w:right w:val="nil"/>
            </w:tcBorders>
            <w:vAlign w:val="bottom"/>
          </w:tcPr>
          <w:p w:rsidR="008D42CE" w:rsidRPr="001F67F2" w:rsidRDefault="001F67F2" w:rsidP="001F67F2">
            <w:pPr>
              <w:snapToGrid w:val="0"/>
              <w:spacing w:line="260" w:lineRule="atLeast"/>
              <w:jc w:val="center"/>
              <w:rPr>
                <w:spacing w:val="-20"/>
              </w:rPr>
            </w:pPr>
            <w:r w:rsidRPr="001F67F2">
              <w:rPr>
                <w:rFonts w:hint="eastAsia"/>
                <w:spacing w:val="-20"/>
              </w:rPr>
              <w:t>395.1</w:t>
            </w:r>
          </w:p>
        </w:tc>
        <w:tc>
          <w:tcPr>
            <w:tcW w:w="742" w:type="dxa"/>
            <w:tcBorders>
              <w:top w:val="nil"/>
              <w:left w:val="nil"/>
              <w:bottom w:val="single" w:sz="4" w:space="0" w:color="auto"/>
              <w:right w:val="nil"/>
            </w:tcBorders>
            <w:vAlign w:val="bottom"/>
          </w:tcPr>
          <w:p w:rsidR="008D42CE" w:rsidRPr="001F67F2" w:rsidRDefault="001F67F2" w:rsidP="002407AA">
            <w:pPr>
              <w:snapToGrid w:val="0"/>
              <w:spacing w:line="260" w:lineRule="atLeast"/>
              <w:jc w:val="center"/>
              <w:rPr>
                <w:spacing w:val="-20"/>
              </w:rPr>
            </w:pPr>
            <w:r w:rsidRPr="001F67F2">
              <w:rPr>
                <w:rFonts w:hint="eastAsia"/>
                <w:spacing w:val="-20"/>
              </w:rPr>
              <w:t>298.3</w:t>
            </w:r>
          </w:p>
        </w:tc>
        <w:tc>
          <w:tcPr>
            <w:tcW w:w="655" w:type="dxa"/>
            <w:tcBorders>
              <w:top w:val="nil"/>
              <w:left w:val="nil"/>
              <w:bottom w:val="single" w:sz="4" w:space="0" w:color="auto"/>
              <w:right w:val="nil"/>
            </w:tcBorders>
            <w:vAlign w:val="bottom"/>
          </w:tcPr>
          <w:p w:rsidR="008D42CE" w:rsidRPr="001F67F2" w:rsidRDefault="001F67F2" w:rsidP="002407AA">
            <w:pPr>
              <w:snapToGrid w:val="0"/>
              <w:spacing w:line="260" w:lineRule="atLeast"/>
              <w:jc w:val="center"/>
              <w:rPr>
                <w:spacing w:val="-20"/>
              </w:rPr>
            </w:pPr>
            <w:r w:rsidRPr="001F67F2">
              <w:rPr>
                <w:rFonts w:hint="eastAsia"/>
                <w:spacing w:val="-20"/>
              </w:rPr>
              <w:t>644.6</w:t>
            </w:r>
          </w:p>
        </w:tc>
        <w:tc>
          <w:tcPr>
            <w:tcW w:w="712" w:type="dxa"/>
            <w:tcBorders>
              <w:top w:val="nil"/>
              <w:left w:val="nil"/>
              <w:bottom w:val="single" w:sz="4" w:space="0" w:color="auto"/>
              <w:right w:val="nil"/>
            </w:tcBorders>
            <w:vAlign w:val="center"/>
          </w:tcPr>
          <w:p w:rsidR="008D42CE" w:rsidRPr="00A7628C" w:rsidRDefault="00A114A0"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A7628C">
              <w:rPr>
                <w:rFonts w:eastAsia="標楷體" w:hint="eastAsia"/>
                <w:snapToGrid w:val="0"/>
                <w:spacing w:val="0"/>
                <w:w w:val="95"/>
                <w:kern w:val="2"/>
                <w:szCs w:val="24"/>
              </w:rPr>
              <w:t>4.06</w:t>
            </w:r>
          </w:p>
        </w:tc>
        <w:tc>
          <w:tcPr>
            <w:tcW w:w="662" w:type="dxa"/>
            <w:tcBorders>
              <w:top w:val="nil"/>
              <w:left w:val="nil"/>
              <w:bottom w:val="single" w:sz="4" w:space="0" w:color="auto"/>
              <w:right w:val="nil"/>
            </w:tcBorders>
            <w:vAlign w:val="bottom"/>
          </w:tcPr>
          <w:p w:rsidR="008D42CE" w:rsidRPr="00A7628C" w:rsidRDefault="00A7628C"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A7628C">
              <w:rPr>
                <w:rFonts w:eastAsia="新細明體" w:hint="eastAsia"/>
                <w:spacing w:val="-20"/>
                <w:kern w:val="2"/>
                <w:szCs w:val="24"/>
              </w:rPr>
              <w:t>108</w:t>
            </w:r>
          </w:p>
        </w:tc>
        <w:tc>
          <w:tcPr>
            <w:tcW w:w="742" w:type="dxa"/>
            <w:tcBorders>
              <w:top w:val="nil"/>
              <w:left w:val="nil"/>
              <w:bottom w:val="single" w:sz="4" w:space="0" w:color="auto"/>
              <w:right w:val="nil"/>
            </w:tcBorders>
            <w:vAlign w:val="bottom"/>
          </w:tcPr>
          <w:p w:rsidR="008D42CE" w:rsidRPr="00A7628C" w:rsidRDefault="00A7628C" w:rsidP="002407AA">
            <w:pPr>
              <w:snapToGrid w:val="0"/>
              <w:spacing w:line="260" w:lineRule="atLeast"/>
              <w:jc w:val="center"/>
              <w:rPr>
                <w:spacing w:val="-20"/>
              </w:rPr>
            </w:pPr>
            <w:r w:rsidRPr="00A7628C">
              <w:rPr>
                <w:rFonts w:hint="eastAsia"/>
                <w:spacing w:val="-20"/>
              </w:rPr>
              <w:t>268</w:t>
            </w:r>
          </w:p>
        </w:tc>
        <w:tc>
          <w:tcPr>
            <w:tcW w:w="742" w:type="dxa"/>
            <w:tcBorders>
              <w:top w:val="nil"/>
              <w:left w:val="nil"/>
              <w:bottom w:val="single" w:sz="4" w:space="0" w:color="auto"/>
            </w:tcBorders>
            <w:vAlign w:val="bottom"/>
          </w:tcPr>
          <w:p w:rsidR="008D42CE" w:rsidRPr="00A7628C" w:rsidRDefault="00A7628C" w:rsidP="002407AA">
            <w:pPr>
              <w:snapToGrid w:val="0"/>
              <w:spacing w:line="260" w:lineRule="atLeast"/>
              <w:jc w:val="center"/>
              <w:rPr>
                <w:spacing w:val="-20"/>
              </w:rPr>
            </w:pPr>
            <w:r w:rsidRPr="00A7628C">
              <w:rPr>
                <w:rFonts w:hint="eastAsia"/>
                <w:spacing w:val="-20"/>
              </w:rPr>
              <w:t>86</w:t>
            </w:r>
          </w:p>
        </w:tc>
      </w:tr>
      <w:tr w:rsidR="0018383A" w:rsidRPr="0018383A" w:rsidTr="00C13AF8">
        <w:trPr>
          <w:jc w:val="center"/>
        </w:trPr>
        <w:tc>
          <w:tcPr>
            <w:tcW w:w="1505" w:type="dxa"/>
            <w:tcBorders>
              <w:top w:val="nil"/>
              <w:bottom w:val="single" w:sz="4" w:space="0" w:color="auto"/>
              <w:right w:val="single" w:sz="4" w:space="0" w:color="auto"/>
            </w:tcBorders>
            <w:vAlign w:val="center"/>
          </w:tcPr>
          <w:p w:rsidR="00334A38" w:rsidRPr="00A114A0" w:rsidRDefault="00334A38" w:rsidP="002407AA">
            <w:pPr>
              <w:snapToGrid w:val="0"/>
              <w:spacing w:line="280" w:lineRule="exact"/>
              <w:jc w:val="center"/>
              <w:rPr>
                <w:rFonts w:eastAsia="標楷體"/>
                <w:w w:val="95"/>
                <w:sz w:val="22"/>
                <w:szCs w:val="22"/>
              </w:rPr>
            </w:pPr>
            <w:r w:rsidRPr="00A114A0">
              <w:rPr>
                <w:rFonts w:eastAsia="標楷體" w:hint="eastAsia"/>
                <w:w w:val="95"/>
                <w:sz w:val="22"/>
                <w:szCs w:val="22"/>
              </w:rPr>
              <w:t>較</w:t>
            </w:r>
            <w:r w:rsidRPr="00A114A0">
              <w:rPr>
                <w:rFonts w:eastAsia="標楷體" w:hint="eastAsia"/>
                <w:w w:val="95"/>
                <w:sz w:val="22"/>
                <w:szCs w:val="22"/>
              </w:rPr>
              <w:t>101</w:t>
            </w:r>
            <w:r w:rsidRPr="00A114A0">
              <w:rPr>
                <w:rFonts w:eastAsia="標楷體" w:hint="eastAsia"/>
                <w:w w:val="95"/>
                <w:sz w:val="22"/>
                <w:szCs w:val="22"/>
              </w:rPr>
              <w:t>年同月變動</w:t>
            </w:r>
            <w:r w:rsidRPr="00A114A0">
              <w:rPr>
                <w:rFonts w:eastAsia="標楷體" w:hint="eastAsia"/>
                <w:w w:val="95"/>
                <w:sz w:val="22"/>
                <w:szCs w:val="22"/>
              </w:rPr>
              <w:t>(%</w:t>
            </w:r>
            <w:r w:rsidRPr="00A114A0">
              <w:rPr>
                <w:rFonts w:eastAsia="標楷體" w:hint="eastAsia"/>
                <w:w w:val="95"/>
                <w:sz w:val="22"/>
                <w:szCs w:val="22"/>
              </w:rPr>
              <w:t>或百分點</w:t>
            </w:r>
            <w:r w:rsidRPr="00A114A0">
              <w:rPr>
                <w:rFonts w:eastAsia="標楷體" w:hint="eastAsia"/>
                <w:w w:val="95"/>
                <w:sz w:val="22"/>
                <w:szCs w:val="22"/>
              </w:rPr>
              <w:t>)</w:t>
            </w:r>
          </w:p>
        </w:tc>
        <w:tc>
          <w:tcPr>
            <w:tcW w:w="633" w:type="dxa"/>
            <w:tcBorders>
              <w:top w:val="nil"/>
              <w:left w:val="single" w:sz="4" w:space="0" w:color="auto"/>
              <w:bottom w:val="single" w:sz="4" w:space="0" w:color="auto"/>
              <w:right w:val="nil"/>
            </w:tcBorders>
            <w:vAlign w:val="center"/>
          </w:tcPr>
          <w:p w:rsidR="00334A38" w:rsidRPr="00A114A0" w:rsidRDefault="00334A38" w:rsidP="00A114A0">
            <w:pPr>
              <w:jc w:val="center"/>
              <w:rPr>
                <w:spacing w:val="-20"/>
              </w:rPr>
            </w:pPr>
            <w:r w:rsidRPr="00A114A0">
              <w:rPr>
                <w:rFonts w:hint="eastAsia"/>
                <w:spacing w:val="-20"/>
              </w:rPr>
              <w:t>0.</w:t>
            </w:r>
            <w:r w:rsidR="00A114A0" w:rsidRPr="00A114A0">
              <w:rPr>
                <w:rFonts w:hint="eastAsia"/>
                <w:spacing w:val="-20"/>
              </w:rPr>
              <w:t>90</w:t>
            </w:r>
          </w:p>
        </w:tc>
        <w:tc>
          <w:tcPr>
            <w:tcW w:w="726" w:type="dxa"/>
            <w:tcBorders>
              <w:top w:val="nil"/>
              <w:left w:val="nil"/>
              <w:bottom w:val="single" w:sz="4" w:space="0" w:color="auto"/>
              <w:right w:val="nil"/>
            </w:tcBorders>
            <w:vAlign w:val="center"/>
          </w:tcPr>
          <w:p w:rsidR="00334A38" w:rsidRPr="00A114A0" w:rsidRDefault="00A114A0" w:rsidP="00A114A0">
            <w:pPr>
              <w:jc w:val="center"/>
              <w:rPr>
                <w:spacing w:val="-20"/>
              </w:rPr>
            </w:pPr>
            <w:r w:rsidRPr="00A114A0">
              <w:rPr>
                <w:rFonts w:hint="eastAsia"/>
                <w:spacing w:val="-20"/>
              </w:rPr>
              <w:t>0.96</w:t>
            </w:r>
          </w:p>
        </w:tc>
        <w:tc>
          <w:tcPr>
            <w:tcW w:w="624" w:type="dxa"/>
            <w:tcBorders>
              <w:top w:val="nil"/>
              <w:left w:val="nil"/>
              <w:bottom w:val="single" w:sz="4" w:space="0" w:color="auto"/>
              <w:right w:val="nil"/>
            </w:tcBorders>
            <w:vAlign w:val="center"/>
          </w:tcPr>
          <w:p w:rsidR="00334A38" w:rsidRPr="00A114A0" w:rsidRDefault="00A114A0" w:rsidP="00A114A0">
            <w:pPr>
              <w:jc w:val="center"/>
              <w:rPr>
                <w:spacing w:val="-20"/>
              </w:rPr>
            </w:pPr>
            <w:r w:rsidRPr="00A114A0">
              <w:rPr>
                <w:rFonts w:hint="eastAsia"/>
                <w:spacing w:val="-20"/>
              </w:rPr>
              <w:t>-0.70</w:t>
            </w:r>
          </w:p>
        </w:tc>
        <w:tc>
          <w:tcPr>
            <w:tcW w:w="684" w:type="dxa"/>
            <w:tcBorders>
              <w:top w:val="nil"/>
              <w:left w:val="nil"/>
              <w:bottom w:val="single" w:sz="4" w:space="0" w:color="auto"/>
              <w:right w:val="nil"/>
            </w:tcBorders>
            <w:vAlign w:val="center"/>
          </w:tcPr>
          <w:p w:rsidR="00334A38" w:rsidRPr="00A114A0" w:rsidRDefault="00A114A0" w:rsidP="00D76676">
            <w:pPr>
              <w:jc w:val="center"/>
              <w:rPr>
                <w:spacing w:val="-20"/>
              </w:rPr>
            </w:pPr>
            <w:r w:rsidRPr="00A114A0">
              <w:rPr>
                <w:rFonts w:hint="eastAsia"/>
                <w:spacing w:val="-20"/>
              </w:rPr>
              <w:t>0.</w:t>
            </w:r>
            <w:r w:rsidR="00D76676">
              <w:rPr>
                <w:rFonts w:hint="eastAsia"/>
                <w:spacing w:val="-20"/>
              </w:rPr>
              <w:t>04</w:t>
            </w:r>
            <w:r w:rsidR="00334A38" w:rsidRPr="00A114A0">
              <w:rPr>
                <w:rFonts w:hint="eastAsia"/>
                <w:spacing w:val="-20"/>
              </w:rPr>
              <w:t>*</w:t>
            </w:r>
          </w:p>
        </w:tc>
        <w:tc>
          <w:tcPr>
            <w:tcW w:w="542" w:type="dxa"/>
            <w:tcBorders>
              <w:top w:val="nil"/>
              <w:left w:val="nil"/>
              <w:bottom w:val="single" w:sz="4" w:space="0" w:color="auto"/>
              <w:right w:val="nil"/>
            </w:tcBorders>
            <w:vAlign w:val="center"/>
          </w:tcPr>
          <w:p w:rsidR="00334A38" w:rsidRPr="00A7628C" w:rsidRDefault="00334A38" w:rsidP="00A7628C">
            <w:pPr>
              <w:jc w:val="center"/>
              <w:rPr>
                <w:spacing w:val="-20"/>
              </w:rPr>
            </w:pPr>
            <w:r w:rsidRPr="00A7628C">
              <w:rPr>
                <w:rFonts w:hint="eastAsia"/>
                <w:spacing w:val="-20"/>
              </w:rPr>
              <w:t>0.</w:t>
            </w:r>
            <w:r w:rsidR="00A7628C" w:rsidRPr="00A7628C">
              <w:rPr>
                <w:rFonts w:hint="eastAsia"/>
                <w:spacing w:val="-20"/>
              </w:rPr>
              <w:t>19</w:t>
            </w:r>
          </w:p>
        </w:tc>
        <w:tc>
          <w:tcPr>
            <w:tcW w:w="651" w:type="dxa"/>
            <w:tcBorders>
              <w:top w:val="nil"/>
              <w:left w:val="nil"/>
              <w:bottom w:val="single" w:sz="4" w:space="0" w:color="auto"/>
              <w:right w:val="nil"/>
            </w:tcBorders>
            <w:vAlign w:val="center"/>
          </w:tcPr>
          <w:p w:rsidR="00334A38" w:rsidRPr="00A7628C" w:rsidRDefault="00334A38" w:rsidP="00A7628C">
            <w:pPr>
              <w:jc w:val="center"/>
              <w:rPr>
                <w:spacing w:val="-20"/>
              </w:rPr>
            </w:pPr>
            <w:r w:rsidRPr="00A7628C">
              <w:rPr>
                <w:rFonts w:hint="eastAsia"/>
                <w:spacing w:val="-20"/>
              </w:rPr>
              <w:t>0.</w:t>
            </w:r>
            <w:r w:rsidR="00A7628C" w:rsidRPr="00A7628C">
              <w:rPr>
                <w:rFonts w:hint="eastAsia"/>
                <w:spacing w:val="-20"/>
              </w:rPr>
              <w:t>67</w:t>
            </w:r>
          </w:p>
        </w:tc>
        <w:tc>
          <w:tcPr>
            <w:tcW w:w="742" w:type="dxa"/>
            <w:tcBorders>
              <w:top w:val="nil"/>
              <w:left w:val="nil"/>
              <w:bottom w:val="single" w:sz="4" w:space="0" w:color="auto"/>
              <w:right w:val="nil"/>
            </w:tcBorders>
            <w:vAlign w:val="center"/>
          </w:tcPr>
          <w:p w:rsidR="00334A38" w:rsidRPr="00A7628C" w:rsidRDefault="00334A38" w:rsidP="00A7628C">
            <w:pPr>
              <w:jc w:val="center"/>
              <w:rPr>
                <w:spacing w:val="-20"/>
              </w:rPr>
            </w:pPr>
            <w:r w:rsidRPr="00A7628C">
              <w:rPr>
                <w:rFonts w:hint="eastAsia"/>
                <w:spacing w:val="-20"/>
              </w:rPr>
              <w:t>0.</w:t>
            </w:r>
            <w:r w:rsidR="00A7628C" w:rsidRPr="00A7628C">
              <w:rPr>
                <w:rFonts w:hint="eastAsia"/>
                <w:spacing w:val="-20"/>
              </w:rPr>
              <w:t>36</w:t>
            </w:r>
          </w:p>
        </w:tc>
        <w:tc>
          <w:tcPr>
            <w:tcW w:w="655" w:type="dxa"/>
            <w:tcBorders>
              <w:top w:val="nil"/>
              <w:left w:val="nil"/>
              <w:bottom w:val="single" w:sz="4" w:space="0" w:color="auto"/>
              <w:right w:val="nil"/>
            </w:tcBorders>
            <w:vAlign w:val="center"/>
          </w:tcPr>
          <w:p w:rsidR="00334A38" w:rsidRPr="00A7628C" w:rsidRDefault="00334A38" w:rsidP="00A7628C">
            <w:pPr>
              <w:jc w:val="center"/>
              <w:rPr>
                <w:spacing w:val="-20"/>
              </w:rPr>
            </w:pPr>
            <w:r w:rsidRPr="00A7628C">
              <w:rPr>
                <w:rFonts w:hint="eastAsia"/>
                <w:spacing w:val="-20"/>
              </w:rPr>
              <w:t>1.2</w:t>
            </w:r>
            <w:r w:rsidR="00A7628C" w:rsidRPr="00A7628C">
              <w:rPr>
                <w:rFonts w:hint="eastAsia"/>
                <w:spacing w:val="-20"/>
              </w:rPr>
              <w:t>1</w:t>
            </w:r>
          </w:p>
        </w:tc>
        <w:tc>
          <w:tcPr>
            <w:tcW w:w="712" w:type="dxa"/>
            <w:tcBorders>
              <w:top w:val="nil"/>
              <w:left w:val="nil"/>
              <w:bottom w:val="single" w:sz="4" w:space="0" w:color="auto"/>
              <w:right w:val="nil"/>
            </w:tcBorders>
            <w:vAlign w:val="center"/>
          </w:tcPr>
          <w:p w:rsidR="00334A38" w:rsidRPr="0018383A" w:rsidRDefault="00334A38" w:rsidP="00A114A0">
            <w:pPr>
              <w:jc w:val="center"/>
              <w:rPr>
                <w:spacing w:val="-20"/>
              </w:rPr>
            </w:pPr>
            <w:r w:rsidRPr="0018383A">
              <w:rPr>
                <w:rFonts w:hint="eastAsia"/>
                <w:spacing w:val="-20"/>
              </w:rPr>
              <w:t>-0.0</w:t>
            </w:r>
            <w:r w:rsidR="00A114A0" w:rsidRPr="0018383A">
              <w:rPr>
                <w:rFonts w:hint="eastAsia"/>
                <w:spacing w:val="-20"/>
              </w:rPr>
              <w:t>6</w:t>
            </w:r>
            <w:r w:rsidRPr="0018383A">
              <w:rPr>
                <w:rFonts w:hint="eastAsia"/>
                <w:spacing w:val="-20"/>
              </w:rPr>
              <w:t>*</w:t>
            </w:r>
          </w:p>
        </w:tc>
        <w:tc>
          <w:tcPr>
            <w:tcW w:w="662" w:type="dxa"/>
            <w:tcBorders>
              <w:top w:val="nil"/>
              <w:left w:val="nil"/>
              <w:bottom w:val="single" w:sz="4" w:space="0" w:color="auto"/>
              <w:right w:val="nil"/>
            </w:tcBorders>
            <w:vAlign w:val="center"/>
          </w:tcPr>
          <w:p w:rsidR="00334A38" w:rsidRPr="0018383A" w:rsidRDefault="00A0509D" w:rsidP="00A7628C">
            <w:pPr>
              <w:jc w:val="center"/>
              <w:rPr>
                <w:spacing w:val="-20"/>
              </w:rPr>
            </w:pPr>
            <w:r w:rsidRPr="0018383A">
              <w:rPr>
                <w:rFonts w:hint="eastAsia"/>
                <w:spacing w:val="-20"/>
              </w:rPr>
              <w:t>6.12</w:t>
            </w:r>
          </w:p>
        </w:tc>
        <w:tc>
          <w:tcPr>
            <w:tcW w:w="742" w:type="dxa"/>
            <w:tcBorders>
              <w:top w:val="nil"/>
              <w:left w:val="nil"/>
              <w:bottom w:val="single" w:sz="4" w:space="0" w:color="auto"/>
              <w:right w:val="nil"/>
            </w:tcBorders>
            <w:vAlign w:val="center"/>
          </w:tcPr>
          <w:p w:rsidR="00334A38" w:rsidRPr="0018383A" w:rsidRDefault="00A0509D" w:rsidP="00A0509D">
            <w:pPr>
              <w:jc w:val="center"/>
              <w:rPr>
                <w:spacing w:val="-20"/>
              </w:rPr>
            </w:pPr>
            <w:r w:rsidRPr="0018383A">
              <w:rPr>
                <w:rFonts w:hint="eastAsia"/>
                <w:spacing w:val="-20"/>
              </w:rPr>
              <w:t>-3.29</w:t>
            </w:r>
          </w:p>
        </w:tc>
        <w:tc>
          <w:tcPr>
            <w:tcW w:w="742" w:type="dxa"/>
            <w:tcBorders>
              <w:top w:val="nil"/>
              <w:left w:val="nil"/>
              <w:bottom w:val="single" w:sz="4" w:space="0" w:color="auto"/>
            </w:tcBorders>
            <w:vAlign w:val="center"/>
          </w:tcPr>
          <w:p w:rsidR="00334A38" w:rsidRPr="0018383A" w:rsidRDefault="00A0509D" w:rsidP="000A44B2">
            <w:pPr>
              <w:jc w:val="center"/>
              <w:rPr>
                <w:spacing w:val="-20"/>
              </w:rPr>
            </w:pPr>
            <w:r w:rsidRPr="0018383A">
              <w:rPr>
                <w:rFonts w:hint="eastAsia"/>
                <w:spacing w:val="-20"/>
              </w:rPr>
              <w:t>-0.60</w:t>
            </w:r>
          </w:p>
        </w:tc>
      </w:tr>
      <w:tr w:rsidR="00E30F2F" w:rsidRPr="00E30F2F" w:rsidTr="00C13AF8">
        <w:trPr>
          <w:jc w:val="center"/>
        </w:trPr>
        <w:tc>
          <w:tcPr>
            <w:tcW w:w="1505" w:type="dxa"/>
            <w:tcBorders>
              <w:top w:val="single" w:sz="4" w:space="0" w:color="auto"/>
              <w:right w:val="single" w:sz="4" w:space="0" w:color="auto"/>
            </w:tcBorders>
            <w:vAlign w:val="center"/>
          </w:tcPr>
          <w:p w:rsidR="00334A38" w:rsidRPr="00A114A0" w:rsidRDefault="00334A38" w:rsidP="002407AA">
            <w:pPr>
              <w:snapToGrid w:val="0"/>
              <w:spacing w:line="280" w:lineRule="exact"/>
              <w:jc w:val="center"/>
              <w:rPr>
                <w:rFonts w:eastAsia="標楷體"/>
                <w:w w:val="95"/>
                <w:sz w:val="22"/>
                <w:szCs w:val="22"/>
              </w:rPr>
            </w:pPr>
            <w:r w:rsidRPr="00A114A0">
              <w:rPr>
                <w:rFonts w:eastAsia="標楷體" w:hint="eastAsia"/>
                <w:w w:val="95"/>
                <w:sz w:val="22"/>
                <w:szCs w:val="22"/>
              </w:rPr>
              <w:t>累計</w:t>
            </w:r>
            <w:r w:rsidRPr="00A114A0">
              <w:rPr>
                <w:rFonts w:eastAsia="標楷體"/>
                <w:w w:val="95"/>
                <w:sz w:val="22"/>
                <w:szCs w:val="22"/>
              </w:rPr>
              <w:t>較</w:t>
            </w:r>
            <w:r w:rsidRPr="00A114A0">
              <w:rPr>
                <w:rFonts w:eastAsia="標楷體"/>
                <w:w w:val="95"/>
                <w:sz w:val="22"/>
                <w:szCs w:val="22"/>
              </w:rPr>
              <w:t>101</w:t>
            </w:r>
            <w:r w:rsidRPr="00A114A0">
              <w:rPr>
                <w:rFonts w:eastAsia="標楷體"/>
                <w:w w:val="95"/>
                <w:sz w:val="22"/>
                <w:szCs w:val="22"/>
              </w:rPr>
              <w:t>年同</w:t>
            </w:r>
            <w:r w:rsidRPr="00A114A0">
              <w:rPr>
                <w:rFonts w:eastAsia="標楷體" w:hint="eastAsia"/>
                <w:w w:val="95"/>
                <w:sz w:val="22"/>
                <w:szCs w:val="22"/>
              </w:rPr>
              <w:t>期</w:t>
            </w:r>
            <w:r w:rsidRPr="00A114A0">
              <w:rPr>
                <w:rFonts w:eastAsia="標楷體"/>
                <w:w w:val="95"/>
                <w:sz w:val="22"/>
                <w:szCs w:val="22"/>
              </w:rPr>
              <w:t>變動</w:t>
            </w:r>
            <w:r w:rsidRPr="00A114A0">
              <w:rPr>
                <w:rFonts w:eastAsia="標楷體"/>
                <w:w w:val="95"/>
                <w:sz w:val="22"/>
                <w:szCs w:val="22"/>
              </w:rPr>
              <w:t>(%</w:t>
            </w:r>
            <w:r w:rsidRPr="00A114A0">
              <w:rPr>
                <w:rFonts w:eastAsia="標楷體"/>
                <w:w w:val="95"/>
                <w:sz w:val="22"/>
                <w:szCs w:val="22"/>
              </w:rPr>
              <w:t>或百分點</w:t>
            </w:r>
            <w:r w:rsidRPr="00A114A0">
              <w:rPr>
                <w:rFonts w:eastAsia="標楷體"/>
                <w:w w:val="95"/>
                <w:sz w:val="22"/>
                <w:szCs w:val="22"/>
              </w:rPr>
              <w:t>)</w:t>
            </w:r>
          </w:p>
        </w:tc>
        <w:tc>
          <w:tcPr>
            <w:tcW w:w="633" w:type="dxa"/>
            <w:tcBorders>
              <w:top w:val="single" w:sz="4" w:space="0" w:color="auto"/>
              <w:left w:val="single" w:sz="4" w:space="0" w:color="auto"/>
            </w:tcBorders>
            <w:vAlign w:val="center"/>
          </w:tcPr>
          <w:p w:rsidR="00334A38" w:rsidRPr="00A114A0" w:rsidRDefault="00334A38" w:rsidP="00A114A0">
            <w:pPr>
              <w:jc w:val="center"/>
              <w:rPr>
                <w:spacing w:val="-20"/>
              </w:rPr>
            </w:pPr>
            <w:r w:rsidRPr="00A114A0">
              <w:rPr>
                <w:rFonts w:hint="eastAsia"/>
                <w:spacing w:val="-20"/>
              </w:rPr>
              <w:t>1.0</w:t>
            </w:r>
            <w:r w:rsidR="00A114A0" w:rsidRPr="00A114A0">
              <w:rPr>
                <w:rFonts w:hint="eastAsia"/>
                <w:spacing w:val="-20"/>
              </w:rPr>
              <w:t>5</w:t>
            </w:r>
          </w:p>
        </w:tc>
        <w:tc>
          <w:tcPr>
            <w:tcW w:w="726" w:type="dxa"/>
            <w:tcBorders>
              <w:top w:val="single" w:sz="4" w:space="0" w:color="auto"/>
            </w:tcBorders>
            <w:vAlign w:val="center"/>
          </w:tcPr>
          <w:p w:rsidR="00334A38" w:rsidRPr="00A114A0" w:rsidRDefault="00334A38" w:rsidP="00A114A0">
            <w:pPr>
              <w:jc w:val="center"/>
              <w:rPr>
                <w:spacing w:val="-20"/>
              </w:rPr>
            </w:pPr>
            <w:r w:rsidRPr="00A114A0">
              <w:rPr>
                <w:rFonts w:hint="eastAsia"/>
                <w:spacing w:val="-20"/>
              </w:rPr>
              <w:t>1.</w:t>
            </w:r>
            <w:r w:rsidR="00A114A0" w:rsidRPr="00A114A0">
              <w:rPr>
                <w:rFonts w:hint="eastAsia"/>
                <w:spacing w:val="-20"/>
              </w:rPr>
              <w:t>08</w:t>
            </w:r>
          </w:p>
        </w:tc>
        <w:tc>
          <w:tcPr>
            <w:tcW w:w="624" w:type="dxa"/>
            <w:tcBorders>
              <w:top w:val="single" w:sz="4" w:space="0" w:color="auto"/>
            </w:tcBorders>
            <w:vAlign w:val="center"/>
          </w:tcPr>
          <w:p w:rsidR="00334A38" w:rsidRPr="00A114A0" w:rsidRDefault="00334A38" w:rsidP="00A114A0">
            <w:pPr>
              <w:jc w:val="center"/>
              <w:rPr>
                <w:spacing w:val="-20"/>
              </w:rPr>
            </w:pPr>
            <w:r w:rsidRPr="00A114A0">
              <w:rPr>
                <w:rFonts w:hint="eastAsia"/>
                <w:spacing w:val="-20"/>
              </w:rPr>
              <w:t>0.</w:t>
            </w:r>
            <w:r w:rsidR="00A114A0" w:rsidRPr="00A114A0">
              <w:rPr>
                <w:rFonts w:hint="eastAsia"/>
                <w:spacing w:val="-20"/>
              </w:rPr>
              <w:t>36</w:t>
            </w:r>
          </w:p>
        </w:tc>
        <w:tc>
          <w:tcPr>
            <w:tcW w:w="684" w:type="dxa"/>
            <w:tcBorders>
              <w:top w:val="single" w:sz="4" w:space="0" w:color="auto"/>
            </w:tcBorders>
            <w:vAlign w:val="center"/>
          </w:tcPr>
          <w:p w:rsidR="00334A38" w:rsidRPr="00A114A0" w:rsidRDefault="00334A38" w:rsidP="00D76676">
            <w:pPr>
              <w:jc w:val="center"/>
              <w:rPr>
                <w:spacing w:val="-20"/>
              </w:rPr>
            </w:pPr>
            <w:r w:rsidRPr="00A114A0">
              <w:rPr>
                <w:rFonts w:hint="eastAsia"/>
                <w:spacing w:val="-20"/>
              </w:rPr>
              <w:t>0.</w:t>
            </w:r>
            <w:r w:rsidR="00D76676">
              <w:rPr>
                <w:rFonts w:hint="eastAsia"/>
                <w:spacing w:val="-20"/>
              </w:rPr>
              <w:t>10</w:t>
            </w:r>
            <w:r w:rsidRPr="00A114A0">
              <w:rPr>
                <w:rFonts w:hint="eastAsia"/>
                <w:spacing w:val="-20"/>
              </w:rPr>
              <w:t>*</w:t>
            </w:r>
          </w:p>
        </w:tc>
        <w:tc>
          <w:tcPr>
            <w:tcW w:w="542" w:type="dxa"/>
            <w:tcBorders>
              <w:top w:val="single" w:sz="4" w:space="0" w:color="auto"/>
            </w:tcBorders>
            <w:vAlign w:val="center"/>
          </w:tcPr>
          <w:p w:rsidR="00334A38" w:rsidRPr="00A7628C" w:rsidRDefault="00334A38" w:rsidP="00A7628C">
            <w:pPr>
              <w:jc w:val="center"/>
              <w:rPr>
                <w:spacing w:val="-20"/>
              </w:rPr>
            </w:pPr>
            <w:r w:rsidRPr="00A7628C">
              <w:rPr>
                <w:rFonts w:hint="eastAsia"/>
                <w:spacing w:val="-20"/>
              </w:rPr>
              <w:t>-0.</w:t>
            </w:r>
            <w:r w:rsidR="00A7628C" w:rsidRPr="00A7628C">
              <w:rPr>
                <w:rFonts w:hint="eastAsia"/>
                <w:spacing w:val="-20"/>
              </w:rPr>
              <w:t>2</w:t>
            </w:r>
            <w:r w:rsidRPr="00A7628C">
              <w:rPr>
                <w:rFonts w:hint="eastAsia"/>
                <w:spacing w:val="-20"/>
              </w:rPr>
              <w:t>1</w:t>
            </w:r>
          </w:p>
        </w:tc>
        <w:tc>
          <w:tcPr>
            <w:tcW w:w="651" w:type="dxa"/>
            <w:tcBorders>
              <w:top w:val="single" w:sz="4" w:space="0" w:color="auto"/>
            </w:tcBorders>
            <w:vAlign w:val="center"/>
          </w:tcPr>
          <w:p w:rsidR="00334A38" w:rsidRPr="00A7628C" w:rsidRDefault="00334A38" w:rsidP="00A7628C">
            <w:pPr>
              <w:jc w:val="center"/>
              <w:rPr>
                <w:spacing w:val="-20"/>
              </w:rPr>
            </w:pPr>
            <w:r w:rsidRPr="00A7628C">
              <w:rPr>
                <w:rFonts w:hint="eastAsia"/>
                <w:spacing w:val="-20"/>
              </w:rPr>
              <w:t>0.8</w:t>
            </w:r>
            <w:r w:rsidR="00A7628C" w:rsidRPr="00A7628C">
              <w:rPr>
                <w:rFonts w:hint="eastAsia"/>
                <w:spacing w:val="-20"/>
              </w:rPr>
              <w:t>1</w:t>
            </w:r>
          </w:p>
        </w:tc>
        <w:tc>
          <w:tcPr>
            <w:tcW w:w="742" w:type="dxa"/>
            <w:tcBorders>
              <w:top w:val="single" w:sz="4" w:space="0" w:color="auto"/>
            </w:tcBorders>
            <w:vAlign w:val="center"/>
          </w:tcPr>
          <w:p w:rsidR="00334A38" w:rsidRPr="00A7628C" w:rsidRDefault="00334A38" w:rsidP="00A7628C">
            <w:pPr>
              <w:jc w:val="center"/>
              <w:rPr>
                <w:spacing w:val="-20"/>
              </w:rPr>
            </w:pPr>
            <w:r w:rsidRPr="00A7628C">
              <w:rPr>
                <w:rFonts w:hint="eastAsia"/>
                <w:spacing w:val="-20"/>
              </w:rPr>
              <w:t>0.5</w:t>
            </w:r>
            <w:r w:rsidR="00A7628C" w:rsidRPr="00A7628C">
              <w:rPr>
                <w:rFonts w:hint="eastAsia"/>
                <w:spacing w:val="-20"/>
              </w:rPr>
              <w:t>2</w:t>
            </w:r>
          </w:p>
        </w:tc>
        <w:tc>
          <w:tcPr>
            <w:tcW w:w="655" w:type="dxa"/>
            <w:tcBorders>
              <w:top w:val="single" w:sz="4" w:space="0" w:color="auto"/>
            </w:tcBorders>
            <w:vAlign w:val="center"/>
          </w:tcPr>
          <w:p w:rsidR="00334A38" w:rsidRPr="00A7628C" w:rsidRDefault="00334A38" w:rsidP="00A7628C">
            <w:pPr>
              <w:jc w:val="center"/>
              <w:rPr>
                <w:spacing w:val="-20"/>
              </w:rPr>
            </w:pPr>
            <w:r w:rsidRPr="00A7628C">
              <w:rPr>
                <w:rFonts w:hint="eastAsia"/>
                <w:spacing w:val="-20"/>
              </w:rPr>
              <w:t>1.3</w:t>
            </w:r>
            <w:r w:rsidR="00A7628C" w:rsidRPr="00A7628C">
              <w:rPr>
                <w:rFonts w:hint="eastAsia"/>
                <w:spacing w:val="-20"/>
              </w:rPr>
              <w:t>5</w:t>
            </w:r>
          </w:p>
        </w:tc>
        <w:tc>
          <w:tcPr>
            <w:tcW w:w="712" w:type="dxa"/>
            <w:tcBorders>
              <w:top w:val="single" w:sz="4" w:space="0" w:color="auto"/>
            </w:tcBorders>
            <w:vAlign w:val="center"/>
          </w:tcPr>
          <w:p w:rsidR="00334A38" w:rsidRPr="00A114A0" w:rsidRDefault="00334A38" w:rsidP="00A114A0">
            <w:pPr>
              <w:jc w:val="center"/>
              <w:rPr>
                <w:spacing w:val="-20"/>
              </w:rPr>
            </w:pPr>
            <w:r w:rsidRPr="00A114A0">
              <w:rPr>
                <w:rFonts w:hint="eastAsia"/>
                <w:spacing w:val="-20"/>
              </w:rPr>
              <w:t>-0.0</w:t>
            </w:r>
            <w:r w:rsidR="00A114A0" w:rsidRPr="00A114A0">
              <w:rPr>
                <w:rFonts w:hint="eastAsia"/>
                <w:spacing w:val="-20"/>
              </w:rPr>
              <w:t>3</w:t>
            </w:r>
            <w:r w:rsidRPr="00A114A0">
              <w:rPr>
                <w:rFonts w:hint="eastAsia"/>
                <w:spacing w:val="-20"/>
              </w:rPr>
              <w:t>*</w:t>
            </w:r>
          </w:p>
        </w:tc>
        <w:tc>
          <w:tcPr>
            <w:tcW w:w="662" w:type="dxa"/>
            <w:tcBorders>
              <w:top w:val="single" w:sz="4" w:space="0" w:color="auto"/>
            </w:tcBorders>
            <w:vAlign w:val="center"/>
          </w:tcPr>
          <w:p w:rsidR="00334A38" w:rsidRPr="00E30F2F" w:rsidRDefault="0018383A" w:rsidP="0018383A">
            <w:pPr>
              <w:jc w:val="center"/>
              <w:rPr>
                <w:spacing w:val="-20"/>
              </w:rPr>
            </w:pPr>
            <w:r>
              <w:rPr>
                <w:rFonts w:hint="eastAsia"/>
                <w:spacing w:val="-20"/>
              </w:rPr>
              <w:t>7.93</w:t>
            </w:r>
          </w:p>
        </w:tc>
        <w:tc>
          <w:tcPr>
            <w:tcW w:w="742" w:type="dxa"/>
            <w:tcBorders>
              <w:top w:val="single" w:sz="4" w:space="0" w:color="auto"/>
            </w:tcBorders>
            <w:vAlign w:val="center"/>
          </w:tcPr>
          <w:p w:rsidR="00334A38" w:rsidRPr="00E30F2F" w:rsidRDefault="0018383A" w:rsidP="000A44B2">
            <w:pPr>
              <w:jc w:val="center"/>
              <w:rPr>
                <w:spacing w:val="-20"/>
              </w:rPr>
            </w:pPr>
            <w:r>
              <w:rPr>
                <w:rFonts w:hint="eastAsia"/>
                <w:spacing w:val="-20"/>
              </w:rPr>
              <w:t>-2.50</w:t>
            </w:r>
          </w:p>
        </w:tc>
        <w:tc>
          <w:tcPr>
            <w:tcW w:w="742" w:type="dxa"/>
            <w:tcBorders>
              <w:top w:val="single" w:sz="4" w:space="0" w:color="auto"/>
            </w:tcBorders>
            <w:vAlign w:val="center"/>
          </w:tcPr>
          <w:p w:rsidR="00334A38" w:rsidRPr="00E30F2F" w:rsidRDefault="0018383A" w:rsidP="0018383A">
            <w:pPr>
              <w:jc w:val="center"/>
              <w:rPr>
                <w:spacing w:val="-20"/>
              </w:rPr>
            </w:pPr>
            <w:r>
              <w:rPr>
                <w:rFonts w:hint="eastAsia"/>
                <w:spacing w:val="-20"/>
              </w:rPr>
              <w:t>0.29</w:t>
            </w:r>
          </w:p>
        </w:tc>
      </w:tr>
    </w:tbl>
    <w:p w:rsidR="007651D7" w:rsidRPr="008D42CE" w:rsidRDefault="007651D7" w:rsidP="00972814">
      <w:pPr>
        <w:snapToGrid w:val="0"/>
        <w:spacing w:line="240" w:lineRule="atLeast"/>
        <w:ind w:left="-426" w:right="-465" w:hanging="181"/>
        <w:rPr>
          <w:rFonts w:eastAsia="標楷體"/>
          <w:sz w:val="22"/>
          <w:szCs w:val="22"/>
        </w:rPr>
      </w:pPr>
      <w:proofErr w:type="gramStart"/>
      <w:r w:rsidRPr="008D42CE">
        <w:rPr>
          <w:rFonts w:eastAsia="標楷體" w:hint="eastAsia"/>
          <w:sz w:val="22"/>
          <w:szCs w:val="22"/>
        </w:rPr>
        <w:t>註</w:t>
      </w:r>
      <w:proofErr w:type="gramEnd"/>
      <w:r w:rsidRPr="008D42CE">
        <w:rPr>
          <w:rFonts w:eastAsia="標楷體" w:hint="eastAsia"/>
          <w:sz w:val="22"/>
          <w:szCs w:val="22"/>
        </w:rPr>
        <w:t>：</w:t>
      </w:r>
      <w:r w:rsidRPr="008D42CE">
        <w:rPr>
          <w:rFonts w:eastAsia="標楷體" w:hint="eastAsia"/>
          <w:sz w:val="22"/>
          <w:szCs w:val="22"/>
        </w:rPr>
        <w:t>*</w:t>
      </w:r>
      <w:r w:rsidRPr="008D42CE">
        <w:rPr>
          <w:rFonts w:eastAsia="標楷體" w:hint="eastAsia"/>
          <w:sz w:val="22"/>
          <w:szCs w:val="22"/>
        </w:rPr>
        <w:t>數字表示增減百分點</w:t>
      </w:r>
    </w:p>
    <w:p w:rsidR="007651D7" w:rsidRPr="008D42CE" w:rsidRDefault="007651D7" w:rsidP="00972814">
      <w:pPr>
        <w:snapToGrid w:val="0"/>
        <w:spacing w:line="240" w:lineRule="atLeast"/>
        <w:ind w:left="-426" w:right="-465" w:hanging="181"/>
        <w:rPr>
          <w:rFonts w:eastAsia="標楷體"/>
          <w:sz w:val="22"/>
          <w:szCs w:val="22"/>
        </w:rPr>
      </w:pPr>
      <w:r w:rsidRPr="008D42CE">
        <w:rPr>
          <w:rFonts w:eastAsia="標楷體" w:hint="eastAsia"/>
          <w:sz w:val="22"/>
          <w:szCs w:val="22"/>
        </w:rPr>
        <w:t>資料來源：行政院主計總處「人力資源統計月報」。</w:t>
      </w:r>
    </w:p>
    <w:p w:rsidR="007651D7" w:rsidRPr="00DB2821" w:rsidRDefault="007651D7" w:rsidP="00276BD8">
      <w:pPr>
        <w:pStyle w:val="t-4"/>
        <w:snapToGrid w:val="0"/>
        <w:spacing w:beforeLines="50" w:before="180" w:afterLines="0" w:after="0" w:line="300" w:lineRule="auto"/>
        <w:ind w:left="717" w:hanging="479"/>
        <w:rPr>
          <w:color w:val="auto"/>
        </w:rPr>
      </w:pPr>
      <w:r w:rsidRPr="00DB2821">
        <w:rPr>
          <w:rFonts w:hint="eastAsia"/>
          <w:color w:val="auto"/>
        </w:rPr>
        <w:lastRenderedPageBreak/>
        <w:t>２、國際比較</w:t>
      </w:r>
    </w:p>
    <w:p w:rsidR="00334A38" w:rsidRPr="004732B5" w:rsidRDefault="00334A38" w:rsidP="00334A38">
      <w:pPr>
        <w:snapToGrid w:val="0"/>
        <w:spacing w:beforeLines="50" w:before="180" w:line="300" w:lineRule="auto"/>
        <w:ind w:leftChars="100" w:left="240" w:rightChars="-59" w:right="-142" w:firstLineChars="200" w:firstLine="560"/>
        <w:jc w:val="both"/>
        <w:rPr>
          <w:rFonts w:eastAsia="標楷體"/>
          <w:sz w:val="28"/>
          <w:szCs w:val="32"/>
        </w:rPr>
      </w:pPr>
      <w:r w:rsidRPr="00137E3E">
        <w:rPr>
          <w:rFonts w:eastAsia="標楷體"/>
          <w:sz w:val="28"/>
          <w:szCs w:val="32"/>
        </w:rPr>
        <w:t>102</w:t>
      </w:r>
      <w:r w:rsidRPr="00137E3E">
        <w:rPr>
          <w:rFonts w:eastAsia="標楷體"/>
          <w:sz w:val="28"/>
          <w:szCs w:val="32"/>
        </w:rPr>
        <w:t>年</w:t>
      </w:r>
      <w:r w:rsidR="00137E3E" w:rsidRPr="00137E3E">
        <w:rPr>
          <w:rFonts w:eastAsia="標楷體" w:hint="eastAsia"/>
          <w:sz w:val="28"/>
          <w:szCs w:val="32"/>
        </w:rPr>
        <w:t>5</w:t>
      </w:r>
      <w:r w:rsidRPr="00137E3E">
        <w:rPr>
          <w:rFonts w:eastAsia="標楷體"/>
          <w:sz w:val="28"/>
          <w:szCs w:val="32"/>
        </w:rPr>
        <w:t>月國內經季節調整後之失業率為</w:t>
      </w:r>
      <w:r w:rsidRPr="00137E3E">
        <w:rPr>
          <w:rFonts w:eastAsia="標楷體"/>
          <w:sz w:val="28"/>
          <w:szCs w:val="32"/>
        </w:rPr>
        <w:t>4.</w:t>
      </w:r>
      <w:r w:rsidRPr="00137E3E">
        <w:rPr>
          <w:rFonts w:eastAsia="標楷體" w:hint="eastAsia"/>
          <w:sz w:val="28"/>
          <w:szCs w:val="32"/>
        </w:rPr>
        <w:t>19</w:t>
      </w:r>
      <w:r w:rsidRPr="004732B5">
        <w:rPr>
          <w:rFonts w:eastAsia="標楷體"/>
          <w:sz w:val="28"/>
          <w:szCs w:val="32"/>
        </w:rPr>
        <w:t>％，低於美國、加拿大，惟較香港為高。</w:t>
      </w:r>
    </w:p>
    <w:p w:rsidR="00334A38" w:rsidRPr="008D42CE" w:rsidRDefault="00334A38" w:rsidP="00334A38">
      <w:pPr>
        <w:snapToGrid w:val="0"/>
        <w:spacing w:before="120"/>
        <w:jc w:val="center"/>
        <w:rPr>
          <w:rFonts w:eastAsia="標楷體"/>
          <w:b/>
          <w:bCs/>
          <w:sz w:val="28"/>
        </w:rPr>
      </w:pPr>
      <w:r w:rsidRPr="008D42CE">
        <w:rPr>
          <w:rFonts w:eastAsia="標楷體" w:hint="eastAsia"/>
          <w:b/>
          <w:bCs/>
          <w:sz w:val="28"/>
        </w:rPr>
        <w:t>表</w:t>
      </w:r>
      <w:r w:rsidRPr="008D42CE">
        <w:rPr>
          <w:rFonts w:eastAsia="標楷體"/>
          <w:b/>
          <w:bCs/>
          <w:sz w:val="28"/>
        </w:rPr>
        <w:t>2-9-</w:t>
      </w:r>
      <w:r w:rsidRPr="008D42CE">
        <w:rPr>
          <w:rFonts w:eastAsia="標楷體" w:hint="eastAsia"/>
          <w:b/>
          <w:bCs/>
          <w:sz w:val="28"/>
        </w:rPr>
        <w:t>2</w:t>
      </w:r>
      <w:r w:rsidRPr="008D42CE">
        <w:rPr>
          <w:rFonts w:eastAsia="標楷體"/>
          <w:b/>
          <w:bCs/>
          <w:sz w:val="28"/>
        </w:rPr>
        <w:t xml:space="preserve">  </w:t>
      </w:r>
      <w:r w:rsidRPr="008D42CE">
        <w:rPr>
          <w:rFonts w:eastAsia="標楷體" w:hint="eastAsia"/>
          <w:b/>
          <w:bCs/>
          <w:sz w:val="28"/>
        </w:rPr>
        <w:t>主要國家失業率比較</w:t>
      </w:r>
    </w:p>
    <w:p w:rsidR="00334A38" w:rsidRPr="008D42CE" w:rsidRDefault="00334A38" w:rsidP="00334A38">
      <w:pPr>
        <w:pStyle w:val="ad"/>
        <w:snapToGrid w:val="0"/>
        <w:spacing w:line="320" w:lineRule="atLeast"/>
        <w:ind w:leftChars="0" w:left="341" w:right="-818" w:hangingChars="155" w:hanging="341"/>
        <w:jc w:val="right"/>
        <w:rPr>
          <w:sz w:val="24"/>
        </w:rPr>
      </w:pPr>
      <w:r w:rsidRPr="00F31A2C">
        <w:rPr>
          <w:rFonts w:hint="eastAsia"/>
          <w:color w:val="FF0000"/>
        </w:rPr>
        <w:t xml:space="preserve">                                   </w:t>
      </w:r>
      <w:r w:rsidRPr="008D42CE">
        <w:rPr>
          <w:rFonts w:hint="eastAsia"/>
        </w:rPr>
        <w:t xml:space="preserve">   </w:t>
      </w:r>
      <w:r w:rsidRPr="008D42CE">
        <w:rPr>
          <w:rFonts w:hint="eastAsia"/>
          <w:sz w:val="24"/>
        </w:rPr>
        <w:t>單位：％</w:t>
      </w:r>
    </w:p>
    <w:tbl>
      <w:tblPr>
        <w:tblW w:w="10653" w:type="dxa"/>
        <w:jc w:val="center"/>
        <w:tblInd w:w="28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3"/>
        <w:gridCol w:w="561"/>
        <w:gridCol w:w="541"/>
        <w:gridCol w:w="518"/>
        <w:gridCol w:w="519"/>
        <w:gridCol w:w="518"/>
        <w:gridCol w:w="519"/>
        <w:gridCol w:w="518"/>
        <w:gridCol w:w="518"/>
        <w:gridCol w:w="519"/>
        <w:gridCol w:w="518"/>
        <w:gridCol w:w="522"/>
        <w:gridCol w:w="570"/>
        <w:gridCol w:w="479"/>
        <w:gridCol w:w="506"/>
        <w:gridCol w:w="543"/>
        <w:gridCol w:w="566"/>
        <w:gridCol w:w="1235"/>
      </w:tblGrid>
      <w:tr w:rsidR="008D42CE" w:rsidRPr="00F31A2C" w:rsidTr="004B6D56">
        <w:trPr>
          <w:cantSplit/>
          <w:trHeight w:val="324"/>
          <w:jc w:val="center"/>
        </w:trPr>
        <w:tc>
          <w:tcPr>
            <w:tcW w:w="983" w:type="dxa"/>
            <w:vMerge w:val="restart"/>
            <w:tcBorders>
              <w:top w:val="single" w:sz="4" w:space="0" w:color="auto"/>
              <w:left w:val="nil"/>
              <w:tl2br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1" w:type="dxa"/>
            <w:vMerge w:val="restart"/>
            <w:tcBorders>
              <w:top w:val="single" w:sz="4" w:space="0" w:color="auto"/>
              <w:left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8D42CE">
              <w:rPr>
                <w:rFonts w:eastAsia="標楷體" w:hint="eastAsia"/>
                <w:sz w:val="20"/>
              </w:rPr>
              <w:t>99</w:t>
            </w:r>
          </w:p>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8D42CE">
              <w:rPr>
                <w:rFonts w:eastAsia="標楷體" w:hint="eastAsia"/>
                <w:sz w:val="20"/>
              </w:rPr>
              <w:t>年</w:t>
            </w:r>
          </w:p>
        </w:tc>
        <w:tc>
          <w:tcPr>
            <w:tcW w:w="541" w:type="dxa"/>
            <w:vMerge w:val="restart"/>
            <w:tcBorders>
              <w:top w:val="single" w:sz="4" w:space="0" w:color="auto"/>
              <w:left w:val="nil"/>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8D42CE">
              <w:rPr>
                <w:rFonts w:eastAsia="標楷體" w:hint="eastAsia"/>
                <w:sz w:val="20"/>
              </w:rPr>
              <w:t>100</w:t>
            </w:r>
            <w:r w:rsidRPr="008D42CE">
              <w:rPr>
                <w:rFonts w:eastAsia="標楷體" w:hint="eastAsia"/>
                <w:sz w:val="20"/>
              </w:rPr>
              <w:t>年</w:t>
            </w:r>
          </w:p>
        </w:tc>
        <w:tc>
          <w:tcPr>
            <w:tcW w:w="4669" w:type="dxa"/>
            <w:gridSpan w:val="9"/>
            <w:tcBorders>
              <w:top w:val="single" w:sz="4" w:space="0" w:color="auto"/>
              <w:left w:val="single" w:sz="4" w:space="0" w:color="auto"/>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8D42CE">
              <w:rPr>
                <w:rFonts w:eastAsia="標楷體"/>
                <w:spacing w:val="-24"/>
                <w:sz w:val="20"/>
              </w:rPr>
              <w:t>101</w:t>
            </w:r>
            <w:r w:rsidRPr="008D42CE">
              <w:rPr>
                <w:rFonts w:eastAsia="標楷體"/>
                <w:spacing w:val="-24"/>
                <w:sz w:val="20"/>
              </w:rPr>
              <w:t>年</w:t>
            </w:r>
          </w:p>
        </w:tc>
        <w:tc>
          <w:tcPr>
            <w:tcW w:w="2664" w:type="dxa"/>
            <w:gridSpan w:val="5"/>
            <w:tcBorders>
              <w:top w:val="single" w:sz="4" w:space="0" w:color="auto"/>
              <w:left w:val="single" w:sz="4" w:space="0" w:color="auto"/>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8D42CE">
              <w:rPr>
                <w:rFonts w:eastAsia="標楷體"/>
                <w:spacing w:val="-24"/>
                <w:sz w:val="20"/>
              </w:rPr>
              <w:t>102</w:t>
            </w:r>
            <w:r w:rsidRPr="008D42CE">
              <w:rPr>
                <w:rFonts w:eastAsia="標楷體"/>
                <w:spacing w:val="-24"/>
                <w:sz w:val="20"/>
              </w:rPr>
              <w:t>年</w:t>
            </w:r>
          </w:p>
        </w:tc>
        <w:tc>
          <w:tcPr>
            <w:tcW w:w="1235" w:type="dxa"/>
            <w:vMerge w:val="restart"/>
            <w:tcBorders>
              <w:top w:val="single" w:sz="4" w:space="0" w:color="auto"/>
              <w:left w:val="single" w:sz="4" w:space="0" w:color="auto"/>
              <w:right w:val="nil"/>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8D42CE">
              <w:rPr>
                <w:rFonts w:eastAsia="標楷體" w:hint="eastAsia"/>
                <w:spacing w:val="-24"/>
                <w:sz w:val="20"/>
              </w:rPr>
              <w:t>101</w:t>
            </w:r>
            <w:r w:rsidRPr="008D42CE">
              <w:rPr>
                <w:rFonts w:eastAsia="標楷體" w:hint="eastAsia"/>
                <w:spacing w:val="-24"/>
                <w:sz w:val="20"/>
              </w:rPr>
              <w:t>年當月</w:t>
            </w:r>
            <w:r w:rsidRPr="008D42CE">
              <w:rPr>
                <w:rFonts w:eastAsia="標楷體" w:hint="eastAsia"/>
                <w:spacing w:val="-24"/>
                <w:sz w:val="20"/>
              </w:rPr>
              <w:t>*</w:t>
            </w:r>
          </w:p>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hint="eastAsia"/>
                <w:spacing w:val="-24"/>
                <w:sz w:val="20"/>
              </w:rPr>
              <w:t>(</w:t>
            </w:r>
            <w:r w:rsidRPr="008D42CE">
              <w:rPr>
                <w:rFonts w:eastAsia="標楷體" w:hint="eastAsia"/>
                <w:spacing w:val="-24"/>
                <w:sz w:val="20"/>
              </w:rPr>
              <w:t>變動百分點</w:t>
            </w:r>
            <w:r w:rsidRPr="008D42CE">
              <w:rPr>
                <w:rFonts w:eastAsia="標楷體" w:hint="eastAsia"/>
                <w:spacing w:val="-24"/>
                <w:sz w:val="20"/>
              </w:rPr>
              <w:t>)</w:t>
            </w:r>
          </w:p>
        </w:tc>
      </w:tr>
      <w:tr w:rsidR="008D42CE" w:rsidRPr="00F31A2C" w:rsidTr="004B6D56">
        <w:trPr>
          <w:cantSplit/>
          <w:trHeight w:val="324"/>
          <w:jc w:val="center"/>
        </w:trPr>
        <w:tc>
          <w:tcPr>
            <w:tcW w:w="983" w:type="dxa"/>
            <w:vMerge/>
            <w:tcBorders>
              <w:left w:val="nil"/>
              <w:bottom w:val="single" w:sz="4" w:space="0" w:color="auto"/>
              <w:tl2br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1" w:type="dxa"/>
            <w:vMerge/>
            <w:tcBorders>
              <w:left w:val="single" w:sz="4" w:space="0" w:color="auto"/>
              <w:bottom w:val="single" w:sz="4" w:space="0" w:color="auto"/>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41" w:type="dxa"/>
            <w:vMerge/>
            <w:tcBorders>
              <w:left w:val="single" w:sz="4" w:space="0" w:color="auto"/>
              <w:bottom w:val="single" w:sz="4" w:space="0" w:color="auto"/>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18" w:type="dxa"/>
            <w:tcBorders>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hint="eastAsia"/>
                <w:spacing w:val="-24"/>
                <w:sz w:val="20"/>
              </w:rPr>
              <w:t>平均</w:t>
            </w:r>
          </w:p>
        </w:tc>
        <w:tc>
          <w:tcPr>
            <w:tcW w:w="519" w:type="dxa"/>
            <w:tcBorders>
              <w:top w:val="nil"/>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8D42CE">
              <w:rPr>
                <w:rFonts w:eastAsia="標楷體"/>
                <w:spacing w:val="-24"/>
                <w:sz w:val="20"/>
              </w:rPr>
              <w:t>5</w:t>
            </w:r>
            <w:r w:rsidRPr="008D42CE">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8D42CE">
              <w:rPr>
                <w:rFonts w:eastAsia="標楷體"/>
                <w:spacing w:val="-24"/>
                <w:sz w:val="20"/>
              </w:rPr>
              <w:t>6</w:t>
            </w:r>
            <w:r w:rsidRPr="008D42CE">
              <w:rPr>
                <w:rFonts w:eastAsia="標楷體"/>
                <w:spacing w:val="-24"/>
                <w:sz w:val="20"/>
              </w:rPr>
              <w:t>月</w:t>
            </w:r>
          </w:p>
        </w:tc>
        <w:tc>
          <w:tcPr>
            <w:tcW w:w="519" w:type="dxa"/>
            <w:tcBorders>
              <w:top w:val="nil"/>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8D42CE">
              <w:rPr>
                <w:rFonts w:eastAsia="標楷體"/>
                <w:spacing w:val="-24"/>
                <w:sz w:val="20"/>
              </w:rPr>
              <w:t>7</w:t>
            </w:r>
            <w:r w:rsidRPr="008D42CE">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spacing w:val="-24"/>
                <w:sz w:val="20"/>
              </w:rPr>
              <w:t>8</w:t>
            </w:r>
            <w:r w:rsidRPr="008D42CE">
              <w:rPr>
                <w:rFonts w:eastAsia="標楷體"/>
                <w:spacing w:val="-24"/>
                <w:sz w:val="20"/>
              </w:rPr>
              <w:t>月</w:t>
            </w:r>
          </w:p>
        </w:tc>
        <w:tc>
          <w:tcPr>
            <w:tcW w:w="518" w:type="dxa"/>
            <w:tcBorders>
              <w:top w:val="nil"/>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spacing w:val="-24"/>
                <w:sz w:val="20"/>
              </w:rPr>
              <w:t>9</w:t>
            </w:r>
            <w:r w:rsidRPr="008D42CE">
              <w:rPr>
                <w:rFonts w:eastAsia="標楷體"/>
                <w:spacing w:val="-24"/>
                <w:sz w:val="20"/>
              </w:rPr>
              <w:t>月</w:t>
            </w:r>
          </w:p>
        </w:tc>
        <w:tc>
          <w:tcPr>
            <w:tcW w:w="519" w:type="dxa"/>
            <w:tcBorders>
              <w:top w:val="nil"/>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spacing w:val="-24"/>
                <w:sz w:val="20"/>
              </w:rPr>
              <w:t>10</w:t>
            </w:r>
            <w:r w:rsidRPr="008D42CE">
              <w:rPr>
                <w:rFonts w:eastAsia="標楷體"/>
                <w:spacing w:val="-24"/>
                <w:sz w:val="20"/>
              </w:rPr>
              <w:t>月</w:t>
            </w:r>
          </w:p>
        </w:tc>
        <w:tc>
          <w:tcPr>
            <w:tcW w:w="518" w:type="dxa"/>
            <w:tcBorders>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spacing w:val="-24"/>
                <w:sz w:val="20"/>
              </w:rPr>
              <w:t>11</w:t>
            </w:r>
            <w:r w:rsidRPr="008D42CE">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spacing w:val="-24"/>
                <w:sz w:val="20"/>
              </w:rPr>
              <w:t>12</w:t>
            </w:r>
            <w:r w:rsidRPr="008D42CE">
              <w:rPr>
                <w:rFonts w:eastAsia="標楷體"/>
                <w:spacing w:val="-24"/>
                <w:sz w:val="20"/>
              </w:rPr>
              <w:t>月</w:t>
            </w:r>
          </w:p>
        </w:tc>
        <w:tc>
          <w:tcPr>
            <w:tcW w:w="570" w:type="dxa"/>
            <w:tcBorders>
              <w:left w:val="single" w:sz="4" w:space="0" w:color="auto"/>
              <w:bottom w:val="single" w:sz="4" w:space="0" w:color="auto"/>
              <w:right w:val="single" w:sz="4" w:space="0" w:color="auto"/>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spacing w:val="-24"/>
                <w:sz w:val="20"/>
              </w:rPr>
              <w:t>1</w:t>
            </w:r>
            <w:r w:rsidRPr="008D42CE">
              <w:rPr>
                <w:rFonts w:eastAsia="標楷體"/>
                <w:spacing w:val="-24"/>
                <w:sz w:val="20"/>
              </w:rPr>
              <w:t>月</w:t>
            </w:r>
          </w:p>
        </w:tc>
        <w:tc>
          <w:tcPr>
            <w:tcW w:w="479" w:type="dxa"/>
            <w:tcBorders>
              <w:left w:val="single" w:sz="4" w:space="0" w:color="auto"/>
              <w:bottom w:val="single" w:sz="4" w:space="0" w:color="auto"/>
              <w:right w:val="single" w:sz="4" w:space="0" w:color="auto"/>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hint="eastAsia"/>
                <w:spacing w:val="-24"/>
                <w:sz w:val="20"/>
              </w:rPr>
              <w:t>2</w:t>
            </w:r>
            <w:r w:rsidRPr="008D42CE">
              <w:rPr>
                <w:rFonts w:eastAsia="標楷體"/>
                <w:spacing w:val="-24"/>
                <w:sz w:val="20"/>
              </w:rPr>
              <w:t>月</w:t>
            </w:r>
          </w:p>
        </w:tc>
        <w:tc>
          <w:tcPr>
            <w:tcW w:w="506" w:type="dxa"/>
            <w:tcBorders>
              <w:left w:val="single" w:sz="4" w:space="0" w:color="auto"/>
              <w:bottom w:val="single" w:sz="4" w:space="0" w:color="auto"/>
              <w:right w:val="single" w:sz="4" w:space="0" w:color="auto"/>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hint="eastAsia"/>
                <w:spacing w:val="-24"/>
                <w:sz w:val="20"/>
              </w:rPr>
              <w:t>3</w:t>
            </w:r>
            <w:r w:rsidRPr="008D42CE">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hint="eastAsia"/>
                <w:spacing w:val="-24"/>
                <w:sz w:val="20"/>
              </w:rPr>
              <w:t>4</w:t>
            </w:r>
            <w:r w:rsidRPr="008D42CE">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8D42CE">
              <w:rPr>
                <w:rFonts w:eastAsia="標楷體" w:hint="eastAsia"/>
                <w:spacing w:val="-24"/>
                <w:sz w:val="20"/>
              </w:rPr>
              <w:t>5</w:t>
            </w:r>
            <w:r w:rsidRPr="008D42CE">
              <w:rPr>
                <w:rFonts w:eastAsia="標楷體" w:hint="eastAsia"/>
                <w:spacing w:val="-24"/>
                <w:sz w:val="20"/>
              </w:rPr>
              <w:t>月</w:t>
            </w:r>
          </w:p>
        </w:tc>
        <w:tc>
          <w:tcPr>
            <w:tcW w:w="1235" w:type="dxa"/>
            <w:vMerge/>
            <w:tcBorders>
              <w:left w:val="single" w:sz="4" w:space="0" w:color="auto"/>
              <w:bottom w:val="single" w:sz="4" w:space="0" w:color="auto"/>
              <w:right w:val="nil"/>
            </w:tcBorders>
            <w:vAlign w:val="center"/>
          </w:tcPr>
          <w:p w:rsidR="008D42CE" w:rsidRPr="008D42CE" w:rsidRDefault="008D42CE"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8D42CE" w:rsidRPr="00F31A2C" w:rsidTr="004B6D56">
        <w:trPr>
          <w:cantSplit/>
          <w:jc w:val="center"/>
        </w:trPr>
        <w:tc>
          <w:tcPr>
            <w:tcW w:w="983" w:type="dxa"/>
            <w:tcBorders>
              <w:left w:val="nil"/>
              <w:bottom w:val="nil"/>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D42CE">
              <w:rPr>
                <w:rFonts w:eastAsia="標楷體" w:hint="eastAsia"/>
                <w:spacing w:val="-30"/>
              </w:rPr>
              <w:t>台灣</w:t>
            </w:r>
          </w:p>
        </w:tc>
        <w:tc>
          <w:tcPr>
            <w:tcW w:w="561" w:type="dxa"/>
            <w:tcBorders>
              <w:left w:val="single" w:sz="4" w:space="0" w:color="auto"/>
              <w:bottom w:val="nil"/>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D42CE">
              <w:rPr>
                <w:rFonts w:hint="eastAsia"/>
                <w:sz w:val="20"/>
              </w:rPr>
              <w:t>5.21</w:t>
            </w:r>
          </w:p>
        </w:tc>
        <w:tc>
          <w:tcPr>
            <w:tcW w:w="541" w:type="dxa"/>
            <w:tcBorders>
              <w:left w:val="single" w:sz="4" w:space="0" w:color="auto"/>
              <w:bottom w:val="nil"/>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D42CE">
              <w:rPr>
                <w:rFonts w:hint="eastAsia"/>
                <w:sz w:val="20"/>
              </w:rPr>
              <w:t>4.39</w:t>
            </w:r>
          </w:p>
        </w:tc>
        <w:tc>
          <w:tcPr>
            <w:tcW w:w="518" w:type="dxa"/>
            <w:tcBorders>
              <w:left w:val="single" w:sz="4" w:space="0" w:color="auto"/>
              <w:bottom w:val="nil"/>
              <w:right w:val="single" w:sz="4" w:space="0" w:color="auto"/>
            </w:tcBorders>
          </w:tcPr>
          <w:p w:rsidR="008D42CE" w:rsidRPr="008D42C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D42CE">
              <w:rPr>
                <w:rFonts w:eastAsia="標楷體" w:hint="eastAsia"/>
                <w:sz w:val="20"/>
              </w:rPr>
              <w:t>4.24</w:t>
            </w:r>
          </w:p>
        </w:tc>
        <w:tc>
          <w:tcPr>
            <w:tcW w:w="519" w:type="dxa"/>
            <w:tcBorders>
              <w:left w:val="single" w:sz="4" w:space="0" w:color="auto"/>
              <w:bottom w:val="nil"/>
              <w:right w:val="single" w:sz="4" w:space="0" w:color="auto"/>
            </w:tcBorders>
          </w:tcPr>
          <w:p w:rsidR="008D42CE" w:rsidRPr="008D42CE"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D42CE">
              <w:rPr>
                <w:rFonts w:eastAsia="標楷體" w:hint="eastAsia"/>
                <w:spacing w:val="0"/>
                <w:kern w:val="2"/>
                <w:sz w:val="20"/>
                <w:szCs w:val="24"/>
              </w:rPr>
              <w:t>4.25</w:t>
            </w:r>
          </w:p>
        </w:tc>
        <w:tc>
          <w:tcPr>
            <w:tcW w:w="518" w:type="dxa"/>
            <w:tcBorders>
              <w:left w:val="single" w:sz="4" w:space="0" w:color="auto"/>
              <w:bottom w:val="nil"/>
              <w:right w:val="single" w:sz="4" w:space="0" w:color="auto"/>
            </w:tcBorders>
          </w:tcPr>
          <w:p w:rsidR="008D42CE" w:rsidRPr="008D42CE"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D42CE">
              <w:rPr>
                <w:rFonts w:eastAsia="標楷體" w:hint="eastAsia"/>
                <w:spacing w:val="0"/>
                <w:kern w:val="2"/>
                <w:sz w:val="20"/>
                <w:szCs w:val="24"/>
              </w:rPr>
              <w:t>4.27</w:t>
            </w:r>
          </w:p>
        </w:tc>
        <w:tc>
          <w:tcPr>
            <w:tcW w:w="519" w:type="dxa"/>
            <w:tcBorders>
              <w:left w:val="single" w:sz="4" w:space="0" w:color="auto"/>
              <w:bottom w:val="nil"/>
              <w:right w:val="single" w:sz="4" w:space="0" w:color="auto"/>
            </w:tcBorders>
          </w:tcPr>
          <w:p w:rsidR="008D42CE" w:rsidRPr="008D42CE"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D42CE">
              <w:rPr>
                <w:rFonts w:eastAsia="標楷體" w:hint="eastAsia"/>
                <w:spacing w:val="0"/>
                <w:kern w:val="2"/>
                <w:sz w:val="20"/>
                <w:szCs w:val="24"/>
              </w:rPr>
              <w:t>4.26</w:t>
            </w:r>
          </w:p>
        </w:tc>
        <w:tc>
          <w:tcPr>
            <w:tcW w:w="518" w:type="dxa"/>
            <w:tcBorders>
              <w:left w:val="single" w:sz="4" w:space="0" w:color="auto"/>
              <w:bottom w:val="nil"/>
              <w:right w:val="single" w:sz="4" w:space="0" w:color="auto"/>
            </w:tcBorders>
          </w:tcPr>
          <w:p w:rsidR="008D42CE" w:rsidRPr="008D42CE"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D42CE">
              <w:rPr>
                <w:rFonts w:eastAsia="標楷體" w:hint="eastAsia"/>
                <w:spacing w:val="0"/>
                <w:kern w:val="2"/>
                <w:sz w:val="20"/>
                <w:szCs w:val="24"/>
              </w:rPr>
              <w:t>4.27</w:t>
            </w:r>
          </w:p>
        </w:tc>
        <w:tc>
          <w:tcPr>
            <w:tcW w:w="518" w:type="dxa"/>
            <w:tcBorders>
              <w:left w:val="single" w:sz="4" w:space="0" w:color="auto"/>
              <w:bottom w:val="nil"/>
              <w:right w:val="single" w:sz="4" w:space="0" w:color="auto"/>
            </w:tcBorders>
          </w:tcPr>
          <w:p w:rsidR="008D42CE" w:rsidRPr="008D42CE"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D42CE">
              <w:rPr>
                <w:rFonts w:eastAsia="標楷體" w:hint="eastAsia"/>
                <w:spacing w:val="0"/>
                <w:kern w:val="2"/>
                <w:sz w:val="20"/>
                <w:szCs w:val="24"/>
              </w:rPr>
              <w:t>4.28</w:t>
            </w:r>
          </w:p>
        </w:tc>
        <w:tc>
          <w:tcPr>
            <w:tcW w:w="519" w:type="dxa"/>
            <w:tcBorders>
              <w:left w:val="single" w:sz="4" w:space="0" w:color="auto"/>
              <w:bottom w:val="nil"/>
              <w:right w:val="single" w:sz="4" w:space="0" w:color="auto"/>
            </w:tcBorders>
          </w:tcPr>
          <w:p w:rsidR="008D42CE" w:rsidRPr="00137E3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137E3E">
              <w:rPr>
                <w:rFonts w:hint="eastAsia"/>
                <w:sz w:val="20"/>
              </w:rPr>
              <w:t>4.28</w:t>
            </w:r>
          </w:p>
        </w:tc>
        <w:tc>
          <w:tcPr>
            <w:tcW w:w="518" w:type="dxa"/>
            <w:tcBorders>
              <w:left w:val="single" w:sz="4" w:space="0" w:color="auto"/>
              <w:bottom w:val="nil"/>
              <w:right w:val="single" w:sz="4" w:space="0" w:color="auto"/>
            </w:tcBorders>
          </w:tcPr>
          <w:p w:rsidR="008D42CE" w:rsidRPr="00137E3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137E3E">
              <w:rPr>
                <w:rFonts w:hint="eastAsia"/>
                <w:sz w:val="20"/>
              </w:rPr>
              <w:t>4.24</w:t>
            </w:r>
          </w:p>
        </w:tc>
        <w:tc>
          <w:tcPr>
            <w:tcW w:w="522" w:type="dxa"/>
            <w:tcBorders>
              <w:left w:val="single" w:sz="4" w:space="0" w:color="auto"/>
              <w:bottom w:val="nil"/>
              <w:right w:val="single" w:sz="4" w:space="0" w:color="auto"/>
            </w:tcBorders>
          </w:tcPr>
          <w:p w:rsidR="008D42CE" w:rsidRPr="00137E3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137E3E">
              <w:rPr>
                <w:rFonts w:hint="eastAsia"/>
                <w:sz w:val="20"/>
              </w:rPr>
              <w:t>4.21</w:t>
            </w:r>
          </w:p>
        </w:tc>
        <w:tc>
          <w:tcPr>
            <w:tcW w:w="570" w:type="dxa"/>
            <w:tcBorders>
              <w:left w:val="single" w:sz="4" w:space="0" w:color="auto"/>
              <w:bottom w:val="nil"/>
              <w:right w:val="single" w:sz="4" w:space="0" w:color="auto"/>
            </w:tcBorders>
          </w:tcPr>
          <w:p w:rsidR="008D42CE" w:rsidRPr="00137E3E"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37E3E">
              <w:rPr>
                <w:rFonts w:eastAsia="標楷體" w:hint="eastAsia"/>
                <w:sz w:val="20"/>
              </w:rPr>
              <w:t>4.20</w:t>
            </w:r>
          </w:p>
        </w:tc>
        <w:tc>
          <w:tcPr>
            <w:tcW w:w="479" w:type="dxa"/>
            <w:tcBorders>
              <w:left w:val="single" w:sz="4" w:space="0" w:color="auto"/>
              <w:bottom w:val="nil"/>
              <w:right w:val="single" w:sz="4" w:space="0" w:color="auto"/>
            </w:tcBorders>
          </w:tcPr>
          <w:p w:rsidR="008D42CE" w:rsidRPr="00137E3E"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sidRPr="00137E3E">
              <w:rPr>
                <w:rFonts w:eastAsia="標楷體" w:hint="eastAsia"/>
                <w:sz w:val="20"/>
              </w:rPr>
              <w:t>4.16</w:t>
            </w:r>
          </w:p>
        </w:tc>
        <w:tc>
          <w:tcPr>
            <w:tcW w:w="506" w:type="dxa"/>
            <w:tcBorders>
              <w:left w:val="single" w:sz="4" w:space="0" w:color="auto"/>
              <w:bottom w:val="nil"/>
              <w:right w:val="single" w:sz="4" w:space="0" w:color="auto"/>
            </w:tcBorders>
          </w:tcPr>
          <w:p w:rsidR="008D42CE" w:rsidRPr="00137E3E" w:rsidRDefault="008D42CE"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sidRPr="00137E3E">
              <w:rPr>
                <w:rFonts w:eastAsia="標楷體" w:hint="eastAsia"/>
                <w:sz w:val="20"/>
              </w:rPr>
              <w:t>4.18</w:t>
            </w:r>
          </w:p>
        </w:tc>
        <w:tc>
          <w:tcPr>
            <w:tcW w:w="543" w:type="dxa"/>
            <w:tcBorders>
              <w:left w:val="single" w:sz="4" w:space="0" w:color="auto"/>
              <w:bottom w:val="nil"/>
              <w:right w:val="single" w:sz="4" w:space="0" w:color="auto"/>
            </w:tcBorders>
          </w:tcPr>
          <w:p w:rsidR="008D42CE" w:rsidRPr="00137E3E" w:rsidRDefault="008D42CE"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sidRPr="00137E3E">
              <w:rPr>
                <w:rFonts w:eastAsia="標楷體" w:hint="eastAsia"/>
                <w:sz w:val="20"/>
              </w:rPr>
              <w:t>4.19</w:t>
            </w:r>
          </w:p>
        </w:tc>
        <w:tc>
          <w:tcPr>
            <w:tcW w:w="566" w:type="dxa"/>
            <w:tcBorders>
              <w:left w:val="single" w:sz="4" w:space="0" w:color="auto"/>
              <w:bottom w:val="nil"/>
              <w:right w:val="single" w:sz="4" w:space="0" w:color="auto"/>
            </w:tcBorders>
          </w:tcPr>
          <w:p w:rsidR="008D42CE" w:rsidRPr="00137E3E" w:rsidRDefault="00137E3E" w:rsidP="00137E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jc w:val="center"/>
              <w:rPr>
                <w:rFonts w:eastAsia="標楷體"/>
                <w:sz w:val="20"/>
              </w:rPr>
            </w:pPr>
            <w:r w:rsidRPr="00137E3E">
              <w:rPr>
                <w:rFonts w:eastAsia="標楷體" w:hint="eastAsia"/>
                <w:sz w:val="20"/>
              </w:rPr>
              <w:t>4.19</w:t>
            </w:r>
          </w:p>
        </w:tc>
        <w:tc>
          <w:tcPr>
            <w:tcW w:w="1235" w:type="dxa"/>
            <w:tcBorders>
              <w:left w:val="single" w:sz="4" w:space="0" w:color="auto"/>
              <w:bottom w:val="nil"/>
              <w:right w:val="nil"/>
            </w:tcBorders>
          </w:tcPr>
          <w:p w:rsidR="008D42CE" w:rsidRPr="00137E3E" w:rsidRDefault="008D42CE" w:rsidP="00137E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4" w:firstLine="8"/>
              <w:rPr>
                <w:sz w:val="20"/>
              </w:rPr>
            </w:pPr>
            <w:r w:rsidRPr="00137E3E">
              <w:rPr>
                <w:rFonts w:eastAsia="標楷體" w:hint="eastAsia"/>
                <w:sz w:val="20"/>
              </w:rPr>
              <w:t>4.2</w:t>
            </w:r>
            <w:r w:rsidR="00137E3E" w:rsidRPr="00137E3E">
              <w:rPr>
                <w:rFonts w:eastAsia="標楷體" w:hint="eastAsia"/>
                <w:sz w:val="20"/>
              </w:rPr>
              <w:t>5</w:t>
            </w:r>
            <w:r w:rsidRPr="00137E3E">
              <w:rPr>
                <w:rFonts w:eastAsia="標楷體" w:hint="eastAsia"/>
                <w:sz w:val="20"/>
              </w:rPr>
              <w:t>(</w:t>
            </w:r>
            <w:r w:rsidRPr="00137E3E">
              <w:rPr>
                <w:rFonts w:hint="eastAsia"/>
                <w:sz w:val="20"/>
              </w:rPr>
              <w:t>↓</w:t>
            </w:r>
            <w:r w:rsidRPr="00137E3E">
              <w:rPr>
                <w:rFonts w:hint="eastAsia"/>
                <w:sz w:val="20"/>
              </w:rPr>
              <w:t>0.0</w:t>
            </w:r>
            <w:r w:rsidR="00137E3E" w:rsidRPr="00137E3E">
              <w:rPr>
                <w:rFonts w:hint="eastAsia"/>
                <w:sz w:val="20"/>
              </w:rPr>
              <w:t>6</w:t>
            </w:r>
            <w:r w:rsidRPr="00137E3E">
              <w:rPr>
                <w:rFonts w:eastAsia="標楷體" w:hint="eastAsia"/>
                <w:sz w:val="20"/>
              </w:rPr>
              <w:t>)</w:t>
            </w:r>
          </w:p>
        </w:tc>
      </w:tr>
      <w:tr w:rsidR="00EB0A58" w:rsidRPr="00EB0A58" w:rsidTr="004B6D56">
        <w:trPr>
          <w:cantSplit/>
          <w:jc w:val="center"/>
        </w:trPr>
        <w:tc>
          <w:tcPr>
            <w:tcW w:w="983" w:type="dxa"/>
            <w:tcBorders>
              <w:top w:val="nil"/>
              <w:left w:val="nil"/>
              <w:bottom w:val="nil"/>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香港</w:t>
            </w:r>
          </w:p>
        </w:tc>
        <w:tc>
          <w:tcPr>
            <w:tcW w:w="56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4.3</w:t>
            </w:r>
          </w:p>
        </w:tc>
        <w:tc>
          <w:tcPr>
            <w:tcW w:w="54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3.3</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3.2</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3.3</w:t>
            </w:r>
          </w:p>
        </w:tc>
        <w:tc>
          <w:tcPr>
            <w:tcW w:w="519"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522"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3.3</w:t>
            </w:r>
          </w:p>
        </w:tc>
        <w:tc>
          <w:tcPr>
            <w:tcW w:w="570"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479"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506"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3.5</w:t>
            </w:r>
          </w:p>
        </w:tc>
        <w:tc>
          <w:tcPr>
            <w:tcW w:w="543"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3.5</w:t>
            </w:r>
          </w:p>
        </w:tc>
        <w:tc>
          <w:tcPr>
            <w:tcW w:w="566" w:type="dxa"/>
            <w:tcBorders>
              <w:top w:val="nil"/>
              <w:left w:val="single" w:sz="4" w:space="0" w:color="auto"/>
              <w:bottom w:val="nil"/>
              <w:right w:val="single" w:sz="4" w:space="0" w:color="auto"/>
            </w:tcBorders>
          </w:tcPr>
          <w:p w:rsidR="008D42CE" w:rsidRPr="00EB0A58" w:rsidRDefault="00137E3E" w:rsidP="00137E3E">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1235" w:type="dxa"/>
            <w:tcBorders>
              <w:top w:val="nil"/>
              <w:left w:val="single" w:sz="4" w:space="0" w:color="auto"/>
              <w:bottom w:val="nil"/>
              <w:right w:val="nil"/>
            </w:tcBorders>
          </w:tcPr>
          <w:p w:rsidR="008D42CE" w:rsidRPr="00EB0A58" w:rsidRDefault="008D42CE" w:rsidP="00137E3E">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rFonts w:hint="eastAsia"/>
                <w:sz w:val="20"/>
              </w:rPr>
              <w:t>3.</w:t>
            </w:r>
            <w:r w:rsidR="00137E3E" w:rsidRPr="00EB0A58">
              <w:rPr>
                <w:rFonts w:hint="eastAsia"/>
                <w:sz w:val="20"/>
              </w:rPr>
              <w:t>2</w:t>
            </w:r>
            <w:r w:rsidRPr="00EB0A58">
              <w:rPr>
                <w:rFonts w:hint="eastAsia"/>
                <w:sz w:val="20"/>
              </w:rPr>
              <w:t>(</w:t>
            </w:r>
            <w:r w:rsidRPr="00EB0A58">
              <w:rPr>
                <w:rFonts w:ascii="新細明體" w:hAnsi="新細明體" w:hint="eastAsia"/>
                <w:sz w:val="20"/>
              </w:rPr>
              <w:t>↑</w:t>
            </w:r>
            <w:r w:rsidRPr="00EB0A58">
              <w:rPr>
                <w:rFonts w:hint="eastAsia"/>
                <w:sz w:val="20"/>
              </w:rPr>
              <w:t>0.2)</w:t>
            </w:r>
          </w:p>
        </w:tc>
      </w:tr>
      <w:tr w:rsidR="00EB0A58" w:rsidRPr="00EB0A58" w:rsidTr="004B6D56">
        <w:trPr>
          <w:cantSplit/>
          <w:jc w:val="center"/>
        </w:trPr>
        <w:tc>
          <w:tcPr>
            <w:tcW w:w="983" w:type="dxa"/>
            <w:tcBorders>
              <w:top w:val="nil"/>
              <w:left w:val="nil"/>
              <w:bottom w:val="nil"/>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日本</w:t>
            </w:r>
          </w:p>
        </w:tc>
        <w:tc>
          <w:tcPr>
            <w:tcW w:w="56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5.1</w:t>
            </w:r>
          </w:p>
        </w:tc>
        <w:tc>
          <w:tcPr>
            <w:tcW w:w="54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4.6</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4.4</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4.4</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4.3</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4.3</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4.2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4.3</w:t>
            </w:r>
          </w:p>
        </w:tc>
        <w:tc>
          <w:tcPr>
            <w:tcW w:w="519"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4.2</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4.2</w:t>
            </w:r>
          </w:p>
        </w:tc>
        <w:tc>
          <w:tcPr>
            <w:tcW w:w="522"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4.3</w:t>
            </w:r>
          </w:p>
        </w:tc>
        <w:tc>
          <w:tcPr>
            <w:tcW w:w="570"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4.2</w:t>
            </w:r>
          </w:p>
        </w:tc>
        <w:tc>
          <w:tcPr>
            <w:tcW w:w="479"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4.3</w:t>
            </w:r>
          </w:p>
        </w:tc>
        <w:tc>
          <w:tcPr>
            <w:tcW w:w="506"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sidRPr="00EB0A58">
              <w:rPr>
                <w:rFonts w:eastAsia="標楷體" w:hint="eastAsia"/>
                <w:sz w:val="20"/>
              </w:rPr>
              <w:t>4.1</w:t>
            </w:r>
          </w:p>
        </w:tc>
        <w:tc>
          <w:tcPr>
            <w:tcW w:w="543" w:type="dxa"/>
            <w:tcBorders>
              <w:top w:val="nil"/>
              <w:left w:val="single" w:sz="4" w:space="0" w:color="auto"/>
              <w:bottom w:val="nil"/>
              <w:right w:val="single" w:sz="4" w:space="0" w:color="auto"/>
            </w:tcBorders>
          </w:tcPr>
          <w:p w:rsidR="008D42CE" w:rsidRPr="00EB0A58" w:rsidRDefault="00137E3E"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rFonts w:eastAsia="標楷體"/>
                <w:sz w:val="20"/>
              </w:rPr>
            </w:pPr>
            <w:r w:rsidRPr="00EB0A58">
              <w:rPr>
                <w:rFonts w:eastAsia="標楷體" w:hint="eastAsia"/>
                <w:sz w:val="20"/>
              </w:rPr>
              <w:t>4.1</w:t>
            </w:r>
          </w:p>
        </w:tc>
        <w:tc>
          <w:tcPr>
            <w:tcW w:w="566" w:type="dxa"/>
            <w:tcBorders>
              <w:top w:val="nil"/>
              <w:left w:val="single" w:sz="4" w:space="0" w:color="auto"/>
              <w:bottom w:val="nil"/>
              <w:right w:val="single" w:sz="4" w:space="0" w:color="auto"/>
            </w:tcBorders>
          </w:tcPr>
          <w:p w:rsidR="008D42CE" w:rsidRPr="00EB0A58" w:rsidRDefault="00137E3E"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w:t>
            </w:r>
            <w:r w:rsidR="00EB0A58" w:rsidRPr="00EB0A58">
              <w:rPr>
                <w:rFonts w:eastAsia="標楷體" w:hint="eastAsia"/>
                <w:sz w:val="20"/>
              </w:rPr>
              <w:t>-</w:t>
            </w:r>
          </w:p>
        </w:tc>
        <w:tc>
          <w:tcPr>
            <w:tcW w:w="1235" w:type="dxa"/>
            <w:tcBorders>
              <w:top w:val="nil"/>
              <w:left w:val="single" w:sz="4" w:space="0" w:color="auto"/>
              <w:bottom w:val="nil"/>
              <w:right w:val="nil"/>
            </w:tcBorders>
          </w:tcPr>
          <w:p w:rsidR="008D42CE" w:rsidRPr="00EB0A58" w:rsidRDefault="00EB0A58" w:rsidP="00EB0A5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rFonts w:eastAsia="標楷體" w:hint="eastAsia"/>
                <w:sz w:val="20"/>
              </w:rPr>
              <w:t>4.5</w:t>
            </w:r>
            <w:r w:rsidR="008D42CE" w:rsidRPr="00EB0A58">
              <w:rPr>
                <w:rFonts w:eastAsia="標楷體" w:hint="eastAsia"/>
                <w:sz w:val="20"/>
              </w:rPr>
              <w:t>(</w:t>
            </w:r>
            <w:r w:rsidR="008D42CE" w:rsidRPr="00EB0A58">
              <w:rPr>
                <w:rFonts w:hint="eastAsia"/>
                <w:sz w:val="20"/>
              </w:rPr>
              <w:t>↓</w:t>
            </w:r>
            <w:r w:rsidR="008D42CE" w:rsidRPr="00EB0A58">
              <w:rPr>
                <w:sz w:val="20"/>
              </w:rPr>
              <w:t>0.</w:t>
            </w:r>
            <w:r w:rsidR="008D42CE" w:rsidRPr="00EB0A58">
              <w:rPr>
                <w:rFonts w:hint="eastAsia"/>
                <w:sz w:val="20"/>
              </w:rPr>
              <w:t>4</w:t>
            </w:r>
            <w:r w:rsidR="008D42CE" w:rsidRPr="00EB0A58">
              <w:rPr>
                <w:rFonts w:eastAsia="標楷體" w:hint="eastAsia"/>
                <w:sz w:val="20"/>
              </w:rPr>
              <w:t>)</w:t>
            </w:r>
          </w:p>
        </w:tc>
      </w:tr>
      <w:tr w:rsidR="008D42CE" w:rsidRPr="00EB0A58" w:rsidTr="004B6D56">
        <w:trPr>
          <w:cantSplit/>
          <w:jc w:val="center"/>
        </w:trPr>
        <w:tc>
          <w:tcPr>
            <w:tcW w:w="983" w:type="dxa"/>
            <w:tcBorders>
              <w:top w:val="nil"/>
              <w:left w:val="nil"/>
              <w:bottom w:val="nil"/>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南韓</w:t>
            </w:r>
          </w:p>
        </w:tc>
        <w:tc>
          <w:tcPr>
            <w:tcW w:w="56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3.7</w:t>
            </w:r>
          </w:p>
        </w:tc>
        <w:tc>
          <w:tcPr>
            <w:tcW w:w="54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3.4</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3.2</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3.2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3.2</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3.1</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3.1</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3.1</w:t>
            </w:r>
          </w:p>
        </w:tc>
        <w:tc>
          <w:tcPr>
            <w:tcW w:w="519"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3.0</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3.0</w:t>
            </w:r>
          </w:p>
        </w:tc>
        <w:tc>
          <w:tcPr>
            <w:tcW w:w="522"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3.0</w:t>
            </w:r>
          </w:p>
        </w:tc>
        <w:tc>
          <w:tcPr>
            <w:tcW w:w="570"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3.2</w:t>
            </w:r>
          </w:p>
        </w:tc>
        <w:tc>
          <w:tcPr>
            <w:tcW w:w="479"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3.5</w:t>
            </w:r>
          </w:p>
        </w:tc>
        <w:tc>
          <w:tcPr>
            <w:tcW w:w="506"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3.2</w:t>
            </w:r>
          </w:p>
        </w:tc>
        <w:tc>
          <w:tcPr>
            <w:tcW w:w="543" w:type="dxa"/>
            <w:tcBorders>
              <w:top w:val="nil"/>
              <w:left w:val="single" w:sz="4" w:space="0" w:color="auto"/>
              <w:bottom w:val="nil"/>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3.1</w:t>
            </w:r>
          </w:p>
        </w:tc>
        <w:tc>
          <w:tcPr>
            <w:tcW w:w="566" w:type="dxa"/>
            <w:tcBorders>
              <w:top w:val="nil"/>
              <w:left w:val="single" w:sz="4" w:space="0" w:color="auto"/>
              <w:bottom w:val="nil"/>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w:t>
            </w:r>
          </w:p>
        </w:tc>
        <w:tc>
          <w:tcPr>
            <w:tcW w:w="1235" w:type="dxa"/>
            <w:tcBorders>
              <w:top w:val="nil"/>
              <w:left w:val="single" w:sz="4" w:space="0" w:color="auto"/>
              <w:bottom w:val="nil"/>
              <w:right w:val="nil"/>
            </w:tcBorders>
          </w:tcPr>
          <w:p w:rsidR="008D42CE" w:rsidRPr="00EB0A58" w:rsidRDefault="008D42CE" w:rsidP="00EB0A5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sz w:val="20"/>
              </w:rPr>
              <w:t>3.</w:t>
            </w:r>
            <w:r w:rsidRPr="00EB0A58">
              <w:rPr>
                <w:rFonts w:hint="eastAsia"/>
                <w:sz w:val="20"/>
              </w:rPr>
              <w:t>4</w:t>
            </w:r>
            <w:r w:rsidRPr="00EB0A58">
              <w:rPr>
                <w:sz w:val="20"/>
              </w:rPr>
              <w:t>(</w:t>
            </w:r>
            <w:r w:rsidRPr="00EB0A58">
              <w:rPr>
                <w:rFonts w:hint="eastAsia"/>
                <w:sz w:val="20"/>
              </w:rPr>
              <w:t>↓</w:t>
            </w:r>
            <w:r w:rsidRPr="00EB0A58">
              <w:rPr>
                <w:sz w:val="20"/>
              </w:rPr>
              <w:t>0.</w:t>
            </w:r>
            <w:r w:rsidR="00EB0A58" w:rsidRPr="00EB0A58">
              <w:rPr>
                <w:rFonts w:hint="eastAsia"/>
                <w:sz w:val="20"/>
              </w:rPr>
              <w:t>3</w:t>
            </w:r>
            <w:r w:rsidRPr="00EB0A58">
              <w:rPr>
                <w:rFonts w:hint="eastAsia"/>
                <w:sz w:val="20"/>
              </w:rPr>
              <w:t>)</w:t>
            </w:r>
          </w:p>
        </w:tc>
      </w:tr>
      <w:tr w:rsidR="008D42CE" w:rsidRPr="00EB0A58" w:rsidTr="004B6D56">
        <w:trPr>
          <w:cantSplit/>
          <w:jc w:val="center"/>
        </w:trPr>
        <w:tc>
          <w:tcPr>
            <w:tcW w:w="983" w:type="dxa"/>
            <w:tcBorders>
              <w:top w:val="nil"/>
              <w:left w:val="nil"/>
              <w:bottom w:val="nil"/>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新加坡</w:t>
            </w:r>
          </w:p>
        </w:tc>
        <w:tc>
          <w:tcPr>
            <w:tcW w:w="56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2.2</w:t>
            </w:r>
          </w:p>
        </w:tc>
        <w:tc>
          <w:tcPr>
            <w:tcW w:w="54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2.0</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2.0</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2.0</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1.9</w:t>
            </w:r>
          </w:p>
        </w:tc>
        <w:tc>
          <w:tcPr>
            <w:tcW w:w="519"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w:t>
            </w:r>
          </w:p>
        </w:tc>
        <w:tc>
          <w:tcPr>
            <w:tcW w:w="522"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1.8</w:t>
            </w:r>
          </w:p>
        </w:tc>
        <w:tc>
          <w:tcPr>
            <w:tcW w:w="570"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w:t>
            </w:r>
          </w:p>
        </w:tc>
        <w:tc>
          <w:tcPr>
            <w:tcW w:w="479"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w:t>
            </w:r>
          </w:p>
        </w:tc>
        <w:tc>
          <w:tcPr>
            <w:tcW w:w="506"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1.9</w:t>
            </w:r>
          </w:p>
        </w:tc>
        <w:tc>
          <w:tcPr>
            <w:tcW w:w="543"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w:t>
            </w:r>
          </w:p>
        </w:tc>
        <w:tc>
          <w:tcPr>
            <w:tcW w:w="566" w:type="dxa"/>
            <w:tcBorders>
              <w:top w:val="nil"/>
              <w:left w:val="single" w:sz="4" w:space="0" w:color="auto"/>
              <w:bottom w:val="nil"/>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w:t>
            </w:r>
          </w:p>
        </w:tc>
        <w:tc>
          <w:tcPr>
            <w:tcW w:w="1235" w:type="dxa"/>
            <w:tcBorders>
              <w:top w:val="nil"/>
              <w:left w:val="single" w:sz="4" w:space="0" w:color="auto"/>
              <w:bottom w:val="nil"/>
              <w:right w:val="nil"/>
            </w:tcBorders>
          </w:tcPr>
          <w:p w:rsidR="008D42CE" w:rsidRPr="00EB0A58" w:rsidRDefault="008D42CE" w:rsidP="008D42CE">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sz w:val="20"/>
              </w:rPr>
              <w:t>2.1(</w:t>
            </w:r>
            <w:r w:rsidRPr="00EB0A58">
              <w:rPr>
                <w:rFonts w:hint="eastAsia"/>
                <w:sz w:val="20"/>
              </w:rPr>
              <w:t>↓</w:t>
            </w:r>
            <w:r w:rsidRPr="00EB0A58">
              <w:rPr>
                <w:sz w:val="20"/>
              </w:rPr>
              <w:t>0.2</w:t>
            </w:r>
            <w:r w:rsidRPr="00EB0A58">
              <w:rPr>
                <w:rFonts w:hint="eastAsia"/>
                <w:sz w:val="20"/>
              </w:rPr>
              <w:t>)</w:t>
            </w:r>
          </w:p>
        </w:tc>
      </w:tr>
      <w:tr w:rsidR="008D42CE" w:rsidRPr="00EB0A58" w:rsidTr="004B6D56">
        <w:trPr>
          <w:cantSplit/>
          <w:jc w:val="center"/>
        </w:trPr>
        <w:tc>
          <w:tcPr>
            <w:tcW w:w="983" w:type="dxa"/>
            <w:tcBorders>
              <w:top w:val="nil"/>
              <w:left w:val="nil"/>
              <w:bottom w:val="nil"/>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美國</w:t>
            </w:r>
          </w:p>
        </w:tc>
        <w:tc>
          <w:tcPr>
            <w:tcW w:w="56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9.6</w:t>
            </w:r>
          </w:p>
        </w:tc>
        <w:tc>
          <w:tcPr>
            <w:tcW w:w="54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9.0</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EB0A58">
              <w:rPr>
                <w:rFonts w:hint="eastAsia"/>
                <w:sz w:val="20"/>
              </w:rPr>
              <w:t>8.1</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8.2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8.2</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8.2</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8.1</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7.8</w:t>
            </w:r>
          </w:p>
        </w:tc>
        <w:tc>
          <w:tcPr>
            <w:tcW w:w="519"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7.9</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7.8</w:t>
            </w:r>
          </w:p>
        </w:tc>
        <w:tc>
          <w:tcPr>
            <w:tcW w:w="522"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7.8</w:t>
            </w:r>
          </w:p>
        </w:tc>
        <w:tc>
          <w:tcPr>
            <w:tcW w:w="570"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EB0A58">
              <w:rPr>
                <w:rFonts w:hint="eastAsia"/>
                <w:sz w:val="20"/>
              </w:rPr>
              <w:t>7.9</w:t>
            </w:r>
          </w:p>
        </w:tc>
        <w:tc>
          <w:tcPr>
            <w:tcW w:w="479"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7.7</w:t>
            </w:r>
          </w:p>
        </w:tc>
        <w:tc>
          <w:tcPr>
            <w:tcW w:w="506"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7.6</w:t>
            </w:r>
          </w:p>
        </w:tc>
        <w:tc>
          <w:tcPr>
            <w:tcW w:w="543"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7.5</w:t>
            </w:r>
          </w:p>
        </w:tc>
        <w:tc>
          <w:tcPr>
            <w:tcW w:w="566" w:type="dxa"/>
            <w:tcBorders>
              <w:top w:val="nil"/>
              <w:left w:val="single" w:sz="4" w:space="0" w:color="auto"/>
              <w:bottom w:val="nil"/>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7.6</w:t>
            </w:r>
          </w:p>
        </w:tc>
        <w:tc>
          <w:tcPr>
            <w:tcW w:w="1235" w:type="dxa"/>
            <w:tcBorders>
              <w:top w:val="nil"/>
              <w:left w:val="single" w:sz="4" w:space="0" w:color="auto"/>
              <w:bottom w:val="nil"/>
              <w:right w:val="nil"/>
            </w:tcBorders>
          </w:tcPr>
          <w:p w:rsidR="008D42CE" w:rsidRPr="00EB0A58" w:rsidRDefault="008D42CE"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rFonts w:hint="eastAsia"/>
                <w:sz w:val="20"/>
              </w:rPr>
              <w:t>8.</w:t>
            </w:r>
            <w:r w:rsidR="00EB0A58" w:rsidRPr="00EB0A58">
              <w:rPr>
                <w:rFonts w:hint="eastAsia"/>
                <w:sz w:val="20"/>
              </w:rPr>
              <w:t>2</w:t>
            </w:r>
            <w:r w:rsidRPr="00EB0A58">
              <w:rPr>
                <w:rFonts w:eastAsia="標楷體" w:hint="eastAsia"/>
                <w:sz w:val="20"/>
              </w:rPr>
              <w:t>(</w:t>
            </w:r>
            <w:r w:rsidRPr="00EB0A58">
              <w:rPr>
                <w:rFonts w:hint="eastAsia"/>
                <w:sz w:val="20"/>
              </w:rPr>
              <w:t>↓</w:t>
            </w:r>
            <w:r w:rsidRPr="00EB0A58">
              <w:rPr>
                <w:rFonts w:hint="eastAsia"/>
                <w:sz w:val="20"/>
              </w:rPr>
              <w:t>0.6</w:t>
            </w:r>
            <w:r w:rsidRPr="00EB0A58">
              <w:rPr>
                <w:rFonts w:eastAsia="標楷體" w:hint="eastAsia"/>
                <w:sz w:val="20"/>
              </w:rPr>
              <w:t>)</w:t>
            </w:r>
          </w:p>
        </w:tc>
      </w:tr>
      <w:tr w:rsidR="008D42CE" w:rsidRPr="00EB0A58" w:rsidTr="004B6D56">
        <w:trPr>
          <w:cantSplit/>
          <w:jc w:val="center"/>
        </w:trPr>
        <w:tc>
          <w:tcPr>
            <w:tcW w:w="983" w:type="dxa"/>
            <w:tcBorders>
              <w:top w:val="nil"/>
              <w:left w:val="nil"/>
              <w:bottom w:val="nil"/>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加拿大</w:t>
            </w:r>
          </w:p>
        </w:tc>
        <w:tc>
          <w:tcPr>
            <w:tcW w:w="56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8.0</w:t>
            </w:r>
          </w:p>
        </w:tc>
        <w:tc>
          <w:tcPr>
            <w:tcW w:w="541"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7.5</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7.2</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7.2</w:t>
            </w:r>
          </w:p>
        </w:tc>
        <w:tc>
          <w:tcPr>
            <w:tcW w:w="519"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7.3</w:t>
            </w:r>
          </w:p>
        </w:tc>
        <w:tc>
          <w:tcPr>
            <w:tcW w:w="518" w:type="dxa"/>
            <w:tcBorders>
              <w:top w:val="nil"/>
              <w:left w:val="single" w:sz="4" w:space="0" w:color="auto"/>
              <w:bottom w:val="nil"/>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7.3</w:t>
            </w:r>
          </w:p>
        </w:tc>
        <w:tc>
          <w:tcPr>
            <w:tcW w:w="519"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7.4</w:t>
            </w:r>
          </w:p>
        </w:tc>
        <w:tc>
          <w:tcPr>
            <w:tcW w:w="518"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7.2</w:t>
            </w:r>
          </w:p>
        </w:tc>
        <w:tc>
          <w:tcPr>
            <w:tcW w:w="522"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7.1</w:t>
            </w:r>
          </w:p>
        </w:tc>
        <w:tc>
          <w:tcPr>
            <w:tcW w:w="570" w:type="dxa"/>
            <w:tcBorders>
              <w:top w:val="nil"/>
              <w:left w:val="single" w:sz="4" w:space="0" w:color="auto"/>
              <w:bottom w:val="nil"/>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7.0</w:t>
            </w:r>
          </w:p>
        </w:tc>
        <w:tc>
          <w:tcPr>
            <w:tcW w:w="479"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7.0</w:t>
            </w:r>
          </w:p>
        </w:tc>
        <w:tc>
          <w:tcPr>
            <w:tcW w:w="506"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7.2</w:t>
            </w:r>
          </w:p>
        </w:tc>
        <w:tc>
          <w:tcPr>
            <w:tcW w:w="543" w:type="dxa"/>
            <w:tcBorders>
              <w:top w:val="nil"/>
              <w:left w:val="single" w:sz="4" w:space="0" w:color="auto"/>
              <w:bottom w:val="nil"/>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7.2</w:t>
            </w:r>
          </w:p>
        </w:tc>
        <w:tc>
          <w:tcPr>
            <w:tcW w:w="566" w:type="dxa"/>
            <w:tcBorders>
              <w:top w:val="nil"/>
              <w:left w:val="single" w:sz="4" w:space="0" w:color="auto"/>
              <w:bottom w:val="nil"/>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7.1</w:t>
            </w:r>
          </w:p>
        </w:tc>
        <w:tc>
          <w:tcPr>
            <w:tcW w:w="1235" w:type="dxa"/>
            <w:tcBorders>
              <w:top w:val="nil"/>
              <w:left w:val="single" w:sz="4" w:space="0" w:color="auto"/>
              <w:bottom w:val="nil"/>
              <w:right w:val="nil"/>
            </w:tcBorders>
          </w:tcPr>
          <w:p w:rsidR="008D42CE" w:rsidRPr="00EB0A58" w:rsidRDefault="008D42CE"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rFonts w:hint="eastAsia"/>
                <w:sz w:val="20"/>
              </w:rPr>
              <w:t>7.3</w:t>
            </w:r>
            <w:r w:rsidRPr="00EB0A58">
              <w:rPr>
                <w:rFonts w:eastAsia="標楷體" w:hint="eastAsia"/>
                <w:sz w:val="20"/>
              </w:rPr>
              <w:t>(</w:t>
            </w:r>
            <w:r w:rsidRPr="00EB0A58">
              <w:rPr>
                <w:rFonts w:hint="eastAsia"/>
                <w:sz w:val="20"/>
              </w:rPr>
              <w:t>↓</w:t>
            </w:r>
            <w:r w:rsidRPr="00EB0A58">
              <w:rPr>
                <w:rFonts w:hint="eastAsia"/>
                <w:sz w:val="20"/>
              </w:rPr>
              <w:t>0.</w:t>
            </w:r>
            <w:r w:rsidR="00EB0A58" w:rsidRPr="00EB0A58">
              <w:rPr>
                <w:rFonts w:hint="eastAsia"/>
                <w:sz w:val="20"/>
              </w:rPr>
              <w:t>2</w:t>
            </w:r>
            <w:r w:rsidRPr="00EB0A58">
              <w:rPr>
                <w:rFonts w:eastAsia="標楷體" w:hint="eastAsia"/>
                <w:sz w:val="20"/>
              </w:rPr>
              <w:t>)</w:t>
            </w:r>
          </w:p>
        </w:tc>
      </w:tr>
      <w:tr w:rsidR="008D42CE" w:rsidRPr="00EB0A58" w:rsidTr="004B6D56">
        <w:trPr>
          <w:cantSplit/>
          <w:jc w:val="center"/>
        </w:trPr>
        <w:tc>
          <w:tcPr>
            <w:tcW w:w="983" w:type="dxa"/>
            <w:tcBorders>
              <w:top w:val="nil"/>
              <w:left w:val="nil"/>
              <w:bottom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EB0A58">
              <w:rPr>
                <w:rFonts w:eastAsia="標楷體" w:hint="eastAsia"/>
                <w:spacing w:val="-30"/>
              </w:rPr>
              <w:t>德國</w:t>
            </w:r>
          </w:p>
        </w:tc>
        <w:tc>
          <w:tcPr>
            <w:tcW w:w="561"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7.1</w:t>
            </w:r>
          </w:p>
        </w:tc>
        <w:tc>
          <w:tcPr>
            <w:tcW w:w="541"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6.0</w:t>
            </w:r>
          </w:p>
        </w:tc>
        <w:tc>
          <w:tcPr>
            <w:tcW w:w="518"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5.5</w:t>
            </w:r>
          </w:p>
        </w:tc>
        <w:tc>
          <w:tcPr>
            <w:tcW w:w="519" w:type="dxa"/>
            <w:tcBorders>
              <w:top w:val="nil"/>
              <w:left w:val="single" w:sz="4" w:space="0" w:color="auto"/>
              <w:bottom w:val="single" w:sz="4" w:space="0" w:color="auto"/>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5.5</w:t>
            </w:r>
          </w:p>
        </w:tc>
        <w:tc>
          <w:tcPr>
            <w:tcW w:w="518" w:type="dxa"/>
            <w:tcBorders>
              <w:top w:val="nil"/>
              <w:left w:val="single" w:sz="4" w:space="0" w:color="auto"/>
              <w:bottom w:val="single" w:sz="4" w:space="0" w:color="auto"/>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5.5</w:t>
            </w:r>
          </w:p>
        </w:tc>
        <w:tc>
          <w:tcPr>
            <w:tcW w:w="519" w:type="dxa"/>
            <w:tcBorders>
              <w:top w:val="nil"/>
              <w:left w:val="single" w:sz="4" w:space="0" w:color="auto"/>
              <w:bottom w:val="single" w:sz="4" w:space="0" w:color="auto"/>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EB0A58">
              <w:rPr>
                <w:rFonts w:eastAsia="標楷體" w:hint="eastAsia"/>
                <w:spacing w:val="0"/>
                <w:kern w:val="2"/>
                <w:sz w:val="20"/>
                <w:szCs w:val="24"/>
              </w:rPr>
              <w:t>5.5</w:t>
            </w:r>
          </w:p>
        </w:tc>
        <w:tc>
          <w:tcPr>
            <w:tcW w:w="518" w:type="dxa"/>
            <w:tcBorders>
              <w:top w:val="nil"/>
              <w:left w:val="single" w:sz="4" w:space="0" w:color="auto"/>
              <w:bottom w:val="single" w:sz="4" w:space="0" w:color="auto"/>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5.4</w:t>
            </w:r>
          </w:p>
        </w:tc>
        <w:tc>
          <w:tcPr>
            <w:tcW w:w="518" w:type="dxa"/>
            <w:tcBorders>
              <w:top w:val="nil"/>
              <w:left w:val="single" w:sz="4" w:space="0" w:color="auto"/>
              <w:bottom w:val="single" w:sz="4" w:space="0" w:color="auto"/>
              <w:right w:val="single" w:sz="4" w:space="0" w:color="auto"/>
            </w:tcBorders>
          </w:tcPr>
          <w:p w:rsidR="008D42CE" w:rsidRPr="00EB0A58" w:rsidRDefault="008D42CE"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EB0A58">
              <w:rPr>
                <w:rFonts w:eastAsia="標楷體" w:hint="eastAsia"/>
                <w:spacing w:val="0"/>
                <w:kern w:val="2"/>
                <w:sz w:val="20"/>
                <w:szCs w:val="24"/>
              </w:rPr>
              <w:t>5.4</w:t>
            </w:r>
          </w:p>
        </w:tc>
        <w:tc>
          <w:tcPr>
            <w:tcW w:w="519"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5.4</w:t>
            </w:r>
          </w:p>
        </w:tc>
        <w:tc>
          <w:tcPr>
            <w:tcW w:w="518"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5.3</w:t>
            </w:r>
          </w:p>
        </w:tc>
        <w:tc>
          <w:tcPr>
            <w:tcW w:w="522"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5.3</w:t>
            </w:r>
          </w:p>
        </w:tc>
        <w:tc>
          <w:tcPr>
            <w:tcW w:w="570" w:type="dxa"/>
            <w:tcBorders>
              <w:top w:val="nil"/>
              <w:left w:val="single" w:sz="4" w:space="0" w:color="auto"/>
              <w:bottom w:val="single" w:sz="4" w:space="0" w:color="auto"/>
              <w:right w:val="single" w:sz="4" w:space="0" w:color="auto"/>
            </w:tcBorders>
          </w:tcPr>
          <w:p w:rsidR="008D42CE" w:rsidRPr="00EB0A58" w:rsidRDefault="008D42CE"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5.4</w:t>
            </w:r>
          </w:p>
        </w:tc>
        <w:tc>
          <w:tcPr>
            <w:tcW w:w="479" w:type="dxa"/>
            <w:tcBorders>
              <w:top w:val="nil"/>
              <w:left w:val="single" w:sz="4" w:space="0" w:color="auto"/>
              <w:bottom w:val="single" w:sz="4" w:space="0" w:color="auto"/>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B0A58">
              <w:rPr>
                <w:rFonts w:eastAsia="標楷體" w:hint="eastAsia"/>
                <w:sz w:val="20"/>
              </w:rPr>
              <w:t>5.4</w:t>
            </w:r>
          </w:p>
        </w:tc>
        <w:tc>
          <w:tcPr>
            <w:tcW w:w="506" w:type="dxa"/>
            <w:tcBorders>
              <w:top w:val="nil"/>
              <w:left w:val="single" w:sz="4" w:space="0" w:color="auto"/>
              <w:bottom w:val="single" w:sz="4" w:space="0" w:color="auto"/>
              <w:right w:val="single" w:sz="4" w:space="0" w:color="auto"/>
            </w:tcBorders>
          </w:tcPr>
          <w:p w:rsidR="008D42CE" w:rsidRPr="00EB0A58" w:rsidRDefault="008D42CE"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5.4</w:t>
            </w:r>
          </w:p>
        </w:tc>
        <w:tc>
          <w:tcPr>
            <w:tcW w:w="543" w:type="dxa"/>
            <w:tcBorders>
              <w:top w:val="nil"/>
              <w:left w:val="single" w:sz="4" w:space="0" w:color="auto"/>
              <w:bottom w:val="single" w:sz="4" w:space="0" w:color="auto"/>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20" w:left="6" w:hangingChars="27" w:hanging="54"/>
              <w:jc w:val="center"/>
              <w:rPr>
                <w:sz w:val="20"/>
              </w:rPr>
            </w:pPr>
            <w:r w:rsidRPr="00EB0A58">
              <w:rPr>
                <w:rFonts w:hint="eastAsia"/>
                <w:sz w:val="20"/>
              </w:rPr>
              <w:t>5.4</w:t>
            </w:r>
          </w:p>
        </w:tc>
        <w:tc>
          <w:tcPr>
            <w:tcW w:w="566" w:type="dxa"/>
            <w:tcBorders>
              <w:top w:val="nil"/>
              <w:left w:val="single" w:sz="4" w:space="0" w:color="auto"/>
              <w:bottom w:val="single" w:sz="4" w:space="0" w:color="auto"/>
              <w:right w:val="single" w:sz="4" w:space="0" w:color="auto"/>
            </w:tcBorders>
          </w:tcPr>
          <w:p w:rsidR="008D42CE" w:rsidRPr="00EB0A58" w:rsidRDefault="00EB0A58"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EB0A58">
              <w:rPr>
                <w:rFonts w:hint="eastAsia"/>
                <w:sz w:val="20"/>
              </w:rPr>
              <w:t>--</w:t>
            </w:r>
          </w:p>
        </w:tc>
        <w:tc>
          <w:tcPr>
            <w:tcW w:w="1235" w:type="dxa"/>
            <w:tcBorders>
              <w:top w:val="nil"/>
              <w:left w:val="single" w:sz="4" w:space="0" w:color="auto"/>
              <w:bottom w:val="single" w:sz="4" w:space="0" w:color="auto"/>
              <w:right w:val="nil"/>
            </w:tcBorders>
          </w:tcPr>
          <w:p w:rsidR="008D42CE" w:rsidRPr="00EB0A58" w:rsidRDefault="008D42CE"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47" w:left="113" w:firstLineChars="5" w:firstLine="10"/>
              <w:rPr>
                <w:sz w:val="20"/>
              </w:rPr>
            </w:pPr>
            <w:r w:rsidRPr="00EB0A58">
              <w:rPr>
                <w:sz w:val="20"/>
              </w:rPr>
              <w:t>5.</w:t>
            </w:r>
            <w:r w:rsidR="00EB0A58" w:rsidRPr="00EB0A58">
              <w:rPr>
                <w:rFonts w:hint="eastAsia"/>
                <w:sz w:val="20"/>
              </w:rPr>
              <w:t>5</w:t>
            </w:r>
            <w:r w:rsidRPr="00EB0A58">
              <w:rPr>
                <w:sz w:val="20"/>
              </w:rPr>
              <w:t>(</w:t>
            </w:r>
            <w:r w:rsidRPr="00EB0A58">
              <w:rPr>
                <w:rFonts w:hint="eastAsia"/>
                <w:sz w:val="20"/>
              </w:rPr>
              <w:t>↓</w:t>
            </w:r>
            <w:r w:rsidRPr="00EB0A58">
              <w:rPr>
                <w:sz w:val="20"/>
              </w:rPr>
              <w:t>0.</w:t>
            </w:r>
            <w:r w:rsidR="00EB0A58" w:rsidRPr="00EB0A58">
              <w:rPr>
                <w:rFonts w:hint="eastAsia"/>
                <w:sz w:val="20"/>
              </w:rPr>
              <w:t>1</w:t>
            </w:r>
            <w:r w:rsidRPr="00EB0A58">
              <w:rPr>
                <w:rFonts w:eastAsia="標楷體" w:hint="eastAsia"/>
                <w:sz w:val="20"/>
              </w:rPr>
              <w:t>)</w:t>
            </w:r>
          </w:p>
        </w:tc>
      </w:tr>
    </w:tbl>
    <w:p w:rsidR="00334A38" w:rsidRPr="00EB0A58" w:rsidRDefault="00334A38" w:rsidP="00334A38">
      <w:pPr>
        <w:pStyle w:val="ad"/>
        <w:snapToGrid w:val="0"/>
        <w:spacing w:line="320" w:lineRule="atLeast"/>
        <w:ind w:leftChars="0" w:left="341" w:right="250" w:hangingChars="155" w:hanging="341"/>
        <w:rPr>
          <w:szCs w:val="22"/>
        </w:rPr>
      </w:pPr>
      <w:proofErr w:type="gramStart"/>
      <w:r w:rsidRPr="00EB0A58">
        <w:rPr>
          <w:rFonts w:hint="eastAsia"/>
          <w:szCs w:val="22"/>
        </w:rPr>
        <w:t>註</w:t>
      </w:r>
      <w:proofErr w:type="gramEnd"/>
      <w:r w:rsidRPr="00EB0A58">
        <w:rPr>
          <w:rFonts w:hint="eastAsia"/>
          <w:szCs w:val="22"/>
        </w:rPr>
        <w:t>：</w:t>
      </w:r>
      <w:r w:rsidRPr="00EB0A58">
        <w:rPr>
          <w:rFonts w:hint="eastAsia"/>
          <w:szCs w:val="22"/>
        </w:rPr>
        <w:t>1.</w:t>
      </w:r>
      <w:r w:rsidRPr="00EB0A58">
        <w:rPr>
          <w:rFonts w:hint="eastAsia"/>
          <w:szCs w:val="22"/>
        </w:rPr>
        <w:t>各國失業率為季節調整後資料。</w:t>
      </w:r>
      <w:r w:rsidRPr="00EB0A58">
        <w:rPr>
          <w:rFonts w:hint="eastAsia"/>
          <w:kern w:val="2"/>
          <w:szCs w:val="22"/>
        </w:rPr>
        <w:t xml:space="preserve"> </w:t>
      </w:r>
    </w:p>
    <w:p w:rsidR="00334A38" w:rsidRPr="008D42CE" w:rsidRDefault="00334A38" w:rsidP="00334A38">
      <w:pPr>
        <w:pStyle w:val="ad"/>
        <w:snapToGrid w:val="0"/>
        <w:spacing w:line="320" w:lineRule="atLeast"/>
        <w:ind w:leftChars="210" w:left="1131" w:right="249" w:hangingChars="285" w:hanging="627"/>
        <w:rPr>
          <w:szCs w:val="22"/>
        </w:rPr>
      </w:pPr>
      <w:r w:rsidRPr="008D42CE">
        <w:rPr>
          <w:rFonts w:hint="eastAsia"/>
          <w:szCs w:val="22"/>
        </w:rPr>
        <w:t>2.</w:t>
      </w:r>
      <w:r w:rsidRPr="008D42CE">
        <w:rPr>
          <w:rFonts w:hint="eastAsia"/>
          <w:szCs w:val="22"/>
        </w:rPr>
        <w:t>香港失業率係</w:t>
      </w:r>
      <w:r w:rsidRPr="008D42CE">
        <w:rPr>
          <w:rFonts w:hint="eastAsia"/>
          <w:szCs w:val="22"/>
        </w:rPr>
        <w:t>3</w:t>
      </w:r>
      <w:r w:rsidRPr="008D42CE">
        <w:rPr>
          <w:rFonts w:hint="eastAsia"/>
          <w:szCs w:val="22"/>
        </w:rPr>
        <w:t>個月（當月及前</w:t>
      </w:r>
      <w:r w:rsidRPr="008D42CE">
        <w:rPr>
          <w:rFonts w:hint="eastAsia"/>
          <w:szCs w:val="22"/>
        </w:rPr>
        <w:t>2</w:t>
      </w:r>
      <w:r w:rsidRPr="008D42CE">
        <w:rPr>
          <w:rFonts w:hint="eastAsia"/>
          <w:szCs w:val="22"/>
        </w:rPr>
        <w:t>個月）的平均值。</w:t>
      </w:r>
    </w:p>
    <w:p w:rsidR="00334A38" w:rsidRPr="008D42CE" w:rsidRDefault="00334A38" w:rsidP="00334A38">
      <w:pPr>
        <w:pStyle w:val="ad"/>
        <w:snapToGrid w:val="0"/>
        <w:spacing w:line="320" w:lineRule="atLeast"/>
        <w:ind w:leftChars="210" w:left="1131" w:right="249" w:hangingChars="285" w:hanging="627"/>
        <w:rPr>
          <w:szCs w:val="22"/>
        </w:rPr>
      </w:pPr>
      <w:r w:rsidRPr="008D42CE">
        <w:rPr>
          <w:rFonts w:hint="eastAsia"/>
          <w:szCs w:val="22"/>
        </w:rPr>
        <w:t>3.</w:t>
      </w:r>
      <w:proofErr w:type="gramStart"/>
      <w:r w:rsidRPr="008D42CE">
        <w:rPr>
          <w:rFonts w:hint="eastAsia"/>
          <w:szCs w:val="22"/>
        </w:rPr>
        <w:t>＊</w:t>
      </w:r>
      <w:proofErr w:type="gramEnd"/>
      <w:r w:rsidRPr="008D42CE">
        <w:rPr>
          <w:rFonts w:hint="eastAsia"/>
          <w:szCs w:val="22"/>
        </w:rPr>
        <w:t>為</w:t>
      </w:r>
      <w:r w:rsidRPr="008D42CE">
        <w:rPr>
          <w:rFonts w:hint="eastAsia"/>
          <w:szCs w:val="22"/>
        </w:rPr>
        <w:t>102</w:t>
      </w:r>
      <w:r w:rsidRPr="008D42CE">
        <w:rPr>
          <w:rFonts w:hint="eastAsia"/>
          <w:szCs w:val="22"/>
        </w:rPr>
        <w:t>年最新月份失業率與</w:t>
      </w:r>
      <w:r w:rsidRPr="008D42CE">
        <w:rPr>
          <w:rFonts w:hint="eastAsia"/>
          <w:szCs w:val="22"/>
        </w:rPr>
        <w:t>101</w:t>
      </w:r>
      <w:r w:rsidRPr="008D42CE">
        <w:rPr>
          <w:rFonts w:hint="eastAsia"/>
          <w:szCs w:val="22"/>
        </w:rPr>
        <w:t>年同月相較。</w:t>
      </w:r>
    </w:p>
    <w:p w:rsidR="00334A38" w:rsidRPr="008D42CE" w:rsidRDefault="00334A38" w:rsidP="00334A38">
      <w:pPr>
        <w:pStyle w:val="ad"/>
        <w:snapToGrid w:val="0"/>
        <w:spacing w:line="320" w:lineRule="atLeast"/>
        <w:ind w:leftChars="0" w:left="341" w:right="-334" w:hangingChars="155" w:hanging="341"/>
        <w:rPr>
          <w:szCs w:val="22"/>
        </w:rPr>
      </w:pPr>
      <w:r w:rsidRPr="008D42CE">
        <w:rPr>
          <w:rFonts w:hint="eastAsia"/>
          <w:szCs w:val="22"/>
        </w:rPr>
        <w:t>資料來源：行政院主計總處「人力資源統計月報」。</w:t>
      </w:r>
    </w:p>
    <w:p w:rsidR="007651D7" w:rsidRPr="00F31A2C" w:rsidRDefault="007651D7" w:rsidP="007651D7">
      <w:pPr>
        <w:pStyle w:val="ad"/>
        <w:snapToGrid w:val="0"/>
        <w:spacing w:line="320" w:lineRule="atLeast"/>
        <w:ind w:leftChars="0" w:left="372" w:right="-334" w:hangingChars="155" w:hanging="372"/>
        <w:rPr>
          <w:color w:val="FF0000"/>
        </w:rPr>
      </w:pPr>
      <w:r w:rsidRPr="00F31A2C">
        <w:rPr>
          <w:rFonts w:hint="eastAsia"/>
          <w:color w:val="FF0000"/>
          <w:sz w:val="24"/>
        </w:rPr>
        <w:t xml:space="preserve">　　　　　</w:t>
      </w:r>
    </w:p>
    <w:p w:rsidR="007651D7" w:rsidRPr="004570FD" w:rsidRDefault="007651D7" w:rsidP="004570FD">
      <w:pPr>
        <w:pStyle w:val="k3a"/>
        <w:tabs>
          <w:tab w:val="left" w:pos="540"/>
          <w:tab w:val="right" w:pos="8669"/>
        </w:tabs>
        <w:spacing w:before="180" w:line="300" w:lineRule="auto"/>
        <w:ind w:leftChars="99" w:left="717" w:right="0" w:hangingChars="171" w:hanging="479"/>
        <w:rPr>
          <w:b/>
          <w:bCs/>
        </w:rPr>
      </w:pPr>
      <w:r w:rsidRPr="004570FD">
        <w:rPr>
          <w:rFonts w:hint="eastAsia"/>
          <w:b/>
          <w:bCs/>
        </w:rPr>
        <w:t>３、</w:t>
      </w:r>
      <w:r w:rsidR="00334A38" w:rsidRPr="004570FD">
        <w:rPr>
          <w:rFonts w:hint="eastAsia"/>
          <w:b/>
          <w:bCs/>
        </w:rPr>
        <w:t>102</w:t>
      </w:r>
      <w:r w:rsidR="00334A38" w:rsidRPr="004570FD">
        <w:rPr>
          <w:rFonts w:hint="eastAsia"/>
          <w:b/>
          <w:bCs/>
        </w:rPr>
        <w:t>年</w:t>
      </w:r>
      <w:r w:rsidR="004570FD" w:rsidRPr="004570FD">
        <w:rPr>
          <w:rFonts w:hint="eastAsia"/>
          <w:b/>
          <w:bCs/>
        </w:rPr>
        <w:t>4</w:t>
      </w:r>
      <w:r w:rsidR="00334A38" w:rsidRPr="004570FD">
        <w:rPr>
          <w:rFonts w:hint="eastAsia"/>
          <w:b/>
          <w:bCs/>
        </w:rPr>
        <w:t>月工業及服務業平均薪資較</w:t>
      </w:r>
      <w:r w:rsidR="00334A38" w:rsidRPr="004570FD">
        <w:rPr>
          <w:rFonts w:hint="eastAsia"/>
          <w:b/>
          <w:bCs/>
        </w:rPr>
        <w:t>101</w:t>
      </w:r>
      <w:r w:rsidR="00334A38" w:rsidRPr="004570FD">
        <w:rPr>
          <w:rFonts w:hint="eastAsia"/>
          <w:b/>
          <w:bCs/>
        </w:rPr>
        <w:t>年同月增加</w:t>
      </w:r>
      <w:r w:rsidR="001C0047">
        <w:rPr>
          <w:rFonts w:hint="eastAsia"/>
          <w:b/>
          <w:bCs/>
        </w:rPr>
        <w:t>1.11</w:t>
      </w:r>
      <w:r w:rsidR="00334A38" w:rsidRPr="004570FD">
        <w:rPr>
          <w:rFonts w:hint="eastAsia"/>
          <w:b/>
          <w:bCs/>
        </w:rPr>
        <w:t>％</w:t>
      </w:r>
      <w:r w:rsidR="004570FD" w:rsidRPr="004570FD">
        <w:rPr>
          <w:b/>
          <w:bCs/>
        </w:rPr>
        <w:tab/>
      </w:r>
    </w:p>
    <w:p w:rsidR="00334A38" w:rsidRPr="00D62C5F" w:rsidRDefault="00334A38" w:rsidP="00334A38">
      <w:pPr>
        <w:snapToGrid w:val="0"/>
        <w:spacing w:before="50" w:line="300" w:lineRule="auto"/>
        <w:ind w:leftChars="178" w:left="707" w:rightChars="-59" w:right="-142" w:hangingChars="100" w:hanging="280"/>
        <w:jc w:val="both"/>
        <w:rPr>
          <w:rFonts w:eastAsia="標楷體"/>
          <w:sz w:val="28"/>
          <w:szCs w:val="32"/>
        </w:rPr>
      </w:pPr>
      <w:r w:rsidRPr="00D62C5F">
        <w:rPr>
          <w:rFonts w:eastAsia="標楷體"/>
          <w:sz w:val="28"/>
          <w:szCs w:val="32"/>
        </w:rPr>
        <w:t>－</w:t>
      </w:r>
      <w:r w:rsidRPr="00D62C5F">
        <w:rPr>
          <w:rFonts w:eastAsia="標楷體"/>
          <w:sz w:val="28"/>
          <w:szCs w:val="32"/>
        </w:rPr>
        <w:t>10</w:t>
      </w:r>
      <w:r w:rsidRPr="00D62C5F">
        <w:rPr>
          <w:rFonts w:eastAsia="標楷體" w:hint="eastAsia"/>
          <w:sz w:val="28"/>
          <w:szCs w:val="32"/>
        </w:rPr>
        <w:t>2</w:t>
      </w:r>
      <w:r w:rsidRPr="00D62C5F">
        <w:rPr>
          <w:rFonts w:eastAsia="標楷體"/>
          <w:sz w:val="28"/>
          <w:szCs w:val="32"/>
        </w:rPr>
        <w:t>年</w:t>
      </w:r>
      <w:r w:rsidR="004570FD" w:rsidRPr="00D62C5F">
        <w:rPr>
          <w:rFonts w:eastAsia="標楷體" w:hint="eastAsia"/>
          <w:sz w:val="28"/>
          <w:szCs w:val="32"/>
        </w:rPr>
        <w:t>4</w:t>
      </w:r>
      <w:r w:rsidRPr="00D62C5F">
        <w:rPr>
          <w:rFonts w:eastAsia="標楷體"/>
          <w:sz w:val="28"/>
          <w:szCs w:val="32"/>
        </w:rPr>
        <w:t>月工業及服務業平均薪資為</w:t>
      </w:r>
      <w:r w:rsidR="004570FD" w:rsidRPr="00D62C5F">
        <w:rPr>
          <w:rFonts w:eastAsia="標楷體" w:hint="eastAsia"/>
          <w:sz w:val="28"/>
          <w:szCs w:val="32"/>
        </w:rPr>
        <w:t>42</w:t>
      </w:r>
      <w:r w:rsidRPr="00D62C5F">
        <w:rPr>
          <w:rFonts w:eastAsia="標楷體" w:hint="eastAsia"/>
          <w:sz w:val="28"/>
          <w:szCs w:val="32"/>
        </w:rPr>
        <w:t>,</w:t>
      </w:r>
      <w:r w:rsidR="004570FD" w:rsidRPr="00D62C5F">
        <w:rPr>
          <w:rFonts w:eastAsia="標楷體" w:hint="eastAsia"/>
          <w:sz w:val="28"/>
          <w:szCs w:val="32"/>
        </w:rPr>
        <w:t>011</w:t>
      </w:r>
      <w:r w:rsidRPr="00D62C5F">
        <w:rPr>
          <w:rFonts w:eastAsia="標楷體"/>
          <w:sz w:val="28"/>
          <w:szCs w:val="32"/>
        </w:rPr>
        <w:t>元，較</w:t>
      </w:r>
      <w:r w:rsidRPr="00D62C5F">
        <w:rPr>
          <w:rFonts w:eastAsia="標楷體"/>
          <w:sz w:val="28"/>
          <w:szCs w:val="32"/>
        </w:rPr>
        <w:t>10</w:t>
      </w:r>
      <w:r w:rsidRPr="00D62C5F">
        <w:rPr>
          <w:rFonts w:eastAsia="標楷體" w:hint="eastAsia"/>
          <w:sz w:val="28"/>
          <w:szCs w:val="32"/>
        </w:rPr>
        <w:t>2</w:t>
      </w:r>
      <w:r w:rsidRPr="00D62C5F">
        <w:rPr>
          <w:rFonts w:eastAsia="標楷體"/>
          <w:sz w:val="28"/>
          <w:szCs w:val="32"/>
        </w:rPr>
        <w:t>年</w:t>
      </w:r>
      <w:r w:rsidR="001C0047" w:rsidRPr="00D62C5F">
        <w:rPr>
          <w:rFonts w:eastAsia="標楷體" w:hint="eastAsia"/>
          <w:sz w:val="28"/>
          <w:szCs w:val="32"/>
        </w:rPr>
        <w:t>3</w:t>
      </w:r>
      <w:r w:rsidRPr="00D62C5F">
        <w:rPr>
          <w:rFonts w:eastAsia="標楷體"/>
          <w:sz w:val="28"/>
          <w:szCs w:val="32"/>
        </w:rPr>
        <w:t>月</w:t>
      </w:r>
      <w:r w:rsidR="001C0047" w:rsidRPr="00D62C5F">
        <w:rPr>
          <w:rFonts w:eastAsia="標楷體" w:hint="eastAsia"/>
          <w:sz w:val="28"/>
          <w:szCs w:val="32"/>
        </w:rPr>
        <w:t>增加</w:t>
      </w:r>
      <w:r w:rsidR="001C0047" w:rsidRPr="00D62C5F">
        <w:rPr>
          <w:rFonts w:eastAsia="標楷體" w:hint="eastAsia"/>
          <w:sz w:val="28"/>
          <w:szCs w:val="32"/>
        </w:rPr>
        <w:t>0.86</w:t>
      </w:r>
      <w:r w:rsidRPr="00D62C5F">
        <w:rPr>
          <w:rFonts w:eastAsia="標楷體"/>
          <w:sz w:val="28"/>
          <w:szCs w:val="32"/>
        </w:rPr>
        <w:t>％</w:t>
      </w:r>
      <w:r w:rsidRPr="00D62C5F">
        <w:rPr>
          <w:rFonts w:eastAsia="標楷體" w:hint="eastAsia"/>
          <w:sz w:val="28"/>
          <w:szCs w:val="32"/>
        </w:rPr>
        <w:t>；</w:t>
      </w:r>
      <w:r w:rsidRPr="00D62C5F">
        <w:rPr>
          <w:rFonts w:eastAsia="標楷體"/>
          <w:sz w:val="28"/>
          <w:szCs w:val="32"/>
        </w:rPr>
        <w:t>較</w:t>
      </w:r>
      <w:r w:rsidRPr="00D62C5F">
        <w:rPr>
          <w:rFonts w:eastAsia="標楷體"/>
          <w:sz w:val="28"/>
          <w:szCs w:val="32"/>
        </w:rPr>
        <w:t>10</w:t>
      </w:r>
      <w:r w:rsidRPr="00D62C5F">
        <w:rPr>
          <w:rFonts w:eastAsia="標楷體" w:hint="eastAsia"/>
          <w:sz w:val="28"/>
          <w:szCs w:val="32"/>
        </w:rPr>
        <w:t>1</w:t>
      </w:r>
      <w:r w:rsidRPr="00D62C5F">
        <w:rPr>
          <w:rFonts w:eastAsia="標楷體"/>
          <w:sz w:val="28"/>
          <w:szCs w:val="32"/>
        </w:rPr>
        <w:t>年同月</w:t>
      </w:r>
      <w:r w:rsidRPr="00D62C5F">
        <w:rPr>
          <w:rFonts w:eastAsia="標楷體" w:hint="eastAsia"/>
          <w:sz w:val="28"/>
          <w:szCs w:val="32"/>
        </w:rPr>
        <w:t>則增</w:t>
      </w:r>
      <w:r w:rsidR="001C0047" w:rsidRPr="00D62C5F">
        <w:rPr>
          <w:rFonts w:eastAsia="標楷體" w:hint="eastAsia"/>
          <w:sz w:val="28"/>
          <w:szCs w:val="32"/>
        </w:rPr>
        <w:t>1.11</w:t>
      </w:r>
      <w:r w:rsidRPr="00D62C5F">
        <w:rPr>
          <w:rFonts w:eastAsia="標楷體"/>
          <w:sz w:val="28"/>
          <w:szCs w:val="32"/>
        </w:rPr>
        <w:t>％。</w:t>
      </w:r>
    </w:p>
    <w:p w:rsidR="00334A38" w:rsidRPr="00F31A2C" w:rsidRDefault="00334A38" w:rsidP="00334A38">
      <w:pPr>
        <w:snapToGrid w:val="0"/>
        <w:spacing w:before="50" w:line="300" w:lineRule="auto"/>
        <w:ind w:leftChars="178" w:left="707" w:rightChars="-59" w:right="-142" w:hangingChars="100" w:hanging="280"/>
        <w:jc w:val="both"/>
        <w:rPr>
          <w:rFonts w:eastAsia="標楷體"/>
          <w:color w:val="FF0000"/>
          <w:sz w:val="28"/>
          <w:szCs w:val="32"/>
        </w:rPr>
      </w:pPr>
      <w:r w:rsidRPr="00D62C5F">
        <w:rPr>
          <w:rFonts w:eastAsia="標楷體"/>
          <w:sz w:val="28"/>
          <w:szCs w:val="32"/>
        </w:rPr>
        <w:t>－</w:t>
      </w:r>
      <w:r w:rsidRPr="00D62C5F">
        <w:rPr>
          <w:rFonts w:eastAsia="標楷體"/>
          <w:sz w:val="28"/>
          <w:szCs w:val="32"/>
        </w:rPr>
        <w:t>10</w:t>
      </w:r>
      <w:r w:rsidRPr="00D62C5F">
        <w:rPr>
          <w:rFonts w:eastAsia="標楷體" w:hint="eastAsia"/>
          <w:sz w:val="28"/>
          <w:szCs w:val="32"/>
        </w:rPr>
        <w:t>2</w:t>
      </w:r>
      <w:r w:rsidRPr="00D62C5F">
        <w:rPr>
          <w:rFonts w:eastAsia="標楷體"/>
          <w:sz w:val="28"/>
          <w:szCs w:val="32"/>
        </w:rPr>
        <w:t>年</w:t>
      </w:r>
      <w:r w:rsidR="00D62C5F" w:rsidRPr="00D62C5F">
        <w:rPr>
          <w:rFonts w:eastAsia="標楷體" w:hint="eastAsia"/>
          <w:sz w:val="28"/>
          <w:szCs w:val="32"/>
        </w:rPr>
        <w:t>4</w:t>
      </w:r>
      <w:r w:rsidRPr="00D62C5F">
        <w:rPr>
          <w:rFonts w:eastAsia="標楷體"/>
          <w:sz w:val="28"/>
          <w:szCs w:val="32"/>
        </w:rPr>
        <w:t>月製造業每人每月平均薪資</w:t>
      </w:r>
      <w:r w:rsidRPr="00747069">
        <w:rPr>
          <w:rFonts w:eastAsia="標楷體"/>
          <w:sz w:val="28"/>
          <w:szCs w:val="32"/>
        </w:rPr>
        <w:t>為</w:t>
      </w:r>
      <w:r w:rsidRPr="00747069">
        <w:rPr>
          <w:rFonts w:eastAsia="標楷體" w:hint="eastAsia"/>
          <w:sz w:val="28"/>
          <w:szCs w:val="32"/>
        </w:rPr>
        <w:t>39</w:t>
      </w:r>
      <w:r w:rsidRPr="00747069">
        <w:rPr>
          <w:rFonts w:eastAsia="標楷體"/>
          <w:sz w:val="28"/>
          <w:szCs w:val="32"/>
        </w:rPr>
        <w:t>,</w:t>
      </w:r>
      <w:r w:rsidR="002C67A6" w:rsidRPr="00747069">
        <w:rPr>
          <w:rFonts w:eastAsia="標楷體" w:hint="eastAsia"/>
          <w:sz w:val="28"/>
          <w:szCs w:val="32"/>
        </w:rPr>
        <w:t>430</w:t>
      </w:r>
      <w:r w:rsidRPr="00747069">
        <w:rPr>
          <w:rFonts w:eastAsia="標楷體"/>
          <w:sz w:val="28"/>
          <w:szCs w:val="32"/>
        </w:rPr>
        <w:t>元，較</w:t>
      </w:r>
      <w:r w:rsidRPr="00747069">
        <w:rPr>
          <w:rFonts w:eastAsia="標楷體"/>
          <w:sz w:val="28"/>
          <w:szCs w:val="32"/>
        </w:rPr>
        <w:t>10</w:t>
      </w:r>
      <w:r w:rsidRPr="00747069">
        <w:rPr>
          <w:rFonts w:eastAsia="標楷體" w:hint="eastAsia"/>
          <w:sz w:val="28"/>
          <w:szCs w:val="32"/>
        </w:rPr>
        <w:t>1</w:t>
      </w:r>
      <w:r w:rsidRPr="00747069">
        <w:rPr>
          <w:rFonts w:eastAsia="標楷體"/>
          <w:sz w:val="28"/>
          <w:szCs w:val="32"/>
        </w:rPr>
        <w:t>年同月</w:t>
      </w:r>
      <w:r w:rsidRPr="00747069">
        <w:rPr>
          <w:rFonts w:eastAsia="標楷體" w:hint="eastAsia"/>
          <w:sz w:val="28"/>
          <w:szCs w:val="32"/>
        </w:rPr>
        <w:t>增加</w:t>
      </w:r>
      <w:r w:rsidR="002C67A6" w:rsidRPr="00747069">
        <w:rPr>
          <w:rFonts w:eastAsia="標楷體" w:hint="eastAsia"/>
          <w:sz w:val="28"/>
          <w:szCs w:val="32"/>
        </w:rPr>
        <w:t>2.38</w:t>
      </w:r>
      <w:r w:rsidRPr="00747069">
        <w:rPr>
          <w:rFonts w:eastAsia="標楷體"/>
          <w:sz w:val="28"/>
          <w:szCs w:val="32"/>
        </w:rPr>
        <w:t>％，電力及燃氣供應業與金融保險業則各為</w:t>
      </w:r>
      <w:r w:rsidRPr="00747069">
        <w:rPr>
          <w:rFonts w:eastAsia="標楷體" w:hint="eastAsia"/>
          <w:sz w:val="28"/>
          <w:szCs w:val="32"/>
        </w:rPr>
        <w:t>7</w:t>
      </w:r>
      <w:r w:rsidR="00747069" w:rsidRPr="00747069">
        <w:rPr>
          <w:rFonts w:eastAsia="標楷體" w:hint="eastAsia"/>
          <w:sz w:val="28"/>
          <w:szCs w:val="32"/>
        </w:rPr>
        <w:t>4</w:t>
      </w:r>
      <w:r w:rsidRPr="00747069">
        <w:rPr>
          <w:rFonts w:eastAsia="標楷體" w:hint="eastAsia"/>
          <w:sz w:val="28"/>
          <w:szCs w:val="32"/>
        </w:rPr>
        <w:t>,</w:t>
      </w:r>
      <w:r w:rsidR="00747069" w:rsidRPr="00747069">
        <w:rPr>
          <w:rFonts w:eastAsia="標楷體" w:hint="eastAsia"/>
          <w:sz w:val="28"/>
          <w:szCs w:val="32"/>
        </w:rPr>
        <w:t>426</w:t>
      </w:r>
      <w:r w:rsidRPr="00747069">
        <w:rPr>
          <w:rFonts w:eastAsia="標楷體"/>
          <w:sz w:val="28"/>
          <w:szCs w:val="32"/>
        </w:rPr>
        <w:t>元及</w:t>
      </w:r>
      <w:r w:rsidR="00747069" w:rsidRPr="00747069">
        <w:rPr>
          <w:rFonts w:eastAsia="標楷體" w:hint="eastAsia"/>
          <w:sz w:val="28"/>
          <w:szCs w:val="32"/>
        </w:rPr>
        <w:t>73</w:t>
      </w:r>
      <w:r w:rsidRPr="00747069">
        <w:rPr>
          <w:rFonts w:eastAsia="標楷體"/>
          <w:sz w:val="28"/>
          <w:szCs w:val="32"/>
        </w:rPr>
        <w:t>,</w:t>
      </w:r>
      <w:r w:rsidRPr="00747069">
        <w:rPr>
          <w:rFonts w:eastAsia="標楷體" w:hint="eastAsia"/>
          <w:sz w:val="28"/>
          <w:szCs w:val="32"/>
        </w:rPr>
        <w:t>3</w:t>
      </w:r>
      <w:r w:rsidR="00747069" w:rsidRPr="00747069">
        <w:rPr>
          <w:rFonts w:eastAsia="標楷體" w:hint="eastAsia"/>
          <w:sz w:val="28"/>
          <w:szCs w:val="32"/>
        </w:rPr>
        <w:t>83</w:t>
      </w:r>
      <w:r w:rsidRPr="00747069">
        <w:rPr>
          <w:rFonts w:eastAsia="標楷體"/>
          <w:sz w:val="28"/>
          <w:szCs w:val="32"/>
        </w:rPr>
        <w:t>元，分別</w:t>
      </w:r>
      <w:r w:rsidR="00747069" w:rsidRPr="00747069">
        <w:rPr>
          <w:rFonts w:eastAsia="標楷體" w:hint="eastAsia"/>
          <w:sz w:val="28"/>
          <w:szCs w:val="32"/>
        </w:rPr>
        <w:t>增加</w:t>
      </w:r>
      <w:r w:rsidR="00747069" w:rsidRPr="00747069">
        <w:rPr>
          <w:rFonts w:eastAsia="標楷體" w:hint="eastAsia"/>
          <w:sz w:val="28"/>
          <w:szCs w:val="32"/>
        </w:rPr>
        <w:t>3.57</w:t>
      </w:r>
      <w:r w:rsidRPr="00747069">
        <w:rPr>
          <w:rFonts w:eastAsia="標楷體"/>
          <w:sz w:val="28"/>
          <w:szCs w:val="32"/>
        </w:rPr>
        <w:t>％及</w:t>
      </w:r>
      <w:r w:rsidR="00747069" w:rsidRPr="00747069">
        <w:rPr>
          <w:rFonts w:eastAsia="標楷體" w:hint="eastAsia"/>
          <w:sz w:val="28"/>
          <w:szCs w:val="32"/>
        </w:rPr>
        <w:t>減少</w:t>
      </w:r>
      <w:r w:rsidR="00747069" w:rsidRPr="00747069">
        <w:rPr>
          <w:rFonts w:eastAsia="標楷體" w:hint="eastAsia"/>
          <w:sz w:val="28"/>
          <w:szCs w:val="32"/>
        </w:rPr>
        <w:t>2.57</w:t>
      </w:r>
      <w:r w:rsidRPr="00747069">
        <w:rPr>
          <w:rFonts w:eastAsia="標楷體"/>
          <w:sz w:val="28"/>
          <w:szCs w:val="32"/>
        </w:rPr>
        <w:t>％。</w:t>
      </w:r>
    </w:p>
    <w:p w:rsidR="007651D7" w:rsidRPr="00747069" w:rsidRDefault="00334A38" w:rsidP="00334A38">
      <w:pPr>
        <w:snapToGrid w:val="0"/>
        <w:spacing w:before="50" w:line="300" w:lineRule="auto"/>
        <w:ind w:leftChars="178" w:left="707" w:rightChars="-59" w:right="-142" w:hangingChars="100" w:hanging="280"/>
        <w:jc w:val="both"/>
        <w:rPr>
          <w:rFonts w:eastAsia="標楷體"/>
          <w:sz w:val="28"/>
          <w:szCs w:val="32"/>
        </w:rPr>
      </w:pPr>
      <w:r w:rsidRPr="00747069">
        <w:rPr>
          <w:rFonts w:eastAsia="標楷體"/>
          <w:sz w:val="28"/>
          <w:szCs w:val="32"/>
        </w:rPr>
        <w:t>－</w:t>
      </w:r>
      <w:r w:rsidRPr="00747069">
        <w:rPr>
          <w:rFonts w:eastAsia="標楷體"/>
          <w:sz w:val="28"/>
          <w:szCs w:val="32"/>
        </w:rPr>
        <w:t>10</w:t>
      </w:r>
      <w:r w:rsidRPr="00747069">
        <w:rPr>
          <w:rFonts w:eastAsia="標楷體" w:hint="eastAsia"/>
          <w:sz w:val="28"/>
          <w:szCs w:val="32"/>
        </w:rPr>
        <w:t>2</w:t>
      </w:r>
      <w:r w:rsidRPr="00747069">
        <w:rPr>
          <w:rFonts w:eastAsia="標楷體"/>
          <w:sz w:val="28"/>
          <w:szCs w:val="32"/>
        </w:rPr>
        <w:t>年</w:t>
      </w:r>
      <w:r w:rsidR="00D62C5F" w:rsidRPr="00747069">
        <w:rPr>
          <w:rFonts w:eastAsia="標楷體" w:hint="eastAsia"/>
          <w:sz w:val="28"/>
          <w:szCs w:val="32"/>
        </w:rPr>
        <w:t>4</w:t>
      </w:r>
      <w:r w:rsidRPr="00747069">
        <w:rPr>
          <w:rFonts w:eastAsia="標楷體"/>
          <w:sz w:val="28"/>
          <w:szCs w:val="32"/>
        </w:rPr>
        <w:t>月製造業勞動生產力指數為</w:t>
      </w:r>
      <w:r w:rsidRPr="00747069">
        <w:rPr>
          <w:rFonts w:eastAsia="標楷體"/>
          <w:sz w:val="28"/>
          <w:szCs w:val="32"/>
        </w:rPr>
        <w:t>1</w:t>
      </w:r>
      <w:r w:rsidR="00747069" w:rsidRPr="00747069">
        <w:rPr>
          <w:rFonts w:eastAsia="標楷體" w:hint="eastAsia"/>
          <w:sz w:val="28"/>
          <w:szCs w:val="32"/>
        </w:rPr>
        <w:t>30.09</w:t>
      </w:r>
      <w:r w:rsidRPr="00747069">
        <w:rPr>
          <w:rFonts w:eastAsia="標楷體"/>
          <w:sz w:val="28"/>
          <w:szCs w:val="32"/>
        </w:rPr>
        <w:t>，較</w:t>
      </w:r>
      <w:r w:rsidRPr="00747069">
        <w:rPr>
          <w:rFonts w:eastAsia="標楷體"/>
          <w:sz w:val="28"/>
          <w:szCs w:val="32"/>
        </w:rPr>
        <w:t>10</w:t>
      </w:r>
      <w:r w:rsidRPr="00747069">
        <w:rPr>
          <w:rFonts w:eastAsia="標楷體" w:hint="eastAsia"/>
          <w:sz w:val="28"/>
          <w:szCs w:val="32"/>
        </w:rPr>
        <w:t>1</w:t>
      </w:r>
      <w:r w:rsidRPr="00747069">
        <w:rPr>
          <w:rFonts w:eastAsia="標楷體"/>
          <w:sz w:val="28"/>
          <w:szCs w:val="32"/>
        </w:rPr>
        <w:t>年同月</w:t>
      </w:r>
      <w:r w:rsidR="00747069" w:rsidRPr="00747069">
        <w:rPr>
          <w:rFonts w:eastAsia="標楷體" w:hint="eastAsia"/>
          <w:sz w:val="28"/>
          <w:szCs w:val="32"/>
        </w:rPr>
        <w:t>下降</w:t>
      </w:r>
      <w:r w:rsidR="00747069" w:rsidRPr="00747069">
        <w:rPr>
          <w:rFonts w:eastAsia="標楷體" w:hint="eastAsia"/>
          <w:sz w:val="28"/>
          <w:szCs w:val="32"/>
        </w:rPr>
        <w:t>2.42</w:t>
      </w:r>
      <w:r w:rsidRPr="00747069">
        <w:rPr>
          <w:rFonts w:eastAsia="標楷體"/>
          <w:sz w:val="28"/>
          <w:szCs w:val="32"/>
        </w:rPr>
        <w:t>％；單位產出勞動成本指數為</w:t>
      </w:r>
      <w:r w:rsidRPr="00747069">
        <w:rPr>
          <w:rFonts w:eastAsia="標楷體" w:hint="eastAsia"/>
          <w:sz w:val="28"/>
          <w:szCs w:val="32"/>
        </w:rPr>
        <w:t>7</w:t>
      </w:r>
      <w:r w:rsidR="00747069" w:rsidRPr="00747069">
        <w:rPr>
          <w:rFonts w:eastAsia="標楷體" w:hint="eastAsia"/>
          <w:sz w:val="28"/>
          <w:szCs w:val="32"/>
        </w:rPr>
        <w:t>4</w:t>
      </w:r>
      <w:r w:rsidRPr="00747069">
        <w:rPr>
          <w:rFonts w:eastAsia="標楷體" w:hint="eastAsia"/>
          <w:sz w:val="28"/>
          <w:szCs w:val="32"/>
        </w:rPr>
        <w:t>.0</w:t>
      </w:r>
      <w:r w:rsidR="00747069" w:rsidRPr="00747069">
        <w:rPr>
          <w:rFonts w:eastAsia="標楷體" w:hint="eastAsia"/>
          <w:sz w:val="28"/>
          <w:szCs w:val="32"/>
        </w:rPr>
        <w:t>8</w:t>
      </w:r>
      <w:r w:rsidRPr="00747069">
        <w:rPr>
          <w:rFonts w:eastAsia="標楷體"/>
          <w:sz w:val="28"/>
          <w:szCs w:val="32"/>
        </w:rPr>
        <w:t>，較</w:t>
      </w:r>
      <w:r w:rsidRPr="00747069">
        <w:rPr>
          <w:rFonts w:eastAsia="標楷體"/>
          <w:sz w:val="28"/>
          <w:szCs w:val="32"/>
        </w:rPr>
        <w:t>10</w:t>
      </w:r>
      <w:r w:rsidRPr="00747069">
        <w:rPr>
          <w:rFonts w:eastAsia="標楷體" w:hint="eastAsia"/>
          <w:sz w:val="28"/>
          <w:szCs w:val="32"/>
        </w:rPr>
        <w:t>1</w:t>
      </w:r>
      <w:r w:rsidRPr="00747069">
        <w:rPr>
          <w:rFonts w:eastAsia="標楷體"/>
          <w:sz w:val="28"/>
          <w:szCs w:val="32"/>
        </w:rPr>
        <w:t>年同月</w:t>
      </w:r>
      <w:r w:rsidRPr="00747069">
        <w:rPr>
          <w:rFonts w:eastAsia="標楷體" w:hint="eastAsia"/>
          <w:sz w:val="28"/>
          <w:szCs w:val="32"/>
        </w:rPr>
        <w:t>上升</w:t>
      </w:r>
      <w:r w:rsidR="00747069" w:rsidRPr="00747069">
        <w:rPr>
          <w:rFonts w:eastAsia="標楷體" w:hint="eastAsia"/>
          <w:sz w:val="28"/>
          <w:szCs w:val="32"/>
        </w:rPr>
        <w:t>4</w:t>
      </w:r>
      <w:r w:rsidRPr="00747069">
        <w:rPr>
          <w:rFonts w:eastAsia="標楷體" w:hint="eastAsia"/>
          <w:sz w:val="28"/>
          <w:szCs w:val="32"/>
        </w:rPr>
        <w:t>.</w:t>
      </w:r>
      <w:r w:rsidR="00747069" w:rsidRPr="00747069">
        <w:rPr>
          <w:rFonts w:eastAsia="標楷體" w:hint="eastAsia"/>
          <w:sz w:val="28"/>
          <w:szCs w:val="32"/>
        </w:rPr>
        <w:t>19</w:t>
      </w:r>
      <w:r w:rsidRPr="00747069">
        <w:rPr>
          <w:rFonts w:eastAsia="標楷體"/>
          <w:sz w:val="28"/>
          <w:szCs w:val="32"/>
        </w:rPr>
        <w:t>％。</w:t>
      </w:r>
    </w:p>
    <w:p w:rsidR="007651D7" w:rsidRPr="00F31A2C"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8D42CE" w:rsidRDefault="007651D7" w:rsidP="00276BD8">
      <w:pPr>
        <w:snapToGrid w:val="0"/>
        <w:spacing w:beforeLines="50" w:before="180" w:afterLines="50" w:after="180"/>
        <w:ind w:leftChars="200" w:left="480" w:rightChars="-59" w:right="-142" w:firstLineChars="392" w:firstLine="1099"/>
        <w:jc w:val="both"/>
        <w:rPr>
          <w:rFonts w:eastAsia="標楷體"/>
        </w:rPr>
      </w:pPr>
      <w:r w:rsidRPr="00F31A2C">
        <w:rPr>
          <w:rFonts w:eastAsia="標楷體"/>
          <w:b/>
          <w:bCs/>
          <w:color w:val="FF0000"/>
          <w:sz w:val="28"/>
        </w:rPr>
        <w:br w:type="page"/>
      </w:r>
      <w:r w:rsidRPr="008D42CE">
        <w:rPr>
          <w:rFonts w:eastAsia="標楷體" w:hint="eastAsia"/>
          <w:b/>
          <w:bCs/>
          <w:sz w:val="28"/>
        </w:rPr>
        <w:lastRenderedPageBreak/>
        <w:t>表</w:t>
      </w:r>
      <w:r w:rsidRPr="008D42CE">
        <w:rPr>
          <w:rFonts w:eastAsia="標楷體"/>
          <w:b/>
          <w:bCs/>
          <w:sz w:val="28"/>
        </w:rPr>
        <w:t xml:space="preserve"> 2-9-</w:t>
      </w:r>
      <w:r w:rsidRPr="008D42CE">
        <w:rPr>
          <w:rFonts w:eastAsia="標楷體" w:hint="eastAsia"/>
          <w:b/>
          <w:bCs/>
          <w:sz w:val="28"/>
        </w:rPr>
        <w:t>3</w:t>
      </w:r>
      <w:r w:rsidRPr="008D42CE">
        <w:rPr>
          <w:rFonts w:eastAsia="標楷體"/>
          <w:b/>
          <w:bCs/>
          <w:sz w:val="28"/>
        </w:rPr>
        <w:t xml:space="preserve">  </w:t>
      </w:r>
      <w:r w:rsidRPr="008D42CE">
        <w:rPr>
          <w:rFonts w:eastAsia="標楷體" w:hint="eastAsia"/>
          <w:b/>
          <w:bCs/>
          <w:sz w:val="28"/>
        </w:rPr>
        <w:t>受雇員工每人每月平均薪資之變動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2C67A6" w:rsidRPr="008D42CE" w:rsidTr="00972814">
        <w:trPr>
          <w:cantSplit/>
          <w:jc w:val="center"/>
        </w:trPr>
        <w:tc>
          <w:tcPr>
            <w:tcW w:w="1362" w:type="dxa"/>
            <w:vMerge w:val="restart"/>
            <w:vAlign w:val="center"/>
          </w:tcPr>
          <w:p w:rsidR="007651D7" w:rsidRPr="008D42CE"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8D42CE">
              <w:rPr>
                <w:rFonts w:ascii="Times New Roman" w:eastAsia="標楷體" w:hAnsi="Times New Roman" w:cs="Times New Roman"/>
              </w:rPr>
              <w:t>年</w:t>
            </w:r>
            <w:r w:rsidRPr="008D42CE">
              <w:rPr>
                <w:rFonts w:ascii="Times New Roman" w:eastAsia="標楷體" w:hAnsi="Times New Roman" w:cs="Times New Roman"/>
              </w:rPr>
              <w:t>(</w:t>
            </w:r>
            <w:r w:rsidRPr="008D42CE">
              <w:rPr>
                <w:rFonts w:ascii="Times New Roman" w:eastAsia="標楷體" w:hAnsi="Times New Roman" w:cs="Times New Roman"/>
              </w:rPr>
              <w:t>月</w:t>
            </w:r>
            <w:r w:rsidRPr="008D42CE">
              <w:rPr>
                <w:rFonts w:ascii="Times New Roman" w:eastAsia="標楷體" w:hAnsi="Times New Roman" w:cs="Times New Roman"/>
              </w:rPr>
              <w:t>)</w:t>
            </w:r>
          </w:p>
        </w:tc>
        <w:tc>
          <w:tcPr>
            <w:tcW w:w="8220" w:type="dxa"/>
            <w:gridSpan w:val="8"/>
            <w:tcBorders>
              <w:bottom w:val="nil"/>
            </w:tcBorders>
          </w:tcPr>
          <w:p w:rsidR="007651D7" w:rsidRPr="008D42CE" w:rsidRDefault="007651D7" w:rsidP="007651D7">
            <w:pPr>
              <w:snapToGrid w:val="0"/>
              <w:jc w:val="both"/>
              <w:rPr>
                <w:rFonts w:eastAsia="標楷體"/>
                <w:spacing w:val="-20"/>
                <w:w w:val="98"/>
              </w:rPr>
            </w:pPr>
            <w:r w:rsidRPr="008D42CE">
              <w:rPr>
                <w:rFonts w:eastAsia="標楷體"/>
                <w:spacing w:val="-20"/>
                <w:w w:val="98"/>
              </w:rPr>
              <w:t>工</w:t>
            </w:r>
            <w:r w:rsidRPr="008D42CE">
              <w:rPr>
                <w:rFonts w:eastAsia="標楷體"/>
                <w:spacing w:val="-20"/>
                <w:w w:val="98"/>
              </w:rPr>
              <w:t xml:space="preserve"> </w:t>
            </w:r>
            <w:r w:rsidRPr="008D42CE">
              <w:rPr>
                <w:rFonts w:eastAsia="標楷體"/>
                <w:spacing w:val="-20"/>
                <w:w w:val="98"/>
              </w:rPr>
              <w:t>業</w:t>
            </w:r>
            <w:r w:rsidRPr="008D42CE">
              <w:rPr>
                <w:rFonts w:eastAsia="標楷體"/>
                <w:spacing w:val="-20"/>
                <w:w w:val="98"/>
              </w:rPr>
              <w:t xml:space="preserve"> </w:t>
            </w:r>
            <w:r w:rsidRPr="008D42CE">
              <w:rPr>
                <w:rFonts w:eastAsia="標楷體"/>
                <w:spacing w:val="-20"/>
                <w:w w:val="98"/>
              </w:rPr>
              <w:t>及</w:t>
            </w:r>
            <w:r w:rsidRPr="008D42CE">
              <w:rPr>
                <w:rFonts w:eastAsia="標楷體"/>
                <w:spacing w:val="-20"/>
                <w:w w:val="98"/>
              </w:rPr>
              <w:t xml:space="preserve"> </w:t>
            </w:r>
            <w:r w:rsidRPr="008D42CE">
              <w:rPr>
                <w:rFonts w:eastAsia="標楷體"/>
                <w:spacing w:val="-20"/>
                <w:w w:val="98"/>
              </w:rPr>
              <w:t>服</w:t>
            </w:r>
            <w:r w:rsidRPr="008D42CE">
              <w:rPr>
                <w:rFonts w:eastAsia="標楷體"/>
                <w:spacing w:val="-20"/>
                <w:w w:val="98"/>
              </w:rPr>
              <w:t xml:space="preserve"> </w:t>
            </w:r>
            <w:proofErr w:type="gramStart"/>
            <w:r w:rsidRPr="008D42CE">
              <w:rPr>
                <w:rFonts w:eastAsia="標楷體"/>
                <w:spacing w:val="-20"/>
                <w:w w:val="98"/>
              </w:rPr>
              <w:t>務</w:t>
            </w:r>
            <w:proofErr w:type="gramEnd"/>
            <w:r w:rsidRPr="008D42CE">
              <w:rPr>
                <w:rFonts w:eastAsia="標楷體"/>
                <w:spacing w:val="-20"/>
                <w:w w:val="98"/>
              </w:rPr>
              <w:t xml:space="preserve"> </w:t>
            </w:r>
            <w:r w:rsidRPr="008D42CE">
              <w:rPr>
                <w:rFonts w:eastAsia="標楷體"/>
                <w:spacing w:val="-20"/>
                <w:w w:val="98"/>
              </w:rPr>
              <w:t>業</w:t>
            </w:r>
          </w:p>
        </w:tc>
      </w:tr>
      <w:tr w:rsidR="002C67A6" w:rsidRPr="008D42CE" w:rsidTr="00972814">
        <w:trPr>
          <w:cantSplit/>
          <w:jc w:val="center"/>
        </w:trPr>
        <w:tc>
          <w:tcPr>
            <w:tcW w:w="1362" w:type="dxa"/>
            <w:vMerge/>
          </w:tcPr>
          <w:p w:rsidR="007651D7" w:rsidRPr="008D42CE" w:rsidRDefault="007651D7" w:rsidP="007651D7">
            <w:pPr>
              <w:snapToGrid w:val="0"/>
              <w:jc w:val="both"/>
              <w:rPr>
                <w:rFonts w:eastAsia="標楷體"/>
                <w:spacing w:val="-20"/>
                <w:w w:val="98"/>
              </w:rPr>
            </w:pPr>
          </w:p>
        </w:tc>
        <w:tc>
          <w:tcPr>
            <w:tcW w:w="922" w:type="dxa"/>
            <w:vMerge w:val="restart"/>
            <w:tcBorders>
              <w:top w:val="nil"/>
            </w:tcBorders>
          </w:tcPr>
          <w:p w:rsidR="007651D7" w:rsidRPr="008D42CE" w:rsidRDefault="007651D7" w:rsidP="007651D7">
            <w:pPr>
              <w:snapToGrid w:val="0"/>
              <w:jc w:val="both"/>
              <w:rPr>
                <w:rFonts w:eastAsia="標楷體"/>
                <w:spacing w:val="-20"/>
                <w:w w:val="98"/>
              </w:rPr>
            </w:pPr>
            <w:r w:rsidRPr="008D42CE">
              <w:rPr>
                <w:rFonts w:eastAsia="標楷體"/>
                <w:spacing w:val="-20"/>
                <w:w w:val="98"/>
              </w:rPr>
              <w:t>(</w:t>
            </w:r>
            <w:r w:rsidRPr="008D42CE">
              <w:rPr>
                <w:rFonts w:eastAsia="標楷體"/>
                <w:spacing w:val="-20"/>
                <w:w w:val="98"/>
              </w:rPr>
              <w:t>元</w:t>
            </w:r>
            <w:r w:rsidRPr="008D42CE">
              <w:rPr>
                <w:rFonts w:eastAsia="標楷體"/>
                <w:spacing w:val="-20"/>
                <w:w w:val="98"/>
              </w:rPr>
              <w:t>)</w:t>
            </w:r>
          </w:p>
        </w:tc>
        <w:tc>
          <w:tcPr>
            <w:tcW w:w="3109" w:type="dxa"/>
            <w:gridSpan w:val="3"/>
            <w:tcBorders>
              <w:top w:val="single" w:sz="4" w:space="0" w:color="auto"/>
            </w:tcBorders>
          </w:tcPr>
          <w:p w:rsidR="007651D7" w:rsidRPr="008D42CE" w:rsidRDefault="007651D7" w:rsidP="007651D7">
            <w:pPr>
              <w:snapToGrid w:val="0"/>
              <w:jc w:val="center"/>
              <w:rPr>
                <w:rFonts w:eastAsia="標楷體"/>
                <w:spacing w:val="-20"/>
                <w:w w:val="98"/>
              </w:rPr>
            </w:pPr>
            <w:r w:rsidRPr="008D42CE">
              <w:rPr>
                <w:rFonts w:eastAsia="標楷體"/>
                <w:spacing w:val="-20"/>
                <w:w w:val="98"/>
              </w:rPr>
              <w:t>製造業</w:t>
            </w:r>
          </w:p>
        </w:tc>
        <w:tc>
          <w:tcPr>
            <w:tcW w:w="3180" w:type="dxa"/>
            <w:gridSpan w:val="3"/>
            <w:tcBorders>
              <w:top w:val="single" w:sz="4" w:space="0" w:color="auto"/>
            </w:tcBorders>
          </w:tcPr>
          <w:p w:rsidR="007651D7" w:rsidRPr="008D42CE" w:rsidRDefault="007651D7" w:rsidP="007651D7">
            <w:pPr>
              <w:snapToGrid w:val="0"/>
              <w:jc w:val="center"/>
              <w:rPr>
                <w:rFonts w:eastAsia="標楷體"/>
                <w:spacing w:val="-20"/>
                <w:w w:val="98"/>
              </w:rPr>
            </w:pPr>
            <w:r w:rsidRPr="008D42CE">
              <w:rPr>
                <w:rFonts w:eastAsia="標楷體"/>
                <w:spacing w:val="-20"/>
                <w:w w:val="98"/>
              </w:rPr>
              <w:t>電力及燃氣供應業</w:t>
            </w:r>
          </w:p>
        </w:tc>
        <w:tc>
          <w:tcPr>
            <w:tcW w:w="1009" w:type="dxa"/>
            <w:vMerge w:val="restart"/>
            <w:tcBorders>
              <w:top w:val="single" w:sz="4" w:space="0" w:color="auto"/>
            </w:tcBorders>
          </w:tcPr>
          <w:p w:rsidR="007651D7" w:rsidRPr="008D42CE"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8D42CE">
              <w:rPr>
                <w:rFonts w:eastAsia="標楷體"/>
                <w:spacing w:val="-20"/>
                <w:w w:val="98"/>
                <w:kern w:val="2"/>
                <w:szCs w:val="24"/>
              </w:rPr>
              <w:t>金融及</w:t>
            </w:r>
          </w:p>
          <w:p w:rsidR="007651D7" w:rsidRPr="008D42CE" w:rsidRDefault="007651D7" w:rsidP="007651D7">
            <w:pPr>
              <w:snapToGrid w:val="0"/>
              <w:jc w:val="center"/>
              <w:rPr>
                <w:rFonts w:eastAsia="標楷體"/>
                <w:spacing w:val="-20"/>
                <w:w w:val="98"/>
              </w:rPr>
            </w:pPr>
            <w:r w:rsidRPr="008D42CE">
              <w:rPr>
                <w:rFonts w:eastAsia="標楷體"/>
                <w:spacing w:val="-20"/>
                <w:w w:val="98"/>
              </w:rPr>
              <w:t>保險業</w:t>
            </w:r>
            <w:r w:rsidRPr="008D42CE">
              <w:rPr>
                <w:rFonts w:eastAsia="標楷體"/>
                <w:spacing w:val="-20"/>
                <w:w w:val="98"/>
              </w:rPr>
              <w:t>(</w:t>
            </w:r>
            <w:r w:rsidRPr="008D42CE">
              <w:rPr>
                <w:rFonts w:eastAsia="標楷體"/>
                <w:spacing w:val="-20"/>
                <w:w w:val="98"/>
              </w:rPr>
              <w:t>元</w:t>
            </w:r>
            <w:r w:rsidRPr="008D42CE">
              <w:rPr>
                <w:rFonts w:eastAsia="標楷體"/>
                <w:spacing w:val="-20"/>
                <w:w w:val="98"/>
              </w:rPr>
              <w:t>)</w:t>
            </w:r>
          </w:p>
        </w:tc>
      </w:tr>
      <w:tr w:rsidR="002C67A6" w:rsidRPr="008D42CE" w:rsidTr="00972814">
        <w:trPr>
          <w:cantSplit/>
          <w:jc w:val="center"/>
        </w:trPr>
        <w:tc>
          <w:tcPr>
            <w:tcW w:w="1362" w:type="dxa"/>
            <w:vMerge/>
          </w:tcPr>
          <w:p w:rsidR="007651D7" w:rsidRPr="008D42CE" w:rsidRDefault="007651D7" w:rsidP="007651D7">
            <w:pPr>
              <w:snapToGrid w:val="0"/>
              <w:jc w:val="both"/>
              <w:rPr>
                <w:rFonts w:eastAsia="標楷體"/>
                <w:spacing w:val="-20"/>
                <w:w w:val="98"/>
              </w:rPr>
            </w:pPr>
          </w:p>
        </w:tc>
        <w:tc>
          <w:tcPr>
            <w:tcW w:w="922" w:type="dxa"/>
            <w:vMerge/>
          </w:tcPr>
          <w:p w:rsidR="007651D7" w:rsidRPr="008D42CE" w:rsidRDefault="007651D7" w:rsidP="007651D7">
            <w:pPr>
              <w:snapToGrid w:val="0"/>
              <w:jc w:val="both"/>
              <w:rPr>
                <w:rFonts w:eastAsia="標楷體"/>
                <w:spacing w:val="-20"/>
                <w:w w:val="98"/>
              </w:rPr>
            </w:pPr>
          </w:p>
        </w:tc>
        <w:tc>
          <w:tcPr>
            <w:tcW w:w="949" w:type="dxa"/>
            <w:vMerge w:val="restart"/>
          </w:tcPr>
          <w:p w:rsidR="007651D7" w:rsidRPr="008D42CE" w:rsidRDefault="007651D7" w:rsidP="007651D7">
            <w:pPr>
              <w:snapToGrid w:val="0"/>
              <w:jc w:val="center"/>
              <w:rPr>
                <w:rFonts w:eastAsia="標楷體"/>
                <w:spacing w:val="-20"/>
                <w:w w:val="98"/>
              </w:rPr>
            </w:pPr>
            <w:r w:rsidRPr="008D42CE">
              <w:rPr>
                <w:rFonts w:eastAsia="標楷體"/>
                <w:spacing w:val="-20"/>
                <w:w w:val="98"/>
              </w:rPr>
              <w:t>薪資</w:t>
            </w:r>
            <w:r w:rsidRPr="008D42CE">
              <w:rPr>
                <w:rFonts w:eastAsia="標楷體"/>
                <w:spacing w:val="-20"/>
                <w:w w:val="98"/>
              </w:rPr>
              <w:t>(</w:t>
            </w:r>
            <w:r w:rsidRPr="008D42CE">
              <w:rPr>
                <w:rFonts w:eastAsia="標楷體"/>
                <w:spacing w:val="-20"/>
                <w:w w:val="98"/>
              </w:rPr>
              <w:t>元</w:t>
            </w:r>
            <w:r w:rsidRPr="008D42CE">
              <w:rPr>
                <w:rFonts w:eastAsia="標楷體"/>
                <w:spacing w:val="-20"/>
                <w:w w:val="98"/>
              </w:rPr>
              <w:t>)</w:t>
            </w:r>
          </w:p>
        </w:tc>
        <w:tc>
          <w:tcPr>
            <w:tcW w:w="1080" w:type="dxa"/>
            <w:tcBorders>
              <w:bottom w:val="single" w:sz="4" w:space="0" w:color="auto"/>
            </w:tcBorders>
          </w:tcPr>
          <w:p w:rsidR="007651D7" w:rsidRPr="008D42CE" w:rsidRDefault="007651D7" w:rsidP="007651D7">
            <w:pPr>
              <w:snapToGrid w:val="0"/>
              <w:jc w:val="center"/>
              <w:rPr>
                <w:rFonts w:eastAsia="標楷體"/>
                <w:spacing w:val="-20"/>
                <w:w w:val="98"/>
              </w:rPr>
            </w:pPr>
            <w:r w:rsidRPr="008D42CE">
              <w:rPr>
                <w:rFonts w:eastAsia="標楷體"/>
                <w:spacing w:val="-20"/>
                <w:w w:val="98"/>
              </w:rPr>
              <w:t>勞動生產力指數</w:t>
            </w:r>
          </w:p>
        </w:tc>
        <w:tc>
          <w:tcPr>
            <w:tcW w:w="1080" w:type="dxa"/>
            <w:tcBorders>
              <w:bottom w:val="single" w:sz="4" w:space="0" w:color="auto"/>
            </w:tcBorders>
          </w:tcPr>
          <w:p w:rsidR="007651D7" w:rsidRPr="008D42CE" w:rsidRDefault="007651D7" w:rsidP="007651D7">
            <w:pPr>
              <w:snapToGrid w:val="0"/>
              <w:jc w:val="center"/>
              <w:rPr>
                <w:rFonts w:eastAsia="標楷體"/>
                <w:spacing w:val="-20"/>
                <w:w w:val="98"/>
              </w:rPr>
            </w:pPr>
            <w:r w:rsidRPr="008D42CE">
              <w:rPr>
                <w:rFonts w:eastAsia="標楷體"/>
                <w:spacing w:val="-20"/>
                <w:w w:val="98"/>
              </w:rPr>
              <w:t>單位產出勞動成本指數</w:t>
            </w:r>
          </w:p>
        </w:tc>
        <w:tc>
          <w:tcPr>
            <w:tcW w:w="1020" w:type="dxa"/>
            <w:vMerge w:val="restart"/>
          </w:tcPr>
          <w:p w:rsidR="007651D7" w:rsidRPr="008D42CE" w:rsidRDefault="007651D7" w:rsidP="007651D7">
            <w:pPr>
              <w:snapToGrid w:val="0"/>
              <w:jc w:val="center"/>
              <w:rPr>
                <w:rFonts w:eastAsia="標楷體"/>
                <w:spacing w:val="-20"/>
                <w:w w:val="98"/>
              </w:rPr>
            </w:pPr>
            <w:r w:rsidRPr="008D42CE">
              <w:rPr>
                <w:rFonts w:eastAsia="標楷體"/>
                <w:spacing w:val="-20"/>
                <w:w w:val="98"/>
              </w:rPr>
              <w:t>薪資</w:t>
            </w:r>
            <w:r w:rsidRPr="008D42CE">
              <w:rPr>
                <w:rFonts w:eastAsia="標楷體"/>
                <w:spacing w:val="-20"/>
                <w:w w:val="98"/>
              </w:rPr>
              <w:t>(</w:t>
            </w:r>
            <w:r w:rsidRPr="008D42CE">
              <w:rPr>
                <w:rFonts w:eastAsia="標楷體"/>
                <w:spacing w:val="-20"/>
                <w:w w:val="98"/>
              </w:rPr>
              <w:t>元</w:t>
            </w:r>
            <w:r w:rsidRPr="008D42CE">
              <w:rPr>
                <w:rFonts w:eastAsia="標楷體"/>
                <w:spacing w:val="-20"/>
                <w:w w:val="98"/>
              </w:rPr>
              <w:t>)</w:t>
            </w:r>
          </w:p>
        </w:tc>
        <w:tc>
          <w:tcPr>
            <w:tcW w:w="1080" w:type="dxa"/>
            <w:tcBorders>
              <w:bottom w:val="single" w:sz="4" w:space="0" w:color="auto"/>
            </w:tcBorders>
          </w:tcPr>
          <w:p w:rsidR="007651D7" w:rsidRPr="008D42CE" w:rsidRDefault="007651D7" w:rsidP="007651D7">
            <w:pPr>
              <w:snapToGrid w:val="0"/>
              <w:jc w:val="center"/>
              <w:rPr>
                <w:rFonts w:eastAsia="標楷體"/>
                <w:spacing w:val="-20"/>
                <w:w w:val="98"/>
              </w:rPr>
            </w:pPr>
            <w:r w:rsidRPr="008D42CE">
              <w:rPr>
                <w:rFonts w:eastAsia="標楷體"/>
                <w:spacing w:val="-20"/>
                <w:w w:val="98"/>
              </w:rPr>
              <w:t>勞動生產力指數</w:t>
            </w:r>
          </w:p>
        </w:tc>
        <w:tc>
          <w:tcPr>
            <w:tcW w:w="1080" w:type="dxa"/>
            <w:tcBorders>
              <w:bottom w:val="single" w:sz="4" w:space="0" w:color="auto"/>
            </w:tcBorders>
          </w:tcPr>
          <w:p w:rsidR="007651D7" w:rsidRPr="008D42CE" w:rsidRDefault="007651D7" w:rsidP="007651D7">
            <w:pPr>
              <w:snapToGrid w:val="0"/>
              <w:jc w:val="center"/>
              <w:rPr>
                <w:rFonts w:eastAsia="標楷體"/>
                <w:spacing w:val="-20"/>
                <w:w w:val="98"/>
              </w:rPr>
            </w:pPr>
            <w:r w:rsidRPr="008D42CE">
              <w:rPr>
                <w:rFonts w:eastAsia="標楷體"/>
                <w:spacing w:val="-20"/>
                <w:w w:val="98"/>
              </w:rPr>
              <w:t>單位產出勞動成本指數</w:t>
            </w:r>
          </w:p>
        </w:tc>
        <w:tc>
          <w:tcPr>
            <w:tcW w:w="1009" w:type="dxa"/>
            <w:vMerge/>
          </w:tcPr>
          <w:p w:rsidR="007651D7" w:rsidRPr="008D42CE" w:rsidRDefault="007651D7" w:rsidP="007651D7">
            <w:pPr>
              <w:snapToGrid w:val="0"/>
              <w:jc w:val="both"/>
              <w:rPr>
                <w:rFonts w:eastAsia="標楷體"/>
                <w:spacing w:val="-20"/>
                <w:w w:val="98"/>
              </w:rPr>
            </w:pPr>
          </w:p>
        </w:tc>
      </w:tr>
      <w:tr w:rsidR="002C67A6" w:rsidRPr="008D42CE" w:rsidTr="00972814">
        <w:trPr>
          <w:cantSplit/>
          <w:jc w:val="center"/>
        </w:trPr>
        <w:tc>
          <w:tcPr>
            <w:tcW w:w="1362" w:type="dxa"/>
            <w:vMerge/>
            <w:tcBorders>
              <w:bottom w:val="single" w:sz="4" w:space="0" w:color="auto"/>
            </w:tcBorders>
            <w:vAlign w:val="center"/>
          </w:tcPr>
          <w:p w:rsidR="007651D7" w:rsidRPr="008D42CE"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8D42CE"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8D42CE"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8D42CE" w:rsidRDefault="007651D7" w:rsidP="007651D7">
            <w:pPr>
              <w:snapToGrid w:val="0"/>
              <w:jc w:val="center"/>
              <w:rPr>
                <w:rFonts w:eastAsia="標楷體"/>
                <w:spacing w:val="-20"/>
                <w:w w:val="98"/>
              </w:rPr>
            </w:pPr>
            <w:r w:rsidRPr="008D42CE">
              <w:rPr>
                <w:rFonts w:eastAsia="標楷體"/>
                <w:spacing w:val="-20"/>
                <w:w w:val="98"/>
              </w:rPr>
              <w:t>95</w:t>
            </w:r>
            <w:r w:rsidRPr="008D42CE">
              <w:rPr>
                <w:rFonts w:eastAsia="標楷體"/>
                <w:spacing w:val="-20"/>
                <w:w w:val="98"/>
              </w:rPr>
              <w:t>年</w:t>
            </w:r>
            <w:r w:rsidRPr="008D42CE">
              <w:rPr>
                <w:rFonts w:eastAsia="標楷體"/>
                <w:spacing w:val="-20"/>
                <w:w w:val="98"/>
              </w:rPr>
              <w:t>=100</w:t>
            </w:r>
          </w:p>
        </w:tc>
        <w:tc>
          <w:tcPr>
            <w:tcW w:w="1020" w:type="dxa"/>
            <w:vMerge/>
            <w:tcBorders>
              <w:bottom w:val="single" w:sz="4" w:space="0" w:color="auto"/>
            </w:tcBorders>
            <w:vAlign w:val="center"/>
          </w:tcPr>
          <w:p w:rsidR="007651D7" w:rsidRPr="008D42CE"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8D42CE" w:rsidRDefault="007651D7" w:rsidP="007651D7">
            <w:pPr>
              <w:snapToGrid w:val="0"/>
              <w:jc w:val="center"/>
              <w:rPr>
                <w:rFonts w:eastAsia="標楷體"/>
                <w:spacing w:val="-20"/>
                <w:w w:val="98"/>
              </w:rPr>
            </w:pPr>
            <w:r w:rsidRPr="008D42CE">
              <w:rPr>
                <w:rFonts w:eastAsia="標楷體"/>
                <w:spacing w:val="-20"/>
                <w:w w:val="98"/>
              </w:rPr>
              <w:t>95</w:t>
            </w:r>
            <w:r w:rsidRPr="008D42CE">
              <w:rPr>
                <w:rFonts w:eastAsia="標楷體"/>
                <w:spacing w:val="-20"/>
                <w:w w:val="98"/>
              </w:rPr>
              <w:t>年</w:t>
            </w:r>
            <w:r w:rsidRPr="008D42CE">
              <w:rPr>
                <w:rFonts w:eastAsia="標楷體"/>
                <w:spacing w:val="-20"/>
                <w:w w:val="98"/>
              </w:rPr>
              <w:t>=100</w:t>
            </w:r>
          </w:p>
        </w:tc>
        <w:tc>
          <w:tcPr>
            <w:tcW w:w="1009" w:type="dxa"/>
            <w:vMerge/>
            <w:tcBorders>
              <w:bottom w:val="single" w:sz="4" w:space="0" w:color="auto"/>
            </w:tcBorders>
            <w:vAlign w:val="center"/>
          </w:tcPr>
          <w:p w:rsidR="007651D7" w:rsidRPr="008D42CE" w:rsidRDefault="007651D7" w:rsidP="007651D7">
            <w:pPr>
              <w:snapToGrid w:val="0"/>
              <w:ind w:rightChars="100" w:right="240"/>
              <w:jc w:val="right"/>
              <w:rPr>
                <w:rFonts w:eastAsia="標楷體"/>
                <w:spacing w:val="-20"/>
                <w:w w:val="98"/>
              </w:rPr>
            </w:pPr>
          </w:p>
        </w:tc>
      </w:tr>
      <w:tr w:rsidR="002C67A6" w:rsidRPr="008D42CE" w:rsidTr="00972814">
        <w:trPr>
          <w:trHeight w:val="360"/>
          <w:jc w:val="center"/>
        </w:trPr>
        <w:tc>
          <w:tcPr>
            <w:tcW w:w="1362" w:type="dxa"/>
            <w:tcBorders>
              <w:top w:val="nil"/>
              <w:bottom w:val="nil"/>
            </w:tcBorders>
            <w:vAlign w:val="center"/>
          </w:tcPr>
          <w:p w:rsidR="007651D7" w:rsidRPr="008D42CE" w:rsidRDefault="00721238" w:rsidP="00721238">
            <w:pPr>
              <w:snapToGrid w:val="0"/>
              <w:spacing w:line="400" w:lineRule="exact"/>
              <w:rPr>
                <w:rFonts w:eastAsia="標楷體"/>
                <w:b/>
                <w14:cntxtAlts/>
              </w:rPr>
            </w:pPr>
            <w:r w:rsidRPr="008D42CE">
              <w:rPr>
                <w:rFonts w:eastAsia="標楷體"/>
                <w:b/>
                <w:bCs/>
                <w14:cntxtAlts/>
              </w:rPr>
              <w:t xml:space="preserve">  </w:t>
            </w:r>
            <w:r w:rsidR="007651D7" w:rsidRPr="008D42CE">
              <w:rPr>
                <w:rFonts w:eastAsia="標楷體"/>
                <w:b/>
                <w:bCs/>
                <w14:cntxtAlts/>
              </w:rPr>
              <w:t>97</w:t>
            </w:r>
            <w:r w:rsidR="007651D7" w:rsidRPr="008D42CE">
              <w:rPr>
                <w:rFonts w:eastAsia="標楷體"/>
                <w:b/>
                <w:bCs/>
                <w14:cntxtAlts/>
              </w:rPr>
              <w:t>年</w:t>
            </w:r>
          </w:p>
        </w:tc>
        <w:tc>
          <w:tcPr>
            <w:tcW w:w="922" w:type="dxa"/>
            <w:tcBorders>
              <w:top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14:cntxtAlts/>
              </w:rPr>
            </w:pPr>
            <w:r w:rsidRPr="008D42CE">
              <w:rPr>
                <w:rFonts w:eastAsia="標楷體"/>
                <w:b/>
                <w14:cntxtAlts/>
              </w:rPr>
              <w:t>44,424</w:t>
            </w:r>
          </w:p>
        </w:tc>
        <w:tc>
          <w:tcPr>
            <w:tcW w:w="949"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14:cntxtAlts/>
              </w:rPr>
            </w:pPr>
            <w:r w:rsidRPr="008D42CE">
              <w:rPr>
                <w:rFonts w:eastAsia="標楷體"/>
                <w:b/>
                <w14:cntxtAlts/>
              </w:rPr>
              <w:t>43,105</w:t>
            </w:r>
          </w:p>
        </w:tc>
        <w:tc>
          <w:tcPr>
            <w:tcW w:w="1080" w:type="dxa"/>
            <w:tcBorders>
              <w:top w:val="nil"/>
              <w:left w:val="nil"/>
              <w:bottom w:val="nil"/>
              <w:right w:val="nil"/>
            </w:tcBorders>
            <w:vAlign w:val="center"/>
          </w:tcPr>
          <w:p w:rsidR="007651D7" w:rsidRPr="008D42CE"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8D42CE">
              <w:rPr>
                <w:rFonts w:eastAsia="標楷體"/>
                <w:b/>
                <w14:cntxtAlts/>
              </w:rPr>
              <w:t>106.02</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97.31</w:t>
            </w:r>
          </w:p>
        </w:tc>
        <w:tc>
          <w:tcPr>
            <w:tcW w:w="102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14:cntxtAlts/>
              </w:rPr>
            </w:pPr>
            <w:r w:rsidRPr="008D42CE">
              <w:rPr>
                <w:rFonts w:eastAsia="標楷體"/>
                <w:b/>
                <w14:cntxtAlts/>
              </w:rPr>
              <w:t>89,296</w:t>
            </w:r>
          </w:p>
        </w:tc>
        <w:tc>
          <w:tcPr>
            <w:tcW w:w="108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b/>
                <w14:cntxtAlts/>
              </w:rPr>
            </w:pPr>
            <w:r w:rsidRPr="008D42CE">
              <w:rPr>
                <w:b/>
                <w14:cntxtAlts/>
              </w:rPr>
              <w:t>98.25</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92.89</w:t>
            </w:r>
          </w:p>
        </w:tc>
        <w:tc>
          <w:tcPr>
            <w:tcW w:w="1009" w:type="dxa"/>
            <w:tcBorders>
              <w:top w:val="nil"/>
              <w:left w:val="nil"/>
              <w:bottom w:val="nil"/>
            </w:tcBorders>
            <w:vAlign w:val="center"/>
          </w:tcPr>
          <w:p w:rsidR="007651D7" w:rsidRPr="008D42CE" w:rsidRDefault="007651D7" w:rsidP="007651D7">
            <w:pPr>
              <w:snapToGrid w:val="0"/>
              <w:spacing w:line="400" w:lineRule="exact"/>
              <w:ind w:rightChars="11" w:right="26"/>
              <w:jc w:val="right"/>
              <w:rPr>
                <w:rFonts w:eastAsia="標楷體"/>
                <w:b/>
                <w14:cntxtAlts/>
              </w:rPr>
            </w:pPr>
            <w:r w:rsidRPr="008D42CE">
              <w:rPr>
                <w:rFonts w:eastAsia="標楷體"/>
                <w:b/>
                <w14:cntxtAlts/>
              </w:rPr>
              <w:t>71,319</w:t>
            </w:r>
          </w:p>
        </w:tc>
      </w:tr>
      <w:tr w:rsidR="002C67A6" w:rsidRPr="008D42CE" w:rsidTr="00972814">
        <w:trPr>
          <w:trHeight w:val="360"/>
          <w:jc w:val="center"/>
        </w:trPr>
        <w:tc>
          <w:tcPr>
            <w:tcW w:w="1362" w:type="dxa"/>
            <w:tcBorders>
              <w:top w:val="nil"/>
              <w:bottom w:val="nil"/>
            </w:tcBorders>
            <w:vAlign w:val="center"/>
          </w:tcPr>
          <w:p w:rsidR="007651D7" w:rsidRPr="008D42CE" w:rsidRDefault="00721238" w:rsidP="00721238">
            <w:pPr>
              <w:snapToGrid w:val="0"/>
              <w:spacing w:line="400" w:lineRule="exact"/>
              <w:rPr>
                <w:rFonts w:eastAsia="標楷體"/>
                <w:b/>
                <w:bCs/>
                <w14:cntxtAlts/>
              </w:rPr>
            </w:pPr>
            <w:r w:rsidRPr="008D42CE">
              <w:rPr>
                <w:rFonts w:eastAsia="標楷體"/>
                <w:b/>
                <w:bCs/>
                <w14:cntxtAlts/>
              </w:rPr>
              <w:t xml:space="preserve">  </w:t>
            </w:r>
            <w:r w:rsidR="007651D7" w:rsidRPr="008D42CE">
              <w:rPr>
                <w:rFonts w:eastAsia="標楷體"/>
                <w:b/>
                <w:bCs/>
                <w14:cntxtAlts/>
              </w:rPr>
              <w:t>98</w:t>
            </w:r>
            <w:r w:rsidR="007651D7" w:rsidRPr="008D42CE">
              <w:rPr>
                <w:rFonts w:eastAsia="標楷體"/>
                <w:b/>
                <w:bCs/>
                <w14:cntxtAlts/>
              </w:rPr>
              <w:t>年</w:t>
            </w:r>
          </w:p>
        </w:tc>
        <w:tc>
          <w:tcPr>
            <w:tcW w:w="922" w:type="dxa"/>
            <w:tcBorders>
              <w:top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42,275</w:t>
            </w:r>
          </w:p>
        </w:tc>
        <w:tc>
          <w:tcPr>
            <w:tcW w:w="949"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39,152</w:t>
            </w:r>
          </w:p>
        </w:tc>
        <w:tc>
          <w:tcPr>
            <w:tcW w:w="1080" w:type="dxa"/>
            <w:tcBorders>
              <w:top w:val="nil"/>
              <w:left w:val="nil"/>
              <w:bottom w:val="nil"/>
              <w:right w:val="nil"/>
            </w:tcBorders>
            <w:vAlign w:val="center"/>
          </w:tcPr>
          <w:p w:rsidR="007651D7" w:rsidRPr="008D42CE"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8D42CE">
              <w:rPr>
                <w:rFonts w:eastAsia="標楷體"/>
                <w:b/>
                <w:bCs/>
                <w14:cntxtAlts/>
              </w:rPr>
              <w:t>106.62</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90.55</w:t>
            </w:r>
          </w:p>
        </w:tc>
        <w:tc>
          <w:tcPr>
            <w:tcW w:w="102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95,996</w:t>
            </w:r>
          </w:p>
        </w:tc>
        <w:tc>
          <w:tcPr>
            <w:tcW w:w="108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b/>
                <w14:cntxtAlts/>
              </w:rPr>
            </w:pPr>
            <w:r w:rsidRPr="008D42CE">
              <w:rPr>
                <w:b/>
                <w14:cntxtAlts/>
              </w:rPr>
              <w:t>93.19</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105.49</w:t>
            </w:r>
          </w:p>
        </w:tc>
        <w:tc>
          <w:tcPr>
            <w:tcW w:w="1009" w:type="dxa"/>
            <w:tcBorders>
              <w:top w:val="nil"/>
              <w:left w:val="nil"/>
              <w:bottom w:val="nil"/>
            </w:tcBorders>
            <w:vAlign w:val="center"/>
          </w:tcPr>
          <w:p w:rsidR="007651D7" w:rsidRPr="008D42CE" w:rsidRDefault="007651D7" w:rsidP="007651D7">
            <w:pPr>
              <w:pStyle w:val="a9"/>
              <w:widowControl/>
              <w:tabs>
                <w:tab w:val="left" w:pos="5220"/>
              </w:tabs>
              <w:snapToGrid w:val="0"/>
              <w:spacing w:line="400" w:lineRule="exact"/>
              <w:ind w:rightChars="11" w:right="26"/>
              <w:rPr>
                <w:rFonts w:eastAsia="標楷體"/>
                <w:b/>
                <w:bCs/>
                <w14:cntxtAlts/>
              </w:rPr>
            </w:pPr>
            <w:r w:rsidRPr="008D42CE">
              <w:rPr>
                <w:rFonts w:eastAsia="標楷體"/>
                <w:b/>
                <w:bCs/>
                <w14:cntxtAlts/>
              </w:rPr>
              <w:t>67,513</w:t>
            </w:r>
          </w:p>
        </w:tc>
      </w:tr>
      <w:tr w:rsidR="002C67A6" w:rsidRPr="008D42CE" w:rsidTr="00972814">
        <w:trPr>
          <w:trHeight w:val="360"/>
          <w:jc w:val="center"/>
        </w:trPr>
        <w:tc>
          <w:tcPr>
            <w:tcW w:w="1362" w:type="dxa"/>
            <w:tcBorders>
              <w:top w:val="nil"/>
              <w:bottom w:val="nil"/>
            </w:tcBorders>
            <w:vAlign w:val="center"/>
          </w:tcPr>
          <w:p w:rsidR="007651D7" w:rsidRPr="008D42CE" w:rsidRDefault="00721238" w:rsidP="00721238">
            <w:pPr>
              <w:snapToGrid w:val="0"/>
              <w:spacing w:line="400" w:lineRule="exact"/>
              <w:rPr>
                <w:rFonts w:eastAsia="標楷體"/>
                <w:b/>
                <w:bCs/>
                <w14:cntxtAlts/>
              </w:rPr>
            </w:pPr>
            <w:r w:rsidRPr="008D42CE">
              <w:rPr>
                <w:rFonts w:eastAsia="標楷體"/>
                <w:b/>
                <w:bCs/>
                <w14:cntxtAlts/>
              </w:rPr>
              <w:t xml:space="preserve">  </w:t>
            </w:r>
            <w:r w:rsidR="007651D7" w:rsidRPr="008D42CE">
              <w:rPr>
                <w:rFonts w:eastAsia="標楷體"/>
                <w:b/>
                <w:bCs/>
                <w14:cntxtAlts/>
              </w:rPr>
              <w:t>99</w:t>
            </w:r>
            <w:r w:rsidR="007651D7" w:rsidRPr="008D42CE">
              <w:rPr>
                <w:rFonts w:eastAsia="標楷體"/>
                <w:b/>
                <w:bCs/>
                <w14:cntxtAlts/>
              </w:rPr>
              <w:t>年</w:t>
            </w:r>
          </w:p>
        </w:tc>
        <w:tc>
          <w:tcPr>
            <w:tcW w:w="922" w:type="dxa"/>
            <w:tcBorders>
              <w:top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44,536</w:t>
            </w:r>
          </w:p>
        </w:tc>
        <w:tc>
          <w:tcPr>
            <w:tcW w:w="949"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42,420</w:t>
            </w:r>
          </w:p>
        </w:tc>
        <w:tc>
          <w:tcPr>
            <w:tcW w:w="1080" w:type="dxa"/>
            <w:tcBorders>
              <w:top w:val="nil"/>
              <w:left w:val="nil"/>
              <w:bottom w:val="nil"/>
              <w:right w:val="nil"/>
            </w:tcBorders>
            <w:vAlign w:val="center"/>
          </w:tcPr>
          <w:p w:rsidR="007651D7" w:rsidRPr="008D42CE"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8D42CE">
              <w:rPr>
                <w:rFonts w:eastAsia="標楷體"/>
                <w:b/>
                <w:bCs/>
                <w14:cntxtAlts/>
              </w:rPr>
              <w:t>125.00</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79.42</w:t>
            </w:r>
          </w:p>
        </w:tc>
        <w:tc>
          <w:tcPr>
            <w:tcW w:w="102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96,143</w:t>
            </w:r>
          </w:p>
        </w:tc>
        <w:tc>
          <w:tcPr>
            <w:tcW w:w="108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b/>
                <w14:cntxtAlts/>
              </w:rPr>
            </w:pPr>
            <w:r w:rsidRPr="008D42CE">
              <w:rPr>
                <w:b/>
                <w14:cntxtAlts/>
              </w:rPr>
              <w:t>96.62</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101.38</w:t>
            </w:r>
          </w:p>
        </w:tc>
        <w:tc>
          <w:tcPr>
            <w:tcW w:w="1009" w:type="dxa"/>
            <w:tcBorders>
              <w:top w:val="nil"/>
              <w:left w:val="nil"/>
              <w:bottom w:val="nil"/>
            </w:tcBorders>
            <w:vAlign w:val="center"/>
          </w:tcPr>
          <w:p w:rsidR="007651D7" w:rsidRPr="008D42CE" w:rsidRDefault="007651D7" w:rsidP="007651D7">
            <w:pPr>
              <w:snapToGrid w:val="0"/>
              <w:spacing w:line="400" w:lineRule="exact"/>
              <w:ind w:rightChars="11" w:right="26"/>
              <w:jc w:val="right"/>
              <w:rPr>
                <w:rFonts w:eastAsia="標楷體"/>
                <w:b/>
                <w:bCs/>
                <w14:cntxtAlts/>
              </w:rPr>
            </w:pPr>
            <w:r w:rsidRPr="008D42CE">
              <w:rPr>
                <w:rFonts w:eastAsia="標楷體"/>
                <w:b/>
                <w:bCs/>
                <w14:cntxtAlts/>
              </w:rPr>
              <w:t>73,663</w:t>
            </w:r>
          </w:p>
        </w:tc>
      </w:tr>
      <w:tr w:rsidR="002C67A6" w:rsidRPr="008D42CE" w:rsidTr="00972814">
        <w:trPr>
          <w:trHeight w:val="360"/>
          <w:jc w:val="center"/>
        </w:trPr>
        <w:tc>
          <w:tcPr>
            <w:tcW w:w="1362" w:type="dxa"/>
            <w:tcBorders>
              <w:top w:val="nil"/>
              <w:bottom w:val="nil"/>
            </w:tcBorders>
            <w:vAlign w:val="center"/>
          </w:tcPr>
          <w:p w:rsidR="007651D7" w:rsidRPr="008D42CE" w:rsidRDefault="00721238" w:rsidP="00721238">
            <w:pPr>
              <w:snapToGrid w:val="0"/>
              <w:spacing w:line="400" w:lineRule="exact"/>
              <w:rPr>
                <w:rFonts w:eastAsia="標楷體"/>
                <w:b/>
                <w:bCs/>
                <w14:cntxtAlts/>
              </w:rPr>
            </w:pPr>
            <w:r w:rsidRPr="008D42CE">
              <w:rPr>
                <w:rFonts w:eastAsia="標楷體"/>
                <w:b/>
                <w:bCs/>
                <w14:cntxtAlts/>
              </w:rPr>
              <w:t xml:space="preserve"> </w:t>
            </w:r>
            <w:r w:rsidR="007651D7" w:rsidRPr="008D42CE">
              <w:rPr>
                <w:rFonts w:eastAsia="標楷體"/>
                <w:b/>
                <w:bCs/>
                <w14:cntxtAlts/>
              </w:rPr>
              <w:t>100</w:t>
            </w:r>
            <w:r w:rsidR="007651D7" w:rsidRPr="008D42CE">
              <w:rPr>
                <w:rFonts w:eastAsia="標楷體"/>
                <w:b/>
                <w:bCs/>
                <w14:cntxtAlts/>
              </w:rPr>
              <w:t>年</w:t>
            </w:r>
          </w:p>
        </w:tc>
        <w:tc>
          <w:tcPr>
            <w:tcW w:w="922" w:type="dxa"/>
            <w:tcBorders>
              <w:top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45,749</w:t>
            </w:r>
          </w:p>
        </w:tc>
        <w:tc>
          <w:tcPr>
            <w:tcW w:w="949"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43,533</w:t>
            </w:r>
          </w:p>
        </w:tc>
        <w:tc>
          <w:tcPr>
            <w:tcW w:w="1080" w:type="dxa"/>
            <w:tcBorders>
              <w:top w:val="nil"/>
              <w:left w:val="nil"/>
              <w:bottom w:val="nil"/>
              <w:right w:val="nil"/>
            </w:tcBorders>
            <w:vAlign w:val="center"/>
          </w:tcPr>
          <w:p w:rsidR="007651D7" w:rsidRPr="008D42CE" w:rsidRDefault="007651D7" w:rsidP="007651D7">
            <w:pPr>
              <w:tabs>
                <w:tab w:val="left" w:pos="994"/>
                <w:tab w:val="left" w:pos="1080"/>
              </w:tabs>
              <w:snapToGrid w:val="0"/>
              <w:spacing w:line="400" w:lineRule="exact"/>
              <w:ind w:rightChars="100" w:right="240"/>
              <w:jc w:val="right"/>
              <w:rPr>
                <w:rFonts w:eastAsia="標楷體"/>
                <w:b/>
                <w:bCs/>
                <w14:cntxtAlts/>
              </w:rPr>
            </w:pPr>
            <w:r w:rsidRPr="008D42CE">
              <w:rPr>
                <w:rFonts w:eastAsia="標楷體"/>
                <w:b/>
                <w:bCs/>
                <w14:cntxtAlts/>
              </w:rPr>
              <w:t>129.28</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80.30</w:t>
            </w:r>
          </w:p>
        </w:tc>
        <w:tc>
          <w:tcPr>
            <w:tcW w:w="102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rFonts w:eastAsia="標楷體"/>
                <w:b/>
                <w:bCs/>
                <w14:cntxtAlts/>
              </w:rPr>
            </w:pPr>
            <w:r w:rsidRPr="008D42CE">
              <w:rPr>
                <w:rFonts w:eastAsia="標楷體"/>
                <w:b/>
                <w:bCs/>
                <w14:cntxtAlts/>
              </w:rPr>
              <w:t>94,955</w:t>
            </w:r>
          </w:p>
        </w:tc>
        <w:tc>
          <w:tcPr>
            <w:tcW w:w="1080" w:type="dxa"/>
            <w:tcBorders>
              <w:top w:val="nil"/>
              <w:left w:val="nil"/>
              <w:bottom w:val="nil"/>
              <w:right w:val="nil"/>
            </w:tcBorders>
            <w:vAlign w:val="center"/>
          </w:tcPr>
          <w:p w:rsidR="007651D7" w:rsidRPr="008D42CE" w:rsidRDefault="007651D7" w:rsidP="007651D7">
            <w:pPr>
              <w:snapToGrid w:val="0"/>
              <w:spacing w:line="400" w:lineRule="exact"/>
              <w:ind w:rightChars="100" w:right="240"/>
              <w:jc w:val="right"/>
              <w:rPr>
                <w:b/>
                <w14:cntxtAlts/>
              </w:rPr>
            </w:pPr>
            <w:r w:rsidRPr="008D42CE">
              <w:rPr>
                <w:b/>
                <w14:cntxtAlts/>
              </w:rPr>
              <w:t>99.64</w:t>
            </w:r>
          </w:p>
        </w:tc>
        <w:tc>
          <w:tcPr>
            <w:tcW w:w="1080" w:type="dxa"/>
            <w:tcBorders>
              <w:top w:val="nil"/>
              <w:left w:val="nil"/>
              <w:bottom w:val="nil"/>
              <w:right w:val="nil"/>
            </w:tcBorders>
            <w:vAlign w:val="bottom"/>
          </w:tcPr>
          <w:p w:rsidR="007651D7" w:rsidRPr="008D42CE" w:rsidRDefault="007651D7" w:rsidP="007651D7">
            <w:pPr>
              <w:snapToGrid w:val="0"/>
              <w:spacing w:line="400" w:lineRule="exact"/>
              <w:ind w:rightChars="100" w:right="240"/>
              <w:jc w:val="right"/>
              <w:rPr>
                <w:b/>
                <w14:cntxtAlts/>
              </w:rPr>
            </w:pPr>
            <w:r w:rsidRPr="008D42CE">
              <w:rPr>
                <w:b/>
                <w14:cntxtAlts/>
              </w:rPr>
              <w:t>98.56</w:t>
            </w:r>
          </w:p>
        </w:tc>
        <w:tc>
          <w:tcPr>
            <w:tcW w:w="1009" w:type="dxa"/>
            <w:tcBorders>
              <w:top w:val="nil"/>
              <w:left w:val="nil"/>
              <w:bottom w:val="nil"/>
            </w:tcBorders>
            <w:vAlign w:val="center"/>
          </w:tcPr>
          <w:p w:rsidR="007651D7" w:rsidRPr="008D42CE" w:rsidRDefault="007651D7" w:rsidP="007651D7">
            <w:pPr>
              <w:snapToGrid w:val="0"/>
              <w:spacing w:line="400" w:lineRule="exact"/>
              <w:ind w:rightChars="11" w:right="26"/>
              <w:jc w:val="right"/>
              <w:rPr>
                <w:rFonts w:eastAsia="標楷體"/>
                <w:b/>
                <w:bCs/>
                <w14:cntxtAlts/>
              </w:rPr>
            </w:pPr>
            <w:r w:rsidRPr="008D42CE">
              <w:rPr>
                <w:rFonts w:eastAsia="標楷體"/>
                <w:b/>
                <w:bCs/>
                <w14:cntxtAlts/>
              </w:rPr>
              <w:t>75,988</w:t>
            </w:r>
          </w:p>
        </w:tc>
      </w:tr>
      <w:tr w:rsidR="002C67A6" w:rsidRPr="008D42CE" w:rsidTr="00972814">
        <w:trPr>
          <w:trHeight w:val="360"/>
          <w:jc w:val="center"/>
        </w:trPr>
        <w:tc>
          <w:tcPr>
            <w:tcW w:w="1362" w:type="dxa"/>
            <w:tcBorders>
              <w:top w:val="nil"/>
              <w:bottom w:val="nil"/>
            </w:tcBorders>
            <w:vAlign w:val="center"/>
          </w:tcPr>
          <w:p w:rsidR="007651D7" w:rsidRPr="008D42CE" w:rsidRDefault="00721238" w:rsidP="00721238">
            <w:pPr>
              <w:snapToGrid w:val="0"/>
              <w:spacing w:line="400" w:lineRule="exact"/>
              <w:rPr>
                <w:rFonts w:eastAsia="標楷體"/>
                <w:b/>
                <w14:cntxtAlts/>
              </w:rPr>
            </w:pPr>
            <w:r w:rsidRPr="008D42CE">
              <w:rPr>
                <w:rFonts w:eastAsia="標楷體"/>
                <w:b/>
                <w:bCs/>
                <w14:cntxtAlts/>
              </w:rPr>
              <w:t xml:space="preserve"> </w:t>
            </w:r>
            <w:r w:rsidR="007651D7" w:rsidRPr="008D42CE">
              <w:rPr>
                <w:rFonts w:eastAsia="標楷體"/>
                <w:b/>
                <w:bCs/>
                <w14:cntxtAlts/>
              </w:rPr>
              <w:t>101</w:t>
            </w:r>
            <w:r w:rsidR="007651D7" w:rsidRPr="008D42CE">
              <w:rPr>
                <w:rFonts w:eastAsia="標楷體"/>
                <w:b/>
                <w:bCs/>
                <w14:cntxtAlts/>
              </w:rPr>
              <w:t>年</w:t>
            </w:r>
          </w:p>
        </w:tc>
        <w:tc>
          <w:tcPr>
            <w:tcW w:w="922" w:type="dxa"/>
            <w:tcBorders>
              <w:top w:val="nil"/>
              <w:bottom w:val="nil"/>
              <w:right w:val="nil"/>
            </w:tcBorders>
            <w:vAlign w:val="bottom"/>
          </w:tcPr>
          <w:p w:rsidR="007651D7" w:rsidRPr="008D42CE" w:rsidRDefault="007651D7" w:rsidP="00477C34">
            <w:pPr>
              <w:snapToGrid w:val="0"/>
              <w:spacing w:line="400" w:lineRule="exact"/>
              <w:ind w:rightChars="100" w:right="240"/>
              <w:jc w:val="right"/>
              <w:rPr>
                <w:rFonts w:eastAsia="標楷體"/>
                <w:b/>
                <w:bCs/>
                <w14:cntxtAlts/>
              </w:rPr>
            </w:pPr>
            <w:r w:rsidRPr="008D42CE">
              <w:rPr>
                <w:rFonts w:eastAsia="標楷體"/>
                <w:b/>
                <w:bCs/>
                <w14:cntxtAlts/>
              </w:rPr>
              <w:t>4</w:t>
            </w:r>
            <w:r w:rsidR="00181B7F" w:rsidRPr="008D42CE">
              <w:rPr>
                <w:rFonts w:eastAsia="標楷體"/>
                <w:b/>
                <w:bCs/>
                <w14:cntxtAlts/>
              </w:rPr>
              <w:t>5</w:t>
            </w:r>
            <w:r w:rsidRPr="008D42CE">
              <w:rPr>
                <w:rFonts w:eastAsia="標楷體"/>
                <w:b/>
                <w:bCs/>
                <w14:cntxtAlts/>
              </w:rPr>
              <w:t>,</w:t>
            </w:r>
            <w:r w:rsidR="00477C34" w:rsidRPr="008D42CE">
              <w:rPr>
                <w:rFonts w:eastAsia="標楷體"/>
                <w:b/>
                <w:bCs/>
                <w14:cntxtAlts/>
              </w:rPr>
              <w:t>888</w:t>
            </w:r>
          </w:p>
        </w:tc>
        <w:tc>
          <w:tcPr>
            <w:tcW w:w="949" w:type="dxa"/>
            <w:tcBorders>
              <w:top w:val="nil"/>
              <w:left w:val="nil"/>
              <w:bottom w:val="nil"/>
              <w:right w:val="nil"/>
            </w:tcBorders>
            <w:vAlign w:val="center"/>
          </w:tcPr>
          <w:p w:rsidR="007651D7" w:rsidRPr="008D42CE" w:rsidRDefault="006423E7" w:rsidP="00477C34">
            <w:pPr>
              <w:snapToGrid w:val="0"/>
              <w:spacing w:line="400" w:lineRule="exact"/>
              <w:ind w:rightChars="100" w:right="240"/>
              <w:jc w:val="right"/>
              <w:rPr>
                <w:rFonts w:eastAsia="標楷體"/>
                <w:b/>
                <w:bCs/>
                <w14:cntxtAlts/>
              </w:rPr>
            </w:pPr>
            <w:r w:rsidRPr="008D42CE">
              <w:rPr>
                <w:rFonts w:eastAsia="標楷體"/>
                <w:b/>
                <w:bCs/>
                <w14:cntxtAlts/>
              </w:rPr>
              <w:t>4</w:t>
            </w:r>
            <w:r w:rsidR="00181B7F" w:rsidRPr="008D42CE">
              <w:rPr>
                <w:rFonts w:eastAsia="標楷體"/>
                <w:b/>
                <w:bCs/>
                <w14:cntxtAlts/>
              </w:rPr>
              <w:t>3</w:t>
            </w:r>
            <w:r w:rsidRPr="008D42CE">
              <w:rPr>
                <w:rFonts w:eastAsia="標楷體"/>
                <w:b/>
                <w:bCs/>
                <w14:cntxtAlts/>
              </w:rPr>
              <w:t>,</w:t>
            </w:r>
            <w:r w:rsidR="00477C34" w:rsidRPr="008D42CE">
              <w:rPr>
                <w:rFonts w:eastAsia="標楷體"/>
                <w:b/>
                <w:bCs/>
                <w14:cntxtAlts/>
              </w:rPr>
              <w:t>994</w:t>
            </w:r>
          </w:p>
        </w:tc>
        <w:tc>
          <w:tcPr>
            <w:tcW w:w="1080" w:type="dxa"/>
            <w:tcBorders>
              <w:top w:val="nil"/>
              <w:left w:val="nil"/>
              <w:bottom w:val="nil"/>
              <w:right w:val="nil"/>
            </w:tcBorders>
            <w:vAlign w:val="center"/>
          </w:tcPr>
          <w:p w:rsidR="007651D7" w:rsidRPr="008D42CE" w:rsidRDefault="006423E7" w:rsidP="007651D7">
            <w:pPr>
              <w:snapToGrid w:val="0"/>
              <w:spacing w:line="400" w:lineRule="exact"/>
              <w:ind w:rightChars="100" w:right="240"/>
              <w:jc w:val="right"/>
              <w:rPr>
                <w:b/>
                <w14:cntxtAlts/>
              </w:rPr>
            </w:pPr>
            <w:r w:rsidRPr="008D42CE">
              <w:rPr>
                <w:b/>
                <w14:cntxtAlts/>
              </w:rPr>
              <w:t>128.</w:t>
            </w:r>
            <w:r w:rsidR="00A223C9" w:rsidRPr="008D42CE">
              <w:rPr>
                <w:b/>
                <w14:cntxtAlts/>
              </w:rPr>
              <w:t>34</w:t>
            </w:r>
          </w:p>
        </w:tc>
        <w:tc>
          <w:tcPr>
            <w:tcW w:w="1080" w:type="dxa"/>
            <w:tcBorders>
              <w:top w:val="nil"/>
              <w:left w:val="nil"/>
              <w:bottom w:val="nil"/>
              <w:right w:val="nil"/>
            </w:tcBorders>
            <w:vAlign w:val="bottom"/>
          </w:tcPr>
          <w:p w:rsidR="007651D7" w:rsidRPr="008D42CE" w:rsidRDefault="00A223C9" w:rsidP="00477C34">
            <w:pPr>
              <w:snapToGrid w:val="0"/>
              <w:spacing w:line="400" w:lineRule="exact"/>
              <w:ind w:rightChars="100" w:right="240"/>
              <w:jc w:val="right"/>
              <w:rPr>
                <w:b/>
                <w14:cntxtAlts/>
              </w:rPr>
            </w:pPr>
            <w:r w:rsidRPr="008D42CE">
              <w:rPr>
                <w:b/>
                <w14:cntxtAlts/>
              </w:rPr>
              <w:t>82</w:t>
            </w:r>
            <w:r w:rsidR="006423E7" w:rsidRPr="008D42CE">
              <w:rPr>
                <w:b/>
                <w14:cntxtAlts/>
              </w:rPr>
              <w:t>.</w:t>
            </w:r>
            <w:r w:rsidR="00477C34" w:rsidRPr="008D42CE">
              <w:rPr>
                <w:b/>
                <w14:cntxtAlts/>
              </w:rPr>
              <w:t>28</w:t>
            </w:r>
          </w:p>
        </w:tc>
        <w:tc>
          <w:tcPr>
            <w:tcW w:w="1020" w:type="dxa"/>
            <w:tcBorders>
              <w:top w:val="nil"/>
              <w:left w:val="nil"/>
              <w:bottom w:val="nil"/>
              <w:right w:val="nil"/>
            </w:tcBorders>
            <w:vAlign w:val="center"/>
          </w:tcPr>
          <w:p w:rsidR="007651D7" w:rsidRPr="008D42CE" w:rsidRDefault="006423E7" w:rsidP="007724DC">
            <w:pPr>
              <w:snapToGrid w:val="0"/>
              <w:spacing w:line="400" w:lineRule="exact"/>
              <w:ind w:rightChars="100" w:right="240"/>
              <w:jc w:val="right"/>
              <w:rPr>
                <w:rFonts w:eastAsia="標楷體"/>
                <w:b/>
                <w:bCs/>
                <w14:cntxtAlts/>
              </w:rPr>
            </w:pPr>
            <w:r w:rsidRPr="008D42CE">
              <w:rPr>
                <w:rFonts w:eastAsia="標楷體"/>
                <w:b/>
                <w:bCs/>
                <w14:cntxtAlts/>
              </w:rPr>
              <w:t>9</w:t>
            </w:r>
            <w:r w:rsidR="007724DC" w:rsidRPr="008D42CE">
              <w:rPr>
                <w:rFonts w:eastAsia="標楷體"/>
                <w:b/>
                <w:bCs/>
                <w14:cntxtAlts/>
              </w:rPr>
              <w:t>2</w:t>
            </w:r>
            <w:r w:rsidRPr="008D42CE">
              <w:rPr>
                <w:rFonts w:eastAsia="標楷體"/>
                <w:b/>
                <w:bCs/>
                <w14:cntxtAlts/>
              </w:rPr>
              <w:t>,</w:t>
            </w:r>
            <w:r w:rsidR="007724DC" w:rsidRPr="008D42CE">
              <w:rPr>
                <w:rFonts w:eastAsia="標楷體"/>
                <w:b/>
                <w:bCs/>
                <w14:cntxtAlts/>
              </w:rPr>
              <w:t>457</w:t>
            </w:r>
          </w:p>
        </w:tc>
        <w:tc>
          <w:tcPr>
            <w:tcW w:w="1080" w:type="dxa"/>
            <w:tcBorders>
              <w:top w:val="nil"/>
              <w:left w:val="nil"/>
              <w:bottom w:val="nil"/>
              <w:right w:val="nil"/>
            </w:tcBorders>
            <w:vAlign w:val="center"/>
          </w:tcPr>
          <w:p w:rsidR="007651D7" w:rsidRPr="008D42CE" w:rsidRDefault="00254EAB" w:rsidP="00127327">
            <w:pPr>
              <w:snapToGrid w:val="0"/>
              <w:spacing w:line="400" w:lineRule="exact"/>
              <w:ind w:rightChars="100" w:right="240"/>
              <w:jc w:val="right"/>
              <w:rPr>
                <w:b/>
                <w14:cntxtAlts/>
              </w:rPr>
            </w:pPr>
            <w:r w:rsidRPr="008D42CE">
              <w:rPr>
                <w:b/>
                <w14:cntxtAlts/>
              </w:rPr>
              <w:t>9</w:t>
            </w:r>
            <w:r w:rsidR="00A223C9" w:rsidRPr="008D42CE">
              <w:rPr>
                <w:b/>
                <w14:cntxtAlts/>
              </w:rPr>
              <w:t>5</w:t>
            </w:r>
            <w:r w:rsidRPr="008D42CE">
              <w:rPr>
                <w:b/>
                <w14:cntxtAlts/>
              </w:rPr>
              <w:t>.</w:t>
            </w:r>
            <w:r w:rsidR="00127327" w:rsidRPr="008D42CE">
              <w:rPr>
                <w:b/>
                <w14:cntxtAlts/>
              </w:rPr>
              <w:t>19</w:t>
            </w:r>
          </w:p>
        </w:tc>
        <w:tc>
          <w:tcPr>
            <w:tcW w:w="1080" w:type="dxa"/>
            <w:tcBorders>
              <w:top w:val="nil"/>
              <w:left w:val="nil"/>
              <w:bottom w:val="nil"/>
              <w:right w:val="nil"/>
            </w:tcBorders>
            <w:vAlign w:val="bottom"/>
          </w:tcPr>
          <w:p w:rsidR="007651D7" w:rsidRPr="008D42CE" w:rsidRDefault="00254EAB" w:rsidP="00127327">
            <w:pPr>
              <w:snapToGrid w:val="0"/>
              <w:spacing w:line="400" w:lineRule="exact"/>
              <w:ind w:rightChars="100" w:right="240"/>
              <w:jc w:val="right"/>
              <w:rPr>
                <w:b/>
                <w14:cntxtAlts/>
              </w:rPr>
            </w:pPr>
            <w:r w:rsidRPr="008D42CE">
              <w:rPr>
                <w:b/>
                <w14:cntxtAlts/>
              </w:rPr>
              <w:t>9</w:t>
            </w:r>
            <w:r w:rsidR="00127327" w:rsidRPr="008D42CE">
              <w:rPr>
                <w:b/>
                <w14:cntxtAlts/>
              </w:rPr>
              <w:t>7</w:t>
            </w:r>
            <w:r w:rsidRPr="008D42CE">
              <w:rPr>
                <w:b/>
                <w14:cntxtAlts/>
              </w:rPr>
              <w:t>.</w:t>
            </w:r>
            <w:r w:rsidR="00127327" w:rsidRPr="008D42CE">
              <w:rPr>
                <w:b/>
                <w14:cntxtAlts/>
              </w:rPr>
              <w:t>13</w:t>
            </w:r>
          </w:p>
        </w:tc>
        <w:tc>
          <w:tcPr>
            <w:tcW w:w="1009" w:type="dxa"/>
            <w:tcBorders>
              <w:top w:val="nil"/>
              <w:left w:val="nil"/>
              <w:bottom w:val="nil"/>
            </w:tcBorders>
            <w:vAlign w:val="center"/>
          </w:tcPr>
          <w:p w:rsidR="007651D7" w:rsidRPr="008D42CE" w:rsidRDefault="006423E7" w:rsidP="007724DC">
            <w:pPr>
              <w:snapToGrid w:val="0"/>
              <w:spacing w:line="400" w:lineRule="exact"/>
              <w:ind w:rightChars="11" w:right="26"/>
              <w:jc w:val="right"/>
              <w:rPr>
                <w:rFonts w:eastAsia="標楷體"/>
                <w:b/>
                <w:bCs/>
                <w14:cntxtAlts/>
              </w:rPr>
            </w:pPr>
            <w:r w:rsidRPr="008D42CE">
              <w:rPr>
                <w:rFonts w:eastAsia="標楷體"/>
                <w:b/>
                <w:bCs/>
                <w14:cntxtAlts/>
              </w:rPr>
              <w:t>7</w:t>
            </w:r>
            <w:r w:rsidR="00A223C9" w:rsidRPr="008D42CE">
              <w:rPr>
                <w:rFonts w:eastAsia="標楷體"/>
                <w:b/>
                <w:bCs/>
                <w14:cntxtAlts/>
              </w:rPr>
              <w:t>6</w:t>
            </w:r>
            <w:r w:rsidRPr="008D42CE">
              <w:rPr>
                <w:rFonts w:eastAsia="標楷體"/>
                <w:b/>
                <w:bCs/>
                <w14:cntxtAlts/>
              </w:rPr>
              <w:t>,</w:t>
            </w:r>
            <w:r w:rsidR="007724DC" w:rsidRPr="008D42CE">
              <w:rPr>
                <w:rFonts w:eastAsia="標楷體"/>
                <w:b/>
                <w:bCs/>
                <w14:cntxtAlts/>
              </w:rPr>
              <w:t>932</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 xml:space="preserve"> 4</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41,549</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38,512</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133.31</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71.10</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71,858</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94.00</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79.88</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75,318</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 xml:space="preserve"> 5</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41,924</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38,883</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128.51</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69.04</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108,045</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91.55</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113.44</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63,568</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 xml:space="preserve"> 6</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42,845</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41,383</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127.04</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77.95</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75,647</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97.49</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77.07</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70,728</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 xml:space="preserve"> 7</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42,511</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40,302</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126.74</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73.47</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73,362</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104.49</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67.34</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64,687</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 xml:space="preserve"> 8</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41,838</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40,340</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127.62</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72.54</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75,833</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102.14</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70.98</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67,269</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hint="eastAsia"/>
                <w:kern w:val="2"/>
                <w14:cntxtAlts/>
              </w:rPr>
              <w:t xml:space="preserve"> </w:t>
            </w:r>
            <w:r w:rsidRPr="008D42CE">
              <w:rPr>
                <w:rFonts w:ascii="Times New Roman" w:eastAsia="標楷體" w:hAnsi="Times New Roman"/>
                <w:kern w:val="2"/>
                <w14:cntxtAlts/>
              </w:rPr>
              <w:t>9</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44,028</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44,374</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130.98</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83.37</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109,948</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105.65</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110.44</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65,455</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10</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40,974</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39,203</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127.47</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71.11</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71,854</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91.16</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75.57</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59,810</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11</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40,043</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38,212</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126.16</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70.98</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70,630</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84.81</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80.23</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58,647</w:t>
            </w:r>
          </w:p>
        </w:tc>
      </w:tr>
      <w:tr w:rsidR="002C67A6" w:rsidRPr="008D42CE" w:rsidTr="00972814">
        <w:trPr>
          <w:trHeight w:val="339"/>
          <w:jc w:val="center"/>
        </w:trPr>
        <w:tc>
          <w:tcPr>
            <w:tcW w:w="1362" w:type="dxa"/>
            <w:tcBorders>
              <w:top w:val="nil"/>
              <w:bottom w:val="nil"/>
            </w:tcBorders>
            <w:vAlign w:val="center"/>
          </w:tcPr>
          <w:p w:rsidR="00334A38" w:rsidRPr="008D42CE"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8D42CE">
              <w:rPr>
                <w:rFonts w:ascii="Times New Roman" w:eastAsia="標楷體" w:hAnsi="Times New Roman"/>
                <w:kern w:val="2"/>
                <w14:cntxtAlts/>
              </w:rPr>
              <w:t>12</w:t>
            </w:r>
            <w:r w:rsidRPr="008D42CE">
              <w:rPr>
                <w:rFonts w:ascii="Times New Roman" w:eastAsia="標楷體" w:hAnsi="Times New Roman"/>
                <w:kern w:val="2"/>
                <w14:cntxtAlts/>
              </w:rPr>
              <w:t>月</w:t>
            </w:r>
          </w:p>
        </w:tc>
        <w:tc>
          <w:tcPr>
            <w:tcW w:w="922" w:type="dxa"/>
            <w:tcBorders>
              <w:top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47,718</w:t>
            </w:r>
          </w:p>
        </w:tc>
        <w:tc>
          <w:tcPr>
            <w:tcW w:w="949"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rFonts w:eastAsia="標楷體"/>
                <w14:cntxtAlts/>
              </w:rPr>
            </w:pPr>
            <w:r w:rsidRPr="008D42CE">
              <w:rPr>
                <w:rFonts w:eastAsia="標楷體"/>
                <w14:cntxtAlts/>
              </w:rPr>
              <w:t>44,745</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127.18</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84.98</w:t>
            </w:r>
          </w:p>
        </w:tc>
        <w:tc>
          <w:tcPr>
            <w:tcW w:w="1020" w:type="dxa"/>
            <w:tcBorders>
              <w:top w:val="nil"/>
              <w:left w:val="nil"/>
              <w:bottom w:val="nil"/>
              <w:right w:val="nil"/>
            </w:tcBorders>
            <w:vAlign w:val="center"/>
          </w:tcPr>
          <w:p w:rsidR="00334A38" w:rsidRPr="008D42CE" w:rsidRDefault="00334A38" w:rsidP="002407AA">
            <w:pPr>
              <w:pStyle w:val="a9"/>
              <w:widowControl/>
              <w:tabs>
                <w:tab w:val="left" w:pos="5220"/>
              </w:tabs>
              <w:snapToGrid w:val="0"/>
              <w:spacing w:line="400" w:lineRule="exact"/>
              <w:ind w:rightChars="100" w:right="240"/>
              <w:rPr>
                <w:rFonts w:eastAsia="標楷體"/>
                <w14:cntxtAlts/>
              </w:rPr>
            </w:pPr>
            <w:r w:rsidRPr="008D42CE">
              <w:rPr>
                <w:rFonts w:eastAsia="標楷體"/>
                <w14:cntxtAlts/>
              </w:rPr>
              <w:t>116,683</w:t>
            </w:r>
          </w:p>
        </w:tc>
        <w:tc>
          <w:tcPr>
            <w:tcW w:w="1080" w:type="dxa"/>
            <w:tcBorders>
              <w:top w:val="nil"/>
              <w:left w:val="nil"/>
              <w:bottom w:val="nil"/>
              <w:right w:val="nil"/>
            </w:tcBorders>
            <w:vAlign w:val="center"/>
          </w:tcPr>
          <w:p w:rsidR="00334A38" w:rsidRPr="008D42CE" w:rsidRDefault="00334A38" w:rsidP="002407AA">
            <w:pPr>
              <w:snapToGrid w:val="0"/>
              <w:spacing w:line="400" w:lineRule="exact"/>
              <w:ind w:rightChars="100" w:right="240"/>
              <w:jc w:val="right"/>
              <w:rPr>
                <w14:cntxtAlts/>
              </w:rPr>
            </w:pPr>
            <w:r w:rsidRPr="008D42CE">
              <w:rPr>
                <w14:cntxtAlts/>
              </w:rPr>
              <w:t>89.03</w:t>
            </w:r>
          </w:p>
        </w:tc>
        <w:tc>
          <w:tcPr>
            <w:tcW w:w="1080" w:type="dxa"/>
            <w:tcBorders>
              <w:top w:val="nil"/>
              <w:left w:val="nil"/>
              <w:bottom w:val="nil"/>
              <w:right w:val="nil"/>
            </w:tcBorders>
            <w:vAlign w:val="bottom"/>
          </w:tcPr>
          <w:p w:rsidR="00334A38" w:rsidRPr="008D42CE" w:rsidRDefault="00334A38" w:rsidP="002407AA">
            <w:pPr>
              <w:snapToGrid w:val="0"/>
              <w:spacing w:line="400" w:lineRule="exact"/>
              <w:ind w:rightChars="100" w:right="240"/>
              <w:jc w:val="right"/>
              <w:rPr>
                <w14:cntxtAlts/>
              </w:rPr>
            </w:pPr>
            <w:r w:rsidRPr="008D42CE">
              <w:rPr>
                <w14:cntxtAlts/>
              </w:rPr>
              <w:t>131.05</w:t>
            </w:r>
          </w:p>
        </w:tc>
        <w:tc>
          <w:tcPr>
            <w:tcW w:w="1009" w:type="dxa"/>
            <w:tcBorders>
              <w:top w:val="nil"/>
              <w:left w:val="nil"/>
              <w:bottom w:val="nil"/>
            </w:tcBorders>
            <w:vAlign w:val="center"/>
          </w:tcPr>
          <w:p w:rsidR="00334A38" w:rsidRPr="008D42CE" w:rsidRDefault="00334A38" w:rsidP="002407AA">
            <w:pPr>
              <w:pStyle w:val="a9"/>
              <w:widowControl/>
              <w:tabs>
                <w:tab w:val="left" w:pos="5220"/>
              </w:tabs>
              <w:snapToGrid w:val="0"/>
              <w:spacing w:line="400" w:lineRule="exact"/>
              <w:ind w:rightChars="11" w:right="26"/>
              <w:rPr>
                <w:rFonts w:eastAsia="標楷體"/>
                <w14:cntxtAlts/>
              </w:rPr>
            </w:pPr>
            <w:r w:rsidRPr="008D42CE">
              <w:rPr>
                <w:rFonts w:eastAsia="標楷體"/>
                <w14:cntxtAlts/>
              </w:rPr>
              <w:t>79,930</w:t>
            </w:r>
          </w:p>
        </w:tc>
      </w:tr>
      <w:tr w:rsidR="002C67A6" w:rsidRPr="00F31A2C" w:rsidTr="002407AA">
        <w:trPr>
          <w:trHeight w:val="339"/>
          <w:jc w:val="center"/>
        </w:trPr>
        <w:tc>
          <w:tcPr>
            <w:tcW w:w="1362" w:type="dxa"/>
            <w:tcBorders>
              <w:top w:val="nil"/>
              <w:bottom w:val="nil"/>
            </w:tcBorders>
            <w:vAlign w:val="center"/>
          </w:tcPr>
          <w:p w:rsidR="00334A38" w:rsidRPr="008D42CE" w:rsidRDefault="00334A38" w:rsidP="008D42CE">
            <w:pPr>
              <w:snapToGrid w:val="0"/>
              <w:spacing w:line="400" w:lineRule="exact"/>
              <w:rPr>
                <w:rFonts w:eastAsia="標楷體"/>
                <w:b/>
                <w:bCs/>
                <w14:cntxtAlts/>
              </w:rPr>
            </w:pPr>
            <w:r w:rsidRPr="008D42CE">
              <w:rPr>
                <w:rFonts w:eastAsia="標楷體"/>
                <w:b/>
                <w:bCs/>
                <w14:cntxtAlts/>
              </w:rPr>
              <w:t>10</w:t>
            </w:r>
            <w:r w:rsidRPr="008D42CE">
              <w:rPr>
                <w:rFonts w:eastAsia="標楷體" w:hint="eastAsia"/>
                <w:b/>
                <w:bCs/>
                <w14:cntxtAlts/>
              </w:rPr>
              <w:t>2</w:t>
            </w:r>
            <w:r w:rsidRPr="008D42CE">
              <w:rPr>
                <w:rFonts w:eastAsia="標楷體"/>
                <w:b/>
                <w:bCs/>
                <w14:cntxtAlts/>
              </w:rPr>
              <w:t>年</w:t>
            </w:r>
            <w:r w:rsidRPr="008D42CE">
              <w:rPr>
                <w:rFonts w:eastAsia="標楷體" w:hint="eastAsia"/>
                <w:b/>
                <w:bCs/>
                <w14:cntxtAlts/>
              </w:rPr>
              <w:t>1~</w:t>
            </w:r>
            <w:r w:rsidR="008D42CE" w:rsidRPr="008D42CE">
              <w:rPr>
                <w:rFonts w:eastAsia="標楷體" w:hint="eastAsia"/>
                <w:b/>
                <w:bCs/>
                <w14:cntxtAlts/>
              </w:rPr>
              <w:t>4</w:t>
            </w:r>
            <w:r w:rsidRPr="008D42CE">
              <w:rPr>
                <w:rFonts w:eastAsia="標楷體" w:hint="eastAsia"/>
                <w:b/>
                <w:bCs/>
                <w14:cntxtAlts/>
              </w:rPr>
              <w:t>月</w:t>
            </w:r>
          </w:p>
        </w:tc>
        <w:tc>
          <w:tcPr>
            <w:tcW w:w="922" w:type="dxa"/>
            <w:tcBorders>
              <w:top w:val="nil"/>
              <w:bottom w:val="nil"/>
              <w:right w:val="nil"/>
            </w:tcBorders>
            <w:vAlign w:val="bottom"/>
          </w:tcPr>
          <w:p w:rsidR="00334A38" w:rsidRPr="00D62C5F" w:rsidRDefault="00334A38" w:rsidP="00D62C5F">
            <w:pPr>
              <w:snapToGrid w:val="0"/>
              <w:spacing w:line="400" w:lineRule="exact"/>
              <w:ind w:rightChars="100" w:right="240"/>
              <w:jc w:val="right"/>
              <w:rPr>
                <w:rFonts w:eastAsia="標楷體"/>
                <w:b/>
                <w14:cntxtAlts/>
              </w:rPr>
            </w:pPr>
            <w:r w:rsidRPr="00D62C5F">
              <w:rPr>
                <w:rFonts w:eastAsia="標楷體" w:hint="eastAsia"/>
                <w:b/>
                <w14:cntxtAlts/>
              </w:rPr>
              <w:t>5</w:t>
            </w:r>
            <w:r w:rsidR="00D62C5F" w:rsidRPr="00D62C5F">
              <w:rPr>
                <w:rFonts w:eastAsia="標楷體" w:hint="eastAsia"/>
                <w:b/>
                <w14:cntxtAlts/>
              </w:rPr>
              <w:t>1</w:t>
            </w:r>
            <w:r w:rsidRPr="00D62C5F">
              <w:rPr>
                <w:rFonts w:eastAsia="標楷體" w:hint="eastAsia"/>
                <w:b/>
                <w14:cntxtAlts/>
              </w:rPr>
              <w:t>,</w:t>
            </w:r>
            <w:r w:rsidR="00D62C5F" w:rsidRPr="00D62C5F">
              <w:rPr>
                <w:rFonts w:eastAsia="標楷體" w:hint="eastAsia"/>
                <w:b/>
                <w14:cntxtAlts/>
              </w:rPr>
              <w:t>674</w:t>
            </w:r>
          </w:p>
        </w:tc>
        <w:tc>
          <w:tcPr>
            <w:tcW w:w="949" w:type="dxa"/>
            <w:tcBorders>
              <w:top w:val="nil"/>
              <w:left w:val="nil"/>
              <w:bottom w:val="nil"/>
              <w:right w:val="nil"/>
            </w:tcBorders>
            <w:vAlign w:val="center"/>
          </w:tcPr>
          <w:p w:rsidR="00334A38" w:rsidRPr="00D62C5F" w:rsidRDefault="00D62C5F" w:rsidP="00D62C5F">
            <w:pPr>
              <w:snapToGrid w:val="0"/>
              <w:spacing w:line="400" w:lineRule="exact"/>
              <w:ind w:rightChars="100" w:right="240"/>
              <w:jc w:val="right"/>
              <w:rPr>
                <w:rFonts w:eastAsia="標楷體"/>
                <w:b/>
                <w14:cntxtAlts/>
              </w:rPr>
            </w:pPr>
            <w:r w:rsidRPr="00D62C5F">
              <w:rPr>
                <w:rFonts w:eastAsia="標楷體" w:hint="eastAsia"/>
                <w:b/>
                <w14:cntxtAlts/>
              </w:rPr>
              <w:t>49</w:t>
            </w:r>
            <w:r w:rsidR="00334A38" w:rsidRPr="00D62C5F">
              <w:rPr>
                <w:rFonts w:eastAsia="標楷體" w:hint="eastAsia"/>
                <w:b/>
                <w14:cntxtAlts/>
              </w:rPr>
              <w:t>,</w:t>
            </w:r>
            <w:r w:rsidRPr="00D62C5F">
              <w:rPr>
                <w:rFonts w:eastAsia="標楷體" w:hint="eastAsia"/>
                <w:b/>
                <w14:cntxtAlts/>
              </w:rPr>
              <w:t>529</w:t>
            </w:r>
          </w:p>
        </w:tc>
        <w:tc>
          <w:tcPr>
            <w:tcW w:w="1080" w:type="dxa"/>
            <w:tcBorders>
              <w:top w:val="nil"/>
              <w:left w:val="nil"/>
              <w:bottom w:val="nil"/>
              <w:right w:val="nil"/>
            </w:tcBorders>
            <w:vAlign w:val="center"/>
          </w:tcPr>
          <w:p w:rsidR="00334A38" w:rsidRPr="00D62C5F" w:rsidRDefault="00334A38" w:rsidP="00D62C5F">
            <w:pPr>
              <w:snapToGrid w:val="0"/>
              <w:spacing w:line="400" w:lineRule="exact"/>
              <w:ind w:rightChars="100" w:right="240"/>
              <w:jc w:val="right"/>
              <w:rPr>
                <w:b/>
                <w14:cntxtAlts/>
              </w:rPr>
            </w:pPr>
            <w:r w:rsidRPr="00D62C5F">
              <w:rPr>
                <w:rFonts w:hint="eastAsia"/>
                <w:b/>
                <w14:cntxtAlts/>
              </w:rPr>
              <w:t>13</w:t>
            </w:r>
            <w:r w:rsidR="00D62C5F" w:rsidRPr="00D62C5F">
              <w:rPr>
                <w:rFonts w:hint="eastAsia"/>
                <w:b/>
                <w14:cntxtAlts/>
              </w:rPr>
              <w:t>0.84</w:t>
            </w:r>
          </w:p>
        </w:tc>
        <w:tc>
          <w:tcPr>
            <w:tcW w:w="1080" w:type="dxa"/>
            <w:tcBorders>
              <w:top w:val="nil"/>
              <w:left w:val="nil"/>
              <w:bottom w:val="nil"/>
              <w:right w:val="nil"/>
            </w:tcBorders>
            <w:vAlign w:val="bottom"/>
          </w:tcPr>
          <w:p w:rsidR="00334A38" w:rsidRPr="00D62C5F" w:rsidRDefault="00D62C5F" w:rsidP="00D62C5F">
            <w:pPr>
              <w:snapToGrid w:val="0"/>
              <w:spacing w:line="400" w:lineRule="exact"/>
              <w:ind w:rightChars="100" w:right="240"/>
              <w:jc w:val="right"/>
              <w:rPr>
                <w:b/>
                <w14:cntxtAlts/>
              </w:rPr>
            </w:pPr>
            <w:r w:rsidRPr="00D62C5F">
              <w:rPr>
                <w:rFonts w:hint="eastAsia"/>
                <w:b/>
                <w14:cntxtAlts/>
              </w:rPr>
              <w:t>96</w:t>
            </w:r>
            <w:r w:rsidR="00334A38" w:rsidRPr="00D62C5F">
              <w:rPr>
                <w:rFonts w:hint="eastAsia"/>
                <w:b/>
                <w14:cntxtAlts/>
              </w:rPr>
              <w:t>.</w:t>
            </w:r>
            <w:r w:rsidRPr="00D62C5F">
              <w:rPr>
                <w:rFonts w:hint="eastAsia"/>
                <w:b/>
                <w14:cntxtAlts/>
              </w:rPr>
              <w:t>21</w:t>
            </w:r>
          </w:p>
        </w:tc>
        <w:tc>
          <w:tcPr>
            <w:tcW w:w="1020" w:type="dxa"/>
            <w:tcBorders>
              <w:top w:val="nil"/>
              <w:left w:val="nil"/>
              <w:bottom w:val="nil"/>
              <w:right w:val="nil"/>
            </w:tcBorders>
            <w:vAlign w:val="center"/>
          </w:tcPr>
          <w:p w:rsidR="00334A38" w:rsidRPr="00D62C5F" w:rsidRDefault="00D62C5F" w:rsidP="00D62C5F">
            <w:pPr>
              <w:snapToGrid w:val="0"/>
              <w:spacing w:line="400" w:lineRule="exact"/>
              <w:ind w:rightChars="100" w:right="240"/>
              <w:jc w:val="right"/>
              <w:rPr>
                <w:rFonts w:eastAsia="標楷體"/>
                <w:b/>
                <w14:cntxtAlts/>
              </w:rPr>
            </w:pPr>
            <w:r w:rsidRPr="00D62C5F">
              <w:rPr>
                <w:rFonts w:eastAsia="標楷體" w:hint="eastAsia"/>
                <w:b/>
                <w14:cntxtAlts/>
              </w:rPr>
              <w:t>90</w:t>
            </w:r>
            <w:r w:rsidR="00334A38" w:rsidRPr="00D62C5F">
              <w:rPr>
                <w:rFonts w:eastAsia="標楷體" w:hint="eastAsia"/>
                <w:b/>
                <w14:cntxtAlts/>
              </w:rPr>
              <w:t>,</w:t>
            </w:r>
            <w:r w:rsidRPr="00D62C5F">
              <w:rPr>
                <w:rFonts w:eastAsia="標楷體" w:hint="eastAsia"/>
                <w:b/>
                <w14:cntxtAlts/>
              </w:rPr>
              <w:t>140</w:t>
            </w:r>
          </w:p>
        </w:tc>
        <w:tc>
          <w:tcPr>
            <w:tcW w:w="1080" w:type="dxa"/>
            <w:tcBorders>
              <w:top w:val="nil"/>
              <w:left w:val="nil"/>
              <w:bottom w:val="nil"/>
              <w:right w:val="nil"/>
            </w:tcBorders>
            <w:vAlign w:val="center"/>
          </w:tcPr>
          <w:p w:rsidR="00334A38" w:rsidRPr="00D62C5F" w:rsidRDefault="00334A38" w:rsidP="00D62C5F">
            <w:pPr>
              <w:snapToGrid w:val="0"/>
              <w:spacing w:line="400" w:lineRule="exact"/>
              <w:ind w:rightChars="100" w:right="240"/>
              <w:jc w:val="right"/>
              <w:rPr>
                <w:b/>
                <w14:cntxtAlts/>
              </w:rPr>
            </w:pPr>
            <w:r w:rsidRPr="00D62C5F">
              <w:rPr>
                <w:rFonts w:hint="eastAsia"/>
                <w:b/>
                <w14:cntxtAlts/>
              </w:rPr>
              <w:t>9</w:t>
            </w:r>
            <w:r w:rsidR="00D62C5F" w:rsidRPr="00D62C5F">
              <w:rPr>
                <w:rFonts w:hint="eastAsia"/>
                <w:b/>
                <w14:cntxtAlts/>
              </w:rPr>
              <w:t>2.54</w:t>
            </w:r>
          </w:p>
        </w:tc>
        <w:tc>
          <w:tcPr>
            <w:tcW w:w="1080" w:type="dxa"/>
            <w:tcBorders>
              <w:top w:val="nil"/>
              <w:left w:val="nil"/>
              <w:bottom w:val="nil"/>
              <w:right w:val="nil"/>
            </w:tcBorders>
            <w:vAlign w:val="bottom"/>
          </w:tcPr>
          <w:p w:rsidR="00334A38" w:rsidRPr="00D62C5F" w:rsidRDefault="00334A38" w:rsidP="00D62C5F">
            <w:pPr>
              <w:snapToGrid w:val="0"/>
              <w:spacing w:line="400" w:lineRule="exact"/>
              <w:ind w:rightChars="100" w:right="240"/>
              <w:jc w:val="right"/>
              <w:rPr>
                <w:b/>
                <w14:cntxtAlts/>
              </w:rPr>
            </w:pPr>
            <w:r w:rsidRPr="00D62C5F">
              <w:rPr>
                <w:rFonts w:hint="eastAsia"/>
                <w:b/>
                <w14:cntxtAlts/>
              </w:rPr>
              <w:t>1</w:t>
            </w:r>
            <w:r w:rsidR="00D62C5F" w:rsidRPr="00D62C5F">
              <w:rPr>
                <w:rFonts w:hint="eastAsia"/>
                <w:b/>
                <w14:cntxtAlts/>
              </w:rPr>
              <w:t>03.16</w:t>
            </w:r>
          </w:p>
        </w:tc>
        <w:tc>
          <w:tcPr>
            <w:tcW w:w="1009" w:type="dxa"/>
            <w:tcBorders>
              <w:top w:val="nil"/>
              <w:left w:val="nil"/>
              <w:bottom w:val="nil"/>
            </w:tcBorders>
            <w:vAlign w:val="center"/>
          </w:tcPr>
          <w:p w:rsidR="00334A38" w:rsidRPr="00D62C5F" w:rsidRDefault="00D62C5F" w:rsidP="00D62C5F">
            <w:pPr>
              <w:snapToGrid w:val="0"/>
              <w:spacing w:line="400" w:lineRule="exact"/>
              <w:ind w:rightChars="11" w:right="26"/>
              <w:jc w:val="right"/>
              <w:rPr>
                <w:rFonts w:eastAsia="標楷體"/>
                <w:b/>
                <w14:cntxtAlts/>
              </w:rPr>
            </w:pPr>
            <w:r w:rsidRPr="00D62C5F">
              <w:rPr>
                <w:rFonts w:eastAsia="標楷體" w:hint="eastAsia"/>
                <w:b/>
                <w14:cntxtAlts/>
              </w:rPr>
              <w:t>95</w:t>
            </w:r>
            <w:r w:rsidR="00334A38" w:rsidRPr="00D62C5F">
              <w:rPr>
                <w:rFonts w:eastAsia="標楷體" w:hint="eastAsia"/>
                <w:b/>
                <w14:cntxtAlts/>
              </w:rPr>
              <w:t>,</w:t>
            </w:r>
            <w:r w:rsidRPr="00D62C5F">
              <w:rPr>
                <w:rFonts w:eastAsia="標楷體" w:hint="eastAsia"/>
                <w:b/>
                <w14:cntxtAlts/>
              </w:rPr>
              <w:t>171</w:t>
            </w:r>
          </w:p>
        </w:tc>
      </w:tr>
      <w:tr w:rsidR="002C67A6" w:rsidRPr="00F31A2C" w:rsidTr="00531BC7">
        <w:trPr>
          <w:trHeight w:val="360"/>
          <w:jc w:val="center"/>
        </w:trPr>
        <w:tc>
          <w:tcPr>
            <w:tcW w:w="1362" w:type="dxa"/>
            <w:tcBorders>
              <w:top w:val="nil"/>
              <w:bottom w:val="nil"/>
            </w:tcBorders>
            <w:vAlign w:val="center"/>
          </w:tcPr>
          <w:p w:rsidR="00334A38" w:rsidRPr="008D42CE" w:rsidRDefault="00334A38" w:rsidP="008D42CE">
            <w:pPr>
              <w:snapToGrid w:val="0"/>
              <w:spacing w:line="400" w:lineRule="exact"/>
              <w:ind w:rightChars="165" w:right="396"/>
              <w:jc w:val="right"/>
              <w:rPr>
                <w:rFonts w:eastAsia="標楷體"/>
                <w14:cntxtAlts/>
              </w:rPr>
            </w:pPr>
            <w:r w:rsidRPr="008D42CE">
              <w:rPr>
                <w:rFonts w:eastAsia="標楷體"/>
                <w14:cntxtAlts/>
              </w:rPr>
              <w:t xml:space="preserve"> 1</w:t>
            </w:r>
            <w:r w:rsidRPr="008D42CE">
              <w:rPr>
                <w:rFonts w:eastAsia="標楷體"/>
                <w14:cntxtAlts/>
              </w:rPr>
              <w:t>月</w:t>
            </w:r>
          </w:p>
        </w:tc>
        <w:tc>
          <w:tcPr>
            <w:tcW w:w="922" w:type="dxa"/>
            <w:tcBorders>
              <w:top w:val="nil"/>
              <w:bottom w:val="nil"/>
              <w:right w:val="nil"/>
            </w:tcBorders>
            <w:vAlign w:val="bottom"/>
          </w:tcPr>
          <w:p w:rsidR="00334A38" w:rsidRPr="00D62C5F" w:rsidRDefault="00334A38" w:rsidP="002407AA">
            <w:pPr>
              <w:snapToGrid w:val="0"/>
              <w:spacing w:line="400" w:lineRule="exact"/>
              <w:ind w:rightChars="100" w:right="240"/>
              <w:jc w:val="right"/>
              <w:rPr>
                <w:rFonts w:eastAsia="標楷體"/>
                <w14:cntxtAlts/>
              </w:rPr>
            </w:pPr>
            <w:r w:rsidRPr="00D62C5F">
              <w:rPr>
                <w:rFonts w:eastAsia="標楷體" w:hint="eastAsia"/>
                <w14:cntxtAlts/>
              </w:rPr>
              <w:t>60</w:t>
            </w:r>
            <w:r w:rsidRPr="00D62C5F">
              <w:rPr>
                <w:rFonts w:eastAsia="標楷體"/>
                <w14:cntxtAlts/>
              </w:rPr>
              <w:t>,</w:t>
            </w:r>
            <w:r w:rsidRPr="00D62C5F">
              <w:rPr>
                <w:rFonts w:eastAsia="標楷體" w:hint="eastAsia"/>
                <w14:cntxtAlts/>
              </w:rPr>
              <w:t>70</w:t>
            </w:r>
            <w:r w:rsidRPr="00D62C5F">
              <w:rPr>
                <w:rFonts w:eastAsia="標楷體"/>
                <w14:cntxtAlts/>
              </w:rPr>
              <w:t>2</w:t>
            </w:r>
          </w:p>
        </w:tc>
        <w:tc>
          <w:tcPr>
            <w:tcW w:w="949"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rFonts w:eastAsia="標楷體"/>
                <w14:cntxtAlts/>
              </w:rPr>
            </w:pPr>
            <w:r w:rsidRPr="00D62C5F">
              <w:rPr>
                <w:rFonts w:eastAsia="標楷體" w:hint="eastAsia"/>
                <w14:cntxtAlts/>
              </w:rPr>
              <w:t>59</w:t>
            </w:r>
            <w:r w:rsidRPr="00D62C5F">
              <w:rPr>
                <w:rFonts w:eastAsia="標楷體"/>
                <w14:cntxtAlts/>
              </w:rPr>
              <w:t>,7</w:t>
            </w:r>
            <w:r w:rsidRPr="00D62C5F">
              <w:rPr>
                <w:rFonts w:eastAsia="標楷體" w:hint="eastAsia"/>
                <w14:cntxtAlts/>
              </w:rPr>
              <w:t>3</w:t>
            </w:r>
            <w:r w:rsidRPr="00D62C5F">
              <w:rPr>
                <w:rFonts w:eastAsia="標楷體"/>
                <w14:cntxtAlts/>
              </w:rPr>
              <w:t>9</w:t>
            </w:r>
          </w:p>
        </w:tc>
        <w:tc>
          <w:tcPr>
            <w:tcW w:w="1080"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14:cntxtAlts/>
              </w:rPr>
            </w:pPr>
            <w:r w:rsidRPr="00D62C5F">
              <w:rPr>
                <w14:cntxtAlts/>
              </w:rPr>
              <w:t>12</w:t>
            </w:r>
            <w:r w:rsidRPr="00D62C5F">
              <w:rPr>
                <w:rFonts w:hint="eastAsia"/>
                <w14:cntxtAlts/>
              </w:rPr>
              <w:t>6</w:t>
            </w:r>
            <w:r w:rsidRPr="00D62C5F">
              <w:rPr>
                <w14:cntxtAlts/>
              </w:rPr>
              <w:t>.</w:t>
            </w:r>
            <w:r w:rsidRPr="00D62C5F">
              <w:rPr>
                <w:rFonts w:hint="eastAsia"/>
                <w14:cntxtAlts/>
              </w:rPr>
              <w:t>15</w:t>
            </w:r>
          </w:p>
        </w:tc>
        <w:tc>
          <w:tcPr>
            <w:tcW w:w="1080" w:type="dxa"/>
            <w:tcBorders>
              <w:top w:val="nil"/>
              <w:left w:val="nil"/>
              <w:bottom w:val="nil"/>
              <w:right w:val="nil"/>
            </w:tcBorders>
            <w:vAlign w:val="bottom"/>
          </w:tcPr>
          <w:p w:rsidR="00334A38" w:rsidRPr="00D62C5F" w:rsidRDefault="00334A38" w:rsidP="002407AA">
            <w:pPr>
              <w:snapToGrid w:val="0"/>
              <w:spacing w:line="400" w:lineRule="exact"/>
              <w:ind w:rightChars="100" w:right="240"/>
              <w:jc w:val="right"/>
              <w:rPr>
                <w14:cntxtAlts/>
              </w:rPr>
            </w:pPr>
            <w:r w:rsidRPr="00D62C5F">
              <w:rPr>
                <w14:cntxtAlts/>
              </w:rPr>
              <w:t>1</w:t>
            </w:r>
            <w:r w:rsidRPr="00D62C5F">
              <w:rPr>
                <w:rFonts w:hint="eastAsia"/>
                <w14:cntxtAlts/>
              </w:rPr>
              <w:t>09</w:t>
            </w:r>
            <w:r w:rsidRPr="00D62C5F">
              <w:rPr>
                <w14:cntxtAlts/>
              </w:rPr>
              <w:t>.</w:t>
            </w:r>
            <w:r w:rsidRPr="00D62C5F">
              <w:rPr>
                <w:rFonts w:hint="eastAsia"/>
                <w14:cntxtAlts/>
              </w:rPr>
              <w:t>38</w:t>
            </w:r>
          </w:p>
        </w:tc>
        <w:tc>
          <w:tcPr>
            <w:tcW w:w="1020"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rFonts w:eastAsia="標楷體"/>
                <w14:cntxtAlts/>
              </w:rPr>
            </w:pPr>
            <w:r w:rsidRPr="00D62C5F">
              <w:rPr>
                <w:rFonts w:eastAsia="標楷體"/>
                <w14:cntxtAlts/>
              </w:rPr>
              <w:t>1</w:t>
            </w:r>
            <w:r w:rsidRPr="00D62C5F">
              <w:rPr>
                <w:rFonts w:eastAsia="標楷體" w:hint="eastAsia"/>
                <w14:cntxtAlts/>
              </w:rPr>
              <w:t>3</w:t>
            </w:r>
            <w:r w:rsidRPr="00D62C5F">
              <w:rPr>
                <w:rFonts w:eastAsia="標楷體"/>
                <w14:cntxtAlts/>
              </w:rPr>
              <w:t>8,5</w:t>
            </w:r>
            <w:r w:rsidRPr="00D62C5F">
              <w:rPr>
                <w:rFonts w:eastAsia="標楷體" w:hint="eastAsia"/>
                <w14:cntxtAlts/>
              </w:rPr>
              <w:t>15</w:t>
            </w:r>
          </w:p>
        </w:tc>
        <w:tc>
          <w:tcPr>
            <w:tcW w:w="1080"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14:cntxtAlts/>
              </w:rPr>
            </w:pPr>
            <w:r w:rsidRPr="00D62C5F">
              <w:rPr>
                <w:rFonts w:hint="eastAsia"/>
                <w14:cntxtAlts/>
              </w:rPr>
              <w:t>88</w:t>
            </w:r>
            <w:r w:rsidRPr="00D62C5F">
              <w:rPr>
                <w14:cntxtAlts/>
              </w:rPr>
              <w:t>.</w:t>
            </w:r>
            <w:r w:rsidRPr="00D62C5F">
              <w:rPr>
                <w:rFonts w:hint="eastAsia"/>
                <w14:cntxtAlts/>
              </w:rPr>
              <w:t>46</w:t>
            </w:r>
          </w:p>
        </w:tc>
        <w:tc>
          <w:tcPr>
            <w:tcW w:w="1080" w:type="dxa"/>
            <w:tcBorders>
              <w:top w:val="nil"/>
              <w:left w:val="nil"/>
              <w:bottom w:val="nil"/>
              <w:right w:val="nil"/>
            </w:tcBorders>
            <w:vAlign w:val="bottom"/>
          </w:tcPr>
          <w:p w:rsidR="00334A38" w:rsidRPr="00D62C5F" w:rsidRDefault="00334A38" w:rsidP="002407AA">
            <w:pPr>
              <w:snapToGrid w:val="0"/>
              <w:spacing w:line="400" w:lineRule="exact"/>
              <w:ind w:rightChars="100" w:right="240"/>
              <w:jc w:val="right"/>
              <w:rPr>
                <w14:cntxtAlts/>
              </w:rPr>
            </w:pPr>
            <w:r w:rsidRPr="00D62C5F">
              <w:rPr>
                <w14:cntxtAlts/>
              </w:rPr>
              <w:t>1</w:t>
            </w:r>
            <w:r w:rsidRPr="00D62C5F">
              <w:rPr>
                <w:rFonts w:hint="eastAsia"/>
                <w14:cntxtAlts/>
              </w:rPr>
              <w:t>5</w:t>
            </w:r>
            <w:r w:rsidRPr="00D62C5F">
              <w:rPr>
                <w14:cntxtAlts/>
              </w:rPr>
              <w:t>0.</w:t>
            </w:r>
            <w:r w:rsidRPr="00D62C5F">
              <w:rPr>
                <w:rFonts w:hint="eastAsia"/>
                <w14:cntxtAlts/>
              </w:rPr>
              <w:t>84</w:t>
            </w:r>
          </w:p>
        </w:tc>
        <w:tc>
          <w:tcPr>
            <w:tcW w:w="1009" w:type="dxa"/>
            <w:tcBorders>
              <w:top w:val="nil"/>
              <w:left w:val="nil"/>
              <w:bottom w:val="nil"/>
            </w:tcBorders>
            <w:vAlign w:val="center"/>
          </w:tcPr>
          <w:p w:rsidR="00334A38" w:rsidRPr="00D62C5F" w:rsidRDefault="00334A38" w:rsidP="002407AA">
            <w:pPr>
              <w:snapToGrid w:val="0"/>
              <w:spacing w:line="400" w:lineRule="exact"/>
              <w:ind w:rightChars="11" w:right="26"/>
              <w:jc w:val="right"/>
              <w:rPr>
                <w:rFonts w:eastAsia="標楷體"/>
                <w14:cntxtAlts/>
              </w:rPr>
            </w:pPr>
            <w:r w:rsidRPr="00D62C5F">
              <w:rPr>
                <w:rFonts w:eastAsia="標楷體"/>
                <w14:cntxtAlts/>
              </w:rPr>
              <w:t>1</w:t>
            </w:r>
            <w:r w:rsidRPr="00D62C5F">
              <w:rPr>
                <w:rFonts w:eastAsia="標楷體" w:hint="eastAsia"/>
                <w14:cntxtAlts/>
              </w:rPr>
              <w:t>09</w:t>
            </w:r>
            <w:r w:rsidRPr="00D62C5F">
              <w:rPr>
                <w:rFonts w:eastAsia="標楷體"/>
                <w14:cntxtAlts/>
              </w:rPr>
              <w:t>,83</w:t>
            </w:r>
            <w:r w:rsidRPr="00D62C5F">
              <w:rPr>
                <w:rFonts w:eastAsia="標楷體" w:hint="eastAsia"/>
                <w14:cntxtAlts/>
              </w:rPr>
              <w:t>5</w:t>
            </w:r>
          </w:p>
        </w:tc>
      </w:tr>
      <w:tr w:rsidR="002C67A6" w:rsidRPr="00F31A2C" w:rsidTr="00B8328E">
        <w:trPr>
          <w:trHeight w:val="339"/>
          <w:jc w:val="center"/>
        </w:trPr>
        <w:tc>
          <w:tcPr>
            <w:tcW w:w="1362" w:type="dxa"/>
            <w:tcBorders>
              <w:top w:val="nil"/>
              <w:bottom w:val="nil"/>
            </w:tcBorders>
            <w:vAlign w:val="center"/>
          </w:tcPr>
          <w:p w:rsidR="00334A38" w:rsidRPr="008D42CE" w:rsidRDefault="00334A38" w:rsidP="008D42CE">
            <w:pPr>
              <w:snapToGrid w:val="0"/>
              <w:spacing w:line="400" w:lineRule="exact"/>
              <w:ind w:rightChars="165" w:right="396"/>
              <w:jc w:val="right"/>
              <w:rPr>
                <w:rFonts w:eastAsia="標楷體"/>
                <w14:cntxtAlts/>
              </w:rPr>
            </w:pPr>
            <w:r w:rsidRPr="008D42CE">
              <w:rPr>
                <w:rFonts w:eastAsia="標楷體" w:hint="eastAsia"/>
                <w14:cntxtAlts/>
              </w:rPr>
              <w:t xml:space="preserve"> 2</w:t>
            </w:r>
            <w:r w:rsidRPr="008D42CE">
              <w:rPr>
                <w:rFonts w:eastAsia="標楷體" w:hint="eastAsia"/>
                <w14:cntxtAlts/>
              </w:rPr>
              <w:t>月</w:t>
            </w:r>
          </w:p>
        </w:tc>
        <w:tc>
          <w:tcPr>
            <w:tcW w:w="922" w:type="dxa"/>
            <w:tcBorders>
              <w:top w:val="nil"/>
              <w:bottom w:val="nil"/>
              <w:right w:val="nil"/>
            </w:tcBorders>
            <w:vAlign w:val="bottom"/>
          </w:tcPr>
          <w:p w:rsidR="00334A38" w:rsidRPr="00D62C5F" w:rsidRDefault="00334A38" w:rsidP="002407AA">
            <w:pPr>
              <w:snapToGrid w:val="0"/>
              <w:spacing w:line="400" w:lineRule="exact"/>
              <w:ind w:rightChars="100" w:right="240"/>
              <w:jc w:val="right"/>
              <w:rPr>
                <w:rFonts w:eastAsia="標楷體"/>
                <w14:cntxtAlts/>
              </w:rPr>
            </w:pPr>
            <w:r w:rsidRPr="00D62C5F">
              <w:rPr>
                <w:rFonts w:eastAsia="標楷體" w:hint="eastAsia"/>
                <w14:cntxtAlts/>
              </w:rPr>
              <w:t>62,343</w:t>
            </w:r>
          </w:p>
        </w:tc>
        <w:tc>
          <w:tcPr>
            <w:tcW w:w="949"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rFonts w:eastAsia="標楷體"/>
                <w14:cntxtAlts/>
              </w:rPr>
            </w:pPr>
            <w:r w:rsidRPr="00D62C5F">
              <w:rPr>
                <w:rFonts w:eastAsia="標楷體" w:hint="eastAsia"/>
                <w14:cntxtAlts/>
              </w:rPr>
              <w:t>59,829</w:t>
            </w:r>
          </w:p>
        </w:tc>
        <w:tc>
          <w:tcPr>
            <w:tcW w:w="1080"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14:cntxtAlts/>
              </w:rPr>
            </w:pPr>
            <w:r w:rsidRPr="00D62C5F">
              <w:rPr>
                <w:rFonts w:hint="eastAsia"/>
                <w14:cntxtAlts/>
              </w:rPr>
              <w:t>141.01</w:t>
            </w:r>
          </w:p>
        </w:tc>
        <w:tc>
          <w:tcPr>
            <w:tcW w:w="1080" w:type="dxa"/>
            <w:tcBorders>
              <w:top w:val="nil"/>
              <w:left w:val="nil"/>
              <w:bottom w:val="nil"/>
              <w:right w:val="nil"/>
            </w:tcBorders>
            <w:vAlign w:val="bottom"/>
          </w:tcPr>
          <w:p w:rsidR="00334A38" w:rsidRPr="00D62C5F" w:rsidRDefault="00334A38" w:rsidP="002407AA">
            <w:pPr>
              <w:snapToGrid w:val="0"/>
              <w:spacing w:line="400" w:lineRule="exact"/>
              <w:ind w:rightChars="100" w:right="240"/>
              <w:jc w:val="right"/>
              <w:rPr>
                <w14:cntxtAlts/>
              </w:rPr>
            </w:pPr>
            <w:r w:rsidRPr="00D62C5F">
              <w:rPr>
                <w:rFonts w:hint="eastAsia"/>
                <w14:cntxtAlts/>
              </w:rPr>
              <w:t>136.71</w:t>
            </w:r>
          </w:p>
        </w:tc>
        <w:tc>
          <w:tcPr>
            <w:tcW w:w="1020"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rFonts w:eastAsia="標楷體"/>
                <w14:cntxtAlts/>
              </w:rPr>
            </w:pPr>
            <w:r w:rsidRPr="00D62C5F">
              <w:rPr>
                <w:rFonts w:eastAsia="標楷體" w:hint="eastAsia"/>
                <w14:cntxtAlts/>
              </w:rPr>
              <w:t>76,048</w:t>
            </w:r>
          </w:p>
        </w:tc>
        <w:tc>
          <w:tcPr>
            <w:tcW w:w="1080" w:type="dxa"/>
            <w:tcBorders>
              <w:top w:val="nil"/>
              <w:left w:val="nil"/>
              <w:bottom w:val="nil"/>
              <w:right w:val="nil"/>
            </w:tcBorders>
            <w:vAlign w:val="center"/>
          </w:tcPr>
          <w:p w:rsidR="00334A38" w:rsidRPr="00D62C5F" w:rsidRDefault="00334A38" w:rsidP="002407AA">
            <w:pPr>
              <w:snapToGrid w:val="0"/>
              <w:spacing w:line="400" w:lineRule="exact"/>
              <w:ind w:rightChars="100" w:right="240"/>
              <w:jc w:val="right"/>
              <w:rPr>
                <w14:cntxtAlts/>
              </w:rPr>
            </w:pPr>
            <w:r w:rsidRPr="00D62C5F">
              <w:rPr>
                <w:rFonts w:hint="eastAsia"/>
                <w14:cntxtAlts/>
              </w:rPr>
              <w:t>105.18</w:t>
            </w:r>
          </w:p>
        </w:tc>
        <w:tc>
          <w:tcPr>
            <w:tcW w:w="1080" w:type="dxa"/>
            <w:tcBorders>
              <w:top w:val="nil"/>
              <w:left w:val="nil"/>
              <w:bottom w:val="nil"/>
              <w:right w:val="nil"/>
            </w:tcBorders>
            <w:vAlign w:val="bottom"/>
          </w:tcPr>
          <w:p w:rsidR="00334A38" w:rsidRPr="00D62C5F" w:rsidRDefault="00334A38" w:rsidP="002407AA">
            <w:pPr>
              <w:snapToGrid w:val="0"/>
              <w:spacing w:line="400" w:lineRule="exact"/>
              <w:ind w:rightChars="100" w:right="240"/>
              <w:jc w:val="right"/>
              <w:rPr>
                <w14:cntxtAlts/>
              </w:rPr>
            </w:pPr>
            <w:r w:rsidRPr="00D62C5F">
              <w:rPr>
                <w:rFonts w:hint="eastAsia"/>
                <w14:cntxtAlts/>
              </w:rPr>
              <w:t>98.38</w:t>
            </w:r>
          </w:p>
        </w:tc>
        <w:tc>
          <w:tcPr>
            <w:tcW w:w="1009" w:type="dxa"/>
            <w:tcBorders>
              <w:top w:val="nil"/>
              <w:left w:val="nil"/>
              <w:bottom w:val="nil"/>
            </w:tcBorders>
            <w:vAlign w:val="center"/>
          </w:tcPr>
          <w:p w:rsidR="00334A38" w:rsidRPr="00D62C5F" w:rsidRDefault="00334A38" w:rsidP="002407AA">
            <w:pPr>
              <w:snapToGrid w:val="0"/>
              <w:spacing w:line="400" w:lineRule="exact"/>
              <w:ind w:rightChars="11" w:right="26"/>
              <w:jc w:val="right"/>
              <w:rPr>
                <w:rFonts w:eastAsia="標楷體"/>
                <w14:cntxtAlts/>
              </w:rPr>
            </w:pPr>
            <w:r w:rsidRPr="00D62C5F">
              <w:rPr>
                <w:rFonts w:eastAsia="標楷體" w:hint="eastAsia"/>
                <w14:cntxtAlts/>
              </w:rPr>
              <w:t>131,983</w:t>
            </w:r>
          </w:p>
        </w:tc>
      </w:tr>
      <w:tr w:rsidR="002C67A6" w:rsidRPr="002C67A6" w:rsidTr="008D42CE">
        <w:trPr>
          <w:trHeight w:val="339"/>
          <w:jc w:val="center"/>
        </w:trPr>
        <w:tc>
          <w:tcPr>
            <w:tcW w:w="1362" w:type="dxa"/>
            <w:tcBorders>
              <w:top w:val="nil"/>
              <w:bottom w:val="nil"/>
            </w:tcBorders>
            <w:vAlign w:val="center"/>
          </w:tcPr>
          <w:p w:rsidR="00334A38" w:rsidRPr="008D42CE" w:rsidRDefault="00334A38" w:rsidP="008D42CE">
            <w:pPr>
              <w:snapToGrid w:val="0"/>
              <w:spacing w:line="400" w:lineRule="exact"/>
              <w:ind w:rightChars="165" w:right="396"/>
              <w:jc w:val="right"/>
              <w:rPr>
                <w:rFonts w:eastAsia="標楷體"/>
                <w14:cntxtAlts/>
              </w:rPr>
            </w:pPr>
            <w:r w:rsidRPr="008D42CE">
              <w:rPr>
                <w:rFonts w:eastAsia="標楷體" w:hint="eastAsia"/>
                <w14:cntxtAlts/>
              </w:rPr>
              <w:t xml:space="preserve"> 3</w:t>
            </w:r>
            <w:r w:rsidRPr="008D42CE">
              <w:rPr>
                <w:rFonts w:eastAsia="標楷體" w:hint="eastAsia"/>
                <w14:cntxtAlts/>
              </w:rPr>
              <w:t>月</w:t>
            </w:r>
          </w:p>
        </w:tc>
        <w:tc>
          <w:tcPr>
            <w:tcW w:w="922" w:type="dxa"/>
            <w:tcBorders>
              <w:top w:val="nil"/>
              <w:bottom w:val="nil"/>
              <w:right w:val="nil"/>
            </w:tcBorders>
            <w:vAlign w:val="bottom"/>
          </w:tcPr>
          <w:p w:rsidR="00334A38" w:rsidRPr="002C67A6" w:rsidRDefault="00334A38" w:rsidP="002407AA">
            <w:pPr>
              <w:snapToGrid w:val="0"/>
              <w:spacing w:line="400" w:lineRule="exact"/>
              <w:ind w:rightChars="100" w:right="240"/>
              <w:jc w:val="right"/>
              <w:rPr>
                <w:rFonts w:eastAsia="標楷體"/>
                <w14:cntxtAlts/>
              </w:rPr>
            </w:pPr>
            <w:r w:rsidRPr="002C67A6">
              <w:rPr>
                <w:rFonts w:eastAsia="標楷體" w:hint="eastAsia"/>
                <w14:cntxtAlts/>
              </w:rPr>
              <w:t>41,652</w:t>
            </w:r>
          </w:p>
        </w:tc>
        <w:tc>
          <w:tcPr>
            <w:tcW w:w="949" w:type="dxa"/>
            <w:tcBorders>
              <w:top w:val="nil"/>
              <w:left w:val="nil"/>
              <w:bottom w:val="nil"/>
              <w:right w:val="nil"/>
            </w:tcBorders>
            <w:vAlign w:val="center"/>
          </w:tcPr>
          <w:p w:rsidR="00334A38" w:rsidRPr="002C67A6" w:rsidRDefault="00334A38" w:rsidP="002407AA">
            <w:pPr>
              <w:snapToGrid w:val="0"/>
              <w:spacing w:line="400" w:lineRule="exact"/>
              <w:ind w:rightChars="100" w:right="240"/>
              <w:jc w:val="right"/>
              <w:rPr>
                <w:rFonts w:eastAsia="標楷體"/>
                <w14:cntxtAlts/>
              </w:rPr>
            </w:pPr>
            <w:r w:rsidRPr="002C67A6">
              <w:rPr>
                <w:rFonts w:eastAsia="標楷體" w:hint="eastAsia"/>
                <w14:cntxtAlts/>
              </w:rPr>
              <w:t>39,131</w:t>
            </w:r>
          </w:p>
        </w:tc>
        <w:tc>
          <w:tcPr>
            <w:tcW w:w="1080" w:type="dxa"/>
            <w:tcBorders>
              <w:top w:val="nil"/>
              <w:left w:val="nil"/>
              <w:bottom w:val="nil"/>
              <w:right w:val="nil"/>
            </w:tcBorders>
            <w:vAlign w:val="center"/>
          </w:tcPr>
          <w:p w:rsidR="00334A38" w:rsidRPr="002C67A6" w:rsidRDefault="00334A38" w:rsidP="002407AA">
            <w:pPr>
              <w:snapToGrid w:val="0"/>
              <w:spacing w:line="400" w:lineRule="exact"/>
              <w:ind w:rightChars="100" w:right="240"/>
              <w:jc w:val="right"/>
              <w:rPr>
                <w14:cntxtAlts/>
              </w:rPr>
            </w:pPr>
            <w:r w:rsidRPr="002C67A6">
              <w:rPr>
                <w:rFonts w:hint="eastAsia"/>
                <w14:cntxtAlts/>
              </w:rPr>
              <w:t>128.90</w:t>
            </w:r>
          </w:p>
        </w:tc>
        <w:tc>
          <w:tcPr>
            <w:tcW w:w="1080" w:type="dxa"/>
            <w:tcBorders>
              <w:top w:val="nil"/>
              <w:left w:val="nil"/>
              <w:bottom w:val="nil"/>
              <w:right w:val="nil"/>
            </w:tcBorders>
            <w:vAlign w:val="bottom"/>
          </w:tcPr>
          <w:p w:rsidR="00334A38" w:rsidRPr="002C67A6" w:rsidRDefault="00334A38" w:rsidP="002407AA">
            <w:pPr>
              <w:snapToGrid w:val="0"/>
              <w:spacing w:line="400" w:lineRule="exact"/>
              <w:ind w:rightChars="100" w:right="240"/>
              <w:jc w:val="right"/>
              <w:rPr>
                <w14:cntxtAlts/>
              </w:rPr>
            </w:pPr>
            <w:r w:rsidRPr="002C67A6">
              <w:rPr>
                <w:rFonts w:hint="eastAsia"/>
                <w14:cntxtAlts/>
              </w:rPr>
              <w:t>72.09</w:t>
            </w:r>
          </w:p>
        </w:tc>
        <w:tc>
          <w:tcPr>
            <w:tcW w:w="1020" w:type="dxa"/>
            <w:tcBorders>
              <w:top w:val="nil"/>
              <w:left w:val="nil"/>
              <w:bottom w:val="nil"/>
              <w:right w:val="nil"/>
            </w:tcBorders>
            <w:vAlign w:val="center"/>
          </w:tcPr>
          <w:p w:rsidR="00334A38" w:rsidRPr="002C67A6" w:rsidRDefault="00334A38" w:rsidP="002407AA">
            <w:pPr>
              <w:snapToGrid w:val="0"/>
              <w:spacing w:line="400" w:lineRule="exact"/>
              <w:ind w:rightChars="100" w:right="240"/>
              <w:jc w:val="right"/>
              <w:rPr>
                <w:rFonts w:eastAsia="標楷體"/>
                <w14:cntxtAlts/>
              </w:rPr>
            </w:pPr>
            <w:r w:rsidRPr="002C67A6">
              <w:rPr>
                <w:rFonts w:eastAsia="標楷體" w:hint="eastAsia"/>
                <w14:cntxtAlts/>
              </w:rPr>
              <w:t>71,699</w:t>
            </w:r>
          </w:p>
        </w:tc>
        <w:tc>
          <w:tcPr>
            <w:tcW w:w="1080" w:type="dxa"/>
            <w:tcBorders>
              <w:top w:val="nil"/>
              <w:left w:val="nil"/>
              <w:bottom w:val="nil"/>
              <w:right w:val="nil"/>
            </w:tcBorders>
            <w:vAlign w:val="center"/>
          </w:tcPr>
          <w:p w:rsidR="00334A38" w:rsidRPr="002C67A6" w:rsidRDefault="00334A38" w:rsidP="002407AA">
            <w:pPr>
              <w:snapToGrid w:val="0"/>
              <w:spacing w:line="400" w:lineRule="exact"/>
              <w:ind w:rightChars="100" w:right="240"/>
              <w:jc w:val="right"/>
              <w:rPr>
                <w14:cntxtAlts/>
              </w:rPr>
            </w:pPr>
            <w:r w:rsidRPr="002C67A6">
              <w:rPr>
                <w:rFonts w:hint="eastAsia"/>
                <w14:cntxtAlts/>
              </w:rPr>
              <w:t>90.19</w:t>
            </w:r>
          </w:p>
        </w:tc>
        <w:tc>
          <w:tcPr>
            <w:tcW w:w="1080" w:type="dxa"/>
            <w:tcBorders>
              <w:top w:val="nil"/>
              <w:left w:val="nil"/>
              <w:bottom w:val="nil"/>
              <w:right w:val="nil"/>
            </w:tcBorders>
            <w:vAlign w:val="bottom"/>
          </w:tcPr>
          <w:p w:rsidR="00334A38" w:rsidRPr="002C67A6" w:rsidRDefault="00334A38" w:rsidP="002407AA">
            <w:pPr>
              <w:snapToGrid w:val="0"/>
              <w:spacing w:line="400" w:lineRule="exact"/>
              <w:ind w:rightChars="100" w:right="240"/>
              <w:jc w:val="right"/>
              <w:rPr>
                <w14:cntxtAlts/>
              </w:rPr>
            </w:pPr>
            <w:r w:rsidRPr="002C67A6">
              <w:rPr>
                <w:rFonts w:hint="eastAsia"/>
                <w14:cntxtAlts/>
              </w:rPr>
              <w:t>79.40</w:t>
            </w:r>
          </w:p>
        </w:tc>
        <w:tc>
          <w:tcPr>
            <w:tcW w:w="1009" w:type="dxa"/>
            <w:tcBorders>
              <w:top w:val="nil"/>
              <w:left w:val="nil"/>
              <w:bottom w:val="nil"/>
            </w:tcBorders>
            <w:vAlign w:val="center"/>
          </w:tcPr>
          <w:p w:rsidR="00334A38" w:rsidRPr="002C67A6" w:rsidRDefault="00334A38" w:rsidP="002407AA">
            <w:pPr>
              <w:snapToGrid w:val="0"/>
              <w:spacing w:line="400" w:lineRule="exact"/>
              <w:ind w:rightChars="11" w:right="26"/>
              <w:jc w:val="right"/>
              <w:rPr>
                <w:rFonts w:eastAsia="標楷體"/>
                <w14:cntxtAlts/>
              </w:rPr>
            </w:pPr>
            <w:r w:rsidRPr="002C67A6">
              <w:rPr>
                <w:rFonts w:eastAsia="標楷體" w:hint="eastAsia"/>
                <w14:cntxtAlts/>
              </w:rPr>
              <w:t>65,350</w:t>
            </w:r>
          </w:p>
        </w:tc>
      </w:tr>
      <w:tr w:rsidR="002C67A6" w:rsidRPr="002C67A6" w:rsidTr="00531BC7">
        <w:trPr>
          <w:trHeight w:val="339"/>
          <w:jc w:val="center"/>
        </w:trPr>
        <w:tc>
          <w:tcPr>
            <w:tcW w:w="1362" w:type="dxa"/>
            <w:tcBorders>
              <w:top w:val="nil"/>
            </w:tcBorders>
            <w:vAlign w:val="center"/>
          </w:tcPr>
          <w:p w:rsidR="008D42CE" w:rsidRPr="008D42CE" w:rsidRDefault="008D42CE" w:rsidP="008D42CE">
            <w:pPr>
              <w:snapToGrid w:val="0"/>
              <w:spacing w:line="400" w:lineRule="exact"/>
              <w:ind w:rightChars="165" w:right="396"/>
              <w:jc w:val="right"/>
              <w:rPr>
                <w:rFonts w:eastAsia="標楷體"/>
                <w14:cntxtAlts/>
              </w:rPr>
            </w:pPr>
            <w:r w:rsidRPr="008D42CE">
              <w:rPr>
                <w:rFonts w:eastAsia="標楷體" w:hint="eastAsia"/>
                <w14:cntxtAlts/>
              </w:rPr>
              <w:t>4</w:t>
            </w:r>
            <w:r w:rsidRPr="008D42CE">
              <w:rPr>
                <w:rFonts w:eastAsia="標楷體" w:hint="eastAsia"/>
                <w14:cntxtAlts/>
              </w:rPr>
              <w:t>月</w:t>
            </w:r>
          </w:p>
        </w:tc>
        <w:tc>
          <w:tcPr>
            <w:tcW w:w="922" w:type="dxa"/>
            <w:tcBorders>
              <w:top w:val="nil"/>
              <w:right w:val="nil"/>
            </w:tcBorders>
            <w:vAlign w:val="bottom"/>
          </w:tcPr>
          <w:p w:rsidR="008D42CE" w:rsidRPr="002C67A6" w:rsidRDefault="00D62C5F" w:rsidP="002407AA">
            <w:pPr>
              <w:snapToGrid w:val="0"/>
              <w:spacing w:line="400" w:lineRule="exact"/>
              <w:ind w:rightChars="100" w:right="240"/>
              <w:jc w:val="right"/>
              <w:rPr>
                <w:rFonts w:eastAsia="標楷體"/>
                <w14:cntxtAlts/>
              </w:rPr>
            </w:pPr>
            <w:r w:rsidRPr="002C67A6">
              <w:rPr>
                <w:rFonts w:eastAsia="標楷體" w:hint="eastAsia"/>
                <w14:cntxtAlts/>
              </w:rPr>
              <w:t>42,011</w:t>
            </w:r>
          </w:p>
        </w:tc>
        <w:tc>
          <w:tcPr>
            <w:tcW w:w="949" w:type="dxa"/>
            <w:tcBorders>
              <w:top w:val="nil"/>
              <w:left w:val="nil"/>
              <w:right w:val="nil"/>
            </w:tcBorders>
            <w:vAlign w:val="center"/>
          </w:tcPr>
          <w:p w:rsidR="008D42CE" w:rsidRPr="002C67A6" w:rsidRDefault="00D62C5F" w:rsidP="002407AA">
            <w:pPr>
              <w:snapToGrid w:val="0"/>
              <w:spacing w:line="400" w:lineRule="exact"/>
              <w:ind w:rightChars="100" w:right="240"/>
              <w:jc w:val="right"/>
              <w:rPr>
                <w:rFonts w:eastAsia="標楷體"/>
                <w14:cntxtAlts/>
              </w:rPr>
            </w:pPr>
            <w:r w:rsidRPr="002C67A6">
              <w:rPr>
                <w:rFonts w:eastAsia="標楷體" w:hint="eastAsia"/>
                <w14:cntxtAlts/>
              </w:rPr>
              <w:t>39,430</w:t>
            </w:r>
          </w:p>
        </w:tc>
        <w:tc>
          <w:tcPr>
            <w:tcW w:w="1080" w:type="dxa"/>
            <w:tcBorders>
              <w:top w:val="nil"/>
              <w:left w:val="nil"/>
              <w:right w:val="nil"/>
            </w:tcBorders>
            <w:vAlign w:val="center"/>
          </w:tcPr>
          <w:p w:rsidR="008D42CE" w:rsidRPr="002C67A6" w:rsidRDefault="00D62C5F" w:rsidP="002407AA">
            <w:pPr>
              <w:snapToGrid w:val="0"/>
              <w:spacing w:line="400" w:lineRule="exact"/>
              <w:ind w:rightChars="100" w:right="240"/>
              <w:jc w:val="right"/>
              <w:rPr>
                <w14:cntxtAlts/>
              </w:rPr>
            </w:pPr>
            <w:r w:rsidRPr="002C67A6">
              <w:rPr>
                <w:rFonts w:hint="eastAsia"/>
                <w14:cntxtAlts/>
              </w:rPr>
              <w:t>130.09</w:t>
            </w:r>
          </w:p>
        </w:tc>
        <w:tc>
          <w:tcPr>
            <w:tcW w:w="1080" w:type="dxa"/>
            <w:tcBorders>
              <w:top w:val="nil"/>
              <w:left w:val="nil"/>
              <w:right w:val="nil"/>
            </w:tcBorders>
            <w:vAlign w:val="bottom"/>
          </w:tcPr>
          <w:p w:rsidR="008D42CE" w:rsidRPr="002C67A6" w:rsidRDefault="00D62C5F" w:rsidP="002407AA">
            <w:pPr>
              <w:snapToGrid w:val="0"/>
              <w:spacing w:line="400" w:lineRule="exact"/>
              <w:ind w:rightChars="100" w:right="240"/>
              <w:jc w:val="right"/>
              <w:rPr>
                <w14:cntxtAlts/>
              </w:rPr>
            </w:pPr>
            <w:r w:rsidRPr="002C67A6">
              <w:rPr>
                <w:rFonts w:hint="eastAsia"/>
                <w14:cntxtAlts/>
              </w:rPr>
              <w:t>74.08</w:t>
            </w:r>
          </w:p>
        </w:tc>
        <w:tc>
          <w:tcPr>
            <w:tcW w:w="1020" w:type="dxa"/>
            <w:tcBorders>
              <w:top w:val="nil"/>
              <w:left w:val="nil"/>
              <w:right w:val="nil"/>
            </w:tcBorders>
            <w:vAlign w:val="center"/>
          </w:tcPr>
          <w:p w:rsidR="008D42CE" w:rsidRPr="002C67A6" w:rsidRDefault="00D62C5F" w:rsidP="002407AA">
            <w:pPr>
              <w:snapToGrid w:val="0"/>
              <w:spacing w:line="400" w:lineRule="exact"/>
              <w:ind w:rightChars="100" w:right="240"/>
              <w:jc w:val="right"/>
              <w:rPr>
                <w:rFonts w:eastAsia="標楷體"/>
                <w14:cntxtAlts/>
              </w:rPr>
            </w:pPr>
            <w:r w:rsidRPr="002C67A6">
              <w:rPr>
                <w:rFonts w:eastAsia="標楷體" w:hint="eastAsia"/>
                <w14:cntxtAlts/>
              </w:rPr>
              <w:t>74,426</w:t>
            </w:r>
          </w:p>
        </w:tc>
        <w:tc>
          <w:tcPr>
            <w:tcW w:w="1080" w:type="dxa"/>
            <w:tcBorders>
              <w:top w:val="nil"/>
              <w:left w:val="nil"/>
              <w:right w:val="nil"/>
            </w:tcBorders>
            <w:vAlign w:val="center"/>
          </w:tcPr>
          <w:p w:rsidR="008D42CE" w:rsidRPr="002C67A6" w:rsidRDefault="00D62C5F" w:rsidP="002407AA">
            <w:pPr>
              <w:snapToGrid w:val="0"/>
              <w:spacing w:line="400" w:lineRule="exact"/>
              <w:ind w:rightChars="100" w:right="240"/>
              <w:jc w:val="right"/>
              <w:rPr>
                <w14:cntxtAlts/>
              </w:rPr>
            </w:pPr>
            <w:r w:rsidRPr="002C67A6">
              <w:rPr>
                <w:rFonts w:hint="eastAsia"/>
                <w14:cntxtAlts/>
              </w:rPr>
              <w:t>89.80</w:t>
            </w:r>
          </w:p>
        </w:tc>
        <w:tc>
          <w:tcPr>
            <w:tcW w:w="1080" w:type="dxa"/>
            <w:tcBorders>
              <w:top w:val="nil"/>
              <w:left w:val="nil"/>
              <w:right w:val="nil"/>
            </w:tcBorders>
            <w:vAlign w:val="bottom"/>
          </w:tcPr>
          <w:p w:rsidR="008D42CE" w:rsidRPr="002C67A6" w:rsidRDefault="00D62C5F" w:rsidP="00D62C5F">
            <w:pPr>
              <w:snapToGrid w:val="0"/>
              <w:spacing w:line="400" w:lineRule="exact"/>
              <w:ind w:rightChars="100" w:right="240"/>
              <w:jc w:val="right"/>
              <w:rPr>
                <w14:cntxtAlts/>
              </w:rPr>
            </w:pPr>
            <w:r w:rsidRPr="002C67A6">
              <w:rPr>
                <w:rFonts w:hint="eastAsia"/>
                <w14:cntxtAlts/>
              </w:rPr>
              <w:t>82.60</w:t>
            </w:r>
          </w:p>
        </w:tc>
        <w:tc>
          <w:tcPr>
            <w:tcW w:w="1009" w:type="dxa"/>
            <w:tcBorders>
              <w:top w:val="nil"/>
              <w:left w:val="nil"/>
            </w:tcBorders>
            <w:vAlign w:val="center"/>
          </w:tcPr>
          <w:p w:rsidR="008D42CE" w:rsidRPr="002C67A6" w:rsidRDefault="00D62C5F" w:rsidP="002407AA">
            <w:pPr>
              <w:snapToGrid w:val="0"/>
              <w:spacing w:line="400" w:lineRule="exact"/>
              <w:ind w:rightChars="11" w:right="26"/>
              <w:jc w:val="right"/>
              <w:rPr>
                <w:rFonts w:eastAsia="標楷體"/>
                <w14:cntxtAlts/>
              </w:rPr>
            </w:pPr>
            <w:r w:rsidRPr="002C67A6">
              <w:rPr>
                <w:rFonts w:eastAsia="標楷體" w:hint="eastAsia"/>
                <w14:cntxtAlts/>
              </w:rPr>
              <w:t>73,383</w:t>
            </w:r>
          </w:p>
        </w:tc>
      </w:tr>
      <w:tr w:rsidR="002C67A6" w:rsidRPr="002C67A6" w:rsidTr="00972814">
        <w:trPr>
          <w:trHeight w:val="702"/>
          <w:jc w:val="center"/>
        </w:trPr>
        <w:tc>
          <w:tcPr>
            <w:tcW w:w="1362" w:type="dxa"/>
            <w:vAlign w:val="center"/>
          </w:tcPr>
          <w:p w:rsidR="00334A38" w:rsidRPr="008D42CE" w:rsidRDefault="00334A38" w:rsidP="002407AA">
            <w:pPr>
              <w:snapToGrid w:val="0"/>
              <w:spacing w:line="320" w:lineRule="exact"/>
              <w:jc w:val="center"/>
              <w:rPr>
                <w:rFonts w:eastAsia="標楷體"/>
                <w:b/>
                <w:w w:val="98"/>
                <w14:cntxtAlts/>
              </w:rPr>
            </w:pPr>
            <w:r w:rsidRPr="008D42CE">
              <w:rPr>
                <w:rFonts w:eastAsia="標楷體" w:hint="eastAsia"/>
                <w:b/>
                <w:w w:val="98"/>
                <w14:cntxtAlts/>
              </w:rPr>
              <w:t>較</w:t>
            </w:r>
            <w:r w:rsidRPr="008D42CE">
              <w:rPr>
                <w:rFonts w:eastAsia="標楷體"/>
                <w:b/>
                <w:w w:val="98"/>
                <w14:cntxtAlts/>
              </w:rPr>
              <w:t>101</w:t>
            </w:r>
            <w:r w:rsidRPr="008D42CE">
              <w:rPr>
                <w:rFonts w:eastAsia="標楷體" w:hint="eastAsia"/>
                <w:b/>
                <w:w w:val="98"/>
                <w14:cntxtAlts/>
              </w:rPr>
              <w:t>年同月變動</w:t>
            </w:r>
            <w:r w:rsidRPr="008D42CE">
              <w:rPr>
                <w:rFonts w:eastAsia="標楷體"/>
                <w:b/>
                <w:w w:val="98"/>
                <w14:cntxtAlts/>
              </w:rPr>
              <w:t>(%)</w:t>
            </w:r>
          </w:p>
        </w:tc>
        <w:tc>
          <w:tcPr>
            <w:tcW w:w="922" w:type="dxa"/>
            <w:tcBorders>
              <w:right w:val="nil"/>
            </w:tcBorders>
            <w:vAlign w:val="center"/>
          </w:tcPr>
          <w:p w:rsidR="00334A38" w:rsidRPr="002C67A6" w:rsidRDefault="00D76676" w:rsidP="00D76676">
            <w:pPr>
              <w:snapToGrid w:val="0"/>
              <w:spacing w:line="400" w:lineRule="exact"/>
              <w:ind w:rightChars="100" w:right="240"/>
              <w:jc w:val="right"/>
              <w:rPr>
                <w:rFonts w:eastAsia="標楷體"/>
                <w:b/>
                <w14:cntxtAlts/>
              </w:rPr>
            </w:pPr>
            <w:r>
              <w:rPr>
                <w:rFonts w:eastAsia="標楷體" w:hint="eastAsia"/>
                <w:b/>
                <w14:cntxtAlts/>
              </w:rPr>
              <w:t>1.11</w:t>
            </w:r>
          </w:p>
        </w:tc>
        <w:tc>
          <w:tcPr>
            <w:tcW w:w="949" w:type="dxa"/>
            <w:tcBorders>
              <w:left w:val="nil"/>
              <w:right w:val="nil"/>
            </w:tcBorders>
            <w:vAlign w:val="center"/>
          </w:tcPr>
          <w:p w:rsidR="00334A38" w:rsidRPr="002C67A6" w:rsidRDefault="002C67A6" w:rsidP="002C67A6">
            <w:pPr>
              <w:snapToGrid w:val="0"/>
              <w:spacing w:line="400" w:lineRule="exact"/>
              <w:ind w:rightChars="100" w:right="240"/>
              <w:jc w:val="right"/>
              <w:rPr>
                <w:rFonts w:eastAsia="標楷體"/>
                <w:b/>
                <w14:cntxtAlts/>
              </w:rPr>
            </w:pPr>
            <w:r w:rsidRPr="002C67A6">
              <w:rPr>
                <w:rFonts w:eastAsia="標楷體" w:hint="eastAsia"/>
                <w:b/>
                <w14:cntxtAlts/>
              </w:rPr>
              <w:t>2.38</w:t>
            </w:r>
          </w:p>
        </w:tc>
        <w:tc>
          <w:tcPr>
            <w:tcW w:w="1080" w:type="dxa"/>
            <w:tcBorders>
              <w:left w:val="nil"/>
              <w:right w:val="nil"/>
            </w:tcBorders>
            <w:vAlign w:val="center"/>
          </w:tcPr>
          <w:p w:rsidR="00334A38" w:rsidRPr="002C67A6" w:rsidRDefault="002C67A6" w:rsidP="002C67A6">
            <w:pPr>
              <w:tabs>
                <w:tab w:val="left" w:pos="1080"/>
              </w:tabs>
              <w:snapToGrid w:val="0"/>
              <w:spacing w:line="400" w:lineRule="exact"/>
              <w:ind w:rightChars="100" w:right="240"/>
              <w:jc w:val="right"/>
              <w:rPr>
                <w:rFonts w:eastAsia="標楷體"/>
                <w:b/>
                <w14:cntxtAlts/>
              </w:rPr>
            </w:pPr>
            <w:r w:rsidRPr="002C67A6">
              <w:rPr>
                <w:rFonts w:eastAsia="標楷體" w:hint="eastAsia"/>
                <w:b/>
                <w14:cntxtAlts/>
              </w:rPr>
              <w:t>-2.42</w:t>
            </w:r>
          </w:p>
        </w:tc>
        <w:tc>
          <w:tcPr>
            <w:tcW w:w="1080" w:type="dxa"/>
            <w:tcBorders>
              <w:left w:val="nil"/>
              <w:right w:val="nil"/>
            </w:tcBorders>
            <w:vAlign w:val="center"/>
          </w:tcPr>
          <w:p w:rsidR="00334A38" w:rsidRPr="002C67A6" w:rsidRDefault="002C67A6" w:rsidP="002C67A6">
            <w:pPr>
              <w:snapToGrid w:val="0"/>
              <w:spacing w:line="400" w:lineRule="exact"/>
              <w:ind w:rightChars="100" w:right="240"/>
              <w:jc w:val="right"/>
              <w:rPr>
                <w:rFonts w:eastAsia="標楷體"/>
                <w:b/>
                <w14:cntxtAlts/>
              </w:rPr>
            </w:pPr>
            <w:r w:rsidRPr="002C67A6">
              <w:rPr>
                <w:rFonts w:eastAsia="標楷體" w:hint="eastAsia"/>
                <w:b/>
                <w14:cntxtAlts/>
              </w:rPr>
              <w:t>4.19</w:t>
            </w:r>
          </w:p>
        </w:tc>
        <w:tc>
          <w:tcPr>
            <w:tcW w:w="1020" w:type="dxa"/>
            <w:tcBorders>
              <w:left w:val="nil"/>
              <w:right w:val="nil"/>
            </w:tcBorders>
            <w:vAlign w:val="center"/>
          </w:tcPr>
          <w:p w:rsidR="00334A38" w:rsidRPr="002C67A6" w:rsidRDefault="002C67A6" w:rsidP="002C67A6">
            <w:pPr>
              <w:pStyle w:val="a9"/>
              <w:widowControl/>
              <w:tabs>
                <w:tab w:val="left" w:pos="5220"/>
              </w:tabs>
              <w:snapToGrid w:val="0"/>
              <w:spacing w:line="400" w:lineRule="exact"/>
              <w:ind w:rightChars="100" w:right="240"/>
              <w:rPr>
                <w:rFonts w:eastAsia="標楷體"/>
                <w:b/>
                <w14:cntxtAlts/>
              </w:rPr>
            </w:pPr>
            <w:r w:rsidRPr="002C67A6">
              <w:rPr>
                <w:rFonts w:eastAsia="標楷體" w:hint="eastAsia"/>
                <w:b/>
                <w14:cntxtAlts/>
              </w:rPr>
              <w:t>3</w:t>
            </w:r>
            <w:r w:rsidR="00334A38" w:rsidRPr="002C67A6">
              <w:rPr>
                <w:rFonts w:eastAsia="標楷體"/>
                <w:b/>
                <w14:cntxtAlts/>
              </w:rPr>
              <w:t>.</w:t>
            </w:r>
            <w:r w:rsidRPr="002C67A6">
              <w:rPr>
                <w:rFonts w:eastAsia="標楷體" w:hint="eastAsia"/>
                <w:b/>
                <w14:cntxtAlts/>
              </w:rPr>
              <w:t>57</w:t>
            </w:r>
          </w:p>
        </w:tc>
        <w:tc>
          <w:tcPr>
            <w:tcW w:w="1080" w:type="dxa"/>
            <w:tcBorders>
              <w:left w:val="nil"/>
              <w:right w:val="nil"/>
            </w:tcBorders>
            <w:vAlign w:val="center"/>
          </w:tcPr>
          <w:p w:rsidR="00334A38" w:rsidRPr="002C67A6" w:rsidRDefault="002C67A6" w:rsidP="002C67A6">
            <w:pPr>
              <w:pStyle w:val="a9"/>
              <w:widowControl/>
              <w:tabs>
                <w:tab w:val="left" w:pos="5220"/>
              </w:tabs>
              <w:snapToGrid w:val="0"/>
              <w:spacing w:line="400" w:lineRule="exact"/>
              <w:ind w:rightChars="100" w:right="240"/>
              <w:rPr>
                <w:rFonts w:eastAsia="標楷體"/>
                <w:b/>
                <w14:cntxtAlts/>
              </w:rPr>
            </w:pPr>
            <w:r w:rsidRPr="002C67A6">
              <w:rPr>
                <w:rFonts w:eastAsia="標楷體" w:hint="eastAsia"/>
                <w:b/>
                <w14:cntxtAlts/>
              </w:rPr>
              <w:t>-4.47</w:t>
            </w:r>
          </w:p>
        </w:tc>
        <w:tc>
          <w:tcPr>
            <w:tcW w:w="1080" w:type="dxa"/>
            <w:tcBorders>
              <w:left w:val="nil"/>
              <w:right w:val="nil"/>
            </w:tcBorders>
            <w:vAlign w:val="center"/>
          </w:tcPr>
          <w:p w:rsidR="00334A38" w:rsidRPr="002C67A6" w:rsidRDefault="002C67A6" w:rsidP="002C67A6">
            <w:pPr>
              <w:pStyle w:val="a9"/>
              <w:widowControl/>
              <w:tabs>
                <w:tab w:val="left" w:pos="5220"/>
              </w:tabs>
              <w:snapToGrid w:val="0"/>
              <w:spacing w:line="400" w:lineRule="exact"/>
              <w:ind w:rightChars="100" w:right="240"/>
              <w:rPr>
                <w:rFonts w:eastAsia="標楷體"/>
                <w:b/>
                <w14:cntxtAlts/>
              </w:rPr>
            </w:pPr>
            <w:r w:rsidRPr="002C67A6">
              <w:rPr>
                <w:rFonts w:eastAsia="標楷體" w:hint="eastAsia"/>
                <w:b/>
                <w14:cntxtAlts/>
              </w:rPr>
              <w:t>3.41</w:t>
            </w:r>
          </w:p>
        </w:tc>
        <w:tc>
          <w:tcPr>
            <w:tcW w:w="1009" w:type="dxa"/>
            <w:tcBorders>
              <w:left w:val="nil"/>
            </w:tcBorders>
            <w:vAlign w:val="center"/>
          </w:tcPr>
          <w:p w:rsidR="00334A38" w:rsidRPr="002C67A6" w:rsidRDefault="002C67A6" w:rsidP="002C67A6">
            <w:pPr>
              <w:pStyle w:val="a9"/>
              <w:widowControl/>
              <w:tabs>
                <w:tab w:val="left" w:pos="5220"/>
              </w:tabs>
              <w:snapToGrid w:val="0"/>
              <w:spacing w:line="400" w:lineRule="exact"/>
              <w:rPr>
                <w:rFonts w:eastAsia="標楷體"/>
                <w:b/>
                <w14:cntxtAlts/>
              </w:rPr>
            </w:pPr>
            <w:r w:rsidRPr="002C67A6">
              <w:rPr>
                <w:rFonts w:eastAsia="標楷體" w:hint="eastAsia"/>
                <w:b/>
                <w14:cntxtAlts/>
              </w:rPr>
              <w:t>-2.57</w:t>
            </w:r>
          </w:p>
        </w:tc>
      </w:tr>
      <w:tr w:rsidR="002C67A6" w:rsidRPr="002C67A6" w:rsidTr="00972814">
        <w:trPr>
          <w:trHeight w:val="702"/>
          <w:jc w:val="center"/>
        </w:trPr>
        <w:tc>
          <w:tcPr>
            <w:tcW w:w="1362" w:type="dxa"/>
            <w:vAlign w:val="center"/>
          </w:tcPr>
          <w:p w:rsidR="00334A38" w:rsidRPr="008D42CE" w:rsidRDefault="00334A38" w:rsidP="002407AA">
            <w:pPr>
              <w:snapToGrid w:val="0"/>
              <w:spacing w:line="320" w:lineRule="exact"/>
              <w:jc w:val="center"/>
              <w:rPr>
                <w:rFonts w:eastAsia="標楷體"/>
                <w:b/>
                <w:w w:val="98"/>
                <w14:cntxtAlts/>
              </w:rPr>
            </w:pPr>
            <w:r w:rsidRPr="008D42CE">
              <w:rPr>
                <w:rFonts w:eastAsia="標楷體"/>
                <w:b/>
                <w:w w:val="95"/>
              </w:rPr>
              <w:t>累計較</w:t>
            </w:r>
            <w:r w:rsidRPr="008D42CE">
              <w:rPr>
                <w:rFonts w:eastAsia="標楷體" w:hint="eastAsia"/>
                <w:b/>
                <w:w w:val="95"/>
              </w:rPr>
              <w:t>101</w:t>
            </w:r>
            <w:r w:rsidRPr="008D42CE">
              <w:rPr>
                <w:rFonts w:eastAsia="標楷體"/>
                <w:b/>
                <w:w w:val="95"/>
              </w:rPr>
              <w:t>年同期變動</w:t>
            </w:r>
            <w:r w:rsidRPr="008D42CE">
              <w:rPr>
                <w:rFonts w:eastAsia="標楷體"/>
                <w:b/>
                <w:w w:val="95"/>
              </w:rPr>
              <w:t>(%)</w:t>
            </w:r>
          </w:p>
        </w:tc>
        <w:tc>
          <w:tcPr>
            <w:tcW w:w="922" w:type="dxa"/>
            <w:tcBorders>
              <w:right w:val="nil"/>
            </w:tcBorders>
            <w:vAlign w:val="center"/>
          </w:tcPr>
          <w:p w:rsidR="00334A38" w:rsidRPr="002C67A6" w:rsidRDefault="00D76676" w:rsidP="00D76676">
            <w:pPr>
              <w:snapToGrid w:val="0"/>
              <w:spacing w:line="400" w:lineRule="exact"/>
              <w:ind w:rightChars="100" w:right="240"/>
              <w:jc w:val="right"/>
              <w:rPr>
                <w:rFonts w:eastAsia="標楷體"/>
                <w:b/>
                <w14:cntxtAlts/>
              </w:rPr>
            </w:pPr>
            <w:r>
              <w:rPr>
                <w:rFonts w:eastAsia="標楷體" w:hint="eastAsia"/>
                <w:b/>
                <w14:cntxtAlts/>
              </w:rPr>
              <w:t>-1.09</w:t>
            </w:r>
          </w:p>
        </w:tc>
        <w:tc>
          <w:tcPr>
            <w:tcW w:w="949" w:type="dxa"/>
            <w:tcBorders>
              <w:left w:val="nil"/>
              <w:right w:val="nil"/>
            </w:tcBorders>
            <w:vAlign w:val="center"/>
          </w:tcPr>
          <w:p w:rsidR="00334A38" w:rsidRPr="002C67A6" w:rsidRDefault="00334A38" w:rsidP="002C67A6">
            <w:pPr>
              <w:snapToGrid w:val="0"/>
              <w:spacing w:line="400" w:lineRule="exact"/>
              <w:ind w:rightChars="100" w:right="240"/>
              <w:jc w:val="right"/>
              <w:rPr>
                <w:rFonts w:eastAsia="標楷體"/>
                <w:b/>
                <w14:cntxtAlts/>
              </w:rPr>
            </w:pPr>
            <w:r w:rsidRPr="002C67A6">
              <w:rPr>
                <w:rFonts w:eastAsia="標楷體" w:hint="eastAsia"/>
                <w:b/>
                <w14:cntxtAlts/>
              </w:rPr>
              <w:t>-</w:t>
            </w:r>
            <w:r w:rsidR="002C67A6" w:rsidRPr="002C67A6">
              <w:rPr>
                <w:rFonts w:eastAsia="標楷體" w:hint="eastAsia"/>
                <w:b/>
                <w14:cntxtAlts/>
              </w:rPr>
              <w:t>1.27</w:t>
            </w:r>
          </w:p>
        </w:tc>
        <w:tc>
          <w:tcPr>
            <w:tcW w:w="1080" w:type="dxa"/>
            <w:tcBorders>
              <w:left w:val="nil"/>
              <w:right w:val="nil"/>
            </w:tcBorders>
            <w:vAlign w:val="center"/>
          </w:tcPr>
          <w:p w:rsidR="00334A38" w:rsidRPr="002C67A6" w:rsidRDefault="002C67A6" w:rsidP="002C67A6">
            <w:pPr>
              <w:tabs>
                <w:tab w:val="left" w:pos="1080"/>
              </w:tabs>
              <w:snapToGrid w:val="0"/>
              <w:spacing w:line="400" w:lineRule="exact"/>
              <w:ind w:rightChars="100" w:right="240"/>
              <w:jc w:val="right"/>
              <w:rPr>
                <w:rFonts w:eastAsia="標楷體"/>
                <w:b/>
                <w14:cntxtAlts/>
              </w:rPr>
            </w:pPr>
            <w:r w:rsidRPr="002C67A6">
              <w:rPr>
                <w:rFonts w:eastAsia="標楷體" w:hint="eastAsia"/>
                <w:b/>
                <w14:cntxtAlts/>
              </w:rPr>
              <w:t>0.86</w:t>
            </w:r>
          </w:p>
        </w:tc>
        <w:tc>
          <w:tcPr>
            <w:tcW w:w="1080" w:type="dxa"/>
            <w:tcBorders>
              <w:left w:val="nil"/>
              <w:right w:val="nil"/>
            </w:tcBorders>
            <w:vAlign w:val="center"/>
          </w:tcPr>
          <w:p w:rsidR="00334A38" w:rsidRPr="002C67A6" w:rsidRDefault="00334A38" w:rsidP="002C67A6">
            <w:pPr>
              <w:snapToGrid w:val="0"/>
              <w:spacing w:line="400" w:lineRule="exact"/>
              <w:ind w:rightChars="100" w:right="240"/>
              <w:jc w:val="right"/>
              <w:rPr>
                <w:rFonts w:eastAsia="標楷體"/>
                <w:b/>
                <w14:cntxtAlts/>
              </w:rPr>
            </w:pPr>
            <w:r w:rsidRPr="002C67A6">
              <w:rPr>
                <w:rFonts w:eastAsia="標楷體" w:hint="eastAsia"/>
                <w:b/>
                <w14:cntxtAlts/>
              </w:rPr>
              <w:t>-</w:t>
            </w:r>
            <w:r w:rsidR="002C67A6" w:rsidRPr="002C67A6">
              <w:rPr>
                <w:rFonts w:eastAsia="標楷體" w:hint="eastAsia"/>
                <w:b/>
                <w14:cntxtAlts/>
              </w:rPr>
              <w:t>0</w:t>
            </w:r>
            <w:r w:rsidRPr="002C67A6">
              <w:rPr>
                <w:rFonts w:eastAsia="標楷體" w:hint="eastAsia"/>
                <w:b/>
                <w14:cntxtAlts/>
              </w:rPr>
              <w:t>.</w:t>
            </w:r>
            <w:r w:rsidR="002C67A6" w:rsidRPr="002C67A6">
              <w:rPr>
                <w:rFonts w:eastAsia="標楷體" w:hint="eastAsia"/>
                <w:b/>
                <w14:cntxtAlts/>
              </w:rPr>
              <w:t>86</w:t>
            </w:r>
          </w:p>
        </w:tc>
        <w:tc>
          <w:tcPr>
            <w:tcW w:w="1020" w:type="dxa"/>
            <w:tcBorders>
              <w:left w:val="nil"/>
              <w:right w:val="nil"/>
            </w:tcBorders>
            <w:vAlign w:val="center"/>
          </w:tcPr>
          <w:p w:rsidR="00334A38" w:rsidRPr="002C67A6" w:rsidRDefault="00334A38" w:rsidP="002C67A6">
            <w:pPr>
              <w:pStyle w:val="a9"/>
              <w:widowControl/>
              <w:tabs>
                <w:tab w:val="left" w:pos="5220"/>
              </w:tabs>
              <w:snapToGrid w:val="0"/>
              <w:spacing w:line="400" w:lineRule="exact"/>
              <w:ind w:rightChars="100" w:right="240"/>
              <w:rPr>
                <w:rFonts w:eastAsia="標楷體"/>
                <w:b/>
                <w14:cntxtAlts/>
              </w:rPr>
            </w:pPr>
            <w:r w:rsidRPr="002C67A6">
              <w:rPr>
                <w:rFonts w:eastAsia="標楷體" w:hint="eastAsia"/>
                <w:b/>
                <w14:cntxtAlts/>
              </w:rPr>
              <w:t>-1</w:t>
            </w:r>
            <w:r w:rsidR="002C67A6" w:rsidRPr="002C67A6">
              <w:rPr>
                <w:rFonts w:eastAsia="標楷體" w:hint="eastAsia"/>
                <w:b/>
                <w14:cntxtAlts/>
              </w:rPr>
              <w:t>1</w:t>
            </w:r>
            <w:r w:rsidRPr="002C67A6">
              <w:rPr>
                <w:rFonts w:eastAsia="標楷體" w:hint="eastAsia"/>
                <w:b/>
                <w14:cntxtAlts/>
              </w:rPr>
              <w:t>.</w:t>
            </w:r>
            <w:r w:rsidR="002C67A6" w:rsidRPr="002C67A6">
              <w:rPr>
                <w:rFonts w:eastAsia="標楷體" w:hint="eastAsia"/>
                <w:b/>
                <w14:cntxtAlts/>
              </w:rPr>
              <w:t>49</w:t>
            </w:r>
          </w:p>
        </w:tc>
        <w:tc>
          <w:tcPr>
            <w:tcW w:w="1080" w:type="dxa"/>
            <w:tcBorders>
              <w:left w:val="nil"/>
              <w:right w:val="nil"/>
            </w:tcBorders>
            <w:vAlign w:val="center"/>
          </w:tcPr>
          <w:p w:rsidR="00334A38" w:rsidRPr="002C67A6" w:rsidRDefault="00334A38" w:rsidP="002C67A6">
            <w:pPr>
              <w:pStyle w:val="a9"/>
              <w:widowControl/>
              <w:tabs>
                <w:tab w:val="left" w:pos="5220"/>
              </w:tabs>
              <w:snapToGrid w:val="0"/>
              <w:spacing w:line="400" w:lineRule="exact"/>
              <w:ind w:rightChars="100" w:right="240"/>
              <w:rPr>
                <w:rFonts w:eastAsia="標楷體"/>
                <w:b/>
                <w14:cntxtAlts/>
              </w:rPr>
            </w:pPr>
            <w:r w:rsidRPr="002C67A6">
              <w:rPr>
                <w:rFonts w:eastAsia="標楷體" w:hint="eastAsia"/>
                <w:b/>
                <w14:cntxtAlts/>
              </w:rPr>
              <w:t>-</w:t>
            </w:r>
            <w:r w:rsidR="002C67A6" w:rsidRPr="002C67A6">
              <w:rPr>
                <w:rFonts w:eastAsia="標楷體" w:hint="eastAsia"/>
                <w:b/>
                <w14:cntxtAlts/>
              </w:rPr>
              <w:t>1</w:t>
            </w:r>
            <w:r w:rsidRPr="002C67A6">
              <w:rPr>
                <w:rFonts w:eastAsia="標楷體" w:hint="eastAsia"/>
                <w:b/>
                <w14:cntxtAlts/>
              </w:rPr>
              <w:t>.73</w:t>
            </w:r>
          </w:p>
        </w:tc>
        <w:tc>
          <w:tcPr>
            <w:tcW w:w="1080" w:type="dxa"/>
            <w:tcBorders>
              <w:left w:val="nil"/>
              <w:right w:val="nil"/>
            </w:tcBorders>
            <w:vAlign w:val="center"/>
          </w:tcPr>
          <w:p w:rsidR="00334A38" w:rsidRPr="002C67A6" w:rsidRDefault="00334A38" w:rsidP="002C67A6">
            <w:pPr>
              <w:pStyle w:val="a9"/>
              <w:widowControl/>
              <w:tabs>
                <w:tab w:val="left" w:pos="5220"/>
              </w:tabs>
              <w:snapToGrid w:val="0"/>
              <w:spacing w:line="400" w:lineRule="exact"/>
              <w:ind w:rightChars="100" w:right="240"/>
              <w:rPr>
                <w:rFonts w:eastAsia="標楷體"/>
                <w:b/>
                <w14:cntxtAlts/>
              </w:rPr>
            </w:pPr>
            <w:r w:rsidRPr="002C67A6">
              <w:rPr>
                <w:rFonts w:eastAsia="標楷體" w:hint="eastAsia"/>
                <w:b/>
                <w14:cntxtAlts/>
              </w:rPr>
              <w:t>-</w:t>
            </w:r>
            <w:r w:rsidR="002C67A6" w:rsidRPr="002C67A6">
              <w:rPr>
                <w:rFonts w:eastAsia="標楷體" w:hint="eastAsia"/>
                <w:b/>
                <w14:cntxtAlts/>
              </w:rPr>
              <w:t>8</w:t>
            </w:r>
            <w:r w:rsidRPr="002C67A6">
              <w:rPr>
                <w:rFonts w:eastAsia="標楷體" w:hint="eastAsia"/>
                <w:b/>
                <w14:cntxtAlts/>
              </w:rPr>
              <w:t>.</w:t>
            </w:r>
            <w:r w:rsidR="002C67A6" w:rsidRPr="002C67A6">
              <w:rPr>
                <w:rFonts w:eastAsia="標楷體" w:hint="eastAsia"/>
                <w:b/>
                <w14:cntxtAlts/>
              </w:rPr>
              <w:t>42</w:t>
            </w:r>
          </w:p>
        </w:tc>
        <w:tc>
          <w:tcPr>
            <w:tcW w:w="1009" w:type="dxa"/>
            <w:tcBorders>
              <w:left w:val="nil"/>
            </w:tcBorders>
            <w:vAlign w:val="center"/>
          </w:tcPr>
          <w:p w:rsidR="00334A38" w:rsidRPr="002C67A6" w:rsidRDefault="00334A38" w:rsidP="002C67A6">
            <w:pPr>
              <w:pStyle w:val="a9"/>
              <w:widowControl/>
              <w:tabs>
                <w:tab w:val="left" w:pos="5220"/>
              </w:tabs>
              <w:snapToGrid w:val="0"/>
              <w:spacing w:line="400" w:lineRule="exact"/>
              <w:rPr>
                <w:rFonts w:eastAsia="標楷體"/>
                <w:b/>
                <w14:cntxtAlts/>
              </w:rPr>
            </w:pPr>
            <w:r w:rsidRPr="002C67A6">
              <w:rPr>
                <w:rFonts w:eastAsia="標楷體" w:hint="eastAsia"/>
                <w:b/>
                <w14:cntxtAlts/>
              </w:rPr>
              <w:t>-3.</w:t>
            </w:r>
            <w:r w:rsidR="002C67A6" w:rsidRPr="002C67A6">
              <w:rPr>
                <w:rFonts w:eastAsia="標楷體" w:hint="eastAsia"/>
                <w:b/>
                <w14:cntxtAlts/>
              </w:rPr>
              <w:t>20</w:t>
            </w:r>
          </w:p>
        </w:tc>
      </w:tr>
    </w:tbl>
    <w:p w:rsidR="007651D7" w:rsidRPr="008D42CE" w:rsidRDefault="007651D7" w:rsidP="007A2A85">
      <w:pPr>
        <w:spacing w:line="360" w:lineRule="exact"/>
        <w:ind w:leftChars="-225" w:left="-540" w:firstLineChars="75" w:firstLine="165"/>
        <w:rPr>
          <w:rFonts w:eastAsia="標楷體"/>
          <w:sz w:val="22"/>
          <w:szCs w:val="22"/>
        </w:rPr>
      </w:pPr>
      <w:r w:rsidRPr="008D42CE">
        <w:rPr>
          <w:rFonts w:eastAsia="標楷體" w:hint="eastAsia"/>
          <w:sz w:val="22"/>
          <w:szCs w:val="22"/>
        </w:rPr>
        <w:t>資料來源：行政院主計總處。</w:t>
      </w:r>
    </w:p>
    <w:p w:rsidR="007651D7" w:rsidRPr="008D42CE" w:rsidRDefault="007651D7" w:rsidP="007A2A85">
      <w:pPr>
        <w:spacing w:line="360" w:lineRule="exact"/>
        <w:ind w:leftChars="-225" w:left="-540" w:firstLineChars="75" w:firstLine="165"/>
        <w:rPr>
          <w:rFonts w:eastAsia="標楷體"/>
          <w:sz w:val="22"/>
          <w:szCs w:val="22"/>
        </w:rPr>
      </w:pPr>
      <w:proofErr w:type="gramStart"/>
      <w:r w:rsidRPr="008D42CE">
        <w:rPr>
          <w:rFonts w:eastAsia="標楷體" w:hint="eastAsia"/>
          <w:sz w:val="22"/>
          <w:szCs w:val="22"/>
        </w:rPr>
        <w:t>註</w:t>
      </w:r>
      <w:proofErr w:type="gramEnd"/>
      <w:r w:rsidRPr="008D42CE">
        <w:rPr>
          <w:rFonts w:eastAsia="標楷體" w:hint="eastAsia"/>
          <w:sz w:val="22"/>
          <w:szCs w:val="22"/>
        </w:rPr>
        <w:t>：表內薪資為名目數據。</w:t>
      </w:r>
    </w:p>
    <w:p w:rsidR="007651D7" w:rsidRPr="00F31A2C" w:rsidRDefault="007651D7" w:rsidP="007651D7">
      <w:pPr>
        <w:widowControl/>
        <w:rPr>
          <w:rFonts w:eastAsia="標楷體" w:hAnsi="標楷體"/>
          <w:b/>
          <w:bCs/>
          <w:color w:val="FF0000"/>
          <w:sz w:val="40"/>
          <w:szCs w:val="36"/>
        </w:rPr>
      </w:pPr>
    </w:p>
    <w:p w:rsidR="00EF5A0E" w:rsidRPr="00F31A2C" w:rsidRDefault="00576223" w:rsidP="00276BD8">
      <w:pPr>
        <w:snapToGrid w:val="0"/>
        <w:spacing w:beforeLines="50" w:before="180" w:afterLines="50" w:after="180"/>
        <w:ind w:leftChars="200" w:left="480" w:rightChars="-59" w:right="-142" w:firstLineChars="392" w:firstLine="1099"/>
        <w:jc w:val="both"/>
        <w:rPr>
          <w:rFonts w:eastAsia="標楷體" w:hAnsi="標楷體"/>
          <w:b/>
          <w:bCs/>
          <w:color w:val="FF0000"/>
          <w:sz w:val="40"/>
          <w:szCs w:val="36"/>
        </w:rPr>
      </w:pPr>
      <w:r w:rsidRPr="00F31A2C">
        <w:rPr>
          <w:rFonts w:eastAsia="標楷體"/>
          <w:b/>
          <w:bCs/>
          <w:color w:val="FF0000"/>
          <w:sz w:val="28"/>
        </w:rPr>
        <w:br w:type="page"/>
      </w:r>
    </w:p>
    <w:p w:rsidR="00975512" w:rsidRPr="00F31A2C" w:rsidRDefault="00975512" w:rsidP="00010E5C">
      <w:pPr>
        <w:pStyle w:val="t-2"/>
      </w:pPr>
      <w:bookmarkStart w:id="105" w:name="_Toc337122138"/>
      <w:bookmarkStart w:id="106" w:name="_Toc349916590"/>
      <w:bookmarkStart w:id="107" w:name="_Toc358042585"/>
      <w:r w:rsidRPr="00F31A2C">
        <w:rPr>
          <w:rFonts w:hint="eastAsia"/>
        </w:rPr>
        <w:lastRenderedPageBreak/>
        <w:t>三、中國大陸經濟</w:t>
      </w:r>
      <w:bookmarkEnd w:id="105"/>
      <w:bookmarkEnd w:id="106"/>
      <w:bookmarkEnd w:id="107"/>
    </w:p>
    <w:p w:rsidR="003D2281" w:rsidRPr="00942D67" w:rsidRDefault="003D2281" w:rsidP="003C71AB">
      <w:pPr>
        <w:pStyle w:val="t-3"/>
        <w:snapToGrid w:val="0"/>
        <w:spacing w:beforeLines="50" w:before="180" w:line="300" w:lineRule="auto"/>
        <w:ind w:right="-60"/>
      </w:pPr>
      <w:bookmarkStart w:id="108" w:name="_Toc358042586"/>
      <w:bookmarkStart w:id="109" w:name="_Toc349916591"/>
      <w:bookmarkStart w:id="110" w:name="_Toc337122140"/>
      <w:r w:rsidRPr="00942D67">
        <w:rPr>
          <w:rFonts w:hint="eastAsia"/>
        </w:rPr>
        <w:t>（一）固定資產投資</w:t>
      </w:r>
      <w:bookmarkEnd w:id="108"/>
    </w:p>
    <w:p w:rsidR="003D2281" w:rsidRPr="00942D67" w:rsidRDefault="003D2281" w:rsidP="003D2281">
      <w:pPr>
        <w:pStyle w:val="a7"/>
        <w:widowControl/>
        <w:snapToGrid w:val="0"/>
        <w:spacing w:line="300" w:lineRule="auto"/>
        <w:ind w:leftChars="140" w:left="616" w:right="-142" w:hangingChars="100" w:hanging="280"/>
        <w:jc w:val="both"/>
        <w:rPr>
          <w:rFonts w:ascii="Times New Roman" w:eastAsia="標楷體"/>
          <w:sz w:val="28"/>
        </w:rPr>
      </w:pPr>
      <w:r w:rsidRPr="00942D67">
        <w:rPr>
          <w:rFonts w:ascii="Times New Roman" w:eastAsia="標楷體" w:hint="eastAsia"/>
          <w:sz w:val="28"/>
        </w:rPr>
        <w:t>－</w:t>
      </w:r>
      <w:r w:rsidR="00942D67" w:rsidRPr="00942D67">
        <w:rPr>
          <w:rFonts w:ascii="Times New Roman" w:eastAsia="標楷體" w:hint="eastAsia"/>
          <w:sz w:val="28"/>
        </w:rPr>
        <w:t>2013</w:t>
      </w:r>
      <w:r w:rsidR="00942D67" w:rsidRPr="00942D67">
        <w:rPr>
          <w:rFonts w:ascii="Times New Roman" w:eastAsia="標楷體" w:hint="eastAsia"/>
          <w:sz w:val="28"/>
        </w:rPr>
        <w:t>年</w:t>
      </w:r>
      <w:r w:rsidR="00942D67" w:rsidRPr="00942D67">
        <w:rPr>
          <w:rFonts w:ascii="Times New Roman" w:eastAsia="標楷體" w:hint="eastAsia"/>
          <w:sz w:val="28"/>
        </w:rPr>
        <w:t>1</w:t>
      </w:r>
      <w:r w:rsidR="00942D67" w:rsidRPr="00942D67">
        <w:rPr>
          <w:rFonts w:ascii="Times New Roman" w:eastAsia="標楷體" w:hint="eastAsia"/>
          <w:sz w:val="28"/>
        </w:rPr>
        <w:t>至</w:t>
      </w:r>
      <w:r w:rsidR="00942D67" w:rsidRPr="00942D67">
        <w:rPr>
          <w:rFonts w:ascii="Times New Roman" w:eastAsia="標楷體" w:hint="eastAsia"/>
          <w:sz w:val="28"/>
        </w:rPr>
        <w:t>5</w:t>
      </w:r>
      <w:r w:rsidR="00942D67" w:rsidRPr="00942D67">
        <w:rPr>
          <w:rFonts w:ascii="Times New Roman" w:eastAsia="標楷體" w:hint="eastAsia"/>
          <w:sz w:val="28"/>
        </w:rPr>
        <w:t>月固定資產投資</w:t>
      </w:r>
      <w:r w:rsidR="00942D67" w:rsidRPr="00942D67">
        <w:rPr>
          <w:rFonts w:ascii="Times New Roman" w:eastAsia="標楷體" w:hint="eastAsia"/>
          <w:sz w:val="28"/>
        </w:rPr>
        <w:t>(</w:t>
      </w:r>
      <w:r w:rsidR="00942D67" w:rsidRPr="00942D67">
        <w:rPr>
          <w:rFonts w:ascii="Times New Roman" w:eastAsia="標楷體" w:hint="eastAsia"/>
          <w:sz w:val="28"/>
        </w:rPr>
        <w:t>不含農戶</w:t>
      </w:r>
      <w:r w:rsidR="00942D67" w:rsidRPr="00942D67">
        <w:rPr>
          <w:rFonts w:ascii="Times New Roman" w:eastAsia="標楷體" w:hint="eastAsia"/>
          <w:sz w:val="28"/>
        </w:rPr>
        <w:t>)</w:t>
      </w:r>
      <w:r w:rsidR="00942D67" w:rsidRPr="00942D67">
        <w:rPr>
          <w:rFonts w:ascii="Times New Roman" w:eastAsia="標楷體" w:hint="eastAsia"/>
          <w:sz w:val="28"/>
        </w:rPr>
        <w:t>金額為</w:t>
      </w:r>
      <w:r w:rsidR="00942D67" w:rsidRPr="00942D67">
        <w:rPr>
          <w:rFonts w:ascii="Times New Roman" w:eastAsia="標楷體" w:hint="eastAsia"/>
          <w:sz w:val="28"/>
        </w:rPr>
        <w:t>131,211</w:t>
      </w:r>
      <w:r w:rsidR="00942D67" w:rsidRPr="00942D67">
        <w:rPr>
          <w:rFonts w:ascii="Times New Roman" w:eastAsia="標楷體" w:hint="eastAsia"/>
          <w:sz w:val="28"/>
        </w:rPr>
        <w:t>億人民幣，較</w:t>
      </w:r>
      <w:r w:rsidR="00942D67" w:rsidRPr="00942D67">
        <w:rPr>
          <w:rFonts w:ascii="Times New Roman" w:eastAsia="標楷體" w:hint="eastAsia"/>
          <w:sz w:val="28"/>
        </w:rPr>
        <w:t>2012</w:t>
      </w:r>
      <w:r w:rsidR="00942D67" w:rsidRPr="00942D67">
        <w:rPr>
          <w:rFonts w:ascii="Times New Roman" w:eastAsia="標楷體" w:hint="eastAsia"/>
          <w:sz w:val="28"/>
        </w:rPr>
        <w:t>年同期成長</w:t>
      </w:r>
      <w:r w:rsidR="00942D67" w:rsidRPr="00942D67">
        <w:rPr>
          <w:rFonts w:ascii="Times New Roman" w:eastAsia="標楷體" w:hint="eastAsia"/>
          <w:sz w:val="28"/>
        </w:rPr>
        <w:t>20.4</w:t>
      </w:r>
      <w:r w:rsidR="00942D67">
        <w:rPr>
          <w:rFonts w:ascii="Times New Roman" w:eastAsia="標楷體" w:hint="eastAsia"/>
          <w:sz w:val="28"/>
        </w:rPr>
        <w:t>％</w:t>
      </w:r>
      <w:r w:rsidR="00942D67" w:rsidRPr="00942D67">
        <w:rPr>
          <w:rFonts w:ascii="Times New Roman" w:eastAsia="標楷體" w:hint="eastAsia"/>
          <w:sz w:val="28"/>
        </w:rPr>
        <w:t>，其中中央投資金額成長</w:t>
      </w:r>
      <w:r w:rsidR="00942D67" w:rsidRPr="00942D67">
        <w:rPr>
          <w:rFonts w:ascii="Times New Roman" w:eastAsia="標楷體" w:hint="eastAsia"/>
          <w:sz w:val="28"/>
        </w:rPr>
        <w:t>7.1</w:t>
      </w:r>
      <w:r w:rsidR="00942D67">
        <w:rPr>
          <w:rFonts w:ascii="Times New Roman" w:eastAsia="標楷體" w:hint="eastAsia"/>
          <w:sz w:val="28"/>
        </w:rPr>
        <w:t>％</w:t>
      </w:r>
      <w:r w:rsidR="00942D67" w:rsidRPr="00942D67">
        <w:rPr>
          <w:rFonts w:ascii="Times New Roman" w:eastAsia="標楷體" w:hint="eastAsia"/>
          <w:sz w:val="28"/>
        </w:rPr>
        <w:t>，比重為</w:t>
      </w:r>
      <w:r w:rsidR="00942D67" w:rsidRPr="00942D67">
        <w:rPr>
          <w:rFonts w:ascii="Times New Roman" w:eastAsia="標楷體" w:hint="eastAsia"/>
          <w:sz w:val="28"/>
        </w:rPr>
        <w:t>4.7</w:t>
      </w:r>
      <w:r w:rsidR="00942D67">
        <w:rPr>
          <w:rFonts w:ascii="Times New Roman" w:eastAsia="標楷體" w:hint="eastAsia"/>
          <w:sz w:val="28"/>
        </w:rPr>
        <w:t>％</w:t>
      </w:r>
      <w:r w:rsidR="00942D67" w:rsidRPr="00942D67">
        <w:rPr>
          <w:rFonts w:ascii="Times New Roman" w:eastAsia="標楷體" w:hint="eastAsia"/>
          <w:sz w:val="28"/>
        </w:rPr>
        <w:t>；地方投資金額成長</w:t>
      </w:r>
      <w:r w:rsidR="00942D67" w:rsidRPr="00942D67">
        <w:rPr>
          <w:rFonts w:ascii="Times New Roman" w:eastAsia="標楷體" w:hint="eastAsia"/>
          <w:sz w:val="28"/>
        </w:rPr>
        <w:t>21.1</w:t>
      </w:r>
      <w:r w:rsidR="00942D67">
        <w:rPr>
          <w:rFonts w:ascii="Times New Roman" w:eastAsia="標楷體" w:hint="eastAsia"/>
          <w:sz w:val="28"/>
        </w:rPr>
        <w:t>％</w:t>
      </w:r>
      <w:r w:rsidR="00942D67" w:rsidRPr="00942D67">
        <w:rPr>
          <w:rFonts w:ascii="Times New Roman" w:eastAsia="標楷體" w:hint="eastAsia"/>
          <w:sz w:val="28"/>
        </w:rPr>
        <w:t>，比重為</w:t>
      </w:r>
      <w:r w:rsidR="00942D67" w:rsidRPr="00942D67">
        <w:rPr>
          <w:rFonts w:ascii="Times New Roman" w:eastAsia="標楷體" w:hint="eastAsia"/>
          <w:sz w:val="28"/>
        </w:rPr>
        <w:t>95.3</w:t>
      </w:r>
      <w:r w:rsidR="00942D67">
        <w:rPr>
          <w:rFonts w:ascii="Times New Roman" w:eastAsia="標楷體" w:hint="eastAsia"/>
          <w:sz w:val="28"/>
        </w:rPr>
        <w:t>％</w:t>
      </w:r>
      <w:r w:rsidR="00942D67" w:rsidRPr="00942D67">
        <w:rPr>
          <w:rFonts w:ascii="Times New Roman" w:eastAsia="標楷體" w:hint="eastAsia"/>
          <w:sz w:val="28"/>
        </w:rPr>
        <w:t>。</w:t>
      </w:r>
    </w:p>
    <w:p w:rsidR="00DF38B1" w:rsidRPr="00F31A2C" w:rsidRDefault="00DF38B1" w:rsidP="00DF38B1">
      <w:pPr>
        <w:pStyle w:val="a7"/>
        <w:widowControl/>
        <w:snapToGrid w:val="0"/>
        <w:spacing w:line="288" w:lineRule="auto"/>
        <w:ind w:leftChars="140" w:left="616" w:right="-142" w:hangingChars="100" w:hanging="280"/>
        <w:jc w:val="both"/>
        <w:rPr>
          <w:rFonts w:ascii="Times New Roman" w:eastAsia="標楷體"/>
          <w:color w:val="FF0000"/>
          <w:sz w:val="28"/>
        </w:rPr>
      </w:pPr>
    </w:p>
    <w:p w:rsidR="00DF38B1" w:rsidRPr="00942D67" w:rsidRDefault="00DF38B1" w:rsidP="00DF38B1">
      <w:pPr>
        <w:autoSpaceDE w:val="0"/>
        <w:autoSpaceDN w:val="0"/>
        <w:adjustRightInd w:val="0"/>
        <w:snapToGrid w:val="0"/>
        <w:spacing w:line="0" w:lineRule="atLeast"/>
        <w:jc w:val="center"/>
      </w:pPr>
      <w:r w:rsidRPr="00942D67">
        <w:rPr>
          <w:rFonts w:eastAsia="標楷體" w:hint="eastAsia"/>
          <w:b/>
          <w:bCs/>
          <w:sz w:val="28"/>
        </w:rPr>
        <w:t>圖</w:t>
      </w:r>
      <w:r w:rsidRPr="00942D67">
        <w:rPr>
          <w:rFonts w:eastAsia="標楷體" w:hint="eastAsia"/>
          <w:b/>
          <w:bCs/>
          <w:sz w:val="28"/>
        </w:rPr>
        <w:t xml:space="preserve">3-1 </w:t>
      </w:r>
      <w:r w:rsidRPr="00942D67">
        <w:rPr>
          <w:rFonts w:eastAsia="標楷體" w:hint="eastAsia"/>
          <w:b/>
          <w:bCs/>
          <w:sz w:val="28"/>
        </w:rPr>
        <w:t>中國大陸固定資產投資</w:t>
      </w:r>
    </w:p>
    <w:p w:rsidR="003D2281" w:rsidRPr="00F31A2C" w:rsidRDefault="00942D67" w:rsidP="00942D67">
      <w:pPr>
        <w:autoSpaceDE w:val="0"/>
        <w:autoSpaceDN w:val="0"/>
        <w:adjustRightInd w:val="0"/>
        <w:snapToGrid w:val="0"/>
        <w:spacing w:beforeLines="50" w:before="180" w:line="300" w:lineRule="auto"/>
        <w:rPr>
          <w:rFonts w:eastAsia="標楷體"/>
          <w:b/>
          <w:bCs/>
          <w:color w:val="FF0000"/>
          <w:sz w:val="28"/>
        </w:rPr>
      </w:pPr>
      <w:r w:rsidRPr="009052D2">
        <w:rPr>
          <w:noProof/>
        </w:rPr>
        <w:drawing>
          <wp:anchor distT="0" distB="0" distL="114300" distR="114300" simplePos="0" relativeHeight="251733504" behindDoc="1" locked="0" layoutInCell="1" allowOverlap="1" wp14:anchorId="0BAC3FFE" wp14:editId="6A1FAF5D">
            <wp:simplePos x="0" y="0"/>
            <wp:positionH relativeFrom="column">
              <wp:posOffset>59055</wp:posOffset>
            </wp:positionH>
            <wp:positionV relativeFrom="paragraph">
              <wp:posOffset>273050</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3D2281" w:rsidRPr="00942D67" w:rsidRDefault="003D2281" w:rsidP="00276BD8">
      <w:pPr>
        <w:autoSpaceDE w:val="0"/>
        <w:autoSpaceDN w:val="0"/>
        <w:adjustRightInd w:val="0"/>
        <w:snapToGrid w:val="0"/>
        <w:spacing w:beforeLines="50" w:before="180" w:line="300" w:lineRule="auto"/>
        <w:jc w:val="center"/>
        <w:rPr>
          <w:rFonts w:eastAsia="標楷體"/>
        </w:rPr>
      </w:pPr>
      <w:r w:rsidRPr="00942D67">
        <w:rPr>
          <w:rFonts w:eastAsia="標楷體" w:hint="eastAsia"/>
          <w:b/>
          <w:bCs/>
          <w:sz w:val="28"/>
        </w:rPr>
        <w:t>表</w:t>
      </w:r>
      <w:r w:rsidRPr="00942D67">
        <w:rPr>
          <w:rFonts w:eastAsia="標楷體"/>
          <w:b/>
          <w:bCs/>
          <w:sz w:val="28"/>
        </w:rPr>
        <w:t xml:space="preserve">3-1  </w:t>
      </w:r>
      <w:r w:rsidRPr="00942D67">
        <w:rPr>
          <w:rFonts w:eastAsia="標楷體" w:hint="eastAsia"/>
          <w:b/>
          <w:bCs/>
          <w:sz w:val="28"/>
        </w:rPr>
        <w:t>中國大陸固定資產投資概況</w:t>
      </w:r>
    </w:p>
    <w:p w:rsidR="003D2281" w:rsidRPr="00942D67" w:rsidRDefault="003D2281" w:rsidP="003D2281">
      <w:pPr>
        <w:autoSpaceDE w:val="0"/>
        <w:autoSpaceDN w:val="0"/>
        <w:adjustRightInd w:val="0"/>
        <w:snapToGrid w:val="0"/>
        <w:ind w:right="250"/>
        <w:jc w:val="right"/>
        <w:rPr>
          <w:rFonts w:eastAsia="標楷體"/>
          <w:b/>
          <w:bCs/>
          <w:sz w:val="28"/>
        </w:rPr>
      </w:pPr>
      <w:r w:rsidRPr="00942D67">
        <w:rPr>
          <w:rFonts w:eastAsia="標楷體" w:hAnsi="標楷體" w:hint="eastAsia"/>
        </w:rPr>
        <w:t>單位：億人民幣；</w:t>
      </w:r>
      <w:r w:rsidRPr="00942D67">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942D67" w:rsidRPr="00942D67" w:rsidTr="001D6741">
        <w:trPr>
          <w:cantSplit/>
          <w:jc w:val="center"/>
        </w:trPr>
        <w:tc>
          <w:tcPr>
            <w:tcW w:w="1612" w:type="dxa"/>
            <w:vMerge w:val="restart"/>
            <w:tcBorders>
              <w:left w:val="nil"/>
              <w:right w:val="single" w:sz="4" w:space="0" w:color="auto"/>
            </w:tcBorders>
            <w:vAlign w:val="center"/>
          </w:tcPr>
          <w:p w:rsidR="00942D67" w:rsidRPr="00942D67" w:rsidRDefault="00942D67" w:rsidP="001D6741">
            <w:pPr>
              <w:pStyle w:val="a7"/>
              <w:widowControl/>
              <w:snapToGrid w:val="0"/>
              <w:spacing w:line="440" w:lineRule="exact"/>
              <w:ind w:right="-142"/>
              <w:jc w:val="center"/>
              <w:rPr>
                <w:rFonts w:ascii="Times New Roman" w:eastAsia="標楷體"/>
                <w:sz w:val="22"/>
              </w:rPr>
            </w:pPr>
            <w:r w:rsidRPr="00942D67">
              <w:rPr>
                <w:rFonts w:ascii="Times New Roman" w:eastAsia="標楷體"/>
                <w:sz w:val="22"/>
              </w:rPr>
              <w:t>年</w:t>
            </w:r>
            <w:r w:rsidRPr="00942D67">
              <w:rPr>
                <w:rFonts w:ascii="Times New Roman" w:eastAsia="標楷體"/>
                <w:sz w:val="22"/>
              </w:rPr>
              <w:t>(</w:t>
            </w:r>
            <w:r w:rsidRPr="00942D67">
              <w:rPr>
                <w:rFonts w:ascii="Times New Roman" w:eastAsia="標楷體"/>
                <w:sz w:val="22"/>
              </w:rPr>
              <w:t>月</w:t>
            </w:r>
            <w:r w:rsidRPr="00942D67">
              <w:rPr>
                <w:rFonts w:ascii="Times New Roman" w:eastAsia="標楷體"/>
                <w:sz w:val="22"/>
              </w:rPr>
              <w:t>)</w:t>
            </w:r>
            <w:r w:rsidRPr="00942D67">
              <w:rPr>
                <w:rFonts w:ascii="Times New Roman" w:eastAsia="標楷體"/>
                <w:sz w:val="22"/>
              </w:rPr>
              <w:t>別</w:t>
            </w:r>
          </w:p>
        </w:tc>
        <w:tc>
          <w:tcPr>
            <w:tcW w:w="6346" w:type="dxa"/>
            <w:gridSpan w:val="6"/>
            <w:tcBorders>
              <w:left w:val="single" w:sz="4" w:space="0" w:color="auto"/>
              <w:right w:val="nil"/>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r w:rsidRPr="00942D67">
              <w:rPr>
                <w:rFonts w:ascii="Times New Roman" w:eastAsia="標楷體" w:hint="eastAsia"/>
                <w:sz w:val="22"/>
              </w:rPr>
              <w:t>固定資產投資</w:t>
            </w:r>
          </w:p>
        </w:tc>
      </w:tr>
      <w:tr w:rsidR="00942D67" w:rsidRPr="00942D67" w:rsidTr="001D6741">
        <w:trPr>
          <w:cantSplit/>
          <w:trHeight w:val="240"/>
          <w:jc w:val="center"/>
        </w:trPr>
        <w:tc>
          <w:tcPr>
            <w:tcW w:w="1612" w:type="dxa"/>
            <w:vMerge/>
            <w:tcBorders>
              <w:left w:val="nil"/>
              <w:right w:val="single" w:sz="4" w:space="0" w:color="auto"/>
            </w:tcBorders>
            <w:vAlign w:val="center"/>
          </w:tcPr>
          <w:p w:rsidR="00942D67" w:rsidRPr="00942D67" w:rsidRDefault="00942D67" w:rsidP="001D6741">
            <w:pPr>
              <w:pStyle w:val="a7"/>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r w:rsidRPr="00942D67">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r w:rsidRPr="00942D67">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r w:rsidRPr="00942D67">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r w:rsidRPr="00942D67">
              <w:rPr>
                <w:rFonts w:ascii="Times New Roman" w:eastAsia="標楷體"/>
                <w:sz w:val="22"/>
              </w:rPr>
              <w:t>地方</w:t>
            </w:r>
          </w:p>
        </w:tc>
      </w:tr>
      <w:tr w:rsidR="00942D67" w:rsidRPr="00942D67" w:rsidTr="001D6741">
        <w:trPr>
          <w:cantSplit/>
          <w:trHeight w:val="240"/>
          <w:jc w:val="center"/>
        </w:trPr>
        <w:tc>
          <w:tcPr>
            <w:tcW w:w="1612" w:type="dxa"/>
            <w:vMerge/>
            <w:tcBorders>
              <w:left w:val="nil"/>
              <w:bottom w:val="single" w:sz="4" w:space="0" w:color="auto"/>
              <w:right w:val="single" w:sz="4" w:space="0" w:color="auto"/>
            </w:tcBorders>
            <w:vAlign w:val="center"/>
          </w:tcPr>
          <w:p w:rsidR="00942D67" w:rsidRPr="00942D67" w:rsidRDefault="00942D67" w:rsidP="001D6741">
            <w:pPr>
              <w:pStyle w:val="a7"/>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942D67" w:rsidRPr="00942D67" w:rsidRDefault="00942D67" w:rsidP="001D6741">
            <w:pPr>
              <w:pStyle w:val="af0"/>
              <w:snapToGrid w:val="0"/>
              <w:spacing w:line="240" w:lineRule="auto"/>
              <w:ind w:left="0" w:firstLine="0"/>
              <w:jc w:val="center"/>
              <w:rPr>
                <w:rFonts w:ascii="Times New Roman" w:eastAsia="標楷體"/>
                <w:sz w:val="22"/>
              </w:rPr>
            </w:pPr>
            <w:r w:rsidRPr="00942D67">
              <w:rPr>
                <w:rFonts w:ascii="Times New Roman" w:eastAsia="標楷體"/>
                <w:sz w:val="22"/>
              </w:rPr>
              <w:t>金額</w:t>
            </w:r>
          </w:p>
        </w:tc>
        <w:tc>
          <w:tcPr>
            <w:tcW w:w="1038" w:type="dxa"/>
            <w:tcBorders>
              <w:bottom w:val="single" w:sz="4" w:space="0" w:color="auto"/>
              <w:right w:val="single" w:sz="4" w:space="0" w:color="auto"/>
            </w:tcBorders>
            <w:vAlign w:val="center"/>
          </w:tcPr>
          <w:p w:rsidR="00942D67" w:rsidRPr="00942D67" w:rsidRDefault="00942D67" w:rsidP="001D6741">
            <w:pPr>
              <w:pStyle w:val="af0"/>
              <w:snapToGrid w:val="0"/>
              <w:spacing w:line="240" w:lineRule="auto"/>
              <w:ind w:left="0" w:firstLine="220"/>
              <w:rPr>
                <w:rFonts w:ascii="Times New Roman" w:eastAsia="標楷體"/>
                <w:sz w:val="22"/>
              </w:rPr>
            </w:pPr>
            <w:r w:rsidRPr="00942D67">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942D67" w:rsidRPr="00942D67" w:rsidRDefault="00942D67" w:rsidP="001D6741">
            <w:pPr>
              <w:pStyle w:val="af0"/>
              <w:snapToGrid w:val="0"/>
              <w:spacing w:line="240" w:lineRule="auto"/>
              <w:ind w:left="0" w:firstLine="0"/>
              <w:jc w:val="center"/>
              <w:rPr>
                <w:rFonts w:ascii="Times New Roman" w:eastAsia="標楷體"/>
                <w:sz w:val="22"/>
              </w:rPr>
            </w:pPr>
            <w:r w:rsidRPr="00942D67">
              <w:rPr>
                <w:rFonts w:ascii="Times New Roman" w:eastAsia="標楷體"/>
                <w:sz w:val="22"/>
              </w:rPr>
              <w:t>金額</w:t>
            </w:r>
          </w:p>
        </w:tc>
        <w:tc>
          <w:tcPr>
            <w:tcW w:w="948" w:type="dxa"/>
            <w:tcBorders>
              <w:left w:val="single" w:sz="4" w:space="0" w:color="auto"/>
              <w:bottom w:val="single" w:sz="4" w:space="0" w:color="auto"/>
              <w:right w:val="nil"/>
            </w:tcBorders>
            <w:vAlign w:val="center"/>
          </w:tcPr>
          <w:p w:rsidR="00942D67" w:rsidRPr="00942D67" w:rsidRDefault="00942D67" w:rsidP="001D6741">
            <w:pPr>
              <w:pStyle w:val="af0"/>
              <w:snapToGrid w:val="0"/>
              <w:spacing w:line="240" w:lineRule="auto"/>
              <w:ind w:left="0" w:firstLine="0"/>
              <w:jc w:val="center"/>
              <w:rPr>
                <w:rFonts w:ascii="Times New Roman" w:eastAsia="標楷體"/>
                <w:w w:val="90"/>
                <w:kern w:val="0"/>
                <w:sz w:val="22"/>
              </w:rPr>
            </w:pPr>
            <w:r w:rsidRPr="00942D67">
              <w:rPr>
                <w:rFonts w:ascii="Times New Roman" w:eastAsia="標楷體" w:hint="eastAsia"/>
                <w:kern w:val="0"/>
                <w:sz w:val="22"/>
              </w:rPr>
              <w:t xml:space="preserve"> </w:t>
            </w:r>
            <w:r w:rsidRPr="00942D67">
              <w:rPr>
                <w:rFonts w:ascii="Times New Roman" w:eastAsia="標楷體"/>
                <w:sz w:val="22"/>
              </w:rPr>
              <w:t>成長率</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sz w:val="22"/>
              </w:rPr>
            </w:pPr>
            <w:r w:rsidRPr="00942D67">
              <w:rPr>
                <w:rFonts w:ascii="Times New Roman" w:eastAsia="標楷體"/>
                <w:kern w:val="0"/>
                <w:sz w:val="22"/>
              </w:rPr>
              <w:t>2005</w:t>
            </w:r>
            <w:r w:rsidRPr="00942D67">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88,774</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26.0</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9,111</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21.1</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leftChars="38" w:left="91" w:right="-142"/>
              <w:rPr>
                <w:rFonts w:eastAsia="華康楷書體W5"/>
              </w:rPr>
            </w:pPr>
            <w:r w:rsidRPr="00942D67">
              <w:rPr>
                <w:rFonts w:eastAsia="華康楷書體W5"/>
              </w:rPr>
              <w:t>65,984</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華康楷書體W5"/>
              </w:rPr>
            </w:pPr>
            <w:r w:rsidRPr="00942D67">
              <w:rPr>
                <w:rFonts w:eastAsia="華康楷書體W5"/>
              </w:rPr>
              <w:t>28.1</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kern w:val="0"/>
                <w:sz w:val="22"/>
              </w:rPr>
              <w:t>2006</w:t>
            </w:r>
            <w:r w:rsidRPr="00942D67">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109,870</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23.8</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10,792</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rPr>
              <w:t>21.1</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leftChars="38" w:left="91" w:right="-142"/>
              <w:rPr>
                <w:rFonts w:eastAsia="華康楷書體W5"/>
              </w:rPr>
            </w:pPr>
            <w:r w:rsidRPr="00942D67">
              <w:rPr>
                <w:rFonts w:eastAsia="華康楷書體W5"/>
              </w:rPr>
              <w:t>82,680</w:t>
            </w:r>
          </w:p>
        </w:tc>
        <w:tc>
          <w:tcPr>
            <w:tcW w:w="948" w:type="dxa"/>
            <w:tcBorders>
              <w:top w:val="nil"/>
              <w:left w:val="single" w:sz="4" w:space="0" w:color="auto"/>
              <w:bottom w:val="nil"/>
              <w:right w:val="nil"/>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942D67">
              <w:rPr>
                <w:rFonts w:eastAsia="華康楷書體W5"/>
                <w:spacing w:val="0"/>
                <w:szCs w:val="24"/>
              </w:rPr>
              <w:t>24.9</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kern w:val="0"/>
                <w:sz w:val="22"/>
              </w:rPr>
              <w:t>2007</w:t>
            </w:r>
            <w:r w:rsidRPr="00942D67">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137</w:t>
            </w:r>
            <w:r w:rsidRPr="00942D67">
              <w:rPr>
                <w:rFonts w:eastAsia="華康楷書體W5"/>
              </w:rPr>
              <w:t>,</w:t>
            </w:r>
            <w:r w:rsidRPr="00942D67">
              <w:rPr>
                <w:rFonts w:eastAsia="華康楷書體W5" w:hint="eastAsia"/>
              </w:rPr>
              <w:t>239</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24.8</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標楷體"/>
              </w:rPr>
            </w:pPr>
            <w:r w:rsidRPr="00942D67">
              <w:rPr>
                <w:rFonts w:eastAsia="標楷體" w:hint="eastAsia"/>
              </w:rPr>
              <w:t>12,708</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標楷體"/>
              </w:rPr>
            </w:pPr>
            <w:r w:rsidRPr="00942D67">
              <w:rPr>
                <w:rFonts w:eastAsia="標楷體" w:hint="eastAsia"/>
              </w:rPr>
              <w:t>19.5</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942D67">
              <w:rPr>
                <w:rFonts w:eastAsia="標楷體" w:hint="eastAsia"/>
                <w:spacing w:val="0"/>
                <w:szCs w:val="24"/>
              </w:rPr>
              <w:t>104,706</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標楷體"/>
              </w:rPr>
            </w:pPr>
            <w:r w:rsidRPr="00942D67">
              <w:rPr>
                <w:rFonts w:eastAsia="標楷體" w:hint="eastAsia"/>
              </w:rPr>
              <w:t>26.6</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hint="eastAsia"/>
                <w:kern w:val="0"/>
                <w:sz w:val="22"/>
              </w:rPr>
              <w:t>2008</w:t>
            </w:r>
            <w:r w:rsidRPr="00942D67">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942D67">
              <w:rPr>
                <w:rFonts w:eastAsia="新細明體" w:hint="eastAsia"/>
                <w:spacing w:val="0"/>
                <w:szCs w:val="24"/>
              </w:rPr>
              <w:t>25.5</w:t>
            </w:r>
          </w:p>
        </w:tc>
        <w:tc>
          <w:tcPr>
            <w:tcW w:w="937" w:type="dxa"/>
            <w:tcBorders>
              <w:top w:val="nil"/>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16,641</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hint="eastAsia"/>
              </w:rPr>
              <w:t>29.6</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right="-142"/>
              <w:rPr>
                <w:rFonts w:eastAsia="華康楷書體W5"/>
              </w:rPr>
            </w:pPr>
            <w:r w:rsidRPr="00942D67">
              <w:rPr>
                <w:rFonts w:hint="eastAsia"/>
              </w:rPr>
              <w:t>131,526</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華康楷書體W5"/>
              </w:rPr>
            </w:pPr>
            <w:r w:rsidRPr="00942D67">
              <w:rPr>
                <w:rFonts w:eastAsia="華康楷書體W5" w:hint="eastAsia"/>
              </w:rPr>
              <w:t>25.7</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hint="eastAsia"/>
                <w:kern w:val="0"/>
                <w:sz w:val="22"/>
              </w:rPr>
              <w:t>2009</w:t>
            </w:r>
            <w:r w:rsidRPr="00942D67">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30.1</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19,651</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18.4</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right="-142"/>
              <w:rPr>
                <w:rFonts w:eastAsia="華康楷書體W5"/>
              </w:rPr>
            </w:pPr>
            <w:r w:rsidRPr="00942D67">
              <w:rPr>
                <w:rFonts w:eastAsia="華康楷書體W5" w:hint="eastAsia"/>
              </w:rPr>
              <w:t>174,488</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華康楷書體W5"/>
              </w:rPr>
            </w:pPr>
            <w:r w:rsidRPr="00942D67">
              <w:rPr>
                <w:rFonts w:eastAsia="華康楷書體W5" w:hint="eastAsia"/>
              </w:rPr>
              <w:t>32.0</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hint="eastAsia"/>
                <w:kern w:val="0"/>
                <w:sz w:val="22"/>
              </w:rPr>
              <w:t>2010</w:t>
            </w:r>
            <w:r w:rsidRPr="00942D67">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23.8</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21,837</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8.9</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right="-142"/>
              <w:rPr>
                <w:rFonts w:eastAsia="華康楷書體W5"/>
              </w:rPr>
            </w:pPr>
            <w:r w:rsidRPr="00942D67">
              <w:rPr>
                <w:rFonts w:eastAsia="華康楷書體W5" w:hint="eastAsia"/>
              </w:rPr>
              <w:t>219,578</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華康楷書體W5"/>
              </w:rPr>
            </w:pPr>
            <w:r w:rsidRPr="00942D67">
              <w:rPr>
                <w:rFonts w:eastAsia="華康楷書體W5" w:hint="eastAsia"/>
              </w:rPr>
              <w:t>26.3</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hint="eastAsia"/>
                <w:kern w:val="0"/>
                <w:sz w:val="22"/>
              </w:rPr>
              <w:t>2011</w:t>
            </w:r>
            <w:r w:rsidRPr="00942D67">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23.8</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20,209</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-9.7</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right="-142"/>
              <w:rPr>
                <w:rFonts w:eastAsia="華康楷書體W5"/>
              </w:rPr>
            </w:pPr>
            <w:r w:rsidRPr="00942D67">
              <w:rPr>
                <w:rFonts w:eastAsia="華康楷書體W5" w:hint="eastAsia"/>
              </w:rPr>
              <w:t>281,724</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華康楷書體W5"/>
              </w:rPr>
            </w:pPr>
            <w:r w:rsidRPr="00942D67">
              <w:rPr>
                <w:rFonts w:eastAsia="華康楷書體W5" w:hint="eastAsia"/>
              </w:rPr>
              <w:t>27.2</w:t>
            </w:r>
          </w:p>
        </w:tc>
      </w:tr>
      <w:tr w:rsidR="00942D67" w:rsidRPr="00942D67" w:rsidTr="001D6741">
        <w:trPr>
          <w:cantSplit/>
          <w:trHeight w:val="360"/>
          <w:jc w:val="center"/>
        </w:trPr>
        <w:tc>
          <w:tcPr>
            <w:tcW w:w="1612" w:type="dxa"/>
            <w:tcBorders>
              <w:top w:val="nil"/>
              <w:left w:val="nil"/>
              <w:bottom w:val="nil"/>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hint="eastAsia"/>
                <w:kern w:val="0"/>
                <w:sz w:val="22"/>
              </w:rPr>
              <w:t>2012</w:t>
            </w:r>
            <w:r w:rsidRPr="00942D67">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20.6</w:t>
            </w:r>
          </w:p>
        </w:tc>
        <w:tc>
          <w:tcPr>
            <w:tcW w:w="937"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21,663</w:t>
            </w:r>
          </w:p>
        </w:tc>
        <w:tc>
          <w:tcPr>
            <w:tcW w:w="1038" w:type="dxa"/>
            <w:tcBorders>
              <w:top w:val="nil"/>
              <w:bottom w:val="nil"/>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5.9</w:t>
            </w:r>
          </w:p>
        </w:tc>
        <w:tc>
          <w:tcPr>
            <w:tcW w:w="929" w:type="dxa"/>
            <w:tcBorders>
              <w:top w:val="nil"/>
              <w:left w:val="single" w:sz="4" w:space="0" w:color="auto"/>
              <w:bottom w:val="nil"/>
              <w:right w:val="single" w:sz="4" w:space="0" w:color="auto"/>
            </w:tcBorders>
            <w:vAlign w:val="center"/>
          </w:tcPr>
          <w:p w:rsidR="00942D67" w:rsidRPr="00942D67" w:rsidRDefault="00942D67" w:rsidP="001D6741">
            <w:pPr>
              <w:ind w:right="-142"/>
              <w:rPr>
                <w:rFonts w:eastAsia="華康楷書體W5"/>
              </w:rPr>
            </w:pPr>
            <w:r w:rsidRPr="00942D67">
              <w:rPr>
                <w:rFonts w:eastAsia="華康楷書體W5" w:hint="eastAsia"/>
              </w:rPr>
              <w:t>343,172</w:t>
            </w:r>
          </w:p>
        </w:tc>
        <w:tc>
          <w:tcPr>
            <w:tcW w:w="948" w:type="dxa"/>
            <w:tcBorders>
              <w:top w:val="nil"/>
              <w:left w:val="single" w:sz="4" w:space="0" w:color="auto"/>
              <w:bottom w:val="nil"/>
              <w:right w:val="nil"/>
            </w:tcBorders>
            <w:vAlign w:val="center"/>
          </w:tcPr>
          <w:p w:rsidR="00942D67" w:rsidRPr="00942D67" w:rsidRDefault="00942D67" w:rsidP="001D6741">
            <w:pPr>
              <w:ind w:right="-142"/>
              <w:jc w:val="center"/>
              <w:rPr>
                <w:rFonts w:eastAsia="華康楷書體W5"/>
              </w:rPr>
            </w:pPr>
            <w:r w:rsidRPr="00942D67">
              <w:rPr>
                <w:rFonts w:eastAsia="華康楷書體W5" w:hint="eastAsia"/>
              </w:rPr>
              <w:t>21.7</w:t>
            </w:r>
          </w:p>
        </w:tc>
      </w:tr>
      <w:tr w:rsidR="00942D67" w:rsidRPr="00942D67" w:rsidTr="001D6741">
        <w:trPr>
          <w:cantSplit/>
          <w:trHeight w:val="360"/>
          <w:jc w:val="center"/>
        </w:trPr>
        <w:tc>
          <w:tcPr>
            <w:tcW w:w="1612" w:type="dxa"/>
            <w:tcBorders>
              <w:top w:val="nil"/>
              <w:left w:val="nil"/>
              <w:bottom w:val="single" w:sz="4" w:space="0" w:color="auto"/>
              <w:right w:val="single" w:sz="4" w:space="0" w:color="auto"/>
            </w:tcBorders>
            <w:vAlign w:val="center"/>
          </w:tcPr>
          <w:p w:rsidR="00942D67" w:rsidRPr="00942D67" w:rsidRDefault="00942D67" w:rsidP="001D6741">
            <w:pPr>
              <w:pStyle w:val="af0"/>
              <w:snapToGrid w:val="0"/>
              <w:spacing w:line="240" w:lineRule="auto"/>
              <w:ind w:left="0" w:right="-142" w:firstLine="0"/>
              <w:jc w:val="center"/>
              <w:rPr>
                <w:rFonts w:ascii="Times New Roman" w:eastAsia="標楷體"/>
                <w:kern w:val="0"/>
                <w:sz w:val="22"/>
              </w:rPr>
            </w:pPr>
            <w:r w:rsidRPr="00942D67">
              <w:rPr>
                <w:rFonts w:ascii="Times New Roman" w:eastAsia="標楷體" w:hint="eastAsia"/>
                <w:kern w:val="0"/>
                <w:sz w:val="22"/>
              </w:rPr>
              <w:t>2013</w:t>
            </w:r>
            <w:r w:rsidRPr="00942D67">
              <w:rPr>
                <w:rFonts w:ascii="Times New Roman" w:eastAsia="標楷體" w:hint="eastAsia"/>
                <w:kern w:val="0"/>
                <w:sz w:val="22"/>
              </w:rPr>
              <w:t>年</w:t>
            </w:r>
            <w:r w:rsidRPr="00942D67">
              <w:rPr>
                <w:rFonts w:ascii="Times New Roman" w:eastAsia="標楷體" w:hint="eastAsia"/>
                <w:kern w:val="0"/>
                <w:sz w:val="22"/>
              </w:rPr>
              <w:t>1~5</w:t>
            </w:r>
            <w:r w:rsidRPr="00942D67">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131,211</w:t>
            </w:r>
          </w:p>
        </w:tc>
        <w:tc>
          <w:tcPr>
            <w:tcW w:w="1293" w:type="dxa"/>
            <w:tcBorders>
              <w:top w:val="nil"/>
              <w:left w:val="single" w:sz="4" w:space="0" w:color="auto"/>
              <w:bottom w:val="single" w:sz="4" w:space="0" w:color="auto"/>
              <w:right w:val="double" w:sz="4" w:space="0" w:color="auto"/>
            </w:tcBorders>
            <w:vAlign w:val="center"/>
          </w:tcPr>
          <w:p w:rsidR="00942D67" w:rsidRPr="00942D67" w:rsidRDefault="00942D67" w:rsidP="001D6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42D67">
              <w:rPr>
                <w:rFonts w:eastAsia="新細明體" w:hint="eastAsia"/>
                <w:spacing w:val="0"/>
                <w:szCs w:val="24"/>
              </w:rPr>
              <w:t>20.4</w:t>
            </w:r>
          </w:p>
        </w:tc>
        <w:tc>
          <w:tcPr>
            <w:tcW w:w="937" w:type="dxa"/>
            <w:tcBorders>
              <w:top w:val="nil"/>
              <w:bottom w:val="single" w:sz="4" w:space="0" w:color="auto"/>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6,110</w:t>
            </w:r>
          </w:p>
        </w:tc>
        <w:tc>
          <w:tcPr>
            <w:tcW w:w="1038" w:type="dxa"/>
            <w:tcBorders>
              <w:top w:val="nil"/>
              <w:bottom w:val="single" w:sz="4" w:space="0" w:color="auto"/>
              <w:right w:val="single" w:sz="4" w:space="0" w:color="auto"/>
            </w:tcBorders>
            <w:vAlign w:val="center"/>
          </w:tcPr>
          <w:p w:rsidR="00942D67" w:rsidRPr="00942D67" w:rsidRDefault="00942D67" w:rsidP="001D6741">
            <w:pPr>
              <w:ind w:right="-142"/>
              <w:jc w:val="center"/>
              <w:rPr>
                <w:rFonts w:eastAsia="華康楷書體W5"/>
              </w:rPr>
            </w:pPr>
            <w:r w:rsidRPr="00942D67">
              <w:rPr>
                <w:rFonts w:eastAsia="華康楷書體W5" w:hint="eastAsia"/>
              </w:rPr>
              <w:t>7.1</w:t>
            </w:r>
          </w:p>
        </w:tc>
        <w:tc>
          <w:tcPr>
            <w:tcW w:w="929" w:type="dxa"/>
            <w:tcBorders>
              <w:top w:val="nil"/>
              <w:left w:val="single" w:sz="4" w:space="0" w:color="auto"/>
              <w:bottom w:val="single" w:sz="4" w:space="0" w:color="auto"/>
              <w:right w:val="single" w:sz="4" w:space="0" w:color="auto"/>
            </w:tcBorders>
            <w:vAlign w:val="center"/>
          </w:tcPr>
          <w:p w:rsidR="00942D67" w:rsidRPr="00942D67" w:rsidRDefault="00942D67" w:rsidP="001D6741">
            <w:pPr>
              <w:ind w:leftChars="38" w:left="91" w:right="-142"/>
              <w:rPr>
                <w:rFonts w:eastAsia="華康楷書體W5"/>
              </w:rPr>
            </w:pPr>
            <w:r w:rsidRPr="00942D67">
              <w:rPr>
                <w:rFonts w:eastAsia="華康楷書體W5" w:hint="eastAsia"/>
              </w:rPr>
              <w:t>125,101</w:t>
            </w:r>
          </w:p>
        </w:tc>
        <w:tc>
          <w:tcPr>
            <w:tcW w:w="948" w:type="dxa"/>
            <w:tcBorders>
              <w:top w:val="nil"/>
              <w:left w:val="single" w:sz="4" w:space="0" w:color="auto"/>
              <w:bottom w:val="single" w:sz="4" w:space="0" w:color="auto"/>
              <w:right w:val="nil"/>
            </w:tcBorders>
            <w:vAlign w:val="center"/>
          </w:tcPr>
          <w:p w:rsidR="00942D67" w:rsidRPr="00942D67" w:rsidRDefault="00942D67" w:rsidP="001D6741">
            <w:pPr>
              <w:ind w:right="-142"/>
              <w:jc w:val="center"/>
              <w:rPr>
                <w:rFonts w:eastAsia="華康楷書體W5"/>
              </w:rPr>
            </w:pPr>
            <w:r w:rsidRPr="00942D67">
              <w:rPr>
                <w:rFonts w:eastAsia="華康楷書體W5" w:hint="eastAsia"/>
              </w:rPr>
              <w:t>21.1</w:t>
            </w:r>
          </w:p>
        </w:tc>
      </w:tr>
    </w:tbl>
    <w:p w:rsidR="003D2281" w:rsidRPr="00942D67" w:rsidRDefault="003D2281" w:rsidP="003D2281">
      <w:pPr>
        <w:pStyle w:val="a7"/>
        <w:widowControl/>
        <w:snapToGrid w:val="0"/>
        <w:spacing w:line="240" w:lineRule="atLeast"/>
        <w:ind w:left="-180" w:right="-142" w:firstLine="440"/>
        <w:jc w:val="both"/>
        <w:rPr>
          <w:rFonts w:ascii="Times New Roman" w:eastAsia="標楷體"/>
          <w:sz w:val="22"/>
        </w:rPr>
      </w:pPr>
      <w:proofErr w:type="gramStart"/>
      <w:r w:rsidRPr="00942D67">
        <w:rPr>
          <w:rFonts w:ascii="Times New Roman" w:eastAsia="標楷體" w:hint="eastAsia"/>
          <w:sz w:val="22"/>
        </w:rPr>
        <w:t>註</w:t>
      </w:r>
      <w:proofErr w:type="gramEnd"/>
      <w:r w:rsidRPr="00942D67">
        <w:rPr>
          <w:rFonts w:ascii="Times New Roman" w:eastAsia="標楷體" w:hint="eastAsia"/>
          <w:sz w:val="22"/>
        </w:rPr>
        <w:t>：中國大陸國家統計局自</w:t>
      </w:r>
      <w:r w:rsidRPr="00942D67">
        <w:rPr>
          <w:rFonts w:ascii="Times New Roman" w:eastAsia="標楷體" w:hint="eastAsia"/>
          <w:sz w:val="22"/>
        </w:rPr>
        <w:t>2011</w:t>
      </w:r>
      <w:r w:rsidRPr="00942D67">
        <w:rPr>
          <w:rFonts w:ascii="Times New Roman" w:eastAsia="標楷體" w:hint="eastAsia"/>
          <w:sz w:val="22"/>
        </w:rPr>
        <w:t>年</w:t>
      </w:r>
      <w:r w:rsidRPr="00942D67">
        <w:rPr>
          <w:rFonts w:ascii="Times New Roman" w:eastAsia="標楷體" w:hint="eastAsia"/>
          <w:sz w:val="22"/>
        </w:rPr>
        <w:t>4</w:t>
      </w:r>
      <w:r w:rsidRPr="00942D67">
        <w:rPr>
          <w:rFonts w:ascii="Times New Roman" w:eastAsia="標楷體" w:hint="eastAsia"/>
          <w:sz w:val="22"/>
        </w:rPr>
        <w:t>月起，公布之固定資產投資數據不含農戶。</w:t>
      </w:r>
    </w:p>
    <w:p w:rsidR="003D2281" w:rsidRPr="00942D67" w:rsidRDefault="003D2281" w:rsidP="003D2281">
      <w:pPr>
        <w:pStyle w:val="a7"/>
        <w:widowControl/>
        <w:snapToGrid w:val="0"/>
        <w:spacing w:line="240" w:lineRule="atLeast"/>
        <w:ind w:left="-180" w:right="-142" w:firstLine="440"/>
        <w:jc w:val="both"/>
        <w:rPr>
          <w:rFonts w:ascii="Times New Roman" w:eastAsia="標楷體"/>
          <w:sz w:val="22"/>
        </w:rPr>
      </w:pPr>
      <w:r w:rsidRPr="00942D67">
        <w:rPr>
          <w:rFonts w:ascii="Times New Roman" w:eastAsia="標楷體" w:hint="eastAsia"/>
          <w:sz w:val="22"/>
        </w:rPr>
        <w:t>資料來源：中國大陸統計年鑑</w:t>
      </w:r>
      <w:r w:rsidRPr="00942D67">
        <w:rPr>
          <w:rFonts w:ascii="Times New Roman" w:eastAsia="標楷體" w:hint="eastAsia"/>
          <w:sz w:val="22"/>
        </w:rPr>
        <w:t>(</w:t>
      </w:r>
      <w:r w:rsidRPr="00942D67">
        <w:rPr>
          <w:rFonts w:ascii="Times New Roman" w:eastAsia="標楷體" w:hint="eastAsia"/>
          <w:sz w:val="22"/>
        </w:rPr>
        <w:t>各年份</w:t>
      </w:r>
      <w:r w:rsidRPr="00942D67">
        <w:rPr>
          <w:rFonts w:ascii="Times New Roman" w:eastAsia="標楷體" w:hint="eastAsia"/>
          <w:sz w:val="22"/>
        </w:rPr>
        <w:t>)</w:t>
      </w:r>
      <w:r w:rsidRPr="00942D67">
        <w:rPr>
          <w:rFonts w:ascii="Times New Roman" w:eastAsia="標楷體" w:hint="eastAsia"/>
          <w:sz w:val="22"/>
        </w:rPr>
        <w:t>；中國大陸國家統計局。</w:t>
      </w:r>
    </w:p>
    <w:p w:rsidR="003D2281" w:rsidRPr="00942D67" w:rsidRDefault="003D2281" w:rsidP="002C6CB3">
      <w:pPr>
        <w:pStyle w:val="t-3"/>
        <w:snapToGrid w:val="0"/>
        <w:spacing w:line="300" w:lineRule="auto"/>
        <w:ind w:right="-60"/>
        <w:rPr>
          <w:rFonts w:ascii="標楷體" w:hAnsi="標楷體"/>
          <w:b w:val="0"/>
          <w:bCs w:val="0"/>
        </w:rPr>
      </w:pPr>
      <w:r w:rsidRPr="00F31A2C">
        <w:rPr>
          <w:color w:val="FF0000"/>
        </w:rPr>
        <w:br w:type="page"/>
      </w:r>
      <w:bookmarkStart w:id="111" w:name="_Toc358042587"/>
      <w:r w:rsidRPr="00942D67">
        <w:rPr>
          <w:rFonts w:hint="eastAsia"/>
        </w:rPr>
        <w:lastRenderedPageBreak/>
        <w:t>（二）吸引外資</w:t>
      </w:r>
      <w:bookmarkEnd w:id="111"/>
    </w:p>
    <w:p w:rsidR="00D0404E" w:rsidRPr="00B732BB" w:rsidRDefault="00D0404E" w:rsidP="003C71AB">
      <w:pPr>
        <w:pStyle w:val="a7"/>
        <w:widowControl/>
        <w:snapToGrid w:val="0"/>
        <w:spacing w:beforeLines="50" w:before="180" w:line="276" w:lineRule="auto"/>
        <w:ind w:leftChars="140" w:left="616" w:right="-142" w:hangingChars="100" w:hanging="280"/>
        <w:jc w:val="both"/>
        <w:rPr>
          <w:rFonts w:ascii="Times New Roman" w:eastAsia="標楷體"/>
          <w:sz w:val="28"/>
        </w:rPr>
      </w:pPr>
      <w:r w:rsidRPr="00B732BB">
        <w:rPr>
          <w:rFonts w:ascii="Times New Roman" w:eastAsia="標楷體" w:hint="eastAsia"/>
          <w:sz w:val="28"/>
        </w:rPr>
        <w:t>－</w:t>
      </w:r>
      <w:r w:rsidR="00B732BB" w:rsidRPr="00B732BB">
        <w:rPr>
          <w:rFonts w:ascii="Times New Roman" w:eastAsia="標楷體" w:hint="eastAsia"/>
          <w:sz w:val="28"/>
        </w:rPr>
        <w:t>2013</w:t>
      </w:r>
      <w:r w:rsidR="00B732BB" w:rsidRPr="00B732BB">
        <w:rPr>
          <w:rFonts w:ascii="Times New Roman" w:eastAsia="標楷體" w:hint="eastAsia"/>
          <w:sz w:val="28"/>
        </w:rPr>
        <w:t>年</w:t>
      </w:r>
      <w:r w:rsidR="00B732BB" w:rsidRPr="00B732BB">
        <w:rPr>
          <w:rFonts w:ascii="Times New Roman" w:eastAsia="標楷體" w:hint="eastAsia"/>
          <w:sz w:val="28"/>
        </w:rPr>
        <w:t>1</w:t>
      </w:r>
      <w:r w:rsidR="00A206A9">
        <w:rPr>
          <w:rFonts w:ascii="Times New Roman" w:eastAsia="標楷體" w:hint="eastAsia"/>
          <w:sz w:val="28"/>
        </w:rPr>
        <w:t>至</w:t>
      </w:r>
      <w:r w:rsidR="00B732BB" w:rsidRPr="00B732BB">
        <w:rPr>
          <w:rFonts w:ascii="Times New Roman" w:eastAsia="標楷體" w:hint="eastAsia"/>
          <w:sz w:val="28"/>
        </w:rPr>
        <w:t>5</w:t>
      </w:r>
      <w:r w:rsidR="00B732BB" w:rsidRPr="00B732BB">
        <w:rPr>
          <w:rFonts w:ascii="Times New Roman" w:eastAsia="標楷體" w:hint="eastAsia"/>
          <w:sz w:val="28"/>
        </w:rPr>
        <w:t>月</w:t>
      </w:r>
      <w:r w:rsidR="00B732BB" w:rsidRPr="00B732BB">
        <w:rPr>
          <w:rFonts w:ascii="Times New Roman" w:eastAsia="標楷體" w:hint="eastAsia"/>
          <w:spacing w:val="-4"/>
          <w:sz w:val="28"/>
        </w:rPr>
        <w:t>中國大陸非金融領域新批設立外商投資企業</w:t>
      </w:r>
      <w:r w:rsidR="00B732BB" w:rsidRPr="00B732BB">
        <w:rPr>
          <w:rFonts w:ascii="Times New Roman" w:eastAsia="標楷體" w:hint="eastAsia"/>
          <w:spacing w:val="-4"/>
          <w:sz w:val="28"/>
        </w:rPr>
        <w:t>8,609</w:t>
      </w:r>
      <w:r w:rsidR="00B732BB" w:rsidRPr="00B732BB">
        <w:rPr>
          <w:rFonts w:ascii="Times New Roman" w:eastAsia="標楷體" w:hint="eastAsia"/>
          <w:spacing w:val="-4"/>
          <w:sz w:val="28"/>
        </w:rPr>
        <w:t>家，較</w:t>
      </w:r>
      <w:r w:rsidR="00B732BB" w:rsidRPr="00B732BB">
        <w:rPr>
          <w:rFonts w:ascii="Times New Roman" w:eastAsia="標楷體" w:hint="eastAsia"/>
          <w:spacing w:val="-4"/>
          <w:sz w:val="28"/>
        </w:rPr>
        <w:t>2012</w:t>
      </w:r>
      <w:r w:rsidR="00B732BB" w:rsidRPr="00B732BB">
        <w:rPr>
          <w:rFonts w:ascii="Times New Roman" w:eastAsia="標楷體" w:hint="eastAsia"/>
          <w:spacing w:val="-4"/>
          <w:sz w:val="28"/>
        </w:rPr>
        <w:t>年同期下降</w:t>
      </w:r>
      <w:r w:rsidR="00B732BB" w:rsidRPr="00B732BB">
        <w:rPr>
          <w:rFonts w:ascii="Times New Roman" w:eastAsia="標楷體" w:hint="eastAsia"/>
          <w:spacing w:val="-4"/>
          <w:sz w:val="28"/>
        </w:rPr>
        <w:t>7.04</w:t>
      </w:r>
      <w:r w:rsidR="00B732BB">
        <w:rPr>
          <w:rFonts w:ascii="Times New Roman" w:eastAsia="標楷體" w:hint="eastAsia"/>
          <w:spacing w:val="-4"/>
          <w:sz w:val="28"/>
        </w:rPr>
        <w:t>％</w:t>
      </w:r>
      <w:r w:rsidR="00B732BB" w:rsidRPr="00B732BB">
        <w:rPr>
          <w:rFonts w:ascii="Times New Roman" w:eastAsia="標楷體" w:hint="eastAsia"/>
          <w:spacing w:val="-4"/>
          <w:sz w:val="28"/>
        </w:rPr>
        <w:t>；實際利用外資金額為</w:t>
      </w:r>
      <w:r w:rsidR="00B732BB" w:rsidRPr="00B732BB">
        <w:rPr>
          <w:rFonts w:ascii="Times New Roman" w:eastAsia="標楷體" w:hint="eastAsia"/>
          <w:spacing w:val="-4"/>
          <w:sz w:val="28"/>
        </w:rPr>
        <w:t>475.95</w:t>
      </w:r>
      <w:r w:rsidR="00B732BB" w:rsidRPr="00B732BB">
        <w:rPr>
          <w:rFonts w:ascii="Times New Roman" w:eastAsia="標楷體" w:hint="eastAsia"/>
          <w:spacing w:val="-4"/>
          <w:sz w:val="28"/>
        </w:rPr>
        <w:t>億美元，較</w:t>
      </w:r>
      <w:r w:rsidR="00B732BB" w:rsidRPr="00B732BB">
        <w:rPr>
          <w:rFonts w:ascii="Times New Roman" w:eastAsia="標楷體" w:hint="eastAsia"/>
          <w:spacing w:val="-4"/>
          <w:sz w:val="28"/>
        </w:rPr>
        <w:t>2012</w:t>
      </w:r>
      <w:r w:rsidR="00B732BB" w:rsidRPr="00B732BB">
        <w:rPr>
          <w:rFonts w:ascii="Times New Roman" w:eastAsia="標楷體" w:hint="eastAsia"/>
          <w:spacing w:val="-4"/>
          <w:sz w:val="28"/>
        </w:rPr>
        <w:t>年同期成長</w:t>
      </w:r>
      <w:r w:rsidR="00B732BB" w:rsidRPr="00B732BB">
        <w:rPr>
          <w:rFonts w:ascii="Times New Roman" w:eastAsia="標楷體" w:hint="eastAsia"/>
          <w:spacing w:val="-4"/>
          <w:sz w:val="28"/>
        </w:rPr>
        <w:t>1.03</w:t>
      </w:r>
      <w:r w:rsidR="00B732BB">
        <w:rPr>
          <w:rFonts w:ascii="Times New Roman" w:eastAsia="標楷體" w:hint="eastAsia"/>
          <w:spacing w:val="-4"/>
          <w:sz w:val="28"/>
        </w:rPr>
        <w:t>％</w:t>
      </w:r>
      <w:r w:rsidR="00B732BB" w:rsidRPr="00B732BB">
        <w:rPr>
          <w:rFonts w:ascii="Times New Roman" w:eastAsia="標楷體" w:hint="eastAsia"/>
          <w:spacing w:val="-4"/>
          <w:sz w:val="28"/>
        </w:rPr>
        <w:t>。</w:t>
      </w:r>
    </w:p>
    <w:p w:rsidR="00A206A9" w:rsidRDefault="00D0404E" w:rsidP="00D0404E">
      <w:pPr>
        <w:pStyle w:val="a7"/>
        <w:widowControl/>
        <w:snapToGrid w:val="0"/>
        <w:spacing w:line="276" w:lineRule="auto"/>
        <w:ind w:leftChars="139" w:left="614" w:right="-142" w:hangingChars="100" w:hanging="280"/>
        <w:jc w:val="both"/>
        <w:rPr>
          <w:rFonts w:ascii="Times New Roman" w:eastAsia="標楷體"/>
          <w:sz w:val="28"/>
        </w:rPr>
      </w:pPr>
      <w:proofErr w:type="gramStart"/>
      <w:r w:rsidRPr="00B732BB">
        <w:rPr>
          <w:rFonts w:ascii="Times New Roman" w:eastAsia="標楷體" w:hint="eastAsia"/>
          <w:sz w:val="28"/>
        </w:rPr>
        <w:t>－</w:t>
      </w:r>
      <w:r w:rsidR="00B732BB" w:rsidRPr="00B732BB">
        <w:rPr>
          <w:rFonts w:ascii="Times New Roman" w:eastAsia="標楷體" w:hint="eastAsia"/>
          <w:spacing w:val="-2"/>
          <w:sz w:val="28"/>
        </w:rPr>
        <w:t>同期間</w:t>
      </w:r>
      <w:proofErr w:type="gramEnd"/>
      <w:r w:rsidR="00B732BB" w:rsidRPr="00B732BB">
        <w:rPr>
          <w:rFonts w:ascii="Times New Roman" w:eastAsia="標楷體" w:hint="eastAsia"/>
          <w:spacing w:val="-2"/>
          <w:sz w:val="28"/>
        </w:rPr>
        <w:t>外資</w:t>
      </w:r>
      <w:r w:rsidR="00B732BB" w:rsidRPr="00B732BB">
        <w:rPr>
          <w:rFonts w:ascii="Times New Roman" w:eastAsia="標楷體"/>
          <w:spacing w:val="-2"/>
          <w:sz w:val="28"/>
        </w:rPr>
        <w:t>企</w:t>
      </w:r>
      <w:r w:rsidR="00B732BB" w:rsidRPr="00B732BB">
        <w:rPr>
          <w:rFonts w:ascii="Times New Roman" w:eastAsia="標楷體" w:hint="eastAsia"/>
          <w:spacing w:val="-2"/>
          <w:sz w:val="28"/>
        </w:rPr>
        <w:t>業進出口總額為</w:t>
      </w:r>
      <w:r w:rsidR="00B732BB" w:rsidRPr="00B732BB">
        <w:rPr>
          <w:rFonts w:ascii="Times New Roman" w:eastAsia="標楷體" w:hint="eastAsia"/>
          <w:spacing w:val="-2"/>
          <w:sz w:val="28"/>
        </w:rPr>
        <w:t>7,552.8</w:t>
      </w:r>
      <w:r w:rsidR="00B732BB" w:rsidRPr="00B732BB">
        <w:rPr>
          <w:rFonts w:ascii="Times New Roman" w:eastAsia="標楷體" w:hint="eastAsia"/>
          <w:spacing w:val="-2"/>
          <w:sz w:val="28"/>
        </w:rPr>
        <w:t>億美元，成長</w:t>
      </w:r>
      <w:r w:rsidR="00B732BB" w:rsidRPr="00B732BB">
        <w:rPr>
          <w:rFonts w:ascii="Times New Roman" w:eastAsia="標楷體" w:hint="eastAsia"/>
          <w:spacing w:val="-2"/>
          <w:sz w:val="28"/>
        </w:rPr>
        <w:t>0.73</w:t>
      </w:r>
      <w:r w:rsidR="00B732BB">
        <w:rPr>
          <w:rFonts w:ascii="Times New Roman" w:eastAsia="標楷體" w:hint="eastAsia"/>
          <w:spacing w:val="-2"/>
          <w:sz w:val="28"/>
        </w:rPr>
        <w:t>％</w:t>
      </w:r>
      <w:r w:rsidR="00B732BB" w:rsidRPr="00B732BB">
        <w:rPr>
          <w:rFonts w:ascii="Times New Roman" w:eastAsia="標楷體"/>
          <w:spacing w:val="-2"/>
          <w:sz w:val="28"/>
        </w:rPr>
        <w:t>。</w:t>
      </w:r>
      <w:r w:rsidR="00B732BB" w:rsidRPr="00B732BB">
        <w:rPr>
          <w:rFonts w:ascii="Times New Roman" w:eastAsia="標楷體" w:hint="eastAsia"/>
          <w:spacing w:val="-2"/>
          <w:sz w:val="28"/>
        </w:rPr>
        <w:t>其中，出口額為</w:t>
      </w:r>
      <w:r w:rsidR="00B732BB" w:rsidRPr="00B732BB">
        <w:rPr>
          <w:rFonts w:ascii="Times New Roman" w:eastAsia="標楷體" w:hint="eastAsia"/>
          <w:spacing w:val="-2"/>
          <w:sz w:val="28"/>
        </w:rPr>
        <w:t>4,113.0</w:t>
      </w:r>
      <w:r w:rsidR="00B732BB" w:rsidRPr="00B732BB">
        <w:rPr>
          <w:rFonts w:ascii="Times New Roman" w:eastAsia="標楷體" w:hint="eastAsia"/>
          <w:spacing w:val="-2"/>
          <w:sz w:val="28"/>
        </w:rPr>
        <w:t>億美元，成長</w:t>
      </w:r>
      <w:r w:rsidR="00B732BB" w:rsidRPr="00B732BB">
        <w:rPr>
          <w:rFonts w:ascii="Times New Roman" w:eastAsia="標楷體" w:hint="eastAsia"/>
          <w:spacing w:val="-2"/>
          <w:sz w:val="28"/>
        </w:rPr>
        <w:t>2.2</w:t>
      </w:r>
      <w:r w:rsidR="00B732BB">
        <w:rPr>
          <w:rFonts w:ascii="Times New Roman" w:eastAsia="標楷體" w:hint="eastAsia"/>
          <w:spacing w:val="-2"/>
          <w:sz w:val="28"/>
        </w:rPr>
        <w:t>％</w:t>
      </w:r>
      <w:r w:rsidR="00B732BB" w:rsidRPr="00B732BB">
        <w:rPr>
          <w:rFonts w:ascii="Times New Roman" w:eastAsia="標楷體"/>
          <w:spacing w:val="-2"/>
          <w:sz w:val="28"/>
        </w:rPr>
        <w:t>，</w:t>
      </w:r>
      <w:r w:rsidR="00B732BB" w:rsidRPr="00B732BB">
        <w:rPr>
          <w:rFonts w:ascii="Times New Roman" w:eastAsia="標楷體" w:hint="eastAsia"/>
          <w:spacing w:val="-2"/>
          <w:sz w:val="28"/>
        </w:rPr>
        <w:t>占整體出口比重為</w:t>
      </w:r>
      <w:r w:rsidR="00B732BB" w:rsidRPr="00B732BB">
        <w:rPr>
          <w:rFonts w:ascii="Times New Roman" w:eastAsia="標楷體" w:hint="eastAsia"/>
          <w:spacing w:val="-2"/>
          <w:sz w:val="28"/>
        </w:rPr>
        <w:t>46.82</w:t>
      </w:r>
      <w:r w:rsidR="00B732BB">
        <w:rPr>
          <w:rFonts w:ascii="Times New Roman" w:eastAsia="標楷體" w:hint="eastAsia"/>
          <w:spacing w:val="-2"/>
          <w:sz w:val="28"/>
        </w:rPr>
        <w:t>％</w:t>
      </w:r>
      <w:r w:rsidR="00B732BB" w:rsidRPr="00B732BB">
        <w:rPr>
          <w:rFonts w:ascii="Times New Roman" w:eastAsia="標楷體" w:hint="eastAsia"/>
          <w:spacing w:val="-2"/>
          <w:sz w:val="28"/>
        </w:rPr>
        <w:t>；進口額</w:t>
      </w:r>
      <w:r w:rsidR="00B732BB" w:rsidRPr="00B732BB">
        <w:rPr>
          <w:rFonts w:ascii="Times New Roman" w:eastAsia="標楷體" w:hint="eastAsia"/>
          <w:spacing w:val="-2"/>
          <w:sz w:val="28"/>
        </w:rPr>
        <w:t>3,439.8</w:t>
      </w:r>
      <w:r w:rsidR="00B732BB" w:rsidRPr="00B732BB">
        <w:rPr>
          <w:rFonts w:ascii="Times New Roman" w:eastAsia="標楷體" w:hint="eastAsia"/>
          <w:spacing w:val="-2"/>
          <w:sz w:val="28"/>
        </w:rPr>
        <w:t>億美元，下滑</w:t>
      </w:r>
      <w:r w:rsidR="00B732BB" w:rsidRPr="00B732BB">
        <w:rPr>
          <w:rFonts w:ascii="Times New Roman" w:eastAsia="標楷體" w:hint="eastAsia"/>
          <w:spacing w:val="-2"/>
          <w:sz w:val="28"/>
        </w:rPr>
        <w:t>0.9</w:t>
      </w:r>
      <w:r w:rsidR="00B732BB">
        <w:rPr>
          <w:rFonts w:ascii="Times New Roman" w:eastAsia="標楷體" w:hint="eastAsia"/>
          <w:spacing w:val="-2"/>
          <w:sz w:val="28"/>
        </w:rPr>
        <w:t>％</w:t>
      </w:r>
      <w:r w:rsidR="00B732BB" w:rsidRPr="00B732BB">
        <w:rPr>
          <w:rFonts w:ascii="Times New Roman" w:eastAsia="標楷體"/>
          <w:spacing w:val="-2"/>
          <w:sz w:val="28"/>
        </w:rPr>
        <w:t>，</w:t>
      </w:r>
      <w:r w:rsidR="00B732BB" w:rsidRPr="00B732BB">
        <w:rPr>
          <w:rFonts w:ascii="Times New Roman" w:eastAsia="標楷體" w:hint="eastAsia"/>
          <w:spacing w:val="-2"/>
          <w:sz w:val="28"/>
        </w:rPr>
        <w:t>比重為</w:t>
      </w:r>
      <w:r w:rsidR="00B732BB" w:rsidRPr="00B732BB">
        <w:rPr>
          <w:rFonts w:ascii="Times New Roman" w:eastAsia="標楷體" w:hint="eastAsia"/>
          <w:spacing w:val="-2"/>
          <w:sz w:val="28"/>
        </w:rPr>
        <w:t>43.12</w:t>
      </w:r>
      <w:r w:rsidR="00B732BB">
        <w:rPr>
          <w:rFonts w:ascii="Times New Roman" w:eastAsia="標楷體" w:hint="eastAsia"/>
          <w:spacing w:val="-2"/>
          <w:sz w:val="28"/>
        </w:rPr>
        <w:t>％</w:t>
      </w:r>
      <w:r w:rsidR="00B732BB" w:rsidRPr="00B732BB">
        <w:rPr>
          <w:rFonts w:ascii="Times New Roman" w:eastAsia="標楷體" w:hint="eastAsia"/>
          <w:sz w:val="28"/>
        </w:rPr>
        <w:t>。</w:t>
      </w:r>
    </w:p>
    <w:p w:rsidR="00D0404E" w:rsidRDefault="00A206A9" w:rsidP="00A206A9">
      <w:pPr>
        <w:pStyle w:val="a7"/>
        <w:widowControl/>
        <w:snapToGrid w:val="0"/>
        <w:spacing w:line="276" w:lineRule="auto"/>
        <w:ind w:leftChars="139" w:left="574" w:right="-142" w:hangingChars="100" w:hanging="240"/>
        <w:jc w:val="both"/>
        <w:rPr>
          <w:rFonts w:ascii="Times New Roman" w:eastAsia="標楷體"/>
          <w:sz w:val="28"/>
        </w:rPr>
      </w:pPr>
      <w:r w:rsidRPr="009052D2">
        <w:rPr>
          <w:noProof/>
        </w:rPr>
        <w:drawing>
          <wp:inline distT="0" distB="0" distL="0" distR="0" wp14:anchorId="5C97768C" wp14:editId="39ABCB0D">
            <wp:extent cx="5505450" cy="1790700"/>
            <wp:effectExtent l="0" t="0" r="0" b="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404E" w:rsidRPr="00B732BB" w:rsidRDefault="00D0404E" w:rsidP="00D0404E">
      <w:pPr>
        <w:pStyle w:val="a7"/>
        <w:widowControl/>
        <w:snapToGrid w:val="0"/>
        <w:spacing w:line="240" w:lineRule="atLeast"/>
        <w:ind w:left="372" w:rightChars="-80" w:right="-192" w:hangingChars="169" w:hanging="372"/>
        <w:jc w:val="both"/>
        <w:rPr>
          <w:rFonts w:ascii="Times New Roman" w:eastAsia="標楷體"/>
          <w:sz w:val="22"/>
        </w:rPr>
      </w:pPr>
      <w:proofErr w:type="gramStart"/>
      <w:r w:rsidRPr="00B732BB">
        <w:rPr>
          <w:rFonts w:ascii="Times New Roman" w:eastAsia="標楷體" w:hint="eastAsia"/>
          <w:sz w:val="22"/>
        </w:rPr>
        <w:t>註</w:t>
      </w:r>
      <w:proofErr w:type="gramEnd"/>
      <w:r w:rsidRPr="00B732BB">
        <w:rPr>
          <w:rFonts w:ascii="Times New Roman" w:eastAsia="標楷體" w:hint="eastAsia"/>
          <w:sz w:val="22"/>
        </w:rPr>
        <w:t>：上述國家對中國大陸投資金額包括透過維京群島、開</w:t>
      </w:r>
      <w:proofErr w:type="gramStart"/>
      <w:r w:rsidRPr="00B732BB">
        <w:rPr>
          <w:rFonts w:ascii="Times New Roman" w:eastAsia="標楷體" w:hint="eastAsia"/>
          <w:sz w:val="22"/>
        </w:rPr>
        <w:t>曼</w:t>
      </w:r>
      <w:proofErr w:type="gramEnd"/>
      <w:r w:rsidRPr="00B732BB">
        <w:rPr>
          <w:rFonts w:ascii="Times New Roman" w:eastAsia="標楷體" w:hint="eastAsia"/>
          <w:sz w:val="22"/>
        </w:rPr>
        <w:t>群島、薩摩亞及模里西斯等地對中國大陸投資之金額。</w:t>
      </w:r>
      <w:r w:rsidRPr="00B732BB">
        <w:rPr>
          <w:rFonts w:ascii="Times New Roman" w:eastAsia="標楷體" w:hint="eastAsia"/>
          <w:sz w:val="22"/>
        </w:rPr>
        <w:t>(2013</w:t>
      </w:r>
      <w:r w:rsidRPr="00B732BB">
        <w:rPr>
          <w:rFonts w:ascii="Times New Roman" w:eastAsia="標楷體" w:hint="eastAsia"/>
          <w:sz w:val="22"/>
        </w:rPr>
        <w:t>年</w:t>
      </w:r>
      <w:r w:rsidR="00B732BB" w:rsidRPr="00B732BB">
        <w:rPr>
          <w:rFonts w:ascii="Times New Roman" w:eastAsia="標楷體" w:hint="eastAsia"/>
          <w:sz w:val="22"/>
        </w:rPr>
        <w:t>5</w:t>
      </w:r>
      <w:r w:rsidRPr="00B732BB">
        <w:rPr>
          <w:rFonts w:ascii="Times New Roman" w:eastAsia="標楷體" w:hint="eastAsia"/>
          <w:sz w:val="22"/>
        </w:rPr>
        <w:t>月資料尚未公布</w:t>
      </w:r>
      <w:r w:rsidRPr="00B732BB">
        <w:rPr>
          <w:rFonts w:ascii="Times New Roman" w:eastAsia="標楷體" w:hint="eastAsia"/>
          <w:sz w:val="22"/>
        </w:rPr>
        <w:t>)</w:t>
      </w:r>
    </w:p>
    <w:p w:rsidR="00D0404E" w:rsidRPr="00B732BB" w:rsidRDefault="00D0404E" w:rsidP="00D0404E">
      <w:pPr>
        <w:pStyle w:val="a7"/>
        <w:widowControl/>
        <w:snapToGrid w:val="0"/>
        <w:spacing w:before="120" w:line="180" w:lineRule="auto"/>
        <w:ind w:leftChars="297" w:left="993" w:right="-284" w:hangingChars="100" w:hanging="280"/>
        <w:jc w:val="right"/>
        <w:rPr>
          <w:rFonts w:ascii="Times New Roman" w:eastAsia="標楷體"/>
        </w:rPr>
      </w:pPr>
      <w:r w:rsidRPr="00B732BB">
        <w:rPr>
          <w:rFonts w:ascii="Times New Roman" w:eastAsia="標楷體" w:hAnsi="標楷體" w:hint="eastAsia"/>
          <w:b/>
          <w:bCs/>
          <w:sz w:val="28"/>
        </w:rPr>
        <w:t>表</w:t>
      </w:r>
      <w:r w:rsidRPr="00B732BB">
        <w:rPr>
          <w:rFonts w:ascii="Times New Roman" w:eastAsia="標楷體"/>
          <w:b/>
          <w:bCs/>
          <w:sz w:val="28"/>
        </w:rPr>
        <w:t xml:space="preserve">3-2  </w:t>
      </w:r>
      <w:r w:rsidRPr="00B732BB">
        <w:rPr>
          <w:rFonts w:ascii="Times New Roman" w:eastAsia="標楷體" w:hAnsi="標楷體" w:hint="eastAsia"/>
          <w:b/>
          <w:bCs/>
          <w:sz w:val="28"/>
        </w:rPr>
        <w:t>中國大陸外資統計表</w:t>
      </w:r>
      <w:r w:rsidRPr="00B732BB">
        <w:rPr>
          <w:rFonts w:ascii="Times New Roman" w:eastAsia="標楷體"/>
          <w:b/>
          <w:bCs/>
          <w:sz w:val="28"/>
        </w:rPr>
        <w:t xml:space="preserve">   </w:t>
      </w:r>
      <w:r w:rsidRPr="00B732BB">
        <w:rPr>
          <w:rFonts w:ascii="Times New Roman" w:eastAsia="標楷體" w:hint="eastAsia"/>
          <w:b/>
          <w:bCs/>
          <w:sz w:val="28"/>
        </w:rPr>
        <w:t xml:space="preserve">     </w:t>
      </w:r>
      <w:r w:rsidRPr="00B732BB">
        <w:rPr>
          <w:rFonts w:ascii="Times New Roman" w:eastAsia="標楷體"/>
          <w:b/>
          <w:bCs/>
          <w:sz w:val="28"/>
        </w:rPr>
        <w:t xml:space="preserve"> </w:t>
      </w:r>
      <w:r w:rsidRPr="00B732BB">
        <w:rPr>
          <w:rFonts w:ascii="Times New Roman" w:eastAsia="標楷體"/>
        </w:rPr>
        <w:t xml:space="preserve"> </w:t>
      </w:r>
      <w:r w:rsidRPr="00B732BB">
        <w:rPr>
          <w:rFonts w:ascii="Times New Roman" w:eastAsia="標楷體" w:hAnsi="標楷體" w:hint="eastAsia"/>
        </w:rPr>
        <w:t>單位：億美元；</w:t>
      </w:r>
      <w:r w:rsidRPr="00B732BB">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B732BB" w:rsidRPr="00A23E15" w:rsidTr="001D6741">
        <w:trPr>
          <w:cantSplit/>
          <w:trHeight w:val="234"/>
        </w:trPr>
        <w:tc>
          <w:tcPr>
            <w:tcW w:w="1676" w:type="dxa"/>
            <w:vMerge w:val="restart"/>
            <w:tcBorders>
              <w:left w:val="nil"/>
            </w:tcBorders>
          </w:tcPr>
          <w:p w:rsidR="00B732BB" w:rsidRPr="00A23E15" w:rsidRDefault="00B732BB" w:rsidP="00B732BB">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新批設</w:t>
            </w:r>
          </w:p>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外資企業</w:t>
            </w:r>
          </w:p>
        </w:tc>
      </w:tr>
      <w:tr w:rsidR="00B732BB" w:rsidRPr="00A23E15" w:rsidTr="001D6741">
        <w:trPr>
          <w:cantSplit/>
          <w:trHeight w:val="170"/>
        </w:trPr>
        <w:tc>
          <w:tcPr>
            <w:tcW w:w="1676" w:type="dxa"/>
            <w:vMerge/>
            <w:tcBorders>
              <w:left w:val="nil"/>
              <w:bottom w:val="single" w:sz="4" w:space="0" w:color="auto"/>
            </w:tcBorders>
          </w:tcPr>
          <w:p w:rsidR="00B732BB" w:rsidRPr="00A23E15" w:rsidRDefault="00B732BB" w:rsidP="001D6741">
            <w:pPr>
              <w:snapToGrid w:val="0"/>
              <w:spacing w:line="240" w:lineRule="atLeast"/>
              <w:ind w:left="-28"/>
              <w:jc w:val="center"/>
              <w:rPr>
                <w:rFonts w:eastAsia="標楷體"/>
                <w:sz w:val="22"/>
              </w:rPr>
            </w:pPr>
          </w:p>
        </w:tc>
        <w:tc>
          <w:tcPr>
            <w:tcW w:w="1009" w:type="dxa"/>
            <w:vMerge/>
            <w:tcBorders>
              <w:bottom w:val="single" w:sz="4" w:space="0" w:color="auto"/>
            </w:tcBorders>
          </w:tcPr>
          <w:p w:rsidR="00B732BB" w:rsidRPr="00A23E15" w:rsidRDefault="00B732BB" w:rsidP="001D6741">
            <w:pPr>
              <w:snapToGrid w:val="0"/>
              <w:spacing w:line="240" w:lineRule="atLeast"/>
              <w:jc w:val="center"/>
              <w:rPr>
                <w:rFonts w:eastAsia="標楷體"/>
                <w:sz w:val="22"/>
              </w:rPr>
            </w:pPr>
          </w:p>
        </w:tc>
        <w:tc>
          <w:tcPr>
            <w:tcW w:w="1132" w:type="dxa"/>
            <w:tcBorders>
              <w:bottom w:val="single" w:sz="4" w:space="0" w:color="auto"/>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B732BB" w:rsidRPr="00A23E15" w:rsidRDefault="00B732BB" w:rsidP="001D6741">
            <w:pPr>
              <w:snapToGrid w:val="0"/>
              <w:spacing w:line="240" w:lineRule="atLeast"/>
              <w:jc w:val="center"/>
              <w:rPr>
                <w:rFonts w:eastAsia="標楷體"/>
                <w:sz w:val="22"/>
              </w:rPr>
            </w:pPr>
            <w:r w:rsidRPr="00A23E15">
              <w:rPr>
                <w:rFonts w:eastAsia="標楷體" w:hAnsi="標楷體" w:hint="eastAsia"/>
                <w:sz w:val="22"/>
              </w:rPr>
              <w:t>成長率</w:t>
            </w:r>
          </w:p>
        </w:tc>
      </w:tr>
      <w:tr w:rsidR="00B732BB" w:rsidRPr="00A23E15" w:rsidTr="001D6741">
        <w:trPr>
          <w:trHeight w:val="198"/>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-12.06</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35.26</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17.18</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0.74</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5</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2,245</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92.29</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0.05</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876.99</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9.13</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768.54</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8.07</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719.64</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0.98</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1.79</w:t>
            </w:r>
          </w:p>
        </w:tc>
      </w:tr>
      <w:tr w:rsidR="00B732BB" w:rsidRPr="00A23E15" w:rsidTr="001D6741">
        <w:trPr>
          <w:trHeight w:val="327"/>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3.07</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2.45</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1.83</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3.13</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A23E15" w:rsidRDefault="00B732BB" w:rsidP="001D6741">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B732BB" w:rsidRPr="00A23E15" w:rsidRDefault="00B732BB" w:rsidP="001D6741">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B732BB" w:rsidRPr="00A23E15" w:rsidRDefault="00B732BB" w:rsidP="001D6741">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B732BB" w:rsidRPr="00A23E15" w:rsidRDefault="00B732BB" w:rsidP="001D6741">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B732BB" w:rsidRPr="00A23E15" w:rsidRDefault="00B732BB" w:rsidP="001D6741">
            <w:pPr>
              <w:snapToGrid w:val="0"/>
              <w:spacing w:line="280" w:lineRule="exact"/>
              <w:ind w:rightChars="110" w:right="264"/>
              <w:jc w:val="right"/>
              <w:rPr>
                <w:rFonts w:eastAsia="標楷體"/>
                <w:sz w:val="22"/>
              </w:rPr>
            </w:pPr>
            <w:r w:rsidRPr="00A23E15">
              <w:rPr>
                <w:rFonts w:eastAsia="標楷體" w:hint="eastAsia"/>
                <w:sz w:val="22"/>
              </w:rPr>
              <w:t>0.94</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Pr>
                <w:rFonts w:eastAsia="標楷體" w:hint="eastAsia"/>
                <w:sz w:val="22"/>
              </w:rPr>
              <w:t>8</w:t>
            </w:r>
            <w:r w:rsidRPr="009052D2">
              <w:rPr>
                <w:rFonts w:eastAsia="標楷體" w:hint="eastAsia"/>
                <w:sz w:val="22"/>
              </w:rPr>
              <w:t>,</w:t>
            </w:r>
            <w:r>
              <w:rPr>
                <w:rFonts w:eastAsia="標楷體" w:hint="eastAsia"/>
                <w:sz w:val="22"/>
              </w:rPr>
              <w:t>609</w:t>
            </w:r>
          </w:p>
        </w:tc>
        <w:tc>
          <w:tcPr>
            <w:tcW w:w="1132" w:type="dxa"/>
            <w:tcBorders>
              <w:top w:val="nil"/>
              <w:left w:val="single" w:sz="4" w:space="0" w:color="auto"/>
              <w:bottom w:val="nil"/>
              <w:right w:val="nil"/>
            </w:tcBorders>
          </w:tcPr>
          <w:p w:rsidR="00B732BB" w:rsidRPr="009052D2" w:rsidRDefault="00B732BB" w:rsidP="001D6741">
            <w:pPr>
              <w:snapToGrid w:val="0"/>
              <w:spacing w:line="280" w:lineRule="exact"/>
              <w:ind w:left="-28" w:rightChars="67" w:right="161"/>
              <w:jc w:val="right"/>
              <w:rPr>
                <w:rFonts w:eastAsia="標楷體"/>
                <w:sz w:val="22"/>
              </w:rPr>
            </w:pPr>
            <w:r>
              <w:rPr>
                <w:rFonts w:eastAsia="標楷體" w:hint="eastAsia"/>
                <w:sz w:val="22"/>
              </w:rPr>
              <w:t>475.95</w:t>
            </w:r>
          </w:p>
        </w:tc>
        <w:tc>
          <w:tcPr>
            <w:tcW w:w="1132" w:type="dxa"/>
            <w:tcBorders>
              <w:top w:val="nil"/>
              <w:left w:val="nil"/>
              <w:bottom w:val="nil"/>
              <w:right w:val="single" w:sz="4" w:space="0" w:color="auto"/>
            </w:tcBorders>
          </w:tcPr>
          <w:p w:rsidR="00B732BB" w:rsidRPr="009052D2" w:rsidRDefault="00B732BB" w:rsidP="001D6741">
            <w:pPr>
              <w:snapToGrid w:val="0"/>
              <w:spacing w:line="280" w:lineRule="exact"/>
              <w:ind w:left="-28" w:rightChars="110" w:right="264"/>
              <w:jc w:val="right"/>
              <w:rPr>
                <w:rFonts w:eastAsia="標楷體"/>
                <w:sz w:val="22"/>
              </w:rPr>
            </w:pPr>
            <w:r>
              <w:rPr>
                <w:rFonts w:eastAsia="標楷體" w:hint="eastAsia"/>
                <w:sz w:val="22"/>
              </w:rPr>
              <w:t>1.03</w:t>
            </w:r>
          </w:p>
        </w:tc>
        <w:tc>
          <w:tcPr>
            <w:tcW w:w="1236" w:type="dxa"/>
            <w:tcBorders>
              <w:top w:val="nil"/>
              <w:left w:val="single" w:sz="4" w:space="0" w:color="auto"/>
              <w:bottom w:val="nil"/>
              <w:right w:val="nil"/>
            </w:tcBorders>
          </w:tcPr>
          <w:p w:rsidR="00B732BB" w:rsidRPr="00F74A40" w:rsidRDefault="00B732BB" w:rsidP="001D6741">
            <w:pPr>
              <w:snapToGrid w:val="0"/>
              <w:spacing w:line="280" w:lineRule="exact"/>
              <w:ind w:left="-28" w:rightChars="57" w:right="137"/>
              <w:jc w:val="right"/>
              <w:rPr>
                <w:rFonts w:eastAsia="標楷體"/>
                <w:sz w:val="22"/>
              </w:rPr>
            </w:pPr>
            <w:r w:rsidRPr="00F74A40">
              <w:rPr>
                <w:rFonts w:eastAsia="標楷體" w:hint="eastAsia"/>
                <w:sz w:val="22"/>
              </w:rPr>
              <w:t>4,113.0</w:t>
            </w:r>
          </w:p>
        </w:tc>
        <w:tc>
          <w:tcPr>
            <w:tcW w:w="1273" w:type="dxa"/>
            <w:tcBorders>
              <w:top w:val="nil"/>
              <w:left w:val="nil"/>
              <w:bottom w:val="nil"/>
              <w:right w:val="single" w:sz="4" w:space="0" w:color="auto"/>
            </w:tcBorders>
          </w:tcPr>
          <w:p w:rsidR="00B732BB" w:rsidRPr="00F74A40" w:rsidRDefault="00B732BB" w:rsidP="001D6741">
            <w:pPr>
              <w:snapToGrid w:val="0"/>
              <w:spacing w:line="280" w:lineRule="exact"/>
              <w:ind w:rightChars="110" w:right="264"/>
              <w:jc w:val="right"/>
              <w:rPr>
                <w:rFonts w:eastAsia="標楷體"/>
                <w:sz w:val="22"/>
              </w:rPr>
            </w:pPr>
            <w:r w:rsidRPr="00F74A40">
              <w:rPr>
                <w:rFonts w:eastAsia="標楷體" w:hint="eastAsia"/>
                <w:sz w:val="22"/>
              </w:rPr>
              <w:t>2.2</w:t>
            </w:r>
          </w:p>
        </w:tc>
        <w:tc>
          <w:tcPr>
            <w:tcW w:w="1333" w:type="dxa"/>
            <w:tcBorders>
              <w:top w:val="nil"/>
              <w:left w:val="single" w:sz="4" w:space="0" w:color="auto"/>
              <w:bottom w:val="nil"/>
              <w:right w:val="nil"/>
            </w:tcBorders>
          </w:tcPr>
          <w:p w:rsidR="00B732BB" w:rsidRPr="00F74A40" w:rsidRDefault="00B732BB" w:rsidP="001D6741">
            <w:pPr>
              <w:snapToGrid w:val="0"/>
              <w:spacing w:line="280" w:lineRule="exact"/>
              <w:ind w:left="-28" w:rightChars="110" w:right="264"/>
              <w:jc w:val="right"/>
              <w:rPr>
                <w:rFonts w:eastAsia="標楷體"/>
                <w:sz w:val="22"/>
              </w:rPr>
            </w:pPr>
            <w:r w:rsidRPr="00F74A40">
              <w:rPr>
                <w:rFonts w:eastAsia="標楷體" w:hint="eastAsia"/>
                <w:sz w:val="22"/>
              </w:rPr>
              <w:t>3,439.8</w:t>
            </w:r>
          </w:p>
        </w:tc>
        <w:tc>
          <w:tcPr>
            <w:tcW w:w="1108" w:type="dxa"/>
            <w:tcBorders>
              <w:top w:val="nil"/>
              <w:left w:val="nil"/>
              <w:bottom w:val="nil"/>
              <w:right w:val="nil"/>
            </w:tcBorders>
          </w:tcPr>
          <w:p w:rsidR="00B732BB" w:rsidRPr="00F74A40" w:rsidRDefault="00B732BB" w:rsidP="001D6741">
            <w:pPr>
              <w:snapToGrid w:val="0"/>
              <w:spacing w:line="280" w:lineRule="exact"/>
              <w:ind w:rightChars="110" w:right="264"/>
              <w:jc w:val="right"/>
              <w:rPr>
                <w:rFonts w:eastAsia="標楷體"/>
                <w:sz w:val="22"/>
              </w:rPr>
            </w:pPr>
            <w:r w:rsidRPr="00F74A40">
              <w:rPr>
                <w:rFonts w:eastAsia="標楷體" w:hint="eastAsia"/>
                <w:sz w:val="22"/>
              </w:rPr>
              <w:t>-0.9</w:t>
            </w:r>
          </w:p>
        </w:tc>
      </w:tr>
      <w:tr w:rsidR="00B732BB" w:rsidRPr="00A23E15" w:rsidTr="001D6741">
        <w:trPr>
          <w:trHeight w:val="320"/>
        </w:trPr>
        <w:tc>
          <w:tcPr>
            <w:tcW w:w="1676"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1,883</w:t>
            </w:r>
          </w:p>
        </w:tc>
        <w:tc>
          <w:tcPr>
            <w:tcW w:w="1132" w:type="dxa"/>
            <w:tcBorders>
              <w:top w:val="nil"/>
              <w:left w:val="single" w:sz="4" w:space="0" w:color="auto"/>
              <w:bottom w:val="nil"/>
              <w:right w:val="nil"/>
            </w:tcBorders>
          </w:tcPr>
          <w:p w:rsidR="00B732BB" w:rsidRPr="009052D2" w:rsidRDefault="00B732BB" w:rsidP="001D6741">
            <w:pPr>
              <w:snapToGrid w:val="0"/>
              <w:spacing w:line="280" w:lineRule="exact"/>
              <w:ind w:left="-28" w:rightChars="67" w:right="161"/>
              <w:jc w:val="right"/>
              <w:rPr>
                <w:rFonts w:eastAsia="標楷體"/>
                <w:sz w:val="22"/>
              </w:rPr>
            </w:pPr>
            <w:r w:rsidRPr="009052D2">
              <w:rPr>
                <w:rFonts w:eastAsia="標楷體" w:hint="eastAsia"/>
                <w:sz w:val="22"/>
              </w:rPr>
              <w:t>92.7</w:t>
            </w:r>
          </w:p>
        </w:tc>
        <w:tc>
          <w:tcPr>
            <w:tcW w:w="1132" w:type="dxa"/>
            <w:tcBorders>
              <w:top w:val="nil"/>
              <w:left w:val="nil"/>
              <w:bottom w:val="nil"/>
              <w:right w:val="single" w:sz="4" w:space="0" w:color="auto"/>
            </w:tcBorders>
          </w:tcPr>
          <w:p w:rsidR="00B732BB" w:rsidRPr="009052D2" w:rsidRDefault="00B732BB" w:rsidP="001D6741">
            <w:pPr>
              <w:snapToGrid w:val="0"/>
              <w:spacing w:line="280" w:lineRule="exact"/>
              <w:ind w:left="-28" w:rightChars="110" w:right="264"/>
              <w:jc w:val="right"/>
              <w:rPr>
                <w:rFonts w:eastAsia="標楷體"/>
                <w:sz w:val="22"/>
              </w:rPr>
            </w:pPr>
            <w:r w:rsidRPr="009052D2">
              <w:rPr>
                <w:rFonts w:eastAsia="標楷體" w:hint="eastAsia"/>
                <w:sz w:val="22"/>
              </w:rPr>
              <w:t>-7.27</w:t>
            </w:r>
          </w:p>
        </w:tc>
        <w:tc>
          <w:tcPr>
            <w:tcW w:w="1236" w:type="dxa"/>
            <w:tcBorders>
              <w:top w:val="nil"/>
              <w:left w:val="single" w:sz="4" w:space="0" w:color="auto"/>
              <w:bottom w:val="nil"/>
              <w:right w:val="nil"/>
            </w:tcBorders>
          </w:tcPr>
          <w:p w:rsidR="00B732BB" w:rsidRPr="009052D2" w:rsidRDefault="00B732BB" w:rsidP="001D6741">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B732BB" w:rsidRPr="009052D2" w:rsidRDefault="00B732BB" w:rsidP="001D6741">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B732BB" w:rsidRPr="009052D2" w:rsidRDefault="00B732BB" w:rsidP="001D6741">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B732BB" w:rsidRPr="009052D2" w:rsidRDefault="00B732BB" w:rsidP="001D6741">
            <w:pPr>
              <w:snapToGrid w:val="0"/>
              <w:spacing w:line="280" w:lineRule="exact"/>
              <w:ind w:rightChars="110" w:right="264"/>
              <w:jc w:val="right"/>
              <w:rPr>
                <w:rFonts w:eastAsia="標楷體"/>
                <w:sz w:val="22"/>
              </w:rPr>
            </w:pPr>
            <w:r w:rsidRPr="009052D2">
              <w:rPr>
                <w:rFonts w:eastAsia="標楷體" w:hint="eastAsia"/>
                <w:sz w:val="22"/>
              </w:rPr>
              <w:t>24.99</w:t>
            </w:r>
          </w:p>
        </w:tc>
      </w:tr>
      <w:tr w:rsidR="00B732BB" w:rsidRPr="00A23E15" w:rsidTr="001D6741">
        <w:trPr>
          <w:trHeight w:val="68"/>
        </w:trPr>
        <w:tc>
          <w:tcPr>
            <w:tcW w:w="1676"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1,032</w:t>
            </w:r>
          </w:p>
        </w:tc>
        <w:tc>
          <w:tcPr>
            <w:tcW w:w="1132" w:type="dxa"/>
            <w:tcBorders>
              <w:top w:val="nil"/>
              <w:left w:val="single" w:sz="4" w:space="0" w:color="auto"/>
              <w:bottom w:val="nil"/>
              <w:right w:val="nil"/>
            </w:tcBorders>
          </w:tcPr>
          <w:p w:rsidR="00B732BB" w:rsidRPr="009052D2" w:rsidRDefault="00B732BB" w:rsidP="001D6741">
            <w:pPr>
              <w:snapToGrid w:val="0"/>
              <w:spacing w:line="280" w:lineRule="exact"/>
              <w:ind w:left="-28" w:rightChars="67" w:right="161"/>
              <w:jc w:val="right"/>
              <w:rPr>
                <w:rFonts w:eastAsia="標楷體"/>
                <w:sz w:val="22"/>
              </w:rPr>
            </w:pPr>
            <w:r w:rsidRPr="009052D2">
              <w:rPr>
                <w:rFonts w:eastAsia="標楷體" w:hint="eastAsia"/>
                <w:sz w:val="22"/>
              </w:rPr>
              <w:t>82.14</w:t>
            </w:r>
          </w:p>
        </w:tc>
        <w:tc>
          <w:tcPr>
            <w:tcW w:w="1132" w:type="dxa"/>
            <w:tcBorders>
              <w:top w:val="nil"/>
              <w:left w:val="nil"/>
              <w:bottom w:val="nil"/>
              <w:right w:val="single" w:sz="4" w:space="0" w:color="auto"/>
            </w:tcBorders>
          </w:tcPr>
          <w:p w:rsidR="00B732BB" w:rsidRPr="009052D2" w:rsidRDefault="00B732BB" w:rsidP="001D6741">
            <w:pPr>
              <w:snapToGrid w:val="0"/>
              <w:spacing w:line="280" w:lineRule="exact"/>
              <w:ind w:left="-28" w:rightChars="110" w:right="264"/>
              <w:jc w:val="right"/>
              <w:rPr>
                <w:rFonts w:eastAsia="標楷體"/>
                <w:sz w:val="22"/>
              </w:rPr>
            </w:pPr>
            <w:r w:rsidRPr="009052D2">
              <w:rPr>
                <w:rFonts w:eastAsia="標楷體" w:hint="eastAsia"/>
                <w:sz w:val="22"/>
              </w:rPr>
              <w:t>6.32</w:t>
            </w:r>
          </w:p>
        </w:tc>
        <w:tc>
          <w:tcPr>
            <w:tcW w:w="1236" w:type="dxa"/>
            <w:tcBorders>
              <w:top w:val="nil"/>
              <w:left w:val="single" w:sz="4" w:space="0" w:color="auto"/>
              <w:bottom w:val="nil"/>
              <w:right w:val="nil"/>
            </w:tcBorders>
          </w:tcPr>
          <w:p w:rsidR="00B732BB" w:rsidRPr="009052D2" w:rsidRDefault="00B732BB" w:rsidP="001D6741">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B732BB" w:rsidRPr="009052D2" w:rsidRDefault="00B732BB" w:rsidP="001D6741">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B732BB" w:rsidRPr="009052D2" w:rsidRDefault="00B732BB" w:rsidP="001D6741">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B732BB" w:rsidRPr="009052D2" w:rsidRDefault="00B732BB" w:rsidP="001D6741">
            <w:pPr>
              <w:snapToGrid w:val="0"/>
              <w:spacing w:line="280" w:lineRule="exact"/>
              <w:ind w:rightChars="110" w:right="264"/>
              <w:jc w:val="right"/>
              <w:rPr>
                <w:rFonts w:eastAsia="標楷體"/>
                <w:sz w:val="22"/>
              </w:rPr>
            </w:pPr>
            <w:r w:rsidRPr="009052D2">
              <w:rPr>
                <w:rFonts w:eastAsia="標楷體" w:hint="eastAsia"/>
                <w:sz w:val="22"/>
              </w:rPr>
              <w:t>-23.38</w:t>
            </w:r>
          </w:p>
        </w:tc>
      </w:tr>
      <w:tr w:rsidR="00B732BB" w:rsidRPr="00A23E15" w:rsidTr="001D6741">
        <w:trPr>
          <w:trHeight w:val="68"/>
        </w:trPr>
        <w:tc>
          <w:tcPr>
            <w:tcW w:w="1676"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sidRPr="009052D2">
              <w:rPr>
                <w:rFonts w:eastAsia="標楷體" w:hint="eastAsia"/>
                <w:sz w:val="22"/>
              </w:rPr>
              <w:t>1,907</w:t>
            </w:r>
          </w:p>
        </w:tc>
        <w:tc>
          <w:tcPr>
            <w:tcW w:w="1132" w:type="dxa"/>
            <w:tcBorders>
              <w:top w:val="nil"/>
              <w:left w:val="single" w:sz="4" w:space="0" w:color="auto"/>
              <w:bottom w:val="nil"/>
              <w:right w:val="nil"/>
            </w:tcBorders>
          </w:tcPr>
          <w:p w:rsidR="00B732BB" w:rsidRPr="009052D2" w:rsidRDefault="00B732BB" w:rsidP="001D6741">
            <w:pPr>
              <w:snapToGrid w:val="0"/>
              <w:spacing w:line="280" w:lineRule="exact"/>
              <w:ind w:left="-28" w:rightChars="67" w:right="161"/>
              <w:jc w:val="right"/>
              <w:rPr>
                <w:rFonts w:eastAsia="標楷體"/>
                <w:sz w:val="22"/>
              </w:rPr>
            </w:pPr>
            <w:r w:rsidRPr="009052D2">
              <w:rPr>
                <w:rFonts w:eastAsia="標楷體" w:hint="eastAsia"/>
                <w:sz w:val="22"/>
              </w:rPr>
              <w:t>124.21</w:t>
            </w:r>
          </w:p>
        </w:tc>
        <w:tc>
          <w:tcPr>
            <w:tcW w:w="1132" w:type="dxa"/>
            <w:tcBorders>
              <w:top w:val="nil"/>
              <w:left w:val="nil"/>
              <w:bottom w:val="nil"/>
              <w:right w:val="single" w:sz="4" w:space="0" w:color="auto"/>
            </w:tcBorders>
          </w:tcPr>
          <w:p w:rsidR="00B732BB" w:rsidRPr="009052D2" w:rsidRDefault="00B732BB" w:rsidP="001D6741">
            <w:pPr>
              <w:snapToGrid w:val="0"/>
              <w:spacing w:line="280" w:lineRule="exact"/>
              <w:ind w:left="-28" w:rightChars="110" w:right="264"/>
              <w:jc w:val="right"/>
              <w:rPr>
                <w:rFonts w:eastAsia="標楷體"/>
                <w:sz w:val="22"/>
              </w:rPr>
            </w:pPr>
            <w:r w:rsidRPr="009052D2">
              <w:rPr>
                <w:rFonts w:eastAsia="標楷體" w:hint="eastAsia"/>
                <w:sz w:val="22"/>
              </w:rPr>
              <w:t>5.65</w:t>
            </w:r>
          </w:p>
        </w:tc>
        <w:tc>
          <w:tcPr>
            <w:tcW w:w="1236" w:type="dxa"/>
            <w:tcBorders>
              <w:top w:val="nil"/>
              <w:left w:val="single" w:sz="4" w:space="0" w:color="auto"/>
              <w:bottom w:val="nil"/>
              <w:right w:val="nil"/>
            </w:tcBorders>
          </w:tcPr>
          <w:p w:rsidR="00B732BB" w:rsidRPr="009052D2" w:rsidRDefault="00B732BB" w:rsidP="001D6741">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B732BB" w:rsidRPr="009052D2" w:rsidRDefault="00B732BB" w:rsidP="001D6741">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B732BB" w:rsidRPr="009052D2" w:rsidRDefault="00B732BB" w:rsidP="001D6741">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B732BB" w:rsidRPr="009052D2" w:rsidRDefault="00B732BB" w:rsidP="001D6741">
            <w:pPr>
              <w:snapToGrid w:val="0"/>
              <w:spacing w:line="280" w:lineRule="exact"/>
              <w:ind w:rightChars="110" w:right="264"/>
              <w:jc w:val="right"/>
              <w:rPr>
                <w:rFonts w:eastAsia="標楷體"/>
                <w:sz w:val="22"/>
              </w:rPr>
            </w:pPr>
            <w:r w:rsidRPr="009052D2">
              <w:rPr>
                <w:rFonts w:eastAsia="標楷體" w:hint="eastAsia"/>
                <w:sz w:val="22"/>
              </w:rPr>
              <w:t>-4.24</w:t>
            </w:r>
          </w:p>
        </w:tc>
      </w:tr>
      <w:tr w:rsidR="00B732BB" w:rsidRPr="00A23E15" w:rsidTr="001D6741">
        <w:trPr>
          <w:trHeight w:val="265"/>
        </w:trPr>
        <w:tc>
          <w:tcPr>
            <w:tcW w:w="1676"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32BB" w:rsidRPr="009052D2" w:rsidRDefault="00B732BB" w:rsidP="001D6741">
            <w:pPr>
              <w:snapToGrid w:val="0"/>
              <w:spacing w:line="280" w:lineRule="exact"/>
              <w:ind w:left="-28"/>
              <w:jc w:val="center"/>
              <w:rPr>
                <w:rFonts w:eastAsia="標楷體"/>
                <w:sz w:val="22"/>
              </w:rPr>
            </w:pPr>
            <w:r>
              <w:rPr>
                <w:rFonts w:eastAsia="標楷體" w:hint="eastAsia"/>
                <w:sz w:val="22"/>
              </w:rPr>
              <w:t>1,865</w:t>
            </w:r>
          </w:p>
        </w:tc>
        <w:tc>
          <w:tcPr>
            <w:tcW w:w="1132" w:type="dxa"/>
            <w:tcBorders>
              <w:top w:val="nil"/>
              <w:left w:val="single" w:sz="4" w:space="0" w:color="auto"/>
              <w:bottom w:val="nil"/>
              <w:right w:val="nil"/>
            </w:tcBorders>
          </w:tcPr>
          <w:p w:rsidR="00B732BB" w:rsidRPr="009052D2" w:rsidRDefault="00B732BB" w:rsidP="001D6741">
            <w:pPr>
              <w:snapToGrid w:val="0"/>
              <w:spacing w:line="280" w:lineRule="exact"/>
              <w:ind w:left="-28" w:rightChars="67" w:right="161"/>
              <w:jc w:val="right"/>
              <w:rPr>
                <w:rFonts w:eastAsia="標楷體"/>
                <w:sz w:val="22"/>
              </w:rPr>
            </w:pPr>
            <w:r>
              <w:rPr>
                <w:rFonts w:eastAsia="標楷體" w:hint="eastAsia"/>
                <w:sz w:val="22"/>
              </w:rPr>
              <w:t>84.35</w:t>
            </w:r>
          </w:p>
        </w:tc>
        <w:tc>
          <w:tcPr>
            <w:tcW w:w="1132" w:type="dxa"/>
            <w:tcBorders>
              <w:top w:val="nil"/>
              <w:left w:val="nil"/>
              <w:bottom w:val="nil"/>
              <w:right w:val="single" w:sz="4" w:space="0" w:color="auto"/>
            </w:tcBorders>
          </w:tcPr>
          <w:p w:rsidR="00B732BB" w:rsidRPr="009052D2" w:rsidRDefault="00B732BB" w:rsidP="001D6741">
            <w:pPr>
              <w:snapToGrid w:val="0"/>
              <w:spacing w:line="280" w:lineRule="exact"/>
              <w:ind w:left="-28" w:rightChars="110" w:right="264"/>
              <w:jc w:val="right"/>
              <w:rPr>
                <w:rFonts w:eastAsia="標楷體"/>
                <w:sz w:val="22"/>
              </w:rPr>
            </w:pPr>
            <w:r>
              <w:rPr>
                <w:rFonts w:eastAsia="標楷體" w:hint="eastAsia"/>
                <w:sz w:val="22"/>
              </w:rPr>
              <w:t>0.4</w:t>
            </w:r>
          </w:p>
        </w:tc>
        <w:tc>
          <w:tcPr>
            <w:tcW w:w="1236" w:type="dxa"/>
            <w:tcBorders>
              <w:top w:val="nil"/>
              <w:left w:val="single" w:sz="4" w:space="0" w:color="auto"/>
              <w:bottom w:val="nil"/>
              <w:right w:val="nil"/>
            </w:tcBorders>
          </w:tcPr>
          <w:p w:rsidR="00B732BB" w:rsidRPr="009052D2" w:rsidRDefault="00B732BB" w:rsidP="001D6741">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B732BB" w:rsidRPr="009052D2" w:rsidRDefault="00B732BB" w:rsidP="001D6741">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B732BB" w:rsidRPr="009052D2" w:rsidRDefault="00B732BB" w:rsidP="001D6741">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B732BB" w:rsidRPr="009052D2" w:rsidRDefault="00B732BB" w:rsidP="001D6741">
            <w:pPr>
              <w:snapToGrid w:val="0"/>
              <w:spacing w:line="280" w:lineRule="exact"/>
              <w:ind w:rightChars="110" w:right="264"/>
              <w:jc w:val="right"/>
              <w:rPr>
                <w:rFonts w:eastAsia="標楷體"/>
                <w:sz w:val="22"/>
              </w:rPr>
            </w:pPr>
            <w:r>
              <w:rPr>
                <w:rFonts w:eastAsia="標楷體" w:hint="eastAsia"/>
                <w:sz w:val="22"/>
              </w:rPr>
              <w:t>5.9</w:t>
            </w:r>
          </w:p>
        </w:tc>
      </w:tr>
      <w:tr w:rsidR="00B732BB" w:rsidRPr="00A23E15" w:rsidTr="001D6741">
        <w:trPr>
          <w:trHeight w:val="265"/>
        </w:trPr>
        <w:tc>
          <w:tcPr>
            <w:tcW w:w="1676" w:type="dxa"/>
            <w:tcBorders>
              <w:top w:val="nil"/>
              <w:left w:val="nil"/>
              <w:bottom w:val="single" w:sz="4" w:space="0" w:color="auto"/>
              <w:right w:val="single" w:sz="4" w:space="0" w:color="auto"/>
            </w:tcBorders>
            <w:vAlign w:val="center"/>
          </w:tcPr>
          <w:p w:rsidR="00B732BB" w:rsidRDefault="00B732BB" w:rsidP="001D6741">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B732BB" w:rsidRDefault="00B732BB" w:rsidP="001D6741">
            <w:pPr>
              <w:snapToGrid w:val="0"/>
              <w:spacing w:line="280" w:lineRule="exact"/>
              <w:ind w:left="-28"/>
              <w:jc w:val="center"/>
              <w:rPr>
                <w:rFonts w:eastAsia="標楷體"/>
                <w:sz w:val="22"/>
              </w:rPr>
            </w:pPr>
            <w:r>
              <w:rPr>
                <w:rFonts w:eastAsia="標楷體" w:hint="eastAsia"/>
                <w:sz w:val="22"/>
              </w:rPr>
              <w:t>1,922</w:t>
            </w:r>
          </w:p>
        </w:tc>
        <w:tc>
          <w:tcPr>
            <w:tcW w:w="1132" w:type="dxa"/>
            <w:tcBorders>
              <w:top w:val="nil"/>
              <w:left w:val="single" w:sz="4" w:space="0" w:color="auto"/>
              <w:bottom w:val="single" w:sz="4" w:space="0" w:color="auto"/>
              <w:right w:val="nil"/>
            </w:tcBorders>
          </w:tcPr>
          <w:p w:rsidR="00B732BB" w:rsidRDefault="00B732BB" w:rsidP="001D6741">
            <w:pPr>
              <w:snapToGrid w:val="0"/>
              <w:spacing w:line="280" w:lineRule="exact"/>
              <w:ind w:left="-28" w:rightChars="67" w:right="161"/>
              <w:jc w:val="right"/>
              <w:rPr>
                <w:rFonts w:eastAsia="標楷體"/>
                <w:sz w:val="22"/>
              </w:rPr>
            </w:pPr>
            <w:r>
              <w:rPr>
                <w:rFonts w:eastAsia="標楷體" w:hint="eastAsia"/>
                <w:sz w:val="22"/>
              </w:rPr>
              <w:t>92.56</w:t>
            </w:r>
          </w:p>
        </w:tc>
        <w:tc>
          <w:tcPr>
            <w:tcW w:w="1132" w:type="dxa"/>
            <w:tcBorders>
              <w:top w:val="nil"/>
              <w:left w:val="nil"/>
              <w:bottom w:val="single" w:sz="4" w:space="0" w:color="auto"/>
              <w:right w:val="single" w:sz="4" w:space="0" w:color="auto"/>
            </w:tcBorders>
          </w:tcPr>
          <w:p w:rsidR="00B732BB" w:rsidRDefault="00B732BB" w:rsidP="001D6741">
            <w:pPr>
              <w:snapToGrid w:val="0"/>
              <w:spacing w:line="280" w:lineRule="exact"/>
              <w:ind w:left="-28" w:rightChars="110" w:right="264"/>
              <w:jc w:val="right"/>
              <w:rPr>
                <w:rFonts w:eastAsia="標楷體"/>
                <w:sz w:val="22"/>
              </w:rPr>
            </w:pPr>
            <w:r>
              <w:rPr>
                <w:rFonts w:eastAsia="標楷體" w:hint="eastAsia"/>
                <w:sz w:val="22"/>
              </w:rPr>
              <w:t>0.29</w:t>
            </w:r>
          </w:p>
        </w:tc>
        <w:tc>
          <w:tcPr>
            <w:tcW w:w="1236" w:type="dxa"/>
            <w:tcBorders>
              <w:top w:val="nil"/>
              <w:left w:val="single" w:sz="4" w:space="0" w:color="auto"/>
              <w:bottom w:val="single" w:sz="4" w:space="0" w:color="auto"/>
              <w:right w:val="nil"/>
            </w:tcBorders>
          </w:tcPr>
          <w:p w:rsidR="00B732BB" w:rsidRDefault="00B732BB" w:rsidP="001D6741">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single" w:sz="4" w:space="0" w:color="auto"/>
              <w:right w:val="single" w:sz="4" w:space="0" w:color="auto"/>
            </w:tcBorders>
          </w:tcPr>
          <w:p w:rsidR="00B732BB" w:rsidRDefault="00B732BB" w:rsidP="001D6741">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single" w:sz="4" w:space="0" w:color="auto"/>
              <w:right w:val="nil"/>
            </w:tcBorders>
          </w:tcPr>
          <w:p w:rsidR="00B732BB" w:rsidRDefault="00B732BB" w:rsidP="001D6741">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single" w:sz="4" w:space="0" w:color="auto"/>
              <w:right w:val="nil"/>
            </w:tcBorders>
          </w:tcPr>
          <w:p w:rsidR="00B732BB" w:rsidRDefault="00B732BB" w:rsidP="001D6741">
            <w:pPr>
              <w:snapToGrid w:val="0"/>
              <w:spacing w:line="280" w:lineRule="exact"/>
              <w:ind w:rightChars="110" w:right="264"/>
              <w:jc w:val="right"/>
              <w:rPr>
                <w:rFonts w:eastAsia="標楷體"/>
                <w:sz w:val="22"/>
              </w:rPr>
            </w:pPr>
            <w:r>
              <w:rPr>
                <w:rFonts w:eastAsia="標楷體" w:hint="eastAsia"/>
                <w:sz w:val="22"/>
              </w:rPr>
              <w:t>-2.1</w:t>
            </w:r>
          </w:p>
        </w:tc>
      </w:tr>
    </w:tbl>
    <w:p w:rsidR="00D0404E" w:rsidRPr="00B732BB" w:rsidRDefault="00D0404E" w:rsidP="00D0404E">
      <w:pPr>
        <w:snapToGrid w:val="0"/>
        <w:spacing w:line="200" w:lineRule="atLeast"/>
        <w:ind w:left="1701" w:right="-539" w:hanging="1882"/>
        <w:jc w:val="both"/>
        <w:rPr>
          <w:rFonts w:eastAsia="標楷體"/>
          <w:sz w:val="22"/>
        </w:rPr>
      </w:pPr>
      <w:proofErr w:type="gramStart"/>
      <w:r w:rsidRPr="00B732BB">
        <w:rPr>
          <w:rFonts w:eastAsia="標楷體"/>
          <w:sz w:val="22"/>
        </w:rPr>
        <w:t>註</w:t>
      </w:r>
      <w:proofErr w:type="gramEnd"/>
      <w:r w:rsidRPr="00B732BB">
        <w:rPr>
          <w:rFonts w:eastAsia="標楷體"/>
          <w:sz w:val="22"/>
        </w:rPr>
        <w:t>：</w:t>
      </w:r>
      <w:r w:rsidRPr="00B732BB">
        <w:rPr>
          <w:rFonts w:eastAsia="標楷體" w:hint="eastAsia"/>
          <w:sz w:val="22"/>
        </w:rPr>
        <w:t>2007</w:t>
      </w:r>
      <w:r w:rsidRPr="00B732BB">
        <w:rPr>
          <w:rFonts w:eastAsia="標楷體" w:hint="eastAsia"/>
          <w:sz w:val="22"/>
        </w:rPr>
        <w:t>年起實際利用外資為非金融領域金額。</w:t>
      </w:r>
    </w:p>
    <w:p w:rsidR="00D0404E" w:rsidRPr="00B732BB" w:rsidRDefault="00D0404E" w:rsidP="00D0404E">
      <w:pPr>
        <w:snapToGrid w:val="0"/>
        <w:spacing w:line="200" w:lineRule="atLeast"/>
        <w:ind w:left="1701" w:right="-539" w:hanging="1882"/>
        <w:jc w:val="both"/>
        <w:rPr>
          <w:rFonts w:eastAsia="標楷體"/>
          <w:sz w:val="22"/>
        </w:rPr>
      </w:pPr>
      <w:r w:rsidRPr="00B732BB">
        <w:rPr>
          <w:rFonts w:eastAsia="標楷體" w:hAnsi="標楷體" w:hint="eastAsia"/>
          <w:sz w:val="22"/>
        </w:rPr>
        <w:t>資料來源：中國大陸商務部。</w:t>
      </w:r>
    </w:p>
    <w:p w:rsidR="00D0404E" w:rsidRPr="00B732BB" w:rsidRDefault="003D2281" w:rsidP="002C6CB3">
      <w:pPr>
        <w:pStyle w:val="t-3"/>
        <w:snapToGrid w:val="0"/>
        <w:spacing w:line="300" w:lineRule="auto"/>
        <w:ind w:right="-60"/>
        <w:rPr>
          <w:rFonts w:ascii="標楷體" w:hAnsi="標楷體"/>
          <w:b w:val="0"/>
          <w:bCs w:val="0"/>
        </w:rPr>
      </w:pPr>
      <w:r w:rsidRPr="00F31A2C">
        <w:rPr>
          <w:color w:val="FF0000"/>
        </w:rPr>
        <w:br w:type="page"/>
      </w:r>
      <w:bookmarkStart w:id="112" w:name="_Toc358042588"/>
      <w:r w:rsidRPr="00B732BB">
        <w:rPr>
          <w:rFonts w:hint="eastAsia"/>
        </w:rPr>
        <w:lastRenderedPageBreak/>
        <w:t>（三）</w:t>
      </w:r>
      <w:r w:rsidR="00D0404E" w:rsidRPr="00B732BB">
        <w:rPr>
          <w:rFonts w:hint="eastAsia"/>
        </w:rPr>
        <w:t>對外貿易</w:t>
      </w:r>
      <w:bookmarkEnd w:id="112"/>
    </w:p>
    <w:p w:rsidR="00D0404E" w:rsidRPr="00B732BB" w:rsidRDefault="00B732BB" w:rsidP="00B732BB">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735552" behindDoc="1" locked="0" layoutInCell="1" allowOverlap="1" wp14:anchorId="0E9984AC" wp14:editId="328370E2">
            <wp:simplePos x="0" y="0"/>
            <wp:positionH relativeFrom="column">
              <wp:posOffset>2561590</wp:posOffset>
            </wp:positionH>
            <wp:positionV relativeFrom="paragraph">
              <wp:posOffset>-133985</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D0404E" w:rsidRPr="00B732BB">
        <w:rPr>
          <w:rFonts w:eastAsia="標楷體" w:hint="eastAsia"/>
          <w:sz w:val="28"/>
          <w:szCs w:val="16"/>
        </w:rPr>
        <w:t>－</w:t>
      </w:r>
      <w:r w:rsidRPr="00B732BB">
        <w:rPr>
          <w:rFonts w:eastAsia="標楷體"/>
          <w:sz w:val="28"/>
          <w:szCs w:val="16"/>
        </w:rPr>
        <w:t>2</w:t>
      </w:r>
      <w:r w:rsidRPr="00B732BB">
        <w:rPr>
          <w:rFonts w:eastAsia="標楷體"/>
          <w:spacing w:val="-2"/>
          <w:sz w:val="28"/>
          <w:szCs w:val="16"/>
        </w:rPr>
        <w:t>0</w:t>
      </w:r>
      <w:r w:rsidRPr="00B732BB">
        <w:rPr>
          <w:rFonts w:eastAsia="標楷體" w:hint="eastAsia"/>
          <w:spacing w:val="-2"/>
          <w:sz w:val="28"/>
          <w:szCs w:val="16"/>
        </w:rPr>
        <w:t>13</w:t>
      </w:r>
      <w:r w:rsidRPr="00B732BB">
        <w:rPr>
          <w:rFonts w:eastAsia="標楷體" w:hint="eastAsia"/>
          <w:spacing w:val="-2"/>
          <w:sz w:val="28"/>
          <w:szCs w:val="16"/>
        </w:rPr>
        <w:t>年</w:t>
      </w:r>
      <w:r w:rsidRPr="00B732BB">
        <w:rPr>
          <w:rFonts w:eastAsia="標楷體" w:hint="eastAsia"/>
          <w:spacing w:val="-2"/>
          <w:sz w:val="28"/>
          <w:szCs w:val="16"/>
        </w:rPr>
        <w:t>1</w:t>
      </w:r>
      <w:r w:rsidRPr="00B732BB">
        <w:rPr>
          <w:rFonts w:eastAsia="標楷體" w:hint="eastAsia"/>
          <w:spacing w:val="-2"/>
          <w:sz w:val="28"/>
          <w:szCs w:val="16"/>
        </w:rPr>
        <w:t>至</w:t>
      </w:r>
      <w:r w:rsidRPr="00B732BB">
        <w:rPr>
          <w:rFonts w:eastAsia="標楷體" w:hint="eastAsia"/>
          <w:spacing w:val="-2"/>
          <w:sz w:val="28"/>
          <w:szCs w:val="16"/>
        </w:rPr>
        <w:t>5</w:t>
      </w:r>
      <w:r w:rsidRPr="00B732BB">
        <w:rPr>
          <w:rFonts w:eastAsia="標楷體" w:hint="eastAsia"/>
          <w:spacing w:val="-2"/>
          <w:sz w:val="28"/>
          <w:szCs w:val="16"/>
        </w:rPr>
        <w:t>月中國大陸進出口總值為</w:t>
      </w:r>
      <w:r w:rsidRPr="00B732BB">
        <w:rPr>
          <w:rFonts w:eastAsia="標楷體" w:hint="eastAsia"/>
          <w:spacing w:val="-2"/>
          <w:sz w:val="28"/>
          <w:szCs w:val="16"/>
        </w:rPr>
        <w:t>16,762.5</w:t>
      </w:r>
      <w:r w:rsidRPr="00B732BB">
        <w:rPr>
          <w:rFonts w:eastAsia="標楷體" w:hint="eastAsia"/>
          <w:spacing w:val="-2"/>
          <w:sz w:val="28"/>
          <w:szCs w:val="16"/>
        </w:rPr>
        <w:t>億美元，較</w:t>
      </w:r>
      <w:r w:rsidRPr="00B732BB">
        <w:rPr>
          <w:rFonts w:eastAsia="標楷體" w:hint="eastAsia"/>
          <w:spacing w:val="-2"/>
          <w:sz w:val="28"/>
          <w:szCs w:val="16"/>
        </w:rPr>
        <w:t>2012</w:t>
      </w:r>
      <w:r w:rsidRPr="00B732BB">
        <w:rPr>
          <w:rFonts w:eastAsia="標楷體" w:hint="eastAsia"/>
          <w:spacing w:val="-2"/>
          <w:sz w:val="28"/>
          <w:szCs w:val="16"/>
        </w:rPr>
        <w:t>年同期成長</w:t>
      </w:r>
      <w:r w:rsidRPr="00B732BB">
        <w:rPr>
          <w:rFonts w:eastAsia="標楷體" w:hint="eastAsia"/>
          <w:spacing w:val="-2"/>
          <w:sz w:val="28"/>
          <w:szCs w:val="16"/>
        </w:rPr>
        <w:t>10.9</w:t>
      </w:r>
      <w:r>
        <w:rPr>
          <w:rFonts w:eastAsia="標楷體" w:hint="eastAsia"/>
          <w:spacing w:val="-2"/>
          <w:sz w:val="28"/>
          <w:szCs w:val="16"/>
        </w:rPr>
        <w:t>％</w:t>
      </w:r>
      <w:r w:rsidRPr="00B732BB">
        <w:rPr>
          <w:rFonts w:eastAsia="標楷體" w:hint="eastAsia"/>
          <w:spacing w:val="-2"/>
          <w:sz w:val="28"/>
          <w:szCs w:val="16"/>
        </w:rPr>
        <w:t>。其中，出口額為</w:t>
      </w:r>
      <w:r w:rsidRPr="00B732BB">
        <w:rPr>
          <w:rFonts w:eastAsia="標楷體" w:hint="eastAsia"/>
          <w:spacing w:val="-2"/>
          <w:sz w:val="28"/>
          <w:szCs w:val="16"/>
        </w:rPr>
        <w:t>8,785.6</w:t>
      </w:r>
      <w:r w:rsidRPr="00B732BB">
        <w:rPr>
          <w:rFonts w:eastAsia="標楷體" w:hint="eastAsia"/>
          <w:spacing w:val="-2"/>
          <w:sz w:val="28"/>
          <w:szCs w:val="16"/>
        </w:rPr>
        <w:t>億美元，進口額為</w:t>
      </w:r>
      <w:r w:rsidRPr="00B732BB">
        <w:rPr>
          <w:rFonts w:eastAsia="標楷體" w:hint="eastAsia"/>
          <w:spacing w:val="-2"/>
          <w:sz w:val="28"/>
          <w:szCs w:val="16"/>
        </w:rPr>
        <w:t>7,976.9</w:t>
      </w:r>
      <w:r w:rsidRPr="00B732BB">
        <w:rPr>
          <w:rFonts w:eastAsia="標楷體" w:hint="eastAsia"/>
          <w:spacing w:val="-2"/>
          <w:sz w:val="28"/>
          <w:szCs w:val="16"/>
        </w:rPr>
        <w:t>億美元，分別成長</w:t>
      </w:r>
      <w:r w:rsidRPr="00B732BB">
        <w:rPr>
          <w:rFonts w:eastAsia="標楷體" w:hint="eastAsia"/>
          <w:spacing w:val="-2"/>
          <w:sz w:val="28"/>
          <w:szCs w:val="16"/>
        </w:rPr>
        <w:t>13.5</w:t>
      </w:r>
      <w:r>
        <w:rPr>
          <w:rFonts w:eastAsia="標楷體" w:hint="eastAsia"/>
          <w:spacing w:val="-2"/>
          <w:sz w:val="28"/>
          <w:szCs w:val="16"/>
        </w:rPr>
        <w:t>％</w:t>
      </w:r>
      <w:r w:rsidRPr="00B732BB">
        <w:rPr>
          <w:rFonts w:eastAsia="標楷體" w:hint="eastAsia"/>
          <w:spacing w:val="-2"/>
          <w:sz w:val="28"/>
          <w:szCs w:val="16"/>
        </w:rPr>
        <w:t>和</w:t>
      </w:r>
      <w:r w:rsidRPr="00B732BB">
        <w:rPr>
          <w:rFonts w:eastAsia="標楷體" w:hint="eastAsia"/>
          <w:spacing w:val="-2"/>
          <w:sz w:val="28"/>
          <w:szCs w:val="16"/>
        </w:rPr>
        <w:t>8.2</w:t>
      </w:r>
      <w:r>
        <w:rPr>
          <w:rFonts w:eastAsia="標楷體" w:hint="eastAsia"/>
          <w:spacing w:val="-2"/>
          <w:sz w:val="28"/>
          <w:szCs w:val="16"/>
        </w:rPr>
        <w:t>％</w:t>
      </w:r>
      <w:r w:rsidRPr="00B732BB">
        <w:rPr>
          <w:rFonts w:eastAsia="標楷體" w:hint="eastAsia"/>
          <w:spacing w:val="-2"/>
          <w:sz w:val="28"/>
          <w:szCs w:val="16"/>
        </w:rPr>
        <w:t>，順差</w:t>
      </w:r>
      <w:r w:rsidRPr="00B732BB">
        <w:rPr>
          <w:rFonts w:eastAsia="標楷體" w:hint="eastAsia"/>
          <w:spacing w:val="-2"/>
          <w:sz w:val="28"/>
          <w:szCs w:val="16"/>
        </w:rPr>
        <w:t>808.7</w:t>
      </w:r>
      <w:r w:rsidRPr="00B732BB">
        <w:rPr>
          <w:rFonts w:eastAsia="標楷體" w:hint="eastAsia"/>
          <w:spacing w:val="-2"/>
          <w:sz w:val="28"/>
          <w:szCs w:val="16"/>
        </w:rPr>
        <w:t>億美元</w:t>
      </w:r>
      <w:r w:rsidRPr="00B732BB">
        <w:rPr>
          <w:rFonts w:eastAsia="標楷體" w:hint="eastAsia"/>
          <w:sz w:val="28"/>
          <w:szCs w:val="16"/>
        </w:rPr>
        <w:t>。</w:t>
      </w:r>
    </w:p>
    <w:p w:rsidR="00D0404E" w:rsidRPr="00B732BB" w:rsidRDefault="00D0404E" w:rsidP="00D0404E">
      <w:pPr>
        <w:snapToGrid w:val="0"/>
        <w:spacing w:before="120"/>
        <w:ind w:leftChars="150" w:left="640" w:hangingChars="100" w:hanging="280"/>
        <w:jc w:val="both"/>
        <w:rPr>
          <w:rFonts w:eastAsia="標楷體"/>
          <w:sz w:val="28"/>
          <w:szCs w:val="16"/>
        </w:rPr>
      </w:pPr>
      <w:r w:rsidRPr="00B732BB">
        <w:rPr>
          <w:rFonts w:eastAsia="標楷體"/>
          <w:sz w:val="28"/>
          <w:szCs w:val="16"/>
        </w:rPr>
        <w:t>－</w:t>
      </w:r>
      <w:r w:rsidR="00B732BB" w:rsidRPr="00B732BB">
        <w:rPr>
          <w:rFonts w:eastAsia="標楷體" w:hint="eastAsia"/>
          <w:sz w:val="28"/>
          <w:szCs w:val="16"/>
        </w:rPr>
        <w:t>2013</w:t>
      </w:r>
      <w:r w:rsidR="00B732BB" w:rsidRPr="00B732BB">
        <w:rPr>
          <w:rFonts w:eastAsia="標楷體" w:hint="eastAsia"/>
          <w:sz w:val="28"/>
          <w:szCs w:val="16"/>
        </w:rPr>
        <w:t>年</w:t>
      </w:r>
      <w:r w:rsidR="00B732BB" w:rsidRPr="00B732BB">
        <w:rPr>
          <w:rFonts w:eastAsia="標楷體" w:hint="eastAsia"/>
          <w:sz w:val="28"/>
          <w:szCs w:val="16"/>
        </w:rPr>
        <w:t>1</w:t>
      </w:r>
      <w:r w:rsidR="00B732BB" w:rsidRPr="00B732BB">
        <w:rPr>
          <w:rFonts w:eastAsia="標楷體" w:hint="eastAsia"/>
          <w:sz w:val="28"/>
          <w:szCs w:val="16"/>
        </w:rPr>
        <w:t>至</w:t>
      </w:r>
      <w:r w:rsidR="00B732BB" w:rsidRPr="00B732BB">
        <w:rPr>
          <w:rFonts w:eastAsia="標楷體" w:hint="eastAsia"/>
          <w:sz w:val="28"/>
          <w:szCs w:val="16"/>
        </w:rPr>
        <w:t>5</w:t>
      </w:r>
      <w:r w:rsidR="00B732BB" w:rsidRPr="00B732BB">
        <w:rPr>
          <w:rFonts w:eastAsia="標楷體" w:hint="eastAsia"/>
          <w:sz w:val="28"/>
          <w:szCs w:val="16"/>
        </w:rPr>
        <w:t>月與歐盟、美國、東協及日本之貿易總額，</w:t>
      </w:r>
      <w:r w:rsidR="00B732BB" w:rsidRPr="00B732BB">
        <w:rPr>
          <w:rFonts w:eastAsia="標楷體"/>
          <w:sz w:val="28"/>
          <w:szCs w:val="16"/>
        </w:rPr>
        <w:t>分</w:t>
      </w:r>
      <w:r w:rsidR="00B732BB" w:rsidRPr="00B732BB">
        <w:rPr>
          <w:rFonts w:eastAsia="標楷體" w:hint="eastAsia"/>
          <w:sz w:val="28"/>
          <w:szCs w:val="16"/>
        </w:rPr>
        <w:t>別為</w:t>
      </w:r>
      <w:r w:rsidR="00B732BB" w:rsidRPr="00B732BB">
        <w:rPr>
          <w:rFonts w:eastAsia="標楷體" w:hint="eastAsia"/>
          <w:sz w:val="28"/>
          <w:szCs w:val="16"/>
        </w:rPr>
        <w:t>2,144.4</w:t>
      </w:r>
      <w:r w:rsidR="00B732BB" w:rsidRPr="00B732BB">
        <w:rPr>
          <w:rFonts w:eastAsia="標楷體" w:hint="eastAsia"/>
          <w:sz w:val="28"/>
          <w:szCs w:val="16"/>
        </w:rPr>
        <w:t>億美元、</w:t>
      </w:r>
      <w:r w:rsidR="00B732BB" w:rsidRPr="00B732BB">
        <w:rPr>
          <w:rFonts w:eastAsia="標楷體" w:hint="eastAsia"/>
          <w:sz w:val="28"/>
          <w:szCs w:val="16"/>
        </w:rPr>
        <w:t>2,029.1</w:t>
      </w:r>
      <w:r w:rsidR="00B732BB" w:rsidRPr="00B732BB">
        <w:rPr>
          <w:rFonts w:eastAsia="標楷體" w:hint="eastAsia"/>
          <w:sz w:val="28"/>
          <w:szCs w:val="16"/>
        </w:rPr>
        <w:t>億美元、</w:t>
      </w:r>
      <w:r w:rsidR="00B732BB" w:rsidRPr="00B732BB">
        <w:rPr>
          <w:rFonts w:eastAsia="標楷體" w:hint="eastAsia"/>
          <w:sz w:val="28"/>
          <w:szCs w:val="16"/>
        </w:rPr>
        <w:t>1,764.2</w:t>
      </w:r>
      <w:r w:rsidR="00B732BB" w:rsidRPr="00B732BB">
        <w:rPr>
          <w:rFonts w:eastAsia="標楷體" w:hint="eastAsia"/>
          <w:sz w:val="28"/>
          <w:szCs w:val="16"/>
        </w:rPr>
        <w:t>億美元及</w:t>
      </w:r>
      <w:r w:rsidR="00B732BB" w:rsidRPr="00B732BB">
        <w:rPr>
          <w:rFonts w:eastAsia="標楷體" w:hint="eastAsia"/>
          <w:sz w:val="28"/>
          <w:szCs w:val="16"/>
        </w:rPr>
        <w:t>1,227.0</w:t>
      </w:r>
      <w:r w:rsidR="00B732BB" w:rsidRPr="00B732BB">
        <w:rPr>
          <w:rFonts w:eastAsia="標楷體" w:hint="eastAsia"/>
          <w:sz w:val="28"/>
          <w:szCs w:val="16"/>
        </w:rPr>
        <w:t>億美元，分別成長</w:t>
      </w:r>
      <w:r w:rsidR="00B732BB" w:rsidRPr="00B732BB">
        <w:rPr>
          <w:rFonts w:eastAsia="標楷體" w:hint="eastAsia"/>
          <w:sz w:val="28"/>
          <w:szCs w:val="16"/>
        </w:rPr>
        <w:t>-2.8</w:t>
      </w:r>
      <w:r w:rsidR="00B732BB">
        <w:rPr>
          <w:rFonts w:eastAsia="標楷體" w:hint="eastAsia"/>
          <w:sz w:val="28"/>
          <w:szCs w:val="16"/>
        </w:rPr>
        <w:t>％</w:t>
      </w:r>
      <w:r w:rsidR="00B732BB" w:rsidRPr="00B732BB">
        <w:rPr>
          <w:rFonts w:eastAsia="標楷體" w:hint="eastAsia"/>
          <w:sz w:val="28"/>
          <w:szCs w:val="16"/>
        </w:rPr>
        <w:t>、</w:t>
      </w:r>
      <w:r w:rsidR="00B732BB" w:rsidRPr="00B732BB">
        <w:rPr>
          <w:rFonts w:eastAsia="標楷體" w:hint="eastAsia"/>
          <w:sz w:val="28"/>
          <w:szCs w:val="16"/>
        </w:rPr>
        <w:t>6.9</w:t>
      </w:r>
      <w:r w:rsidR="00B732BB">
        <w:rPr>
          <w:rFonts w:eastAsia="標楷體" w:hint="eastAsia"/>
          <w:sz w:val="28"/>
          <w:szCs w:val="16"/>
        </w:rPr>
        <w:t>％</w:t>
      </w:r>
      <w:r w:rsidR="00B732BB" w:rsidRPr="00B732BB">
        <w:rPr>
          <w:rFonts w:eastAsia="標楷體" w:hint="eastAsia"/>
          <w:sz w:val="28"/>
          <w:szCs w:val="16"/>
        </w:rPr>
        <w:t>、</w:t>
      </w:r>
      <w:r w:rsidR="00B732BB" w:rsidRPr="00B732BB">
        <w:rPr>
          <w:rFonts w:eastAsia="標楷體" w:hint="eastAsia"/>
          <w:sz w:val="28"/>
          <w:szCs w:val="16"/>
        </w:rPr>
        <w:t>14.8</w:t>
      </w:r>
      <w:r w:rsidR="00B732BB">
        <w:rPr>
          <w:rFonts w:eastAsia="標楷體" w:hint="eastAsia"/>
          <w:sz w:val="28"/>
          <w:szCs w:val="16"/>
        </w:rPr>
        <w:t>％</w:t>
      </w:r>
      <w:r w:rsidR="00B732BB" w:rsidRPr="00B732BB">
        <w:rPr>
          <w:rFonts w:eastAsia="標楷體" w:hint="eastAsia"/>
          <w:sz w:val="28"/>
          <w:szCs w:val="16"/>
        </w:rPr>
        <w:t>及</w:t>
      </w:r>
      <w:r w:rsidR="00B732BB" w:rsidRPr="00B732BB">
        <w:rPr>
          <w:rFonts w:eastAsia="標楷體" w:hint="eastAsia"/>
          <w:sz w:val="28"/>
          <w:szCs w:val="16"/>
        </w:rPr>
        <w:t>-8.9</w:t>
      </w:r>
      <w:r w:rsidR="00B732BB">
        <w:rPr>
          <w:rFonts w:eastAsia="標楷體" w:hint="eastAsia"/>
          <w:sz w:val="28"/>
          <w:szCs w:val="16"/>
        </w:rPr>
        <w:t>％</w:t>
      </w:r>
      <w:r w:rsidR="00B732BB" w:rsidRPr="00B732BB">
        <w:rPr>
          <w:rFonts w:eastAsia="標楷體"/>
          <w:sz w:val="28"/>
          <w:szCs w:val="16"/>
        </w:rPr>
        <w:t>。</w:t>
      </w:r>
    </w:p>
    <w:p w:rsidR="00D0404E" w:rsidRPr="00B732BB" w:rsidRDefault="00D0404E" w:rsidP="00D0404E">
      <w:pPr>
        <w:pStyle w:val="a7"/>
        <w:widowControl/>
        <w:snapToGrid w:val="0"/>
        <w:spacing w:before="120" w:line="0" w:lineRule="atLeast"/>
        <w:ind w:leftChars="140" w:left="616" w:right="-1559" w:hangingChars="100" w:hanging="280"/>
        <w:jc w:val="center"/>
        <w:rPr>
          <w:rFonts w:ascii="Times New Roman" w:eastAsia="標楷體"/>
        </w:rPr>
      </w:pPr>
      <w:r w:rsidRPr="00B732BB">
        <w:rPr>
          <w:rFonts w:ascii="Times New Roman" w:eastAsia="標楷體" w:hint="eastAsia"/>
          <w:b/>
          <w:bCs/>
          <w:sz w:val="28"/>
        </w:rPr>
        <w:t xml:space="preserve">          </w:t>
      </w:r>
      <w:r w:rsidRPr="00B732BB">
        <w:rPr>
          <w:rFonts w:ascii="Times New Roman" w:eastAsia="標楷體" w:hint="eastAsia"/>
          <w:b/>
          <w:bCs/>
          <w:sz w:val="28"/>
        </w:rPr>
        <w:t>表</w:t>
      </w:r>
      <w:r w:rsidRPr="00B732BB">
        <w:rPr>
          <w:rFonts w:ascii="Times New Roman" w:eastAsia="標楷體"/>
          <w:b/>
          <w:bCs/>
          <w:sz w:val="28"/>
        </w:rPr>
        <w:t xml:space="preserve">3-3   </w:t>
      </w:r>
      <w:r w:rsidRPr="00B732BB">
        <w:rPr>
          <w:rFonts w:ascii="Times New Roman" w:eastAsia="標楷體" w:hint="eastAsia"/>
          <w:b/>
          <w:bCs/>
          <w:sz w:val="28"/>
        </w:rPr>
        <w:t>中國大陸進出口貿易統計</w:t>
      </w:r>
      <w:r w:rsidRPr="00B732BB">
        <w:rPr>
          <w:rFonts w:ascii="Times New Roman" w:eastAsia="標楷體"/>
          <w:b/>
          <w:bCs/>
          <w:sz w:val="28"/>
        </w:rPr>
        <w:t xml:space="preserve"> </w:t>
      </w:r>
      <w:r w:rsidRPr="00B732BB">
        <w:rPr>
          <w:rFonts w:ascii="Times New Roman" w:eastAsia="標楷體" w:hint="eastAsia"/>
          <w:b/>
          <w:bCs/>
          <w:sz w:val="28"/>
        </w:rPr>
        <w:t xml:space="preserve"> </w:t>
      </w:r>
      <w:r w:rsidRPr="00B732BB">
        <w:rPr>
          <w:rFonts w:ascii="Times New Roman" w:eastAsia="標楷體"/>
          <w:b/>
          <w:bCs/>
          <w:sz w:val="28"/>
        </w:rPr>
        <w:t xml:space="preserve">   </w:t>
      </w:r>
      <w:r w:rsidRPr="00B732BB">
        <w:rPr>
          <w:rFonts w:ascii="Times New Roman" w:eastAsia="標楷體" w:hAnsi="標楷體" w:hint="eastAsia"/>
        </w:rPr>
        <w:t>單位：億美元；</w:t>
      </w:r>
      <w:r w:rsidRPr="00B732BB">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B732BB" w:rsidRPr="00A23E15" w:rsidTr="001D6741">
        <w:trPr>
          <w:cantSplit/>
          <w:trHeight w:val="315"/>
        </w:trPr>
        <w:tc>
          <w:tcPr>
            <w:tcW w:w="1827" w:type="dxa"/>
            <w:gridSpan w:val="2"/>
            <w:vMerge w:val="restart"/>
            <w:tcBorders>
              <w:left w:val="nil"/>
            </w:tcBorders>
            <w:vAlign w:val="center"/>
          </w:tcPr>
          <w:p w:rsidR="00B732BB" w:rsidRPr="00A23E15" w:rsidRDefault="00B732BB" w:rsidP="001D6741">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B732BB" w:rsidRPr="00A23E15" w:rsidRDefault="00B732BB" w:rsidP="001D6741">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B732BB" w:rsidRPr="00A23E15" w:rsidTr="001D6741">
        <w:trPr>
          <w:cantSplit/>
          <w:trHeight w:val="146"/>
        </w:trPr>
        <w:tc>
          <w:tcPr>
            <w:tcW w:w="1827" w:type="dxa"/>
            <w:gridSpan w:val="2"/>
            <w:vMerge/>
            <w:tcBorders>
              <w:left w:val="nil"/>
              <w:bottom w:val="single" w:sz="4" w:space="0" w:color="auto"/>
            </w:tcBorders>
          </w:tcPr>
          <w:p w:rsidR="00B732BB" w:rsidRPr="00A23E15" w:rsidRDefault="00B732BB" w:rsidP="001D6741">
            <w:pPr>
              <w:snapToGrid w:val="0"/>
              <w:spacing w:line="0" w:lineRule="atLeast"/>
              <w:jc w:val="center"/>
              <w:rPr>
                <w:rFonts w:eastAsia="標楷體"/>
              </w:rPr>
            </w:pPr>
          </w:p>
        </w:tc>
        <w:tc>
          <w:tcPr>
            <w:tcW w:w="843" w:type="dxa"/>
            <w:tcBorders>
              <w:bottom w:val="single" w:sz="4" w:space="0" w:color="auto"/>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B732BB" w:rsidRPr="00A23E15" w:rsidRDefault="00B732BB" w:rsidP="001D6741">
            <w:pPr>
              <w:snapToGrid w:val="0"/>
              <w:spacing w:line="0" w:lineRule="atLeast"/>
              <w:ind w:left="-113" w:right="-113"/>
              <w:jc w:val="center"/>
              <w:rPr>
                <w:rFonts w:eastAsia="標楷體"/>
              </w:rPr>
            </w:pPr>
            <w:r w:rsidRPr="00A23E15">
              <w:rPr>
                <w:rFonts w:eastAsia="標楷體" w:hAnsi="標楷體" w:hint="eastAsia"/>
              </w:rPr>
              <w:t>金額</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B732BB" w:rsidRPr="00A23E15" w:rsidRDefault="00B732BB" w:rsidP="001D6741">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5</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3,435.8</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1,811.4</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15.3</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1,624.4</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12.7</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187.0</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A23E15" w:rsidRDefault="00B732BB" w:rsidP="001D6741">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B732BB" w:rsidRPr="00A23E15" w:rsidRDefault="00B732BB" w:rsidP="001D6741">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5</w:t>
            </w:r>
            <w:r w:rsidRPr="009052D2">
              <w:rPr>
                <w:rFonts w:eastAsia="標楷體" w:hint="eastAsia"/>
                <w:sz w:val="22"/>
              </w:rPr>
              <w:t>月</w:t>
            </w:r>
          </w:p>
        </w:tc>
        <w:tc>
          <w:tcPr>
            <w:tcW w:w="843" w:type="dxa"/>
            <w:tcBorders>
              <w:top w:val="nil"/>
              <w:left w:val="single" w:sz="4" w:space="0" w:color="auto"/>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16</w:t>
            </w:r>
            <w:r w:rsidRPr="009052D2">
              <w:rPr>
                <w:rFonts w:eastAsia="標楷體" w:hint="eastAsia"/>
                <w:sz w:val="22"/>
                <w:szCs w:val="22"/>
              </w:rPr>
              <w:t>,</w:t>
            </w:r>
            <w:r>
              <w:rPr>
                <w:rFonts w:eastAsia="標楷體" w:hint="eastAsia"/>
                <w:sz w:val="22"/>
                <w:szCs w:val="22"/>
              </w:rPr>
              <w:t>762.5</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8</w:t>
            </w:r>
            <w:r w:rsidRPr="009052D2">
              <w:rPr>
                <w:rFonts w:eastAsia="標楷體" w:hint="eastAsia"/>
                <w:sz w:val="22"/>
                <w:szCs w:val="22"/>
              </w:rPr>
              <w:t>,</w:t>
            </w:r>
            <w:r>
              <w:rPr>
                <w:rFonts w:eastAsia="標楷體" w:hint="eastAsia"/>
                <w:sz w:val="22"/>
                <w:szCs w:val="22"/>
              </w:rPr>
              <w:t>785.6</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w:t>
            </w:r>
            <w:r>
              <w:rPr>
                <w:rFonts w:eastAsia="標楷體" w:hint="eastAsia"/>
                <w:sz w:val="22"/>
                <w:szCs w:val="22"/>
              </w:rPr>
              <w:t>3.5</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7</w:t>
            </w:r>
            <w:r w:rsidRPr="009052D2">
              <w:rPr>
                <w:rFonts w:eastAsia="標楷體" w:hint="eastAsia"/>
                <w:sz w:val="22"/>
                <w:szCs w:val="22"/>
              </w:rPr>
              <w:t>,</w:t>
            </w:r>
            <w:r>
              <w:rPr>
                <w:rFonts w:eastAsia="標楷體" w:hint="eastAsia"/>
                <w:sz w:val="22"/>
                <w:szCs w:val="22"/>
              </w:rPr>
              <w:t>976.9</w:t>
            </w:r>
          </w:p>
        </w:tc>
        <w:tc>
          <w:tcPr>
            <w:tcW w:w="759"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8.2</w:t>
            </w:r>
          </w:p>
        </w:tc>
        <w:tc>
          <w:tcPr>
            <w:tcW w:w="1662"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808.7</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B732BB" w:rsidRPr="00A23E15" w:rsidTr="001D6741">
        <w:trPr>
          <w:gridBefore w:val="1"/>
          <w:wBefore w:w="6" w:type="dxa"/>
          <w:cantSplit/>
          <w:trHeight w:hRule="exact" w:val="401"/>
        </w:trPr>
        <w:tc>
          <w:tcPr>
            <w:tcW w:w="1821" w:type="dxa"/>
            <w:tcBorders>
              <w:top w:val="nil"/>
              <w:left w:val="nil"/>
              <w:bottom w:val="nil"/>
              <w:right w:val="single" w:sz="4" w:space="0" w:color="auto"/>
            </w:tcBorders>
            <w:vAlign w:val="center"/>
          </w:tcPr>
          <w:p w:rsidR="00B732BB" w:rsidRPr="009052D2" w:rsidRDefault="00B732BB" w:rsidP="001D6741">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B732BB" w:rsidRPr="009052D2"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181.6</w:t>
            </w:r>
          </w:p>
        </w:tc>
      </w:tr>
      <w:tr w:rsidR="00B732BB" w:rsidRPr="00A23E15" w:rsidTr="001D6741">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B732BB" w:rsidRDefault="00B732BB" w:rsidP="001D6741">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single" w:sz="4" w:space="0" w:color="auto"/>
              <w:right w:val="nil"/>
            </w:tcBorders>
            <w:vAlign w:val="center"/>
          </w:tcPr>
          <w:p w:rsidR="00B732BB" w:rsidRDefault="00B732BB" w:rsidP="001D6741">
            <w:pPr>
              <w:snapToGrid w:val="0"/>
              <w:spacing w:line="280" w:lineRule="exact"/>
              <w:ind w:left="-113" w:right="-113"/>
              <w:jc w:val="center"/>
              <w:rPr>
                <w:rFonts w:eastAsia="標楷體"/>
                <w:sz w:val="22"/>
                <w:szCs w:val="22"/>
              </w:rPr>
            </w:pPr>
            <w:r>
              <w:rPr>
                <w:rFonts w:eastAsia="標楷體" w:hint="eastAsia"/>
                <w:sz w:val="22"/>
                <w:szCs w:val="22"/>
              </w:rPr>
              <w:t>204.3</w:t>
            </w:r>
          </w:p>
        </w:tc>
      </w:tr>
    </w:tbl>
    <w:p w:rsidR="003D2281" w:rsidRPr="00B732BB" w:rsidRDefault="00D0404E" w:rsidP="00B732BB">
      <w:pPr>
        <w:pStyle w:val="k3a"/>
        <w:spacing w:beforeLines="20" w:before="72"/>
        <w:ind w:leftChars="236" w:left="566" w:firstLineChars="0" w:firstLine="0"/>
        <w:rPr>
          <w:rFonts w:hAnsi="標楷體"/>
          <w:sz w:val="22"/>
        </w:rPr>
      </w:pPr>
      <w:r w:rsidRPr="00B732BB">
        <w:rPr>
          <w:rFonts w:hint="eastAsia"/>
          <w:sz w:val="22"/>
        </w:rPr>
        <w:t>資料來源：中國大陸海關統計、中國大陸商務部</w:t>
      </w:r>
      <w:r w:rsidRPr="00B732BB">
        <w:rPr>
          <w:rFonts w:hAnsi="標楷體" w:hint="eastAsia"/>
          <w:sz w:val="22"/>
        </w:rPr>
        <w:t>。</w:t>
      </w:r>
    </w:p>
    <w:p w:rsidR="003E39A4" w:rsidRPr="00F31A2C" w:rsidRDefault="003E39A4" w:rsidP="00C75B08">
      <w:pPr>
        <w:pStyle w:val="t-2"/>
      </w:pPr>
      <w:bookmarkStart w:id="113" w:name="_Toc358042589"/>
      <w:r w:rsidRPr="00F31A2C">
        <w:rPr>
          <w:rFonts w:hint="eastAsia"/>
        </w:rPr>
        <w:lastRenderedPageBreak/>
        <w:t>四、兩岸經貿統計</w:t>
      </w:r>
      <w:bookmarkEnd w:id="109"/>
      <w:bookmarkEnd w:id="113"/>
    </w:p>
    <w:p w:rsidR="006C1440" w:rsidRPr="001D6741" w:rsidRDefault="00C75B08" w:rsidP="002C6CB3">
      <w:pPr>
        <w:pStyle w:val="3"/>
        <w:spacing w:line="240" w:lineRule="auto"/>
        <w:rPr>
          <w:rFonts w:ascii="標楷體" w:eastAsia="標楷體" w:hAnsi="標楷體"/>
          <w:b w:val="0"/>
          <w:bCs w:val="0"/>
          <w:sz w:val="32"/>
        </w:rPr>
      </w:pPr>
      <w:bookmarkStart w:id="114" w:name="_Toc358042590"/>
      <w:r>
        <w:rPr>
          <w:rFonts w:hint="eastAsia"/>
          <w:b w:val="0"/>
          <w:bCs w:val="0"/>
          <w:noProof/>
          <w:sz w:val="32"/>
        </w:rPr>
        <w:drawing>
          <wp:anchor distT="0" distB="0" distL="114300" distR="114300" simplePos="0" relativeHeight="251737600" behindDoc="1" locked="0" layoutInCell="1" allowOverlap="1" wp14:anchorId="778E62FE" wp14:editId="2C78A2C2">
            <wp:simplePos x="0" y="0"/>
            <wp:positionH relativeFrom="column">
              <wp:posOffset>2440305</wp:posOffset>
            </wp:positionH>
            <wp:positionV relativeFrom="paragraph">
              <wp:posOffset>53340</wp:posOffset>
            </wp:positionV>
            <wp:extent cx="3979545" cy="2771775"/>
            <wp:effectExtent l="0" t="0" r="0" b="0"/>
            <wp:wrapTight wrapText="bothSides">
              <wp:wrapPolygon edited="0">
                <wp:start x="5687" y="1781"/>
                <wp:lineTo x="1551" y="4454"/>
                <wp:lineTo x="310" y="5938"/>
                <wp:lineTo x="310" y="6532"/>
                <wp:lineTo x="1551" y="6829"/>
                <wp:lineTo x="414" y="7423"/>
                <wp:lineTo x="207" y="7868"/>
                <wp:lineTo x="207" y="10689"/>
                <wp:lineTo x="724" y="11579"/>
                <wp:lineTo x="1551" y="11579"/>
                <wp:lineTo x="517" y="12470"/>
                <wp:lineTo x="517" y="13064"/>
                <wp:lineTo x="1551" y="13955"/>
                <wp:lineTo x="517" y="13955"/>
                <wp:lineTo x="517" y="16330"/>
                <wp:lineTo x="1551" y="16330"/>
                <wp:lineTo x="827" y="17518"/>
                <wp:lineTo x="827" y="18111"/>
                <wp:lineTo x="2068" y="18705"/>
                <wp:lineTo x="19646" y="18705"/>
                <wp:lineTo x="19853" y="17518"/>
                <wp:lineTo x="19439" y="16330"/>
                <wp:lineTo x="19646" y="6384"/>
                <wp:lineTo x="17164" y="5938"/>
                <wp:lineTo x="3826" y="4454"/>
                <wp:lineTo x="7858" y="4454"/>
                <wp:lineTo x="15200" y="2969"/>
                <wp:lineTo x="15096" y="1781"/>
                <wp:lineTo x="5687" y="1781"/>
              </wp:wrapPolygon>
            </wp:wrapTight>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954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40" w:rsidRPr="001D6741">
        <w:rPr>
          <w:rFonts w:ascii="標楷體" w:eastAsia="標楷體" w:hAnsi="標楷體" w:hint="eastAsia"/>
          <w:sz w:val="32"/>
        </w:rPr>
        <w:t>（一）兩岸投資</w:t>
      </w:r>
      <w:bookmarkEnd w:id="114"/>
    </w:p>
    <w:p w:rsidR="006C1440" w:rsidRPr="001D6741" w:rsidRDefault="006C1440" w:rsidP="006C1440">
      <w:pPr>
        <w:pStyle w:val="k3a"/>
        <w:spacing w:beforeLines="0" w:before="0" w:line="440" w:lineRule="exact"/>
        <w:ind w:leftChars="77" w:left="1841" w:hangingChars="517" w:hanging="1656"/>
        <w:rPr>
          <w:b/>
          <w:bCs/>
          <w:sz w:val="32"/>
        </w:rPr>
      </w:pPr>
      <w:r w:rsidRPr="001D6741">
        <w:rPr>
          <w:rFonts w:hint="eastAsia"/>
          <w:b/>
          <w:bCs/>
          <w:sz w:val="32"/>
        </w:rPr>
        <w:t>１</w:t>
      </w:r>
      <w:r w:rsidRPr="001D6741">
        <w:rPr>
          <w:rFonts w:ascii="標楷體" w:hAnsi="標楷體" w:hint="eastAsia"/>
          <w:b/>
          <w:bCs/>
          <w:sz w:val="32"/>
        </w:rPr>
        <w:t>、</w:t>
      </w:r>
      <w:r w:rsidRPr="001D6741">
        <w:rPr>
          <w:rFonts w:hint="eastAsia"/>
          <w:b/>
          <w:bCs/>
          <w:sz w:val="32"/>
        </w:rPr>
        <w:t>我對中國大陸投資</w:t>
      </w:r>
    </w:p>
    <w:p w:rsidR="006C1440" w:rsidRDefault="001D6741" w:rsidP="006C1440">
      <w:pPr>
        <w:snapToGrid w:val="0"/>
        <w:spacing w:before="120"/>
        <w:ind w:leftChars="150" w:left="640" w:hangingChars="100" w:hanging="280"/>
        <w:jc w:val="both"/>
        <w:rPr>
          <w:rFonts w:eastAsia="標楷體"/>
          <w:sz w:val="28"/>
          <w:szCs w:val="16"/>
        </w:rPr>
      </w:pPr>
      <w:r w:rsidRPr="00896C1C">
        <w:rPr>
          <w:rFonts w:eastAsia="標楷體" w:hint="eastAsia"/>
          <w:sz w:val="28"/>
          <w:szCs w:val="16"/>
        </w:rPr>
        <w:t>－</w:t>
      </w:r>
      <w:r w:rsidRPr="00CD3778">
        <w:rPr>
          <w:rFonts w:eastAsia="標楷體" w:hint="eastAsia"/>
          <w:color w:val="000000"/>
          <w:sz w:val="28"/>
          <w:szCs w:val="16"/>
        </w:rPr>
        <w:t>201</w:t>
      </w:r>
      <w:r>
        <w:rPr>
          <w:rFonts w:eastAsia="標楷體" w:hint="eastAsia"/>
          <w:color w:val="000000"/>
          <w:sz w:val="28"/>
          <w:szCs w:val="16"/>
        </w:rPr>
        <w:t>3</w:t>
      </w:r>
      <w:r w:rsidRPr="00CD3778">
        <w:rPr>
          <w:rFonts w:eastAsia="標楷體" w:hint="eastAsia"/>
          <w:color w:val="000000"/>
          <w:sz w:val="28"/>
          <w:szCs w:val="16"/>
        </w:rPr>
        <w:t>年</w:t>
      </w:r>
      <w:r>
        <w:rPr>
          <w:rFonts w:eastAsia="標楷體" w:hint="eastAsia"/>
          <w:color w:val="000000"/>
          <w:sz w:val="28"/>
          <w:szCs w:val="16"/>
        </w:rPr>
        <w:t>1</w:t>
      </w:r>
      <w:r>
        <w:rPr>
          <w:rFonts w:eastAsia="標楷體" w:hint="eastAsia"/>
          <w:color w:val="000000"/>
          <w:sz w:val="28"/>
          <w:szCs w:val="16"/>
        </w:rPr>
        <w:t>至</w:t>
      </w:r>
      <w:r>
        <w:rPr>
          <w:rFonts w:eastAsia="標楷體" w:hint="eastAsia"/>
          <w:color w:val="000000"/>
          <w:sz w:val="28"/>
          <w:szCs w:val="16"/>
        </w:rPr>
        <w:t>5</w:t>
      </w:r>
      <w:r>
        <w:rPr>
          <w:rFonts w:eastAsia="標楷體" w:hint="eastAsia"/>
          <w:color w:val="000000"/>
          <w:sz w:val="28"/>
          <w:szCs w:val="16"/>
        </w:rPr>
        <w:t>月</w:t>
      </w:r>
      <w:r w:rsidRPr="00CD3778">
        <w:rPr>
          <w:rFonts w:eastAsia="標楷體" w:hint="eastAsia"/>
          <w:color w:val="000000"/>
          <w:sz w:val="28"/>
          <w:szCs w:val="16"/>
        </w:rPr>
        <w:t>我對中國大陸投資件數為</w:t>
      </w:r>
      <w:r>
        <w:rPr>
          <w:rFonts w:eastAsia="標楷體" w:hint="eastAsia"/>
          <w:color w:val="000000"/>
          <w:sz w:val="28"/>
          <w:szCs w:val="16"/>
        </w:rPr>
        <w:t>244</w:t>
      </w:r>
      <w:r w:rsidRPr="00CD3778">
        <w:rPr>
          <w:rFonts w:eastAsia="標楷體" w:hint="eastAsia"/>
          <w:color w:val="000000"/>
          <w:sz w:val="28"/>
          <w:szCs w:val="16"/>
        </w:rPr>
        <w:t>件，金額為</w:t>
      </w:r>
      <w:r>
        <w:rPr>
          <w:rFonts w:eastAsia="標楷體" w:hint="eastAsia"/>
          <w:color w:val="000000"/>
          <w:sz w:val="28"/>
          <w:szCs w:val="16"/>
        </w:rPr>
        <w:t>46.6</w:t>
      </w:r>
      <w:r w:rsidRPr="00CD3778">
        <w:rPr>
          <w:rFonts w:eastAsia="標楷體" w:hint="eastAsia"/>
          <w:color w:val="000000"/>
          <w:sz w:val="28"/>
          <w:szCs w:val="16"/>
        </w:rPr>
        <w:t>億美元。累計</w:t>
      </w:r>
      <w:r w:rsidRPr="00CD3778">
        <w:rPr>
          <w:rFonts w:eastAsia="標楷體" w:hint="eastAsia"/>
          <w:color w:val="000000"/>
          <w:sz w:val="28"/>
          <w:szCs w:val="16"/>
        </w:rPr>
        <w:t>1991</w:t>
      </w:r>
      <w:r w:rsidRPr="00CD3778">
        <w:rPr>
          <w:rFonts w:eastAsia="標楷體" w:hint="eastAsia"/>
          <w:color w:val="000000"/>
          <w:sz w:val="28"/>
          <w:szCs w:val="16"/>
        </w:rPr>
        <w:t>年至</w:t>
      </w:r>
      <w:r w:rsidRPr="00CD3778">
        <w:rPr>
          <w:rFonts w:eastAsia="標楷體" w:hint="eastAsia"/>
          <w:color w:val="000000"/>
          <w:sz w:val="28"/>
          <w:szCs w:val="16"/>
        </w:rPr>
        <w:t>201</w:t>
      </w:r>
      <w:r>
        <w:rPr>
          <w:rFonts w:eastAsia="標楷體" w:hint="eastAsia"/>
          <w:color w:val="000000"/>
          <w:sz w:val="28"/>
          <w:szCs w:val="16"/>
        </w:rPr>
        <w:t>3</w:t>
      </w:r>
      <w:r w:rsidRPr="00CD3778">
        <w:rPr>
          <w:rFonts w:eastAsia="標楷體" w:hint="eastAsia"/>
          <w:color w:val="000000"/>
          <w:sz w:val="28"/>
          <w:szCs w:val="16"/>
        </w:rPr>
        <w:t>年</w:t>
      </w:r>
      <w:r>
        <w:rPr>
          <w:rFonts w:eastAsia="標楷體" w:hint="eastAsia"/>
          <w:color w:val="000000"/>
          <w:sz w:val="28"/>
          <w:szCs w:val="16"/>
        </w:rPr>
        <w:t>5</w:t>
      </w:r>
      <w:r>
        <w:rPr>
          <w:rFonts w:eastAsia="標楷體" w:hint="eastAsia"/>
          <w:color w:val="000000"/>
          <w:sz w:val="28"/>
          <w:szCs w:val="16"/>
        </w:rPr>
        <w:t>月</w:t>
      </w:r>
      <w:r w:rsidRPr="00CD3778">
        <w:rPr>
          <w:rFonts w:eastAsia="標楷體" w:hint="eastAsia"/>
          <w:color w:val="000000"/>
          <w:sz w:val="28"/>
          <w:szCs w:val="16"/>
        </w:rPr>
        <w:t>，台商赴中國大陸投資共計</w:t>
      </w:r>
      <w:r w:rsidRPr="00CD3778">
        <w:rPr>
          <w:rFonts w:eastAsia="標楷體" w:hint="eastAsia"/>
          <w:color w:val="000000"/>
          <w:sz w:val="28"/>
          <w:szCs w:val="16"/>
        </w:rPr>
        <w:t>1,</w:t>
      </w:r>
      <w:r>
        <w:rPr>
          <w:rFonts w:eastAsia="標楷體" w:hint="eastAsia"/>
          <w:color w:val="000000"/>
          <w:sz w:val="28"/>
          <w:szCs w:val="16"/>
        </w:rPr>
        <w:t>291.5</w:t>
      </w:r>
      <w:r w:rsidRPr="00CD3778">
        <w:rPr>
          <w:rFonts w:eastAsia="標楷體" w:hint="eastAsia"/>
          <w:color w:val="000000"/>
          <w:sz w:val="28"/>
          <w:szCs w:val="16"/>
        </w:rPr>
        <w:t>億美元。</w:t>
      </w:r>
      <w:r w:rsidRPr="00CD3778">
        <w:rPr>
          <w:rFonts w:eastAsia="標楷體" w:hint="eastAsia"/>
          <w:color w:val="000000"/>
          <w:sz w:val="28"/>
          <w:szCs w:val="16"/>
        </w:rPr>
        <w:t>(</w:t>
      </w:r>
      <w:r w:rsidRPr="00CD3778">
        <w:rPr>
          <w:rFonts w:eastAsia="標楷體" w:hint="eastAsia"/>
          <w:color w:val="000000"/>
          <w:sz w:val="28"/>
          <w:szCs w:val="16"/>
        </w:rPr>
        <w:t>以上單年、累計之件數及</w:t>
      </w:r>
      <w:proofErr w:type="gramStart"/>
      <w:r w:rsidRPr="00CD3778">
        <w:rPr>
          <w:rFonts w:eastAsia="標楷體" w:hint="eastAsia"/>
          <w:color w:val="000000"/>
          <w:sz w:val="28"/>
          <w:szCs w:val="16"/>
        </w:rPr>
        <w:t>金</w:t>
      </w:r>
      <w:r w:rsidRPr="00896C1C">
        <w:rPr>
          <w:rFonts w:eastAsia="標楷體" w:hint="eastAsia"/>
          <w:sz w:val="28"/>
          <w:szCs w:val="16"/>
        </w:rPr>
        <w:t>額均含經</w:t>
      </w:r>
      <w:proofErr w:type="gramEnd"/>
      <w:r w:rsidRPr="00896C1C">
        <w:rPr>
          <w:rFonts w:eastAsia="標楷體" w:hint="eastAsia"/>
          <w:sz w:val="28"/>
          <w:szCs w:val="16"/>
        </w:rPr>
        <w:t>核准補辦案件</w:t>
      </w:r>
      <w:r w:rsidRPr="00896C1C">
        <w:rPr>
          <w:rFonts w:eastAsia="標楷體" w:hint="eastAsia"/>
          <w:sz w:val="28"/>
          <w:szCs w:val="16"/>
        </w:rPr>
        <w:t>)</w:t>
      </w:r>
    </w:p>
    <w:p w:rsidR="006C1440" w:rsidRPr="00844E15" w:rsidRDefault="006C1440" w:rsidP="006C1440">
      <w:pPr>
        <w:snapToGrid w:val="0"/>
        <w:spacing w:line="320" w:lineRule="exact"/>
        <w:ind w:right="-573"/>
        <w:jc w:val="center"/>
        <w:rPr>
          <w:rFonts w:eastAsia="標楷體"/>
          <w:b/>
          <w:bCs/>
          <w:sz w:val="28"/>
        </w:rPr>
      </w:pPr>
      <w:r w:rsidRPr="00844E15">
        <w:rPr>
          <w:rFonts w:eastAsia="標楷體" w:hint="eastAsia"/>
          <w:b/>
          <w:bCs/>
          <w:sz w:val="28"/>
        </w:rPr>
        <w:t>表</w:t>
      </w:r>
      <w:r w:rsidRPr="00844E15">
        <w:rPr>
          <w:rFonts w:eastAsia="標楷體"/>
          <w:b/>
          <w:bCs/>
          <w:sz w:val="28"/>
        </w:rPr>
        <w:t xml:space="preserve">4-1  </w:t>
      </w:r>
      <w:r w:rsidRPr="00844E15">
        <w:rPr>
          <w:rFonts w:eastAsia="標楷體" w:hint="eastAsia"/>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844E15" w:rsidRPr="00896C1C" w:rsidTr="00986747">
        <w:trPr>
          <w:cantSplit/>
        </w:trPr>
        <w:tc>
          <w:tcPr>
            <w:tcW w:w="1648" w:type="dxa"/>
            <w:vMerge w:val="restart"/>
            <w:tcBorders>
              <w:left w:val="nil"/>
            </w:tcBorders>
          </w:tcPr>
          <w:p w:rsidR="00844E15" w:rsidRPr="00896C1C" w:rsidRDefault="00844E15" w:rsidP="00986747">
            <w:pPr>
              <w:adjustRightInd w:val="0"/>
              <w:snapToGrid w:val="0"/>
              <w:jc w:val="center"/>
              <w:rPr>
                <w:rFonts w:eastAsia="標楷體"/>
              </w:rPr>
            </w:pPr>
            <w:r w:rsidRPr="00896C1C">
              <w:rPr>
                <w:rFonts w:eastAsia="標楷體" w:hint="eastAsia"/>
              </w:rPr>
              <w:t>年月別</w:t>
            </w:r>
          </w:p>
        </w:tc>
        <w:tc>
          <w:tcPr>
            <w:tcW w:w="4436" w:type="dxa"/>
            <w:gridSpan w:val="3"/>
          </w:tcPr>
          <w:p w:rsidR="00844E15" w:rsidRPr="00896C1C" w:rsidRDefault="00844E15" w:rsidP="00986747">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844E15" w:rsidRPr="00896C1C" w:rsidRDefault="00844E15" w:rsidP="00986747">
            <w:pPr>
              <w:adjustRightInd w:val="0"/>
              <w:snapToGrid w:val="0"/>
              <w:jc w:val="center"/>
              <w:rPr>
                <w:rFonts w:eastAsia="標楷體"/>
                <w:b/>
                <w:bCs/>
                <w:sz w:val="28"/>
              </w:rPr>
            </w:pPr>
            <w:r w:rsidRPr="00896C1C">
              <w:rPr>
                <w:rFonts w:eastAsia="標楷體" w:hint="eastAsia"/>
              </w:rPr>
              <w:t>中國大陸對外宣布</w:t>
            </w:r>
          </w:p>
        </w:tc>
      </w:tr>
      <w:tr w:rsidR="00844E15" w:rsidRPr="00896C1C" w:rsidTr="00986747">
        <w:trPr>
          <w:cantSplit/>
        </w:trPr>
        <w:tc>
          <w:tcPr>
            <w:tcW w:w="1648" w:type="dxa"/>
            <w:vMerge/>
            <w:tcBorders>
              <w:left w:val="nil"/>
            </w:tcBorders>
          </w:tcPr>
          <w:p w:rsidR="00844E15" w:rsidRPr="00896C1C" w:rsidRDefault="00844E15" w:rsidP="00986747">
            <w:pPr>
              <w:adjustRightInd w:val="0"/>
              <w:snapToGrid w:val="0"/>
              <w:jc w:val="center"/>
              <w:rPr>
                <w:rFonts w:eastAsia="標楷體"/>
                <w:b/>
                <w:bCs/>
                <w:sz w:val="28"/>
              </w:rPr>
            </w:pPr>
          </w:p>
        </w:tc>
        <w:tc>
          <w:tcPr>
            <w:tcW w:w="1394" w:type="dxa"/>
            <w:vMerge w:val="restart"/>
          </w:tcPr>
          <w:p w:rsidR="00844E15" w:rsidRPr="00896C1C" w:rsidRDefault="00844E15" w:rsidP="00986747">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844E15" w:rsidRPr="00896C1C" w:rsidRDefault="00844E15" w:rsidP="00986747">
            <w:pPr>
              <w:adjustRightInd w:val="0"/>
              <w:snapToGrid w:val="0"/>
              <w:jc w:val="center"/>
              <w:rPr>
                <w:rFonts w:eastAsia="標楷體"/>
                <w:sz w:val="22"/>
              </w:rPr>
            </w:pPr>
            <w:r w:rsidRPr="00896C1C">
              <w:rPr>
                <w:rFonts w:eastAsia="標楷體" w:hint="eastAsia"/>
                <w:sz w:val="22"/>
              </w:rPr>
              <w:t>金額</w:t>
            </w:r>
            <w:r w:rsidRPr="00896C1C">
              <w:rPr>
                <w:rFonts w:eastAsia="標楷體" w:hint="eastAsia"/>
                <w:sz w:val="22"/>
              </w:rPr>
              <w:t>*</w:t>
            </w:r>
          </w:p>
          <w:p w:rsidR="00844E15" w:rsidRPr="00896C1C" w:rsidRDefault="00844E15" w:rsidP="00986747">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844E15" w:rsidRPr="00896C1C" w:rsidRDefault="00844E15" w:rsidP="00986747">
            <w:pPr>
              <w:adjustRightInd w:val="0"/>
              <w:snapToGrid w:val="0"/>
              <w:jc w:val="center"/>
              <w:rPr>
                <w:rFonts w:eastAsia="標楷體"/>
                <w:sz w:val="22"/>
              </w:rPr>
            </w:pPr>
            <w:r w:rsidRPr="00896C1C">
              <w:rPr>
                <w:rFonts w:eastAsia="標楷體" w:hint="eastAsia"/>
                <w:sz w:val="22"/>
              </w:rPr>
              <w:t>平均投資</w:t>
            </w:r>
            <w:r w:rsidRPr="00896C1C">
              <w:rPr>
                <w:rFonts w:eastAsia="標楷體" w:hint="eastAsia"/>
                <w:sz w:val="16"/>
              </w:rPr>
              <w:t>**</w:t>
            </w:r>
          </w:p>
          <w:p w:rsidR="00844E15" w:rsidRPr="00896C1C" w:rsidRDefault="00844E15" w:rsidP="00986747">
            <w:pPr>
              <w:adjustRightInd w:val="0"/>
              <w:snapToGrid w:val="0"/>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844E15" w:rsidRPr="00896C1C" w:rsidRDefault="00844E15" w:rsidP="00986747">
            <w:pPr>
              <w:adjustRightInd w:val="0"/>
              <w:snapToGrid w:val="0"/>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844E15" w:rsidRPr="00896C1C" w:rsidTr="00986747">
        <w:trPr>
          <w:cantSplit/>
          <w:trHeight w:hRule="exact" w:val="318"/>
        </w:trPr>
        <w:tc>
          <w:tcPr>
            <w:tcW w:w="1648" w:type="dxa"/>
            <w:vMerge/>
            <w:tcBorders>
              <w:left w:val="nil"/>
              <w:bottom w:val="single" w:sz="4" w:space="0" w:color="auto"/>
            </w:tcBorders>
          </w:tcPr>
          <w:p w:rsidR="00844E15" w:rsidRPr="00896C1C" w:rsidRDefault="00844E15" w:rsidP="00986747">
            <w:pPr>
              <w:adjustRightInd w:val="0"/>
              <w:snapToGrid w:val="0"/>
              <w:jc w:val="center"/>
              <w:rPr>
                <w:rFonts w:eastAsia="標楷體"/>
                <w:b/>
                <w:bCs/>
                <w:sz w:val="28"/>
              </w:rPr>
            </w:pPr>
          </w:p>
        </w:tc>
        <w:tc>
          <w:tcPr>
            <w:tcW w:w="1394" w:type="dxa"/>
            <w:vMerge/>
            <w:tcBorders>
              <w:bottom w:val="single" w:sz="4" w:space="0" w:color="auto"/>
            </w:tcBorders>
          </w:tcPr>
          <w:p w:rsidR="00844E15" w:rsidRPr="00896C1C" w:rsidRDefault="00844E15" w:rsidP="00986747">
            <w:pPr>
              <w:adjustRightInd w:val="0"/>
              <w:snapToGrid w:val="0"/>
              <w:jc w:val="center"/>
              <w:rPr>
                <w:rFonts w:eastAsia="標楷體"/>
                <w:b/>
                <w:bCs/>
                <w:sz w:val="28"/>
              </w:rPr>
            </w:pPr>
          </w:p>
        </w:tc>
        <w:tc>
          <w:tcPr>
            <w:tcW w:w="1521" w:type="dxa"/>
            <w:vMerge/>
            <w:tcBorders>
              <w:bottom w:val="single" w:sz="4" w:space="0" w:color="auto"/>
            </w:tcBorders>
          </w:tcPr>
          <w:p w:rsidR="00844E15" w:rsidRPr="00896C1C" w:rsidRDefault="00844E15" w:rsidP="00986747">
            <w:pPr>
              <w:adjustRightInd w:val="0"/>
              <w:snapToGrid w:val="0"/>
              <w:jc w:val="center"/>
              <w:rPr>
                <w:rFonts w:eastAsia="標楷體"/>
                <w:b/>
                <w:bCs/>
                <w:sz w:val="28"/>
              </w:rPr>
            </w:pPr>
          </w:p>
        </w:tc>
        <w:tc>
          <w:tcPr>
            <w:tcW w:w="1521" w:type="dxa"/>
            <w:vMerge/>
            <w:tcBorders>
              <w:bottom w:val="single" w:sz="4" w:space="0" w:color="auto"/>
            </w:tcBorders>
          </w:tcPr>
          <w:p w:rsidR="00844E15" w:rsidRPr="00896C1C" w:rsidRDefault="00844E15" w:rsidP="00986747">
            <w:pPr>
              <w:adjustRightInd w:val="0"/>
              <w:snapToGrid w:val="0"/>
              <w:jc w:val="center"/>
              <w:rPr>
                <w:rFonts w:eastAsia="標楷體"/>
                <w:b/>
                <w:bCs/>
                <w:sz w:val="28"/>
              </w:rPr>
            </w:pPr>
          </w:p>
        </w:tc>
        <w:tc>
          <w:tcPr>
            <w:tcW w:w="1521" w:type="dxa"/>
            <w:tcBorders>
              <w:top w:val="nil"/>
              <w:bottom w:val="single" w:sz="4" w:space="0" w:color="auto"/>
            </w:tcBorders>
          </w:tcPr>
          <w:p w:rsidR="00844E15" w:rsidRPr="00896C1C" w:rsidRDefault="00844E15" w:rsidP="00986747">
            <w:pPr>
              <w:adjustRightInd w:val="0"/>
              <w:snapToGrid w:val="0"/>
              <w:jc w:val="center"/>
              <w:rPr>
                <w:rFonts w:eastAsia="標楷體"/>
                <w:b/>
                <w:bCs/>
                <w:sz w:val="28"/>
              </w:rPr>
            </w:pPr>
          </w:p>
        </w:tc>
        <w:tc>
          <w:tcPr>
            <w:tcW w:w="1783" w:type="dxa"/>
            <w:tcBorders>
              <w:bottom w:val="single" w:sz="4" w:space="0" w:color="auto"/>
              <w:right w:val="nil"/>
            </w:tcBorders>
          </w:tcPr>
          <w:p w:rsidR="00844E15" w:rsidRPr="00896C1C" w:rsidRDefault="00844E15" w:rsidP="00986747">
            <w:pPr>
              <w:adjustRightInd w:val="0"/>
              <w:snapToGrid w:val="0"/>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844E15" w:rsidRPr="00896C1C" w:rsidTr="00986747">
        <w:trPr>
          <w:trHeight w:hRule="exact" w:val="369"/>
        </w:trPr>
        <w:tc>
          <w:tcPr>
            <w:tcW w:w="1648" w:type="dxa"/>
            <w:tcBorders>
              <w:top w:val="nil"/>
              <w:left w:val="nil"/>
              <w:bottom w:val="nil"/>
            </w:tcBorders>
            <w:vAlign w:val="center"/>
          </w:tcPr>
          <w:p w:rsidR="00844E15" w:rsidRPr="00896C1C" w:rsidRDefault="00844E15" w:rsidP="00986747">
            <w:pPr>
              <w:adjustRightInd w:val="0"/>
              <w:snapToGrid w:val="0"/>
              <w:spacing w:line="260" w:lineRule="atLeas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2.3</w:t>
            </w:r>
          </w:p>
        </w:tc>
      </w:tr>
      <w:tr w:rsidR="00844E15" w:rsidRPr="00896C1C" w:rsidTr="00986747">
        <w:trPr>
          <w:trHeight w:hRule="exact" w:val="369"/>
        </w:trPr>
        <w:tc>
          <w:tcPr>
            <w:tcW w:w="1648" w:type="dxa"/>
            <w:tcBorders>
              <w:top w:val="nil"/>
              <w:left w:val="nil"/>
              <w:bottom w:val="nil"/>
            </w:tcBorders>
            <w:vAlign w:val="center"/>
          </w:tcPr>
          <w:p w:rsidR="00844E15" w:rsidRPr="00896C1C" w:rsidRDefault="00844E15" w:rsidP="00986747">
            <w:pPr>
              <w:adjustRightInd w:val="0"/>
              <w:snapToGrid w:val="0"/>
              <w:spacing w:line="260" w:lineRule="atLeas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844E15" w:rsidRPr="00896C1C" w:rsidRDefault="00844E15" w:rsidP="00986747">
            <w:pPr>
              <w:adjustRightInd w:val="0"/>
              <w:snapToGrid w:val="0"/>
              <w:spacing w:line="260" w:lineRule="atLeast"/>
              <w:jc w:val="center"/>
              <w:rPr>
                <w:rFonts w:eastAsia="標楷體"/>
                <w:sz w:val="22"/>
              </w:rPr>
            </w:pPr>
            <w:r w:rsidRPr="00896C1C">
              <w:rPr>
                <w:rFonts w:eastAsia="標楷體" w:hint="eastAsia"/>
                <w:sz w:val="22"/>
              </w:rPr>
              <w:t>1.9</w:t>
            </w:r>
          </w:p>
        </w:tc>
      </w:tr>
      <w:tr w:rsidR="00844E15" w:rsidRPr="003806A6" w:rsidTr="00986747">
        <w:trPr>
          <w:trHeight w:hRule="exact" w:val="369"/>
        </w:trPr>
        <w:tc>
          <w:tcPr>
            <w:tcW w:w="1648" w:type="dxa"/>
            <w:tcBorders>
              <w:top w:val="nil"/>
              <w:left w:val="nil"/>
              <w:bottom w:val="nil"/>
            </w:tcBorders>
            <w:vAlign w:val="center"/>
          </w:tcPr>
          <w:p w:rsidR="00844E15" w:rsidRPr="00CD3778" w:rsidRDefault="00844E15" w:rsidP="00986747">
            <w:pPr>
              <w:adjustRightInd w:val="0"/>
              <w:snapToGrid w:val="0"/>
              <w:spacing w:line="26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844E15" w:rsidRPr="00CD3778"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844E15" w:rsidRPr="00CD3778"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844E15" w:rsidRPr="00CD3778"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844E15" w:rsidRPr="003806A6"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844E15" w:rsidRPr="003806A6"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844E15" w:rsidRPr="003806A6"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76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9.8</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1,673.1</w:t>
            </w:r>
          </w:p>
        </w:tc>
        <w:tc>
          <w:tcPr>
            <w:tcW w:w="1521" w:type="dxa"/>
            <w:tcBorders>
              <w:top w:val="nil"/>
              <w:left w:val="nil"/>
              <w:bottom w:val="nil"/>
              <w:right w:val="nil"/>
            </w:tcBorders>
            <w:vAlign w:val="center"/>
          </w:tcPr>
          <w:p w:rsidR="00844E15" w:rsidRPr="003806A6" w:rsidRDefault="00844E15" w:rsidP="00986747">
            <w:pPr>
              <w:adjustRightInd w:val="0"/>
              <w:snapToGrid w:val="0"/>
              <w:spacing w:line="260" w:lineRule="atLeast"/>
              <w:jc w:val="center"/>
              <w:rPr>
                <w:rFonts w:eastAsia="標楷體"/>
                <w:color w:val="000000"/>
                <w:sz w:val="22"/>
              </w:rPr>
            </w:pPr>
            <w:r w:rsidRPr="003806A6">
              <w:rPr>
                <w:rFonts w:eastAsia="標楷體" w:hint="eastAsia"/>
                <w:color w:val="000000"/>
                <w:sz w:val="22"/>
              </w:rPr>
              <w:t>1.5</w:t>
            </w:r>
          </w:p>
        </w:tc>
        <w:tc>
          <w:tcPr>
            <w:tcW w:w="1783" w:type="dxa"/>
            <w:tcBorders>
              <w:top w:val="nil"/>
              <w:left w:val="nil"/>
              <w:bottom w:val="nil"/>
              <w:right w:val="nil"/>
            </w:tcBorders>
            <w:vAlign w:val="center"/>
          </w:tcPr>
          <w:p w:rsidR="00844E15" w:rsidRPr="003806A6" w:rsidRDefault="00844E15" w:rsidP="00986747">
            <w:pPr>
              <w:adjustRightInd w:val="0"/>
              <w:snapToGrid w:val="0"/>
              <w:spacing w:line="260" w:lineRule="atLeast"/>
              <w:jc w:val="center"/>
              <w:rPr>
                <w:rFonts w:eastAsia="標楷體"/>
                <w:color w:val="000000"/>
                <w:sz w:val="22"/>
              </w:rPr>
            </w:pPr>
            <w:r w:rsidRPr="003806A6">
              <w:rPr>
                <w:rFonts w:eastAsia="標楷體" w:hint="eastAsia"/>
                <w:color w:val="000000"/>
                <w:sz w:val="22"/>
              </w:rPr>
              <w:t>1.6</w:t>
            </w:r>
          </w:p>
        </w:tc>
      </w:tr>
      <w:tr w:rsidR="00844E15" w:rsidRPr="003806A6"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2,833.3</w:t>
            </w:r>
          </w:p>
        </w:tc>
        <w:tc>
          <w:tcPr>
            <w:tcW w:w="1521" w:type="dxa"/>
            <w:tcBorders>
              <w:top w:val="nil"/>
              <w:left w:val="nil"/>
              <w:bottom w:val="nil"/>
              <w:right w:val="nil"/>
            </w:tcBorders>
            <w:vAlign w:val="center"/>
          </w:tcPr>
          <w:p w:rsidR="00844E15" w:rsidRPr="003806A6"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3.1</w:t>
            </w:r>
          </w:p>
        </w:tc>
        <w:tc>
          <w:tcPr>
            <w:tcW w:w="1783" w:type="dxa"/>
            <w:tcBorders>
              <w:top w:val="nil"/>
              <w:left w:val="nil"/>
              <w:bottom w:val="nil"/>
              <w:right w:val="nil"/>
            </w:tcBorders>
            <w:vAlign w:val="center"/>
          </w:tcPr>
          <w:p w:rsidR="00844E15" w:rsidRPr="003806A6"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3.2</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1.6</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2.8</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2.4</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1~5</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244</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46.6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1,910.8</w:t>
            </w:r>
          </w:p>
        </w:tc>
        <w:tc>
          <w:tcPr>
            <w:tcW w:w="1521"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8.7</w:t>
            </w:r>
          </w:p>
        </w:tc>
        <w:tc>
          <w:tcPr>
            <w:tcW w:w="1783"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2.3</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sidRPr="00BE52AC">
              <w:rPr>
                <w:rFonts w:eastAsia="標楷體" w:hint="eastAsia"/>
                <w:color w:val="000000"/>
                <w:sz w:val="22"/>
              </w:rPr>
              <w:t>3.5</w:t>
            </w:r>
          </w:p>
        </w:tc>
        <w:tc>
          <w:tcPr>
            <w:tcW w:w="1783"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sidRPr="00BE52AC">
              <w:rPr>
                <w:rFonts w:eastAsia="標楷體" w:hint="eastAsia"/>
                <w:color w:val="000000"/>
                <w:sz w:val="22"/>
              </w:rPr>
              <w:t>3.8</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sidRPr="00BE52AC">
              <w:rPr>
                <w:rFonts w:eastAsia="標楷體" w:hint="eastAsia"/>
                <w:color w:val="000000"/>
                <w:sz w:val="22"/>
              </w:rPr>
              <w:t>1.3</w:t>
            </w:r>
          </w:p>
        </w:tc>
        <w:tc>
          <w:tcPr>
            <w:tcW w:w="1783"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sidRPr="00BE52AC">
              <w:rPr>
                <w:rFonts w:eastAsia="標楷體" w:hint="eastAsia"/>
                <w:color w:val="000000"/>
                <w:sz w:val="22"/>
              </w:rPr>
              <w:t>1.6</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2.3</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844E15" w:rsidRPr="00BE52AC"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1.4</w:t>
            </w:r>
          </w:p>
        </w:tc>
      </w:tr>
      <w:tr w:rsidR="00844E15" w:rsidTr="00986747">
        <w:trPr>
          <w:trHeight w:hRule="exact" w:val="369"/>
        </w:trPr>
        <w:tc>
          <w:tcPr>
            <w:tcW w:w="1648" w:type="dxa"/>
            <w:tcBorders>
              <w:top w:val="nil"/>
              <w:left w:val="nil"/>
              <w:bottom w:val="nil"/>
            </w:tcBorders>
            <w:vAlign w:val="center"/>
          </w:tcPr>
          <w:p w:rsidR="00844E15" w:rsidRDefault="00844E15" w:rsidP="00986747">
            <w:pPr>
              <w:adjustRightInd w:val="0"/>
              <w:snapToGrid w:val="0"/>
              <w:spacing w:line="26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844E15"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w:t>
            </w:r>
          </w:p>
        </w:tc>
      </w:tr>
      <w:tr w:rsidR="00844E15" w:rsidRPr="003806A6" w:rsidTr="00986747">
        <w:trPr>
          <w:trHeight w:hRule="exact" w:val="369"/>
        </w:trPr>
        <w:tc>
          <w:tcPr>
            <w:tcW w:w="1648" w:type="dxa"/>
            <w:tcBorders>
              <w:top w:val="nil"/>
              <w:left w:val="nil"/>
            </w:tcBorders>
            <w:vAlign w:val="center"/>
          </w:tcPr>
          <w:p w:rsidR="00844E15" w:rsidRPr="00CD3778" w:rsidRDefault="00844E15" w:rsidP="00986747">
            <w:pPr>
              <w:adjustRightInd w:val="0"/>
              <w:snapToGrid w:val="0"/>
              <w:spacing w:line="260" w:lineRule="atLeas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844E15" w:rsidRPr="00CD3778"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40,452</w:t>
            </w:r>
          </w:p>
        </w:tc>
        <w:tc>
          <w:tcPr>
            <w:tcW w:w="1521" w:type="dxa"/>
            <w:tcBorders>
              <w:top w:val="nil"/>
              <w:left w:val="nil"/>
              <w:right w:val="nil"/>
            </w:tcBorders>
            <w:vAlign w:val="center"/>
          </w:tcPr>
          <w:p w:rsidR="00844E15" w:rsidRPr="00CD3778" w:rsidRDefault="00844E15" w:rsidP="00986747">
            <w:pPr>
              <w:adjustRightInd w:val="0"/>
              <w:snapToGrid w:val="0"/>
              <w:spacing w:line="260" w:lineRule="atLeast"/>
              <w:jc w:val="center"/>
              <w:rPr>
                <w:rFonts w:eastAsia="標楷體"/>
                <w:color w:val="000000"/>
                <w:sz w:val="22"/>
              </w:rPr>
            </w:pPr>
            <w:r>
              <w:rPr>
                <w:rFonts w:eastAsia="標楷體" w:hint="eastAsia"/>
                <w:color w:val="000000"/>
                <w:sz w:val="22"/>
              </w:rPr>
              <w:t>1,291.5</w:t>
            </w:r>
          </w:p>
        </w:tc>
        <w:tc>
          <w:tcPr>
            <w:tcW w:w="1521" w:type="dxa"/>
            <w:tcBorders>
              <w:top w:val="nil"/>
              <w:left w:val="nil"/>
              <w:right w:val="nil"/>
            </w:tcBorders>
            <w:vAlign w:val="center"/>
          </w:tcPr>
          <w:p w:rsidR="00844E15" w:rsidRPr="00CD3778" w:rsidRDefault="00844E15" w:rsidP="00986747">
            <w:pPr>
              <w:adjustRightInd w:val="0"/>
              <w:snapToGrid w:val="0"/>
              <w:spacing w:line="260" w:lineRule="atLeast"/>
              <w:jc w:val="center"/>
              <w:rPr>
                <w:rFonts w:eastAsia="標楷體"/>
                <w:color w:val="000000"/>
                <w:sz w:val="22"/>
                <w:highlight w:val="yellow"/>
              </w:rPr>
            </w:pPr>
            <w:r>
              <w:rPr>
                <w:rFonts w:eastAsia="標楷體" w:hint="eastAsia"/>
                <w:color w:val="000000"/>
                <w:sz w:val="22"/>
                <w:szCs w:val="22"/>
              </w:rPr>
              <w:t>319.3</w:t>
            </w:r>
            <w:r w:rsidRPr="00CD3778">
              <w:rPr>
                <w:rFonts w:eastAsia="標楷體" w:hint="eastAsia"/>
                <w:color w:val="000000"/>
                <w:sz w:val="22"/>
                <w:szCs w:val="22"/>
              </w:rPr>
              <w:t>*</w:t>
            </w:r>
          </w:p>
        </w:tc>
        <w:tc>
          <w:tcPr>
            <w:tcW w:w="1521" w:type="dxa"/>
            <w:tcBorders>
              <w:top w:val="nil"/>
              <w:left w:val="nil"/>
              <w:right w:val="nil"/>
            </w:tcBorders>
            <w:vAlign w:val="center"/>
          </w:tcPr>
          <w:p w:rsidR="00844E15" w:rsidRPr="003048E9" w:rsidRDefault="00844E15" w:rsidP="00986747">
            <w:pPr>
              <w:adjustRightInd w:val="0"/>
              <w:snapToGrid w:val="0"/>
              <w:spacing w:line="260" w:lineRule="atLeast"/>
              <w:jc w:val="center"/>
              <w:rPr>
                <w:rFonts w:eastAsia="標楷體"/>
                <w:b/>
                <w:color w:val="000000"/>
                <w:sz w:val="22"/>
              </w:rPr>
            </w:pPr>
            <w:r w:rsidRPr="003048E9">
              <w:rPr>
                <w:rFonts w:eastAsia="標楷體" w:hint="eastAsia"/>
                <w:color w:val="000000"/>
                <w:sz w:val="22"/>
                <w:szCs w:val="22"/>
              </w:rPr>
              <w:t>5</w:t>
            </w:r>
            <w:r>
              <w:rPr>
                <w:rFonts w:eastAsia="標楷體" w:hint="eastAsia"/>
                <w:color w:val="000000"/>
                <w:sz w:val="22"/>
                <w:szCs w:val="22"/>
              </w:rPr>
              <w:t>79.2</w:t>
            </w:r>
            <w:r w:rsidRPr="003048E9">
              <w:rPr>
                <w:rFonts w:ascii="標楷體" w:eastAsia="標楷體" w:hAnsi="標楷體" w:hint="eastAsia"/>
                <w:b/>
                <w:color w:val="000000"/>
                <w:sz w:val="22"/>
                <w:vertAlign w:val="superscript"/>
              </w:rPr>
              <w:t>△</w:t>
            </w:r>
          </w:p>
        </w:tc>
        <w:tc>
          <w:tcPr>
            <w:tcW w:w="1783" w:type="dxa"/>
            <w:tcBorders>
              <w:top w:val="nil"/>
              <w:left w:val="nil"/>
              <w:right w:val="nil"/>
            </w:tcBorders>
            <w:vAlign w:val="center"/>
          </w:tcPr>
          <w:p w:rsidR="00844E15" w:rsidRPr="003048E9" w:rsidRDefault="00844E15" w:rsidP="00986747">
            <w:pPr>
              <w:adjustRightInd w:val="0"/>
              <w:snapToGrid w:val="0"/>
              <w:spacing w:line="260" w:lineRule="atLeast"/>
              <w:jc w:val="center"/>
              <w:rPr>
                <w:rFonts w:eastAsia="標楷體"/>
                <w:color w:val="000000"/>
                <w:sz w:val="22"/>
              </w:rPr>
            </w:pPr>
            <w:r w:rsidRPr="003048E9">
              <w:rPr>
                <w:rFonts w:eastAsia="標楷體" w:hint="eastAsia"/>
                <w:color w:val="000000"/>
                <w:sz w:val="22"/>
              </w:rPr>
              <w:t>4.4</w:t>
            </w:r>
          </w:p>
        </w:tc>
      </w:tr>
    </w:tbl>
    <w:p w:rsidR="00942227" w:rsidRPr="00C75B08" w:rsidRDefault="006C1440" w:rsidP="00C75B08">
      <w:pPr>
        <w:snapToGrid w:val="0"/>
        <w:spacing w:line="260" w:lineRule="exact"/>
        <w:ind w:leftChars="-1" w:left="717" w:right="-777" w:hangingChars="327" w:hanging="719"/>
        <w:jc w:val="both"/>
        <w:rPr>
          <w:rFonts w:eastAsia="標楷體"/>
          <w:sz w:val="22"/>
          <w:szCs w:val="22"/>
        </w:rPr>
      </w:pPr>
      <w:proofErr w:type="gramStart"/>
      <w:r w:rsidRPr="00C75B08">
        <w:rPr>
          <w:rFonts w:eastAsia="標楷體" w:hint="eastAsia"/>
          <w:sz w:val="22"/>
          <w:szCs w:val="22"/>
        </w:rPr>
        <w:t>註</w:t>
      </w:r>
      <w:proofErr w:type="gramEnd"/>
      <w:r w:rsidRPr="00C75B08">
        <w:rPr>
          <w:rFonts w:eastAsia="標楷體" w:hint="eastAsia"/>
          <w:sz w:val="22"/>
          <w:szCs w:val="22"/>
        </w:rPr>
        <w:t>：</w:t>
      </w:r>
      <w:r w:rsidRPr="00C75B08">
        <w:rPr>
          <w:rFonts w:eastAsia="標楷體" w:hint="eastAsia"/>
          <w:sz w:val="22"/>
          <w:szCs w:val="22"/>
        </w:rPr>
        <w:t>1.</w:t>
      </w:r>
      <w:proofErr w:type="gramStart"/>
      <w:r w:rsidRPr="00C75B08">
        <w:rPr>
          <w:rFonts w:eastAsia="標楷體" w:hint="eastAsia"/>
          <w:sz w:val="22"/>
          <w:szCs w:val="22"/>
        </w:rPr>
        <w:t>＊含補</w:t>
      </w:r>
      <w:proofErr w:type="gramEnd"/>
      <w:r w:rsidRPr="00C75B08">
        <w:rPr>
          <w:rFonts w:eastAsia="標楷體" w:hint="eastAsia"/>
          <w:sz w:val="22"/>
          <w:szCs w:val="22"/>
        </w:rPr>
        <w:t>辦許可案件及金額。</w:t>
      </w:r>
    </w:p>
    <w:p w:rsidR="006C1440" w:rsidRPr="00C75B08" w:rsidRDefault="006C1440" w:rsidP="00C75B08">
      <w:pPr>
        <w:snapToGrid w:val="0"/>
        <w:spacing w:line="260" w:lineRule="exact"/>
        <w:ind w:leftChars="167" w:left="650" w:right="-777" w:hangingChars="113" w:hanging="249"/>
        <w:jc w:val="both"/>
        <w:rPr>
          <w:rFonts w:eastAsia="標楷體"/>
          <w:sz w:val="22"/>
          <w:szCs w:val="22"/>
        </w:rPr>
      </w:pPr>
      <w:r w:rsidRPr="00C75B08">
        <w:rPr>
          <w:rFonts w:eastAsia="標楷體" w:hint="eastAsia"/>
          <w:sz w:val="22"/>
          <w:szCs w:val="22"/>
        </w:rPr>
        <w:t>2.</w:t>
      </w:r>
      <w:proofErr w:type="gramStart"/>
      <w:r w:rsidRPr="00C75B08">
        <w:rPr>
          <w:rFonts w:eastAsia="標楷體" w:hint="eastAsia"/>
          <w:sz w:val="22"/>
          <w:szCs w:val="22"/>
        </w:rPr>
        <w:t>＊＊</w:t>
      </w:r>
      <w:proofErr w:type="gramEnd"/>
      <w:r w:rsidRPr="00C75B08">
        <w:rPr>
          <w:rFonts w:eastAsia="標楷體" w:hint="eastAsia"/>
          <w:sz w:val="22"/>
          <w:szCs w:val="22"/>
        </w:rPr>
        <w:t>及我國對中國大陸投資趨勢</w:t>
      </w:r>
      <w:proofErr w:type="gramStart"/>
      <w:r w:rsidRPr="00C75B08">
        <w:rPr>
          <w:rFonts w:eastAsia="標楷體" w:hint="eastAsia"/>
          <w:sz w:val="22"/>
          <w:szCs w:val="22"/>
        </w:rPr>
        <w:t>圖不含補</w:t>
      </w:r>
      <w:proofErr w:type="gramEnd"/>
      <w:r w:rsidRPr="00C75B08">
        <w:rPr>
          <w:rFonts w:eastAsia="標楷體" w:hint="eastAsia"/>
          <w:sz w:val="22"/>
          <w:szCs w:val="22"/>
        </w:rPr>
        <w:t>辦許可部分。</w:t>
      </w:r>
    </w:p>
    <w:p w:rsidR="006C1440" w:rsidRPr="00C75B08" w:rsidRDefault="006C1440" w:rsidP="00C75B08">
      <w:pPr>
        <w:snapToGrid w:val="0"/>
        <w:spacing w:line="260" w:lineRule="exact"/>
        <w:ind w:leftChars="167" w:left="667" w:right="-777" w:hangingChars="121" w:hanging="266"/>
        <w:jc w:val="both"/>
        <w:rPr>
          <w:rFonts w:eastAsia="標楷體"/>
          <w:sz w:val="22"/>
          <w:szCs w:val="22"/>
        </w:rPr>
      </w:pPr>
      <w:r w:rsidRPr="00C75B08">
        <w:rPr>
          <w:rFonts w:eastAsia="標楷體" w:hint="eastAsia"/>
          <w:sz w:val="22"/>
          <w:szCs w:val="22"/>
        </w:rPr>
        <w:t>3.</w:t>
      </w:r>
      <w:r w:rsidRPr="00C75B08">
        <w:rPr>
          <w:rFonts w:ascii="標楷體" w:eastAsia="標楷體" w:hAnsi="標楷體" w:hint="eastAsia"/>
          <w:sz w:val="22"/>
          <w:szCs w:val="22"/>
        </w:rPr>
        <w:t>△</w:t>
      </w:r>
      <w:r w:rsidRPr="00C75B08">
        <w:rPr>
          <w:rFonts w:eastAsia="標楷體" w:hint="eastAsia"/>
          <w:sz w:val="22"/>
          <w:szCs w:val="22"/>
        </w:rPr>
        <w:t>為自</w:t>
      </w:r>
      <w:r w:rsidRPr="00C75B08">
        <w:rPr>
          <w:rFonts w:eastAsia="標楷體" w:hint="eastAsia"/>
          <w:sz w:val="22"/>
          <w:szCs w:val="22"/>
        </w:rPr>
        <w:t>1989</w:t>
      </w:r>
      <w:r w:rsidRPr="00C75B08">
        <w:rPr>
          <w:rFonts w:eastAsia="標楷體" w:hint="eastAsia"/>
          <w:sz w:val="22"/>
          <w:szCs w:val="22"/>
        </w:rPr>
        <w:t>年以來之統計資料。</w:t>
      </w:r>
    </w:p>
    <w:p w:rsidR="006C1440" w:rsidRPr="00C75B08" w:rsidRDefault="006C1440" w:rsidP="00C75B08">
      <w:pPr>
        <w:snapToGrid w:val="0"/>
        <w:spacing w:line="260" w:lineRule="exact"/>
        <w:ind w:leftChars="167" w:left="570" w:right="390" w:hangingChars="77" w:hanging="169"/>
        <w:jc w:val="both"/>
        <w:rPr>
          <w:rFonts w:ascii="標楷體" w:eastAsia="標楷體" w:hAnsi="標楷體"/>
          <w:sz w:val="22"/>
          <w:szCs w:val="22"/>
        </w:rPr>
      </w:pPr>
      <w:r w:rsidRPr="00C75B08">
        <w:rPr>
          <w:rFonts w:eastAsia="標楷體" w:hint="eastAsia"/>
          <w:sz w:val="22"/>
          <w:szCs w:val="22"/>
        </w:rPr>
        <w:t>4.</w:t>
      </w:r>
      <w:r w:rsidRPr="00C75B08">
        <w:rPr>
          <w:rFonts w:eastAsia="標楷體" w:hint="eastAsia"/>
          <w:sz w:val="22"/>
          <w:szCs w:val="22"/>
        </w:rPr>
        <w:t>中國大陸對外宣布數據不包括台灣透過維京、開</w:t>
      </w:r>
      <w:proofErr w:type="gramStart"/>
      <w:r w:rsidRPr="00C75B08">
        <w:rPr>
          <w:rFonts w:eastAsia="標楷體" w:hint="eastAsia"/>
          <w:sz w:val="22"/>
          <w:szCs w:val="22"/>
        </w:rPr>
        <w:t>曼</w:t>
      </w:r>
      <w:proofErr w:type="gramEnd"/>
      <w:r w:rsidRPr="00C75B08">
        <w:rPr>
          <w:rFonts w:eastAsia="標楷體" w:hint="eastAsia"/>
          <w:sz w:val="22"/>
          <w:szCs w:val="22"/>
        </w:rPr>
        <w:t>群島、薩摩亞、模里西斯等自由港</w:t>
      </w:r>
      <w:r w:rsidRPr="00C75B08">
        <w:rPr>
          <w:rFonts w:ascii="標楷體" w:eastAsia="標楷體" w:hAnsi="標楷體" w:hint="eastAsia"/>
          <w:sz w:val="22"/>
          <w:szCs w:val="22"/>
        </w:rPr>
        <w:t>對中國大陸投資之金額</w:t>
      </w:r>
      <w:r w:rsidR="00942227" w:rsidRPr="00C75B08">
        <w:rPr>
          <w:rFonts w:ascii="標楷體" w:eastAsia="標楷體" w:hAnsi="標楷體" w:hint="eastAsia"/>
          <w:sz w:val="22"/>
          <w:szCs w:val="22"/>
        </w:rPr>
        <w:t>，目前資料僅至</w:t>
      </w:r>
      <w:r w:rsidR="00942227" w:rsidRPr="00C75B08">
        <w:rPr>
          <w:rFonts w:eastAsia="標楷體"/>
          <w:sz w:val="22"/>
          <w:szCs w:val="22"/>
        </w:rPr>
        <w:t>2013</w:t>
      </w:r>
      <w:r w:rsidR="00942227" w:rsidRPr="00C75B08">
        <w:rPr>
          <w:rFonts w:eastAsia="標楷體"/>
          <w:sz w:val="22"/>
          <w:szCs w:val="22"/>
        </w:rPr>
        <w:t>年</w:t>
      </w:r>
      <w:r w:rsidR="00E92701" w:rsidRPr="00C75B08">
        <w:rPr>
          <w:rFonts w:eastAsia="標楷體" w:hint="eastAsia"/>
          <w:sz w:val="22"/>
          <w:szCs w:val="22"/>
        </w:rPr>
        <w:t>3</w:t>
      </w:r>
      <w:r w:rsidR="00942227" w:rsidRPr="00C75B08">
        <w:rPr>
          <w:rFonts w:ascii="標楷體" w:eastAsia="標楷體" w:hAnsi="標楷體" w:hint="eastAsia"/>
          <w:sz w:val="22"/>
          <w:szCs w:val="22"/>
        </w:rPr>
        <w:t>月</w:t>
      </w:r>
      <w:r w:rsidRPr="00C75B08">
        <w:rPr>
          <w:rFonts w:eastAsia="標楷體" w:hint="eastAsia"/>
          <w:sz w:val="22"/>
          <w:szCs w:val="22"/>
        </w:rPr>
        <w:t>。</w:t>
      </w:r>
    </w:p>
    <w:p w:rsidR="006C1440" w:rsidRPr="00C75B08" w:rsidRDefault="006C1440" w:rsidP="00C75B08">
      <w:pPr>
        <w:snapToGrid w:val="0"/>
        <w:spacing w:line="260" w:lineRule="exact"/>
        <w:ind w:leftChars="-95" w:left="-228" w:right="-777" w:firstLineChars="103" w:firstLine="227"/>
        <w:jc w:val="both"/>
        <w:rPr>
          <w:rFonts w:eastAsia="標楷體"/>
          <w:b/>
          <w:bCs/>
          <w:sz w:val="22"/>
          <w:szCs w:val="22"/>
        </w:rPr>
      </w:pPr>
      <w:r w:rsidRPr="00C75B08">
        <w:rPr>
          <w:rFonts w:eastAsia="標楷體" w:hint="eastAsia"/>
          <w:sz w:val="22"/>
          <w:szCs w:val="22"/>
        </w:rPr>
        <w:t>資料來源：經濟部投審會、中國大陸「商務部」。</w:t>
      </w:r>
    </w:p>
    <w:p w:rsidR="006C1440" w:rsidRPr="00844E15" w:rsidRDefault="006C1440" w:rsidP="006C1440">
      <w:pPr>
        <w:pStyle w:val="k3a"/>
        <w:spacing w:beforeLines="0" w:before="120" w:line="300" w:lineRule="auto"/>
        <w:ind w:leftChars="0" w:left="0" w:firstLineChars="0" w:firstLine="0"/>
        <w:rPr>
          <w:b/>
          <w:bCs/>
          <w:sz w:val="32"/>
        </w:rPr>
      </w:pPr>
      <w:r w:rsidRPr="00F31A2C">
        <w:rPr>
          <w:b/>
          <w:bCs/>
          <w:color w:val="FF0000"/>
          <w:sz w:val="32"/>
        </w:rPr>
        <w:br w:type="page"/>
      </w:r>
      <w:r w:rsidR="00A206A9" w:rsidRPr="0074610F">
        <w:rPr>
          <w:noProof/>
        </w:rPr>
        <w:lastRenderedPageBreak/>
        <w:drawing>
          <wp:anchor distT="0" distB="0" distL="114300" distR="114300" simplePos="0" relativeHeight="251743744" behindDoc="0" locked="0" layoutInCell="1" allowOverlap="1" wp14:anchorId="70A0A377" wp14:editId="5DAC0EAE">
            <wp:simplePos x="0" y="0"/>
            <wp:positionH relativeFrom="column">
              <wp:posOffset>2672715</wp:posOffset>
            </wp:positionH>
            <wp:positionV relativeFrom="paragraph">
              <wp:posOffset>157480</wp:posOffset>
            </wp:positionV>
            <wp:extent cx="3373120" cy="2991485"/>
            <wp:effectExtent l="0" t="0" r="0" b="0"/>
            <wp:wrapTight wrapText="bothSides">
              <wp:wrapPolygon edited="0">
                <wp:start x="5855" y="550"/>
                <wp:lineTo x="5489" y="963"/>
                <wp:lineTo x="5611" y="1788"/>
                <wp:lineTo x="10735" y="3026"/>
                <wp:lineTo x="244" y="4264"/>
                <wp:lineTo x="122" y="5089"/>
                <wp:lineTo x="1586" y="5227"/>
                <wp:lineTo x="732" y="6465"/>
                <wp:lineTo x="732" y="7153"/>
                <wp:lineTo x="1586" y="7428"/>
                <wp:lineTo x="244" y="8528"/>
                <wp:lineTo x="244" y="9078"/>
                <wp:lineTo x="1586" y="9629"/>
                <wp:lineTo x="732" y="10454"/>
                <wp:lineTo x="732" y="11004"/>
                <wp:lineTo x="1586" y="11829"/>
                <wp:lineTo x="366" y="12517"/>
                <wp:lineTo x="366" y="13205"/>
                <wp:lineTo x="1586" y="14030"/>
                <wp:lineTo x="854" y="14305"/>
                <wp:lineTo x="854" y="14993"/>
                <wp:lineTo x="1586" y="16231"/>
                <wp:lineTo x="244" y="16506"/>
                <wp:lineTo x="122" y="16644"/>
                <wp:lineTo x="732" y="18432"/>
                <wp:lineTo x="610" y="18982"/>
                <wp:lineTo x="1708" y="19532"/>
                <wp:lineTo x="3050" y="19807"/>
                <wp:lineTo x="19640" y="19807"/>
                <wp:lineTo x="20860" y="18707"/>
                <wp:lineTo x="20250" y="18432"/>
                <wp:lineTo x="20250" y="5502"/>
                <wp:lineTo x="19274" y="5364"/>
                <wp:lineTo x="4514" y="5227"/>
                <wp:lineTo x="6709" y="4677"/>
                <wp:lineTo x="10735" y="3026"/>
                <wp:lineTo x="11833" y="3026"/>
                <wp:lineTo x="14273" y="1513"/>
                <wp:lineTo x="14151" y="550"/>
                <wp:lineTo x="5855" y="550"/>
              </wp:wrapPolygon>
            </wp:wrapTight>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3120"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E15">
        <w:rPr>
          <w:rFonts w:hint="eastAsia"/>
          <w:b/>
          <w:bCs/>
          <w:sz w:val="32"/>
        </w:rPr>
        <w:t>２</w:t>
      </w:r>
      <w:r w:rsidRPr="00844E15">
        <w:rPr>
          <w:rFonts w:ascii="標楷體" w:hAnsi="標楷體" w:hint="eastAsia"/>
          <w:b/>
          <w:bCs/>
          <w:sz w:val="32"/>
        </w:rPr>
        <w:t>、</w:t>
      </w:r>
      <w:r w:rsidRPr="00844E15">
        <w:rPr>
          <w:rFonts w:hint="eastAsia"/>
          <w:b/>
          <w:bCs/>
          <w:sz w:val="32"/>
        </w:rPr>
        <w:t>中國大陸對我投資</w:t>
      </w:r>
    </w:p>
    <w:p w:rsidR="00844E15" w:rsidRDefault="00844E15" w:rsidP="00A206A9">
      <w:pPr>
        <w:pStyle w:val="k3a"/>
        <w:spacing w:beforeLines="0" w:before="120"/>
        <w:ind w:leftChars="-5" w:left="279" w:right="4700" w:hangingChars="104" w:hanging="291"/>
        <w:jc w:val="left"/>
        <w:rPr>
          <w:color w:val="000000"/>
          <w:szCs w:val="16"/>
        </w:rPr>
      </w:pPr>
      <w:r w:rsidRPr="00896C1C">
        <w:rPr>
          <w:rFonts w:hint="eastAsia"/>
          <w:szCs w:val="16"/>
        </w:rPr>
        <w:t>－</w:t>
      </w:r>
      <w:r w:rsidRPr="00CD3778">
        <w:rPr>
          <w:rFonts w:hint="eastAsia"/>
          <w:color w:val="000000"/>
          <w:szCs w:val="16"/>
        </w:rPr>
        <w:t>201</w:t>
      </w:r>
      <w:r>
        <w:rPr>
          <w:rFonts w:hint="eastAsia"/>
          <w:color w:val="000000"/>
          <w:szCs w:val="16"/>
        </w:rPr>
        <w:t>3</w:t>
      </w:r>
      <w:r w:rsidRPr="00CD3778">
        <w:rPr>
          <w:rFonts w:hint="eastAsia"/>
          <w:color w:val="000000"/>
          <w:szCs w:val="16"/>
        </w:rPr>
        <w:t>年</w:t>
      </w:r>
      <w:r>
        <w:rPr>
          <w:rFonts w:hint="eastAsia"/>
          <w:color w:val="000000"/>
          <w:szCs w:val="16"/>
        </w:rPr>
        <w:t>1</w:t>
      </w:r>
      <w:r>
        <w:rPr>
          <w:rFonts w:hint="eastAsia"/>
          <w:color w:val="000000"/>
          <w:szCs w:val="16"/>
        </w:rPr>
        <w:t>至</w:t>
      </w:r>
      <w:r>
        <w:rPr>
          <w:rFonts w:hint="eastAsia"/>
          <w:color w:val="000000"/>
          <w:szCs w:val="16"/>
        </w:rPr>
        <w:t>5</w:t>
      </w:r>
      <w:r>
        <w:rPr>
          <w:rFonts w:hint="eastAsia"/>
          <w:color w:val="000000"/>
          <w:szCs w:val="16"/>
        </w:rPr>
        <w:t>月</w:t>
      </w:r>
      <w:r w:rsidRPr="00CD3778">
        <w:rPr>
          <w:rFonts w:hint="eastAsia"/>
          <w:color w:val="000000"/>
          <w:szCs w:val="16"/>
        </w:rPr>
        <w:t>陸資</w:t>
      </w:r>
      <w:r>
        <w:rPr>
          <w:rFonts w:hint="eastAsia"/>
          <w:color w:val="000000"/>
          <w:szCs w:val="16"/>
        </w:rPr>
        <w:t>來台投資</w:t>
      </w:r>
      <w:r w:rsidRPr="00CD3778">
        <w:rPr>
          <w:rFonts w:hint="eastAsia"/>
          <w:color w:val="000000"/>
          <w:szCs w:val="16"/>
        </w:rPr>
        <w:t>件數為</w:t>
      </w:r>
      <w:r>
        <w:rPr>
          <w:rFonts w:hint="eastAsia"/>
          <w:color w:val="000000"/>
          <w:szCs w:val="16"/>
        </w:rPr>
        <w:t>56</w:t>
      </w:r>
      <w:r w:rsidRPr="00CD3778">
        <w:rPr>
          <w:rFonts w:hint="eastAsia"/>
          <w:color w:val="000000"/>
          <w:szCs w:val="16"/>
        </w:rPr>
        <w:t>件，金額為</w:t>
      </w:r>
      <w:r>
        <w:rPr>
          <w:rFonts w:hint="eastAsia"/>
          <w:color w:val="000000"/>
          <w:szCs w:val="16"/>
        </w:rPr>
        <w:t>2.11</w:t>
      </w:r>
      <w:r w:rsidRPr="00CD3778">
        <w:rPr>
          <w:rFonts w:hint="eastAsia"/>
          <w:color w:val="000000"/>
          <w:szCs w:val="16"/>
        </w:rPr>
        <w:t>億美元。累計</w:t>
      </w:r>
      <w:r>
        <w:rPr>
          <w:rFonts w:hint="eastAsia"/>
          <w:color w:val="000000"/>
          <w:szCs w:val="16"/>
        </w:rPr>
        <w:t>2009</w:t>
      </w:r>
      <w:r w:rsidRPr="00CD3778">
        <w:rPr>
          <w:rFonts w:hint="eastAsia"/>
          <w:color w:val="000000"/>
          <w:szCs w:val="16"/>
        </w:rPr>
        <w:t>年</w:t>
      </w:r>
      <w:r>
        <w:rPr>
          <w:rFonts w:hint="eastAsia"/>
          <w:color w:val="000000"/>
          <w:szCs w:val="16"/>
        </w:rPr>
        <w:t>6</w:t>
      </w:r>
      <w:r>
        <w:rPr>
          <w:rFonts w:hint="eastAsia"/>
          <w:color w:val="000000"/>
          <w:szCs w:val="16"/>
        </w:rPr>
        <w:t>月</w:t>
      </w:r>
      <w:r>
        <w:rPr>
          <w:rFonts w:hint="eastAsia"/>
          <w:color w:val="000000"/>
          <w:szCs w:val="16"/>
        </w:rPr>
        <w:t>30</w:t>
      </w:r>
      <w:r>
        <w:rPr>
          <w:rFonts w:hint="eastAsia"/>
          <w:color w:val="000000"/>
          <w:szCs w:val="16"/>
        </w:rPr>
        <w:t>日</w:t>
      </w:r>
      <w:r w:rsidRPr="00CD3778">
        <w:rPr>
          <w:rFonts w:hint="eastAsia"/>
          <w:color w:val="000000"/>
          <w:szCs w:val="16"/>
        </w:rPr>
        <w:t>至</w:t>
      </w:r>
      <w:r w:rsidRPr="00CD3778">
        <w:rPr>
          <w:rFonts w:hint="eastAsia"/>
          <w:color w:val="000000"/>
          <w:szCs w:val="16"/>
        </w:rPr>
        <w:t>201</w:t>
      </w:r>
      <w:r>
        <w:rPr>
          <w:rFonts w:hint="eastAsia"/>
          <w:color w:val="000000"/>
          <w:szCs w:val="16"/>
        </w:rPr>
        <w:t>3</w:t>
      </w:r>
      <w:r w:rsidRPr="00CD3778">
        <w:rPr>
          <w:rFonts w:hint="eastAsia"/>
          <w:color w:val="000000"/>
          <w:szCs w:val="16"/>
        </w:rPr>
        <w:t>年</w:t>
      </w:r>
      <w:r>
        <w:rPr>
          <w:rFonts w:hint="eastAsia"/>
          <w:color w:val="000000"/>
          <w:szCs w:val="16"/>
        </w:rPr>
        <w:t>5</w:t>
      </w:r>
      <w:r w:rsidRPr="00CD3778">
        <w:rPr>
          <w:rFonts w:hint="eastAsia"/>
          <w:color w:val="000000"/>
          <w:szCs w:val="16"/>
        </w:rPr>
        <w:t>月，陸資</w:t>
      </w:r>
      <w:r>
        <w:rPr>
          <w:rFonts w:hint="eastAsia"/>
          <w:color w:val="000000"/>
          <w:szCs w:val="16"/>
        </w:rPr>
        <w:t>來台投資</w:t>
      </w:r>
      <w:r w:rsidRPr="00CD3778">
        <w:rPr>
          <w:rFonts w:hint="eastAsia"/>
          <w:color w:val="000000"/>
          <w:szCs w:val="16"/>
        </w:rPr>
        <w:t>共計</w:t>
      </w:r>
      <w:r>
        <w:rPr>
          <w:rFonts w:hint="eastAsia"/>
          <w:color w:val="000000"/>
          <w:szCs w:val="16"/>
        </w:rPr>
        <w:t>7.15</w:t>
      </w:r>
      <w:r w:rsidRPr="00CD3778">
        <w:rPr>
          <w:rFonts w:hint="eastAsia"/>
          <w:color w:val="000000"/>
          <w:szCs w:val="16"/>
        </w:rPr>
        <w:t>億美元。</w:t>
      </w:r>
    </w:p>
    <w:p w:rsidR="006C1440" w:rsidRPr="00F31A2C" w:rsidRDefault="00844E15" w:rsidP="00A206A9">
      <w:pPr>
        <w:pStyle w:val="k3a"/>
        <w:spacing w:beforeLines="0" w:before="120" w:afterLines="50" w:after="180"/>
        <w:ind w:leftChars="-5" w:left="279" w:right="4700" w:hangingChars="104" w:hanging="291"/>
        <w:jc w:val="left"/>
        <w:rPr>
          <w:b/>
          <w:bCs/>
          <w:color w:val="FF0000"/>
          <w:sz w:val="32"/>
        </w:rPr>
      </w:pPr>
      <w:r w:rsidRPr="00896C1C">
        <w:rPr>
          <w:rFonts w:hint="eastAsia"/>
          <w:szCs w:val="16"/>
        </w:rPr>
        <w:t>－</w:t>
      </w:r>
      <w:r>
        <w:rPr>
          <w:rFonts w:hint="eastAsia"/>
          <w:color w:val="000000"/>
          <w:szCs w:val="16"/>
        </w:rPr>
        <w:t>2009</w:t>
      </w:r>
      <w:r w:rsidRPr="00CD3778">
        <w:rPr>
          <w:rFonts w:hint="eastAsia"/>
          <w:color w:val="000000"/>
          <w:szCs w:val="16"/>
        </w:rPr>
        <w:t>年</w:t>
      </w:r>
      <w:r>
        <w:rPr>
          <w:rFonts w:hint="eastAsia"/>
          <w:color w:val="000000"/>
          <w:szCs w:val="16"/>
        </w:rPr>
        <w:t>6</w:t>
      </w:r>
      <w:r>
        <w:rPr>
          <w:rFonts w:hint="eastAsia"/>
          <w:color w:val="000000"/>
          <w:szCs w:val="16"/>
        </w:rPr>
        <w:t>月</w:t>
      </w:r>
      <w:r>
        <w:rPr>
          <w:rFonts w:hint="eastAsia"/>
          <w:color w:val="000000"/>
          <w:szCs w:val="16"/>
        </w:rPr>
        <w:t>30</w:t>
      </w:r>
      <w:r>
        <w:rPr>
          <w:rFonts w:hint="eastAsia"/>
          <w:color w:val="000000"/>
          <w:szCs w:val="16"/>
        </w:rPr>
        <w:t>日</w:t>
      </w:r>
      <w:r w:rsidRPr="00CD3778">
        <w:rPr>
          <w:rFonts w:hint="eastAsia"/>
          <w:color w:val="000000"/>
          <w:szCs w:val="16"/>
        </w:rPr>
        <w:t>至</w:t>
      </w:r>
      <w:r w:rsidRPr="00CD3778">
        <w:rPr>
          <w:rFonts w:hint="eastAsia"/>
          <w:color w:val="000000"/>
          <w:szCs w:val="16"/>
        </w:rPr>
        <w:t>201</w:t>
      </w:r>
      <w:r>
        <w:rPr>
          <w:rFonts w:hint="eastAsia"/>
          <w:color w:val="000000"/>
          <w:szCs w:val="16"/>
        </w:rPr>
        <w:t>3</w:t>
      </w:r>
      <w:r w:rsidRPr="00CD3778">
        <w:rPr>
          <w:rFonts w:hint="eastAsia"/>
          <w:color w:val="000000"/>
          <w:szCs w:val="16"/>
        </w:rPr>
        <w:t>年</w:t>
      </w:r>
      <w:r>
        <w:rPr>
          <w:rFonts w:hint="eastAsia"/>
          <w:color w:val="000000"/>
          <w:szCs w:val="16"/>
        </w:rPr>
        <w:t>5</w:t>
      </w:r>
      <w:r w:rsidRPr="00CD3778">
        <w:rPr>
          <w:rFonts w:hint="eastAsia"/>
          <w:color w:val="000000"/>
          <w:szCs w:val="16"/>
        </w:rPr>
        <w:t>月，</w:t>
      </w:r>
      <w:r w:rsidRPr="005F7D9C">
        <w:rPr>
          <w:rFonts w:hint="eastAsia"/>
          <w:szCs w:val="16"/>
        </w:rPr>
        <w:t>核准陸資來</w:t>
      </w:r>
      <w:r>
        <w:rPr>
          <w:rFonts w:hint="eastAsia"/>
          <w:szCs w:val="16"/>
        </w:rPr>
        <w:t>台</w:t>
      </w:r>
      <w:r w:rsidRPr="005F7D9C">
        <w:rPr>
          <w:rFonts w:hint="eastAsia"/>
          <w:szCs w:val="16"/>
        </w:rPr>
        <w:t>投資案件，前</w:t>
      </w:r>
      <w:r w:rsidRPr="005F7D9C">
        <w:rPr>
          <w:rFonts w:hint="eastAsia"/>
          <w:szCs w:val="16"/>
        </w:rPr>
        <w:t>3</w:t>
      </w:r>
      <w:r w:rsidRPr="005F7D9C">
        <w:rPr>
          <w:rFonts w:hint="eastAsia"/>
          <w:szCs w:val="16"/>
        </w:rPr>
        <w:t>名業別分別為</w:t>
      </w:r>
      <w:r>
        <w:rPr>
          <w:rFonts w:hint="eastAsia"/>
          <w:szCs w:val="16"/>
        </w:rPr>
        <w:t>港埠業</w:t>
      </w:r>
      <w:r>
        <w:rPr>
          <w:rFonts w:hint="eastAsia"/>
          <w:szCs w:val="16"/>
        </w:rPr>
        <w:t>1.39</w:t>
      </w:r>
      <w:r>
        <w:rPr>
          <w:rFonts w:hint="eastAsia"/>
          <w:szCs w:val="16"/>
        </w:rPr>
        <w:t>億美元</w:t>
      </w:r>
      <w:r>
        <w:rPr>
          <w:rFonts w:hint="eastAsia"/>
          <w:szCs w:val="16"/>
        </w:rPr>
        <w:t>(19.48</w:t>
      </w:r>
      <w:r w:rsidRPr="005F7D9C">
        <w:rPr>
          <w:rFonts w:hint="eastAsia"/>
          <w:szCs w:val="16"/>
        </w:rPr>
        <w:t>％</w:t>
      </w:r>
      <w:r>
        <w:rPr>
          <w:rFonts w:hint="eastAsia"/>
          <w:szCs w:val="16"/>
        </w:rPr>
        <w:t>)</w:t>
      </w:r>
      <w:r>
        <w:rPr>
          <w:rFonts w:hint="eastAsia"/>
          <w:szCs w:val="16"/>
        </w:rPr>
        <w:t>、</w:t>
      </w:r>
      <w:r w:rsidRPr="005F7D9C">
        <w:rPr>
          <w:rFonts w:hint="eastAsia"/>
          <w:szCs w:val="16"/>
        </w:rPr>
        <w:t>銀行業</w:t>
      </w:r>
      <w:r>
        <w:rPr>
          <w:rFonts w:hint="eastAsia"/>
          <w:szCs w:val="16"/>
        </w:rPr>
        <w:t>1.38</w:t>
      </w:r>
      <w:r>
        <w:rPr>
          <w:rFonts w:hint="eastAsia"/>
          <w:szCs w:val="16"/>
        </w:rPr>
        <w:t>億</w:t>
      </w:r>
      <w:r w:rsidRPr="005F7D9C">
        <w:rPr>
          <w:rFonts w:hint="eastAsia"/>
          <w:szCs w:val="16"/>
        </w:rPr>
        <w:t>美元（</w:t>
      </w:r>
      <w:r>
        <w:rPr>
          <w:rFonts w:hint="eastAsia"/>
          <w:szCs w:val="16"/>
        </w:rPr>
        <w:t>19.37</w:t>
      </w:r>
      <w:r w:rsidRPr="005F7D9C">
        <w:rPr>
          <w:rFonts w:hint="eastAsia"/>
          <w:szCs w:val="16"/>
        </w:rPr>
        <w:t>％）</w:t>
      </w:r>
      <w:r>
        <w:rPr>
          <w:rFonts w:hint="eastAsia"/>
          <w:szCs w:val="16"/>
        </w:rPr>
        <w:t>及</w:t>
      </w:r>
      <w:r w:rsidRPr="005F7D9C">
        <w:rPr>
          <w:rFonts w:hint="eastAsia"/>
          <w:szCs w:val="16"/>
        </w:rPr>
        <w:t>批發及零售業</w:t>
      </w:r>
      <w:r>
        <w:rPr>
          <w:rFonts w:hint="eastAsia"/>
          <w:szCs w:val="16"/>
        </w:rPr>
        <w:t>1.07</w:t>
      </w:r>
      <w:r>
        <w:rPr>
          <w:rFonts w:hint="eastAsia"/>
          <w:szCs w:val="16"/>
        </w:rPr>
        <w:t>億</w:t>
      </w:r>
      <w:r w:rsidRPr="005F7D9C">
        <w:rPr>
          <w:rFonts w:hint="eastAsia"/>
          <w:szCs w:val="16"/>
        </w:rPr>
        <w:t>美元（</w:t>
      </w:r>
      <w:r>
        <w:rPr>
          <w:rFonts w:hint="eastAsia"/>
          <w:szCs w:val="16"/>
        </w:rPr>
        <w:t>14.97</w:t>
      </w:r>
      <w:r w:rsidRPr="005F7D9C">
        <w:rPr>
          <w:rFonts w:hint="eastAsia"/>
          <w:szCs w:val="16"/>
        </w:rPr>
        <w:t>％）</w:t>
      </w:r>
      <w:r>
        <w:rPr>
          <w:rFonts w:ascii="標楷體" w:hAnsi="標楷體" w:hint="eastAsia"/>
          <w:szCs w:val="16"/>
        </w:rPr>
        <w:t>。</w:t>
      </w:r>
    </w:p>
    <w:p w:rsidR="006C1440" w:rsidRPr="00844E15" w:rsidRDefault="006C1440" w:rsidP="006C1440">
      <w:pPr>
        <w:snapToGrid w:val="0"/>
        <w:spacing w:line="380" w:lineRule="exact"/>
        <w:ind w:right="-573"/>
        <w:jc w:val="center"/>
        <w:rPr>
          <w:rFonts w:eastAsia="標楷體"/>
          <w:b/>
          <w:bCs/>
          <w:sz w:val="28"/>
        </w:rPr>
      </w:pPr>
      <w:r w:rsidRPr="00844E15">
        <w:rPr>
          <w:rFonts w:eastAsia="標楷體" w:hint="eastAsia"/>
          <w:b/>
          <w:bCs/>
          <w:sz w:val="28"/>
        </w:rPr>
        <w:t xml:space="preserve">    </w:t>
      </w:r>
      <w:r w:rsidRPr="00844E15">
        <w:rPr>
          <w:rFonts w:eastAsia="標楷體" w:hint="eastAsia"/>
          <w:b/>
          <w:bCs/>
          <w:sz w:val="28"/>
        </w:rPr>
        <w:t>表</w:t>
      </w:r>
      <w:r w:rsidRPr="00844E15">
        <w:rPr>
          <w:rFonts w:eastAsia="標楷體"/>
          <w:b/>
          <w:bCs/>
          <w:sz w:val="28"/>
        </w:rPr>
        <w:t>4-</w:t>
      </w:r>
      <w:r w:rsidRPr="00844E15">
        <w:rPr>
          <w:rFonts w:eastAsia="標楷體" w:hint="eastAsia"/>
          <w:b/>
          <w:bCs/>
          <w:sz w:val="28"/>
        </w:rPr>
        <w:t>2</w:t>
      </w:r>
      <w:r w:rsidRPr="00844E15">
        <w:rPr>
          <w:rFonts w:eastAsia="標楷體"/>
          <w:b/>
          <w:bCs/>
          <w:sz w:val="28"/>
        </w:rPr>
        <w:t xml:space="preserve">  </w:t>
      </w:r>
      <w:r w:rsidRPr="00844E15">
        <w:rPr>
          <w:rFonts w:eastAsia="標楷體" w:hint="eastAsia"/>
          <w:b/>
          <w:bCs/>
          <w:sz w:val="28"/>
        </w:rPr>
        <w:t>陸資來台投資概況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844E15" w:rsidRPr="00896C1C" w:rsidTr="00A206A9">
        <w:trPr>
          <w:cantSplit/>
          <w:trHeight w:val="640"/>
          <w:jc w:val="center"/>
        </w:trPr>
        <w:tc>
          <w:tcPr>
            <w:tcW w:w="1648" w:type="dxa"/>
            <w:tcBorders>
              <w:left w:val="nil"/>
            </w:tcBorders>
          </w:tcPr>
          <w:p w:rsidR="00844E15" w:rsidRPr="00896C1C" w:rsidRDefault="00844E15" w:rsidP="00986747">
            <w:pPr>
              <w:adjustRightInd w:val="0"/>
              <w:snapToGrid w:val="0"/>
              <w:jc w:val="center"/>
              <w:rPr>
                <w:rFonts w:eastAsia="標楷體"/>
                <w:b/>
                <w:bCs/>
                <w:sz w:val="28"/>
              </w:rPr>
            </w:pPr>
            <w:r w:rsidRPr="00896C1C">
              <w:rPr>
                <w:rFonts w:eastAsia="標楷體" w:hint="eastAsia"/>
              </w:rPr>
              <w:t>年月別</w:t>
            </w:r>
          </w:p>
        </w:tc>
        <w:tc>
          <w:tcPr>
            <w:tcW w:w="3200" w:type="dxa"/>
          </w:tcPr>
          <w:p w:rsidR="00844E15" w:rsidRPr="00896C1C" w:rsidRDefault="00844E15" w:rsidP="00986747">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br/>
            </w:r>
            <w:r w:rsidRPr="00896C1C">
              <w:rPr>
                <w:rFonts w:eastAsia="標楷體" w:hint="eastAsia"/>
                <w:sz w:val="22"/>
              </w:rPr>
              <w:t>（件）</w:t>
            </w:r>
          </w:p>
        </w:tc>
        <w:tc>
          <w:tcPr>
            <w:tcW w:w="3118" w:type="dxa"/>
            <w:tcBorders>
              <w:right w:val="nil"/>
            </w:tcBorders>
          </w:tcPr>
          <w:p w:rsidR="00844E15" w:rsidRPr="00896C1C" w:rsidRDefault="00844E15" w:rsidP="00986747">
            <w:pPr>
              <w:adjustRightInd w:val="0"/>
              <w:snapToGrid w:val="0"/>
              <w:jc w:val="center"/>
              <w:rPr>
                <w:rFonts w:eastAsia="標楷體"/>
                <w:sz w:val="22"/>
              </w:rPr>
            </w:pPr>
            <w:r w:rsidRPr="00896C1C">
              <w:rPr>
                <w:rFonts w:eastAsia="標楷體" w:hint="eastAsia"/>
                <w:sz w:val="22"/>
              </w:rPr>
              <w:t>金額</w:t>
            </w:r>
          </w:p>
          <w:p w:rsidR="00844E15" w:rsidRPr="00896C1C" w:rsidRDefault="00844E15" w:rsidP="00986747">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844E15" w:rsidRPr="00896C1C" w:rsidTr="00A206A9">
        <w:trPr>
          <w:trHeight w:hRule="exact" w:val="397"/>
          <w:jc w:val="center"/>
        </w:trPr>
        <w:tc>
          <w:tcPr>
            <w:tcW w:w="1648" w:type="dxa"/>
            <w:tcBorders>
              <w:top w:val="nil"/>
              <w:left w:val="nil"/>
              <w:bottom w:val="nil"/>
            </w:tcBorders>
            <w:vAlign w:val="center"/>
          </w:tcPr>
          <w:p w:rsidR="00844E15" w:rsidRPr="00896C1C" w:rsidRDefault="00844E15" w:rsidP="00986747">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844E15" w:rsidRPr="00443FFA" w:rsidRDefault="00844E15" w:rsidP="00986747">
            <w:pPr>
              <w:adjustRightInd w:val="0"/>
              <w:snapToGrid w:val="0"/>
              <w:spacing w:line="24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844E15" w:rsidRPr="00443FFA" w:rsidRDefault="00844E15" w:rsidP="00986747">
            <w:pPr>
              <w:adjustRightInd w:val="0"/>
              <w:snapToGrid w:val="0"/>
              <w:spacing w:line="240" w:lineRule="exact"/>
              <w:jc w:val="center"/>
              <w:rPr>
                <w:rFonts w:eastAsia="標楷體"/>
                <w:color w:val="000000"/>
                <w:sz w:val="22"/>
              </w:rPr>
            </w:pPr>
            <w:r w:rsidRPr="00443FFA">
              <w:rPr>
                <w:rFonts w:eastAsia="標楷體" w:hint="eastAsia"/>
                <w:color w:val="000000"/>
                <w:sz w:val="22"/>
              </w:rPr>
              <w:t>0.94</w:t>
            </w:r>
          </w:p>
        </w:tc>
      </w:tr>
      <w:tr w:rsidR="00844E15" w:rsidRPr="00896C1C" w:rsidTr="00A206A9">
        <w:trPr>
          <w:trHeight w:hRule="exact" w:val="397"/>
          <w:jc w:val="center"/>
        </w:trPr>
        <w:tc>
          <w:tcPr>
            <w:tcW w:w="1648" w:type="dxa"/>
            <w:tcBorders>
              <w:top w:val="nil"/>
              <w:left w:val="nil"/>
              <w:bottom w:val="nil"/>
            </w:tcBorders>
            <w:vAlign w:val="center"/>
          </w:tcPr>
          <w:p w:rsidR="00844E15" w:rsidRPr="00896C1C" w:rsidRDefault="00844E15" w:rsidP="00986747">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844E15" w:rsidRPr="00443FFA" w:rsidRDefault="00844E15" w:rsidP="00986747">
            <w:pPr>
              <w:adjustRightInd w:val="0"/>
              <w:snapToGrid w:val="0"/>
              <w:spacing w:line="24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844E15" w:rsidRPr="00443FFA" w:rsidRDefault="00844E15" w:rsidP="00986747">
            <w:pPr>
              <w:adjustRightInd w:val="0"/>
              <w:snapToGrid w:val="0"/>
              <w:spacing w:line="240" w:lineRule="exact"/>
              <w:jc w:val="center"/>
              <w:rPr>
                <w:rFonts w:eastAsia="標楷體"/>
                <w:color w:val="000000"/>
                <w:sz w:val="22"/>
              </w:rPr>
            </w:pPr>
            <w:r w:rsidRPr="00443FFA">
              <w:rPr>
                <w:rFonts w:eastAsia="標楷體" w:hint="eastAsia"/>
                <w:color w:val="000000"/>
                <w:sz w:val="22"/>
              </w:rPr>
              <w:t>0.44</w:t>
            </w:r>
          </w:p>
        </w:tc>
      </w:tr>
      <w:tr w:rsidR="00844E15" w:rsidRPr="00896C1C" w:rsidTr="00A206A9">
        <w:trPr>
          <w:trHeight w:hRule="exact" w:val="397"/>
          <w:jc w:val="center"/>
        </w:trPr>
        <w:tc>
          <w:tcPr>
            <w:tcW w:w="1648" w:type="dxa"/>
            <w:tcBorders>
              <w:top w:val="nil"/>
              <w:left w:val="nil"/>
              <w:bottom w:val="nil"/>
            </w:tcBorders>
            <w:vAlign w:val="center"/>
          </w:tcPr>
          <w:p w:rsidR="00844E15" w:rsidRPr="00CD3778" w:rsidRDefault="00844E15" w:rsidP="00986747">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844E15" w:rsidRPr="00CD3778"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844E15" w:rsidRPr="00CD3778"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3.28</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0.06</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0.02</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0.17</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0.19</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1.52</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1~5</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56</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2.11</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0.05</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1.29</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0.65</w:t>
            </w:r>
          </w:p>
        </w:tc>
      </w:tr>
      <w:tr w:rsidR="00844E15" w:rsidRPr="00896C1C" w:rsidTr="00A206A9">
        <w:trPr>
          <w:trHeight w:hRule="exact" w:val="397"/>
          <w:jc w:val="center"/>
        </w:trPr>
        <w:tc>
          <w:tcPr>
            <w:tcW w:w="1648" w:type="dxa"/>
            <w:tcBorders>
              <w:top w:val="nil"/>
              <w:left w:val="nil"/>
              <w:bottom w:val="nil"/>
            </w:tcBorders>
            <w:vAlign w:val="center"/>
          </w:tcPr>
          <w:p w:rsidR="00844E15" w:rsidRDefault="00844E15" w:rsidP="0098674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44E15"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0.07</w:t>
            </w:r>
          </w:p>
        </w:tc>
      </w:tr>
      <w:tr w:rsidR="00844E15" w:rsidRPr="00896C1C" w:rsidTr="00A206A9">
        <w:trPr>
          <w:trHeight w:hRule="exact" w:val="397"/>
          <w:jc w:val="center"/>
        </w:trPr>
        <w:tc>
          <w:tcPr>
            <w:tcW w:w="1648" w:type="dxa"/>
            <w:tcBorders>
              <w:top w:val="nil"/>
              <w:left w:val="nil"/>
            </w:tcBorders>
            <w:vAlign w:val="center"/>
          </w:tcPr>
          <w:p w:rsidR="00844E15" w:rsidRPr="00CD3778" w:rsidRDefault="00844E15" w:rsidP="00986747">
            <w:pPr>
              <w:adjustRightInd w:val="0"/>
              <w:snapToGrid w:val="0"/>
              <w:spacing w:line="24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844E15" w:rsidRPr="00CD3778"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398</w:t>
            </w:r>
          </w:p>
        </w:tc>
        <w:tc>
          <w:tcPr>
            <w:tcW w:w="3118" w:type="dxa"/>
            <w:tcBorders>
              <w:top w:val="nil"/>
              <w:left w:val="nil"/>
              <w:right w:val="nil"/>
            </w:tcBorders>
            <w:vAlign w:val="center"/>
          </w:tcPr>
          <w:p w:rsidR="00844E15" w:rsidRPr="00CD3778" w:rsidRDefault="00844E15" w:rsidP="00986747">
            <w:pPr>
              <w:adjustRightInd w:val="0"/>
              <w:snapToGrid w:val="0"/>
              <w:spacing w:line="240" w:lineRule="exact"/>
              <w:jc w:val="center"/>
              <w:rPr>
                <w:rFonts w:eastAsia="標楷體"/>
                <w:color w:val="000000"/>
                <w:sz w:val="22"/>
              </w:rPr>
            </w:pPr>
            <w:r>
              <w:rPr>
                <w:rFonts w:eastAsia="標楷體" w:hint="eastAsia"/>
                <w:color w:val="000000"/>
                <w:sz w:val="22"/>
              </w:rPr>
              <w:t>7.15</w:t>
            </w:r>
          </w:p>
        </w:tc>
      </w:tr>
    </w:tbl>
    <w:p w:rsidR="00C61A67" w:rsidRPr="00C75B08" w:rsidRDefault="006C1440" w:rsidP="00A206A9">
      <w:pPr>
        <w:pStyle w:val="k3a"/>
        <w:spacing w:beforeLines="0" w:before="0" w:line="300" w:lineRule="auto"/>
        <w:ind w:leftChars="118" w:left="283" w:firstLineChars="0" w:firstLine="0"/>
        <w:rPr>
          <w:rFonts w:ascii="標楷體" w:hAnsi="標楷體"/>
          <w:kern w:val="2"/>
          <w:sz w:val="22"/>
          <w:szCs w:val="22"/>
        </w:rPr>
      </w:pPr>
      <w:r w:rsidRPr="00C75B08">
        <w:rPr>
          <w:rFonts w:hint="eastAsia"/>
          <w:kern w:val="2"/>
          <w:sz w:val="22"/>
          <w:szCs w:val="22"/>
        </w:rPr>
        <w:t>資料來源：經濟部投審會</w:t>
      </w:r>
      <w:r w:rsidRPr="00C75B08">
        <w:rPr>
          <w:rFonts w:ascii="標楷體" w:hAnsi="標楷體" w:hint="eastAsia"/>
          <w:kern w:val="2"/>
          <w:sz w:val="22"/>
          <w:szCs w:val="22"/>
        </w:rPr>
        <w:t>。</w:t>
      </w:r>
    </w:p>
    <w:p w:rsidR="00683A3E" w:rsidRPr="00844E15" w:rsidRDefault="006C1440" w:rsidP="00C61A67">
      <w:pPr>
        <w:pStyle w:val="k3a"/>
        <w:spacing w:beforeLines="0" w:before="0" w:line="300" w:lineRule="auto"/>
        <w:ind w:leftChars="0" w:left="0" w:firstLineChars="0" w:firstLine="0"/>
        <w:outlineLvl w:val="2"/>
        <w:rPr>
          <w:b/>
          <w:bCs/>
          <w:sz w:val="32"/>
        </w:rPr>
      </w:pPr>
      <w:r w:rsidRPr="00F31A2C">
        <w:rPr>
          <w:b/>
          <w:bCs/>
          <w:color w:val="FF0000"/>
          <w:sz w:val="32"/>
        </w:rPr>
        <w:br w:type="page"/>
      </w:r>
      <w:bookmarkStart w:id="115" w:name="_Toc358042591"/>
      <w:r w:rsidRPr="00844E15">
        <w:rPr>
          <w:rFonts w:hint="eastAsia"/>
          <w:b/>
          <w:bCs/>
          <w:sz w:val="32"/>
        </w:rPr>
        <w:lastRenderedPageBreak/>
        <w:t>（二）</w:t>
      </w:r>
      <w:r w:rsidR="00683A3E" w:rsidRPr="00844E15">
        <w:rPr>
          <w:rFonts w:hint="eastAsia"/>
          <w:b/>
          <w:bCs/>
          <w:sz w:val="32"/>
        </w:rPr>
        <w:t>兩岸貿易</w:t>
      </w:r>
      <w:bookmarkEnd w:id="115"/>
    </w:p>
    <w:p w:rsidR="00683A3E" w:rsidRPr="00F31A2C" w:rsidRDefault="00844E15" w:rsidP="00844E15">
      <w:pPr>
        <w:pStyle w:val="af1"/>
        <w:widowControl w:val="0"/>
        <w:tabs>
          <w:tab w:val="left" w:pos="180"/>
        </w:tabs>
        <w:ind w:left="294" w:rightChars="2354" w:right="5650" w:hangingChars="105" w:hanging="294"/>
        <w:jc w:val="both"/>
        <w:rPr>
          <w:color w:val="FF0000"/>
          <w:sz w:val="28"/>
          <w:szCs w:val="16"/>
          <w:u w:val="single"/>
        </w:rPr>
      </w:pPr>
      <w:r>
        <w:rPr>
          <w:rFonts w:hint="eastAsia"/>
          <w:sz w:val="28"/>
          <w:szCs w:val="16"/>
          <w:lang w:bidi="ar-SA"/>
        </w:rPr>
        <w:drawing>
          <wp:anchor distT="0" distB="0" distL="114300" distR="114300" simplePos="0" relativeHeight="251741696" behindDoc="0" locked="0" layoutInCell="1" allowOverlap="1" wp14:anchorId="4EC60BD7" wp14:editId="1EC1057C">
            <wp:simplePos x="0" y="0"/>
            <wp:positionH relativeFrom="column">
              <wp:posOffset>1718945</wp:posOffset>
            </wp:positionH>
            <wp:positionV relativeFrom="paragraph">
              <wp:posOffset>-565785</wp:posOffset>
            </wp:positionV>
            <wp:extent cx="4931279" cy="2904478"/>
            <wp:effectExtent l="0" t="0" r="0" b="0"/>
            <wp:wrapNone/>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1279" cy="2904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C1C">
        <w:rPr>
          <w:rFonts w:hint="eastAsia"/>
          <w:sz w:val="28"/>
          <w:szCs w:val="16"/>
        </w:rPr>
        <w:t>－</w:t>
      </w:r>
      <w:r w:rsidRPr="00126885">
        <w:rPr>
          <w:rFonts w:hint="eastAsia"/>
          <w:noProof w:val="0"/>
          <w:kern w:val="2"/>
          <w:sz w:val="28"/>
          <w:szCs w:val="16"/>
          <w:lang w:bidi="ar-SA"/>
        </w:rPr>
        <w:t>201</w:t>
      </w:r>
      <w:r>
        <w:rPr>
          <w:rFonts w:hint="eastAsia"/>
          <w:noProof w:val="0"/>
          <w:kern w:val="2"/>
          <w:sz w:val="28"/>
          <w:szCs w:val="16"/>
          <w:lang w:bidi="ar-SA"/>
        </w:rPr>
        <w:t>3</w:t>
      </w:r>
      <w:r w:rsidRPr="00126885">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5</w:t>
      </w:r>
      <w:r>
        <w:rPr>
          <w:rFonts w:hint="eastAsia"/>
          <w:noProof w:val="0"/>
          <w:kern w:val="2"/>
          <w:sz w:val="28"/>
          <w:szCs w:val="16"/>
          <w:lang w:bidi="ar-SA"/>
        </w:rPr>
        <w:t>月</w:t>
      </w:r>
      <w:r w:rsidRPr="00126885">
        <w:rPr>
          <w:rFonts w:hint="eastAsia"/>
          <w:noProof w:val="0"/>
          <w:kern w:val="2"/>
          <w:sz w:val="28"/>
          <w:szCs w:val="16"/>
          <w:lang w:bidi="ar-SA"/>
        </w:rPr>
        <w:t>我對中國大陸（含香港）貿易總額為</w:t>
      </w:r>
      <w:r>
        <w:rPr>
          <w:rFonts w:hint="eastAsia"/>
          <w:noProof w:val="0"/>
          <w:kern w:val="2"/>
          <w:sz w:val="28"/>
          <w:szCs w:val="16"/>
          <w:lang w:bidi="ar-SA"/>
        </w:rPr>
        <w:t>667.8</w:t>
      </w:r>
      <w:r w:rsidRPr="00126885">
        <w:rPr>
          <w:rFonts w:hint="eastAsia"/>
          <w:noProof w:val="0"/>
          <w:kern w:val="2"/>
          <w:sz w:val="28"/>
          <w:szCs w:val="16"/>
          <w:lang w:bidi="ar-SA"/>
        </w:rPr>
        <w:t>億美元，較上年</w:t>
      </w:r>
      <w:r>
        <w:rPr>
          <w:rFonts w:hint="eastAsia"/>
          <w:noProof w:val="0"/>
          <w:kern w:val="2"/>
          <w:sz w:val="28"/>
          <w:szCs w:val="16"/>
          <w:lang w:bidi="ar-SA"/>
        </w:rPr>
        <w:t>增加</w:t>
      </w:r>
      <w:r>
        <w:rPr>
          <w:rFonts w:hint="eastAsia"/>
          <w:noProof w:val="0"/>
          <w:kern w:val="2"/>
          <w:sz w:val="28"/>
          <w:szCs w:val="16"/>
          <w:lang w:bidi="ar-SA"/>
        </w:rPr>
        <w:t>2.5</w:t>
      </w:r>
      <w:r w:rsidRPr="00126885">
        <w:rPr>
          <w:rFonts w:hint="eastAsia"/>
          <w:noProof w:val="0"/>
          <w:kern w:val="2"/>
          <w:sz w:val="28"/>
          <w:szCs w:val="16"/>
          <w:lang w:bidi="ar-SA"/>
        </w:rPr>
        <w:t>％；其中出口額為</w:t>
      </w:r>
      <w:r>
        <w:rPr>
          <w:rFonts w:hint="eastAsia"/>
          <w:noProof w:val="0"/>
          <w:kern w:val="2"/>
          <w:sz w:val="28"/>
          <w:szCs w:val="16"/>
          <w:lang w:bidi="ar-SA"/>
        </w:rPr>
        <w:t>487.9</w:t>
      </w:r>
      <w:r w:rsidRPr="00126885">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3.4</w:t>
      </w:r>
      <w:r w:rsidRPr="00126885">
        <w:rPr>
          <w:rFonts w:hint="eastAsia"/>
          <w:noProof w:val="0"/>
          <w:kern w:val="2"/>
          <w:sz w:val="28"/>
          <w:szCs w:val="16"/>
          <w:lang w:bidi="ar-SA"/>
        </w:rPr>
        <w:t>％；進口額為</w:t>
      </w:r>
      <w:r>
        <w:rPr>
          <w:rFonts w:hint="eastAsia"/>
          <w:noProof w:val="0"/>
          <w:kern w:val="2"/>
          <w:sz w:val="28"/>
          <w:szCs w:val="16"/>
          <w:lang w:bidi="ar-SA"/>
        </w:rPr>
        <w:t>179.9</w:t>
      </w:r>
      <w:r w:rsidRPr="00126885">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0.2</w:t>
      </w:r>
      <w:r w:rsidRPr="00126885">
        <w:rPr>
          <w:rFonts w:hint="eastAsia"/>
          <w:noProof w:val="0"/>
          <w:kern w:val="2"/>
          <w:sz w:val="28"/>
          <w:szCs w:val="16"/>
          <w:lang w:bidi="ar-SA"/>
        </w:rPr>
        <w:t>％；貿易順差為</w:t>
      </w:r>
      <w:r>
        <w:rPr>
          <w:rFonts w:hint="eastAsia"/>
          <w:noProof w:val="0"/>
          <w:kern w:val="2"/>
          <w:sz w:val="28"/>
          <w:szCs w:val="16"/>
          <w:lang w:bidi="ar-SA"/>
        </w:rPr>
        <w:t>308.0</w:t>
      </w:r>
      <w:r w:rsidRPr="00126885">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5.4</w:t>
      </w:r>
      <w:r w:rsidRPr="00126885">
        <w:rPr>
          <w:rFonts w:hint="eastAsia"/>
          <w:noProof w:val="0"/>
          <w:kern w:val="2"/>
          <w:sz w:val="28"/>
          <w:szCs w:val="16"/>
          <w:lang w:bidi="ar-SA"/>
        </w:rPr>
        <w:t>％。</w:t>
      </w:r>
    </w:p>
    <w:p w:rsidR="006C1440" w:rsidRPr="00844E15" w:rsidRDefault="006C1440" w:rsidP="00683A3E">
      <w:pPr>
        <w:pStyle w:val="k3a"/>
        <w:spacing w:beforeLines="0" w:before="0" w:line="300" w:lineRule="auto"/>
        <w:ind w:leftChars="0" w:left="0" w:firstLineChars="0" w:firstLine="0"/>
        <w:rPr>
          <w:vanish/>
        </w:rPr>
      </w:pPr>
    </w:p>
    <w:p w:rsidR="006C1440" w:rsidRPr="00844E15" w:rsidRDefault="006C1440" w:rsidP="006C1440">
      <w:pPr>
        <w:rPr>
          <w:rFonts w:eastAsia="標楷體"/>
          <w:vanish/>
          <w:sz w:val="28"/>
        </w:rPr>
      </w:pPr>
    </w:p>
    <w:p w:rsidR="006C1440" w:rsidRPr="00844E15" w:rsidRDefault="006C1440" w:rsidP="006C1440">
      <w:pPr>
        <w:rPr>
          <w:rFonts w:eastAsia="標楷體"/>
          <w:vanish/>
          <w:sz w:val="28"/>
        </w:rPr>
      </w:pPr>
    </w:p>
    <w:p w:rsidR="006C1440" w:rsidRPr="00844E15" w:rsidRDefault="006C1440" w:rsidP="006C1440">
      <w:pPr>
        <w:rPr>
          <w:rFonts w:eastAsia="標楷體"/>
          <w:vanish/>
          <w:sz w:val="28"/>
        </w:rPr>
      </w:pPr>
    </w:p>
    <w:p w:rsidR="006C1440" w:rsidRPr="00844E15" w:rsidRDefault="006C1440" w:rsidP="006C1440">
      <w:pPr>
        <w:rPr>
          <w:rFonts w:eastAsia="標楷體"/>
          <w:vanish/>
          <w:sz w:val="28"/>
        </w:rPr>
      </w:pPr>
    </w:p>
    <w:p w:rsidR="006C1440" w:rsidRPr="00844E15" w:rsidRDefault="006C1440" w:rsidP="006C1440">
      <w:pPr>
        <w:pStyle w:val="z-"/>
        <w:rPr>
          <w:rFonts w:ascii="Times New Roman" w:eastAsia="標楷體" w:hAnsi="Times New Roman" w:cs="Times New Roman"/>
          <w:color w:val="auto"/>
          <w:sz w:val="28"/>
        </w:rPr>
      </w:pPr>
      <w:r w:rsidRPr="00844E15">
        <w:rPr>
          <w:rFonts w:ascii="Times New Roman" w:eastAsia="標楷體" w:hAnsi="Times New Roman" w:cs="Times New Roman" w:hint="eastAsia"/>
          <w:color w:val="auto"/>
          <w:sz w:val="28"/>
        </w:rPr>
        <w:t>表單的底部</w:t>
      </w:r>
    </w:p>
    <w:p w:rsidR="006C1440" w:rsidRPr="00844E15" w:rsidRDefault="006C1440" w:rsidP="006C1440">
      <w:pPr>
        <w:rPr>
          <w:rFonts w:eastAsia="標楷體"/>
          <w:vanish/>
          <w:sz w:val="28"/>
        </w:rPr>
      </w:pPr>
    </w:p>
    <w:p w:rsidR="006C1440" w:rsidRPr="00844E15" w:rsidRDefault="006C1440" w:rsidP="006C1440">
      <w:pPr>
        <w:rPr>
          <w:rFonts w:eastAsia="標楷體"/>
          <w:vanish/>
          <w:sz w:val="28"/>
        </w:rPr>
      </w:pPr>
    </w:p>
    <w:p w:rsidR="006C1440" w:rsidRPr="00844E15" w:rsidRDefault="006C1440" w:rsidP="006C1440">
      <w:pPr>
        <w:rPr>
          <w:rFonts w:eastAsia="標楷體"/>
          <w:vanish/>
          <w:sz w:val="28"/>
        </w:rPr>
      </w:pPr>
    </w:p>
    <w:p w:rsidR="006C1440" w:rsidRPr="00844E15" w:rsidRDefault="006C1440" w:rsidP="006C1440">
      <w:pPr>
        <w:pStyle w:val="z-"/>
        <w:rPr>
          <w:rFonts w:ascii="Times New Roman" w:eastAsia="標楷體" w:hAnsi="Times New Roman" w:cs="Times New Roman"/>
          <w:color w:val="auto"/>
          <w:sz w:val="28"/>
        </w:rPr>
      </w:pPr>
      <w:r w:rsidRPr="00844E15">
        <w:rPr>
          <w:rFonts w:ascii="Times New Roman" w:eastAsia="標楷體" w:hAnsi="Times New Roman" w:cs="Times New Roman" w:hint="eastAsia"/>
          <w:color w:val="auto"/>
          <w:sz w:val="28"/>
        </w:rPr>
        <w:t>表單的底部</w:t>
      </w:r>
    </w:p>
    <w:p w:rsidR="006C1440" w:rsidRPr="00844E15" w:rsidRDefault="006C1440" w:rsidP="00276BD8">
      <w:pPr>
        <w:snapToGrid w:val="0"/>
        <w:spacing w:beforeLines="100" w:before="360" w:afterLines="50" w:after="180" w:line="400" w:lineRule="exact"/>
        <w:ind w:right="-573"/>
        <w:jc w:val="right"/>
        <w:rPr>
          <w:rFonts w:eastAsia="標楷體"/>
        </w:rPr>
      </w:pPr>
      <w:r w:rsidRPr="00844E15">
        <w:rPr>
          <w:rFonts w:ascii="標楷體" w:eastAsia="標楷體" w:hAnsi="標楷體"/>
          <w:noProof/>
          <w:spacing w:val="-4"/>
          <w:sz w:val="28"/>
        </w:rPr>
        <mc:AlternateContent>
          <mc:Choice Requires="wpg">
            <w:drawing>
              <wp:anchor distT="0" distB="0" distL="114300" distR="114300" simplePos="0" relativeHeight="251658752" behindDoc="0" locked="0" layoutInCell="1" allowOverlap="1" wp14:anchorId="59673E08" wp14:editId="68C39391">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2A1" w:rsidRDefault="007A32A1" w:rsidP="006C1440">
                              <w:pPr>
                                <w:spacing w:line="200" w:lineRule="exact"/>
                                <w:rPr>
                                  <w:b/>
                                  <w:bCs/>
                                  <w:color w:val="000000"/>
                                  <w:sz w:val="16"/>
                                </w:rPr>
                              </w:pPr>
                              <w:r>
                                <w:rPr>
                                  <w:rFonts w:hint="eastAsia"/>
                                  <w:b/>
                                  <w:bCs/>
                                  <w:color w:val="000000"/>
                                  <w:sz w:val="16"/>
                                </w:rPr>
                                <w:t>進口成長率</w:t>
                              </w:r>
                            </w:p>
                            <w:p w:rsidR="007A32A1" w:rsidRDefault="007A32A1" w:rsidP="006C1440">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8" style="position:absolute;left:0;text-align:left;margin-left:-226.8pt;margin-top:43.5pt;width:45pt;height:27pt;z-index:251658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noLInZQDAADsCAAA&#10;DgAAAAAAAAAAAAAAAAAuAgAAZHJzL2Uyb0RvYy54bWxQSwECLQAUAAYACAAAACEA5YrKmOEAAAAM&#10;AQAADwAAAAAAAAAAAAAAAADuBQAAZHJzL2Rvd25yZXYueG1sUEsFBgAAAAAEAAQA8wAAAPwGAAAA&#10;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7A32A1" w:rsidRDefault="007A32A1" w:rsidP="006C1440">
                        <w:pPr>
                          <w:spacing w:line="200" w:lineRule="exact"/>
                          <w:rPr>
                            <w:b/>
                            <w:bCs/>
                            <w:color w:val="000000"/>
                            <w:sz w:val="16"/>
                          </w:rPr>
                        </w:pPr>
                        <w:r>
                          <w:rPr>
                            <w:rFonts w:hint="eastAsia"/>
                            <w:b/>
                            <w:bCs/>
                            <w:color w:val="000000"/>
                            <w:sz w:val="16"/>
                          </w:rPr>
                          <w:t>進口成長率</w:t>
                        </w:r>
                      </w:p>
                      <w:p w:rsidR="007A32A1" w:rsidRDefault="007A32A1" w:rsidP="006C1440">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844E15">
        <w:rPr>
          <w:rFonts w:ascii="標楷體" w:eastAsia="標楷體" w:hAnsi="標楷體" w:hint="eastAsia"/>
          <w:b/>
          <w:bCs/>
          <w:sz w:val="28"/>
        </w:rPr>
        <w:t xml:space="preserve"> </w:t>
      </w:r>
      <w:r w:rsidRPr="00844E15">
        <w:rPr>
          <w:rFonts w:ascii="標楷體" w:eastAsia="標楷體" w:hint="eastAsia"/>
          <w:b/>
          <w:bCs/>
          <w:sz w:val="28"/>
        </w:rPr>
        <w:t xml:space="preserve">       </w:t>
      </w:r>
      <w:r w:rsidRPr="00844E15">
        <w:rPr>
          <w:rFonts w:ascii="標楷體" w:eastAsia="標楷體"/>
          <w:b/>
          <w:bCs/>
          <w:sz w:val="28"/>
        </w:rPr>
        <w:t xml:space="preserve">  </w:t>
      </w:r>
      <w:r w:rsidR="003028AD" w:rsidRPr="00844E15">
        <w:rPr>
          <w:rFonts w:ascii="標楷體" w:eastAsia="標楷體" w:hint="eastAsia"/>
          <w:b/>
          <w:bCs/>
          <w:sz w:val="28"/>
        </w:rPr>
        <w:t xml:space="preserve">        </w:t>
      </w:r>
      <w:r w:rsidR="00CA4FA9" w:rsidRPr="00844E15">
        <w:rPr>
          <w:rFonts w:eastAsia="標楷體"/>
          <w:b/>
          <w:bCs/>
          <w:sz w:val="28"/>
        </w:rPr>
        <w:t>表</w:t>
      </w:r>
      <w:r w:rsidR="00CA4FA9" w:rsidRPr="00844E15">
        <w:rPr>
          <w:rFonts w:eastAsia="標楷體"/>
          <w:b/>
          <w:bCs/>
          <w:sz w:val="28"/>
        </w:rPr>
        <w:t>4-3</w:t>
      </w:r>
      <w:r w:rsidR="003028AD" w:rsidRPr="00844E15">
        <w:rPr>
          <w:rFonts w:ascii="標楷體" w:eastAsia="標楷體" w:hint="eastAsia"/>
          <w:b/>
          <w:bCs/>
          <w:sz w:val="28"/>
        </w:rPr>
        <w:t xml:space="preserve"> </w:t>
      </w:r>
      <w:r w:rsidRPr="00844E15">
        <w:rPr>
          <w:rFonts w:ascii="標楷體" w:eastAsia="標楷體" w:hint="eastAsia"/>
          <w:b/>
          <w:bCs/>
          <w:sz w:val="28"/>
        </w:rPr>
        <w:t xml:space="preserve">兩岸貿易概況             </w:t>
      </w:r>
      <w:r w:rsidRPr="00844E15">
        <w:rPr>
          <w:rFonts w:ascii="標楷體" w:eastAsia="標楷體" w:hint="eastAsia"/>
        </w:rPr>
        <w:t>單位：億美元；</w:t>
      </w:r>
      <w:r w:rsidRPr="00844E15">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844E15" w:rsidRPr="00896C1C" w:rsidTr="0098674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844E15" w:rsidRPr="00896C1C" w:rsidRDefault="00844E15" w:rsidP="0098674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844E15" w:rsidRPr="00896C1C" w:rsidRDefault="00844E15" w:rsidP="0098674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844E15" w:rsidRPr="00896C1C" w:rsidTr="00986747">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844E15" w:rsidRPr="00896C1C" w:rsidRDefault="00844E15" w:rsidP="0098674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844E15" w:rsidRPr="00896C1C" w:rsidRDefault="00844E15" w:rsidP="00986747">
            <w:pPr>
              <w:jc w:val="center"/>
              <w:rPr>
                <w:rFonts w:ascii="標楷體" w:eastAsia="標楷體" w:hAnsi="標楷體" w:cs="Arial Unicode MS"/>
              </w:rPr>
            </w:pPr>
            <w:r w:rsidRPr="00896C1C">
              <w:rPr>
                <w:rFonts w:ascii="標楷體" w:eastAsia="標楷體" w:hAnsi="標楷體" w:hint="eastAsia"/>
              </w:rPr>
              <w:t>成長率</w:t>
            </w:r>
          </w:p>
        </w:tc>
      </w:tr>
      <w:tr w:rsidR="00844E15" w:rsidRPr="00896C1C" w:rsidTr="00986747">
        <w:trPr>
          <w:trHeight w:hRule="exact" w:val="340"/>
        </w:trPr>
        <w:tc>
          <w:tcPr>
            <w:tcW w:w="1800" w:type="dxa"/>
            <w:tcBorders>
              <w:right w:val="single" w:sz="4" w:space="0" w:color="auto"/>
            </w:tcBorders>
            <w:tcMar>
              <w:top w:w="15" w:type="dxa"/>
              <w:left w:w="15" w:type="dxa"/>
              <w:bottom w:w="0" w:type="dxa"/>
              <w:right w:w="15" w:type="dxa"/>
            </w:tcMar>
          </w:tcPr>
          <w:p w:rsidR="00844E15" w:rsidRPr="00896C1C" w:rsidRDefault="00844E15" w:rsidP="00986747">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-12.9</w:t>
            </w:r>
          </w:p>
        </w:tc>
      </w:tr>
      <w:tr w:rsidR="00844E15" w:rsidRPr="00896C1C" w:rsidTr="00986747">
        <w:trPr>
          <w:trHeight w:hRule="exact" w:val="340"/>
        </w:trPr>
        <w:tc>
          <w:tcPr>
            <w:tcW w:w="1800" w:type="dxa"/>
            <w:tcBorders>
              <w:right w:val="single" w:sz="4" w:space="0" w:color="auto"/>
            </w:tcBorders>
            <w:tcMar>
              <w:top w:w="15" w:type="dxa"/>
              <w:left w:w="15" w:type="dxa"/>
              <w:bottom w:w="0" w:type="dxa"/>
              <w:right w:w="15" w:type="dxa"/>
            </w:tcMar>
          </w:tcPr>
          <w:p w:rsidR="00844E15" w:rsidRPr="00896C1C" w:rsidRDefault="00844E15" w:rsidP="00986747">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32.7</w:t>
            </w:r>
          </w:p>
        </w:tc>
      </w:tr>
      <w:tr w:rsidR="00844E15" w:rsidRPr="00896C1C" w:rsidTr="00986747">
        <w:trPr>
          <w:trHeight w:hRule="exact" w:val="340"/>
        </w:trPr>
        <w:tc>
          <w:tcPr>
            <w:tcW w:w="1800" w:type="dxa"/>
            <w:tcBorders>
              <w:right w:val="single" w:sz="4" w:space="0" w:color="auto"/>
            </w:tcBorders>
            <w:tcMar>
              <w:top w:w="15" w:type="dxa"/>
              <w:left w:w="15" w:type="dxa"/>
              <w:bottom w:w="0" w:type="dxa"/>
              <w:right w:w="15" w:type="dxa"/>
            </w:tcMar>
          </w:tcPr>
          <w:p w:rsidR="00844E15" w:rsidRPr="00896C1C" w:rsidRDefault="00844E15" w:rsidP="00986747">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844E15" w:rsidRPr="00896C1C" w:rsidRDefault="00844E15" w:rsidP="00986747">
            <w:pPr>
              <w:jc w:val="center"/>
            </w:pPr>
            <w:r w:rsidRPr="00896C1C">
              <w:rPr>
                <w:rFonts w:hint="eastAsia"/>
              </w:rPr>
              <w:t>2.1</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Pr="00CD3778" w:rsidRDefault="00844E15" w:rsidP="00986747">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844E15" w:rsidRPr="00CD3778" w:rsidRDefault="00844E15" w:rsidP="00986747">
            <w:pPr>
              <w:jc w:val="center"/>
              <w:rPr>
                <w:color w:val="000000"/>
              </w:rPr>
            </w:pPr>
            <w:r>
              <w:rPr>
                <w:rFonts w:hint="eastAsia"/>
                <w:color w:val="000000"/>
              </w:rPr>
              <w:t>-4.7</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-11.2</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62.8</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3.4</w:t>
            </w:r>
          </w:p>
        </w:tc>
      </w:tr>
      <w:tr w:rsidR="00844E15" w:rsidRPr="00896C1C" w:rsidTr="00986747">
        <w:trPr>
          <w:trHeight w:hRule="exact" w:val="474"/>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-13.9</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10.4</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-2.0</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4.2</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8.4</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667.8</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2.5</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487.9</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3.4</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179.9</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0.2</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308.0</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5.4</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34.3</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-23.7</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10.2</w:t>
            </w:r>
          </w:p>
        </w:tc>
      </w:tr>
      <w:tr w:rsidR="00844E15" w:rsidRPr="00896C1C" w:rsidTr="00986747">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3.3</w:t>
            </w:r>
          </w:p>
        </w:tc>
      </w:tr>
      <w:tr w:rsidR="00844E15" w:rsidRPr="00896C1C" w:rsidTr="00986747">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44E15" w:rsidRDefault="00844E15" w:rsidP="00986747">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140.0</w:t>
            </w:r>
          </w:p>
        </w:tc>
        <w:tc>
          <w:tcPr>
            <w:tcW w:w="798"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-0.4</w:t>
            </w:r>
          </w:p>
        </w:tc>
        <w:tc>
          <w:tcPr>
            <w:tcW w:w="631"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29.0</w:t>
            </w:r>
          </w:p>
        </w:tc>
        <w:tc>
          <w:tcPr>
            <w:tcW w:w="797"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103.9</w:t>
            </w:r>
          </w:p>
        </w:tc>
        <w:tc>
          <w:tcPr>
            <w:tcW w:w="854"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3.2</w:t>
            </w:r>
          </w:p>
        </w:tc>
        <w:tc>
          <w:tcPr>
            <w:tcW w:w="700"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39.5</w:t>
            </w:r>
          </w:p>
        </w:tc>
        <w:tc>
          <w:tcPr>
            <w:tcW w:w="786"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36.1</w:t>
            </w:r>
          </w:p>
        </w:tc>
        <w:tc>
          <w:tcPr>
            <w:tcW w:w="938"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-9.7</w:t>
            </w:r>
          </w:p>
        </w:tc>
        <w:tc>
          <w:tcPr>
            <w:tcW w:w="720"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16.5</w:t>
            </w:r>
          </w:p>
        </w:tc>
        <w:tc>
          <w:tcPr>
            <w:tcW w:w="772"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67.8</w:t>
            </w:r>
          </w:p>
        </w:tc>
        <w:tc>
          <w:tcPr>
            <w:tcW w:w="848" w:type="dxa"/>
            <w:tcBorders>
              <w:left w:val="nil"/>
              <w:bottom w:val="single" w:sz="4" w:space="0" w:color="auto"/>
              <w:right w:val="nil"/>
            </w:tcBorders>
            <w:tcMar>
              <w:top w:w="15" w:type="dxa"/>
              <w:left w:w="15" w:type="dxa"/>
              <w:bottom w:w="0" w:type="dxa"/>
              <w:right w:w="15" w:type="dxa"/>
            </w:tcMar>
            <w:vAlign w:val="bottom"/>
          </w:tcPr>
          <w:p w:rsidR="00844E15" w:rsidRDefault="00844E15" w:rsidP="00986747">
            <w:pPr>
              <w:jc w:val="center"/>
              <w:rPr>
                <w:color w:val="000000"/>
              </w:rPr>
            </w:pPr>
            <w:r>
              <w:rPr>
                <w:rFonts w:hint="eastAsia"/>
                <w:color w:val="000000"/>
              </w:rPr>
              <w:t>-9.7</w:t>
            </w:r>
          </w:p>
        </w:tc>
      </w:tr>
    </w:tbl>
    <w:p w:rsidR="006C1440" w:rsidRPr="00844E15" w:rsidRDefault="006C1440" w:rsidP="006C1440">
      <w:pPr>
        <w:snapToGrid w:val="0"/>
        <w:spacing w:line="240" w:lineRule="exact"/>
        <w:ind w:leftChars="-375" w:left="-229" w:right="-777" w:hangingChars="305" w:hanging="671"/>
        <w:jc w:val="both"/>
        <w:rPr>
          <w:rFonts w:eastAsia="標楷體"/>
          <w:sz w:val="28"/>
          <w:szCs w:val="28"/>
        </w:rPr>
      </w:pPr>
      <w:r w:rsidRPr="00844E15">
        <w:rPr>
          <w:rFonts w:eastAsia="標楷體" w:hint="eastAsia"/>
          <w:sz w:val="22"/>
        </w:rPr>
        <w:t>資料來源：財政部進出口海關統計。</w:t>
      </w:r>
    </w:p>
    <w:p w:rsidR="00492C17" w:rsidRDefault="007338B5" w:rsidP="00276BD8">
      <w:pPr>
        <w:pStyle w:val="1"/>
        <w:spacing w:after="180"/>
        <w:rPr>
          <w:rFonts w:ascii="標楷體" w:hAnsi="標楷體"/>
        </w:rPr>
      </w:pPr>
      <w:r w:rsidRPr="00F31A2C">
        <w:rPr>
          <w:color w:val="FF0000"/>
          <w:sz w:val="28"/>
          <w:szCs w:val="28"/>
        </w:rPr>
        <w:br w:type="page"/>
      </w:r>
      <w:bookmarkStart w:id="116" w:name="_Toc358042592"/>
      <w:r w:rsidR="00AC2664" w:rsidRPr="00605F53">
        <w:rPr>
          <w:rFonts w:ascii="標楷體" w:hAnsi="標楷體"/>
        </w:rPr>
        <w:lastRenderedPageBreak/>
        <w:t>肆、專論</w:t>
      </w:r>
      <w:bookmarkEnd w:id="110"/>
      <w:bookmarkEnd w:id="116"/>
    </w:p>
    <w:p w:rsidR="008C2EF5" w:rsidRPr="008C2EF5" w:rsidRDefault="008C2EF5" w:rsidP="008C2EF5">
      <w:pPr>
        <w:snapToGrid w:val="0"/>
        <w:spacing w:beforeLines="50" w:before="180" w:line="520" w:lineRule="exact"/>
        <w:jc w:val="center"/>
        <w:rPr>
          <w:rFonts w:eastAsia="標楷體"/>
          <w:sz w:val="36"/>
          <w:szCs w:val="36"/>
        </w:rPr>
      </w:pPr>
      <w:proofErr w:type="gramStart"/>
      <w:r w:rsidRPr="008C2EF5">
        <w:rPr>
          <w:rFonts w:eastAsia="標楷體" w:hint="eastAsia"/>
          <w:b/>
          <w:bCs/>
          <w:sz w:val="36"/>
          <w:szCs w:val="36"/>
        </w:rPr>
        <w:t>淺析我國</w:t>
      </w:r>
      <w:proofErr w:type="gramEnd"/>
      <w:r w:rsidRPr="008C2EF5">
        <w:rPr>
          <w:rFonts w:eastAsia="標楷體" w:hint="eastAsia"/>
          <w:b/>
          <w:bCs/>
          <w:sz w:val="36"/>
          <w:szCs w:val="36"/>
        </w:rPr>
        <w:t>民間消費變動趨勢</w:t>
      </w:r>
      <w:r w:rsidRPr="008C2EF5">
        <w:rPr>
          <w:rFonts w:eastAsia="標楷體"/>
          <w:b/>
          <w:bCs/>
          <w:sz w:val="36"/>
          <w:szCs w:val="36"/>
          <w:vertAlign w:val="superscript"/>
        </w:rPr>
        <w:footnoteReference w:customMarkFollows="1" w:id="1"/>
        <w:t>*</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sz w:val="28"/>
          <w:szCs w:val="28"/>
        </w:rPr>
        <w:t>民間消費是</w:t>
      </w:r>
      <w:r w:rsidR="00201FAD">
        <w:rPr>
          <w:rFonts w:eastAsia="標楷體" w:hint="eastAsia"/>
          <w:sz w:val="28"/>
          <w:szCs w:val="28"/>
        </w:rPr>
        <w:t>國內生產毛額（</w:t>
      </w:r>
      <w:r w:rsidRPr="008C2EF5">
        <w:rPr>
          <w:rFonts w:eastAsia="標楷體"/>
          <w:sz w:val="28"/>
          <w:szCs w:val="28"/>
        </w:rPr>
        <w:t>GDP</w:t>
      </w:r>
      <w:r w:rsidR="00201FAD">
        <w:rPr>
          <w:rFonts w:eastAsia="標楷體" w:hint="eastAsia"/>
          <w:sz w:val="28"/>
          <w:szCs w:val="28"/>
        </w:rPr>
        <w:t>）</w:t>
      </w:r>
      <w:r w:rsidRPr="008C2EF5">
        <w:rPr>
          <w:rFonts w:eastAsia="標楷體"/>
          <w:sz w:val="28"/>
          <w:szCs w:val="28"/>
        </w:rPr>
        <w:t>組成中非常重要的一項，歷年所占</w:t>
      </w:r>
      <w:r w:rsidRPr="008C2EF5">
        <w:rPr>
          <w:rFonts w:eastAsia="標楷體"/>
          <w:sz w:val="28"/>
          <w:szCs w:val="28"/>
        </w:rPr>
        <w:t>GDP</w:t>
      </w:r>
      <w:r w:rsidRPr="008C2EF5">
        <w:rPr>
          <w:rFonts w:eastAsia="標楷體"/>
          <w:sz w:val="28"/>
          <w:szCs w:val="28"/>
        </w:rPr>
        <w:t>比重維持在</w:t>
      </w:r>
      <w:proofErr w:type="gramStart"/>
      <w:r w:rsidRPr="008C2EF5">
        <w:rPr>
          <w:rFonts w:eastAsia="標楷體"/>
          <w:sz w:val="28"/>
          <w:szCs w:val="28"/>
        </w:rPr>
        <w:t>5</w:t>
      </w:r>
      <w:r w:rsidRPr="008C2EF5">
        <w:rPr>
          <w:rFonts w:eastAsia="標楷體"/>
          <w:sz w:val="28"/>
          <w:szCs w:val="28"/>
        </w:rPr>
        <w:t>成</w:t>
      </w:r>
      <w:proofErr w:type="gramEnd"/>
      <w:r w:rsidRPr="008C2EF5">
        <w:rPr>
          <w:rFonts w:eastAsia="標楷體"/>
          <w:sz w:val="28"/>
          <w:szCs w:val="28"/>
        </w:rPr>
        <w:t>以上，惟近年成長率逐漸下滑，對經濟成長之貢獻度亦隨之降低。因此，本文將進一步觀察國內市場消費變化趨勢，以探究民間消費現況及影響因素，進而提出建議。</w:t>
      </w:r>
    </w:p>
    <w:p w:rsidR="008C2EF5" w:rsidRPr="008C2EF5" w:rsidRDefault="008C2EF5" w:rsidP="008C2EF5">
      <w:pPr>
        <w:numPr>
          <w:ilvl w:val="0"/>
          <w:numId w:val="33"/>
        </w:numPr>
        <w:snapToGrid w:val="0"/>
        <w:spacing w:beforeLines="50" w:before="180" w:line="520" w:lineRule="exact"/>
        <w:ind w:left="708" w:hangingChars="221" w:hanging="708"/>
        <w:jc w:val="both"/>
        <w:rPr>
          <w:rFonts w:eastAsia="標楷體"/>
          <w:b/>
          <w:sz w:val="32"/>
        </w:rPr>
      </w:pPr>
      <w:r w:rsidRPr="008C2EF5">
        <w:rPr>
          <w:rFonts w:eastAsia="標楷體"/>
          <w:b/>
          <w:sz w:val="32"/>
        </w:rPr>
        <w:t>我國消費變化趨勢</w:t>
      </w:r>
    </w:p>
    <w:p w:rsidR="008C2EF5" w:rsidRPr="008C2EF5" w:rsidRDefault="008C2EF5" w:rsidP="008C2EF5">
      <w:pPr>
        <w:numPr>
          <w:ilvl w:val="0"/>
          <w:numId w:val="34"/>
        </w:numPr>
        <w:snapToGrid w:val="0"/>
        <w:spacing w:beforeLines="50" w:before="180" w:line="520" w:lineRule="exact"/>
        <w:jc w:val="both"/>
        <w:rPr>
          <w:rFonts w:eastAsia="標楷體"/>
          <w:b/>
          <w:sz w:val="28"/>
          <w:szCs w:val="28"/>
        </w:rPr>
      </w:pPr>
      <w:r w:rsidRPr="008C2EF5">
        <w:rPr>
          <w:rFonts w:eastAsia="標楷體"/>
          <w:b/>
          <w:sz w:val="28"/>
          <w:szCs w:val="28"/>
        </w:rPr>
        <w:t>民間消費長期趨緩</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sz w:val="28"/>
          <w:szCs w:val="28"/>
        </w:rPr>
        <w:t>民間消費是</w:t>
      </w:r>
      <w:r w:rsidRPr="008C2EF5">
        <w:rPr>
          <w:rFonts w:eastAsia="標楷體"/>
          <w:sz w:val="28"/>
          <w:szCs w:val="28"/>
        </w:rPr>
        <w:t>GDP</w:t>
      </w:r>
      <w:r w:rsidRPr="008C2EF5">
        <w:rPr>
          <w:rFonts w:eastAsia="標楷體"/>
          <w:sz w:val="28"/>
          <w:szCs w:val="28"/>
        </w:rPr>
        <w:t>支出面的主要構成項目之一，具有維持經濟成長及促進產業結構升級等作用。由民間消費占</w:t>
      </w:r>
      <w:r w:rsidRPr="008C2EF5">
        <w:rPr>
          <w:rFonts w:eastAsia="標楷體"/>
          <w:sz w:val="28"/>
          <w:szCs w:val="28"/>
        </w:rPr>
        <w:t>GDP</w:t>
      </w:r>
      <w:r w:rsidRPr="008C2EF5">
        <w:rPr>
          <w:rFonts w:eastAsia="標楷體"/>
          <w:sz w:val="28"/>
          <w:szCs w:val="28"/>
        </w:rPr>
        <w:t>比重來看，以出口導向為主的國家，在國際經濟景氣低迷之時，其國外淨需求對經濟成長的貢獻度急劇下降，此時民間消費對經濟成長的貢獻度，便成為促進經濟成長的重要因素，這也是在全球經濟景氣不振之時，以出口為導向的國家轉而提振民間消費成長的原因。以我國為例，</w:t>
      </w:r>
      <w:r w:rsidRPr="008C2EF5">
        <w:rPr>
          <w:rFonts w:eastAsia="標楷體"/>
          <w:sz w:val="28"/>
          <w:szCs w:val="28"/>
        </w:rPr>
        <w:t>1998</w:t>
      </w:r>
      <w:r w:rsidRPr="008C2EF5">
        <w:rPr>
          <w:rFonts w:eastAsia="標楷體"/>
          <w:sz w:val="28"/>
          <w:szCs w:val="28"/>
        </w:rPr>
        <w:t>年之前，由於民間消費成長仍高於經濟成長，使其占</w:t>
      </w:r>
      <w:r w:rsidRPr="008C2EF5">
        <w:rPr>
          <w:rFonts w:eastAsia="標楷體"/>
          <w:sz w:val="28"/>
          <w:szCs w:val="28"/>
        </w:rPr>
        <w:t>GDP</w:t>
      </w:r>
      <w:r w:rsidRPr="008C2EF5">
        <w:rPr>
          <w:rFonts w:eastAsia="標楷體"/>
          <w:sz w:val="28"/>
          <w:szCs w:val="28"/>
        </w:rPr>
        <w:t>比重呈現上升趨勢，為經濟成長主要來源；</w:t>
      </w:r>
      <w:r w:rsidRPr="008C2EF5">
        <w:rPr>
          <w:rFonts w:eastAsia="標楷體"/>
          <w:sz w:val="28"/>
          <w:szCs w:val="28"/>
        </w:rPr>
        <w:t>1999</w:t>
      </w:r>
      <w:r w:rsidRPr="008C2EF5">
        <w:rPr>
          <w:rFonts w:eastAsia="標楷體"/>
          <w:sz w:val="28"/>
          <w:szCs w:val="28"/>
        </w:rPr>
        <w:t>年之後情況反轉，除</w:t>
      </w:r>
      <w:r w:rsidRPr="008C2EF5">
        <w:rPr>
          <w:rFonts w:eastAsia="標楷體"/>
          <w:sz w:val="28"/>
          <w:szCs w:val="28"/>
        </w:rPr>
        <w:t>2001</w:t>
      </w:r>
      <w:r w:rsidRPr="008C2EF5">
        <w:rPr>
          <w:rFonts w:eastAsia="標楷體"/>
          <w:sz w:val="28"/>
          <w:szCs w:val="28"/>
        </w:rPr>
        <w:t>年及</w:t>
      </w:r>
      <w:r w:rsidRPr="008C2EF5">
        <w:rPr>
          <w:rFonts w:eastAsia="標楷體"/>
          <w:sz w:val="28"/>
          <w:szCs w:val="28"/>
        </w:rPr>
        <w:t>2009</w:t>
      </w:r>
      <w:r w:rsidRPr="008C2EF5">
        <w:rPr>
          <w:rFonts w:eastAsia="標楷體"/>
          <w:sz w:val="28"/>
          <w:szCs w:val="28"/>
        </w:rPr>
        <w:t>年外，民間消費成長表現均低於經濟成長，反映在所占</w:t>
      </w:r>
      <w:r w:rsidRPr="008C2EF5">
        <w:rPr>
          <w:rFonts w:eastAsia="標楷體"/>
          <w:sz w:val="28"/>
          <w:szCs w:val="28"/>
        </w:rPr>
        <w:t>GDP</w:t>
      </w:r>
      <w:r w:rsidRPr="008C2EF5">
        <w:rPr>
          <w:rFonts w:eastAsia="標楷體"/>
          <w:sz w:val="28"/>
          <w:szCs w:val="28"/>
        </w:rPr>
        <w:t>比重上可看出，</w:t>
      </w:r>
      <w:r w:rsidRPr="008C2EF5">
        <w:rPr>
          <w:rFonts w:eastAsia="標楷體"/>
          <w:sz w:val="28"/>
          <w:szCs w:val="28"/>
        </w:rPr>
        <w:t>2001</w:t>
      </w:r>
      <w:r w:rsidRPr="008C2EF5">
        <w:rPr>
          <w:rFonts w:eastAsia="標楷體"/>
          <w:sz w:val="28"/>
          <w:szCs w:val="28"/>
        </w:rPr>
        <w:t>年達最高</w:t>
      </w:r>
      <w:r w:rsidRPr="008C2EF5">
        <w:rPr>
          <w:rFonts w:eastAsia="標楷體"/>
          <w:sz w:val="28"/>
          <w:szCs w:val="28"/>
        </w:rPr>
        <w:t>64.89</w:t>
      </w:r>
      <w:r w:rsidRPr="008C2EF5">
        <w:rPr>
          <w:rFonts w:eastAsia="標楷體"/>
          <w:sz w:val="28"/>
          <w:szCs w:val="28"/>
        </w:rPr>
        <w:t>％，之後則呈現下降走勢。</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1E5852" w:rsidP="008C2EF5">
      <w:pPr>
        <w:snapToGrid w:val="0"/>
        <w:spacing w:beforeLines="50" w:before="180" w:line="520" w:lineRule="exact"/>
        <w:jc w:val="both"/>
        <w:rPr>
          <w:rFonts w:eastAsia="標楷體"/>
          <w:sz w:val="28"/>
          <w:szCs w:val="28"/>
        </w:rPr>
      </w:pPr>
      <w:r>
        <w:rPr>
          <w:rFonts w:eastAsia="標楷體"/>
          <w:noProof/>
          <w:sz w:val="28"/>
          <w:szCs w:val="28"/>
        </w:rPr>
        <w:drawing>
          <wp:anchor distT="0" distB="0" distL="114300" distR="114300" simplePos="0" relativeHeight="251726336" behindDoc="1" locked="0" layoutInCell="1" allowOverlap="1">
            <wp:simplePos x="0" y="0"/>
            <wp:positionH relativeFrom="column">
              <wp:posOffset>-1064</wp:posOffset>
            </wp:positionH>
            <wp:positionV relativeFrom="page">
              <wp:posOffset>1068779</wp:posOffset>
            </wp:positionV>
            <wp:extent cx="5504815" cy="2278046"/>
            <wp:effectExtent l="0" t="0" r="635" b="8255"/>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4815" cy="2278046"/>
                    </a:xfrm>
                    <a:prstGeom prst="rect">
                      <a:avLst/>
                    </a:prstGeom>
                    <a:noFill/>
                  </pic:spPr>
                </pic:pic>
              </a:graphicData>
            </a:graphic>
            <wp14:sizeRelH relativeFrom="page">
              <wp14:pctWidth>0</wp14:pctWidth>
            </wp14:sizeRelH>
            <wp14:sizeRelV relativeFrom="page">
              <wp14:pctHeight>0</wp14:pctHeight>
            </wp14:sizeRelV>
          </wp:anchor>
        </w:drawing>
      </w:r>
    </w:p>
    <w:p w:rsidR="008C2EF5" w:rsidRPr="008C2EF5" w:rsidRDefault="008C2EF5" w:rsidP="008C2EF5">
      <w:pPr>
        <w:snapToGrid w:val="0"/>
        <w:spacing w:line="400" w:lineRule="exact"/>
        <w:jc w:val="both"/>
        <w:rPr>
          <w:rFonts w:eastAsia="標楷體"/>
        </w:rPr>
      </w:pPr>
      <w:r w:rsidRPr="008C2EF5">
        <w:rPr>
          <w:rFonts w:eastAsia="標楷體"/>
        </w:rPr>
        <w:t>資料來源：行政院主計總處</w:t>
      </w:r>
    </w:p>
    <w:p w:rsidR="008C2EF5" w:rsidRPr="008C2EF5" w:rsidRDefault="008C2EF5" w:rsidP="008C2EF5">
      <w:pPr>
        <w:snapToGrid w:val="0"/>
        <w:spacing w:line="520" w:lineRule="exact"/>
        <w:jc w:val="center"/>
        <w:rPr>
          <w:rFonts w:eastAsia="標楷體"/>
          <w:sz w:val="28"/>
          <w:szCs w:val="28"/>
        </w:rPr>
      </w:pPr>
      <w:r w:rsidRPr="008C2EF5">
        <w:rPr>
          <w:rFonts w:eastAsia="標楷體"/>
          <w:sz w:val="28"/>
          <w:szCs w:val="28"/>
        </w:rPr>
        <w:t>圖</w:t>
      </w:r>
      <w:r w:rsidRPr="008C2EF5">
        <w:rPr>
          <w:rFonts w:eastAsia="標楷體"/>
          <w:sz w:val="28"/>
          <w:szCs w:val="28"/>
        </w:rPr>
        <w:t>1</w:t>
      </w:r>
      <w:r w:rsidRPr="008C2EF5">
        <w:rPr>
          <w:rFonts w:eastAsia="標楷體"/>
          <w:sz w:val="28"/>
          <w:szCs w:val="28"/>
        </w:rPr>
        <w:t>：民間消費占</w:t>
      </w:r>
      <w:r w:rsidRPr="008C2EF5">
        <w:rPr>
          <w:rFonts w:eastAsia="標楷體"/>
          <w:sz w:val="28"/>
          <w:szCs w:val="28"/>
        </w:rPr>
        <w:t>GDP</w:t>
      </w:r>
      <w:r w:rsidRPr="008C2EF5">
        <w:rPr>
          <w:rFonts w:eastAsia="標楷體"/>
          <w:sz w:val="28"/>
          <w:szCs w:val="28"/>
        </w:rPr>
        <w:t>比重</w:t>
      </w:r>
    </w:p>
    <w:p w:rsidR="008C2EF5" w:rsidRPr="008C2EF5" w:rsidRDefault="008C2EF5" w:rsidP="008C2EF5">
      <w:pPr>
        <w:snapToGrid w:val="0"/>
        <w:spacing w:beforeLines="50" w:before="180" w:afterLines="50" w:after="180" w:line="520" w:lineRule="exact"/>
        <w:ind w:firstLineChars="202" w:firstLine="566"/>
        <w:jc w:val="both"/>
        <w:rPr>
          <w:rFonts w:eastAsia="標楷體"/>
          <w:sz w:val="28"/>
          <w:szCs w:val="28"/>
        </w:rPr>
      </w:pPr>
      <w:r w:rsidRPr="008C2EF5">
        <w:rPr>
          <w:rFonts w:eastAsia="標楷體"/>
          <w:sz w:val="28"/>
          <w:szCs w:val="28"/>
        </w:rPr>
        <w:t>進一步觀察過去</w:t>
      </w:r>
      <w:r w:rsidRPr="008C2EF5">
        <w:rPr>
          <w:rFonts w:eastAsia="標楷體"/>
          <w:sz w:val="28"/>
          <w:szCs w:val="28"/>
        </w:rPr>
        <w:t>30</w:t>
      </w:r>
      <w:r w:rsidRPr="008C2EF5">
        <w:rPr>
          <w:rFonts w:eastAsia="標楷體"/>
          <w:sz w:val="28"/>
          <w:szCs w:val="28"/>
        </w:rPr>
        <w:t>年民間消費變動趨勢，民間消費成長大致於實質</w:t>
      </w:r>
      <w:r w:rsidRPr="008C2EF5">
        <w:rPr>
          <w:rFonts w:eastAsia="標楷體"/>
          <w:sz w:val="28"/>
          <w:szCs w:val="28"/>
        </w:rPr>
        <w:t>GDP</w:t>
      </w:r>
      <w:r w:rsidRPr="008C2EF5">
        <w:rPr>
          <w:rFonts w:eastAsia="標楷體"/>
          <w:sz w:val="28"/>
          <w:szCs w:val="28"/>
        </w:rPr>
        <w:t>的變動趨勢相一致，惟自</w:t>
      </w:r>
      <w:r w:rsidRPr="008C2EF5">
        <w:rPr>
          <w:rFonts w:eastAsia="標楷體"/>
          <w:sz w:val="28"/>
          <w:szCs w:val="28"/>
        </w:rPr>
        <w:t>2001</w:t>
      </w:r>
      <w:r w:rsidRPr="008C2EF5">
        <w:rPr>
          <w:rFonts w:eastAsia="標楷體"/>
          <w:sz w:val="28"/>
          <w:szCs w:val="28"/>
        </w:rPr>
        <w:t>年後，民間消費成長明顯下降，對經濟成長之貢獻度亦隨之降低，</w:t>
      </w:r>
      <w:r w:rsidRPr="008C2EF5">
        <w:rPr>
          <w:rFonts w:eastAsia="標楷體"/>
          <w:sz w:val="28"/>
          <w:szCs w:val="28"/>
        </w:rPr>
        <w:t>2001</w:t>
      </w:r>
      <w:r w:rsidRPr="008C2EF5">
        <w:rPr>
          <w:rFonts w:eastAsia="標楷體"/>
          <w:sz w:val="28"/>
          <w:szCs w:val="28"/>
        </w:rPr>
        <w:t>年民間消費成長率自</w:t>
      </w:r>
      <w:r w:rsidRPr="008C2EF5">
        <w:rPr>
          <w:rFonts w:eastAsia="標楷體"/>
          <w:sz w:val="28"/>
          <w:szCs w:val="28"/>
        </w:rPr>
        <w:t>2000</w:t>
      </w:r>
      <w:r w:rsidRPr="008C2EF5">
        <w:rPr>
          <w:rFonts w:eastAsia="標楷體"/>
          <w:sz w:val="28"/>
          <w:szCs w:val="28"/>
        </w:rPr>
        <w:t>年的</w:t>
      </w:r>
      <w:r w:rsidRPr="008C2EF5">
        <w:rPr>
          <w:rFonts w:eastAsia="標楷體"/>
          <w:sz w:val="28"/>
          <w:szCs w:val="28"/>
        </w:rPr>
        <w:t>4.75</w:t>
      </w:r>
      <w:r w:rsidRPr="008C2EF5">
        <w:rPr>
          <w:rFonts w:eastAsia="標楷體"/>
          <w:sz w:val="28"/>
          <w:szCs w:val="28"/>
        </w:rPr>
        <w:t>％驟降為</w:t>
      </w:r>
      <w:r w:rsidRPr="008C2EF5">
        <w:rPr>
          <w:rFonts w:eastAsia="標楷體"/>
          <w:sz w:val="28"/>
          <w:szCs w:val="28"/>
        </w:rPr>
        <w:t>0.98</w:t>
      </w:r>
      <w:r w:rsidRPr="008C2EF5">
        <w:rPr>
          <w:rFonts w:eastAsia="標楷體"/>
          <w:sz w:val="28"/>
          <w:szCs w:val="28"/>
        </w:rPr>
        <w:t>％，</w:t>
      </w:r>
      <w:r w:rsidRPr="008C2EF5">
        <w:rPr>
          <w:rFonts w:eastAsia="標楷體"/>
          <w:sz w:val="28"/>
          <w:szCs w:val="28"/>
        </w:rPr>
        <w:t>2001</w:t>
      </w:r>
      <w:r w:rsidRPr="008C2EF5">
        <w:rPr>
          <w:rFonts w:eastAsia="標楷體"/>
          <w:sz w:val="28"/>
          <w:szCs w:val="28"/>
        </w:rPr>
        <w:t>年至</w:t>
      </w:r>
      <w:r w:rsidRPr="008C2EF5">
        <w:rPr>
          <w:rFonts w:eastAsia="標楷體"/>
          <w:sz w:val="28"/>
          <w:szCs w:val="28"/>
        </w:rPr>
        <w:t>2012</w:t>
      </w:r>
      <w:r w:rsidRPr="008C2EF5">
        <w:rPr>
          <w:rFonts w:eastAsia="標楷體"/>
          <w:sz w:val="28"/>
          <w:szCs w:val="28"/>
        </w:rPr>
        <w:t>年間平均每年民間消費增加</w:t>
      </w:r>
      <w:r w:rsidRPr="008C2EF5">
        <w:rPr>
          <w:rFonts w:eastAsia="標楷體"/>
          <w:sz w:val="28"/>
          <w:szCs w:val="28"/>
        </w:rPr>
        <w:t>2.27</w:t>
      </w:r>
      <w:r w:rsidRPr="008C2EF5">
        <w:rPr>
          <w:rFonts w:eastAsia="標楷體"/>
          <w:sz w:val="28"/>
          <w:szCs w:val="28"/>
        </w:rPr>
        <w:t>％，僅為</w:t>
      </w:r>
      <w:r w:rsidRPr="008C2EF5">
        <w:rPr>
          <w:rFonts w:eastAsia="標楷體"/>
          <w:sz w:val="28"/>
          <w:szCs w:val="28"/>
        </w:rPr>
        <w:t>1991</w:t>
      </w:r>
      <w:r w:rsidRPr="008C2EF5">
        <w:rPr>
          <w:rFonts w:eastAsia="標楷體"/>
          <w:sz w:val="28"/>
          <w:szCs w:val="28"/>
        </w:rPr>
        <w:t>至</w:t>
      </w:r>
      <w:r w:rsidRPr="008C2EF5">
        <w:rPr>
          <w:rFonts w:eastAsia="標楷體"/>
          <w:sz w:val="28"/>
          <w:szCs w:val="28"/>
        </w:rPr>
        <w:t>2000</w:t>
      </w:r>
      <w:r w:rsidRPr="008C2EF5">
        <w:rPr>
          <w:rFonts w:eastAsia="標楷體"/>
          <w:sz w:val="28"/>
          <w:szCs w:val="28"/>
        </w:rPr>
        <w:t>年間平均增加率</w:t>
      </w:r>
      <w:r w:rsidRPr="008C2EF5">
        <w:rPr>
          <w:rFonts w:eastAsia="標楷體"/>
          <w:sz w:val="28"/>
          <w:szCs w:val="28"/>
        </w:rPr>
        <w:t>6.92</w:t>
      </w:r>
      <w:r w:rsidRPr="008C2EF5">
        <w:rPr>
          <w:rFonts w:eastAsia="標楷體"/>
          <w:sz w:val="28"/>
          <w:szCs w:val="28"/>
        </w:rPr>
        <w:t>％的三分之一，亦低於同期經濟成長率平均</w:t>
      </w:r>
      <w:r w:rsidRPr="008C2EF5">
        <w:rPr>
          <w:rFonts w:eastAsia="標楷體"/>
          <w:sz w:val="28"/>
          <w:szCs w:val="28"/>
        </w:rPr>
        <w:t>3.72</w:t>
      </w:r>
      <w:r w:rsidRPr="008C2EF5">
        <w:rPr>
          <w:rFonts w:eastAsia="標楷體"/>
          <w:sz w:val="28"/>
          <w:szCs w:val="28"/>
        </w:rPr>
        <w:t>％，顯示我國民間消費成長動能有減弱之跡象。</w:t>
      </w:r>
    </w:p>
    <w:p w:rsidR="008C2EF5" w:rsidRPr="008C2EF5" w:rsidRDefault="008C2EF5" w:rsidP="008C2EF5">
      <w:pPr>
        <w:snapToGrid w:val="0"/>
        <w:spacing w:line="520" w:lineRule="exact"/>
        <w:ind w:firstLineChars="202" w:firstLine="566"/>
        <w:jc w:val="both"/>
        <w:rPr>
          <w:rFonts w:eastAsia="標楷體"/>
          <w:sz w:val="28"/>
          <w:szCs w:val="28"/>
        </w:rPr>
      </w:pPr>
    </w:p>
    <w:p w:rsidR="008C2EF5" w:rsidRPr="008C2EF5" w:rsidRDefault="008C2EF5" w:rsidP="008C2EF5">
      <w:pPr>
        <w:snapToGrid w:val="0"/>
        <w:spacing w:beforeLines="50" w:before="180" w:line="520" w:lineRule="exact"/>
        <w:ind w:firstLineChars="257" w:firstLine="720"/>
        <w:jc w:val="both"/>
        <w:rPr>
          <w:rFonts w:eastAsia="標楷體"/>
          <w:sz w:val="28"/>
          <w:szCs w:val="28"/>
        </w:rPr>
      </w:pPr>
    </w:p>
    <w:p w:rsidR="008C2EF5" w:rsidRPr="008C2EF5" w:rsidRDefault="008C2EF5" w:rsidP="008C2EF5">
      <w:pPr>
        <w:snapToGrid w:val="0"/>
        <w:spacing w:beforeLines="50" w:before="180" w:line="520" w:lineRule="exact"/>
        <w:ind w:firstLineChars="257" w:firstLine="720"/>
        <w:jc w:val="both"/>
        <w:rPr>
          <w:rFonts w:eastAsia="標楷體"/>
          <w:sz w:val="28"/>
          <w:szCs w:val="28"/>
        </w:rPr>
      </w:pPr>
    </w:p>
    <w:p w:rsidR="008C2EF5" w:rsidRPr="008C2EF5" w:rsidRDefault="008C2EF5" w:rsidP="008C2EF5">
      <w:pPr>
        <w:snapToGrid w:val="0"/>
        <w:spacing w:beforeLines="50" w:before="180" w:line="520" w:lineRule="exact"/>
        <w:ind w:firstLineChars="257" w:firstLine="720"/>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r>
        <w:rPr>
          <w:rFonts w:eastAsia="標楷體"/>
          <w:noProof/>
          <w:sz w:val="28"/>
          <w:szCs w:val="28"/>
        </w:rPr>
        <w:drawing>
          <wp:anchor distT="0" distB="0" distL="114300" distR="114300" simplePos="0" relativeHeight="251727360" behindDoc="0" locked="0" layoutInCell="1" allowOverlap="1">
            <wp:simplePos x="0" y="0"/>
            <wp:positionH relativeFrom="column">
              <wp:posOffset>-1064</wp:posOffset>
            </wp:positionH>
            <wp:positionV relativeFrom="page">
              <wp:posOffset>6293922</wp:posOffset>
            </wp:positionV>
            <wp:extent cx="5557520" cy="2391410"/>
            <wp:effectExtent l="0" t="0" r="5080" b="889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7520" cy="2391410"/>
                    </a:xfrm>
                    <a:prstGeom prst="rect">
                      <a:avLst/>
                    </a:prstGeom>
                    <a:noFill/>
                  </pic:spPr>
                </pic:pic>
              </a:graphicData>
            </a:graphic>
            <wp14:sizeRelH relativeFrom="page">
              <wp14:pctWidth>0</wp14:pctWidth>
            </wp14:sizeRelH>
            <wp14:sizeRelV relativeFrom="page">
              <wp14:pctHeight>0</wp14:pctHeight>
            </wp14:sizeRelV>
          </wp:anchor>
        </w:drawing>
      </w:r>
    </w:p>
    <w:p w:rsidR="008C2EF5" w:rsidRPr="008C2EF5" w:rsidRDefault="008C2EF5" w:rsidP="008C2EF5">
      <w:pPr>
        <w:snapToGrid w:val="0"/>
        <w:spacing w:line="420" w:lineRule="exact"/>
        <w:rPr>
          <w:rFonts w:eastAsia="標楷體"/>
        </w:rPr>
      </w:pPr>
      <w:r w:rsidRPr="008C2EF5">
        <w:rPr>
          <w:rFonts w:eastAsia="標楷體" w:hint="eastAsia"/>
        </w:rPr>
        <w:t>資料來源：行政院主計總處</w:t>
      </w:r>
    </w:p>
    <w:p w:rsidR="008C2EF5" w:rsidRDefault="008C2EF5" w:rsidP="008C2EF5">
      <w:pPr>
        <w:snapToGrid w:val="0"/>
        <w:spacing w:line="400" w:lineRule="exact"/>
        <w:jc w:val="center"/>
        <w:rPr>
          <w:rFonts w:eastAsia="標楷體"/>
          <w:sz w:val="28"/>
          <w:szCs w:val="28"/>
        </w:rPr>
      </w:pPr>
      <w:r w:rsidRPr="008C2EF5">
        <w:rPr>
          <w:rFonts w:eastAsia="標楷體" w:hint="eastAsia"/>
          <w:sz w:val="28"/>
          <w:szCs w:val="28"/>
        </w:rPr>
        <w:t>圖</w:t>
      </w:r>
      <w:r w:rsidRPr="008C2EF5">
        <w:rPr>
          <w:rFonts w:eastAsia="標楷體" w:hint="eastAsia"/>
          <w:sz w:val="28"/>
          <w:szCs w:val="28"/>
        </w:rPr>
        <w:t>2</w:t>
      </w:r>
      <w:r w:rsidRPr="008C2EF5">
        <w:rPr>
          <w:rFonts w:eastAsia="標楷體" w:hint="eastAsia"/>
          <w:sz w:val="28"/>
          <w:szCs w:val="28"/>
        </w:rPr>
        <w:t xml:space="preserve">：民間消費及經濟成長率　　</w:t>
      </w:r>
    </w:p>
    <w:p w:rsidR="001E5852" w:rsidRPr="001E5852" w:rsidRDefault="001E5852" w:rsidP="008C2EF5">
      <w:pPr>
        <w:snapToGrid w:val="0"/>
        <w:spacing w:line="400" w:lineRule="exact"/>
        <w:jc w:val="center"/>
        <w:rPr>
          <w:rFonts w:eastAsia="標楷體"/>
          <w:sz w:val="28"/>
          <w:szCs w:val="28"/>
        </w:rPr>
      </w:pPr>
    </w:p>
    <w:p w:rsidR="008C2EF5" w:rsidRPr="008C2EF5" w:rsidRDefault="008C2EF5" w:rsidP="008C2EF5">
      <w:pPr>
        <w:numPr>
          <w:ilvl w:val="0"/>
          <w:numId w:val="34"/>
        </w:numPr>
        <w:snapToGrid w:val="0"/>
        <w:spacing w:beforeLines="50" w:before="180" w:line="520" w:lineRule="exact"/>
        <w:jc w:val="both"/>
        <w:rPr>
          <w:rFonts w:eastAsia="標楷體"/>
          <w:b/>
          <w:sz w:val="28"/>
          <w:szCs w:val="28"/>
        </w:rPr>
      </w:pPr>
      <w:r w:rsidRPr="008C2EF5">
        <w:rPr>
          <w:rFonts w:eastAsia="標楷體"/>
          <w:b/>
          <w:sz w:val="28"/>
          <w:szCs w:val="28"/>
        </w:rPr>
        <w:lastRenderedPageBreak/>
        <w:t>消費朝醫療保健、通訊及休閒文化發展</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sz w:val="28"/>
          <w:szCs w:val="28"/>
        </w:rPr>
        <w:t>從國民所得的民間消費結構觀察，民間消費不僅在</w:t>
      </w:r>
      <w:r w:rsidRPr="008C2EF5">
        <w:rPr>
          <w:rFonts w:eastAsia="標楷體"/>
          <w:sz w:val="28"/>
          <w:szCs w:val="28"/>
        </w:rPr>
        <w:t>GDP</w:t>
      </w:r>
      <w:r w:rsidRPr="008C2EF5">
        <w:rPr>
          <w:rFonts w:eastAsia="標楷體"/>
          <w:sz w:val="28"/>
          <w:szCs w:val="28"/>
        </w:rPr>
        <w:t>的比重及貢獻度下降，其結構也隨著台灣經濟成長出現不同型態的轉變。觀察近</w:t>
      </w:r>
      <w:r w:rsidRPr="008C2EF5">
        <w:rPr>
          <w:rFonts w:eastAsia="標楷體"/>
          <w:sz w:val="28"/>
          <w:szCs w:val="28"/>
        </w:rPr>
        <w:t>20</w:t>
      </w:r>
      <w:r w:rsidRPr="008C2EF5">
        <w:rPr>
          <w:rFonts w:eastAsia="標楷體"/>
          <w:sz w:val="28"/>
          <w:szCs w:val="28"/>
        </w:rPr>
        <w:t>年我國民間消費結構變化趨勢，可發現隨著國民所得及財富的提高，我國在家庭</w:t>
      </w:r>
      <w:proofErr w:type="gramStart"/>
      <w:r w:rsidRPr="008C2EF5">
        <w:rPr>
          <w:rFonts w:eastAsia="標楷體"/>
          <w:sz w:val="28"/>
          <w:szCs w:val="28"/>
        </w:rPr>
        <w:t>消費中食</w:t>
      </w:r>
      <w:proofErr w:type="gramEnd"/>
      <w:r w:rsidRPr="008C2EF5">
        <w:rPr>
          <w:rFonts w:eastAsia="標楷體"/>
          <w:sz w:val="28"/>
          <w:szCs w:val="28"/>
        </w:rPr>
        <w:t>、衣、住、行等民生基本需求比重逐漸降低，而可提高生活品質的衍生性消費需求，比重則明顯提升。</w:t>
      </w:r>
    </w:p>
    <w:p w:rsidR="008C2EF5" w:rsidRPr="008C2EF5" w:rsidRDefault="008C2EF5" w:rsidP="008C2EF5">
      <w:pPr>
        <w:snapToGrid w:val="0"/>
        <w:spacing w:beforeLines="50" w:before="180" w:line="520" w:lineRule="exact"/>
        <w:ind w:firstLineChars="202" w:firstLine="566"/>
        <w:jc w:val="both"/>
        <w:rPr>
          <w:rFonts w:eastAsia="標楷體"/>
          <w:color w:val="FF0000"/>
          <w:sz w:val="28"/>
          <w:szCs w:val="28"/>
        </w:rPr>
      </w:pPr>
      <w:r w:rsidRPr="008C2EF5">
        <w:rPr>
          <w:rFonts w:eastAsia="標楷體"/>
          <w:sz w:val="28"/>
          <w:szCs w:val="28"/>
        </w:rPr>
        <w:t>由主要消費項目觀察，食（食品及非酒精飲料）、住（住宅服務水電瓦斯及其他燃料）、行（交通）三者所占比重最大，</w:t>
      </w:r>
      <w:r w:rsidR="00201FAD">
        <w:rPr>
          <w:rFonts w:eastAsia="標楷體" w:hint="eastAsia"/>
          <w:sz w:val="28"/>
          <w:szCs w:val="28"/>
        </w:rPr>
        <w:t>1991</w:t>
      </w:r>
      <w:r w:rsidR="00201FAD">
        <w:rPr>
          <w:rFonts w:eastAsia="標楷體" w:hint="eastAsia"/>
          <w:sz w:val="28"/>
          <w:szCs w:val="28"/>
        </w:rPr>
        <w:t>年</w:t>
      </w:r>
      <w:r w:rsidRPr="008C2EF5">
        <w:rPr>
          <w:rFonts w:eastAsia="標楷體"/>
          <w:sz w:val="28"/>
          <w:szCs w:val="28"/>
        </w:rPr>
        <w:t>合計支出占整體民間消費</w:t>
      </w:r>
      <w:proofErr w:type="gramStart"/>
      <w:r w:rsidRPr="008C2EF5">
        <w:rPr>
          <w:rFonts w:eastAsia="標楷體"/>
          <w:sz w:val="28"/>
          <w:szCs w:val="28"/>
        </w:rPr>
        <w:t>5</w:t>
      </w:r>
      <w:r w:rsidRPr="008C2EF5">
        <w:rPr>
          <w:rFonts w:eastAsia="標楷體"/>
          <w:sz w:val="28"/>
          <w:szCs w:val="28"/>
        </w:rPr>
        <w:t>成</w:t>
      </w:r>
      <w:proofErr w:type="gramEnd"/>
      <w:r w:rsidRPr="008C2EF5">
        <w:rPr>
          <w:rFonts w:eastAsia="標楷體"/>
          <w:sz w:val="28"/>
          <w:szCs w:val="28"/>
        </w:rPr>
        <w:t>以上，惟其三者所占比重呈逐年降低</w:t>
      </w:r>
      <w:r w:rsidR="00201FAD">
        <w:rPr>
          <w:rFonts w:eastAsia="標楷體" w:hint="eastAsia"/>
          <w:sz w:val="28"/>
          <w:szCs w:val="28"/>
        </w:rPr>
        <w:t>，至</w:t>
      </w:r>
      <w:r w:rsidR="00201FAD">
        <w:rPr>
          <w:rFonts w:eastAsia="標楷體" w:hint="eastAsia"/>
          <w:sz w:val="28"/>
          <w:szCs w:val="28"/>
        </w:rPr>
        <w:t>2011</w:t>
      </w:r>
      <w:r w:rsidR="00201FAD">
        <w:rPr>
          <w:rFonts w:eastAsia="標楷體" w:hint="eastAsia"/>
          <w:sz w:val="28"/>
          <w:szCs w:val="28"/>
        </w:rPr>
        <w:t>年已降至</w:t>
      </w:r>
      <w:proofErr w:type="gramStart"/>
      <w:r w:rsidR="00201FAD">
        <w:rPr>
          <w:rFonts w:eastAsia="標楷體" w:hint="eastAsia"/>
          <w:sz w:val="28"/>
          <w:szCs w:val="28"/>
        </w:rPr>
        <w:t>4</w:t>
      </w:r>
      <w:r w:rsidR="00201FAD">
        <w:rPr>
          <w:rFonts w:eastAsia="標楷體" w:hint="eastAsia"/>
          <w:sz w:val="28"/>
          <w:szCs w:val="28"/>
        </w:rPr>
        <w:t>成</w:t>
      </w:r>
      <w:proofErr w:type="gramEnd"/>
      <w:r w:rsidRPr="008C2EF5">
        <w:rPr>
          <w:rFonts w:eastAsia="標楷體"/>
          <w:sz w:val="28"/>
          <w:szCs w:val="28"/>
        </w:rPr>
        <w:t>；而「教育」支出，</w:t>
      </w:r>
      <w:proofErr w:type="gramStart"/>
      <w:r w:rsidRPr="008C2EF5">
        <w:rPr>
          <w:rFonts w:eastAsia="標楷體"/>
          <w:sz w:val="28"/>
          <w:szCs w:val="28"/>
        </w:rPr>
        <w:t>在少子化</w:t>
      </w:r>
      <w:proofErr w:type="gramEnd"/>
      <w:r w:rsidRPr="008C2EF5">
        <w:rPr>
          <w:rFonts w:eastAsia="標楷體"/>
          <w:sz w:val="28"/>
          <w:szCs w:val="28"/>
        </w:rPr>
        <w:t>的社會現象下，亦呈下降趨勢。</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proofErr w:type="gramStart"/>
      <w:r w:rsidRPr="008C2EF5">
        <w:rPr>
          <w:rFonts w:eastAsia="標楷體"/>
          <w:sz w:val="28"/>
          <w:szCs w:val="28"/>
        </w:rPr>
        <w:t>反之，</w:t>
      </w:r>
      <w:proofErr w:type="gramEnd"/>
      <w:r w:rsidRPr="008C2EF5">
        <w:rPr>
          <w:rFonts w:eastAsia="標楷體"/>
          <w:sz w:val="28"/>
          <w:szCs w:val="28"/>
        </w:rPr>
        <w:t>消費支出項目中以「通訊」、「休閒文化」及「醫療保健」之提升最為明顯，「通訊」支出的增加，</w:t>
      </w:r>
      <w:r w:rsidR="00201FAD">
        <w:rPr>
          <w:rFonts w:eastAsia="標楷體" w:hint="eastAsia"/>
          <w:sz w:val="28"/>
          <w:szCs w:val="28"/>
        </w:rPr>
        <w:t>係因</w:t>
      </w:r>
      <w:r w:rsidRPr="008C2EF5">
        <w:rPr>
          <w:rFonts w:eastAsia="標楷體"/>
          <w:sz w:val="28"/>
          <w:szCs w:val="28"/>
        </w:rPr>
        <w:t>近年來電子資訊通信設備</w:t>
      </w:r>
      <w:proofErr w:type="gramStart"/>
      <w:r w:rsidRPr="008C2EF5">
        <w:rPr>
          <w:rFonts w:eastAsia="標楷體"/>
          <w:sz w:val="28"/>
          <w:szCs w:val="28"/>
        </w:rPr>
        <w:t>普及，</w:t>
      </w:r>
      <w:proofErr w:type="gramEnd"/>
      <w:r w:rsidRPr="008C2EF5">
        <w:rPr>
          <w:rFonts w:eastAsia="標楷體"/>
          <w:sz w:val="28"/>
          <w:szCs w:val="28"/>
        </w:rPr>
        <w:t>自</w:t>
      </w:r>
      <w:r w:rsidRPr="008C2EF5">
        <w:rPr>
          <w:rFonts w:eastAsia="標楷體"/>
          <w:sz w:val="28"/>
          <w:szCs w:val="28"/>
        </w:rPr>
        <w:t>1997</w:t>
      </w:r>
      <w:r w:rsidRPr="008C2EF5">
        <w:rPr>
          <w:rFonts w:eastAsia="標楷體"/>
          <w:sz w:val="28"/>
          <w:szCs w:val="28"/>
        </w:rPr>
        <w:t>年我國開放民間通信業務以來，其所占比重逐年提高，且消費金額由</w:t>
      </w:r>
      <w:r w:rsidRPr="008C2EF5">
        <w:rPr>
          <w:rFonts w:eastAsia="標楷體"/>
          <w:sz w:val="28"/>
          <w:szCs w:val="28"/>
        </w:rPr>
        <w:t>1991</w:t>
      </w:r>
      <w:r w:rsidRPr="008C2EF5">
        <w:rPr>
          <w:rFonts w:eastAsia="標楷體"/>
          <w:sz w:val="28"/>
          <w:szCs w:val="28"/>
        </w:rPr>
        <w:t>年僅</w:t>
      </w:r>
      <w:r w:rsidRPr="008C2EF5">
        <w:rPr>
          <w:rFonts w:eastAsia="標楷體"/>
          <w:sz w:val="28"/>
          <w:szCs w:val="28"/>
        </w:rPr>
        <w:t>358</w:t>
      </w:r>
      <w:r w:rsidRPr="008C2EF5">
        <w:rPr>
          <w:rFonts w:eastAsia="標楷體"/>
          <w:sz w:val="28"/>
          <w:szCs w:val="28"/>
        </w:rPr>
        <w:t>億元快速成長，</w:t>
      </w:r>
      <w:r w:rsidRPr="008C2EF5">
        <w:rPr>
          <w:rFonts w:eastAsia="標楷體"/>
          <w:sz w:val="28"/>
          <w:szCs w:val="28"/>
        </w:rPr>
        <w:t>2011</w:t>
      </w:r>
      <w:r w:rsidRPr="008C2EF5">
        <w:rPr>
          <w:rFonts w:eastAsia="標楷體"/>
          <w:sz w:val="28"/>
          <w:szCs w:val="28"/>
        </w:rPr>
        <w:t>年已達</w:t>
      </w:r>
      <w:r w:rsidRPr="008C2EF5">
        <w:rPr>
          <w:rFonts w:eastAsia="標楷體"/>
          <w:sz w:val="28"/>
          <w:szCs w:val="28"/>
        </w:rPr>
        <w:t>4,500</w:t>
      </w:r>
      <w:r w:rsidRPr="008C2EF5">
        <w:rPr>
          <w:rFonts w:eastAsia="標楷體"/>
          <w:sz w:val="28"/>
          <w:szCs w:val="28"/>
        </w:rPr>
        <w:t>億元，年平均成長率達</w:t>
      </w:r>
      <w:r w:rsidRPr="008C2EF5">
        <w:rPr>
          <w:rFonts w:eastAsia="標楷體"/>
          <w:sz w:val="28"/>
          <w:szCs w:val="28"/>
        </w:rPr>
        <w:t>14.12</w:t>
      </w:r>
      <w:r w:rsidRPr="008C2EF5">
        <w:rPr>
          <w:rFonts w:eastAsia="標楷體"/>
          <w:sz w:val="28"/>
          <w:szCs w:val="28"/>
        </w:rPr>
        <w:t>％；而「休閒與文化」</w:t>
      </w:r>
      <w:r w:rsidR="00201FAD">
        <w:rPr>
          <w:rFonts w:eastAsia="標楷體" w:hint="eastAsia"/>
          <w:sz w:val="28"/>
          <w:szCs w:val="28"/>
        </w:rPr>
        <w:t>支出</w:t>
      </w:r>
      <w:r w:rsidRPr="008C2EF5">
        <w:rPr>
          <w:rFonts w:eastAsia="標楷體"/>
          <w:sz w:val="28"/>
          <w:szCs w:val="28"/>
        </w:rPr>
        <w:t>成長也</w:t>
      </w:r>
      <w:proofErr w:type="gramStart"/>
      <w:r w:rsidRPr="008C2EF5">
        <w:rPr>
          <w:rFonts w:eastAsia="標楷體"/>
          <w:sz w:val="28"/>
          <w:szCs w:val="28"/>
        </w:rPr>
        <w:t>十分</w:t>
      </w:r>
      <w:proofErr w:type="gramEnd"/>
      <w:r w:rsidRPr="008C2EF5">
        <w:rPr>
          <w:rFonts w:eastAsia="標楷體"/>
          <w:sz w:val="28"/>
          <w:szCs w:val="28"/>
        </w:rPr>
        <w:t>快速，受</w:t>
      </w:r>
      <w:r w:rsidRPr="008C2EF5">
        <w:rPr>
          <w:rFonts w:eastAsia="標楷體"/>
          <w:sz w:val="28"/>
          <w:szCs w:val="28"/>
        </w:rPr>
        <w:t>2001</w:t>
      </w:r>
      <w:r w:rsidRPr="008C2EF5">
        <w:rPr>
          <w:rFonts w:eastAsia="標楷體"/>
          <w:sz w:val="28"/>
          <w:szCs w:val="28"/>
        </w:rPr>
        <w:t>年實施的</w:t>
      </w:r>
      <w:proofErr w:type="gramStart"/>
      <w:r w:rsidRPr="008C2EF5">
        <w:rPr>
          <w:rFonts w:eastAsia="標楷體"/>
          <w:sz w:val="28"/>
          <w:szCs w:val="28"/>
        </w:rPr>
        <w:t>週</w:t>
      </w:r>
      <w:proofErr w:type="gramEnd"/>
      <w:r w:rsidRPr="008C2EF5">
        <w:rPr>
          <w:rFonts w:eastAsia="標楷體"/>
          <w:sz w:val="28"/>
          <w:szCs w:val="28"/>
        </w:rPr>
        <w:t>休二日制度影響，引導娛樂消費的轉變，消費金額由</w:t>
      </w:r>
      <w:r w:rsidRPr="008C2EF5">
        <w:rPr>
          <w:rFonts w:eastAsia="標楷體"/>
          <w:sz w:val="28"/>
          <w:szCs w:val="28"/>
        </w:rPr>
        <w:t>1991</w:t>
      </w:r>
      <w:r w:rsidRPr="008C2EF5">
        <w:rPr>
          <w:rFonts w:eastAsia="標楷體"/>
          <w:sz w:val="28"/>
          <w:szCs w:val="28"/>
        </w:rPr>
        <w:t>年的</w:t>
      </w:r>
      <w:r w:rsidRPr="008C2EF5">
        <w:rPr>
          <w:rFonts w:eastAsia="標楷體"/>
          <w:sz w:val="28"/>
          <w:szCs w:val="28"/>
        </w:rPr>
        <w:t>1,955</w:t>
      </w:r>
      <w:r w:rsidRPr="008C2EF5">
        <w:rPr>
          <w:rFonts w:eastAsia="標楷體"/>
          <w:sz w:val="28"/>
          <w:szCs w:val="28"/>
        </w:rPr>
        <w:t>億元提升至</w:t>
      </w:r>
      <w:r w:rsidRPr="008C2EF5">
        <w:rPr>
          <w:rFonts w:eastAsia="標楷體"/>
          <w:sz w:val="28"/>
          <w:szCs w:val="28"/>
        </w:rPr>
        <w:t>2011</w:t>
      </w:r>
      <w:r w:rsidRPr="008C2EF5">
        <w:rPr>
          <w:rFonts w:eastAsia="標楷體"/>
          <w:sz w:val="28"/>
          <w:szCs w:val="28"/>
        </w:rPr>
        <w:t>年的</w:t>
      </w:r>
      <w:r w:rsidRPr="008C2EF5">
        <w:rPr>
          <w:rFonts w:eastAsia="標楷體"/>
          <w:sz w:val="28"/>
          <w:szCs w:val="28"/>
        </w:rPr>
        <w:t>8,825</w:t>
      </w:r>
      <w:r w:rsidRPr="008C2EF5">
        <w:rPr>
          <w:rFonts w:eastAsia="標楷體"/>
          <w:sz w:val="28"/>
          <w:szCs w:val="28"/>
        </w:rPr>
        <w:t>億元，年均成長率</w:t>
      </w:r>
      <w:r w:rsidRPr="008C2EF5">
        <w:rPr>
          <w:rFonts w:eastAsia="標楷體"/>
          <w:sz w:val="28"/>
          <w:szCs w:val="28"/>
        </w:rPr>
        <w:t>7.89</w:t>
      </w:r>
      <w:r w:rsidRPr="008C2EF5">
        <w:rPr>
          <w:rFonts w:eastAsia="標楷體"/>
          <w:sz w:val="28"/>
          <w:szCs w:val="28"/>
        </w:rPr>
        <w:t>％；至於「醫療保健」隨著國人平均壽命延長，衛生保健觀念增強，醫療保健支出金額由</w:t>
      </w:r>
      <w:r w:rsidRPr="008C2EF5">
        <w:rPr>
          <w:rFonts w:eastAsia="標楷體"/>
          <w:sz w:val="28"/>
          <w:szCs w:val="28"/>
        </w:rPr>
        <w:t>1991</w:t>
      </w:r>
      <w:r w:rsidRPr="008C2EF5">
        <w:rPr>
          <w:rFonts w:eastAsia="標楷體"/>
          <w:sz w:val="28"/>
          <w:szCs w:val="28"/>
        </w:rPr>
        <w:t>年的</w:t>
      </w:r>
      <w:r w:rsidRPr="008C2EF5">
        <w:rPr>
          <w:rFonts w:eastAsia="標楷體"/>
          <w:sz w:val="28"/>
          <w:szCs w:val="28"/>
        </w:rPr>
        <w:t>2,161</w:t>
      </w:r>
      <w:r w:rsidRPr="008C2EF5">
        <w:rPr>
          <w:rFonts w:eastAsia="標楷體"/>
          <w:sz w:val="28"/>
          <w:szCs w:val="28"/>
        </w:rPr>
        <w:t>億元，提升至</w:t>
      </w:r>
      <w:r w:rsidRPr="008C2EF5">
        <w:rPr>
          <w:rFonts w:eastAsia="標楷體"/>
          <w:sz w:val="28"/>
          <w:szCs w:val="28"/>
        </w:rPr>
        <w:t>2011</w:t>
      </w:r>
      <w:r w:rsidRPr="008C2EF5">
        <w:rPr>
          <w:rFonts w:eastAsia="標楷體"/>
          <w:sz w:val="28"/>
          <w:szCs w:val="28"/>
        </w:rPr>
        <w:t>年的</w:t>
      </w:r>
      <w:r w:rsidRPr="008C2EF5">
        <w:rPr>
          <w:rFonts w:eastAsia="標楷體"/>
          <w:sz w:val="28"/>
          <w:szCs w:val="28"/>
        </w:rPr>
        <w:t>7,076</w:t>
      </w:r>
      <w:r w:rsidRPr="008C2EF5">
        <w:rPr>
          <w:rFonts w:eastAsia="標楷體"/>
          <w:sz w:val="28"/>
          <w:szCs w:val="28"/>
        </w:rPr>
        <w:t>億元，年平均成長率達</w:t>
      </w:r>
      <w:r w:rsidRPr="008C2EF5">
        <w:rPr>
          <w:rFonts w:eastAsia="標楷體"/>
          <w:sz w:val="28"/>
          <w:szCs w:val="28"/>
        </w:rPr>
        <w:t>6.85</w:t>
      </w:r>
      <w:r w:rsidRPr="008C2EF5">
        <w:rPr>
          <w:rFonts w:eastAsia="標楷體"/>
          <w:sz w:val="28"/>
          <w:szCs w:val="28"/>
        </w:rPr>
        <w:t>％。</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sz w:val="28"/>
          <w:szCs w:val="28"/>
        </w:rPr>
        <w:t>綜上所述，隨著人口結構朝</w:t>
      </w:r>
      <w:proofErr w:type="gramStart"/>
      <w:r w:rsidRPr="008C2EF5">
        <w:rPr>
          <w:rFonts w:eastAsia="標楷體"/>
          <w:sz w:val="28"/>
          <w:szCs w:val="28"/>
        </w:rPr>
        <w:t>高齡少子化</w:t>
      </w:r>
      <w:proofErr w:type="gramEnd"/>
      <w:r w:rsidRPr="008C2EF5">
        <w:rPr>
          <w:rFonts w:eastAsia="標楷體"/>
          <w:sz w:val="28"/>
          <w:szCs w:val="28"/>
        </w:rPr>
        <w:t>，未來潛在消費族群和消費型態亦隨之改變，我國消費支出項目將朝健康化、數位化及知識化方向發展。</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p>
    <w:p w:rsidR="008C2EF5" w:rsidRPr="008C2EF5" w:rsidRDefault="008C2EF5" w:rsidP="008C2EF5">
      <w:pPr>
        <w:snapToGrid w:val="0"/>
        <w:spacing w:afterLines="20" w:after="72" w:line="520" w:lineRule="exact"/>
        <w:ind w:firstLineChars="253" w:firstLine="708"/>
        <w:rPr>
          <w:rFonts w:eastAsia="標楷體"/>
          <w:sz w:val="28"/>
          <w:szCs w:val="28"/>
        </w:rPr>
      </w:pPr>
      <w:r w:rsidRPr="008C2EF5">
        <w:rPr>
          <w:rFonts w:eastAsia="標楷體" w:hint="eastAsia"/>
          <w:sz w:val="28"/>
          <w:szCs w:val="28"/>
        </w:rPr>
        <w:t xml:space="preserve">          </w:t>
      </w:r>
    </w:p>
    <w:p w:rsidR="008C2EF5" w:rsidRPr="008C2EF5" w:rsidRDefault="008C2EF5" w:rsidP="008C2EF5">
      <w:pPr>
        <w:snapToGrid w:val="0"/>
        <w:spacing w:afterLines="20" w:after="72" w:line="520" w:lineRule="exact"/>
        <w:ind w:firstLineChars="253" w:firstLine="708"/>
        <w:jc w:val="center"/>
        <w:rPr>
          <w:rFonts w:eastAsia="標楷體"/>
          <w:sz w:val="28"/>
          <w:szCs w:val="28"/>
        </w:rPr>
      </w:pPr>
      <w:r w:rsidRPr="008C2EF5">
        <w:rPr>
          <w:rFonts w:eastAsia="標楷體" w:hint="eastAsia"/>
          <w:sz w:val="28"/>
          <w:szCs w:val="28"/>
        </w:rPr>
        <w:lastRenderedPageBreak/>
        <w:t xml:space="preserve">  </w:t>
      </w:r>
      <w:r w:rsidRPr="008C2EF5">
        <w:rPr>
          <w:rFonts w:eastAsia="標楷體" w:hint="eastAsia"/>
          <w:sz w:val="28"/>
          <w:szCs w:val="28"/>
        </w:rPr>
        <w:t>表</w:t>
      </w:r>
      <w:r w:rsidRPr="008C2EF5">
        <w:rPr>
          <w:rFonts w:eastAsia="標楷體" w:hint="eastAsia"/>
          <w:sz w:val="28"/>
          <w:szCs w:val="28"/>
        </w:rPr>
        <w:t>1</w:t>
      </w:r>
      <w:r w:rsidRPr="008C2EF5">
        <w:rPr>
          <w:rFonts w:eastAsia="標楷體" w:hint="eastAsia"/>
          <w:sz w:val="28"/>
          <w:szCs w:val="28"/>
        </w:rPr>
        <w:t>：家庭消費支出結構及成長率</w:t>
      </w:r>
      <w:r w:rsidRPr="008C2EF5">
        <w:rPr>
          <w:rFonts w:eastAsia="標楷體" w:hint="eastAsia"/>
          <w:sz w:val="28"/>
          <w:szCs w:val="28"/>
        </w:rPr>
        <w:t xml:space="preserve">          </w:t>
      </w:r>
      <w:r w:rsidRPr="008C2EF5">
        <w:rPr>
          <w:rFonts w:eastAsia="標楷體" w:hint="eastAsia"/>
        </w:rPr>
        <w:t>單位</w:t>
      </w:r>
      <w:r w:rsidRPr="008C2EF5">
        <w:rPr>
          <w:rFonts w:eastAsia="標楷體" w:hint="eastAsia"/>
        </w:rPr>
        <w:t>:</w:t>
      </w:r>
      <w:r w:rsidRPr="008C2EF5">
        <w:rPr>
          <w:rFonts w:eastAsia="標楷體" w:hint="eastAsia"/>
        </w:rPr>
        <w:t>％</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96"/>
        <w:gridCol w:w="958"/>
        <w:gridCol w:w="958"/>
        <w:gridCol w:w="962"/>
        <w:gridCol w:w="1817"/>
      </w:tblGrid>
      <w:tr w:rsidR="008C2EF5" w:rsidRPr="008C2EF5" w:rsidTr="00835C98">
        <w:trPr>
          <w:trHeight w:val="330"/>
          <w:tblHeader/>
        </w:trPr>
        <w:tc>
          <w:tcPr>
            <w:tcW w:w="2359" w:type="pct"/>
            <w:vMerge w:val="restart"/>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項目</w:t>
            </w:r>
          </w:p>
        </w:tc>
        <w:tc>
          <w:tcPr>
            <w:tcW w:w="1619" w:type="pct"/>
            <w:gridSpan w:val="3"/>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民間消費結構</w:t>
            </w:r>
          </w:p>
        </w:tc>
        <w:tc>
          <w:tcPr>
            <w:tcW w:w="1022" w:type="pct"/>
            <w:vMerge w:val="restart"/>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1991-2011</w:t>
            </w:r>
          </w:p>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年平均成長率</w:t>
            </w:r>
          </w:p>
        </w:tc>
      </w:tr>
      <w:tr w:rsidR="008C2EF5" w:rsidRPr="008C2EF5" w:rsidTr="00835C98">
        <w:trPr>
          <w:trHeight w:val="330"/>
          <w:tblHeader/>
        </w:trPr>
        <w:tc>
          <w:tcPr>
            <w:tcW w:w="2359" w:type="pct"/>
            <w:vMerge/>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p>
        </w:tc>
        <w:tc>
          <w:tcPr>
            <w:tcW w:w="539" w:type="pct"/>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1991</w:t>
            </w:r>
          </w:p>
        </w:tc>
        <w:tc>
          <w:tcPr>
            <w:tcW w:w="539" w:type="pct"/>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2001</w:t>
            </w:r>
          </w:p>
        </w:tc>
        <w:tc>
          <w:tcPr>
            <w:tcW w:w="540" w:type="pct"/>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r w:rsidRPr="008C2EF5">
              <w:rPr>
                <w:rFonts w:eastAsia="標楷體"/>
                <w:kern w:val="0"/>
                <w:sz w:val="28"/>
                <w:szCs w:val="28"/>
              </w:rPr>
              <w:t>2011</w:t>
            </w:r>
          </w:p>
        </w:tc>
        <w:tc>
          <w:tcPr>
            <w:tcW w:w="1022" w:type="pct"/>
            <w:vMerge/>
            <w:shd w:val="clear" w:color="auto" w:fill="auto"/>
            <w:noWrap/>
            <w:vAlign w:val="center"/>
          </w:tcPr>
          <w:p w:rsidR="008C2EF5" w:rsidRPr="008C2EF5" w:rsidRDefault="008C2EF5" w:rsidP="008C2EF5">
            <w:pPr>
              <w:widowControl/>
              <w:adjustRightInd w:val="0"/>
              <w:snapToGrid w:val="0"/>
              <w:spacing w:line="400" w:lineRule="exact"/>
              <w:jc w:val="center"/>
              <w:rPr>
                <w:rFonts w:eastAsia="標楷體"/>
                <w:kern w:val="0"/>
                <w:sz w:val="28"/>
                <w:szCs w:val="28"/>
              </w:rPr>
            </w:pPr>
          </w:p>
        </w:tc>
      </w:tr>
      <w:tr w:rsidR="008C2EF5" w:rsidRPr="008C2EF5" w:rsidTr="00835C98">
        <w:trPr>
          <w:trHeight w:val="363"/>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食品及非酒精飲料</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15.80</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12.84</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11.92</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2.97</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菸酒</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3.89</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2.89</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1.94</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1.09</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衣著鞋襪及服飾用品</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4.50</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4.98</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4.50</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4.81</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住宅服務、水電瓦斯及其他燃料</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19.65</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18.54</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17.62</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4.15</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家具設備及家務維護</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3.29</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4.10</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4.71</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6.40</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醫療保健</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6.49</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8.74</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9.07</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6.85</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交通</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15.51</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11.45</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11.20</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3.27</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通訊</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1.07</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3.04</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5.76</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14.12</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休閒與文化</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5.87</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7.63</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11.31</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7.89</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教育</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8.10</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5.39</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4.35</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1.30</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餐廳及旅館</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5.67</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6.45</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6.46</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5.36</w:t>
            </w:r>
          </w:p>
        </w:tc>
      </w:tr>
      <w:tr w:rsidR="008C2EF5" w:rsidRPr="008C2EF5" w:rsidTr="00835C98">
        <w:trPr>
          <w:trHeight w:val="330"/>
        </w:trPr>
        <w:tc>
          <w:tcPr>
            <w:tcW w:w="2359" w:type="pct"/>
            <w:shd w:val="clear" w:color="auto" w:fill="auto"/>
            <w:noWrap/>
            <w:vAlign w:val="center"/>
          </w:tcPr>
          <w:p w:rsidR="008C2EF5" w:rsidRPr="008C2EF5" w:rsidRDefault="008C2EF5" w:rsidP="008C2EF5">
            <w:pPr>
              <w:widowControl/>
              <w:adjustRightInd w:val="0"/>
              <w:snapToGrid w:val="0"/>
              <w:spacing w:line="400" w:lineRule="exact"/>
              <w:ind w:firstLineChars="75" w:firstLine="210"/>
              <w:jc w:val="both"/>
              <w:rPr>
                <w:rFonts w:eastAsia="標楷體"/>
                <w:kern w:val="0"/>
                <w:sz w:val="28"/>
                <w:szCs w:val="28"/>
              </w:rPr>
            </w:pPr>
            <w:r w:rsidRPr="008C2EF5">
              <w:rPr>
                <w:rFonts w:eastAsia="標楷體"/>
                <w:kern w:val="0"/>
                <w:sz w:val="28"/>
                <w:szCs w:val="28"/>
              </w:rPr>
              <w:t>其他</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10.15</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13.94</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kern w:val="0"/>
                <w:sz w:val="28"/>
                <w:szCs w:val="28"/>
              </w:rPr>
            </w:pPr>
            <w:r w:rsidRPr="008C2EF5">
              <w:rPr>
                <w:rFonts w:eastAsia="標楷體"/>
                <w:kern w:val="0"/>
                <w:sz w:val="28"/>
                <w:szCs w:val="28"/>
              </w:rPr>
              <w:t>11.16</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kern w:val="0"/>
                <w:sz w:val="28"/>
                <w:szCs w:val="28"/>
              </w:rPr>
            </w:pPr>
            <w:r w:rsidRPr="008C2EF5">
              <w:rPr>
                <w:rFonts w:eastAsia="標楷體"/>
                <w:kern w:val="0"/>
                <w:sz w:val="28"/>
                <w:szCs w:val="28"/>
              </w:rPr>
              <w:t>4.29</w:t>
            </w:r>
          </w:p>
        </w:tc>
      </w:tr>
      <w:tr w:rsidR="008C2EF5" w:rsidRPr="008C2EF5" w:rsidTr="00835C98">
        <w:trPr>
          <w:trHeight w:val="535"/>
        </w:trPr>
        <w:tc>
          <w:tcPr>
            <w:tcW w:w="2359" w:type="pct"/>
            <w:shd w:val="clear" w:color="auto" w:fill="auto"/>
            <w:noWrap/>
            <w:vAlign w:val="center"/>
          </w:tcPr>
          <w:p w:rsidR="008C2EF5" w:rsidRPr="008C2EF5" w:rsidRDefault="008C2EF5" w:rsidP="008C2EF5">
            <w:pPr>
              <w:widowControl/>
              <w:adjustRightInd w:val="0"/>
              <w:snapToGrid w:val="0"/>
              <w:spacing w:line="400" w:lineRule="exact"/>
              <w:jc w:val="both"/>
              <w:rPr>
                <w:rFonts w:eastAsia="標楷體"/>
                <w:b/>
                <w:kern w:val="0"/>
                <w:sz w:val="28"/>
                <w:szCs w:val="28"/>
              </w:rPr>
            </w:pPr>
            <w:r w:rsidRPr="008C2EF5">
              <w:rPr>
                <w:rFonts w:eastAsia="標楷體"/>
                <w:b/>
                <w:kern w:val="0"/>
                <w:sz w:val="28"/>
                <w:szCs w:val="28"/>
              </w:rPr>
              <w:t>整體民間消費</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b/>
                <w:kern w:val="0"/>
                <w:sz w:val="28"/>
                <w:szCs w:val="28"/>
              </w:rPr>
            </w:pPr>
            <w:r w:rsidRPr="008C2EF5">
              <w:rPr>
                <w:rFonts w:eastAsia="標楷體"/>
                <w:b/>
                <w:kern w:val="0"/>
                <w:sz w:val="28"/>
                <w:szCs w:val="28"/>
              </w:rPr>
              <w:t>100.00</w:t>
            </w:r>
          </w:p>
        </w:tc>
        <w:tc>
          <w:tcPr>
            <w:tcW w:w="539"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b/>
                <w:kern w:val="0"/>
                <w:sz w:val="28"/>
                <w:szCs w:val="28"/>
              </w:rPr>
            </w:pPr>
            <w:r w:rsidRPr="008C2EF5">
              <w:rPr>
                <w:rFonts w:eastAsia="標楷體"/>
                <w:b/>
                <w:kern w:val="0"/>
                <w:sz w:val="28"/>
                <w:szCs w:val="28"/>
              </w:rPr>
              <w:t>100.00</w:t>
            </w:r>
          </w:p>
        </w:tc>
        <w:tc>
          <w:tcPr>
            <w:tcW w:w="540" w:type="pct"/>
            <w:shd w:val="clear" w:color="auto" w:fill="auto"/>
            <w:noWrap/>
            <w:vAlign w:val="center"/>
          </w:tcPr>
          <w:p w:rsidR="008C2EF5" w:rsidRPr="008C2EF5" w:rsidRDefault="008C2EF5" w:rsidP="008C2EF5">
            <w:pPr>
              <w:widowControl/>
              <w:adjustRightInd w:val="0"/>
              <w:snapToGrid w:val="0"/>
              <w:spacing w:line="400" w:lineRule="exact"/>
              <w:ind w:rightChars="50" w:right="120"/>
              <w:jc w:val="right"/>
              <w:rPr>
                <w:rFonts w:eastAsia="標楷體"/>
                <w:b/>
                <w:kern w:val="0"/>
                <w:sz w:val="28"/>
                <w:szCs w:val="28"/>
              </w:rPr>
            </w:pPr>
            <w:r w:rsidRPr="008C2EF5">
              <w:rPr>
                <w:rFonts w:eastAsia="標楷體"/>
                <w:b/>
                <w:kern w:val="0"/>
                <w:sz w:val="28"/>
                <w:szCs w:val="28"/>
              </w:rPr>
              <w:t>100.00</w:t>
            </w:r>
          </w:p>
        </w:tc>
        <w:tc>
          <w:tcPr>
            <w:tcW w:w="1022" w:type="pct"/>
            <w:shd w:val="clear" w:color="auto" w:fill="auto"/>
            <w:noWrap/>
            <w:vAlign w:val="center"/>
          </w:tcPr>
          <w:p w:rsidR="008C2EF5" w:rsidRPr="008C2EF5" w:rsidRDefault="008C2EF5" w:rsidP="008C2EF5">
            <w:pPr>
              <w:widowControl/>
              <w:adjustRightInd w:val="0"/>
              <w:snapToGrid w:val="0"/>
              <w:spacing w:line="400" w:lineRule="exact"/>
              <w:ind w:rightChars="200" w:right="480"/>
              <w:jc w:val="right"/>
              <w:rPr>
                <w:rFonts w:eastAsia="標楷體"/>
                <w:b/>
                <w:kern w:val="0"/>
                <w:sz w:val="28"/>
                <w:szCs w:val="28"/>
              </w:rPr>
            </w:pPr>
            <w:r w:rsidRPr="008C2EF5">
              <w:rPr>
                <w:rFonts w:eastAsia="標楷體"/>
                <w:b/>
                <w:kern w:val="0"/>
                <w:sz w:val="28"/>
                <w:szCs w:val="28"/>
              </w:rPr>
              <w:t>4.50</w:t>
            </w:r>
          </w:p>
        </w:tc>
      </w:tr>
    </w:tbl>
    <w:p w:rsidR="008C2EF5" w:rsidRPr="008C2EF5" w:rsidRDefault="008C2EF5" w:rsidP="008C2EF5">
      <w:pPr>
        <w:snapToGrid w:val="0"/>
        <w:spacing w:line="340" w:lineRule="exact"/>
        <w:rPr>
          <w:rFonts w:eastAsia="標楷體"/>
        </w:rPr>
      </w:pPr>
      <w:r w:rsidRPr="008C2EF5">
        <w:rPr>
          <w:rFonts w:eastAsia="標楷體" w:hint="eastAsia"/>
        </w:rPr>
        <w:t>資料來源：行政院主計總處</w:t>
      </w:r>
    </w:p>
    <w:p w:rsidR="008C2EF5" w:rsidRPr="008C2EF5" w:rsidRDefault="008C2EF5" w:rsidP="008C2EF5">
      <w:pPr>
        <w:snapToGrid w:val="0"/>
        <w:spacing w:afterLines="50" w:after="180" w:line="340" w:lineRule="exact"/>
        <w:ind w:left="425" w:hangingChars="177" w:hanging="425"/>
        <w:rPr>
          <w:rFonts w:eastAsia="標楷體"/>
        </w:rPr>
      </w:pPr>
      <w:proofErr w:type="gramStart"/>
      <w:r w:rsidRPr="008C2EF5">
        <w:rPr>
          <w:rFonts w:eastAsia="標楷體" w:hint="eastAsia"/>
        </w:rPr>
        <w:t>註</w:t>
      </w:r>
      <w:proofErr w:type="gramEnd"/>
      <w:r w:rsidRPr="008C2EF5">
        <w:rPr>
          <w:rFonts w:eastAsia="標楷體" w:hint="eastAsia"/>
        </w:rPr>
        <w:t>：根據行政院主計總處定義，民間消費為家庭消費及對家庭服務之民間非營利機構消費，家庭消費結構約占</w:t>
      </w:r>
      <w:r w:rsidRPr="008C2EF5">
        <w:rPr>
          <w:rFonts w:eastAsia="標楷體" w:hint="eastAsia"/>
        </w:rPr>
        <w:t>99</w:t>
      </w:r>
      <w:r w:rsidRPr="008C2EF5">
        <w:rPr>
          <w:rFonts w:eastAsia="標楷體" w:hint="eastAsia"/>
        </w:rPr>
        <w:t>％，本文僅討論家庭消費結構部分。</w:t>
      </w:r>
    </w:p>
    <w:p w:rsidR="008C2EF5" w:rsidRPr="008C2EF5" w:rsidRDefault="008C2EF5" w:rsidP="008C2EF5">
      <w:pPr>
        <w:snapToGrid w:val="0"/>
        <w:spacing w:afterLines="50" w:after="180" w:line="340" w:lineRule="exact"/>
        <w:ind w:left="425" w:hangingChars="177" w:hanging="425"/>
        <w:rPr>
          <w:rFonts w:eastAsia="標楷體"/>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p>
    <w:p w:rsidR="008C2EF5" w:rsidRPr="008C2EF5" w:rsidRDefault="008C2EF5" w:rsidP="008C2EF5">
      <w:pPr>
        <w:snapToGrid w:val="0"/>
        <w:spacing w:beforeLines="50" w:before="180" w:line="520" w:lineRule="exact"/>
        <w:jc w:val="both"/>
        <w:rPr>
          <w:rFonts w:eastAsia="標楷體"/>
          <w:sz w:val="28"/>
          <w:szCs w:val="28"/>
        </w:rPr>
      </w:pPr>
      <w:r>
        <w:rPr>
          <w:rFonts w:eastAsia="標楷體"/>
          <w:noProof/>
          <w:sz w:val="28"/>
          <w:szCs w:val="28"/>
        </w:rPr>
        <w:drawing>
          <wp:anchor distT="0" distB="0" distL="114300" distR="114300" simplePos="0" relativeHeight="251728384" behindDoc="0" locked="0" layoutInCell="1" allowOverlap="1">
            <wp:simplePos x="0" y="0"/>
            <wp:positionH relativeFrom="column">
              <wp:posOffset>-1064</wp:posOffset>
            </wp:positionH>
            <wp:positionV relativeFrom="page">
              <wp:posOffset>6246421</wp:posOffset>
            </wp:positionV>
            <wp:extent cx="5706110" cy="2573020"/>
            <wp:effectExtent l="0" t="0" r="889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6110" cy="2573020"/>
                    </a:xfrm>
                    <a:prstGeom prst="rect">
                      <a:avLst/>
                    </a:prstGeom>
                    <a:noFill/>
                  </pic:spPr>
                </pic:pic>
              </a:graphicData>
            </a:graphic>
            <wp14:sizeRelH relativeFrom="page">
              <wp14:pctWidth>0</wp14:pctWidth>
            </wp14:sizeRelH>
            <wp14:sizeRelV relativeFrom="page">
              <wp14:pctHeight>0</wp14:pctHeight>
            </wp14:sizeRelV>
          </wp:anchor>
        </w:drawing>
      </w:r>
    </w:p>
    <w:p w:rsidR="008C2EF5" w:rsidRPr="008C2EF5" w:rsidRDefault="008C2EF5" w:rsidP="008C2EF5">
      <w:pPr>
        <w:snapToGrid w:val="0"/>
        <w:spacing w:line="380" w:lineRule="exact"/>
        <w:jc w:val="both"/>
        <w:rPr>
          <w:rFonts w:eastAsia="標楷體"/>
        </w:rPr>
      </w:pPr>
      <w:r w:rsidRPr="008C2EF5">
        <w:rPr>
          <w:rFonts w:eastAsia="標楷體" w:hint="eastAsia"/>
        </w:rPr>
        <w:t>資料來源：行政院主計總處</w:t>
      </w:r>
    </w:p>
    <w:p w:rsidR="008C2EF5" w:rsidRPr="008C2EF5" w:rsidRDefault="008C2EF5" w:rsidP="008C2EF5">
      <w:pPr>
        <w:snapToGrid w:val="0"/>
        <w:spacing w:line="400" w:lineRule="exact"/>
        <w:jc w:val="center"/>
        <w:rPr>
          <w:rFonts w:eastAsia="標楷體"/>
          <w:sz w:val="28"/>
          <w:szCs w:val="28"/>
        </w:rPr>
      </w:pPr>
      <w:r w:rsidRPr="008C2EF5">
        <w:rPr>
          <w:rFonts w:eastAsia="標楷體" w:hint="eastAsia"/>
          <w:sz w:val="28"/>
          <w:szCs w:val="28"/>
        </w:rPr>
        <w:t>圖</w:t>
      </w:r>
      <w:r w:rsidRPr="008C2EF5">
        <w:rPr>
          <w:rFonts w:eastAsia="標楷體" w:hint="eastAsia"/>
          <w:sz w:val="28"/>
          <w:szCs w:val="28"/>
        </w:rPr>
        <w:t>3</w:t>
      </w:r>
      <w:r w:rsidRPr="008C2EF5">
        <w:rPr>
          <w:rFonts w:eastAsia="標楷體" w:hint="eastAsia"/>
          <w:sz w:val="28"/>
          <w:szCs w:val="28"/>
        </w:rPr>
        <w:t>：消費結構變化趨勢之</w:t>
      </w:r>
      <w:proofErr w:type="gramStart"/>
      <w:r w:rsidRPr="008C2EF5">
        <w:rPr>
          <w:rFonts w:eastAsia="標楷體" w:hint="eastAsia"/>
          <w:sz w:val="28"/>
          <w:szCs w:val="28"/>
        </w:rPr>
        <w:t>一</w:t>
      </w:r>
      <w:proofErr w:type="gramEnd"/>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r>
        <w:rPr>
          <w:rFonts w:eastAsia="標楷體"/>
          <w:noProof/>
          <w:sz w:val="28"/>
          <w:szCs w:val="28"/>
        </w:rPr>
        <w:drawing>
          <wp:anchor distT="0" distB="0" distL="114300" distR="114300" simplePos="0" relativeHeight="251729408" behindDoc="0" locked="0" layoutInCell="1" allowOverlap="1">
            <wp:simplePos x="0" y="0"/>
            <wp:positionH relativeFrom="column">
              <wp:posOffset>0</wp:posOffset>
            </wp:positionH>
            <wp:positionV relativeFrom="page">
              <wp:posOffset>997527</wp:posOffset>
            </wp:positionV>
            <wp:extent cx="5642610" cy="260985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2610" cy="2609850"/>
                    </a:xfrm>
                    <a:prstGeom prst="rect">
                      <a:avLst/>
                    </a:prstGeom>
                    <a:noFill/>
                  </pic:spPr>
                </pic:pic>
              </a:graphicData>
            </a:graphic>
            <wp14:sizeRelH relativeFrom="page">
              <wp14:pctWidth>0</wp14:pctWidth>
            </wp14:sizeRelH>
            <wp14:sizeRelV relativeFrom="page">
              <wp14:pctHeight>0</wp14:pctHeight>
            </wp14:sizeRelV>
          </wp:anchor>
        </w:drawing>
      </w:r>
    </w:p>
    <w:p w:rsidR="008C2EF5" w:rsidRPr="008C2EF5" w:rsidRDefault="008C2EF5" w:rsidP="008C2EF5">
      <w:pPr>
        <w:snapToGrid w:val="0"/>
        <w:spacing w:line="400" w:lineRule="exact"/>
        <w:jc w:val="both"/>
        <w:rPr>
          <w:rFonts w:eastAsia="標楷體"/>
        </w:rPr>
      </w:pPr>
      <w:r w:rsidRPr="008C2EF5">
        <w:rPr>
          <w:rFonts w:eastAsia="標楷體" w:hint="eastAsia"/>
        </w:rPr>
        <w:t>資料來源：行政院主計總處</w:t>
      </w:r>
    </w:p>
    <w:p w:rsidR="008C2EF5" w:rsidRPr="008C2EF5" w:rsidRDefault="008C2EF5" w:rsidP="008C2EF5">
      <w:pPr>
        <w:snapToGrid w:val="0"/>
        <w:spacing w:line="400" w:lineRule="exact"/>
        <w:jc w:val="center"/>
        <w:rPr>
          <w:rFonts w:eastAsia="標楷體"/>
          <w:sz w:val="28"/>
          <w:szCs w:val="28"/>
        </w:rPr>
      </w:pPr>
      <w:r w:rsidRPr="008C2EF5">
        <w:rPr>
          <w:rFonts w:eastAsia="標楷體" w:hint="eastAsia"/>
          <w:sz w:val="28"/>
          <w:szCs w:val="28"/>
        </w:rPr>
        <w:t>圖</w:t>
      </w:r>
      <w:r w:rsidRPr="008C2EF5">
        <w:rPr>
          <w:rFonts w:eastAsia="標楷體" w:hint="eastAsia"/>
          <w:sz w:val="28"/>
          <w:szCs w:val="28"/>
        </w:rPr>
        <w:t>4</w:t>
      </w:r>
      <w:r w:rsidRPr="008C2EF5">
        <w:rPr>
          <w:rFonts w:eastAsia="標楷體" w:hint="eastAsia"/>
          <w:sz w:val="28"/>
          <w:szCs w:val="28"/>
        </w:rPr>
        <w:t>：消費結構變化趨勢之二</w:t>
      </w:r>
    </w:p>
    <w:p w:rsidR="008C2EF5" w:rsidRPr="008C2EF5" w:rsidRDefault="008C2EF5" w:rsidP="008C2EF5">
      <w:pPr>
        <w:numPr>
          <w:ilvl w:val="0"/>
          <w:numId w:val="33"/>
        </w:numPr>
        <w:snapToGrid w:val="0"/>
        <w:spacing w:beforeLines="50" w:before="180" w:line="520" w:lineRule="exact"/>
        <w:ind w:left="708" w:hangingChars="221" w:hanging="708"/>
        <w:jc w:val="both"/>
        <w:rPr>
          <w:rFonts w:eastAsia="標楷體"/>
          <w:b/>
          <w:sz w:val="32"/>
        </w:rPr>
      </w:pPr>
      <w:r w:rsidRPr="008C2EF5">
        <w:rPr>
          <w:rFonts w:eastAsia="標楷體" w:hint="eastAsia"/>
          <w:b/>
          <w:sz w:val="32"/>
        </w:rPr>
        <w:t>影響消費趨緩原因</w:t>
      </w:r>
    </w:p>
    <w:p w:rsidR="008C2EF5" w:rsidRPr="008C2EF5" w:rsidRDefault="008C2EF5" w:rsidP="008C2EF5">
      <w:pPr>
        <w:numPr>
          <w:ilvl w:val="0"/>
          <w:numId w:val="35"/>
        </w:numPr>
        <w:snapToGrid w:val="0"/>
        <w:spacing w:beforeLines="50" w:before="180" w:line="520" w:lineRule="exact"/>
        <w:jc w:val="both"/>
        <w:rPr>
          <w:rFonts w:ascii="標楷體" w:eastAsia="標楷體" w:hAnsi="標楷體"/>
          <w:b/>
          <w:sz w:val="28"/>
          <w:szCs w:val="28"/>
        </w:rPr>
      </w:pPr>
      <w:r w:rsidRPr="008C2EF5">
        <w:rPr>
          <w:rFonts w:ascii="標楷體" w:eastAsia="標楷體" w:hAnsi="標楷體" w:hint="eastAsia"/>
          <w:b/>
          <w:sz w:val="28"/>
          <w:szCs w:val="28"/>
        </w:rPr>
        <w:t>實質薪資成長緩慢，失業率相對偏高</w:t>
      </w:r>
    </w:p>
    <w:p w:rsidR="008C2EF5" w:rsidRPr="008C2EF5" w:rsidRDefault="008C2EF5" w:rsidP="008C2EF5">
      <w:pPr>
        <w:snapToGrid w:val="0"/>
        <w:spacing w:beforeLines="50" w:before="180" w:line="520" w:lineRule="exact"/>
        <w:ind w:firstLineChars="202" w:firstLine="566"/>
        <w:jc w:val="both"/>
        <w:rPr>
          <w:rFonts w:ascii="標楷體" w:eastAsia="標楷體" w:hAnsi="標楷體"/>
          <w:sz w:val="28"/>
          <w:szCs w:val="28"/>
        </w:rPr>
      </w:pPr>
      <w:r w:rsidRPr="008C2EF5">
        <w:rPr>
          <w:rFonts w:ascii="標楷體" w:eastAsia="標楷體" w:hAnsi="標楷體" w:hint="eastAsia"/>
          <w:sz w:val="28"/>
          <w:szCs w:val="28"/>
        </w:rPr>
        <w:t>根據總體經濟理論，民間消費變動取決於消費能力及消費意願兩項決定因素。前者包括可支配所得（薪資所得）、財富、利率水準、金融發展（流動性限制）；後者包括人口年齡結構、人口移動、所得分配及消費信心等。</w:t>
      </w:r>
    </w:p>
    <w:p w:rsidR="008C2EF5" w:rsidRPr="008C2EF5" w:rsidRDefault="008C2EF5" w:rsidP="008C2EF5">
      <w:pPr>
        <w:snapToGrid w:val="0"/>
        <w:spacing w:beforeLines="50" w:before="180" w:line="520" w:lineRule="exact"/>
        <w:ind w:firstLineChars="202" w:firstLine="566"/>
        <w:jc w:val="both"/>
        <w:rPr>
          <w:rFonts w:ascii="標楷體" w:eastAsia="標楷體" w:hAnsi="標楷體"/>
          <w:sz w:val="28"/>
          <w:szCs w:val="28"/>
        </w:rPr>
      </w:pPr>
      <w:r w:rsidRPr="008C2EF5">
        <w:rPr>
          <w:rFonts w:ascii="標楷體" w:eastAsia="標楷體" w:hAnsi="標楷體" w:hint="eastAsia"/>
          <w:sz w:val="28"/>
          <w:szCs w:val="28"/>
        </w:rPr>
        <w:t>從國內實質薪資變化趨勢來看，國內實質薪資成長率與實質GDP成長率並非處於平衡成長，</w:t>
      </w:r>
      <w:r w:rsidRPr="008C2EF5">
        <w:rPr>
          <w:rFonts w:eastAsia="標楷體"/>
          <w:sz w:val="28"/>
          <w:szCs w:val="28"/>
        </w:rPr>
        <w:t>1990</w:t>
      </w:r>
      <w:r w:rsidRPr="008C2EF5">
        <w:rPr>
          <w:rFonts w:eastAsia="標楷體"/>
          <w:sz w:val="28"/>
          <w:szCs w:val="28"/>
        </w:rPr>
        <w:t>年以前，實質薪資和</w:t>
      </w:r>
      <w:r w:rsidRPr="008C2EF5">
        <w:rPr>
          <w:rFonts w:eastAsia="標楷體"/>
          <w:sz w:val="28"/>
          <w:szCs w:val="28"/>
        </w:rPr>
        <w:t>GDP</w:t>
      </w:r>
      <w:r w:rsidRPr="008C2EF5">
        <w:rPr>
          <w:rFonts w:eastAsia="標楷體"/>
          <w:sz w:val="28"/>
          <w:szCs w:val="28"/>
        </w:rPr>
        <w:t>成長率相去不遠，但</w:t>
      </w:r>
      <w:r w:rsidRPr="008C2EF5">
        <w:rPr>
          <w:rFonts w:eastAsia="標楷體"/>
          <w:sz w:val="28"/>
          <w:szCs w:val="28"/>
        </w:rPr>
        <w:t>1990</w:t>
      </w:r>
      <w:r w:rsidRPr="008C2EF5">
        <w:rPr>
          <w:rFonts w:eastAsia="標楷體"/>
          <w:sz w:val="28"/>
          <w:szCs w:val="28"/>
        </w:rPr>
        <w:t>年後，實質薪資成長率與</w:t>
      </w:r>
      <w:r w:rsidRPr="008C2EF5">
        <w:rPr>
          <w:rFonts w:eastAsia="標楷體"/>
          <w:sz w:val="28"/>
          <w:szCs w:val="28"/>
        </w:rPr>
        <w:t>GDP</w:t>
      </w:r>
      <w:r w:rsidRPr="008C2EF5">
        <w:rPr>
          <w:rFonts w:eastAsia="標楷體"/>
          <w:sz w:val="28"/>
          <w:szCs w:val="28"/>
        </w:rPr>
        <w:t>成長率呈現脫</w:t>
      </w:r>
      <w:r w:rsidRPr="008C2EF5">
        <w:rPr>
          <w:rFonts w:eastAsia="標楷體" w:hint="eastAsia"/>
          <w:sz w:val="28"/>
          <w:szCs w:val="28"/>
        </w:rPr>
        <w:t>鈎</w:t>
      </w:r>
      <w:r w:rsidRPr="008C2EF5">
        <w:rPr>
          <w:rFonts w:eastAsia="標楷體"/>
          <w:sz w:val="28"/>
          <w:szCs w:val="28"/>
        </w:rPr>
        <w:t>的情勢，實質薪資成長幅度低於</w:t>
      </w:r>
      <w:r w:rsidRPr="008C2EF5">
        <w:rPr>
          <w:rFonts w:eastAsia="標楷體"/>
          <w:sz w:val="28"/>
          <w:szCs w:val="28"/>
        </w:rPr>
        <w:t>GDP</w:t>
      </w:r>
      <w:r w:rsidRPr="008C2EF5">
        <w:rPr>
          <w:rFonts w:eastAsia="標楷體"/>
          <w:sz w:val="28"/>
          <w:szCs w:val="28"/>
        </w:rPr>
        <w:t>成長幅度，且差距幅度逐漸擴大，往後</w:t>
      </w:r>
      <w:r w:rsidRPr="008C2EF5">
        <w:rPr>
          <w:rFonts w:eastAsia="標楷體"/>
          <w:sz w:val="28"/>
          <w:szCs w:val="28"/>
        </w:rPr>
        <w:t>20</w:t>
      </w:r>
      <w:r w:rsidRPr="008C2EF5">
        <w:rPr>
          <w:rFonts w:eastAsia="標楷體"/>
          <w:sz w:val="28"/>
          <w:szCs w:val="28"/>
        </w:rPr>
        <w:t>年間，除了</w:t>
      </w:r>
      <w:r w:rsidRPr="008C2EF5">
        <w:rPr>
          <w:rFonts w:eastAsia="標楷體"/>
          <w:sz w:val="28"/>
          <w:szCs w:val="28"/>
        </w:rPr>
        <w:t>1997</w:t>
      </w:r>
      <w:r w:rsidRPr="008C2EF5">
        <w:rPr>
          <w:rFonts w:eastAsia="標楷體"/>
          <w:sz w:val="28"/>
          <w:szCs w:val="28"/>
        </w:rPr>
        <w:t>年亞洲金融風暴、</w:t>
      </w:r>
      <w:r w:rsidRPr="008C2EF5">
        <w:rPr>
          <w:rFonts w:eastAsia="標楷體"/>
          <w:sz w:val="28"/>
          <w:szCs w:val="28"/>
        </w:rPr>
        <w:t>2001</w:t>
      </w:r>
      <w:r w:rsidRPr="008C2EF5">
        <w:rPr>
          <w:rFonts w:eastAsia="標楷體"/>
          <w:sz w:val="28"/>
          <w:szCs w:val="28"/>
        </w:rPr>
        <w:t>年科技泡沫與</w:t>
      </w:r>
      <w:r w:rsidRPr="008C2EF5">
        <w:rPr>
          <w:rFonts w:eastAsia="標楷體"/>
          <w:sz w:val="28"/>
          <w:szCs w:val="28"/>
        </w:rPr>
        <w:t>2008</w:t>
      </w:r>
      <w:r w:rsidRPr="008C2EF5">
        <w:rPr>
          <w:rFonts w:eastAsia="標楷體"/>
          <w:sz w:val="28"/>
          <w:szCs w:val="28"/>
        </w:rPr>
        <w:t>年發生之金融海嘯景氣衰退，</w:t>
      </w:r>
      <w:r w:rsidRPr="008C2EF5">
        <w:rPr>
          <w:rFonts w:eastAsia="標楷體"/>
          <w:sz w:val="28"/>
          <w:szCs w:val="28"/>
        </w:rPr>
        <w:t>GDP</w:t>
      </w:r>
      <w:r w:rsidRPr="008C2EF5">
        <w:rPr>
          <w:rFonts w:eastAsia="標楷體"/>
          <w:sz w:val="28"/>
          <w:szCs w:val="28"/>
        </w:rPr>
        <w:t>成長與實質薪資成長率之間的差距縮小之外，</w:t>
      </w:r>
      <w:r w:rsidRPr="008C2EF5">
        <w:rPr>
          <w:rFonts w:eastAsia="標楷體"/>
          <w:sz w:val="28"/>
          <w:szCs w:val="28"/>
        </w:rPr>
        <w:t>GDP</w:t>
      </w:r>
      <w:r w:rsidRPr="008C2EF5">
        <w:rPr>
          <w:rFonts w:eastAsia="標楷體"/>
          <w:sz w:val="28"/>
          <w:szCs w:val="28"/>
        </w:rPr>
        <w:t>成長率均遠高於實質薪資成長；且平均薪資成長率與</w:t>
      </w:r>
      <w:r w:rsidRPr="008C2EF5">
        <w:rPr>
          <w:rFonts w:eastAsia="標楷體"/>
          <w:sz w:val="28"/>
          <w:szCs w:val="28"/>
        </w:rPr>
        <w:t>GDP</w:t>
      </w:r>
      <w:r w:rsidRPr="008C2EF5">
        <w:rPr>
          <w:rFonts w:eastAsia="標楷體"/>
          <w:sz w:val="28"/>
          <w:szCs w:val="28"/>
        </w:rPr>
        <w:t>成長率之比值更由</w:t>
      </w:r>
      <w:r w:rsidRPr="008C2EF5">
        <w:rPr>
          <w:rFonts w:eastAsia="標楷體"/>
          <w:sz w:val="28"/>
          <w:szCs w:val="28"/>
        </w:rPr>
        <w:t>1981</w:t>
      </w:r>
      <w:r w:rsidRPr="008C2EF5">
        <w:rPr>
          <w:rFonts w:eastAsia="標楷體" w:hint="eastAsia"/>
          <w:sz w:val="28"/>
          <w:szCs w:val="28"/>
        </w:rPr>
        <w:t>-</w:t>
      </w:r>
      <w:r w:rsidRPr="008C2EF5">
        <w:rPr>
          <w:rFonts w:eastAsia="標楷體"/>
          <w:sz w:val="28"/>
          <w:szCs w:val="28"/>
        </w:rPr>
        <w:t>1990</w:t>
      </w:r>
      <w:r w:rsidRPr="008C2EF5">
        <w:rPr>
          <w:rFonts w:eastAsia="標楷體"/>
          <w:sz w:val="28"/>
          <w:szCs w:val="28"/>
        </w:rPr>
        <w:t>年的</w:t>
      </w:r>
      <w:r w:rsidRPr="008C2EF5">
        <w:rPr>
          <w:rFonts w:eastAsia="標楷體"/>
          <w:sz w:val="28"/>
          <w:szCs w:val="28"/>
        </w:rPr>
        <w:t>0.97</w:t>
      </w:r>
      <w:r w:rsidRPr="008C2EF5">
        <w:rPr>
          <w:rFonts w:eastAsia="標楷體"/>
          <w:sz w:val="28"/>
          <w:szCs w:val="28"/>
        </w:rPr>
        <w:t>，降至</w:t>
      </w:r>
      <w:r w:rsidRPr="008C2EF5">
        <w:rPr>
          <w:rFonts w:eastAsia="標楷體"/>
          <w:sz w:val="28"/>
          <w:szCs w:val="28"/>
        </w:rPr>
        <w:t>1991</w:t>
      </w:r>
      <w:r w:rsidRPr="008C2EF5">
        <w:rPr>
          <w:rFonts w:eastAsia="標楷體" w:hint="eastAsia"/>
          <w:sz w:val="28"/>
          <w:szCs w:val="28"/>
        </w:rPr>
        <w:t>-</w:t>
      </w:r>
      <w:r w:rsidRPr="008C2EF5">
        <w:rPr>
          <w:rFonts w:eastAsia="標楷體"/>
          <w:sz w:val="28"/>
          <w:szCs w:val="28"/>
        </w:rPr>
        <w:t>2000</w:t>
      </w:r>
      <w:r w:rsidRPr="008C2EF5">
        <w:rPr>
          <w:rFonts w:eastAsia="標楷體"/>
          <w:sz w:val="28"/>
          <w:szCs w:val="28"/>
        </w:rPr>
        <w:t>年的</w:t>
      </w:r>
      <w:r w:rsidRPr="008C2EF5">
        <w:rPr>
          <w:rFonts w:eastAsia="標楷體"/>
          <w:sz w:val="28"/>
          <w:szCs w:val="28"/>
        </w:rPr>
        <w:t>0.47</w:t>
      </w:r>
      <w:r w:rsidRPr="008C2EF5">
        <w:rPr>
          <w:rFonts w:eastAsia="標楷體"/>
          <w:sz w:val="28"/>
          <w:szCs w:val="28"/>
        </w:rPr>
        <w:t>，</w:t>
      </w:r>
      <w:r w:rsidRPr="008C2EF5">
        <w:rPr>
          <w:rFonts w:eastAsia="標楷體"/>
          <w:sz w:val="28"/>
          <w:szCs w:val="28"/>
        </w:rPr>
        <w:t>2001</w:t>
      </w:r>
      <w:r w:rsidRPr="008C2EF5">
        <w:rPr>
          <w:rFonts w:eastAsia="標楷體" w:hint="eastAsia"/>
          <w:sz w:val="28"/>
          <w:szCs w:val="28"/>
        </w:rPr>
        <w:t>-</w:t>
      </w:r>
      <w:r w:rsidRPr="008C2EF5">
        <w:rPr>
          <w:rFonts w:eastAsia="標楷體"/>
          <w:sz w:val="28"/>
          <w:szCs w:val="28"/>
        </w:rPr>
        <w:t>2011</w:t>
      </w:r>
      <w:r w:rsidRPr="008C2EF5">
        <w:rPr>
          <w:rFonts w:eastAsia="標楷體"/>
          <w:sz w:val="28"/>
          <w:szCs w:val="28"/>
        </w:rPr>
        <w:t>年更降為</w:t>
      </w:r>
      <w:r w:rsidRPr="008C2EF5">
        <w:rPr>
          <w:rFonts w:eastAsia="標楷體"/>
          <w:sz w:val="28"/>
          <w:szCs w:val="28"/>
        </w:rPr>
        <w:t>-0.05</w:t>
      </w:r>
      <w:r w:rsidRPr="008C2EF5">
        <w:rPr>
          <w:rFonts w:eastAsia="標楷體"/>
          <w:sz w:val="28"/>
          <w:szCs w:val="28"/>
        </w:rPr>
        <w:t>。在經濟體僅有資本與勞動兩個投入要素的假設下，表示資本</w:t>
      </w:r>
      <w:r w:rsidRPr="008C2EF5">
        <w:rPr>
          <w:rFonts w:eastAsia="標楷體"/>
          <w:sz w:val="28"/>
          <w:szCs w:val="28"/>
        </w:rPr>
        <w:lastRenderedPageBreak/>
        <w:t>報酬的成長率高於</w:t>
      </w:r>
      <w:r w:rsidRPr="008C2EF5">
        <w:rPr>
          <w:rFonts w:eastAsia="標楷體"/>
          <w:sz w:val="28"/>
          <w:szCs w:val="28"/>
        </w:rPr>
        <w:t>GDP</w:t>
      </w:r>
      <w:r w:rsidRPr="008C2EF5">
        <w:rPr>
          <w:rFonts w:eastAsia="標楷體"/>
          <w:sz w:val="28"/>
          <w:szCs w:val="28"/>
        </w:rPr>
        <w:t>成長率，且勞動報酬占</w:t>
      </w:r>
      <w:r w:rsidRPr="008C2EF5">
        <w:rPr>
          <w:rFonts w:eastAsia="標楷體"/>
          <w:sz w:val="28"/>
          <w:szCs w:val="28"/>
        </w:rPr>
        <w:t>GDP</w:t>
      </w:r>
      <w:r w:rsidRPr="008C2EF5">
        <w:rPr>
          <w:rFonts w:eastAsia="標楷體"/>
          <w:sz w:val="28"/>
          <w:szCs w:val="28"/>
        </w:rPr>
        <w:t>之比例呈現逐漸下降趨勢，</w:t>
      </w:r>
      <w:proofErr w:type="gramStart"/>
      <w:r w:rsidRPr="008C2EF5">
        <w:rPr>
          <w:rFonts w:eastAsia="標楷體"/>
          <w:sz w:val="28"/>
          <w:szCs w:val="28"/>
        </w:rPr>
        <w:t>凸顯受</w:t>
      </w:r>
      <w:proofErr w:type="gramEnd"/>
      <w:r w:rsidRPr="008C2EF5">
        <w:rPr>
          <w:rFonts w:eastAsia="標楷體"/>
          <w:sz w:val="28"/>
          <w:szCs w:val="28"/>
        </w:rPr>
        <w:t>薪階層未分享到經濟成長的果實。尤其</w:t>
      </w:r>
      <w:r w:rsidRPr="008C2EF5">
        <w:rPr>
          <w:rFonts w:eastAsia="標楷體"/>
          <w:sz w:val="28"/>
          <w:szCs w:val="28"/>
        </w:rPr>
        <w:t>2002</w:t>
      </w:r>
      <w:r w:rsidRPr="008C2EF5">
        <w:rPr>
          <w:rFonts w:eastAsia="標楷體"/>
          <w:sz w:val="28"/>
          <w:szCs w:val="28"/>
        </w:rPr>
        <w:t>年至</w:t>
      </w:r>
      <w:r w:rsidRPr="008C2EF5">
        <w:rPr>
          <w:rFonts w:eastAsia="標楷體"/>
          <w:sz w:val="28"/>
          <w:szCs w:val="28"/>
        </w:rPr>
        <w:t>2007</w:t>
      </w:r>
      <w:r w:rsidRPr="008C2EF5">
        <w:rPr>
          <w:rFonts w:eastAsia="標楷體"/>
          <w:sz w:val="28"/>
          <w:szCs w:val="28"/>
        </w:rPr>
        <w:t>年間，實質</w:t>
      </w:r>
      <w:r w:rsidRPr="008C2EF5">
        <w:rPr>
          <w:rFonts w:eastAsia="標楷體"/>
          <w:sz w:val="28"/>
          <w:szCs w:val="28"/>
        </w:rPr>
        <w:t xml:space="preserve">GDP </w:t>
      </w:r>
      <w:r w:rsidRPr="008C2EF5">
        <w:rPr>
          <w:rFonts w:eastAsia="標楷體"/>
          <w:sz w:val="28"/>
          <w:szCs w:val="28"/>
        </w:rPr>
        <w:t>成長率由負成長回復至</w:t>
      </w:r>
      <w:r w:rsidRPr="008C2EF5">
        <w:rPr>
          <w:rFonts w:eastAsia="標楷體"/>
          <w:sz w:val="28"/>
          <w:szCs w:val="28"/>
        </w:rPr>
        <w:t>3.67</w:t>
      </w:r>
      <w:r w:rsidRPr="008C2EF5">
        <w:rPr>
          <w:rFonts w:eastAsia="標楷體" w:hint="eastAsia"/>
          <w:sz w:val="28"/>
          <w:szCs w:val="28"/>
        </w:rPr>
        <w:t>-</w:t>
      </w:r>
      <w:r w:rsidRPr="008C2EF5">
        <w:rPr>
          <w:rFonts w:eastAsia="標楷體"/>
          <w:sz w:val="28"/>
          <w:szCs w:val="28"/>
        </w:rPr>
        <w:t>6.19</w:t>
      </w:r>
      <w:r>
        <w:rPr>
          <w:noProof/>
        </w:rPr>
        <w:drawing>
          <wp:anchor distT="0" distB="0" distL="114300" distR="114300" simplePos="0" relativeHeight="251725312" behindDoc="1" locked="0" layoutInCell="1" allowOverlap="1">
            <wp:simplePos x="0" y="0"/>
            <wp:positionH relativeFrom="column">
              <wp:posOffset>-95885</wp:posOffset>
            </wp:positionH>
            <wp:positionV relativeFrom="paragraph">
              <wp:posOffset>1539240</wp:posOffset>
            </wp:positionV>
            <wp:extent cx="5782945" cy="2542540"/>
            <wp:effectExtent l="0" t="0" r="8255" b="0"/>
            <wp:wrapTight wrapText="bothSides">
              <wp:wrapPolygon edited="0">
                <wp:start x="0" y="0"/>
                <wp:lineTo x="0" y="21363"/>
                <wp:lineTo x="21560" y="21363"/>
                <wp:lineTo x="21560"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2945"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EF5">
        <w:rPr>
          <w:rFonts w:eastAsia="標楷體"/>
          <w:sz w:val="28"/>
          <w:szCs w:val="28"/>
        </w:rPr>
        <w:t>％區間，實質薪資成長率卻一路</w:t>
      </w:r>
      <w:r w:rsidRPr="008C2EF5">
        <w:rPr>
          <w:rFonts w:eastAsia="標楷體" w:hint="eastAsia"/>
          <w:sz w:val="28"/>
          <w:szCs w:val="28"/>
        </w:rPr>
        <w:t>下</w:t>
      </w:r>
      <w:r w:rsidRPr="008C2EF5">
        <w:rPr>
          <w:rFonts w:eastAsia="標楷體"/>
          <w:sz w:val="28"/>
          <w:szCs w:val="28"/>
        </w:rPr>
        <w:t>滑至零成長，甚至於負成長。</w:t>
      </w:r>
    </w:p>
    <w:p w:rsidR="008C2EF5" w:rsidRPr="008C2EF5" w:rsidRDefault="008C2EF5" w:rsidP="008C2EF5">
      <w:pPr>
        <w:snapToGrid w:val="0"/>
        <w:spacing w:line="400" w:lineRule="exact"/>
        <w:ind w:firstLineChars="202" w:firstLine="485"/>
        <w:jc w:val="both"/>
        <w:rPr>
          <w:rFonts w:eastAsia="標楷體"/>
          <w:sz w:val="28"/>
          <w:szCs w:val="28"/>
        </w:rPr>
      </w:pPr>
      <w:r w:rsidRPr="008C2EF5">
        <w:rPr>
          <w:rFonts w:eastAsia="標楷體" w:hint="eastAsia"/>
        </w:rPr>
        <w:t>資料來源：行政院主計總處</w:t>
      </w:r>
    </w:p>
    <w:p w:rsidR="008C2EF5" w:rsidRPr="008C2EF5" w:rsidRDefault="008C2EF5" w:rsidP="008C2EF5">
      <w:pPr>
        <w:snapToGrid w:val="0"/>
        <w:spacing w:afterLines="50" w:after="180" w:line="400" w:lineRule="exact"/>
        <w:jc w:val="center"/>
        <w:rPr>
          <w:rFonts w:eastAsia="標楷體"/>
          <w:sz w:val="28"/>
          <w:szCs w:val="28"/>
        </w:rPr>
      </w:pPr>
      <w:r w:rsidRPr="008C2EF5">
        <w:rPr>
          <w:rFonts w:eastAsia="標楷體" w:hint="eastAsia"/>
          <w:sz w:val="28"/>
          <w:szCs w:val="28"/>
        </w:rPr>
        <w:t>圖</w:t>
      </w:r>
      <w:r w:rsidRPr="008C2EF5">
        <w:rPr>
          <w:rFonts w:eastAsia="標楷體" w:hint="eastAsia"/>
          <w:sz w:val="28"/>
          <w:szCs w:val="28"/>
        </w:rPr>
        <w:t>5</w:t>
      </w:r>
      <w:r w:rsidRPr="008C2EF5">
        <w:rPr>
          <w:rFonts w:eastAsia="標楷體" w:hint="eastAsia"/>
          <w:sz w:val="28"/>
          <w:szCs w:val="28"/>
        </w:rPr>
        <w:t>：</w:t>
      </w:r>
      <w:r w:rsidRPr="008C2EF5">
        <w:rPr>
          <w:rFonts w:eastAsia="標楷體"/>
          <w:sz w:val="28"/>
          <w:szCs w:val="28"/>
        </w:rPr>
        <w:t>GDP</w:t>
      </w:r>
      <w:r w:rsidRPr="008C2EF5">
        <w:rPr>
          <w:rFonts w:eastAsia="標楷體" w:hint="eastAsia"/>
          <w:sz w:val="28"/>
          <w:szCs w:val="28"/>
        </w:rPr>
        <w:t>及實質薪資變化趨勢</w:t>
      </w:r>
    </w:p>
    <w:p w:rsidR="008C2EF5" w:rsidRPr="008C2EF5" w:rsidRDefault="008C2EF5" w:rsidP="008C2EF5">
      <w:pPr>
        <w:snapToGrid w:val="0"/>
        <w:spacing w:afterLines="50" w:after="180" w:line="400" w:lineRule="exact"/>
        <w:rPr>
          <w:rFonts w:eastAsia="標楷體"/>
          <w:sz w:val="28"/>
          <w:szCs w:val="28"/>
        </w:rPr>
      </w:pPr>
      <w:r w:rsidRPr="008C2EF5">
        <w:rPr>
          <w:rFonts w:eastAsia="標楷體" w:hint="eastAsia"/>
          <w:sz w:val="28"/>
          <w:szCs w:val="28"/>
        </w:rPr>
        <w:t xml:space="preserve">                </w:t>
      </w:r>
      <w:r w:rsidRPr="008C2EF5">
        <w:rPr>
          <w:rFonts w:eastAsia="標楷體" w:hint="eastAsia"/>
          <w:sz w:val="28"/>
          <w:szCs w:val="28"/>
        </w:rPr>
        <w:t>表</w:t>
      </w:r>
      <w:r w:rsidRPr="008C2EF5">
        <w:rPr>
          <w:rFonts w:eastAsia="標楷體" w:hint="eastAsia"/>
          <w:sz w:val="28"/>
          <w:szCs w:val="28"/>
        </w:rPr>
        <w:t>2</w:t>
      </w:r>
      <w:r w:rsidRPr="008C2EF5">
        <w:rPr>
          <w:rFonts w:eastAsia="標楷體" w:hint="eastAsia"/>
          <w:sz w:val="28"/>
          <w:szCs w:val="28"/>
        </w:rPr>
        <w:t>：</w:t>
      </w:r>
      <w:r w:rsidRPr="008C2EF5">
        <w:rPr>
          <w:rFonts w:eastAsia="標楷體" w:hint="eastAsia"/>
          <w:sz w:val="28"/>
          <w:szCs w:val="28"/>
        </w:rPr>
        <w:t>GDP</w:t>
      </w:r>
      <w:r w:rsidRPr="008C2EF5">
        <w:rPr>
          <w:rFonts w:eastAsia="標楷體" w:hint="eastAsia"/>
          <w:sz w:val="28"/>
          <w:szCs w:val="28"/>
        </w:rPr>
        <w:t>及實質薪資成長率</w:t>
      </w:r>
      <w:r w:rsidRPr="008C2EF5">
        <w:rPr>
          <w:rFonts w:eastAsia="標楷體" w:hint="eastAsia"/>
          <w:sz w:val="28"/>
          <w:szCs w:val="28"/>
        </w:rPr>
        <w:t xml:space="preserve">            </w:t>
      </w:r>
      <w:r w:rsidRPr="008C2EF5">
        <w:rPr>
          <w:rFonts w:eastAsia="標楷體" w:hint="eastAsia"/>
          <w:sz w:val="28"/>
          <w:szCs w:val="28"/>
        </w:rPr>
        <w:t>單位</w:t>
      </w:r>
      <w:r w:rsidRPr="008C2EF5">
        <w:rPr>
          <w:rFonts w:eastAsia="標楷體" w:hint="eastAsia"/>
          <w:sz w:val="28"/>
          <w:szCs w:val="28"/>
        </w:rPr>
        <w:t>:</w:t>
      </w:r>
      <w:r w:rsidRPr="008C2EF5">
        <w:rPr>
          <w:rFonts w:eastAsia="標楷體" w:hint="eastAsia"/>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76"/>
        <w:gridCol w:w="1434"/>
        <w:gridCol w:w="1101"/>
        <w:gridCol w:w="1701"/>
        <w:gridCol w:w="1701"/>
      </w:tblGrid>
      <w:tr w:rsidR="008C2EF5" w:rsidRPr="008C2EF5" w:rsidTr="00835C98">
        <w:tc>
          <w:tcPr>
            <w:tcW w:w="1809" w:type="dxa"/>
            <w:vMerge w:val="restart"/>
            <w:shd w:val="clear" w:color="auto" w:fill="auto"/>
            <w:vAlign w:val="center"/>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期間</w:t>
            </w:r>
          </w:p>
        </w:tc>
        <w:tc>
          <w:tcPr>
            <w:tcW w:w="3010" w:type="dxa"/>
            <w:gridSpan w:val="2"/>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薪資成長率</w:t>
            </w:r>
          </w:p>
        </w:tc>
        <w:tc>
          <w:tcPr>
            <w:tcW w:w="1101" w:type="dxa"/>
            <w:vMerge w:val="restart"/>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GDP</w:t>
            </w:r>
          </w:p>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成長率</w:t>
            </w:r>
          </w:p>
        </w:tc>
        <w:tc>
          <w:tcPr>
            <w:tcW w:w="3402" w:type="dxa"/>
            <w:gridSpan w:val="2"/>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薪資成長率相對</w:t>
            </w:r>
            <w:r w:rsidRPr="008C2EF5">
              <w:rPr>
                <w:rFonts w:eastAsia="標楷體" w:hint="eastAsia"/>
                <w:sz w:val="26"/>
                <w:szCs w:val="26"/>
              </w:rPr>
              <w:t>GDP</w:t>
            </w:r>
            <w:r w:rsidRPr="008C2EF5">
              <w:rPr>
                <w:rFonts w:eastAsia="標楷體" w:hint="eastAsia"/>
                <w:sz w:val="26"/>
                <w:szCs w:val="26"/>
              </w:rPr>
              <w:t>比值</w:t>
            </w:r>
          </w:p>
        </w:tc>
      </w:tr>
      <w:tr w:rsidR="008C2EF5" w:rsidRPr="008C2EF5" w:rsidTr="00835C98">
        <w:tc>
          <w:tcPr>
            <w:tcW w:w="1809" w:type="dxa"/>
            <w:vMerge/>
            <w:shd w:val="clear" w:color="auto" w:fill="auto"/>
          </w:tcPr>
          <w:p w:rsidR="008C2EF5" w:rsidRPr="008C2EF5" w:rsidRDefault="008C2EF5" w:rsidP="008C2EF5">
            <w:pPr>
              <w:snapToGrid w:val="0"/>
              <w:spacing w:line="400" w:lineRule="exact"/>
              <w:rPr>
                <w:rFonts w:eastAsia="標楷體"/>
                <w:sz w:val="26"/>
                <w:szCs w:val="26"/>
              </w:rPr>
            </w:pPr>
          </w:p>
        </w:tc>
        <w:tc>
          <w:tcPr>
            <w:tcW w:w="1576"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經常性薪資</w:t>
            </w:r>
          </w:p>
        </w:tc>
        <w:tc>
          <w:tcPr>
            <w:tcW w:w="1434"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平均薪資</w:t>
            </w:r>
          </w:p>
        </w:tc>
        <w:tc>
          <w:tcPr>
            <w:tcW w:w="1101" w:type="dxa"/>
            <w:vMerge/>
            <w:shd w:val="clear" w:color="auto" w:fill="auto"/>
          </w:tcPr>
          <w:p w:rsidR="008C2EF5" w:rsidRPr="008C2EF5" w:rsidRDefault="008C2EF5" w:rsidP="008C2EF5">
            <w:pPr>
              <w:snapToGrid w:val="0"/>
              <w:spacing w:line="400" w:lineRule="exact"/>
              <w:jc w:val="center"/>
              <w:rPr>
                <w:rFonts w:eastAsia="標楷體"/>
                <w:sz w:val="26"/>
                <w:szCs w:val="26"/>
              </w:rPr>
            </w:pP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經常性薪資</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平均薪資</w:t>
            </w:r>
          </w:p>
        </w:tc>
      </w:tr>
      <w:tr w:rsidR="008C2EF5" w:rsidRPr="008C2EF5" w:rsidTr="00835C98">
        <w:tc>
          <w:tcPr>
            <w:tcW w:w="1809" w:type="dxa"/>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1980-1990</w:t>
            </w:r>
            <w:r w:rsidRPr="008C2EF5">
              <w:rPr>
                <w:rFonts w:eastAsia="標楷體" w:hint="eastAsia"/>
                <w:sz w:val="26"/>
                <w:szCs w:val="26"/>
              </w:rPr>
              <w:t>年</w:t>
            </w:r>
          </w:p>
        </w:tc>
        <w:tc>
          <w:tcPr>
            <w:tcW w:w="1576"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6.61</w:t>
            </w:r>
          </w:p>
        </w:tc>
        <w:tc>
          <w:tcPr>
            <w:tcW w:w="1434"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7.37</w:t>
            </w:r>
          </w:p>
        </w:tc>
        <w:tc>
          <w:tcPr>
            <w:tcW w:w="11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7.63</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0.87</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0.97</w:t>
            </w:r>
          </w:p>
        </w:tc>
      </w:tr>
      <w:tr w:rsidR="008C2EF5" w:rsidRPr="008C2EF5" w:rsidTr="00835C98">
        <w:tc>
          <w:tcPr>
            <w:tcW w:w="1809" w:type="dxa"/>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1991-2000</w:t>
            </w:r>
            <w:r w:rsidRPr="008C2EF5">
              <w:rPr>
                <w:rFonts w:eastAsia="標楷體" w:hint="eastAsia"/>
                <w:sz w:val="26"/>
                <w:szCs w:val="26"/>
              </w:rPr>
              <w:t>年</w:t>
            </w:r>
          </w:p>
        </w:tc>
        <w:tc>
          <w:tcPr>
            <w:tcW w:w="1576"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2.84</w:t>
            </w:r>
          </w:p>
        </w:tc>
        <w:tc>
          <w:tcPr>
            <w:tcW w:w="1434"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2.93</w:t>
            </w:r>
          </w:p>
        </w:tc>
        <w:tc>
          <w:tcPr>
            <w:tcW w:w="11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6.23</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0.46</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0.47</w:t>
            </w:r>
          </w:p>
        </w:tc>
      </w:tr>
      <w:tr w:rsidR="008C2EF5" w:rsidRPr="008C2EF5" w:rsidTr="00835C98">
        <w:tc>
          <w:tcPr>
            <w:tcW w:w="1809" w:type="dxa"/>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2001-2011</w:t>
            </w:r>
            <w:r w:rsidRPr="008C2EF5">
              <w:rPr>
                <w:rFonts w:eastAsia="標楷體" w:hint="eastAsia"/>
                <w:sz w:val="26"/>
                <w:szCs w:val="26"/>
              </w:rPr>
              <w:t>年</w:t>
            </w:r>
          </w:p>
        </w:tc>
        <w:tc>
          <w:tcPr>
            <w:tcW w:w="1576"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-0.24</w:t>
            </w:r>
          </w:p>
        </w:tc>
        <w:tc>
          <w:tcPr>
            <w:tcW w:w="1434"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-0.19</w:t>
            </w:r>
          </w:p>
        </w:tc>
        <w:tc>
          <w:tcPr>
            <w:tcW w:w="11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3.87</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-0.06</w:t>
            </w:r>
          </w:p>
        </w:tc>
        <w:tc>
          <w:tcPr>
            <w:tcW w:w="1701" w:type="dxa"/>
            <w:shd w:val="clear" w:color="auto" w:fill="auto"/>
          </w:tcPr>
          <w:p w:rsidR="008C2EF5" w:rsidRPr="008C2EF5" w:rsidRDefault="008C2EF5" w:rsidP="008C2EF5">
            <w:pPr>
              <w:snapToGrid w:val="0"/>
              <w:spacing w:line="400" w:lineRule="exact"/>
              <w:jc w:val="center"/>
              <w:rPr>
                <w:rFonts w:eastAsia="標楷體"/>
                <w:sz w:val="26"/>
                <w:szCs w:val="26"/>
              </w:rPr>
            </w:pPr>
            <w:r w:rsidRPr="008C2EF5">
              <w:rPr>
                <w:rFonts w:eastAsia="標楷體" w:hint="eastAsia"/>
                <w:sz w:val="26"/>
                <w:szCs w:val="26"/>
              </w:rPr>
              <w:t>-0.05</w:t>
            </w:r>
          </w:p>
        </w:tc>
      </w:tr>
    </w:tbl>
    <w:p w:rsidR="008C2EF5" w:rsidRPr="008C2EF5" w:rsidRDefault="008C2EF5" w:rsidP="008C2EF5">
      <w:pPr>
        <w:snapToGrid w:val="0"/>
        <w:spacing w:beforeLines="50" w:before="180" w:afterLines="50" w:after="180" w:line="520" w:lineRule="exact"/>
        <w:rPr>
          <w:rFonts w:eastAsia="標楷體"/>
          <w:sz w:val="28"/>
          <w:szCs w:val="28"/>
        </w:rPr>
      </w:pPr>
      <w:r w:rsidRPr="008C2EF5">
        <w:rPr>
          <w:rFonts w:eastAsia="標楷體" w:hint="eastAsia"/>
          <w:sz w:val="28"/>
          <w:szCs w:val="28"/>
        </w:rPr>
        <w:t xml:space="preserve">　　若觀察近</w:t>
      </w:r>
      <w:r w:rsidRPr="008C2EF5">
        <w:rPr>
          <w:rFonts w:eastAsia="標楷體" w:hint="eastAsia"/>
          <w:sz w:val="28"/>
          <w:szCs w:val="28"/>
        </w:rPr>
        <w:t>10</w:t>
      </w:r>
      <w:r w:rsidRPr="008C2EF5">
        <w:rPr>
          <w:rFonts w:eastAsia="標楷體" w:hint="eastAsia"/>
          <w:sz w:val="28"/>
          <w:szCs w:val="28"/>
        </w:rPr>
        <w:t>年（</w:t>
      </w:r>
      <w:r w:rsidRPr="008C2EF5">
        <w:rPr>
          <w:rFonts w:eastAsia="標楷體" w:hint="eastAsia"/>
          <w:sz w:val="28"/>
          <w:szCs w:val="28"/>
        </w:rPr>
        <w:t>2001-2011</w:t>
      </w:r>
      <w:r w:rsidRPr="008C2EF5">
        <w:rPr>
          <w:rFonts w:eastAsia="標楷體" w:hint="eastAsia"/>
          <w:sz w:val="28"/>
          <w:szCs w:val="28"/>
        </w:rPr>
        <w:t>）平均（經常性）薪資變化，</w:t>
      </w:r>
      <w:r w:rsidRPr="008C2EF5">
        <w:rPr>
          <w:rFonts w:eastAsia="標楷體" w:hint="eastAsia"/>
          <w:sz w:val="28"/>
          <w:szCs w:val="28"/>
        </w:rPr>
        <w:t xml:space="preserve">2001 </w:t>
      </w:r>
      <w:r w:rsidRPr="008C2EF5">
        <w:rPr>
          <w:rFonts w:eastAsia="標楷體" w:hint="eastAsia"/>
          <w:sz w:val="28"/>
          <w:szCs w:val="28"/>
        </w:rPr>
        <w:t>年的實質平均（經常性）薪資為</w:t>
      </w:r>
      <w:r w:rsidRPr="008C2EF5">
        <w:rPr>
          <w:rFonts w:eastAsia="標楷體" w:hint="eastAsia"/>
          <w:sz w:val="28"/>
          <w:szCs w:val="28"/>
        </w:rPr>
        <w:t>43,670</w:t>
      </w:r>
      <w:r w:rsidRPr="008C2EF5">
        <w:rPr>
          <w:rFonts w:eastAsia="標楷體" w:hint="eastAsia"/>
          <w:sz w:val="28"/>
          <w:szCs w:val="28"/>
        </w:rPr>
        <w:t>（</w:t>
      </w:r>
      <w:r w:rsidRPr="008C2EF5">
        <w:rPr>
          <w:rFonts w:eastAsia="標楷體" w:hint="eastAsia"/>
          <w:sz w:val="28"/>
          <w:szCs w:val="28"/>
        </w:rPr>
        <w:t>35,895</w:t>
      </w:r>
      <w:r w:rsidRPr="008C2EF5">
        <w:rPr>
          <w:rFonts w:eastAsia="標楷體" w:hint="eastAsia"/>
          <w:sz w:val="28"/>
          <w:szCs w:val="28"/>
        </w:rPr>
        <w:t>）元，而</w:t>
      </w:r>
      <w:r w:rsidRPr="008C2EF5">
        <w:rPr>
          <w:rFonts w:eastAsia="標楷體" w:hint="eastAsia"/>
          <w:sz w:val="28"/>
          <w:szCs w:val="28"/>
        </w:rPr>
        <w:t xml:space="preserve">2011 </w:t>
      </w:r>
      <w:r w:rsidRPr="008C2EF5">
        <w:rPr>
          <w:rFonts w:eastAsia="標楷體" w:hint="eastAsia"/>
          <w:sz w:val="28"/>
          <w:szCs w:val="28"/>
        </w:rPr>
        <w:t>年的實質平均（經常性）薪資為</w:t>
      </w:r>
      <w:r w:rsidRPr="008C2EF5">
        <w:rPr>
          <w:rFonts w:eastAsia="標楷體" w:hint="eastAsia"/>
          <w:sz w:val="28"/>
          <w:szCs w:val="28"/>
        </w:rPr>
        <w:t>42,665</w:t>
      </w:r>
      <w:r w:rsidRPr="008C2EF5">
        <w:rPr>
          <w:rFonts w:eastAsia="標楷體" w:hint="eastAsia"/>
          <w:sz w:val="28"/>
          <w:szCs w:val="28"/>
        </w:rPr>
        <w:t>（</w:t>
      </w:r>
      <w:r w:rsidRPr="008C2EF5">
        <w:rPr>
          <w:rFonts w:eastAsia="標楷體" w:hint="eastAsia"/>
          <w:sz w:val="28"/>
          <w:szCs w:val="28"/>
        </w:rPr>
        <w:t>34,403</w:t>
      </w:r>
      <w:r w:rsidRPr="008C2EF5">
        <w:rPr>
          <w:rFonts w:eastAsia="標楷體" w:hint="eastAsia"/>
          <w:sz w:val="28"/>
          <w:szCs w:val="28"/>
        </w:rPr>
        <w:t>）元，減少</w:t>
      </w:r>
      <w:r w:rsidRPr="008C2EF5">
        <w:rPr>
          <w:rFonts w:eastAsia="標楷體" w:hint="eastAsia"/>
          <w:sz w:val="28"/>
          <w:szCs w:val="28"/>
        </w:rPr>
        <w:t>1,005</w:t>
      </w:r>
      <w:r w:rsidRPr="008C2EF5">
        <w:rPr>
          <w:rFonts w:eastAsia="標楷體" w:hint="eastAsia"/>
          <w:sz w:val="28"/>
          <w:szCs w:val="28"/>
        </w:rPr>
        <w:t>（</w:t>
      </w:r>
      <w:r w:rsidRPr="008C2EF5">
        <w:rPr>
          <w:rFonts w:eastAsia="標楷體" w:hint="eastAsia"/>
          <w:sz w:val="28"/>
          <w:szCs w:val="28"/>
        </w:rPr>
        <w:t>1,492</w:t>
      </w:r>
      <w:r w:rsidRPr="008C2EF5">
        <w:rPr>
          <w:rFonts w:eastAsia="標楷體" w:hint="eastAsia"/>
          <w:sz w:val="28"/>
          <w:szCs w:val="28"/>
        </w:rPr>
        <w:t>）元，可見薪資成長動能已長期低迷不振，加以近</w:t>
      </w:r>
      <w:r w:rsidRPr="008C2EF5">
        <w:rPr>
          <w:rFonts w:eastAsia="標楷體" w:hint="eastAsia"/>
          <w:sz w:val="28"/>
          <w:szCs w:val="28"/>
        </w:rPr>
        <w:t>10</w:t>
      </w:r>
      <w:r w:rsidRPr="008C2EF5">
        <w:rPr>
          <w:rFonts w:eastAsia="標楷體" w:hint="eastAsia"/>
          <w:sz w:val="28"/>
          <w:szCs w:val="28"/>
        </w:rPr>
        <w:t>年失業率相對偏高、國際原物料價格上漲等因素，均影響實質所得，進而影響民眾消費信心，平均每人可支配所得及消費</w:t>
      </w:r>
      <w:proofErr w:type="gramStart"/>
      <w:r w:rsidRPr="008C2EF5">
        <w:rPr>
          <w:rFonts w:eastAsia="標楷體" w:hint="eastAsia"/>
          <w:sz w:val="28"/>
          <w:szCs w:val="28"/>
        </w:rPr>
        <w:t>支出均呈下降</w:t>
      </w:r>
      <w:proofErr w:type="gramEnd"/>
      <w:r w:rsidRPr="008C2EF5">
        <w:rPr>
          <w:rFonts w:eastAsia="標楷體" w:hint="eastAsia"/>
          <w:sz w:val="28"/>
          <w:szCs w:val="28"/>
        </w:rPr>
        <w:t>趨勢，顯示民眾消費轉趨保守，減緩國內消費的成長動能。</w:t>
      </w: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p>
    <w:p w:rsidR="008C2EF5" w:rsidRPr="008C2EF5" w:rsidRDefault="008C2EF5" w:rsidP="008C2EF5">
      <w:pPr>
        <w:snapToGrid w:val="0"/>
        <w:spacing w:line="400" w:lineRule="exact"/>
        <w:rPr>
          <w:rFonts w:eastAsia="標楷體"/>
          <w:sz w:val="28"/>
          <w:szCs w:val="28"/>
        </w:rPr>
      </w:pPr>
      <w:r>
        <w:rPr>
          <w:rFonts w:eastAsia="標楷體"/>
          <w:noProof/>
          <w:sz w:val="28"/>
          <w:szCs w:val="28"/>
        </w:rPr>
        <w:drawing>
          <wp:anchor distT="0" distB="0" distL="114300" distR="114300" simplePos="0" relativeHeight="251730432" behindDoc="0" locked="0" layoutInCell="1" allowOverlap="1">
            <wp:simplePos x="0" y="0"/>
            <wp:positionH relativeFrom="column">
              <wp:posOffset>0</wp:posOffset>
            </wp:positionH>
            <wp:positionV relativeFrom="page">
              <wp:posOffset>938151</wp:posOffset>
            </wp:positionV>
            <wp:extent cx="5669280" cy="2669540"/>
            <wp:effectExtent l="0" t="0" r="762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2669540"/>
                    </a:xfrm>
                    <a:prstGeom prst="rect">
                      <a:avLst/>
                    </a:prstGeom>
                    <a:noFill/>
                  </pic:spPr>
                </pic:pic>
              </a:graphicData>
            </a:graphic>
            <wp14:sizeRelH relativeFrom="page">
              <wp14:pctWidth>0</wp14:pctWidth>
            </wp14:sizeRelH>
            <wp14:sizeRelV relativeFrom="page">
              <wp14:pctHeight>0</wp14:pctHeight>
            </wp14:sizeRelV>
          </wp:anchor>
        </w:drawing>
      </w:r>
    </w:p>
    <w:p w:rsidR="008C2EF5" w:rsidRPr="008C2EF5" w:rsidRDefault="008C2EF5" w:rsidP="008C2EF5">
      <w:pPr>
        <w:snapToGrid w:val="0"/>
        <w:spacing w:line="400" w:lineRule="exact"/>
        <w:jc w:val="both"/>
        <w:rPr>
          <w:rFonts w:eastAsia="標楷體"/>
          <w:sz w:val="28"/>
          <w:szCs w:val="28"/>
        </w:rPr>
      </w:pPr>
      <w:r w:rsidRPr="008C2EF5">
        <w:rPr>
          <w:rFonts w:eastAsia="標楷體" w:hint="eastAsia"/>
        </w:rPr>
        <w:t>資料來源：家庭收支調查</w:t>
      </w:r>
      <w:r w:rsidRPr="008C2EF5">
        <w:rPr>
          <w:rFonts w:ascii="標楷體" w:eastAsia="標楷體" w:hAnsi="標楷體" w:hint="eastAsia"/>
        </w:rPr>
        <w:t>、</w:t>
      </w:r>
      <w:r w:rsidRPr="008C2EF5">
        <w:rPr>
          <w:rFonts w:eastAsia="標楷體" w:hint="eastAsia"/>
        </w:rPr>
        <w:t>總體統計資料庫，行政院主計總處</w:t>
      </w:r>
    </w:p>
    <w:p w:rsidR="008C2EF5" w:rsidRPr="008C2EF5" w:rsidRDefault="008C2EF5" w:rsidP="008C2EF5">
      <w:pPr>
        <w:snapToGrid w:val="0"/>
        <w:spacing w:line="400" w:lineRule="exact"/>
        <w:jc w:val="center"/>
        <w:rPr>
          <w:rFonts w:eastAsia="標楷體"/>
          <w:sz w:val="28"/>
          <w:szCs w:val="28"/>
        </w:rPr>
      </w:pPr>
      <w:r w:rsidRPr="008C2EF5">
        <w:rPr>
          <w:rFonts w:eastAsia="標楷體" w:hint="eastAsia"/>
          <w:sz w:val="28"/>
          <w:szCs w:val="28"/>
        </w:rPr>
        <w:t>圖</w:t>
      </w:r>
      <w:r w:rsidRPr="008C2EF5">
        <w:rPr>
          <w:rFonts w:eastAsia="標楷體" w:hint="eastAsia"/>
          <w:sz w:val="28"/>
          <w:szCs w:val="28"/>
        </w:rPr>
        <w:t>6</w:t>
      </w:r>
      <w:r w:rsidRPr="008C2EF5">
        <w:rPr>
          <w:rFonts w:eastAsia="標楷體" w:hint="eastAsia"/>
          <w:sz w:val="28"/>
          <w:szCs w:val="28"/>
        </w:rPr>
        <w:t>：所得</w:t>
      </w:r>
      <w:r w:rsidRPr="008C2EF5">
        <w:rPr>
          <w:rFonts w:ascii="標楷體" w:eastAsia="標楷體" w:hAnsi="標楷體" w:hint="eastAsia"/>
          <w:sz w:val="28"/>
          <w:szCs w:val="28"/>
        </w:rPr>
        <w:t>、</w:t>
      </w:r>
      <w:r w:rsidRPr="008C2EF5">
        <w:rPr>
          <w:rFonts w:eastAsia="標楷體" w:hint="eastAsia"/>
          <w:sz w:val="28"/>
          <w:szCs w:val="28"/>
        </w:rPr>
        <w:t>薪資</w:t>
      </w:r>
      <w:r w:rsidRPr="008C2EF5">
        <w:rPr>
          <w:rFonts w:ascii="標楷體" w:eastAsia="標楷體" w:hAnsi="標楷體" w:hint="eastAsia"/>
          <w:sz w:val="28"/>
          <w:szCs w:val="28"/>
        </w:rPr>
        <w:t>、</w:t>
      </w:r>
      <w:r w:rsidRPr="008C2EF5">
        <w:rPr>
          <w:rFonts w:eastAsia="標楷體" w:hint="eastAsia"/>
          <w:sz w:val="28"/>
          <w:szCs w:val="28"/>
        </w:rPr>
        <w:t>消費成長率及失業率比較</w:t>
      </w:r>
    </w:p>
    <w:p w:rsidR="008C2EF5" w:rsidRPr="008C2EF5" w:rsidRDefault="008C2EF5" w:rsidP="008C2EF5">
      <w:pPr>
        <w:numPr>
          <w:ilvl w:val="0"/>
          <w:numId w:val="35"/>
        </w:numPr>
        <w:snapToGrid w:val="0"/>
        <w:spacing w:beforeLines="50" w:before="180" w:line="520" w:lineRule="exact"/>
        <w:jc w:val="both"/>
        <w:rPr>
          <w:rFonts w:eastAsia="標楷體"/>
          <w:b/>
          <w:sz w:val="28"/>
          <w:szCs w:val="28"/>
        </w:rPr>
      </w:pPr>
      <w:r w:rsidRPr="008C2EF5">
        <w:rPr>
          <w:rFonts w:eastAsia="標楷體" w:hint="eastAsia"/>
          <w:b/>
          <w:sz w:val="28"/>
          <w:szCs w:val="28"/>
        </w:rPr>
        <w:t>所得成長集中特定族群，中低所得家庭成長緩慢</w:t>
      </w:r>
    </w:p>
    <w:p w:rsidR="008C2EF5" w:rsidRPr="008C2EF5" w:rsidRDefault="008C2EF5" w:rsidP="008C2EF5">
      <w:pPr>
        <w:snapToGrid w:val="0"/>
        <w:spacing w:beforeLines="50" w:before="180" w:line="520" w:lineRule="exact"/>
        <w:jc w:val="both"/>
        <w:rPr>
          <w:rFonts w:eastAsia="標楷體"/>
          <w:sz w:val="28"/>
          <w:szCs w:val="28"/>
        </w:rPr>
      </w:pPr>
      <w:r w:rsidRPr="008C2EF5">
        <w:rPr>
          <w:rFonts w:eastAsia="標楷體" w:hint="eastAsia"/>
          <w:sz w:val="28"/>
          <w:szCs w:val="28"/>
        </w:rPr>
        <w:t xml:space="preserve">　　觀察近</w:t>
      </w:r>
      <w:r w:rsidRPr="008C2EF5">
        <w:rPr>
          <w:rFonts w:eastAsia="標楷體" w:hint="eastAsia"/>
          <w:sz w:val="28"/>
          <w:szCs w:val="28"/>
        </w:rPr>
        <w:t>30</w:t>
      </w:r>
      <w:r w:rsidRPr="008C2EF5">
        <w:rPr>
          <w:rFonts w:eastAsia="標楷體" w:hint="eastAsia"/>
          <w:sz w:val="28"/>
          <w:szCs w:val="28"/>
        </w:rPr>
        <w:t>年家庭可支配所得變化趨勢，依可支配所得按戶數五等分位組之全體家庭平均每戶所得之成長速度，</w:t>
      </w:r>
      <w:r w:rsidRPr="008C2EF5">
        <w:rPr>
          <w:rFonts w:eastAsia="標楷體" w:hint="eastAsia"/>
          <w:sz w:val="28"/>
          <w:szCs w:val="28"/>
        </w:rPr>
        <w:t>1981-1990</w:t>
      </w:r>
      <w:r w:rsidRPr="008C2EF5">
        <w:rPr>
          <w:rFonts w:eastAsia="標楷體" w:hint="eastAsia"/>
          <w:sz w:val="28"/>
          <w:szCs w:val="28"/>
        </w:rPr>
        <w:t>年間最為快速，成長平均達</w:t>
      </w:r>
      <w:r w:rsidRPr="008C2EF5">
        <w:rPr>
          <w:rFonts w:eastAsia="標楷體" w:hint="eastAsia"/>
          <w:sz w:val="28"/>
          <w:szCs w:val="28"/>
        </w:rPr>
        <w:t>8.43</w:t>
      </w:r>
      <w:r w:rsidRPr="008C2EF5">
        <w:rPr>
          <w:rFonts w:eastAsia="標楷體" w:hint="eastAsia"/>
          <w:sz w:val="28"/>
          <w:szCs w:val="28"/>
        </w:rPr>
        <w:t>％，</w:t>
      </w:r>
      <w:r w:rsidRPr="008C2EF5">
        <w:rPr>
          <w:rFonts w:eastAsia="標楷體" w:hint="eastAsia"/>
          <w:sz w:val="28"/>
          <w:szCs w:val="28"/>
        </w:rPr>
        <w:t>1991</w:t>
      </w:r>
      <w:r w:rsidRPr="008C2EF5">
        <w:rPr>
          <w:rFonts w:eastAsia="標楷體" w:hint="eastAsia"/>
          <w:sz w:val="28"/>
          <w:szCs w:val="28"/>
        </w:rPr>
        <w:t>年至</w:t>
      </w:r>
      <w:r w:rsidRPr="008C2EF5">
        <w:rPr>
          <w:rFonts w:eastAsia="標楷體" w:hint="eastAsia"/>
          <w:sz w:val="28"/>
          <w:szCs w:val="28"/>
        </w:rPr>
        <w:t>2000</w:t>
      </w:r>
      <w:r w:rsidRPr="008C2EF5">
        <w:rPr>
          <w:rFonts w:eastAsia="標楷體" w:hint="eastAsia"/>
          <w:sz w:val="28"/>
          <w:szCs w:val="28"/>
        </w:rPr>
        <w:t>年間降至</w:t>
      </w:r>
      <w:r w:rsidRPr="008C2EF5">
        <w:rPr>
          <w:rFonts w:eastAsia="標楷體" w:hint="eastAsia"/>
          <w:sz w:val="28"/>
          <w:szCs w:val="28"/>
        </w:rPr>
        <w:t>5.63</w:t>
      </w:r>
      <w:r w:rsidRPr="008C2EF5">
        <w:rPr>
          <w:rFonts w:eastAsia="標楷體" w:hint="eastAsia"/>
          <w:sz w:val="28"/>
          <w:szCs w:val="28"/>
        </w:rPr>
        <w:t>％，</w:t>
      </w:r>
      <w:r w:rsidRPr="008C2EF5">
        <w:rPr>
          <w:rFonts w:eastAsia="標楷體" w:hint="eastAsia"/>
          <w:sz w:val="28"/>
          <w:szCs w:val="28"/>
        </w:rPr>
        <w:t>2001</w:t>
      </w:r>
      <w:r w:rsidRPr="008C2EF5">
        <w:rPr>
          <w:rFonts w:eastAsia="標楷體" w:hint="eastAsia"/>
          <w:sz w:val="28"/>
          <w:szCs w:val="28"/>
        </w:rPr>
        <w:t>年至</w:t>
      </w:r>
      <w:r w:rsidRPr="008C2EF5">
        <w:rPr>
          <w:rFonts w:eastAsia="標楷體" w:hint="eastAsia"/>
          <w:sz w:val="28"/>
          <w:szCs w:val="28"/>
        </w:rPr>
        <w:t>2011</w:t>
      </w:r>
      <w:r w:rsidRPr="008C2EF5">
        <w:rPr>
          <w:rFonts w:eastAsia="標楷體" w:hint="eastAsia"/>
          <w:sz w:val="28"/>
          <w:szCs w:val="28"/>
        </w:rPr>
        <w:t>年間幾乎沒有成長，平均僅成長</w:t>
      </w:r>
      <w:r w:rsidRPr="008C2EF5">
        <w:rPr>
          <w:rFonts w:eastAsia="標楷體" w:hint="eastAsia"/>
          <w:sz w:val="28"/>
          <w:szCs w:val="28"/>
        </w:rPr>
        <w:t>0.18</w:t>
      </w:r>
      <w:r w:rsidRPr="008C2EF5">
        <w:rPr>
          <w:rFonts w:eastAsia="標楷體" w:hint="eastAsia"/>
          <w:sz w:val="28"/>
          <w:szCs w:val="28"/>
        </w:rPr>
        <w:t>％。尤其</w:t>
      </w:r>
      <w:r w:rsidRPr="008C2EF5">
        <w:rPr>
          <w:rFonts w:eastAsia="標楷體" w:hint="eastAsia"/>
          <w:sz w:val="28"/>
          <w:szCs w:val="28"/>
        </w:rPr>
        <w:t>2001</w:t>
      </w:r>
      <w:r w:rsidRPr="008C2EF5">
        <w:rPr>
          <w:rFonts w:eastAsia="標楷體" w:hint="eastAsia"/>
          <w:sz w:val="28"/>
          <w:szCs w:val="28"/>
        </w:rPr>
        <w:t>年受國際景氣急速下滑，以及美國九一一恐怖攻擊事件影響，我國對外貿易嚴重受創，廠商投資衰退，全年經濟負成長</w:t>
      </w:r>
      <w:r w:rsidRPr="008C2EF5">
        <w:rPr>
          <w:rFonts w:eastAsia="標楷體" w:hint="eastAsia"/>
          <w:sz w:val="28"/>
          <w:szCs w:val="28"/>
        </w:rPr>
        <w:t>2.18</w:t>
      </w:r>
      <w:r w:rsidRPr="008C2EF5">
        <w:rPr>
          <w:rFonts w:eastAsia="標楷體" w:hint="eastAsia"/>
          <w:sz w:val="28"/>
          <w:szCs w:val="28"/>
        </w:rPr>
        <w:t>％，失業率達</w:t>
      </w:r>
      <w:r w:rsidRPr="008C2EF5">
        <w:rPr>
          <w:rFonts w:eastAsia="標楷體" w:hint="eastAsia"/>
          <w:sz w:val="28"/>
          <w:szCs w:val="28"/>
        </w:rPr>
        <w:t>4.57</w:t>
      </w:r>
      <w:r w:rsidRPr="008C2EF5">
        <w:rPr>
          <w:rFonts w:eastAsia="標楷體" w:hint="eastAsia"/>
          <w:sz w:val="28"/>
          <w:szCs w:val="28"/>
        </w:rPr>
        <w:t>％，</w:t>
      </w:r>
      <w:proofErr w:type="gramStart"/>
      <w:r w:rsidRPr="008C2EF5">
        <w:rPr>
          <w:rFonts w:eastAsia="標楷體" w:hint="eastAsia"/>
          <w:sz w:val="28"/>
          <w:szCs w:val="28"/>
        </w:rPr>
        <w:t>致低所得</w:t>
      </w:r>
      <w:proofErr w:type="gramEnd"/>
      <w:r w:rsidRPr="008C2EF5">
        <w:rPr>
          <w:rFonts w:eastAsia="標楷體" w:hint="eastAsia"/>
          <w:sz w:val="28"/>
          <w:szCs w:val="28"/>
        </w:rPr>
        <w:t>家戶戶內無人就業之家庭持續增加，明顯拉大高低所得差距，差距倍數上升至</w:t>
      </w:r>
      <w:r w:rsidRPr="008C2EF5">
        <w:rPr>
          <w:rFonts w:eastAsia="標楷體" w:hint="eastAsia"/>
          <w:sz w:val="28"/>
          <w:szCs w:val="28"/>
        </w:rPr>
        <w:t>6.39</w:t>
      </w:r>
      <w:r w:rsidRPr="008C2EF5">
        <w:rPr>
          <w:rFonts w:eastAsia="標楷體" w:hint="eastAsia"/>
          <w:sz w:val="28"/>
          <w:szCs w:val="28"/>
        </w:rPr>
        <w:t>倍，其中更以最低所得家戶衝擊最大，可支配所得大幅下降</w:t>
      </w:r>
      <w:r w:rsidRPr="008C2EF5">
        <w:rPr>
          <w:rFonts w:eastAsia="標楷體" w:hint="eastAsia"/>
          <w:sz w:val="28"/>
          <w:szCs w:val="28"/>
        </w:rPr>
        <w:t>11.35</w:t>
      </w:r>
      <w:r w:rsidRPr="008C2EF5">
        <w:rPr>
          <w:rFonts w:eastAsia="標楷體" w:hint="eastAsia"/>
          <w:sz w:val="28"/>
          <w:szCs w:val="28"/>
        </w:rPr>
        <w:t>％；</w:t>
      </w:r>
      <w:r w:rsidRPr="008C2EF5">
        <w:rPr>
          <w:rFonts w:eastAsia="標楷體" w:hint="eastAsia"/>
          <w:sz w:val="28"/>
          <w:szCs w:val="28"/>
        </w:rPr>
        <w:t>2002</w:t>
      </w:r>
      <w:r w:rsidRPr="008C2EF5">
        <w:rPr>
          <w:rFonts w:eastAsia="標楷體" w:hint="eastAsia"/>
          <w:sz w:val="28"/>
          <w:szCs w:val="28"/>
        </w:rPr>
        <w:t>年至</w:t>
      </w:r>
      <w:r w:rsidRPr="008C2EF5">
        <w:rPr>
          <w:rFonts w:eastAsia="標楷體" w:hint="eastAsia"/>
          <w:sz w:val="28"/>
          <w:szCs w:val="28"/>
        </w:rPr>
        <w:t>2008</w:t>
      </w:r>
      <w:r w:rsidRPr="008C2EF5">
        <w:rPr>
          <w:rFonts w:eastAsia="標楷體" w:hint="eastAsia"/>
          <w:sz w:val="28"/>
          <w:szCs w:val="28"/>
        </w:rPr>
        <w:t>年相對呈現平穩情況，</w:t>
      </w:r>
      <w:r w:rsidRPr="008C2EF5">
        <w:rPr>
          <w:rFonts w:eastAsia="標楷體" w:hint="eastAsia"/>
          <w:sz w:val="28"/>
          <w:szCs w:val="28"/>
        </w:rPr>
        <w:t>2009</w:t>
      </w:r>
      <w:r w:rsidRPr="008C2EF5">
        <w:rPr>
          <w:rFonts w:eastAsia="標楷體" w:hint="eastAsia"/>
          <w:sz w:val="28"/>
          <w:szCs w:val="28"/>
        </w:rPr>
        <w:t>年受金融海嘯影響，差距倍數再次上升至</w:t>
      </w:r>
      <w:r w:rsidRPr="008C2EF5">
        <w:rPr>
          <w:rFonts w:eastAsia="標楷體" w:hint="eastAsia"/>
          <w:sz w:val="28"/>
          <w:szCs w:val="28"/>
        </w:rPr>
        <w:t>6.34</w:t>
      </w:r>
      <w:r w:rsidRPr="008C2EF5">
        <w:rPr>
          <w:rFonts w:eastAsia="標楷體" w:hint="eastAsia"/>
          <w:sz w:val="28"/>
          <w:szCs w:val="28"/>
        </w:rPr>
        <w:t>倍，最低所得家戶可支配所得下降</w:t>
      </w:r>
      <w:r w:rsidRPr="008C2EF5">
        <w:rPr>
          <w:rFonts w:eastAsia="標楷體" w:hint="eastAsia"/>
          <w:sz w:val="28"/>
          <w:szCs w:val="28"/>
        </w:rPr>
        <w:t>7</w:t>
      </w:r>
      <w:r w:rsidRPr="008C2EF5">
        <w:rPr>
          <w:rFonts w:eastAsia="標楷體" w:hint="eastAsia"/>
          <w:sz w:val="28"/>
          <w:szCs w:val="28"/>
        </w:rPr>
        <w:t>％，亦是降幅最大的組別。</w:t>
      </w:r>
    </w:p>
    <w:p w:rsidR="008C2EF5" w:rsidRPr="008C2EF5" w:rsidRDefault="008C2EF5" w:rsidP="008C2EF5">
      <w:pPr>
        <w:snapToGrid w:val="0"/>
        <w:spacing w:beforeLines="50" w:before="180" w:line="520" w:lineRule="exact"/>
        <w:jc w:val="both"/>
        <w:rPr>
          <w:rFonts w:eastAsia="標楷體"/>
          <w:sz w:val="28"/>
          <w:szCs w:val="28"/>
        </w:rPr>
      </w:pPr>
      <w:r w:rsidRPr="008C2EF5">
        <w:rPr>
          <w:rFonts w:eastAsia="標楷體" w:hint="eastAsia"/>
          <w:sz w:val="28"/>
          <w:szCs w:val="28"/>
        </w:rPr>
        <w:t xml:space="preserve">　　同一時期，最高所得家戶之可支配所得平均成長率，均高於其他</w:t>
      </w:r>
      <w:proofErr w:type="gramStart"/>
      <w:r w:rsidRPr="008C2EF5">
        <w:rPr>
          <w:rFonts w:eastAsia="標楷體" w:hint="eastAsia"/>
          <w:sz w:val="28"/>
          <w:szCs w:val="28"/>
        </w:rPr>
        <w:t>各組戶可</w:t>
      </w:r>
      <w:proofErr w:type="gramEnd"/>
      <w:r w:rsidRPr="008C2EF5">
        <w:rPr>
          <w:rFonts w:eastAsia="標楷體" w:hint="eastAsia"/>
          <w:sz w:val="28"/>
          <w:szCs w:val="28"/>
        </w:rPr>
        <w:t>支配所得成長率，且高於全體家庭平均，顯見所得成長集中於高所得家戶，中低所得家戶相對成長緩慢，削弱民間整體消費力道。</w:t>
      </w:r>
    </w:p>
    <w:p w:rsidR="008C2EF5" w:rsidRPr="008C2EF5" w:rsidRDefault="008C2EF5" w:rsidP="008C2EF5">
      <w:pPr>
        <w:snapToGrid w:val="0"/>
        <w:spacing w:afterLines="50" w:after="180" w:line="400" w:lineRule="exact"/>
        <w:rPr>
          <w:rFonts w:eastAsia="標楷體"/>
          <w:sz w:val="28"/>
          <w:szCs w:val="28"/>
        </w:rPr>
      </w:pPr>
    </w:p>
    <w:p w:rsidR="008C2EF5" w:rsidRPr="008C2EF5" w:rsidRDefault="008C2EF5" w:rsidP="008C2EF5">
      <w:pPr>
        <w:snapToGrid w:val="0"/>
        <w:spacing w:afterLines="50" w:after="180" w:line="400" w:lineRule="exact"/>
        <w:rPr>
          <w:rFonts w:eastAsia="標楷體"/>
          <w:sz w:val="28"/>
          <w:szCs w:val="28"/>
        </w:rPr>
      </w:pPr>
      <w:r w:rsidRPr="008C2EF5">
        <w:rPr>
          <w:rFonts w:eastAsia="標楷體" w:hint="eastAsia"/>
          <w:sz w:val="28"/>
          <w:szCs w:val="28"/>
        </w:rPr>
        <w:lastRenderedPageBreak/>
        <w:t xml:space="preserve">             </w:t>
      </w:r>
      <w:r w:rsidRPr="008C2EF5">
        <w:rPr>
          <w:rFonts w:eastAsia="標楷體" w:hint="eastAsia"/>
          <w:sz w:val="28"/>
          <w:szCs w:val="28"/>
        </w:rPr>
        <w:t>表</w:t>
      </w:r>
      <w:r w:rsidRPr="008C2EF5">
        <w:rPr>
          <w:rFonts w:eastAsia="標楷體" w:hint="eastAsia"/>
          <w:sz w:val="28"/>
          <w:szCs w:val="28"/>
        </w:rPr>
        <w:t>3</w:t>
      </w:r>
      <w:r w:rsidRPr="008C2EF5">
        <w:rPr>
          <w:rFonts w:eastAsia="標楷體" w:hint="eastAsia"/>
          <w:sz w:val="28"/>
          <w:szCs w:val="28"/>
        </w:rPr>
        <w:t>：五等分位組可支配所得成長率</w:t>
      </w:r>
      <w:r w:rsidRPr="008C2EF5">
        <w:rPr>
          <w:rFonts w:eastAsia="標楷體" w:hint="eastAsia"/>
          <w:sz w:val="28"/>
          <w:szCs w:val="28"/>
        </w:rPr>
        <w:t xml:space="preserve">        </w:t>
      </w:r>
      <w:r w:rsidRPr="008C2EF5">
        <w:rPr>
          <w:rFonts w:eastAsia="標楷體" w:hint="eastAsia"/>
          <w:sz w:val="28"/>
          <w:szCs w:val="28"/>
        </w:rPr>
        <w:t>單位</w:t>
      </w:r>
      <w:r w:rsidRPr="008C2EF5">
        <w:rPr>
          <w:rFonts w:eastAsia="標楷體" w:hint="eastAsia"/>
          <w:sz w:val="28"/>
          <w:szCs w:val="28"/>
        </w:rPr>
        <w:t>:</w:t>
      </w:r>
      <w:r w:rsidRPr="008C2EF5">
        <w:rPr>
          <w:rFonts w:eastAsia="標楷體" w:hint="eastAsia"/>
          <w:sz w:val="28"/>
          <w:szCs w:val="28"/>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57"/>
        <w:gridCol w:w="1158"/>
        <w:gridCol w:w="1158"/>
        <w:gridCol w:w="1157"/>
        <w:gridCol w:w="1158"/>
        <w:gridCol w:w="1158"/>
      </w:tblGrid>
      <w:tr w:rsidR="008C2EF5" w:rsidRPr="008C2EF5" w:rsidTr="00835C98">
        <w:tc>
          <w:tcPr>
            <w:tcW w:w="1809" w:type="dxa"/>
            <w:shd w:val="clear" w:color="auto" w:fill="auto"/>
            <w:vAlign w:val="center"/>
          </w:tcPr>
          <w:p w:rsidR="008C2EF5" w:rsidRPr="008C2EF5" w:rsidRDefault="008C2EF5" w:rsidP="008C2EF5">
            <w:pPr>
              <w:snapToGrid w:val="0"/>
              <w:spacing w:line="300" w:lineRule="exact"/>
              <w:jc w:val="center"/>
              <w:rPr>
                <w:rFonts w:eastAsia="標楷體"/>
                <w:sz w:val="26"/>
                <w:szCs w:val="26"/>
              </w:rPr>
            </w:pPr>
          </w:p>
        </w:tc>
        <w:tc>
          <w:tcPr>
            <w:tcW w:w="1157" w:type="dxa"/>
            <w:shd w:val="clear" w:color="auto" w:fill="auto"/>
            <w:vAlign w:val="center"/>
          </w:tcPr>
          <w:p w:rsidR="008C2EF5" w:rsidRPr="008C2EF5" w:rsidRDefault="008C2EF5" w:rsidP="008C2EF5">
            <w:pPr>
              <w:snapToGrid w:val="0"/>
              <w:spacing w:line="300" w:lineRule="exact"/>
              <w:jc w:val="center"/>
              <w:rPr>
                <w:rFonts w:eastAsia="標楷體"/>
                <w:sz w:val="26"/>
                <w:szCs w:val="26"/>
              </w:rPr>
            </w:pPr>
            <w:r w:rsidRPr="008C2EF5">
              <w:rPr>
                <w:rFonts w:eastAsia="標楷體" w:hint="eastAsia"/>
                <w:sz w:val="26"/>
                <w:szCs w:val="26"/>
              </w:rPr>
              <w:t>YA</w:t>
            </w:r>
          </w:p>
        </w:tc>
        <w:tc>
          <w:tcPr>
            <w:tcW w:w="1158" w:type="dxa"/>
            <w:shd w:val="clear" w:color="auto" w:fill="auto"/>
            <w:vAlign w:val="center"/>
          </w:tcPr>
          <w:p w:rsidR="008C2EF5" w:rsidRPr="008C2EF5" w:rsidRDefault="008C2EF5" w:rsidP="008C2EF5">
            <w:pPr>
              <w:snapToGrid w:val="0"/>
              <w:spacing w:line="300" w:lineRule="exact"/>
              <w:jc w:val="center"/>
              <w:rPr>
                <w:rFonts w:eastAsia="標楷體"/>
                <w:sz w:val="26"/>
                <w:szCs w:val="26"/>
              </w:rPr>
            </w:pPr>
            <w:r w:rsidRPr="008C2EF5">
              <w:rPr>
                <w:rFonts w:eastAsia="標楷體" w:hint="eastAsia"/>
                <w:sz w:val="26"/>
                <w:szCs w:val="26"/>
              </w:rPr>
              <w:t xml:space="preserve">Y1 </w:t>
            </w:r>
          </w:p>
        </w:tc>
        <w:tc>
          <w:tcPr>
            <w:tcW w:w="1158" w:type="dxa"/>
            <w:shd w:val="clear" w:color="auto" w:fill="auto"/>
            <w:vAlign w:val="center"/>
          </w:tcPr>
          <w:p w:rsidR="008C2EF5" w:rsidRPr="008C2EF5" w:rsidRDefault="008C2EF5" w:rsidP="008C2EF5">
            <w:pPr>
              <w:snapToGrid w:val="0"/>
              <w:spacing w:line="300" w:lineRule="exact"/>
              <w:jc w:val="center"/>
              <w:rPr>
                <w:rFonts w:eastAsia="標楷體"/>
                <w:sz w:val="26"/>
                <w:szCs w:val="26"/>
              </w:rPr>
            </w:pPr>
            <w:r w:rsidRPr="008C2EF5">
              <w:rPr>
                <w:rFonts w:eastAsia="標楷體" w:hint="eastAsia"/>
                <w:sz w:val="26"/>
                <w:szCs w:val="26"/>
              </w:rPr>
              <w:t>Y2</w:t>
            </w:r>
          </w:p>
        </w:tc>
        <w:tc>
          <w:tcPr>
            <w:tcW w:w="1157" w:type="dxa"/>
            <w:shd w:val="clear" w:color="auto" w:fill="auto"/>
            <w:vAlign w:val="center"/>
          </w:tcPr>
          <w:p w:rsidR="008C2EF5" w:rsidRPr="008C2EF5" w:rsidRDefault="008C2EF5" w:rsidP="008C2EF5">
            <w:pPr>
              <w:snapToGrid w:val="0"/>
              <w:spacing w:line="300" w:lineRule="exact"/>
              <w:jc w:val="center"/>
              <w:rPr>
                <w:rFonts w:eastAsia="標楷體"/>
                <w:sz w:val="26"/>
                <w:szCs w:val="26"/>
              </w:rPr>
            </w:pPr>
            <w:r w:rsidRPr="008C2EF5">
              <w:rPr>
                <w:rFonts w:eastAsia="標楷體" w:hint="eastAsia"/>
                <w:sz w:val="26"/>
                <w:szCs w:val="26"/>
              </w:rPr>
              <w:t>Y3</w:t>
            </w:r>
          </w:p>
        </w:tc>
        <w:tc>
          <w:tcPr>
            <w:tcW w:w="1158" w:type="dxa"/>
            <w:vAlign w:val="center"/>
          </w:tcPr>
          <w:p w:rsidR="008C2EF5" w:rsidRPr="008C2EF5" w:rsidRDefault="008C2EF5" w:rsidP="008C2EF5">
            <w:pPr>
              <w:snapToGrid w:val="0"/>
              <w:spacing w:line="300" w:lineRule="exact"/>
              <w:jc w:val="center"/>
              <w:rPr>
                <w:rFonts w:eastAsia="標楷體"/>
                <w:sz w:val="26"/>
                <w:szCs w:val="26"/>
              </w:rPr>
            </w:pPr>
            <w:r w:rsidRPr="008C2EF5">
              <w:rPr>
                <w:rFonts w:eastAsia="標楷體" w:hint="eastAsia"/>
                <w:sz w:val="26"/>
                <w:szCs w:val="26"/>
              </w:rPr>
              <w:t>Y4</w:t>
            </w:r>
          </w:p>
        </w:tc>
        <w:tc>
          <w:tcPr>
            <w:tcW w:w="1158" w:type="dxa"/>
            <w:shd w:val="clear" w:color="auto" w:fill="auto"/>
            <w:vAlign w:val="center"/>
          </w:tcPr>
          <w:p w:rsidR="008C2EF5" w:rsidRPr="008C2EF5" w:rsidRDefault="008C2EF5" w:rsidP="008C2EF5">
            <w:pPr>
              <w:snapToGrid w:val="0"/>
              <w:spacing w:line="300" w:lineRule="exact"/>
              <w:jc w:val="center"/>
              <w:rPr>
                <w:rFonts w:eastAsia="標楷體"/>
                <w:sz w:val="26"/>
                <w:szCs w:val="26"/>
              </w:rPr>
            </w:pPr>
            <w:r w:rsidRPr="008C2EF5">
              <w:rPr>
                <w:rFonts w:eastAsia="標楷體" w:hint="eastAsia"/>
                <w:sz w:val="26"/>
                <w:szCs w:val="26"/>
              </w:rPr>
              <w:t>Y5</w:t>
            </w:r>
          </w:p>
        </w:tc>
      </w:tr>
      <w:tr w:rsidR="008C2EF5" w:rsidRPr="008C2EF5" w:rsidTr="00835C98">
        <w:tc>
          <w:tcPr>
            <w:tcW w:w="1809" w:type="dxa"/>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1981-1990</w:t>
            </w:r>
            <w:r w:rsidRPr="008C2EF5">
              <w:rPr>
                <w:rFonts w:eastAsia="標楷體" w:hint="eastAsia"/>
                <w:sz w:val="26"/>
                <w:szCs w:val="26"/>
              </w:rPr>
              <w:t>年</w:t>
            </w:r>
          </w:p>
        </w:tc>
        <w:tc>
          <w:tcPr>
            <w:tcW w:w="1157" w:type="dxa"/>
            <w:shd w:val="clear" w:color="auto" w:fill="auto"/>
          </w:tcPr>
          <w:p w:rsidR="008C2EF5" w:rsidRPr="008C2EF5" w:rsidRDefault="008C2EF5" w:rsidP="008C2EF5">
            <w:pPr>
              <w:snapToGrid w:val="0"/>
              <w:spacing w:line="400" w:lineRule="exact"/>
              <w:jc w:val="center"/>
              <w:rPr>
                <w:rFonts w:eastAsia="標楷體"/>
              </w:rPr>
            </w:pPr>
            <w:r w:rsidRPr="008C2EF5">
              <w:rPr>
                <w:rFonts w:eastAsia="標楷體" w:hint="eastAsia"/>
              </w:rPr>
              <w:t>8.43</w:t>
            </w:r>
          </w:p>
        </w:tc>
        <w:tc>
          <w:tcPr>
            <w:tcW w:w="1158" w:type="dxa"/>
            <w:shd w:val="clear" w:color="auto" w:fill="auto"/>
          </w:tcPr>
          <w:p w:rsidR="008C2EF5" w:rsidRPr="008C2EF5" w:rsidRDefault="008C2EF5" w:rsidP="008C2EF5">
            <w:pPr>
              <w:snapToGrid w:val="0"/>
              <w:spacing w:line="400" w:lineRule="exact"/>
              <w:jc w:val="center"/>
              <w:rPr>
                <w:rFonts w:eastAsia="標楷體"/>
              </w:rPr>
            </w:pPr>
            <w:r w:rsidRPr="008C2EF5">
              <w:rPr>
                <w:rFonts w:eastAsia="標楷體" w:hint="eastAsia"/>
              </w:rPr>
              <w:t>6.61</w:t>
            </w:r>
          </w:p>
        </w:tc>
        <w:tc>
          <w:tcPr>
            <w:tcW w:w="1158" w:type="dxa"/>
            <w:shd w:val="clear" w:color="auto" w:fill="auto"/>
          </w:tcPr>
          <w:p w:rsidR="008C2EF5" w:rsidRPr="008C2EF5" w:rsidRDefault="008C2EF5" w:rsidP="008C2EF5">
            <w:pPr>
              <w:snapToGrid w:val="0"/>
              <w:spacing w:line="400" w:lineRule="exact"/>
              <w:jc w:val="center"/>
              <w:rPr>
                <w:rFonts w:eastAsia="標楷體"/>
              </w:rPr>
            </w:pPr>
            <w:r w:rsidRPr="008C2EF5">
              <w:rPr>
                <w:rFonts w:eastAsia="標楷體" w:hint="eastAsia"/>
              </w:rPr>
              <w:t>7.89</w:t>
            </w:r>
          </w:p>
        </w:tc>
        <w:tc>
          <w:tcPr>
            <w:tcW w:w="1157" w:type="dxa"/>
            <w:shd w:val="clear" w:color="auto" w:fill="auto"/>
          </w:tcPr>
          <w:p w:rsidR="008C2EF5" w:rsidRPr="008C2EF5" w:rsidRDefault="008C2EF5" w:rsidP="008C2EF5">
            <w:pPr>
              <w:snapToGrid w:val="0"/>
              <w:spacing w:line="400" w:lineRule="exact"/>
              <w:jc w:val="center"/>
              <w:rPr>
                <w:rFonts w:eastAsia="標楷體"/>
              </w:rPr>
            </w:pPr>
            <w:r w:rsidRPr="008C2EF5">
              <w:rPr>
                <w:rFonts w:eastAsia="標楷體" w:hint="eastAsia"/>
              </w:rPr>
              <w:t>8.32</w:t>
            </w:r>
          </w:p>
        </w:tc>
        <w:tc>
          <w:tcPr>
            <w:tcW w:w="1158" w:type="dxa"/>
          </w:tcPr>
          <w:p w:rsidR="008C2EF5" w:rsidRPr="008C2EF5" w:rsidRDefault="008C2EF5" w:rsidP="008C2EF5">
            <w:pPr>
              <w:snapToGrid w:val="0"/>
              <w:spacing w:line="400" w:lineRule="exact"/>
              <w:jc w:val="center"/>
              <w:rPr>
                <w:rFonts w:eastAsia="標楷體"/>
              </w:rPr>
            </w:pPr>
            <w:r w:rsidRPr="008C2EF5">
              <w:rPr>
                <w:rFonts w:eastAsia="標楷體" w:hint="eastAsia"/>
              </w:rPr>
              <w:t>8.65</w:t>
            </w:r>
          </w:p>
        </w:tc>
        <w:tc>
          <w:tcPr>
            <w:tcW w:w="1158" w:type="dxa"/>
            <w:shd w:val="clear" w:color="auto" w:fill="auto"/>
          </w:tcPr>
          <w:p w:rsidR="008C2EF5" w:rsidRPr="008C2EF5" w:rsidRDefault="008C2EF5" w:rsidP="008C2EF5">
            <w:pPr>
              <w:snapToGrid w:val="0"/>
              <w:spacing w:line="400" w:lineRule="exact"/>
              <w:jc w:val="center"/>
              <w:rPr>
                <w:rFonts w:eastAsia="標楷體"/>
              </w:rPr>
            </w:pPr>
            <w:r w:rsidRPr="008C2EF5">
              <w:rPr>
                <w:rFonts w:eastAsia="標楷體" w:hint="eastAsia"/>
              </w:rPr>
              <w:t>8.95</w:t>
            </w:r>
          </w:p>
        </w:tc>
      </w:tr>
      <w:tr w:rsidR="008C2EF5" w:rsidRPr="008C2EF5" w:rsidTr="00835C98">
        <w:tc>
          <w:tcPr>
            <w:tcW w:w="1809" w:type="dxa"/>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1991-2000</w:t>
            </w:r>
            <w:r w:rsidRPr="008C2EF5">
              <w:rPr>
                <w:rFonts w:eastAsia="標楷體" w:hint="eastAsia"/>
                <w:sz w:val="26"/>
                <w:szCs w:val="26"/>
              </w:rPr>
              <w:t>年</w:t>
            </w:r>
          </w:p>
        </w:tc>
        <w:tc>
          <w:tcPr>
            <w:tcW w:w="1157" w:type="dxa"/>
            <w:shd w:val="clear" w:color="auto" w:fill="auto"/>
            <w:vAlign w:val="center"/>
          </w:tcPr>
          <w:p w:rsidR="008C2EF5" w:rsidRPr="008C2EF5" w:rsidRDefault="008C2EF5" w:rsidP="008C2EF5">
            <w:pPr>
              <w:jc w:val="center"/>
              <w:rPr>
                <w:bCs/>
              </w:rPr>
            </w:pPr>
            <w:r w:rsidRPr="008C2EF5">
              <w:rPr>
                <w:rFonts w:hint="eastAsia"/>
                <w:bCs/>
              </w:rPr>
              <w:t>5.63</w:t>
            </w:r>
          </w:p>
        </w:tc>
        <w:tc>
          <w:tcPr>
            <w:tcW w:w="1158" w:type="dxa"/>
            <w:shd w:val="clear" w:color="auto" w:fill="auto"/>
            <w:vAlign w:val="center"/>
          </w:tcPr>
          <w:p w:rsidR="008C2EF5" w:rsidRPr="008C2EF5" w:rsidRDefault="008C2EF5" w:rsidP="008C2EF5">
            <w:pPr>
              <w:jc w:val="center"/>
              <w:rPr>
                <w:bCs/>
              </w:rPr>
            </w:pPr>
            <w:r w:rsidRPr="008C2EF5">
              <w:rPr>
                <w:rFonts w:hint="eastAsia"/>
                <w:bCs/>
              </w:rPr>
              <w:t>5.12</w:t>
            </w:r>
          </w:p>
        </w:tc>
        <w:tc>
          <w:tcPr>
            <w:tcW w:w="1158" w:type="dxa"/>
            <w:shd w:val="clear" w:color="auto" w:fill="auto"/>
            <w:vAlign w:val="center"/>
          </w:tcPr>
          <w:p w:rsidR="008C2EF5" w:rsidRPr="008C2EF5" w:rsidRDefault="008C2EF5" w:rsidP="008C2EF5">
            <w:pPr>
              <w:jc w:val="center"/>
              <w:rPr>
                <w:bCs/>
              </w:rPr>
            </w:pPr>
            <w:r w:rsidRPr="008C2EF5">
              <w:rPr>
                <w:rFonts w:hint="eastAsia"/>
                <w:bCs/>
              </w:rPr>
              <w:t>5.31</w:t>
            </w:r>
          </w:p>
        </w:tc>
        <w:tc>
          <w:tcPr>
            <w:tcW w:w="1157" w:type="dxa"/>
            <w:shd w:val="clear" w:color="auto" w:fill="auto"/>
            <w:vAlign w:val="center"/>
          </w:tcPr>
          <w:p w:rsidR="008C2EF5" w:rsidRPr="008C2EF5" w:rsidRDefault="008C2EF5" w:rsidP="008C2EF5">
            <w:pPr>
              <w:jc w:val="center"/>
              <w:rPr>
                <w:bCs/>
              </w:rPr>
            </w:pPr>
            <w:r w:rsidRPr="008C2EF5">
              <w:rPr>
                <w:rFonts w:hint="eastAsia"/>
                <w:bCs/>
              </w:rPr>
              <w:t>5.61</w:t>
            </w:r>
          </w:p>
        </w:tc>
        <w:tc>
          <w:tcPr>
            <w:tcW w:w="1158" w:type="dxa"/>
            <w:vAlign w:val="center"/>
          </w:tcPr>
          <w:p w:rsidR="008C2EF5" w:rsidRPr="008C2EF5" w:rsidRDefault="008C2EF5" w:rsidP="008C2EF5">
            <w:pPr>
              <w:jc w:val="center"/>
              <w:rPr>
                <w:bCs/>
              </w:rPr>
            </w:pPr>
            <w:r w:rsidRPr="008C2EF5">
              <w:rPr>
                <w:rFonts w:hint="eastAsia"/>
                <w:bCs/>
              </w:rPr>
              <w:t>5.72</w:t>
            </w:r>
          </w:p>
        </w:tc>
        <w:tc>
          <w:tcPr>
            <w:tcW w:w="1158" w:type="dxa"/>
            <w:shd w:val="clear" w:color="auto" w:fill="auto"/>
            <w:vAlign w:val="center"/>
          </w:tcPr>
          <w:p w:rsidR="008C2EF5" w:rsidRPr="008C2EF5" w:rsidRDefault="008C2EF5" w:rsidP="008C2EF5">
            <w:pPr>
              <w:jc w:val="center"/>
              <w:rPr>
                <w:bCs/>
              </w:rPr>
            </w:pPr>
            <w:r w:rsidRPr="008C2EF5">
              <w:rPr>
                <w:rFonts w:hint="eastAsia"/>
                <w:bCs/>
              </w:rPr>
              <w:t>5.80</w:t>
            </w:r>
          </w:p>
        </w:tc>
      </w:tr>
      <w:tr w:rsidR="008C2EF5" w:rsidRPr="008C2EF5" w:rsidTr="00835C98">
        <w:tc>
          <w:tcPr>
            <w:tcW w:w="1809" w:type="dxa"/>
            <w:tcBorders>
              <w:bottom w:val="double" w:sz="4" w:space="0" w:color="auto"/>
            </w:tcBorders>
            <w:shd w:val="clear" w:color="auto" w:fill="auto"/>
          </w:tcPr>
          <w:p w:rsidR="008C2EF5" w:rsidRPr="008C2EF5" w:rsidRDefault="008C2EF5" w:rsidP="008C2EF5">
            <w:pPr>
              <w:snapToGrid w:val="0"/>
              <w:spacing w:line="400" w:lineRule="exact"/>
              <w:rPr>
                <w:rFonts w:eastAsia="標楷體"/>
                <w:sz w:val="26"/>
                <w:szCs w:val="26"/>
              </w:rPr>
            </w:pPr>
            <w:r w:rsidRPr="008C2EF5">
              <w:rPr>
                <w:rFonts w:eastAsia="標楷體" w:hint="eastAsia"/>
                <w:sz w:val="26"/>
                <w:szCs w:val="26"/>
              </w:rPr>
              <w:t>2001-2011</w:t>
            </w:r>
            <w:r w:rsidRPr="008C2EF5">
              <w:rPr>
                <w:rFonts w:eastAsia="標楷體" w:hint="eastAsia"/>
                <w:sz w:val="26"/>
                <w:szCs w:val="26"/>
              </w:rPr>
              <w:t>年</w:t>
            </w:r>
          </w:p>
        </w:tc>
        <w:tc>
          <w:tcPr>
            <w:tcW w:w="1157" w:type="dxa"/>
            <w:tcBorders>
              <w:bottom w:val="double" w:sz="4" w:space="0" w:color="auto"/>
            </w:tcBorders>
            <w:shd w:val="clear" w:color="auto" w:fill="auto"/>
            <w:vAlign w:val="center"/>
          </w:tcPr>
          <w:p w:rsidR="008C2EF5" w:rsidRPr="008C2EF5" w:rsidRDefault="008C2EF5" w:rsidP="008C2EF5">
            <w:pPr>
              <w:jc w:val="center"/>
              <w:rPr>
                <w:bCs/>
              </w:rPr>
            </w:pPr>
            <w:r w:rsidRPr="008C2EF5">
              <w:rPr>
                <w:rFonts w:hint="eastAsia"/>
                <w:bCs/>
              </w:rPr>
              <w:t>0.18</w:t>
            </w:r>
          </w:p>
        </w:tc>
        <w:tc>
          <w:tcPr>
            <w:tcW w:w="1158" w:type="dxa"/>
            <w:tcBorders>
              <w:bottom w:val="double" w:sz="4" w:space="0" w:color="auto"/>
            </w:tcBorders>
            <w:shd w:val="clear" w:color="auto" w:fill="auto"/>
            <w:vAlign w:val="center"/>
          </w:tcPr>
          <w:p w:rsidR="008C2EF5" w:rsidRPr="008C2EF5" w:rsidRDefault="008C2EF5" w:rsidP="008C2EF5">
            <w:pPr>
              <w:jc w:val="center"/>
              <w:rPr>
                <w:bCs/>
              </w:rPr>
            </w:pPr>
            <w:r w:rsidRPr="008C2EF5">
              <w:rPr>
                <w:rFonts w:hint="eastAsia"/>
                <w:bCs/>
              </w:rPr>
              <w:t>-0.45</w:t>
            </w:r>
          </w:p>
        </w:tc>
        <w:tc>
          <w:tcPr>
            <w:tcW w:w="1158" w:type="dxa"/>
            <w:tcBorders>
              <w:bottom w:val="double" w:sz="4" w:space="0" w:color="auto"/>
            </w:tcBorders>
            <w:shd w:val="clear" w:color="auto" w:fill="auto"/>
            <w:vAlign w:val="center"/>
          </w:tcPr>
          <w:p w:rsidR="008C2EF5" w:rsidRPr="008C2EF5" w:rsidRDefault="008C2EF5" w:rsidP="008C2EF5">
            <w:pPr>
              <w:jc w:val="center"/>
              <w:rPr>
                <w:bCs/>
              </w:rPr>
            </w:pPr>
            <w:r w:rsidRPr="008C2EF5">
              <w:rPr>
                <w:rFonts w:hint="eastAsia"/>
                <w:bCs/>
              </w:rPr>
              <w:t>-0.35</w:t>
            </w:r>
          </w:p>
        </w:tc>
        <w:tc>
          <w:tcPr>
            <w:tcW w:w="1157" w:type="dxa"/>
            <w:tcBorders>
              <w:bottom w:val="double" w:sz="4" w:space="0" w:color="auto"/>
            </w:tcBorders>
            <w:shd w:val="clear" w:color="auto" w:fill="auto"/>
            <w:vAlign w:val="center"/>
          </w:tcPr>
          <w:p w:rsidR="008C2EF5" w:rsidRPr="008C2EF5" w:rsidRDefault="008C2EF5" w:rsidP="008C2EF5">
            <w:pPr>
              <w:jc w:val="center"/>
              <w:rPr>
                <w:bCs/>
              </w:rPr>
            </w:pPr>
            <w:r w:rsidRPr="008C2EF5">
              <w:rPr>
                <w:rFonts w:hint="eastAsia"/>
                <w:bCs/>
              </w:rPr>
              <w:t>0.12</w:t>
            </w:r>
          </w:p>
        </w:tc>
        <w:tc>
          <w:tcPr>
            <w:tcW w:w="1158" w:type="dxa"/>
            <w:tcBorders>
              <w:bottom w:val="double" w:sz="4" w:space="0" w:color="auto"/>
            </w:tcBorders>
            <w:vAlign w:val="center"/>
          </w:tcPr>
          <w:p w:rsidR="008C2EF5" w:rsidRPr="008C2EF5" w:rsidRDefault="008C2EF5" w:rsidP="008C2EF5">
            <w:pPr>
              <w:jc w:val="center"/>
              <w:rPr>
                <w:bCs/>
              </w:rPr>
            </w:pPr>
            <w:r w:rsidRPr="008C2EF5">
              <w:rPr>
                <w:rFonts w:hint="eastAsia"/>
                <w:bCs/>
              </w:rPr>
              <w:t>0.35</w:t>
            </w:r>
          </w:p>
        </w:tc>
        <w:tc>
          <w:tcPr>
            <w:tcW w:w="1158" w:type="dxa"/>
            <w:tcBorders>
              <w:bottom w:val="double" w:sz="4" w:space="0" w:color="auto"/>
            </w:tcBorders>
            <w:shd w:val="clear" w:color="auto" w:fill="auto"/>
            <w:vAlign w:val="center"/>
          </w:tcPr>
          <w:p w:rsidR="008C2EF5" w:rsidRPr="008C2EF5" w:rsidRDefault="008C2EF5" w:rsidP="008C2EF5">
            <w:pPr>
              <w:jc w:val="center"/>
              <w:rPr>
                <w:bCs/>
              </w:rPr>
            </w:pPr>
            <w:r w:rsidRPr="008C2EF5">
              <w:rPr>
                <w:rFonts w:hint="eastAsia"/>
                <w:bCs/>
              </w:rPr>
              <w:t>0.41</w:t>
            </w:r>
          </w:p>
        </w:tc>
      </w:tr>
      <w:tr w:rsidR="008C2EF5" w:rsidRPr="008C2EF5" w:rsidTr="00835C98">
        <w:tc>
          <w:tcPr>
            <w:tcW w:w="1809" w:type="dxa"/>
            <w:tcBorders>
              <w:top w:val="double" w:sz="4" w:space="0" w:color="auto"/>
            </w:tcBorders>
            <w:shd w:val="clear" w:color="auto" w:fill="auto"/>
          </w:tcPr>
          <w:p w:rsidR="008C2EF5" w:rsidRPr="008C2EF5" w:rsidRDefault="008C2EF5" w:rsidP="008C2EF5">
            <w:pPr>
              <w:snapToGrid w:val="0"/>
              <w:spacing w:line="400" w:lineRule="exact"/>
              <w:rPr>
                <w:rFonts w:eastAsia="標楷體"/>
                <w:b/>
                <w:sz w:val="26"/>
                <w:szCs w:val="26"/>
              </w:rPr>
            </w:pPr>
            <w:r w:rsidRPr="008C2EF5">
              <w:rPr>
                <w:rFonts w:eastAsia="標楷體" w:hint="eastAsia"/>
                <w:b/>
                <w:sz w:val="26"/>
                <w:szCs w:val="26"/>
              </w:rPr>
              <w:t>1981-2011</w:t>
            </w:r>
            <w:r w:rsidRPr="008C2EF5">
              <w:rPr>
                <w:rFonts w:eastAsia="標楷體" w:hint="eastAsia"/>
                <w:b/>
                <w:sz w:val="26"/>
                <w:szCs w:val="26"/>
              </w:rPr>
              <w:t>年</w:t>
            </w:r>
          </w:p>
        </w:tc>
        <w:tc>
          <w:tcPr>
            <w:tcW w:w="1157" w:type="dxa"/>
            <w:tcBorders>
              <w:top w:val="double" w:sz="4" w:space="0" w:color="auto"/>
            </w:tcBorders>
            <w:shd w:val="clear" w:color="auto" w:fill="auto"/>
            <w:vAlign w:val="center"/>
          </w:tcPr>
          <w:p w:rsidR="008C2EF5" w:rsidRPr="008C2EF5" w:rsidRDefault="008C2EF5" w:rsidP="008C2EF5">
            <w:pPr>
              <w:jc w:val="center"/>
              <w:rPr>
                <w:b/>
                <w:bCs/>
              </w:rPr>
            </w:pPr>
            <w:r w:rsidRPr="008C2EF5">
              <w:rPr>
                <w:rFonts w:hint="eastAsia"/>
                <w:b/>
                <w:bCs/>
              </w:rPr>
              <w:t>4.60</w:t>
            </w:r>
          </w:p>
        </w:tc>
        <w:tc>
          <w:tcPr>
            <w:tcW w:w="1158" w:type="dxa"/>
            <w:tcBorders>
              <w:top w:val="double" w:sz="4" w:space="0" w:color="auto"/>
            </w:tcBorders>
            <w:shd w:val="clear" w:color="auto" w:fill="auto"/>
            <w:vAlign w:val="center"/>
          </w:tcPr>
          <w:p w:rsidR="008C2EF5" w:rsidRPr="008C2EF5" w:rsidRDefault="008C2EF5" w:rsidP="008C2EF5">
            <w:pPr>
              <w:jc w:val="center"/>
              <w:rPr>
                <w:b/>
                <w:bCs/>
              </w:rPr>
            </w:pPr>
            <w:r w:rsidRPr="008C2EF5">
              <w:rPr>
                <w:rFonts w:hint="eastAsia"/>
                <w:b/>
                <w:bCs/>
              </w:rPr>
              <w:t>3.62</w:t>
            </w:r>
          </w:p>
        </w:tc>
        <w:tc>
          <w:tcPr>
            <w:tcW w:w="1158" w:type="dxa"/>
            <w:tcBorders>
              <w:top w:val="double" w:sz="4" w:space="0" w:color="auto"/>
            </w:tcBorders>
            <w:shd w:val="clear" w:color="auto" w:fill="auto"/>
            <w:vAlign w:val="center"/>
          </w:tcPr>
          <w:p w:rsidR="008C2EF5" w:rsidRPr="008C2EF5" w:rsidRDefault="008C2EF5" w:rsidP="008C2EF5">
            <w:pPr>
              <w:jc w:val="center"/>
              <w:rPr>
                <w:b/>
                <w:bCs/>
              </w:rPr>
            </w:pPr>
            <w:r w:rsidRPr="008C2EF5">
              <w:rPr>
                <w:rFonts w:hint="eastAsia"/>
                <w:b/>
                <w:bCs/>
              </w:rPr>
              <w:t>4.13</w:t>
            </w:r>
          </w:p>
        </w:tc>
        <w:tc>
          <w:tcPr>
            <w:tcW w:w="1157" w:type="dxa"/>
            <w:tcBorders>
              <w:top w:val="double" w:sz="4" w:space="0" w:color="auto"/>
            </w:tcBorders>
            <w:shd w:val="clear" w:color="auto" w:fill="auto"/>
            <w:vAlign w:val="center"/>
          </w:tcPr>
          <w:p w:rsidR="008C2EF5" w:rsidRPr="008C2EF5" w:rsidRDefault="008C2EF5" w:rsidP="008C2EF5">
            <w:pPr>
              <w:jc w:val="center"/>
              <w:rPr>
                <w:b/>
                <w:bCs/>
              </w:rPr>
            </w:pPr>
            <w:r w:rsidRPr="008C2EF5">
              <w:rPr>
                <w:rFonts w:hint="eastAsia"/>
                <w:b/>
                <w:bCs/>
              </w:rPr>
              <w:t>4.53</w:t>
            </w:r>
          </w:p>
        </w:tc>
        <w:tc>
          <w:tcPr>
            <w:tcW w:w="1158" w:type="dxa"/>
            <w:tcBorders>
              <w:top w:val="double" w:sz="4" w:space="0" w:color="auto"/>
            </w:tcBorders>
            <w:vAlign w:val="center"/>
          </w:tcPr>
          <w:p w:rsidR="008C2EF5" w:rsidRPr="008C2EF5" w:rsidRDefault="008C2EF5" w:rsidP="008C2EF5">
            <w:pPr>
              <w:jc w:val="center"/>
              <w:rPr>
                <w:b/>
                <w:bCs/>
              </w:rPr>
            </w:pPr>
            <w:r w:rsidRPr="008C2EF5">
              <w:rPr>
                <w:rFonts w:hint="eastAsia"/>
                <w:b/>
                <w:bCs/>
              </w:rPr>
              <w:t>4.76</w:t>
            </w:r>
          </w:p>
        </w:tc>
        <w:tc>
          <w:tcPr>
            <w:tcW w:w="1158" w:type="dxa"/>
            <w:tcBorders>
              <w:top w:val="double" w:sz="4" w:space="0" w:color="auto"/>
            </w:tcBorders>
            <w:shd w:val="clear" w:color="auto" w:fill="auto"/>
            <w:vAlign w:val="center"/>
          </w:tcPr>
          <w:p w:rsidR="008C2EF5" w:rsidRPr="008C2EF5" w:rsidRDefault="008C2EF5" w:rsidP="008C2EF5">
            <w:pPr>
              <w:jc w:val="center"/>
              <w:rPr>
                <w:b/>
                <w:bCs/>
              </w:rPr>
            </w:pPr>
            <w:r w:rsidRPr="008C2EF5">
              <w:rPr>
                <w:rFonts w:hint="eastAsia"/>
                <w:b/>
                <w:bCs/>
              </w:rPr>
              <w:t>4.91</w:t>
            </w:r>
          </w:p>
        </w:tc>
      </w:tr>
    </w:tbl>
    <w:p w:rsidR="008C2EF5" w:rsidRPr="008C2EF5" w:rsidRDefault="008C2EF5" w:rsidP="008C2EF5">
      <w:pPr>
        <w:snapToGrid w:val="0"/>
        <w:spacing w:line="400" w:lineRule="exact"/>
        <w:jc w:val="both"/>
        <w:rPr>
          <w:rFonts w:eastAsia="標楷體"/>
        </w:rPr>
      </w:pPr>
      <w:r w:rsidRPr="008C2EF5">
        <w:rPr>
          <w:rFonts w:eastAsia="標楷體" w:hint="eastAsia"/>
        </w:rPr>
        <w:t>資料來源：家庭收支調查，行政院主計總處</w:t>
      </w:r>
    </w:p>
    <w:p w:rsidR="008C2EF5" w:rsidRDefault="008C2EF5" w:rsidP="008C2EF5">
      <w:pPr>
        <w:snapToGrid w:val="0"/>
        <w:spacing w:line="400" w:lineRule="exact"/>
        <w:ind w:left="425" w:hangingChars="177" w:hanging="425"/>
        <w:jc w:val="both"/>
        <w:rPr>
          <w:rFonts w:eastAsia="標楷體"/>
        </w:rPr>
      </w:pPr>
      <w:proofErr w:type="gramStart"/>
      <w:r w:rsidRPr="008C2EF5">
        <w:rPr>
          <w:rFonts w:eastAsia="標楷體" w:hint="eastAsia"/>
        </w:rPr>
        <w:t>註</w:t>
      </w:r>
      <w:proofErr w:type="gramEnd"/>
      <w:r w:rsidRPr="008C2EF5">
        <w:rPr>
          <w:rFonts w:eastAsia="標楷體" w:hint="eastAsia"/>
        </w:rPr>
        <w:t>：</w:t>
      </w:r>
      <w:r w:rsidRPr="008C2EF5">
        <w:rPr>
          <w:rFonts w:eastAsia="標楷體" w:hint="eastAsia"/>
        </w:rPr>
        <w:t>YA</w:t>
      </w:r>
      <w:r w:rsidRPr="008C2EF5">
        <w:rPr>
          <w:rFonts w:eastAsia="標楷體" w:hint="eastAsia"/>
        </w:rPr>
        <w:t>為全體家庭平均之可支配所得，</w:t>
      </w:r>
      <w:proofErr w:type="gramStart"/>
      <w:r w:rsidRPr="008C2EF5">
        <w:rPr>
          <w:rFonts w:eastAsia="標楷體" w:hint="eastAsia"/>
        </w:rPr>
        <w:t>Ｙ</w:t>
      </w:r>
      <w:proofErr w:type="gramEnd"/>
      <w:r w:rsidRPr="008C2EF5">
        <w:rPr>
          <w:rFonts w:eastAsia="標楷體" w:hint="eastAsia"/>
        </w:rPr>
        <w:t>1~Y5</w:t>
      </w:r>
      <w:r w:rsidRPr="008C2EF5">
        <w:rPr>
          <w:rFonts w:eastAsia="標楷體" w:hint="eastAsia"/>
        </w:rPr>
        <w:t>則是按家庭戶數可支配所得分成五等分，由小至大排列，其中</w:t>
      </w:r>
      <w:proofErr w:type="gramStart"/>
      <w:r w:rsidRPr="008C2EF5">
        <w:rPr>
          <w:rFonts w:eastAsia="標楷體" w:hint="eastAsia"/>
        </w:rPr>
        <w:t>Ｙ</w:t>
      </w:r>
      <w:proofErr w:type="gramEnd"/>
      <w:r w:rsidRPr="008C2EF5">
        <w:rPr>
          <w:rFonts w:eastAsia="標楷體" w:hint="eastAsia"/>
        </w:rPr>
        <w:t>1</w:t>
      </w:r>
      <w:r w:rsidRPr="008C2EF5">
        <w:rPr>
          <w:rFonts w:eastAsia="標楷體" w:hint="eastAsia"/>
        </w:rPr>
        <w:t>為最低</w:t>
      </w:r>
      <w:r w:rsidRPr="008C2EF5">
        <w:rPr>
          <w:rFonts w:eastAsia="標楷體" w:hint="eastAsia"/>
        </w:rPr>
        <w:t>20%</w:t>
      </w:r>
      <w:proofErr w:type="gramStart"/>
      <w:r w:rsidRPr="008C2EF5">
        <w:rPr>
          <w:rFonts w:eastAsia="標楷體" w:hint="eastAsia"/>
        </w:rPr>
        <w:t>之組戶所得</w:t>
      </w:r>
      <w:proofErr w:type="gramEnd"/>
      <w:r w:rsidRPr="008C2EF5">
        <w:rPr>
          <w:rFonts w:eastAsia="標楷體" w:hint="eastAsia"/>
        </w:rPr>
        <w:t>，</w:t>
      </w:r>
      <w:r w:rsidRPr="008C2EF5">
        <w:rPr>
          <w:rFonts w:eastAsia="標楷體" w:hint="eastAsia"/>
        </w:rPr>
        <w:t>Y2</w:t>
      </w:r>
      <w:r w:rsidRPr="008C2EF5">
        <w:rPr>
          <w:rFonts w:eastAsia="標楷體" w:hint="eastAsia"/>
        </w:rPr>
        <w:t>為次低</w:t>
      </w:r>
      <w:r w:rsidRPr="008C2EF5">
        <w:rPr>
          <w:rFonts w:eastAsia="標楷體" w:hint="eastAsia"/>
        </w:rPr>
        <w:t>20%</w:t>
      </w:r>
      <w:proofErr w:type="gramStart"/>
      <w:r w:rsidRPr="008C2EF5">
        <w:rPr>
          <w:rFonts w:eastAsia="標楷體" w:hint="eastAsia"/>
        </w:rPr>
        <w:t>之組戶所得</w:t>
      </w:r>
      <w:proofErr w:type="gramEnd"/>
      <w:r w:rsidRPr="008C2EF5">
        <w:rPr>
          <w:rFonts w:eastAsia="標楷體" w:hint="eastAsia"/>
        </w:rPr>
        <w:t>，</w:t>
      </w:r>
      <w:r w:rsidRPr="008C2EF5">
        <w:rPr>
          <w:rFonts w:eastAsia="標楷體" w:hint="eastAsia"/>
        </w:rPr>
        <w:t>Y3</w:t>
      </w:r>
      <w:r w:rsidRPr="008C2EF5">
        <w:rPr>
          <w:rFonts w:eastAsia="標楷體" w:hint="eastAsia"/>
        </w:rPr>
        <w:t>及</w:t>
      </w:r>
      <w:r w:rsidRPr="008C2EF5">
        <w:rPr>
          <w:rFonts w:eastAsia="標楷體" w:hint="eastAsia"/>
        </w:rPr>
        <w:t>Y4</w:t>
      </w:r>
      <w:r w:rsidRPr="008C2EF5">
        <w:rPr>
          <w:rFonts w:eastAsia="標楷體" w:hint="eastAsia"/>
        </w:rPr>
        <w:t>以此類推，</w:t>
      </w:r>
      <w:r w:rsidRPr="008C2EF5">
        <w:rPr>
          <w:rFonts w:eastAsia="標楷體" w:hint="eastAsia"/>
        </w:rPr>
        <w:t>Y5</w:t>
      </w:r>
      <w:r w:rsidRPr="008C2EF5">
        <w:rPr>
          <w:rFonts w:eastAsia="標楷體" w:hint="eastAsia"/>
        </w:rPr>
        <w:t>為最高</w:t>
      </w:r>
      <w:r w:rsidRPr="008C2EF5">
        <w:rPr>
          <w:rFonts w:eastAsia="標楷體" w:hint="eastAsia"/>
        </w:rPr>
        <w:t>20%</w:t>
      </w:r>
      <w:proofErr w:type="gramStart"/>
      <w:r w:rsidRPr="008C2EF5">
        <w:rPr>
          <w:rFonts w:eastAsia="標楷體" w:hint="eastAsia"/>
        </w:rPr>
        <w:t>之組戶所得</w:t>
      </w:r>
      <w:proofErr w:type="gramEnd"/>
      <w:r w:rsidRPr="008C2EF5">
        <w:rPr>
          <w:rFonts w:eastAsia="標楷體" w:hint="eastAsia"/>
        </w:rPr>
        <w:t>。</w:t>
      </w:r>
    </w:p>
    <w:p w:rsidR="001E5852" w:rsidRPr="008C2EF5" w:rsidRDefault="001E5852" w:rsidP="008C2EF5">
      <w:pPr>
        <w:snapToGrid w:val="0"/>
        <w:spacing w:line="400" w:lineRule="exact"/>
        <w:ind w:left="425" w:hangingChars="177" w:hanging="425"/>
        <w:jc w:val="both"/>
        <w:rPr>
          <w:rFonts w:eastAsia="標楷體"/>
        </w:rPr>
      </w:pPr>
    </w:p>
    <w:p w:rsidR="008C2EF5" w:rsidRPr="008C2EF5" w:rsidRDefault="001E5852" w:rsidP="008C2EF5">
      <w:pPr>
        <w:snapToGrid w:val="0"/>
        <w:spacing w:line="400" w:lineRule="exact"/>
        <w:jc w:val="both"/>
        <w:rPr>
          <w:rFonts w:eastAsia="標楷體"/>
          <w:sz w:val="28"/>
          <w:szCs w:val="28"/>
        </w:rPr>
      </w:pPr>
      <w:r>
        <w:rPr>
          <w:rFonts w:eastAsia="標楷體"/>
          <w:noProof/>
          <w:sz w:val="28"/>
          <w:szCs w:val="28"/>
        </w:rPr>
        <w:drawing>
          <wp:anchor distT="0" distB="0" distL="114300" distR="114300" simplePos="0" relativeHeight="251731456" behindDoc="0" locked="0" layoutInCell="1" allowOverlap="1" wp14:anchorId="032814F6" wp14:editId="33B8CCAD">
            <wp:simplePos x="0" y="0"/>
            <wp:positionH relativeFrom="column">
              <wp:posOffset>10795</wp:posOffset>
            </wp:positionH>
            <wp:positionV relativeFrom="page">
              <wp:posOffset>3906520</wp:posOffset>
            </wp:positionV>
            <wp:extent cx="5682615" cy="265112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2615" cy="2651125"/>
                    </a:xfrm>
                    <a:prstGeom prst="rect">
                      <a:avLst/>
                    </a:prstGeom>
                    <a:noFill/>
                  </pic:spPr>
                </pic:pic>
              </a:graphicData>
            </a:graphic>
            <wp14:sizeRelH relativeFrom="page">
              <wp14:pctWidth>0</wp14:pctWidth>
            </wp14:sizeRelH>
            <wp14:sizeRelV relativeFrom="page">
              <wp14:pctHeight>0</wp14:pctHeight>
            </wp14:sizeRelV>
          </wp:anchor>
        </w:drawing>
      </w: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sz w:val="28"/>
          <w:szCs w:val="28"/>
        </w:rPr>
      </w:pPr>
    </w:p>
    <w:p w:rsidR="008C2EF5" w:rsidRPr="008C2EF5" w:rsidRDefault="008C2EF5" w:rsidP="008C2EF5">
      <w:pPr>
        <w:snapToGrid w:val="0"/>
        <w:spacing w:line="400" w:lineRule="exact"/>
        <w:jc w:val="both"/>
        <w:rPr>
          <w:rFonts w:eastAsia="標楷體"/>
        </w:rPr>
      </w:pPr>
      <w:r w:rsidRPr="008C2EF5">
        <w:rPr>
          <w:rFonts w:eastAsia="標楷體" w:hint="eastAsia"/>
        </w:rPr>
        <w:t>資料來源：家庭收支調查，行政院主計總處</w:t>
      </w:r>
    </w:p>
    <w:p w:rsidR="008C2EF5" w:rsidRPr="008C2EF5" w:rsidRDefault="008C2EF5" w:rsidP="008C2EF5">
      <w:pPr>
        <w:snapToGrid w:val="0"/>
        <w:spacing w:beforeLines="50" w:before="180" w:line="440" w:lineRule="exact"/>
        <w:jc w:val="center"/>
        <w:rPr>
          <w:rFonts w:eastAsia="標楷體"/>
          <w:sz w:val="28"/>
          <w:szCs w:val="28"/>
        </w:rPr>
      </w:pPr>
      <w:r w:rsidRPr="008C2EF5">
        <w:rPr>
          <w:rFonts w:eastAsia="標楷體" w:hint="eastAsia"/>
          <w:sz w:val="28"/>
          <w:szCs w:val="28"/>
        </w:rPr>
        <w:t>圖</w:t>
      </w:r>
      <w:r w:rsidRPr="008C2EF5">
        <w:rPr>
          <w:rFonts w:eastAsia="標楷體" w:hint="eastAsia"/>
          <w:sz w:val="28"/>
          <w:szCs w:val="28"/>
        </w:rPr>
        <w:t>6</w:t>
      </w:r>
      <w:r w:rsidRPr="008C2EF5">
        <w:rPr>
          <w:rFonts w:eastAsia="標楷體" w:hint="eastAsia"/>
          <w:sz w:val="28"/>
          <w:szCs w:val="28"/>
        </w:rPr>
        <w:t>：可支配所得按戶數五等分位組</w:t>
      </w:r>
    </w:p>
    <w:p w:rsidR="008C2EF5" w:rsidRDefault="008C2EF5" w:rsidP="008C2EF5">
      <w:pPr>
        <w:snapToGrid w:val="0"/>
        <w:spacing w:beforeLines="50" w:before="180" w:line="520" w:lineRule="exact"/>
        <w:jc w:val="both"/>
        <w:rPr>
          <w:rFonts w:eastAsia="標楷體"/>
          <w:sz w:val="28"/>
          <w:szCs w:val="28"/>
        </w:rPr>
      </w:pPr>
      <w:r w:rsidRPr="008C2EF5">
        <w:rPr>
          <w:rFonts w:eastAsia="標楷體" w:hint="eastAsia"/>
          <w:sz w:val="28"/>
          <w:szCs w:val="28"/>
        </w:rPr>
        <w:t xml:space="preserve">　　值得注意，中產階級（所得分配位於中間</w:t>
      </w:r>
      <w:r w:rsidRPr="008C2EF5">
        <w:rPr>
          <w:rFonts w:eastAsia="標楷體" w:hint="eastAsia"/>
          <w:sz w:val="28"/>
          <w:szCs w:val="28"/>
        </w:rPr>
        <w:t>60%</w:t>
      </w:r>
      <w:r w:rsidRPr="008C2EF5">
        <w:rPr>
          <w:rFonts w:eastAsia="標楷體" w:hint="eastAsia"/>
          <w:sz w:val="28"/>
          <w:szCs w:val="28"/>
        </w:rPr>
        <w:t>，</w:t>
      </w:r>
      <w:r w:rsidRPr="008C2EF5">
        <w:rPr>
          <w:rFonts w:eastAsia="標楷體" w:hint="eastAsia"/>
          <w:sz w:val="28"/>
          <w:szCs w:val="28"/>
        </w:rPr>
        <w:t>Y2~Y4</w:t>
      </w:r>
      <w:r w:rsidRPr="008C2EF5">
        <w:rPr>
          <w:rFonts w:eastAsia="標楷體" w:hint="eastAsia"/>
          <w:sz w:val="28"/>
          <w:szCs w:val="28"/>
        </w:rPr>
        <w:t>）平均每戶實質可支配所得之成長率，自</w:t>
      </w:r>
      <w:r w:rsidRPr="008C2EF5">
        <w:rPr>
          <w:rFonts w:eastAsia="標楷體" w:hint="eastAsia"/>
          <w:sz w:val="28"/>
          <w:szCs w:val="28"/>
        </w:rPr>
        <w:t>1994</w:t>
      </w:r>
      <w:r w:rsidRPr="008C2EF5">
        <w:rPr>
          <w:rFonts w:eastAsia="標楷體" w:hint="eastAsia"/>
          <w:sz w:val="28"/>
          <w:szCs w:val="28"/>
        </w:rPr>
        <w:t>年大幅下降後，與最高</w:t>
      </w:r>
      <w:r w:rsidR="00997D6C">
        <w:rPr>
          <w:rFonts w:eastAsia="標楷體" w:hint="eastAsia"/>
          <w:sz w:val="28"/>
          <w:szCs w:val="28"/>
        </w:rPr>
        <w:t>所</w:t>
      </w:r>
      <w:r w:rsidRPr="008C2EF5">
        <w:rPr>
          <w:rFonts w:eastAsia="標楷體" w:hint="eastAsia"/>
          <w:sz w:val="28"/>
          <w:szCs w:val="28"/>
        </w:rPr>
        <w:t>得差距愈來愈明顯，可見在全球化與自由競爭之趨勢下，高所得者財富快速成長；中產階級則隨著資源重分配，逐漸失去競爭力，淪為低所得之族群。整個所得分配中間出現缺口（中產階級減少），所得分配似形成「</w:t>
      </w:r>
      <w:proofErr w:type="gramStart"/>
      <w:r w:rsidRPr="008C2EF5">
        <w:rPr>
          <w:rFonts w:eastAsia="標楷體" w:hint="eastAsia"/>
          <w:sz w:val="28"/>
          <w:szCs w:val="28"/>
        </w:rPr>
        <w:t>Ｍ</w:t>
      </w:r>
      <w:proofErr w:type="gramEnd"/>
      <w:r w:rsidRPr="008C2EF5">
        <w:rPr>
          <w:rFonts w:eastAsia="標楷體" w:hint="eastAsia"/>
          <w:sz w:val="28"/>
          <w:szCs w:val="28"/>
        </w:rPr>
        <w:t>型化」。</w:t>
      </w:r>
    </w:p>
    <w:p w:rsidR="001E5852" w:rsidRDefault="001E5852" w:rsidP="008C2EF5">
      <w:pPr>
        <w:snapToGrid w:val="0"/>
        <w:spacing w:beforeLines="50" w:before="180" w:line="520" w:lineRule="exact"/>
        <w:jc w:val="both"/>
        <w:rPr>
          <w:rFonts w:eastAsia="標楷體"/>
          <w:sz w:val="28"/>
          <w:szCs w:val="28"/>
        </w:rPr>
      </w:pPr>
    </w:p>
    <w:p w:rsidR="008C2EF5" w:rsidRPr="008C2EF5" w:rsidRDefault="008C2EF5" w:rsidP="008C2EF5">
      <w:pPr>
        <w:numPr>
          <w:ilvl w:val="0"/>
          <w:numId w:val="35"/>
        </w:numPr>
        <w:snapToGrid w:val="0"/>
        <w:spacing w:beforeLines="50" w:before="180" w:line="520" w:lineRule="exact"/>
        <w:jc w:val="both"/>
        <w:rPr>
          <w:rFonts w:ascii="標楷體" w:eastAsia="標楷體" w:hAnsi="標楷體"/>
          <w:b/>
          <w:sz w:val="28"/>
          <w:szCs w:val="28"/>
        </w:rPr>
      </w:pPr>
      <w:r w:rsidRPr="008C2EF5">
        <w:rPr>
          <w:rFonts w:ascii="標楷體" w:eastAsia="標楷體" w:hAnsi="標楷體" w:hint="eastAsia"/>
          <w:b/>
          <w:sz w:val="28"/>
          <w:szCs w:val="28"/>
        </w:rPr>
        <w:lastRenderedPageBreak/>
        <w:t>南北收入不均，內需市場集中在北部地區</w:t>
      </w:r>
    </w:p>
    <w:p w:rsidR="008C2EF5" w:rsidRPr="008C2EF5" w:rsidRDefault="008C2EF5" w:rsidP="008C2EF5">
      <w:pPr>
        <w:snapToGrid w:val="0"/>
        <w:spacing w:beforeLines="50" w:before="180" w:line="520" w:lineRule="exact"/>
        <w:ind w:firstLineChars="202" w:firstLine="566"/>
        <w:jc w:val="both"/>
        <w:rPr>
          <w:rFonts w:ascii="標楷體" w:eastAsia="標楷體" w:hAnsi="標楷體"/>
          <w:sz w:val="28"/>
          <w:szCs w:val="28"/>
        </w:rPr>
      </w:pPr>
      <w:r w:rsidRPr="008C2EF5">
        <w:rPr>
          <w:rFonts w:ascii="標楷體" w:eastAsia="標楷體" w:hAnsi="標楷體" w:hint="eastAsia"/>
          <w:sz w:val="28"/>
          <w:szCs w:val="28"/>
        </w:rPr>
        <w:t>觀察中南部內需消費環境，中南部人口，占台灣總人口的51％，相對於47％北部人口數，中南部的11縣市，以</w:t>
      </w:r>
      <w:proofErr w:type="gramStart"/>
      <w:r w:rsidRPr="008C2EF5">
        <w:rPr>
          <w:rFonts w:ascii="標楷體" w:eastAsia="標楷體" w:hAnsi="標楷體" w:hint="eastAsia"/>
          <w:sz w:val="28"/>
          <w:szCs w:val="28"/>
        </w:rPr>
        <w:t>人口數論</w:t>
      </w:r>
      <w:proofErr w:type="gramEnd"/>
      <w:r w:rsidRPr="008C2EF5">
        <w:rPr>
          <w:rFonts w:ascii="標楷體" w:eastAsia="標楷體" w:hAnsi="標楷體" w:hint="eastAsia"/>
          <w:sz w:val="28"/>
          <w:szCs w:val="28"/>
        </w:rPr>
        <w:t>，為台灣第一大消費市場，惟其人口密度卻不到北部的一半。而消費型態及產業經營環境存在地區性的差異是不爭的事實，地方老年化情形嚴重，城鄉人口差距，均影響消費能力。根據行政院經濟建設委員會都市及區域發展統計彙編，中部與南部的平均每戶經常性收入均低於</w:t>
      </w:r>
      <w:proofErr w:type="gramStart"/>
      <w:r w:rsidRPr="008C2EF5">
        <w:rPr>
          <w:rFonts w:ascii="標楷體" w:eastAsia="標楷體" w:hAnsi="標楷體" w:hint="eastAsia"/>
          <w:sz w:val="28"/>
          <w:szCs w:val="28"/>
        </w:rPr>
        <w:t>北部，</w:t>
      </w:r>
      <w:proofErr w:type="gramEnd"/>
      <w:r w:rsidRPr="008C2EF5">
        <w:rPr>
          <w:rFonts w:ascii="標楷體" w:eastAsia="標楷體" w:hAnsi="標楷體" w:hint="eastAsia"/>
          <w:sz w:val="28"/>
          <w:szCs w:val="28"/>
        </w:rPr>
        <w:t>不到北部地區的</w:t>
      </w:r>
      <w:proofErr w:type="gramStart"/>
      <w:r w:rsidR="00997D6C">
        <w:rPr>
          <w:rFonts w:ascii="標楷體" w:eastAsia="標楷體" w:hAnsi="標楷體" w:hint="eastAsia"/>
          <w:sz w:val="28"/>
          <w:szCs w:val="28"/>
        </w:rPr>
        <w:t>8成</w:t>
      </w:r>
      <w:proofErr w:type="gramEnd"/>
      <w:r w:rsidRPr="008C2EF5">
        <w:rPr>
          <w:rFonts w:ascii="標楷體" w:eastAsia="標楷體" w:hAnsi="標楷體" w:hint="eastAsia"/>
          <w:sz w:val="28"/>
          <w:szCs w:val="28"/>
        </w:rPr>
        <w:t>，分別為北部的78.8％與76.18％，顯示南北收入明顯不均；</w:t>
      </w:r>
      <w:proofErr w:type="gramStart"/>
      <w:r w:rsidRPr="008C2EF5">
        <w:rPr>
          <w:rFonts w:ascii="標楷體" w:eastAsia="標楷體" w:hAnsi="標楷體" w:hint="eastAsia"/>
          <w:sz w:val="28"/>
          <w:szCs w:val="28"/>
        </w:rPr>
        <w:t>此外，</w:t>
      </w:r>
      <w:proofErr w:type="gramEnd"/>
      <w:r w:rsidRPr="008C2EF5">
        <w:rPr>
          <w:rFonts w:ascii="標楷體" w:eastAsia="標楷體" w:hAnsi="標楷體" w:hint="eastAsia"/>
          <w:sz w:val="28"/>
          <w:szCs w:val="28"/>
        </w:rPr>
        <w:t>依2006年工商及服務業普查資料觀察，各地區的生產總額比重亦明顯集中在北部地區，呈現南北發展不均衡現象，表示中南部仍有成長空間。</w:t>
      </w:r>
    </w:p>
    <w:p w:rsidR="008C2EF5" w:rsidRPr="008C2EF5" w:rsidRDefault="008C2EF5" w:rsidP="008C2EF5">
      <w:pPr>
        <w:snapToGrid w:val="0"/>
        <w:spacing w:beforeLines="50" w:before="180" w:line="520" w:lineRule="exact"/>
        <w:ind w:left="720"/>
        <w:jc w:val="both"/>
        <w:rPr>
          <w:rFonts w:ascii="標楷體" w:eastAsia="標楷體" w:hAnsi="標楷體"/>
          <w:sz w:val="28"/>
          <w:szCs w:val="28"/>
        </w:rPr>
      </w:pPr>
      <w:r w:rsidRPr="008C2EF5">
        <w:rPr>
          <w:rFonts w:ascii="標楷體" w:eastAsia="標楷體" w:hAnsi="標楷體" w:hint="eastAsia"/>
          <w:sz w:val="28"/>
          <w:szCs w:val="28"/>
        </w:rPr>
        <w:t xml:space="preserve">　　　 表4：2012年各區收入與支出統計           單位：元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93"/>
        <w:gridCol w:w="2192"/>
        <w:gridCol w:w="2344"/>
      </w:tblGrid>
      <w:tr w:rsidR="008C2EF5" w:rsidRPr="008C2EF5" w:rsidTr="00835C98">
        <w:tc>
          <w:tcPr>
            <w:tcW w:w="1526"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p>
        </w:tc>
        <w:tc>
          <w:tcPr>
            <w:tcW w:w="2693"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平均每戶經常性收入</w:t>
            </w:r>
          </w:p>
        </w:tc>
        <w:tc>
          <w:tcPr>
            <w:tcW w:w="2192"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平均</w:t>
            </w:r>
            <w:proofErr w:type="gramStart"/>
            <w:r w:rsidRPr="008C2EF5">
              <w:rPr>
                <w:rFonts w:ascii="標楷體" w:eastAsia="標楷體" w:hAnsi="標楷體" w:hint="eastAsia"/>
                <w:sz w:val="26"/>
                <w:szCs w:val="26"/>
              </w:rPr>
              <w:t>每戶總支出</w:t>
            </w:r>
            <w:proofErr w:type="gramEnd"/>
          </w:p>
        </w:tc>
        <w:tc>
          <w:tcPr>
            <w:tcW w:w="2344"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平均每戶消費支出</w:t>
            </w:r>
          </w:p>
        </w:tc>
      </w:tr>
      <w:tr w:rsidR="008C2EF5" w:rsidRPr="008C2EF5" w:rsidTr="00835C98">
        <w:tc>
          <w:tcPr>
            <w:tcW w:w="1526"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北部地區</w:t>
            </w:r>
          </w:p>
        </w:tc>
        <w:tc>
          <w:tcPr>
            <w:tcW w:w="2693" w:type="dxa"/>
            <w:shd w:val="clear" w:color="auto" w:fill="auto"/>
          </w:tcPr>
          <w:p w:rsidR="008C2EF5" w:rsidRPr="008C2EF5" w:rsidRDefault="008C2EF5" w:rsidP="008C2EF5">
            <w:pPr>
              <w:snapToGrid w:val="0"/>
              <w:spacing w:line="400" w:lineRule="exact"/>
              <w:ind w:rightChars="250" w:right="600"/>
              <w:jc w:val="right"/>
              <w:rPr>
                <w:rFonts w:ascii="標楷體" w:eastAsia="標楷體" w:hAnsi="標楷體"/>
                <w:sz w:val="26"/>
                <w:szCs w:val="26"/>
              </w:rPr>
            </w:pPr>
            <w:r w:rsidRPr="008C2EF5">
              <w:rPr>
                <w:rFonts w:ascii="標楷體" w:eastAsia="標楷體" w:hAnsi="標楷體" w:hint="eastAsia"/>
                <w:sz w:val="26"/>
                <w:szCs w:val="26"/>
              </w:rPr>
              <w:t>1,321,913</w:t>
            </w:r>
          </w:p>
        </w:tc>
        <w:tc>
          <w:tcPr>
            <w:tcW w:w="2192" w:type="dxa"/>
            <w:shd w:val="clear" w:color="auto" w:fill="auto"/>
          </w:tcPr>
          <w:p w:rsidR="008C2EF5" w:rsidRPr="008C2EF5" w:rsidRDefault="008C2EF5" w:rsidP="008C2EF5">
            <w:pPr>
              <w:snapToGrid w:val="0"/>
              <w:spacing w:line="400" w:lineRule="exact"/>
              <w:ind w:rightChars="159" w:right="382"/>
              <w:jc w:val="right"/>
              <w:rPr>
                <w:rFonts w:ascii="標楷體" w:eastAsia="標楷體" w:hAnsi="標楷體"/>
                <w:sz w:val="26"/>
                <w:szCs w:val="26"/>
              </w:rPr>
            </w:pPr>
            <w:r w:rsidRPr="008C2EF5">
              <w:rPr>
                <w:rFonts w:ascii="標楷體" w:eastAsia="標楷體" w:hAnsi="標楷體" w:hint="eastAsia"/>
                <w:sz w:val="26"/>
                <w:szCs w:val="26"/>
              </w:rPr>
              <w:t>1,064,608</w:t>
            </w:r>
          </w:p>
        </w:tc>
        <w:tc>
          <w:tcPr>
            <w:tcW w:w="2344" w:type="dxa"/>
            <w:shd w:val="clear" w:color="auto" w:fill="auto"/>
          </w:tcPr>
          <w:p w:rsidR="008C2EF5" w:rsidRPr="008C2EF5" w:rsidRDefault="008C2EF5" w:rsidP="008C2EF5">
            <w:pPr>
              <w:snapToGrid w:val="0"/>
              <w:spacing w:line="400" w:lineRule="exact"/>
              <w:jc w:val="center"/>
              <w:rPr>
                <w:rFonts w:ascii="標楷體" w:eastAsia="標楷體" w:hAnsi="標楷體"/>
                <w:sz w:val="26"/>
                <w:szCs w:val="26"/>
              </w:rPr>
            </w:pPr>
            <w:r w:rsidRPr="008C2EF5">
              <w:rPr>
                <w:rFonts w:ascii="標楷體" w:eastAsia="標楷體" w:hAnsi="標楷體" w:hint="eastAsia"/>
                <w:sz w:val="26"/>
                <w:szCs w:val="26"/>
              </w:rPr>
              <w:t>836,327</w:t>
            </w:r>
          </w:p>
        </w:tc>
      </w:tr>
      <w:tr w:rsidR="008C2EF5" w:rsidRPr="008C2EF5" w:rsidTr="00835C98">
        <w:tc>
          <w:tcPr>
            <w:tcW w:w="1526"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中部地區</w:t>
            </w:r>
          </w:p>
        </w:tc>
        <w:tc>
          <w:tcPr>
            <w:tcW w:w="2693" w:type="dxa"/>
            <w:shd w:val="clear" w:color="auto" w:fill="auto"/>
          </w:tcPr>
          <w:p w:rsidR="008C2EF5" w:rsidRPr="008C2EF5" w:rsidRDefault="008C2EF5" w:rsidP="008C2EF5">
            <w:pPr>
              <w:snapToGrid w:val="0"/>
              <w:spacing w:line="400" w:lineRule="exact"/>
              <w:ind w:rightChars="250" w:right="600"/>
              <w:jc w:val="right"/>
              <w:rPr>
                <w:rFonts w:ascii="標楷體" w:eastAsia="標楷體" w:hAnsi="標楷體"/>
                <w:sz w:val="26"/>
                <w:szCs w:val="26"/>
              </w:rPr>
            </w:pPr>
            <w:r w:rsidRPr="008C2EF5">
              <w:rPr>
                <w:rFonts w:ascii="標楷體" w:eastAsia="標楷體" w:hAnsi="標楷體" w:hint="eastAsia"/>
                <w:sz w:val="26"/>
                <w:szCs w:val="26"/>
              </w:rPr>
              <w:t>1,041,692</w:t>
            </w:r>
          </w:p>
        </w:tc>
        <w:tc>
          <w:tcPr>
            <w:tcW w:w="2192" w:type="dxa"/>
            <w:shd w:val="clear" w:color="auto" w:fill="auto"/>
          </w:tcPr>
          <w:p w:rsidR="008C2EF5" w:rsidRPr="008C2EF5" w:rsidRDefault="008C2EF5" w:rsidP="008C2EF5">
            <w:pPr>
              <w:snapToGrid w:val="0"/>
              <w:spacing w:line="400" w:lineRule="exact"/>
              <w:ind w:rightChars="159" w:right="382"/>
              <w:jc w:val="right"/>
              <w:rPr>
                <w:rFonts w:ascii="標楷體" w:eastAsia="標楷體" w:hAnsi="標楷體"/>
                <w:sz w:val="26"/>
                <w:szCs w:val="26"/>
              </w:rPr>
            </w:pPr>
            <w:r w:rsidRPr="008C2EF5">
              <w:rPr>
                <w:rFonts w:ascii="標楷體" w:eastAsia="標楷體" w:hAnsi="標楷體" w:hint="eastAsia"/>
                <w:sz w:val="26"/>
                <w:szCs w:val="26"/>
              </w:rPr>
              <w:t>819,378</w:t>
            </w:r>
          </w:p>
        </w:tc>
        <w:tc>
          <w:tcPr>
            <w:tcW w:w="2344" w:type="dxa"/>
            <w:shd w:val="clear" w:color="auto" w:fill="auto"/>
          </w:tcPr>
          <w:p w:rsidR="008C2EF5" w:rsidRPr="008C2EF5" w:rsidRDefault="008C2EF5" w:rsidP="008C2EF5">
            <w:pPr>
              <w:snapToGrid w:val="0"/>
              <w:spacing w:line="400" w:lineRule="exact"/>
              <w:jc w:val="center"/>
              <w:rPr>
                <w:rFonts w:ascii="標楷體" w:eastAsia="標楷體" w:hAnsi="標楷體"/>
                <w:sz w:val="26"/>
                <w:szCs w:val="26"/>
              </w:rPr>
            </w:pPr>
            <w:r w:rsidRPr="008C2EF5">
              <w:rPr>
                <w:rFonts w:ascii="標楷體" w:eastAsia="標楷體" w:hAnsi="標楷體" w:hint="eastAsia"/>
                <w:sz w:val="26"/>
                <w:szCs w:val="26"/>
              </w:rPr>
              <w:t>650,523</w:t>
            </w:r>
          </w:p>
        </w:tc>
      </w:tr>
      <w:tr w:rsidR="008C2EF5" w:rsidRPr="008C2EF5" w:rsidTr="00835C98">
        <w:tc>
          <w:tcPr>
            <w:tcW w:w="1526"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南部地區</w:t>
            </w:r>
          </w:p>
        </w:tc>
        <w:tc>
          <w:tcPr>
            <w:tcW w:w="2693" w:type="dxa"/>
            <w:shd w:val="clear" w:color="auto" w:fill="auto"/>
          </w:tcPr>
          <w:p w:rsidR="008C2EF5" w:rsidRPr="008C2EF5" w:rsidRDefault="008C2EF5" w:rsidP="008C2EF5">
            <w:pPr>
              <w:snapToGrid w:val="0"/>
              <w:spacing w:line="400" w:lineRule="exact"/>
              <w:ind w:rightChars="250" w:right="600"/>
              <w:jc w:val="right"/>
              <w:rPr>
                <w:rFonts w:ascii="標楷體" w:eastAsia="標楷體" w:hAnsi="標楷體"/>
                <w:sz w:val="26"/>
                <w:szCs w:val="26"/>
              </w:rPr>
            </w:pPr>
            <w:r w:rsidRPr="008C2EF5">
              <w:rPr>
                <w:rFonts w:ascii="標楷體" w:eastAsia="標楷體" w:hAnsi="標楷體" w:hint="eastAsia"/>
                <w:sz w:val="26"/>
                <w:szCs w:val="26"/>
              </w:rPr>
              <w:t>1,007,104</w:t>
            </w:r>
          </w:p>
        </w:tc>
        <w:tc>
          <w:tcPr>
            <w:tcW w:w="2192" w:type="dxa"/>
            <w:shd w:val="clear" w:color="auto" w:fill="auto"/>
          </w:tcPr>
          <w:p w:rsidR="008C2EF5" w:rsidRPr="008C2EF5" w:rsidRDefault="008C2EF5" w:rsidP="008C2EF5">
            <w:pPr>
              <w:tabs>
                <w:tab w:val="left" w:pos="1593"/>
              </w:tabs>
              <w:snapToGrid w:val="0"/>
              <w:spacing w:line="400" w:lineRule="exact"/>
              <w:ind w:rightChars="159" w:right="382"/>
              <w:jc w:val="right"/>
              <w:rPr>
                <w:rFonts w:ascii="標楷體" w:eastAsia="標楷體" w:hAnsi="標楷體"/>
                <w:sz w:val="26"/>
                <w:szCs w:val="26"/>
              </w:rPr>
            </w:pPr>
            <w:r w:rsidRPr="008C2EF5">
              <w:rPr>
                <w:rFonts w:ascii="標楷體" w:eastAsia="標楷體" w:hAnsi="標楷體" w:hint="eastAsia"/>
                <w:sz w:val="26"/>
                <w:szCs w:val="26"/>
              </w:rPr>
              <w:t>805,842</w:t>
            </w:r>
          </w:p>
        </w:tc>
        <w:tc>
          <w:tcPr>
            <w:tcW w:w="2344" w:type="dxa"/>
            <w:shd w:val="clear" w:color="auto" w:fill="auto"/>
          </w:tcPr>
          <w:p w:rsidR="008C2EF5" w:rsidRPr="008C2EF5" w:rsidRDefault="008C2EF5" w:rsidP="008C2EF5">
            <w:pPr>
              <w:snapToGrid w:val="0"/>
              <w:spacing w:line="400" w:lineRule="exact"/>
              <w:jc w:val="center"/>
              <w:rPr>
                <w:rFonts w:ascii="標楷體" w:eastAsia="標楷體" w:hAnsi="標楷體"/>
                <w:sz w:val="26"/>
                <w:szCs w:val="26"/>
              </w:rPr>
            </w:pPr>
            <w:r w:rsidRPr="008C2EF5">
              <w:rPr>
                <w:rFonts w:ascii="標楷體" w:eastAsia="標楷體" w:hAnsi="標楷體" w:hint="eastAsia"/>
                <w:sz w:val="26"/>
                <w:szCs w:val="26"/>
              </w:rPr>
              <w:t>635,792</w:t>
            </w:r>
          </w:p>
        </w:tc>
      </w:tr>
      <w:tr w:rsidR="008C2EF5" w:rsidRPr="008C2EF5" w:rsidTr="00835C98">
        <w:tc>
          <w:tcPr>
            <w:tcW w:w="1526" w:type="dxa"/>
            <w:shd w:val="clear" w:color="auto" w:fill="auto"/>
          </w:tcPr>
          <w:p w:rsidR="008C2EF5" w:rsidRPr="008C2EF5" w:rsidRDefault="008C2EF5" w:rsidP="008C2EF5">
            <w:pPr>
              <w:snapToGrid w:val="0"/>
              <w:spacing w:line="400" w:lineRule="exact"/>
              <w:jc w:val="both"/>
              <w:rPr>
                <w:rFonts w:ascii="標楷體" w:eastAsia="標楷體" w:hAnsi="標楷體"/>
                <w:sz w:val="26"/>
                <w:szCs w:val="26"/>
              </w:rPr>
            </w:pPr>
            <w:r w:rsidRPr="008C2EF5">
              <w:rPr>
                <w:rFonts w:ascii="標楷體" w:eastAsia="標楷體" w:hAnsi="標楷體" w:hint="eastAsia"/>
                <w:sz w:val="26"/>
                <w:szCs w:val="26"/>
              </w:rPr>
              <w:t>東部地區</w:t>
            </w:r>
          </w:p>
        </w:tc>
        <w:tc>
          <w:tcPr>
            <w:tcW w:w="2693" w:type="dxa"/>
            <w:shd w:val="clear" w:color="auto" w:fill="auto"/>
          </w:tcPr>
          <w:p w:rsidR="008C2EF5" w:rsidRPr="008C2EF5" w:rsidRDefault="008C2EF5" w:rsidP="008C2EF5">
            <w:pPr>
              <w:snapToGrid w:val="0"/>
              <w:spacing w:line="400" w:lineRule="exact"/>
              <w:ind w:rightChars="250" w:right="600"/>
              <w:jc w:val="right"/>
              <w:rPr>
                <w:rFonts w:ascii="標楷體" w:eastAsia="標楷體" w:hAnsi="標楷體"/>
                <w:sz w:val="26"/>
                <w:szCs w:val="26"/>
              </w:rPr>
            </w:pPr>
            <w:r w:rsidRPr="008C2EF5">
              <w:rPr>
                <w:rFonts w:ascii="標楷體" w:eastAsia="標楷體" w:hAnsi="標楷體" w:hint="eastAsia"/>
                <w:sz w:val="26"/>
                <w:szCs w:val="26"/>
              </w:rPr>
              <w:t>877,936</w:t>
            </w:r>
          </w:p>
        </w:tc>
        <w:tc>
          <w:tcPr>
            <w:tcW w:w="2192" w:type="dxa"/>
            <w:shd w:val="clear" w:color="auto" w:fill="auto"/>
          </w:tcPr>
          <w:p w:rsidR="008C2EF5" w:rsidRPr="008C2EF5" w:rsidRDefault="008C2EF5" w:rsidP="008C2EF5">
            <w:pPr>
              <w:tabs>
                <w:tab w:val="left" w:pos="1593"/>
              </w:tabs>
              <w:snapToGrid w:val="0"/>
              <w:spacing w:line="400" w:lineRule="exact"/>
              <w:ind w:rightChars="159" w:right="382"/>
              <w:jc w:val="right"/>
              <w:rPr>
                <w:rFonts w:ascii="標楷體" w:eastAsia="標楷體" w:hAnsi="標楷體"/>
                <w:sz w:val="26"/>
                <w:szCs w:val="26"/>
              </w:rPr>
            </w:pPr>
            <w:r w:rsidRPr="008C2EF5">
              <w:rPr>
                <w:rFonts w:ascii="標楷體" w:eastAsia="標楷體" w:hAnsi="標楷體" w:hint="eastAsia"/>
                <w:sz w:val="26"/>
                <w:szCs w:val="26"/>
              </w:rPr>
              <w:t>655,160</w:t>
            </w:r>
          </w:p>
        </w:tc>
        <w:tc>
          <w:tcPr>
            <w:tcW w:w="2344" w:type="dxa"/>
            <w:shd w:val="clear" w:color="auto" w:fill="auto"/>
          </w:tcPr>
          <w:p w:rsidR="008C2EF5" w:rsidRPr="008C2EF5" w:rsidRDefault="008C2EF5" w:rsidP="008C2EF5">
            <w:pPr>
              <w:snapToGrid w:val="0"/>
              <w:spacing w:line="400" w:lineRule="exact"/>
              <w:jc w:val="center"/>
              <w:rPr>
                <w:rFonts w:ascii="標楷體" w:eastAsia="標楷體" w:hAnsi="標楷體"/>
                <w:sz w:val="26"/>
                <w:szCs w:val="26"/>
              </w:rPr>
            </w:pPr>
            <w:r w:rsidRPr="008C2EF5">
              <w:rPr>
                <w:rFonts w:ascii="標楷體" w:eastAsia="標楷體" w:hAnsi="標楷體" w:hint="eastAsia"/>
                <w:sz w:val="26"/>
                <w:szCs w:val="26"/>
              </w:rPr>
              <w:t>506,870</w:t>
            </w:r>
          </w:p>
        </w:tc>
      </w:tr>
    </w:tbl>
    <w:p w:rsidR="008C2EF5" w:rsidRPr="008C2EF5" w:rsidRDefault="008C2EF5" w:rsidP="008C2EF5">
      <w:pPr>
        <w:snapToGrid w:val="0"/>
        <w:spacing w:line="400" w:lineRule="exact"/>
        <w:jc w:val="both"/>
        <w:rPr>
          <w:rFonts w:ascii="標楷體" w:eastAsia="標楷體" w:hAnsi="標楷體"/>
        </w:rPr>
      </w:pPr>
      <w:r w:rsidRPr="008C2EF5">
        <w:rPr>
          <w:rFonts w:ascii="標楷體" w:eastAsia="標楷體" w:hAnsi="標楷體" w:hint="eastAsia"/>
        </w:rPr>
        <w:t>資料來源：行政院經濟建設委員會都市及區域發展統計彙編</w:t>
      </w:r>
    </w:p>
    <w:p w:rsidR="008C2EF5" w:rsidRPr="008C2EF5" w:rsidRDefault="008C2EF5" w:rsidP="008C2EF5">
      <w:pPr>
        <w:snapToGrid w:val="0"/>
        <w:spacing w:line="400" w:lineRule="exact"/>
        <w:ind w:left="425" w:hangingChars="177" w:hanging="425"/>
        <w:jc w:val="both"/>
        <w:rPr>
          <w:rFonts w:ascii="標楷體" w:eastAsia="標楷體" w:hAnsi="標楷體"/>
        </w:rPr>
      </w:pPr>
      <w:proofErr w:type="gramStart"/>
      <w:r w:rsidRPr="008C2EF5">
        <w:rPr>
          <w:rFonts w:ascii="標楷體" w:eastAsia="標楷體" w:hAnsi="標楷體" w:hint="eastAsia"/>
        </w:rPr>
        <w:t>註</w:t>
      </w:r>
      <w:proofErr w:type="gramEnd"/>
      <w:r w:rsidRPr="008C2EF5">
        <w:rPr>
          <w:rFonts w:ascii="標楷體" w:eastAsia="標楷體" w:hAnsi="標楷體" w:hint="eastAsia"/>
        </w:rPr>
        <w:t>：北部：</w:t>
      </w:r>
      <w:r w:rsidRPr="008C2EF5">
        <w:rPr>
          <w:rFonts w:ascii="標楷體" w:eastAsia="標楷體" w:hAnsi="標楷體" w:cs="Arial"/>
        </w:rPr>
        <w:t>臺北市、基隆市、新竹市、臺北縣、桃園縣、新竹縣及宜蘭縣</w:t>
      </w:r>
      <w:r w:rsidRPr="008C2EF5">
        <w:rPr>
          <w:rFonts w:ascii="標楷體" w:eastAsia="標楷體" w:hAnsi="標楷體" w:hint="eastAsia"/>
        </w:rPr>
        <w:t>；中部：</w:t>
      </w:r>
      <w:proofErr w:type="gramStart"/>
      <w:r w:rsidRPr="008C2EF5">
        <w:rPr>
          <w:rFonts w:ascii="標楷體" w:eastAsia="標楷體" w:hAnsi="標楷體" w:cs="Arial"/>
        </w:rPr>
        <w:t>臺</w:t>
      </w:r>
      <w:proofErr w:type="gramEnd"/>
      <w:r w:rsidRPr="008C2EF5">
        <w:rPr>
          <w:rFonts w:ascii="標楷體" w:eastAsia="標楷體" w:hAnsi="標楷體" w:cs="Arial"/>
        </w:rPr>
        <w:t>中市、苗栗縣、</w:t>
      </w:r>
      <w:proofErr w:type="gramStart"/>
      <w:r w:rsidRPr="008C2EF5">
        <w:rPr>
          <w:rFonts w:ascii="標楷體" w:eastAsia="標楷體" w:hAnsi="標楷體" w:cs="Arial"/>
        </w:rPr>
        <w:t>臺</w:t>
      </w:r>
      <w:proofErr w:type="gramEnd"/>
      <w:r w:rsidRPr="008C2EF5">
        <w:rPr>
          <w:rFonts w:ascii="標楷體" w:eastAsia="標楷體" w:hAnsi="標楷體" w:cs="Arial"/>
        </w:rPr>
        <w:t>中縣、彰化縣、南投縣及雲林縣</w:t>
      </w:r>
      <w:r w:rsidRPr="008C2EF5">
        <w:rPr>
          <w:rFonts w:ascii="標楷體" w:eastAsia="標楷體" w:hAnsi="標楷體" w:hint="eastAsia"/>
        </w:rPr>
        <w:t>；南部：</w:t>
      </w:r>
      <w:r w:rsidRPr="008C2EF5">
        <w:rPr>
          <w:rFonts w:ascii="標楷體" w:eastAsia="標楷體" w:hAnsi="標楷體" w:cs="Arial"/>
        </w:rPr>
        <w:t>高雄市、</w:t>
      </w:r>
      <w:proofErr w:type="gramStart"/>
      <w:r w:rsidRPr="008C2EF5">
        <w:rPr>
          <w:rFonts w:ascii="標楷體" w:eastAsia="標楷體" w:hAnsi="標楷體" w:cs="Arial"/>
        </w:rPr>
        <w:t>臺</w:t>
      </w:r>
      <w:proofErr w:type="gramEnd"/>
      <w:r w:rsidRPr="008C2EF5">
        <w:rPr>
          <w:rFonts w:ascii="標楷體" w:eastAsia="標楷體" w:hAnsi="標楷體" w:cs="Arial"/>
        </w:rPr>
        <w:t>南市、嘉義市、嘉義縣、</w:t>
      </w:r>
      <w:proofErr w:type="gramStart"/>
      <w:r w:rsidRPr="008C2EF5">
        <w:rPr>
          <w:rFonts w:ascii="標楷體" w:eastAsia="標楷體" w:hAnsi="標楷體" w:cs="Arial"/>
        </w:rPr>
        <w:t>臺</w:t>
      </w:r>
      <w:proofErr w:type="gramEnd"/>
      <w:r w:rsidRPr="008C2EF5">
        <w:rPr>
          <w:rFonts w:ascii="標楷體" w:eastAsia="標楷體" w:hAnsi="標楷體" w:cs="Arial"/>
        </w:rPr>
        <w:t>南縣、高雄縣、屏東縣及澎湖縣</w:t>
      </w:r>
      <w:r w:rsidRPr="008C2EF5">
        <w:rPr>
          <w:rFonts w:ascii="標楷體" w:eastAsia="標楷體" w:hAnsi="標楷體" w:hint="eastAsia"/>
        </w:rPr>
        <w:t>；東部：</w:t>
      </w:r>
      <w:r w:rsidRPr="008C2EF5">
        <w:rPr>
          <w:rFonts w:ascii="標楷體" w:eastAsia="標楷體" w:hAnsi="標楷體" w:cs="Arial"/>
        </w:rPr>
        <w:t>花蓮縣及</w:t>
      </w:r>
      <w:proofErr w:type="gramStart"/>
      <w:r w:rsidRPr="008C2EF5">
        <w:rPr>
          <w:rFonts w:ascii="標楷體" w:eastAsia="標楷體" w:hAnsi="標楷體" w:cs="Arial"/>
        </w:rPr>
        <w:t>臺</w:t>
      </w:r>
      <w:proofErr w:type="gramEnd"/>
      <w:r w:rsidRPr="008C2EF5">
        <w:rPr>
          <w:rFonts w:ascii="標楷體" w:eastAsia="標楷體" w:hAnsi="標楷體" w:cs="Arial"/>
        </w:rPr>
        <w:t>東縣</w:t>
      </w:r>
      <w:r w:rsidRPr="008C2EF5">
        <w:rPr>
          <w:rFonts w:ascii="標楷體" w:eastAsia="標楷體" w:hAnsi="標楷體" w:hint="eastAsia"/>
        </w:rPr>
        <w:t>。</w:t>
      </w:r>
    </w:p>
    <w:p w:rsidR="008C2EF5" w:rsidRPr="008C2EF5" w:rsidRDefault="008C2EF5" w:rsidP="008C2EF5">
      <w:pPr>
        <w:snapToGrid w:val="0"/>
        <w:spacing w:beforeLines="100" w:before="360" w:line="440" w:lineRule="exact"/>
        <w:rPr>
          <w:rFonts w:eastAsia="標楷體"/>
          <w:sz w:val="28"/>
          <w:szCs w:val="28"/>
        </w:rPr>
      </w:pPr>
      <w:r w:rsidRPr="008C2EF5">
        <w:rPr>
          <w:rFonts w:eastAsia="標楷體" w:hint="eastAsia"/>
          <w:sz w:val="28"/>
          <w:szCs w:val="28"/>
        </w:rPr>
        <w:t xml:space="preserve">　　　　　　　　表</w:t>
      </w:r>
      <w:r w:rsidRPr="008C2EF5">
        <w:rPr>
          <w:rFonts w:eastAsia="標楷體" w:hint="eastAsia"/>
          <w:sz w:val="28"/>
          <w:szCs w:val="28"/>
        </w:rPr>
        <w:t>5</w:t>
      </w:r>
      <w:r w:rsidRPr="008C2EF5">
        <w:rPr>
          <w:rFonts w:eastAsia="標楷體" w:hint="eastAsia"/>
          <w:sz w:val="28"/>
          <w:szCs w:val="28"/>
        </w:rPr>
        <w:t>：各地區服務業生產總額比重　　　　單位：％</w:t>
      </w: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01"/>
        <w:gridCol w:w="802"/>
        <w:gridCol w:w="802"/>
        <w:gridCol w:w="802"/>
        <w:gridCol w:w="802"/>
        <w:gridCol w:w="802"/>
        <w:gridCol w:w="802"/>
        <w:gridCol w:w="802"/>
        <w:gridCol w:w="1026"/>
        <w:gridCol w:w="1075"/>
      </w:tblGrid>
      <w:tr w:rsidR="008C2EF5" w:rsidRPr="008C2EF5" w:rsidTr="00835C98">
        <w:trPr>
          <w:tblHeader/>
        </w:trPr>
        <w:tc>
          <w:tcPr>
            <w:tcW w:w="747" w:type="dxa"/>
            <w:shd w:val="clear" w:color="auto" w:fill="auto"/>
          </w:tcPr>
          <w:p w:rsidR="008C2EF5" w:rsidRPr="008C2EF5" w:rsidRDefault="008C2EF5" w:rsidP="008C2EF5">
            <w:pPr>
              <w:snapToGrid w:val="0"/>
              <w:spacing w:line="240" w:lineRule="atLeast"/>
              <w:jc w:val="both"/>
              <w:rPr>
                <w:rFonts w:eastAsia="標楷體"/>
                <w:sz w:val="26"/>
                <w:szCs w:val="26"/>
              </w:rPr>
            </w:pPr>
          </w:p>
        </w:tc>
        <w:tc>
          <w:tcPr>
            <w:tcW w:w="801"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服務業部門</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批發及零售業</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運輸及倉儲業</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住宿及餐飲業</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資訊及通訊傳播業</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金融及保險業</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不動產業</w:t>
            </w:r>
          </w:p>
        </w:tc>
        <w:tc>
          <w:tcPr>
            <w:tcW w:w="802"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支援服務業</w:t>
            </w:r>
          </w:p>
        </w:tc>
        <w:tc>
          <w:tcPr>
            <w:tcW w:w="1026"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藝術娛樂及休閒服務業</w:t>
            </w:r>
          </w:p>
        </w:tc>
        <w:tc>
          <w:tcPr>
            <w:tcW w:w="1075" w:type="dxa"/>
            <w:shd w:val="clear" w:color="auto" w:fill="auto"/>
            <w:vAlign w:val="center"/>
          </w:tcPr>
          <w:p w:rsidR="008C2EF5" w:rsidRPr="008C2EF5" w:rsidRDefault="008C2EF5" w:rsidP="008C2EF5">
            <w:pPr>
              <w:snapToGrid w:val="0"/>
              <w:spacing w:line="200" w:lineRule="atLeast"/>
              <w:jc w:val="center"/>
              <w:rPr>
                <w:rFonts w:eastAsia="標楷體"/>
                <w:sz w:val="26"/>
                <w:szCs w:val="26"/>
              </w:rPr>
            </w:pPr>
            <w:r w:rsidRPr="008C2EF5">
              <w:rPr>
                <w:rFonts w:eastAsia="標楷體" w:hint="eastAsia"/>
                <w:sz w:val="26"/>
                <w:szCs w:val="26"/>
              </w:rPr>
              <w:t>專業科學及技術服務業</w:t>
            </w:r>
          </w:p>
        </w:tc>
      </w:tr>
      <w:tr w:rsidR="008C2EF5" w:rsidRPr="008C2EF5" w:rsidTr="00835C98">
        <w:tc>
          <w:tcPr>
            <w:tcW w:w="747" w:type="dxa"/>
            <w:shd w:val="clear" w:color="auto" w:fill="auto"/>
          </w:tcPr>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北部</w:t>
            </w:r>
          </w:p>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地區</w:t>
            </w:r>
          </w:p>
        </w:tc>
        <w:tc>
          <w:tcPr>
            <w:tcW w:w="801"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70.16</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65.70</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77.45</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53.68</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79.55</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79.99</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69.15</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69.21</w:t>
            </w:r>
          </w:p>
        </w:tc>
        <w:tc>
          <w:tcPr>
            <w:tcW w:w="1026"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52.62</w:t>
            </w:r>
          </w:p>
        </w:tc>
        <w:tc>
          <w:tcPr>
            <w:tcW w:w="1075"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80.12</w:t>
            </w:r>
          </w:p>
        </w:tc>
      </w:tr>
      <w:tr w:rsidR="008C2EF5" w:rsidRPr="008C2EF5" w:rsidTr="00835C98">
        <w:tc>
          <w:tcPr>
            <w:tcW w:w="747" w:type="dxa"/>
            <w:shd w:val="clear" w:color="auto" w:fill="auto"/>
          </w:tcPr>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中部</w:t>
            </w:r>
          </w:p>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地區</w:t>
            </w:r>
          </w:p>
        </w:tc>
        <w:tc>
          <w:tcPr>
            <w:tcW w:w="801"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12.61</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15.64</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6.33</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18.99</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9.14</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8.51</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13.24</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12.46</w:t>
            </w:r>
          </w:p>
        </w:tc>
        <w:tc>
          <w:tcPr>
            <w:tcW w:w="1026"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19.67</w:t>
            </w:r>
          </w:p>
        </w:tc>
        <w:tc>
          <w:tcPr>
            <w:tcW w:w="1075"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8.30</w:t>
            </w:r>
          </w:p>
        </w:tc>
      </w:tr>
      <w:tr w:rsidR="008C2EF5" w:rsidRPr="008C2EF5" w:rsidTr="00835C98">
        <w:tc>
          <w:tcPr>
            <w:tcW w:w="747" w:type="dxa"/>
            <w:shd w:val="clear" w:color="auto" w:fill="auto"/>
          </w:tcPr>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lastRenderedPageBreak/>
              <w:t>南部</w:t>
            </w:r>
          </w:p>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地區</w:t>
            </w:r>
          </w:p>
        </w:tc>
        <w:tc>
          <w:tcPr>
            <w:tcW w:w="801"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15.93</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17.38</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14.99</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24.17</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10.54</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10.67</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16.88</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17.18</w:t>
            </w:r>
          </w:p>
        </w:tc>
        <w:tc>
          <w:tcPr>
            <w:tcW w:w="1026"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23.97</w:t>
            </w:r>
          </w:p>
        </w:tc>
        <w:tc>
          <w:tcPr>
            <w:tcW w:w="1075"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11.10</w:t>
            </w:r>
          </w:p>
        </w:tc>
      </w:tr>
      <w:tr w:rsidR="008C2EF5" w:rsidRPr="008C2EF5" w:rsidTr="00835C98">
        <w:tc>
          <w:tcPr>
            <w:tcW w:w="747" w:type="dxa"/>
            <w:shd w:val="clear" w:color="auto" w:fill="auto"/>
          </w:tcPr>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東部</w:t>
            </w:r>
          </w:p>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地區</w:t>
            </w:r>
          </w:p>
        </w:tc>
        <w:tc>
          <w:tcPr>
            <w:tcW w:w="801"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1.18</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1.18</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1.02</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2.87</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0.77</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0.75</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0.71</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1.04</w:t>
            </w:r>
          </w:p>
        </w:tc>
        <w:tc>
          <w:tcPr>
            <w:tcW w:w="1026"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3.47</w:t>
            </w:r>
          </w:p>
        </w:tc>
        <w:tc>
          <w:tcPr>
            <w:tcW w:w="1075"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0.44</w:t>
            </w:r>
          </w:p>
        </w:tc>
      </w:tr>
      <w:tr w:rsidR="008C2EF5" w:rsidRPr="008C2EF5" w:rsidTr="00835C98">
        <w:tc>
          <w:tcPr>
            <w:tcW w:w="747" w:type="dxa"/>
            <w:shd w:val="clear" w:color="auto" w:fill="auto"/>
          </w:tcPr>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金馬</w:t>
            </w:r>
          </w:p>
          <w:p w:rsidR="008C2EF5" w:rsidRPr="008C2EF5" w:rsidRDefault="008C2EF5" w:rsidP="008C2EF5">
            <w:pPr>
              <w:snapToGrid w:val="0"/>
              <w:spacing w:line="240" w:lineRule="atLeast"/>
              <w:jc w:val="both"/>
              <w:rPr>
                <w:rFonts w:eastAsia="標楷體"/>
                <w:sz w:val="26"/>
                <w:szCs w:val="26"/>
              </w:rPr>
            </w:pPr>
            <w:r w:rsidRPr="008C2EF5">
              <w:rPr>
                <w:rFonts w:eastAsia="標楷體" w:hint="eastAsia"/>
                <w:sz w:val="26"/>
                <w:szCs w:val="26"/>
              </w:rPr>
              <w:t>地區</w:t>
            </w:r>
          </w:p>
        </w:tc>
        <w:tc>
          <w:tcPr>
            <w:tcW w:w="801"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0.11</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0.10</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0.29</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0.29</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0.00</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0.07</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0.02</w:t>
            </w:r>
          </w:p>
        </w:tc>
        <w:tc>
          <w:tcPr>
            <w:tcW w:w="802"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0.12</w:t>
            </w:r>
          </w:p>
        </w:tc>
        <w:tc>
          <w:tcPr>
            <w:tcW w:w="1026"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0.27</w:t>
            </w:r>
          </w:p>
        </w:tc>
        <w:tc>
          <w:tcPr>
            <w:tcW w:w="1075" w:type="dxa"/>
            <w:shd w:val="clear" w:color="auto" w:fill="auto"/>
            <w:vAlign w:val="center"/>
          </w:tcPr>
          <w:p w:rsidR="008C2EF5" w:rsidRPr="008C2EF5" w:rsidRDefault="008C2EF5" w:rsidP="008C2EF5">
            <w:pPr>
              <w:snapToGrid w:val="0"/>
              <w:spacing w:line="240" w:lineRule="atLeast"/>
              <w:jc w:val="center"/>
              <w:rPr>
                <w:rFonts w:eastAsia="標楷體"/>
                <w:sz w:val="26"/>
                <w:szCs w:val="26"/>
              </w:rPr>
            </w:pPr>
            <w:r w:rsidRPr="008C2EF5">
              <w:rPr>
                <w:rFonts w:eastAsia="標楷體" w:hint="eastAsia"/>
                <w:sz w:val="26"/>
                <w:szCs w:val="26"/>
              </w:rPr>
              <w:t>0.04</w:t>
            </w:r>
          </w:p>
        </w:tc>
      </w:tr>
    </w:tbl>
    <w:p w:rsidR="008C2EF5" w:rsidRPr="008C2EF5" w:rsidRDefault="008C2EF5" w:rsidP="008C2EF5">
      <w:pPr>
        <w:snapToGrid w:val="0"/>
        <w:spacing w:line="400" w:lineRule="exact"/>
        <w:jc w:val="both"/>
        <w:rPr>
          <w:rFonts w:eastAsia="標楷體"/>
        </w:rPr>
      </w:pPr>
      <w:r w:rsidRPr="008C2EF5">
        <w:rPr>
          <w:rFonts w:eastAsia="標楷體" w:hint="eastAsia"/>
        </w:rPr>
        <w:t>資料來源：</w:t>
      </w:r>
      <w:r w:rsidRPr="008C2EF5">
        <w:rPr>
          <w:rFonts w:eastAsia="標楷體" w:hint="eastAsia"/>
        </w:rPr>
        <w:t>2006</w:t>
      </w:r>
      <w:r w:rsidRPr="008C2EF5">
        <w:rPr>
          <w:rFonts w:eastAsia="標楷體" w:hint="eastAsia"/>
        </w:rPr>
        <w:t>年工商及服務業普查資料，行政院主計總處</w:t>
      </w:r>
    </w:p>
    <w:p w:rsidR="008C2EF5" w:rsidRPr="008C2EF5" w:rsidRDefault="008C2EF5" w:rsidP="008C2EF5">
      <w:pPr>
        <w:numPr>
          <w:ilvl w:val="0"/>
          <w:numId w:val="33"/>
        </w:numPr>
        <w:snapToGrid w:val="0"/>
        <w:spacing w:beforeLines="50" w:before="180" w:line="520" w:lineRule="exact"/>
        <w:ind w:left="708" w:hangingChars="221" w:hanging="708"/>
        <w:jc w:val="both"/>
        <w:rPr>
          <w:rFonts w:eastAsia="標楷體"/>
          <w:b/>
          <w:sz w:val="32"/>
        </w:rPr>
      </w:pPr>
      <w:r w:rsidRPr="008C2EF5">
        <w:rPr>
          <w:rFonts w:eastAsia="標楷體" w:hint="eastAsia"/>
          <w:b/>
          <w:sz w:val="32"/>
        </w:rPr>
        <w:t>提升民間消費力策略</w:t>
      </w:r>
    </w:p>
    <w:p w:rsidR="008C2EF5" w:rsidRPr="008C2EF5" w:rsidRDefault="008C2EF5" w:rsidP="008C2EF5">
      <w:pPr>
        <w:autoSpaceDE w:val="0"/>
        <w:autoSpaceDN w:val="0"/>
        <w:adjustRightInd w:val="0"/>
        <w:spacing w:beforeLines="50" w:before="180" w:line="520" w:lineRule="exact"/>
        <w:rPr>
          <w:rFonts w:eastAsia="標楷體"/>
          <w:kern w:val="0"/>
          <w:sz w:val="28"/>
          <w:szCs w:val="28"/>
        </w:rPr>
      </w:pPr>
      <w:r w:rsidRPr="008C2EF5">
        <w:rPr>
          <w:rFonts w:eastAsia="標楷體" w:hint="eastAsia"/>
          <w:kern w:val="0"/>
          <w:sz w:val="28"/>
          <w:szCs w:val="28"/>
        </w:rPr>
        <w:t xml:space="preserve">　　依據前述分析，因短期景氣波動及長期結構性等因素影響，當前台灣民間消費長期趨緩，惟就經濟成長與消費結構轉型升級而言，一旦總體經濟表現回穩，民間消費成長仍具相當潛力。因此，為提升民間消費力，除積極改善消費環境，提高國人消費能力和消費意願外；另</w:t>
      </w:r>
      <w:r w:rsidRPr="008C2EF5">
        <w:rPr>
          <w:rFonts w:eastAsia="標楷體"/>
          <w:kern w:val="0"/>
          <w:sz w:val="28"/>
          <w:szCs w:val="28"/>
        </w:rPr>
        <w:t>一</w:t>
      </w:r>
      <w:r w:rsidRPr="008C2EF5">
        <w:rPr>
          <w:rFonts w:eastAsia="標楷體" w:hint="eastAsia"/>
          <w:kern w:val="0"/>
          <w:sz w:val="28"/>
          <w:szCs w:val="28"/>
        </w:rPr>
        <w:t>方面，則應配合人口社會轉型，發展新興產業，提供消費者多元化</w:t>
      </w:r>
      <w:proofErr w:type="gramStart"/>
      <w:r w:rsidRPr="008C2EF5">
        <w:rPr>
          <w:rFonts w:eastAsia="標楷體" w:hint="eastAsia"/>
          <w:kern w:val="0"/>
          <w:sz w:val="28"/>
          <w:szCs w:val="28"/>
        </w:rPr>
        <w:t>消費域領</w:t>
      </w:r>
      <w:proofErr w:type="gramEnd"/>
      <w:r w:rsidRPr="008C2EF5">
        <w:rPr>
          <w:rFonts w:eastAsia="標楷體" w:hint="eastAsia"/>
          <w:kern w:val="0"/>
          <w:sz w:val="28"/>
          <w:szCs w:val="28"/>
        </w:rPr>
        <w:t>。</w:t>
      </w:r>
    </w:p>
    <w:p w:rsidR="008C2EF5" w:rsidRPr="008C2EF5" w:rsidRDefault="008C2EF5" w:rsidP="008C2EF5">
      <w:pPr>
        <w:numPr>
          <w:ilvl w:val="0"/>
          <w:numId w:val="36"/>
        </w:numPr>
        <w:autoSpaceDE w:val="0"/>
        <w:autoSpaceDN w:val="0"/>
        <w:adjustRightInd w:val="0"/>
        <w:spacing w:beforeLines="50" w:before="180" w:line="520" w:lineRule="exact"/>
        <w:rPr>
          <w:rFonts w:eastAsia="標楷體"/>
          <w:b/>
          <w:kern w:val="0"/>
          <w:sz w:val="28"/>
          <w:szCs w:val="28"/>
        </w:rPr>
      </w:pPr>
      <w:r w:rsidRPr="008C2EF5">
        <w:rPr>
          <w:rFonts w:eastAsia="標楷體" w:hint="eastAsia"/>
          <w:b/>
          <w:kern w:val="0"/>
          <w:sz w:val="28"/>
          <w:szCs w:val="28"/>
        </w:rPr>
        <w:t>創造就業機會，提升薪資水準</w:t>
      </w:r>
    </w:p>
    <w:p w:rsidR="008C2EF5" w:rsidRPr="008C2EF5" w:rsidRDefault="008C2EF5" w:rsidP="008C2EF5">
      <w:pPr>
        <w:autoSpaceDE w:val="0"/>
        <w:autoSpaceDN w:val="0"/>
        <w:adjustRightInd w:val="0"/>
        <w:spacing w:before="50" w:line="520" w:lineRule="exact"/>
        <w:ind w:firstLineChars="202" w:firstLine="566"/>
        <w:rPr>
          <w:rFonts w:eastAsia="標楷體"/>
          <w:kern w:val="0"/>
          <w:sz w:val="28"/>
          <w:szCs w:val="28"/>
        </w:rPr>
      </w:pPr>
      <w:r w:rsidRPr="008C2EF5">
        <w:rPr>
          <w:rFonts w:eastAsia="標楷體" w:hint="eastAsia"/>
          <w:kern w:val="0"/>
          <w:sz w:val="28"/>
          <w:szCs w:val="28"/>
        </w:rPr>
        <w:t>薪資為家庭收入的主要來源，民間消費成長與否與所得成長息息相關，過去</w:t>
      </w:r>
      <w:r w:rsidRPr="008C2EF5">
        <w:rPr>
          <w:rFonts w:eastAsia="標楷體" w:hint="eastAsia"/>
          <w:kern w:val="0"/>
          <w:sz w:val="28"/>
          <w:szCs w:val="28"/>
        </w:rPr>
        <w:t>10</w:t>
      </w:r>
      <w:r w:rsidRPr="008C2EF5">
        <w:rPr>
          <w:rFonts w:eastAsia="標楷體" w:hint="eastAsia"/>
          <w:kern w:val="0"/>
          <w:sz w:val="28"/>
          <w:szCs w:val="28"/>
        </w:rPr>
        <w:t>年間，台灣經濟雖持續成長，惟受薪階層未能感受到經濟發展成果，薪資成長速度</w:t>
      </w:r>
      <w:proofErr w:type="gramStart"/>
      <w:r w:rsidRPr="008C2EF5">
        <w:rPr>
          <w:rFonts w:eastAsia="標楷體" w:hint="eastAsia"/>
          <w:kern w:val="0"/>
          <w:sz w:val="28"/>
          <w:szCs w:val="28"/>
        </w:rPr>
        <w:t>不</w:t>
      </w:r>
      <w:proofErr w:type="gramEnd"/>
      <w:r w:rsidRPr="008C2EF5">
        <w:rPr>
          <w:rFonts w:eastAsia="標楷體" w:hint="eastAsia"/>
          <w:kern w:val="0"/>
          <w:sz w:val="28"/>
          <w:szCs w:val="28"/>
        </w:rPr>
        <w:t>及於經濟成長率，加以失業率相對偏高，國際原物料價格上漲等因素，均影響民眾實質可支配所得，進而影響消費信心，減弱消費能力與加強預防性儲蓄動機。因此，為提升民間消費力，政府應持續改善國內投資經營環境，吸引外資，以擴大國內需求，落實在地工作機會之創造，同時亦應持續提升勞動素質，強化職業及教育訓練，積極改善薪資成長緩慢現象，以提高國人購買能力及消費</w:t>
      </w:r>
      <w:r w:rsidR="00997D6C">
        <w:rPr>
          <w:rFonts w:eastAsia="標楷體" w:hint="eastAsia"/>
          <w:kern w:val="0"/>
          <w:sz w:val="28"/>
          <w:szCs w:val="28"/>
        </w:rPr>
        <w:t>意願</w:t>
      </w:r>
      <w:r w:rsidRPr="008C2EF5">
        <w:rPr>
          <w:rFonts w:eastAsia="標楷體" w:hint="eastAsia"/>
          <w:kern w:val="0"/>
          <w:sz w:val="28"/>
          <w:szCs w:val="28"/>
        </w:rPr>
        <w:t>。</w:t>
      </w:r>
    </w:p>
    <w:p w:rsidR="008C2EF5" w:rsidRPr="008C2EF5" w:rsidRDefault="008C2EF5" w:rsidP="008C2EF5">
      <w:pPr>
        <w:numPr>
          <w:ilvl w:val="0"/>
          <w:numId w:val="36"/>
        </w:numPr>
        <w:autoSpaceDE w:val="0"/>
        <w:autoSpaceDN w:val="0"/>
        <w:adjustRightInd w:val="0"/>
        <w:spacing w:before="50" w:line="520" w:lineRule="exact"/>
        <w:ind w:left="841" w:hangingChars="300" w:hanging="841"/>
        <w:rPr>
          <w:rFonts w:eastAsia="標楷體"/>
          <w:b/>
          <w:kern w:val="0"/>
          <w:sz w:val="28"/>
          <w:szCs w:val="28"/>
        </w:rPr>
      </w:pPr>
      <w:r w:rsidRPr="008C2EF5">
        <w:rPr>
          <w:rFonts w:eastAsia="標楷體" w:hint="eastAsia"/>
          <w:b/>
          <w:kern w:val="0"/>
          <w:sz w:val="28"/>
          <w:szCs w:val="28"/>
        </w:rPr>
        <w:t>發展多元化產業，擴大消費領域</w:t>
      </w:r>
    </w:p>
    <w:p w:rsidR="008C2EF5" w:rsidRPr="008C2EF5" w:rsidRDefault="008C2EF5" w:rsidP="008C2EF5">
      <w:pPr>
        <w:autoSpaceDE w:val="0"/>
        <w:autoSpaceDN w:val="0"/>
        <w:adjustRightInd w:val="0"/>
        <w:spacing w:before="50" w:line="520" w:lineRule="exact"/>
        <w:ind w:firstLineChars="202" w:firstLine="566"/>
        <w:rPr>
          <w:rFonts w:eastAsia="標楷體"/>
          <w:kern w:val="0"/>
          <w:sz w:val="28"/>
          <w:szCs w:val="28"/>
        </w:rPr>
      </w:pPr>
      <w:proofErr w:type="gramStart"/>
      <w:r w:rsidRPr="008C2EF5">
        <w:rPr>
          <w:rFonts w:eastAsia="標楷體"/>
          <w:kern w:val="0"/>
          <w:sz w:val="28"/>
          <w:szCs w:val="28"/>
        </w:rPr>
        <w:t>1990</w:t>
      </w:r>
      <w:proofErr w:type="gramEnd"/>
      <w:r w:rsidRPr="008C2EF5">
        <w:rPr>
          <w:rFonts w:eastAsia="標楷體"/>
          <w:kern w:val="0"/>
          <w:sz w:val="28"/>
          <w:szCs w:val="28"/>
        </w:rPr>
        <w:t>年代以來，</w:t>
      </w:r>
      <w:r w:rsidRPr="008C2EF5">
        <w:rPr>
          <w:rFonts w:eastAsia="標楷體" w:hint="eastAsia"/>
          <w:kern w:val="0"/>
          <w:sz w:val="28"/>
          <w:szCs w:val="28"/>
        </w:rPr>
        <w:t>隨著所得提高</w:t>
      </w:r>
      <w:r w:rsidRPr="008C2EF5">
        <w:rPr>
          <w:rFonts w:ascii="標楷體" w:eastAsia="標楷體" w:hAnsi="標楷體" w:hint="eastAsia"/>
          <w:kern w:val="0"/>
          <w:sz w:val="28"/>
          <w:szCs w:val="28"/>
        </w:rPr>
        <w:t>、</w:t>
      </w:r>
      <w:r w:rsidRPr="008C2EF5">
        <w:rPr>
          <w:rFonts w:eastAsia="標楷體" w:hint="eastAsia"/>
          <w:kern w:val="0"/>
          <w:sz w:val="28"/>
          <w:szCs w:val="28"/>
        </w:rPr>
        <w:t>資通訊科技快速發展及消費者生活型態轉變，消費模式明顯由基本需求導向轉為發展醫療保健、通訊及休</w:t>
      </w:r>
      <w:r w:rsidRPr="008C2EF5">
        <w:rPr>
          <w:rFonts w:eastAsia="標楷體" w:hint="eastAsia"/>
          <w:kern w:val="0"/>
          <w:sz w:val="28"/>
          <w:szCs w:val="28"/>
        </w:rPr>
        <w:lastRenderedPageBreak/>
        <w:t>閒文化等新興產業。為順應消費結構發展趨勢，提供消費者多元化及擴大</w:t>
      </w:r>
      <w:proofErr w:type="gramStart"/>
      <w:r w:rsidRPr="008C2EF5">
        <w:rPr>
          <w:rFonts w:eastAsia="標楷體" w:hint="eastAsia"/>
          <w:kern w:val="0"/>
          <w:sz w:val="28"/>
          <w:szCs w:val="28"/>
        </w:rPr>
        <w:t>消費域領</w:t>
      </w:r>
      <w:proofErr w:type="gramEnd"/>
      <w:r w:rsidRPr="008C2EF5">
        <w:rPr>
          <w:rFonts w:eastAsia="標楷體" w:hint="eastAsia"/>
          <w:kern w:val="0"/>
          <w:sz w:val="28"/>
          <w:szCs w:val="28"/>
        </w:rPr>
        <w:t>，強化服務業同步發展的動能，已為必然趨勢，推動相關產業策略聯盟，如推動醫療旅遊、結合醫療的購物中心、發展產業觀光或文化創意消費區等，將消費力道較強的產業與其他產業整合，形成產業群聚，以提升連結性的方式，共同帶動整體產業的發展與成長，以兼收擴大消費及創造就業雙重效益。</w:t>
      </w:r>
    </w:p>
    <w:p w:rsidR="008C2EF5" w:rsidRPr="008C2EF5" w:rsidRDefault="008C2EF5" w:rsidP="008C2EF5">
      <w:pPr>
        <w:numPr>
          <w:ilvl w:val="0"/>
          <w:numId w:val="36"/>
        </w:numPr>
        <w:autoSpaceDE w:val="0"/>
        <w:autoSpaceDN w:val="0"/>
        <w:adjustRightInd w:val="0"/>
        <w:spacing w:before="50" w:line="520" w:lineRule="exact"/>
        <w:rPr>
          <w:rFonts w:eastAsia="標楷體"/>
          <w:b/>
          <w:kern w:val="0"/>
          <w:sz w:val="28"/>
          <w:szCs w:val="28"/>
        </w:rPr>
      </w:pPr>
      <w:r w:rsidRPr="008C2EF5">
        <w:rPr>
          <w:rFonts w:eastAsia="標楷體" w:hint="eastAsia"/>
          <w:b/>
          <w:kern w:val="0"/>
          <w:sz w:val="28"/>
          <w:szCs w:val="28"/>
        </w:rPr>
        <w:t>擴大消費人口，活絡內需市場</w:t>
      </w:r>
    </w:p>
    <w:p w:rsidR="008C2EF5" w:rsidRPr="008C2EF5" w:rsidRDefault="008C2EF5" w:rsidP="008C2EF5">
      <w:pPr>
        <w:autoSpaceDE w:val="0"/>
        <w:autoSpaceDN w:val="0"/>
        <w:adjustRightInd w:val="0"/>
        <w:spacing w:before="50" w:line="520" w:lineRule="exact"/>
        <w:rPr>
          <w:rFonts w:ascii="標楷體" w:eastAsia="標楷體" w:hAnsi="標楷體"/>
          <w:kern w:val="0"/>
          <w:sz w:val="28"/>
          <w:szCs w:val="28"/>
        </w:rPr>
      </w:pPr>
      <w:r w:rsidRPr="008C2EF5">
        <w:rPr>
          <w:rFonts w:eastAsia="標楷體" w:hint="eastAsia"/>
          <w:kern w:val="0"/>
          <w:sz w:val="28"/>
          <w:szCs w:val="28"/>
        </w:rPr>
        <w:t xml:space="preserve">　　內需消費往往需依靠常住人口的穩定支持，而台灣內需市場規模較小，因此，為擴大市場規模，除仰賴產業輸出外，亦可透過觀光</w:t>
      </w:r>
      <w:r w:rsidRPr="008C2EF5">
        <w:rPr>
          <w:rFonts w:ascii="標楷體" w:eastAsia="標楷體" w:hAnsi="標楷體" w:hint="eastAsia"/>
          <w:kern w:val="0"/>
          <w:sz w:val="28"/>
          <w:szCs w:val="28"/>
        </w:rPr>
        <w:t>、</w:t>
      </w:r>
      <w:r w:rsidRPr="008C2EF5">
        <w:rPr>
          <w:rFonts w:eastAsia="標楷體" w:hint="eastAsia"/>
          <w:kern w:val="0"/>
          <w:sz w:val="28"/>
          <w:szCs w:val="28"/>
        </w:rPr>
        <w:t>會展及電子商務等方式擴大外來消費人口，以提振內需消費商機。以會展產業為例，根據台灣會展產業發展與策略之研究報告指出，會議展覽旅遊者的平均消費是一般觀光客的</w:t>
      </w:r>
      <w:r w:rsidRPr="008C2EF5">
        <w:rPr>
          <w:rFonts w:eastAsia="標楷體" w:hint="eastAsia"/>
          <w:kern w:val="0"/>
          <w:sz w:val="28"/>
          <w:szCs w:val="28"/>
        </w:rPr>
        <w:t>2</w:t>
      </w:r>
      <w:r w:rsidRPr="008C2EF5">
        <w:rPr>
          <w:rFonts w:eastAsia="標楷體" w:hint="eastAsia"/>
          <w:kern w:val="0"/>
          <w:sz w:val="28"/>
          <w:szCs w:val="28"/>
        </w:rPr>
        <w:t>至</w:t>
      </w:r>
      <w:r w:rsidRPr="008C2EF5">
        <w:rPr>
          <w:rFonts w:eastAsia="標楷體" w:hint="eastAsia"/>
          <w:kern w:val="0"/>
          <w:sz w:val="28"/>
          <w:szCs w:val="28"/>
        </w:rPr>
        <w:t>3</w:t>
      </w:r>
      <w:r w:rsidRPr="008C2EF5">
        <w:rPr>
          <w:rFonts w:eastAsia="標楷體" w:hint="eastAsia"/>
          <w:kern w:val="0"/>
          <w:sz w:val="28"/>
          <w:szCs w:val="28"/>
        </w:rPr>
        <w:t>倍；因此，鼓勵海外企業來台進行員工獎勵訓練旅遊及國際會議來台舉辦，可擴大外來消費人口，若同時整合會展</w:t>
      </w:r>
      <w:proofErr w:type="gramStart"/>
      <w:r w:rsidRPr="008C2EF5">
        <w:rPr>
          <w:rFonts w:eastAsia="標楷體" w:hint="eastAsia"/>
          <w:kern w:val="0"/>
          <w:sz w:val="28"/>
          <w:szCs w:val="28"/>
        </w:rPr>
        <w:t>週</w:t>
      </w:r>
      <w:proofErr w:type="gramEnd"/>
      <w:r w:rsidRPr="008C2EF5">
        <w:rPr>
          <w:rFonts w:eastAsia="標楷體" w:hint="eastAsia"/>
          <w:kern w:val="0"/>
          <w:sz w:val="28"/>
          <w:szCs w:val="28"/>
        </w:rPr>
        <w:t>邊相關業者，包括飯店</w:t>
      </w:r>
      <w:r w:rsidRPr="008C2EF5">
        <w:rPr>
          <w:rFonts w:ascii="標楷體" w:eastAsia="標楷體" w:hAnsi="標楷體" w:hint="eastAsia"/>
          <w:kern w:val="0"/>
          <w:sz w:val="28"/>
          <w:szCs w:val="28"/>
        </w:rPr>
        <w:t>、餐飲、購物、休閒娛樂、交通等，將可進而帶動會展</w:t>
      </w:r>
      <w:proofErr w:type="gramStart"/>
      <w:r w:rsidRPr="008C2EF5">
        <w:rPr>
          <w:rFonts w:ascii="標楷體" w:eastAsia="標楷體" w:hAnsi="標楷體" w:hint="eastAsia"/>
          <w:kern w:val="0"/>
          <w:sz w:val="28"/>
          <w:szCs w:val="28"/>
        </w:rPr>
        <w:t>週</w:t>
      </w:r>
      <w:proofErr w:type="gramEnd"/>
      <w:r w:rsidRPr="008C2EF5">
        <w:rPr>
          <w:rFonts w:ascii="標楷體" w:eastAsia="標楷體" w:hAnsi="標楷體" w:hint="eastAsia"/>
          <w:kern w:val="0"/>
          <w:sz w:val="28"/>
          <w:szCs w:val="28"/>
        </w:rPr>
        <w:t>邊經濟效益，促進內需市場活絡</w:t>
      </w:r>
      <w:r w:rsidRPr="008C2EF5">
        <w:rPr>
          <w:rFonts w:eastAsia="標楷體" w:hint="eastAsia"/>
          <w:kern w:val="0"/>
          <w:sz w:val="28"/>
          <w:szCs w:val="28"/>
        </w:rPr>
        <w:t>。</w:t>
      </w:r>
    </w:p>
    <w:p w:rsidR="008C2EF5" w:rsidRPr="008C2EF5" w:rsidRDefault="008C2EF5" w:rsidP="008C2EF5">
      <w:pPr>
        <w:numPr>
          <w:ilvl w:val="0"/>
          <w:numId w:val="36"/>
        </w:numPr>
        <w:autoSpaceDE w:val="0"/>
        <w:autoSpaceDN w:val="0"/>
        <w:adjustRightInd w:val="0"/>
        <w:spacing w:before="50" w:line="520" w:lineRule="exact"/>
        <w:rPr>
          <w:rFonts w:eastAsia="標楷體"/>
          <w:b/>
          <w:kern w:val="0"/>
          <w:sz w:val="28"/>
          <w:szCs w:val="28"/>
        </w:rPr>
      </w:pPr>
      <w:r w:rsidRPr="008C2EF5">
        <w:rPr>
          <w:rFonts w:eastAsia="標楷體" w:hint="eastAsia"/>
          <w:b/>
          <w:kern w:val="0"/>
          <w:sz w:val="28"/>
          <w:szCs w:val="28"/>
        </w:rPr>
        <w:t>強化中南部產業發展，活絡地方經濟</w:t>
      </w:r>
    </w:p>
    <w:p w:rsidR="008C2EF5" w:rsidRPr="008C2EF5" w:rsidRDefault="008C2EF5" w:rsidP="008C2EF5">
      <w:pPr>
        <w:autoSpaceDE w:val="0"/>
        <w:autoSpaceDN w:val="0"/>
        <w:adjustRightInd w:val="0"/>
        <w:spacing w:before="50" w:line="520" w:lineRule="exact"/>
        <w:rPr>
          <w:rFonts w:ascii="標楷體" w:eastAsia="標楷體" w:hAnsi="標楷體"/>
          <w:kern w:val="0"/>
          <w:sz w:val="28"/>
          <w:szCs w:val="28"/>
        </w:rPr>
      </w:pPr>
      <w:r w:rsidRPr="008C2EF5">
        <w:rPr>
          <w:rFonts w:eastAsia="標楷體" w:hint="eastAsia"/>
          <w:kern w:val="0"/>
          <w:sz w:val="28"/>
          <w:szCs w:val="28"/>
        </w:rPr>
        <w:t xml:space="preserve">　　受人口及產業分布等因素影響，北部消費力及產業發展情況明顯優於中南部，消費市場集中在北部地區。因此，為強化中南部產業發展，帶動消費人口回流，重點工作應包括創造就業機會、提高薪資水準，以及實施具有投資區位引導功能的實質誘因，以引導生產要</w:t>
      </w:r>
      <w:r w:rsidR="00997D6C">
        <w:rPr>
          <w:rFonts w:eastAsia="標楷體" w:hint="eastAsia"/>
          <w:kern w:val="0"/>
          <w:sz w:val="28"/>
          <w:szCs w:val="28"/>
        </w:rPr>
        <w:t>素</w:t>
      </w:r>
      <w:r w:rsidRPr="008C2EF5">
        <w:rPr>
          <w:rFonts w:eastAsia="標楷體" w:hint="eastAsia"/>
          <w:kern w:val="0"/>
          <w:sz w:val="28"/>
          <w:szCs w:val="28"/>
        </w:rPr>
        <w:t>流向中南部地區，</w:t>
      </w:r>
      <w:proofErr w:type="gramStart"/>
      <w:r w:rsidRPr="008C2EF5">
        <w:rPr>
          <w:rFonts w:eastAsia="標楷體" w:hint="eastAsia"/>
          <w:kern w:val="0"/>
          <w:sz w:val="28"/>
          <w:szCs w:val="28"/>
        </w:rPr>
        <w:t>並媒合</w:t>
      </w:r>
      <w:proofErr w:type="gramEnd"/>
      <w:r w:rsidRPr="008C2EF5">
        <w:rPr>
          <w:rFonts w:eastAsia="標楷體" w:hint="eastAsia"/>
          <w:kern w:val="0"/>
          <w:sz w:val="28"/>
          <w:szCs w:val="28"/>
        </w:rPr>
        <w:t>當地企業與政府、學術資源提供全方位之產業發展支援服務，以塑造發展典範，擴大商業規模創造商機。也就是透過建立地區產業發展機制</w:t>
      </w:r>
      <w:r w:rsidRPr="008C2EF5">
        <w:rPr>
          <w:rFonts w:ascii="標楷體" w:eastAsia="標楷體" w:hAnsi="標楷體" w:hint="eastAsia"/>
          <w:kern w:val="0"/>
          <w:sz w:val="28"/>
          <w:szCs w:val="28"/>
        </w:rPr>
        <w:t>、推動</w:t>
      </w:r>
      <w:r w:rsidRPr="008C2EF5">
        <w:rPr>
          <w:rFonts w:eastAsia="標楷體" w:hint="eastAsia"/>
          <w:kern w:val="0"/>
          <w:sz w:val="28"/>
          <w:szCs w:val="28"/>
        </w:rPr>
        <w:t>重點產業聚落創新輔導</w:t>
      </w:r>
      <w:r w:rsidRPr="008C2EF5">
        <w:rPr>
          <w:rFonts w:ascii="標楷體" w:eastAsia="標楷體" w:hAnsi="標楷體" w:hint="eastAsia"/>
          <w:kern w:val="0"/>
          <w:sz w:val="28"/>
          <w:szCs w:val="28"/>
        </w:rPr>
        <w:t>、</w:t>
      </w:r>
      <w:r w:rsidRPr="008C2EF5">
        <w:rPr>
          <w:rFonts w:eastAsia="標楷體" w:hint="eastAsia"/>
          <w:kern w:val="0"/>
          <w:sz w:val="28"/>
          <w:szCs w:val="28"/>
        </w:rPr>
        <w:t>促成大型投資案</w:t>
      </w:r>
      <w:r w:rsidRPr="008C2EF5">
        <w:rPr>
          <w:rFonts w:ascii="標楷體" w:eastAsia="標楷體" w:hAnsi="標楷體" w:hint="eastAsia"/>
          <w:kern w:val="0"/>
          <w:sz w:val="28"/>
          <w:szCs w:val="28"/>
        </w:rPr>
        <w:t>，以及</w:t>
      </w:r>
      <w:r w:rsidRPr="008C2EF5">
        <w:rPr>
          <w:rFonts w:eastAsia="標楷體" w:hint="eastAsia"/>
          <w:kern w:val="0"/>
          <w:sz w:val="28"/>
          <w:szCs w:val="28"/>
        </w:rPr>
        <w:t>吸引專業技術及研究機構進駐等，創造中南部地區就業機會</w:t>
      </w:r>
      <w:r w:rsidRPr="008C2EF5">
        <w:rPr>
          <w:rFonts w:ascii="標楷體" w:eastAsia="標楷體" w:hAnsi="標楷體" w:hint="eastAsia"/>
          <w:kern w:val="0"/>
          <w:sz w:val="28"/>
          <w:szCs w:val="28"/>
        </w:rPr>
        <w:t>，發展地方經濟</w:t>
      </w:r>
      <w:r w:rsidRPr="008C2EF5">
        <w:rPr>
          <w:rFonts w:eastAsia="標楷體" w:hint="eastAsia"/>
          <w:kern w:val="0"/>
          <w:sz w:val="28"/>
          <w:szCs w:val="28"/>
        </w:rPr>
        <w:t>；</w:t>
      </w:r>
      <w:proofErr w:type="gramStart"/>
      <w:r w:rsidRPr="008C2EF5">
        <w:rPr>
          <w:rFonts w:ascii="標楷體" w:eastAsia="標楷體" w:hAnsi="標楷體" w:hint="eastAsia"/>
          <w:kern w:val="0"/>
          <w:sz w:val="28"/>
          <w:szCs w:val="28"/>
        </w:rPr>
        <w:t>此外，</w:t>
      </w:r>
      <w:proofErr w:type="gramEnd"/>
      <w:r w:rsidRPr="008C2EF5">
        <w:rPr>
          <w:rFonts w:ascii="標楷體" w:eastAsia="標楷體" w:hAnsi="標楷體" w:hint="eastAsia"/>
          <w:kern w:val="0"/>
          <w:sz w:val="28"/>
          <w:szCs w:val="28"/>
        </w:rPr>
        <w:t>協助地方產業升級轉型，發展在地特色產業，提高在地就業人口，活絡地方經濟，以平衡城鄉差距。</w:t>
      </w:r>
    </w:p>
    <w:p w:rsidR="008C2EF5" w:rsidRPr="008C2EF5" w:rsidRDefault="008C2EF5" w:rsidP="008C2EF5">
      <w:pPr>
        <w:numPr>
          <w:ilvl w:val="0"/>
          <w:numId w:val="33"/>
        </w:numPr>
        <w:snapToGrid w:val="0"/>
        <w:spacing w:beforeLines="50" w:before="180" w:line="520" w:lineRule="exact"/>
        <w:ind w:left="708" w:hangingChars="221" w:hanging="708"/>
        <w:jc w:val="both"/>
        <w:rPr>
          <w:rFonts w:eastAsia="標楷體"/>
          <w:b/>
          <w:sz w:val="32"/>
        </w:rPr>
      </w:pPr>
      <w:r w:rsidRPr="008C2EF5">
        <w:rPr>
          <w:rFonts w:eastAsia="標楷體" w:hint="eastAsia"/>
          <w:b/>
          <w:sz w:val="32"/>
        </w:rPr>
        <w:lastRenderedPageBreak/>
        <w:t>結論</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hint="eastAsia"/>
          <w:sz w:val="28"/>
          <w:szCs w:val="28"/>
        </w:rPr>
        <w:t>觀察過去</w:t>
      </w:r>
      <w:r w:rsidRPr="008C2EF5">
        <w:rPr>
          <w:rFonts w:eastAsia="標楷體" w:hint="eastAsia"/>
          <w:sz w:val="28"/>
          <w:szCs w:val="28"/>
        </w:rPr>
        <w:t>30</w:t>
      </w:r>
      <w:r w:rsidRPr="008C2EF5">
        <w:rPr>
          <w:rFonts w:eastAsia="標楷體" w:hint="eastAsia"/>
          <w:sz w:val="28"/>
          <w:szCs w:val="28"/>
        </w:rPr>
        <w:t>年間，民間消費實質成長大致於實質</w:t>
      </w:r>
      <w:r w:rsidRPr="008C2EF5">
        <w:rPr>
          <w:rFonts w:eastAsia="標楷體" w:hint="eastAsia"/>
          <w:sz w:val="28"/>
          <w:szCs w:val="28"/>
        </w:rPr>
        <w:t>GDP</w:t>
      </w:r>
      <w:r w:rsidRPr="008C2EF5">
        <w:rPr>
          <w:rFonts w:eastAsia="標楷體" w:hint="eastAsia"/>
          <w:sz w:val="28"/>
          <w:szCs w:val="28"/>
        </w:rPr>
        <w:t>的變動趨勢相一致，惟自</w:t>
      </w:r>
      <w:r w:rsidRPr="008C2EF5">
        <w:rPr>
          <w:rFonts w:eastAsia="標楷體" w:hint="eastAsia"/>
          <w:sz w:val="28"/>
          <w:szCs w:val="28"/>
        </w:rPr>
        <w:t>2001</w:t>
      </w:r>
      <w:r w:rsidRPr="008C2EF5">
        <w:rPr>
          <w:rFonts w:eastAsia="標楷體" w:hint="eastAsia"/>
          <w:sz w:val="28"/>
          <w:szCs w:val="28"/>
        </w:rPr>
        <w:t>年後，受國內實質薪資成長緩慢、失業率相對偏高、所得分配不均</w:t>
      </w:r>
      <w:r w:rsidR="00997D6C">
        <w:rPr>
          <w:rFonts w:eastAsia="標楷體" w:hint="eastAsia"/>
          <w:sz w:val="28"/>
          <w:szCs w:val="28"/>
        </w:rPr>
        <w:t>擴大</w:t>
      </w:r>
      <w:r w:rsidRPr="008C2EF5">
        <w:rPr>
          <w:rFonts w:eastAsia="標楷體" w:hint="eastAsia"/>
          <w:sz w:val="28"/>
          <w:szCs w:val="28"/>
        </w:rPr>
        <w:t>，以及人口、社會、產業轉型等因素影響，民間消費動能成長趨緩，加大台灣景氣隨世界經濟波動的風險，亦減弱擴大內需對經濟成長的乘數作用。</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hint="eastAsia"/>
          <w:sz w:val="28"/>
          <w:szCs w:val="28"/>
        </w:rPr>
        <w:t>依行政院主計總處預估，</w:t>
      </w:r>
      <w:r w:rsidRPr="008C2EF5">
        <w:rPr>
          <w:rFonts w:eastAsia="標楷體" w:hint="eastAsia"/>
          <w:sz w:val="28"/>
          <w:szCs w:val="28"/>
        </w:rPr>
        <w:t>2013</w:t>
      </w:r>
      <w:r w:rsidRPr="008C2EF5">
        <w:rPr>
          <w:rFonts w:eastAsia="標楷體" w:hint="eastAsia"/>
          <w:sz w:val="28"/>
          <w:szCs w:val="28"/>
        </w:rPr>
        <w:t>年民間消費成長</w:t>
      </w:r>
      <w:r w:rsidRPr="008C2EF5">
        <w:rPr>
          <w:rFonts w:eastAsia="標楷體" w:hint="eastAsia"/>
          <w:sz w:val="28"/>
          <w:szCs w:val="28"/>
        </w:rPr>
        <w:t>1.46</w:t>
      </w:r>
      <w:r w:rsidRPr="008C2EF5">
        <w:rPr>
          <w:rFonts w:eastAsia="標楷體" w:hint="eastAsia"/>
          <w:sz w:val="28"/>
          <w:szCs w:val="28"/>
        </w:rPr>
        <w:t>％，雖就業市場略見改善，惟實質薪資減少，加上社會保險改革不確定，整體消費氛圍相對保守，民間消費成長力道仍顯薄弱。為吸引國內外消費者，帶動下半年買氣，經濟部將於本（</w:t>
      </w:r>
      <w:r w:rsidRPr="008C2EF5">
        <w:rPr>
          <w:rFonts w:eastAsia="標楷體" w:hint="eastAsia"/>
          <w:sz w:val="28"/>
          <w:szCs w:val="28"/>
        </w:rPr>
        <w:t>2013</w:t>
      </w:r>
      <w:r w:rsidRPr="008C2EF5">
        <w:rPr>
          <w:rFonts w:eastAsia="標楷體" w:hint="eastAsia"/>
          <w:sz w:val="28"/>
          <w:szCs w:val="28"/>
        </w:rPr>
        <w:t>）年</w:t>
      </w:r>
      <w:r w:rsidRPr="008C2EF5">
        <w:rPr>
          <w:rFonts w:eastAsia="標楷體" w:hint="eastAsia"/>
          <w:sz w:val="28"/>
          <w:szCs w:val="28"/>
        </w:rPr>
        <w:t>7~12</w:t>
      </w:r>
      <w:r w:rsidRPr="008C2EF5">
        <w:rPr>
          <w:rFonts w:eastAsia="標楷體" w:hint="eastAsia"/>
          <w:sz w:val="28"/>
          <w:szCs w:val="28"/>
        </w:rPr>
        <w:t>月啟動「</w:t>
      </w:r>
      <w:r w:rsidRPr="008C2EF5">
        <w:rPr>
          <w:rFonts w:eastAsia="標楷體" w:hint="eastAsia"/>
          <w:sz w:val="28"/>
          <w:szCs w:val="28"/>
        </w:rPr>
        <w:t>2013</w:t>
      </w:r>
      <w:r w:rsidRPr="008C2EF5">
        <w:rPr>
          <w:rFonts w:eastAsia="標楷體" w:hint="eastAsia"/>
          <w:sz w:val="28"/>
          <w:szCs w:val="28"/>
        </w:rPr>
        <w:t>台灣購物節」一系列活動，該活動首度整合六都及</w:t>
      </w:r>
      <w:r w:rsidRPr="008C2EF5">
        <w:rPr>
          <w:rFonts w:eastAsia="標楷體" w:hint="eastAsia"/>
          <w:sz w:val="28"/>
          <w:szCs w:val="28"/>
        </w:rPr>
        <w:t>MIT</w:t>
      </w:r>
      <w:r w:rsidRPr="008C2EF5">
        <w:rPr>
          <w:rFonts w:eastAsia="標楷體" w:hint="eastAsia"/>
          <w:sz w:val="28"/>
          <w:szCs w:val="28"/>
        </w:rPr>
        <w:t>、</w:t>
      </w:r>
      <w:r w:rsidRPr="008C2EF5">
        <w:rPr>
          <w:rFonts w:eastAsia="標楷體" w:hint="eastAsia"/>
          <w:sz w:val="28"/>
          <w:szCs w:val="28"/>
        </w:rPr>
        <w:t>OTOP</w:t>
      </w:r>
      <w:r w:rsidRPr="008C2EF5">
        <w:rPr>
          <w:rFonts w:eastAsia="標楷體" w:hint="eastAsia"/>
          <w:sz w:val="28"/>
          <w:szCs w:val="28"/>
        </w:rPr>
        <w:t>、觀光工廠、台灣精品與商圈美食，從北到南串連超過</w:t>
      </w:r>
      <w:r w:rsidRPr="008C2EF5">
        <w:rPr>
          <w:rFonts w:eastAsia="標楷體" w:hint="eastAsia"/>
          <w:sz w:val="28"/>
          <w:szCs w:val="28"/>
        </w:rPr>
        <w:t>25,000</w:t>
      </w:r>
      <w:r w:rsidRPr="008C2EF5">
        <w:rPr>
          <w:rFonts w:eastAsia="標楷體" w:hint="eastAsia"/>
          <w:sz w:val="28"/>
          <w:szCs w:val="28"/>
        </w:rPr>
        <w:t>個商家提供</w:t>
      </w:r>
      <w:r w:rsidRPr="008C2EF5">
        <w:rPr>
          <w:rFonts w:eastAsia="標楷體" w:hint="eastAsia"/>
          <w:sz w:val="28"/>
          <w:szCs w:val="28"/>
        </w:rPr>
        <w:t>10</w:t>
      </w:r>
      <w:r w:rsidRPr="008C2EF5">
        <w:rPr>
          <w:rFonts w:eastAsia="標楷體" w:hint="eastAsia"/>
          <w:sz w:val="28"/>
          <w:szCs w:val="28"/>
        </w:rPr>
        <w:t>萬多</w:t>
      </w:r>
      <w:proofErr w:type="gramStart"/>
      <w:r w:rsidRPr="008C2EF5">
        <w:rPr>
          <w:rFonts w:eastAsia="標楷體" w:hint="eastAsia"/>
          <w:sz w:val="28"/>
          <w:szCs w:val="28"/>
        </w:rPr>
        <w:t>個</w:t>
      </w:r>
      <w:proofErr w:type="gramEnd"/>
      <w:r w:rsidRPr="008C2EF5">
        <w:rPr>
          <w:rFonts w:eastAsia="標楷體" w:hint="eastAsia"/>
          <w:sz w:val="28"/>
          <w:szCs w:val="28"/>
        </w:rPr>
        <w:t>超值優惠商品，預計可創造</w:t>
      </w:r>
      <w:r w:rsidRPr="008C2EF5">
        <w:rPr>
          <w:rFonts w:eastAsia="標楷體" w:hint="eastAsia"/>
          <w:sz w:val="28"/>
          <w:szCs w:val="28"/>
        </w:rPr>
        <w:t>240</w:t>
      </w:r>
      <w:r w:rsidRPr="008C2EF5">
        <w:rPr>
          <w:rFonts w:eastAsia="標楷體" w:hint="eastAsia"/>
          <w:sz w:val="28"/>
          <w:szCs w:val="28"/>
        </w:rPr>
        <w:t>億元的經濟效益，相信在政府與民間共同參與下，將能激發民間消費成長潛力。</w:t>
      </w:r>
    </w:p>
    <w:p w:rsidR="008C2EF5" w:rsidRPr="008C2EF5" w:rsidRDefault="008C2EF5" w:rsidP="008C2EF5">
      <w:pPr>
        <w:snapToGrid w:val="0"/>
        <w:spacing w:beforeLines="50" w:before="180" w:line="520" w:lineRule="exact"/>
        <w:ind w:firstLineChars="202" w:firstLine="566"/>
        <w:jc w:val="both"/>
        <w:rPr>
          <w:rFonts w:eastAsia="標楷體"/>
          <w:sz w:val="28"/>
          <w:szCs w:val="28"/>
        </w:rPr>
      </w:pPr>
      <w:r w:rsidRPr="008C2EF5">
        <w:rPr>
          <w:rFonts w:eastAsia="標楷體" w:hint="eastAsia"/>
          <w:sz w:val="28"/>
          <w:szCs w:val="28"/>
        </w:rPr>
        <w:t>展望未來，在人口</w:t>
      </w:r>
      <w:r w:rsidRPr="008C2EF5">
        <w:rPr>
          <w:rFonts w:ascii="標楷體" w:eastAsia="標楷體" w:hAnsi="標楷體" w:hint="eastAsia"/>
          <w:sz w:val="28"/>
          <w:szCs w:val="28"/>
        </w:rPr>
        <w:t>、</w:t>
      </w:r>
      <w:r w:rsidRPr="008C2EF5">
        <w:rPr>
          <w:rFonts w:eastAsia="標楷體" w:hint="eastAsia"/>
          <w:sz w:val="28"/>
          <w:szCs w:val="28"/>
        </w:rPr>
        <w:t>社會及產業轉型快速下，民間消費成長與結構雖仍面臨諸多挑戰，政府有必要持續關注消費變動趨勢，掌握民間消費潛能，擬定相關產業全面性發展策略及降低發展障礙，才能使產業在出口與內需兩方面均衡發展，進而創造繁榮而穩定的經營環境，提升民眾生活品質。</w:t>
      </w:r>
    </w:p>
    <w:p w:rsidR="009A2A3D" w:rsidRPr="008C2EF5" w:rsidRDefault="009A2A3D" w:rsidP="009A2A3D"/>
    <w:sectPr w:rsidR="009A2A3D" w:rsidRPr="008C2EF5" w:rsidSect="0028165F">
      <w:headerReference w:type="default" r:id="rId42"/>
      <w:pgSz w:w="11906" w:h="16838"/>
      <w:pgMar w:top="1361" w:right="1440" w:bottom="1361" w:left="179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FD2" w:rsidRDefault="004F7FD2">
      <w:r>
        <w:separator/>
      </w:r>
    </w:p>
  </w:endnote>
  <w:endnote w:type="continuationSeparator" w:id="0">
    <w:p w:rsidR="004F7FD2" w:rsidRDefault="004F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00000001" w:usb1="08080000" w:usb2="00000010" w:usb3="00000000" w:csb0="00100000" w:csb1="00000000"/>
  </w:font>
  <w:font w:name="華康楷書體W5">
    <w:altName w:val="Arial Unicode MS"/>
    <w:charset w:val="88"/>
    <w:family w:val="script"/>
    <w:pitch w:val="fixed"/>
    <w:sig w:usb0="00000000" w:usb1="29DFFFFF" w:usb2="00000037" w:usb3="00000000" w:csb0="003F00FF"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charset w:val="88"/>
    <w:family w:val="modern"/>
    <w:pitch w:val="fixed"/>
    <w:sig w:usb0="80000001"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283" w:usb1="08080000" w:usb2="00000010" w:usb3="00000000" w:csb0="0010000D" w:csb1="00000000"/>
  </w:font>
  <w:font w:name="華康明體 Std W5">
    <w:altName w:val="華康細明體外字集"/>
    <w:panose1 w:val="00000000000000000000"/>
    <w:charset w:val="88"/>
    <w:family w:val="roman"/>
    <w:notTrueType/>
    <w:pitch w:val="variable"/>
    <w:sig w:usb0="00000283" w:usb1="08080000" w:usb2="00000010"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charset w:val="88"/>
    <w:family w:val="modern"/>
    <w:pitch w:val="fixed"/>
    <w:sig w:usb0="00000000" w:usb1="38CF7C70" w:usb2="00000016" w:usb3="00000000" w:csb0="00100000"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4AE2">
      <w:rPr>
        <w:rStyle w:val="a5"/>
        <w:noProof/>
      </w:rPr>
      <w:t>II</w:t>
    </w:r>
    <w:r>
      <w:rPr>
        <w:rStyle w:val="a5"/>
      </w:rPr>
      <w:fldChar w:fldCharType="end"/>
    </w:r>
  </w:p>
  <w:p w:rsidR="007A32A1" w:rsidRDefault="007A32A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4AE2">
      <w:rPr>
        <w:rStyle w:val="a5"/>
        <w:noProof/>
      </w:rPr>
      <w:t>I</w:t>
    </w:r>
    <w:r>
      <w:rPr>
        <w:rStyle w:val="a5"/>
      </w:rPr>
      <w:fldChar w:fldCharType="end"/>
    </w:r>
  </w:p>
  <w:p w:rsidR="007A32A1" w:rsidRPr="00442DF6" w:rsidRDefault="007A32A1" w:rsidP="00C502C8">
    <w:pPr>
      <w:pStyle w:val="a4"/>
      <w:ind w:right="360"/>
      <w:jc w:val="right"/>
    </w:pPr>
    <w:r>
      <w:rPr>
        <w:rFonts w:hint="eastAsia"/>
      </w:rPr>
      <w:t>1020630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4AE2">
      <w:rPr>
        <w:rStyle w:val="a5"/>
        <w:noProof/>
      </w:rPr>
      <w:t>19</w:t>
    </w:r>
    <w:r>
      <w:rPr>
        <w:rStyle w:val="a5"/>
      </w:rPr>
      <w:fldChar w:fldCharType="end"/>
    </w:r>
  </w:p>
  <w:p w:rsidR="007A32A1" w:rsidRDefault="007A32A1">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4AE2">
      <w:rPr>
        <w:rStyle w:val="a5"/>
        <w:noProof/>
      </w:rPr>
      <w:t>23</w:t>
    </w:r>
    <w:r>
      <w:rPr>
        <w:rStyle w:val="a5"/>
      </w:rPr>
      <w:fldChar w:fldCharType="end"/>
    </w:r>
  </w:p>
  <w:p w:rsidR="007A32A1" w:rsidRDefault="007A32A1">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4AE2">
      <w:rPr>
        <w:rStyle w:val="a5"/>
        <w:noProof/>
      </w:rPr>
      <w:t>64</w:t>
    </w:r>
    <w:r>
      <w:rPr>
        <w:rStyle w:val="a5"/>
      </w:rPr>
      <w:fldChar w:fldCharType="end"/>
    </w:r>
  </w:p>
  <w:p w:rsidR="007A32A1" w:rsidRDefault="007A32A1">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Default="007A32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4AE2">
      <w:rPr>
        <w:rStyle w:val="a5"/>
        <w:noProof/>
      </w:rPr>
      <w:t>65</w:t>
    </w:r>
    <w:r>
      <w:rPr>
        <w:rStyle w:val="a5"/>
      </w:rPr>
      <w:fldChar w:fldCharType="end"/>
    </w:r>
  </w:p>
  <w:p w:rsidR="007A32A1" w:rsidRDefault="007A32A1">
    <w:pPr>
      <w:pStyle w:val="a4"/>
      <w:framePr w:w="320" w:wrap="around" w:vAnchor="text" w:hAnchor="margin" w:xAlign="center" w:y="1"/>
      <w:rPr>
        <w:rStyle w:val="a5"/>
      </w:rPr>
    </w:pPr>
  </w:p>
  <w:p w:rsidR="007A32A1" w:rsidRDefault="007A32A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FD2" w:rsidRDefault="004F7FD2">
      <w:r>
        <w:separator/>
      </w:r>
    </w:p>
  </w:footnote>
  <w:footnote w:type="continuationSeparator" w:id="0">
    <w:p w:rsidR="004F7FD2" w:rsidRDefault="004F7FD2">
      <w:r>
        <w:continuationSeparator/>
      </w:r>
    </w:p>
  </w:footnote>
  <w:footnote w:id="1">
    <w:p w:rsidR="007A32A1" w:rsidRPr="00EB7BE7" w:rsidRDefault="007A32A1" w:rsidP="008C2EF5">
      <w:pPr>
        <w:pStyle w:val="af2"/>
        <w:rPr>
          <w:rFonts w:ascii="標楷體" w:eastAsia="標楷體" w:hAnsi="標楷體"/>
        </w:rPr>
      </w:pPr>
      <w:r w:rsidRPr="00176240">
        <w:rPr>
          <w:rStyle w:val="aff4"/>
          <w:rFonts w:ascii="標楷體" w:eastAsia="標楷體" w:hAnsi="標楷體"/>
        </w:rPr>
        <w:t>*</w:t>
      </w:r>
      <w:r>
        <w:rPr>
          <w:rFonts w:ascii="標楷體" w:eastAsia="標楷體" w:hAnsi="標楷體" w:hint="eastAsia"/>
        </w:rPr>
        <w:t>本文係屬個人研究心得，不代表經濟部立場。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1" w:rsidRPr="0028165F" w:rsidRDefault="007A32A1" w:rsidP="0028165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BF4"/>
    <w:multiLevelType w:val="hybridMultilevel"/>
    <w:tmpl w:val="220A3B2A"/>
    <w:lvl w:ilvl="0" w:tplc="397C9600">
      <w:start w:val="1"/>
      <w:numFmt w:val="decimal"/>
      <w:lvlText w:val="%1."/>
      <w:lvlJc w:val="left"/>
      <w:pPr>
        <w:ind w:left="1040" w:hanging="480"/>
      </w:pPr>
      <w:rPr>
        <w:b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nsid w:val="080422F8"/>
    <w:multiLevelType w:val="hybridMultilevel"/>
    <w:tmpl w:val="33940CD0"/>
    <w:lvl w:ilvl="0" w:tplc="FDE26DDC">
      <w:start w:val="1"/>
      <w:numFmt w:val="taiwaneseCountingThousand"/>
      <w:lvlText w:val="(%1)"/>
      <w:lvlJc w:val="left"/>
      <w:pPr>
        <w:ind w:left="906"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
    <w:nsid w:val="097D1FC2"/>
    <w:multiLevelType w:val="hybridMultilevel"/>
    <w:tmpl w:val="9EF80250"/>
    <w:lvl w:ilvl="0" w:tplc="24D44E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4">
    <w:nsid w:val="12A27CBA"/>
    <w:multiLevelType w:val="hybridMultilevel"/>
    <w:tmpl w:val="7FDA67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46652C8"/>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
    <w:nsid w:val="15645DE6"/>
    <w:multiLevelType w:val="hybridMultilevel"/>
    <w:tmpl w:val="2D069D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B665EEB"/>
    <w:multiLevelType w:val="hybridMultilevel"/>
    <w:tmpl w:val="31D628F8"/>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BCA57C0"/>
    <w:multiLevelType w:val="hybridMultilevel"/>
    <w:tmpl w:val="96F0F490"/>
    <w:lvl w:ilvl="0" w:tplc="BFA80D1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C0E7543"/>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0">
    <w:nsid w:val="1CCD1590"/>
    <w:multiLevelType w:val="hybridMultilevel"/>
    <w:tmpl w:val="D598B09E"/>
    <w:lvl w:ilvl="0" w:tplc="03F8AB62">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1">
    <w:nsid w:val="1D614FC7"/>
    <w:multiLevelType w:val="hybridMultilevel"/>
    <w:tmpl w:val="5198C41C"/>
    <w:lvl w:ilvl="0" w:tplc="22B25798">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F0073BD"/>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3">
    <w:nsid w:val="25FA33C7"/>
    <w:multiLevelType w:val="hybridMultilevel"/>
    <w:tmpl w:val="3A1E05E2"/>
    <w:lvl w:ilvl="0" w:tplc="3572DA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9100BCC"/>
    <w:multiLevelType w:val="hybridMultilevel"/>
    <w:tmpl w:val="1EFAD5B4"/>
    <w:lvl w:ilvl="0" w:tplc="04090001">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9EE4A93"/>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nsid w:val="2D5317DA"/>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7">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8">
    <w:nsid w:val="426B41EA"/>
    <w:multiLevelType w:val="hybridMultilevel"/>
    <w:tmpl w:val="4CBE86B8"/>
    <w:lvl w:ilvl="0" w:tplc="DA903DFA">
      <w:start w:val="1"/>
      <w:numFmt w:val="taiwaneseCountingThousand"/>
      <w:lvlText w:val="%1、"/>
      <w:lvlJc w:val="left"/>
      <w:pPr>
        <w:ind w:left="480" w:hanging="480"/>
      </w:pPr>
      <w:rPr>
        <w:b/>
        <w:sz w:val="32"/>
        <w:szCs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40414C1"/>
    <w:multiLevelType w:val="hybridMultilevel"/>
    <w:tmpl w:val="3422688A"/>
    <w:lvl w:ilvl="0" w:tplc="DD8CFF88">
      <w:start w:val="1"/>
      <w:numFmt w:val="taiwaneseCountingThousand"/>
      <w:lvlText w:val="(%1)"/>
      <w:lvlJc w:val="left"/>
      <w:pPr>
        <w:ind w:left="3883" w:hanging="480"/>
      </w:pPr>
      <w:rPr>
        <w:rFonts w:ascii="標楷體" w:eastAsia="標楷體" w:hAnsi="標楷體" w:hint="default"/>
        <w:b/>
      </w:rPr>
    </w:lvl>
    <w:lvl w:ilvl="1" w:tplc="04090019" w:tentative="1">
      <w:start w:val="1"/>
      <w:numFmt w:val="ideographTraditional"/>
      <w:lvlText w:val="%2、"/>
      <w:lvlJc w:val="left"/>
      <w:pPr>
        <w:ind w:left="4363" w:hanging="480"/>
      </w:pPr>
    </w:lvl>
    <w:lvl w:ilvl="2" w:tplc="0409001B" w:tentative="1">
      <w:start w:val="1"/>
      <w:numFmt w:val="lowerRoman"/>
      <w:lvlText w:val="%3."/>
      <w:lvlJc w:val="right"/>
      <w:pPr>
        <w:ind w:left="4843" w:hanging="480"/>
      </w:pPr>
    </w:lvl>
    <w:lvl w:ilvl="3" w:tplc="0409000F" w:tentative="1">
      <w:start w:val="1"/>
      <w:numFmt w:val="decimal"/>
      <w:lvlText w:val="%4."/>
      <w:lvlJc w:val="left"/>
      <w:pPr>
        <w:ind w:left="5323" w:hanging="480"/>
      </w:pPr>
    </w:lvl>
    <w:lvl w:ilvl="4" w:tplc="04090019" w:tentative="1">
      <w:start w:val="1"/>
      <w:numFmt w:val="ideographTraditional"/>
      <w:lvlText w:val="%5、"/>
      <w:lvlJc w:val="left"/>
      <w:pPr>
        <w:ind w:left="5803" w:hanging="480"/>
      </w:pPr>
    </w:lvl>
    <w:lvl w:ilvl="5" w:tplc="0409001B" w:tentative="1">
      <w:start w:val="1"/>
      <w:numFmt w:val="lowerRoman"/>
      <w:lvlText w:val="%6."/>
      <w:lvlJc w:val="right"/>
      <w:pPr>
        <w:ind w:left="6283" w:hanging="480"/>
      </w:pPr>
    </w:lvl>
    <w:lvl w:ilvl="6" w:tplc="0409000F" w:tentative="1">
      <w:start w:val="1"/>
      <w:numFmt w:val="decimal"/>
      <w:lvlText w:val="%7."/>
      <w:lvlJc w:val="left"/>
      <w:pPr>
        <w:ind w:left="6763" w:hanging="480"/>
      </w:pPr>
    </w:lvl>
    <w:lvl w:ilvl="7" w:tplc="04090019" w:tentative="1">
      <w:start w:val="1"/>
      <w:numFmt w:val="ideographTraditional"/>
      <w:lvlText w:val="%8、"/>
      <w:lvlJc w:val="left"/>
      <w:pPr>
        <w:ind w:left="7243" w:hanging="480"/>
      </w:pPr>
    </w:lvl>
    <w:lvl w:ilvl="8" w:tplc="0409001B" w:tentative="1">
      <w:start w:val="1"/>
      <w:numFmt w:val="lowerRoman"/>
      <w:lvlText w:val="%9."/>
      <w:lvlJc w:val="right"/>
      <w:pPr>
        <w:ind w:left="7723" w:hanging="480"/>
      </w:pPr>
    </w:lvl>
  </w:abstractNum>
  <w:abstractNum w:abstractNumId="20">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21">
    <w:nsid w:val="4916090E"/>
    <w:multiLevelType w:val="hybridMultilevel"/>
    <w:tmpl w:val="1354DB04"/>
    <w:lvl w:ilvl="0" w:tplc="C6A8C07C">
      <w:start w:val="1"/>
      <w:numFmt w:val="decimal"/>
      <w:lvlText w:val="%1."/>
      <w:lvlJc w:val="left"/>
      <w:pPr>
        <w:ind w:left="1040" w:hanging="480"/>
      </w:pPr>
      <w:rPr>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nsid w:val="4D393748"/>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4">
    <w:nsid w:val="505813BA"/>
    <w:multiLevelType w:val="hybridMultilevel"/>
    <w:tmpl w:val="81AE7764"/>
    <w:lvl w:ilvl="0" w:tplc="64A8DF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650036C"/>
    <w:multiLevelType w:val="hybridMultilevel"/>
    <w:tmpl w:val="DD20957C"/>
    <w:lvl w:ilvl="0" w:tplc="AF3AB3D0">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7">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28">
    <w:nsid w:val="625D53A6"/>
    <w:multiLevelType w:val="hybridMultilevel"/>
    <w:tmpl w:val="4766A73A"/>
    <w:lvl w:ilvl="0" w:tplc="04090001">
      <w:start w:val="1"/>
      <w:numFmt w:val="bullet"/>
      <w:lvlText w:val=""/>
      <w:lvlJc w:val="left"/>
      <w:pPr>
        <w:ind w:left="1520" w:hanging="480"/>
      </w:pPr>
      <w:rPr>
        <w:rFonts w:ascii="Wingdings" w:hAnsi="Wingdings" w:hint="default"/>
      </w:rPr>
    </w:lvl>
    <w:lvl w:ilvl="1" w:tplc="04090003" w:tentative="1">
      <w:start w:val="1"/>
      <w:numFmt w:val="bullet"/>
      <w:lvlText w:val=""/>
      <w:lvlJc w:val="left"/>
      <w:pPr>
        <w:ind w:left="2000" w:hanging="480"/>
      </w:pPr>
      <w:rPr>
        <w:rFonts w:ascii="Wingdings" w:hAnsi="Wingdings" w:hint="default"/>
      </w:rPr>
    </w:lvl>
    <w:lvl w:ilvl="2" w:tplc="04090005"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3" w:tentative="1">
      <w:start w:val="1"/>
      <w:numFmt w:val="bullet"/>
      <w:lvlText w:val=""/>
      <w:lvlJc w:val="left"/>
      <w:pPr>
        <w:ind w:left="3440" w:hanging="480"/>
      </w:pPr>
      <w:rPr>
        <w:rFonts w:ascii="Wingdings" w:hAnsi="Wingdings" w:hint="default"/>
      </w:rPr>
    </w:lvl>
    <w:lvl w:ilvl="5" w:tplc="04090005"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3" w:tentative="1">
      <w:start w:val="1"/>
      <w:numFmt w:val="bullet"/>
      <w:lvlText w:val=""/>
      <w:lvlJc w:val="left"/>
      <w:pPr>
        <w:ind w:left="4880" w:hanging="480"/>
      </w:pPr>
      <w:rPr>
        <w:rFonts w:ascii="Wingdings" w:hAnsi="Wingdings" w:hint="default"/>
      </w:rPr>
    </w:lvl>
    <w:lvl w:ilvl="8" w:tplc="04090005" w:tentative="1">
      <w:start w:val="1"/>
      <w:numFmt w:val="bullet"/>
      <w:lvlText w:val=""/>
      <w:lvlJc w:val="left"/>
      <w:pPr>
        <w:ind w:left="5360" w:hanging="480"/>
      </w:pPr>
      <w:rPr>
        <w:rFonts w:ascii="Wingdings" w:hAnsi="Wingdings" w:hint="default"/>
      </w:rPr>
    </w:lvl>
  </w:abstractNum>
  <w:abstractNum w:abstractNumId="29">
    <w:nsid w:val="65042310"/>
    <w:multiLevelType w:val="hybridMultilevel"/>
    <w:tmpl w:val="3F9E2116"/>
    <w:lvl w:ilvl="0" w:tplc="D45EB25A">
      <w:start w:val="1"/>
      <w:numFmt w:val="decimal"/>
      <w:lvlText w:val="%1."/>
      <w:lvlJc w:val="left"/>
      <w:pPr>
        <w:ind w:left="1040" w:hanging="480"/>
      </w:pPr>
      <w:rPr>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nsid w:val="670C7FA1"/>
    <w:multiLevelType w:val="hybridMultilevel"/>
    <w:tmpl w:val="98F8DF1A"/>
    <w:lvl w:ilvl="0" w:tplc="75C22AD0">
      <w:start w:val="1"/>
      <w:numFmt w:val="decimal"/>
      <w:lvlText w:val="(%1)"/>
      <w:lvlJc w:val="left"/>
      <w:pPr>
        <w:ind w:left="961" w:hanging="360"/>
      </w:pPr>
      <w:rPr>
        <w:rFonts w:ascii="Times New Roman" w:eastAsiaTheme="minorEastAsia" w:hAnsi="Times New Roman" w:cs="Times New Roman" w:hint="default"/>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31">
    <w:nsid w:val="6FBF37C9"/>
    <w:multiLevelType w:val="hybridMultilevel"/>
    <w:tmpl w:val="486E0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015243C"/>
    <w:multiLevelType w:val="hybridMultilevel"/>
    <w:tmpl w:val="B6F08838"/>
    <w:lvl w:ilvl="0" w:tplc="1794EF6A">
      <w:start w:val="1"/>
      <w:numFmt w:val="decimal"/>
      <w:lvlText w:val="(%1)"/>
      <w:lvlJc w:val="left"/>
      <w:pPr>
        <w:ind w:left="1754" w:hanging="480"/>
      </w:pPr>
      <w:rPr>
        <w:rFonts w:cs="Times New Roman" w:hint="eastAsia"/>
        <w:color w:val="auto"/>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3">
    <w:nsid w:val="735423C0"/>
    <w:multiLevelType w:val="hybridMultilevel"/>
    <w:tmpl w:val="5B4002F0"/>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4">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5">
    <w:nsid w:val="7FFB193C"/>
    <w:multiLevelType w:val="hybridMultilevel"/>
    <w:tmpl w:val="ADB0E03E"/>
    <w:lvl w:ilvl="0" w:tplc="4B349260">
      <w:start w:val="1"/>
      <w:numFmt w:val="decimalFullWidth"/>
      <w:lvlText w:val="%1、"/>
      <w:lvlJc w:val="left"/>
      <w:pPr>
        <w:ind w:left="960" w:hanging="720"/>
      </w:pPr>
      <w:rPr>
        <w:rFonts w:hint="default"/>
      </w:rPr>
    </w:lvl>
    <w:lvl w:ilvl="1" w:tplc="67B62C68">
      <w:start w:val="1"/>
      <w:numFmt w:val="decimal"/>
      <w:lvlText w:val="(%2)"/>
      <w:lvlJc w:val="left"/>
      <w:pPr>
        <w:ind w:left="1080" w:hanging="360"/>
      </w:pPr>
      <w:rPr>
        <w:rFonts w:ascii="Times New Roman" w:hAnsi="Times New Roman" w:cs="Times New Roman" w:hint="default"/>
        <w:color w:val="auto"/>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6"/>
  </w:num>
  <w:num w:numId="2">
    <w:abstractNumId w:val="20"/>
  </w:num>
  <w:num w:numId="3">
    <w:abstractNumId w:val="27"/>
  </w:num>
  <w:num w:numId="4">
    <w:abstractNumId w:val="34"/>
  </w:num>
  <w:num w:numId="5">
    <w:abstractNumId w:val="3"/>
  </w:num>
  <w:num w:numId="6">
    <w:abstractNumId w:val="35"/>
  </w:num>
  <w:num w:numId="7">
    <w:abstractNumId w:val="23"/>
  </w:num>
  <w:num w:numId="8">
    <w:abstractNumId w:val="17"/>
  </w:num>
  <w:num w:numId="9">
    <w:abstractNumId w:val="2"/>
  </w:num>
  <w:num w:numId="10">
    <w:abstractNumId w:val="18"/>
  </w:num>
  <w:num w:numId="11">
    <w:abstractNumId w:val="29"/>
  </w:num>
  <w:num w:numId="12">
    <w:abstractNumId w:val="19"/>
  </w:num>
  <w:num w:numId="13">
    <w:abstractNumId w:val="10"/>
  </w:num>
  <w:num w:numId="14">
    <w:abstractNumId w:val="16"/>
  </w:num>
  <w:num w:numId="15">
    <w:abstractNumId w:val="32"/>
  </w:num>
  <w:num w:numId="16">
    <w:abstractNumId w:val="7"/>
  </w:num>
  <w:num w:numId="17">
    <w:abstractNumId w:val="22"/>
  </w:num>
  <w:num w:numId="18">
    <w:abstractNumId w:val="15"/>
  </w:num>
  <w:num w:numId="19">
    <w:abstractNumId w:val="33"/>
  </w:num>
  <w:num w:numId="20">
    <w:abstractNumId w:val="12"/>
  </w:num>
  <w:num w:numId="21">
    <w:abstractNumId w:val="13"/>
  </w:num>
  <w:num w:numId="22">
    <w:abstractNumId w:val="1"/>
  </w:num>
  <w:num w:numId="23">
    <w:abstractNumId w:val="4"/>
  </w:num>
  <w:num w:numId="24">
    <w:abstractNumId w:val="31"/>
  </w:num>
  <w:num w:numId="25">
    <w:abstractNumId w:val="30"/>
  </w:num>
  <w:num w:numId="26">
    <w:abstractNumId w:val="28"/>
  </w:num>
  <w:num w:numId="27">
    <w:abstractNumId w:val="0"/>
  </w:num>
  <w:num w:numId="28">
    <w:abstractNumId w:val="21"/>
  </w:num>
  <w:num w:numId="29">
    <w:abstractNumId w:val="5"/>
  </w:num>
  <w:num w:numId="30">
    <w:abstractNumId w:val="9"/>
  </w:num>
  <w:num w:numId="31">
    <w:abstractNumId w:val="14"/>
  </w:num>
  <w:num w:numId="32">
    <w:abstractNumId w:val="6"/>
  </w:num>
  <w:num w:numId="33">
    <w:abstractNumId w:val="11"/>
  </w:num>
  <w:num w:numId="34">
    <w:abstractNumId w:val="24"/>
  </w:num>
  <w:num w:numId="35">
    <w:abstractNumId w:val="25"/>
  </w:num>
  <w:num w:numId="3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9F2"/>
    <w:rsid w:val="00000A0F"/>
    <w:rsid w:val="00000B02"/>
    <w:rsid w:val="00000BFB"/>
    <w:rsid w:val="000011EF"/>
    <w:rsid w:val="00002859"/>
    <w:rsid w:val="0000291C"/>
    <w:rsid w:val="00002BFE"/>
    <w:rsid w:val="00002C6C"/>
    <w:rsid w:val="00002DAD"/>
    <w:rsid w:val="00003E14"/>
    <w:rsid w:val="000053C6"/>
    <w:rsid w:val="000059C1"/>
    <w:rsid w:val="00006A7A"/>
    <w:rsid w:val="00006CB4"/>
    <w:rsid w:val="00007DFB"/>
    <w:rsid w:val="00010156"/>
    <w:rsid w:val="00010889"/>
    <w:rsid w:val="00010E5C"/>
    <w:rsid w:val="00010F74"/>
    <w:rsid w:val="0001100E"/>
    <w:rsid w:val="00011EBA"/>
    <w:rsid w:val="000124E1"/>
    <w:rsid w:val="00012585"/>
    <w:rsid w:val="00012D5E"/>
    <w:rsid w:val="00014577"/>
    <w:rsid w:val="00014665"/>
    <w:rsid w:val="00014B70"/>
    <w:rsid w:val="0001528C"/>
    <w:rsid w:val="00015DC7"/>
    <w:rsid w:val="000164A0"/>
    <w:rsid w:val="00017C82"/>
    <w:rsid w:val="00017DB3"/>
    <w:rsid w:val="00020192"/>
    <w:rsid w:val="000205BB"/>
    <w:rsid w:val="00020999"/>
    <w:rsid w:val="000213AF"/>
    <w:rsid w:val="000223C5"/>
    <w:rsid w:val="000234E7"/>
    <w:rsid w:val="000239FF"/>
    <w:rsid w:val="000243EB"/>
    <w:rsid w:val="000246D6"/>
    <w:rsid w:val="00024A9E"/>
    <w:rsid w:val="00025052"/>
    <w:rsid w:val="00025CA9"/>
    <w:rsid w:val="0002627A"/>
    <w:rsid w:val="0002743D"/>
    <w:rsid w:val="00027911"/>
    <w:rsid w:val="00030084"/>
    <w:rsid w:val="00032EBF"/>
    <w:rsid w:val="00033660"/>
    <w:rsid w:val="0003422D"/>
    <w:rsid w:val="000353DE"/>
    <w:rsid w:val="00036CE8"/>
    <w:rsid w:val="00036E6C"/>
    <w:rsid w:val="00037305"/>
    <w:rsid w:val="00037C30"/>
    <w:rsid w:val="00037C73"/>
    <w:rsid w:val="0004066C"/>
    <w:rsid w:val="00040CA3"/>
    <w:rsid w:val="00040FE0"/>
    <w:rsid w:val="000424BA"/>
    <w:rsid w:val="000432CD"/>
    <w:rsid w:val="00043376"/>
    <w:rsid w:val="0004469E"/>
    <w:rsid w:val="00047ECB"/>
    <w:rsid w:val="0005018C"/>
    <w:rsid w:val="0005128D"/>
    <w:rsid w:val="0005285C"/>
    <w:rsid w:val="000530D2"/>
    <w:rsid w:val="000537A8"/>
    <w:rsid w:val="000539D4"/>
    <w:rsid w:val="00055F32"/>
    <w:rsid w:val="000563C7"/>
    <w:rsid w:val="0005695F"/>
    <w:rsid w:val="00057416"/>
    <w:rsid w:val="00057E12"/>
    <w:rsid w:val="000607C9"/>
    <w:rsid w:val="00061745"/>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E9E"/>
    <w:rsid w:val="00073FBC"/>
    <w:rsid w:val="000747F7"/>
    <w:rsid w:val="00075275"/>
    <w:rsid w:val="0007531C"/>
    <w:rsid w:val="0007571B"/>
    <w:rsid w:val="00075F3E"/>
    <w:rsid w:val="00076782"/>
    <w:rsid w:val="00076A6E"/>
    <w:rsid w:val="00076E1C"/>
    <w:rsid w:val="0007715A"/>
    <w:rsid w:val="00077486"/>
    <w:rsid w:val="000776A4"/>
    <w:rsid w:val="00077B1A"/>
    <w:rsid w:val="00077F9D"/>
    <w:rsid w:val="000809A3"/>
    <w:rsid w:val="00081241"/>
    <w:rsid w:val="00081336"/>
    <w:rsid w:val="000816B7"/>
    <w:rsid w:val="00081896"/>
    <w:rsid w:val="00082044"/>
    <w:rsid w:val="00082A04"/>
    <w:rsid w:val="0008325E"/>
    <w:rsid w:val="00084A82"/>
    <w:rsid w:val="00085258"/>
    <w:rsid w:val="00085463"/>
    <w:rsid w:val="00085F56"/>
    <w:rsid w:val="00086C60"/>
    <w:rsid w:val="000876E7"/>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65A5"/>
    <w:rsid w:val="0009669D"/>
    <w:rsid w:val="0009675B"/>
    <w:rsid w:val="00096A9C"/>
    <w:rsid w:val="00097173"/>
    <w:rsid w:val="00097E32"/>
    <w:rsid w:val="000A0D70"/>
    <w:rsid w:val="000A0DDC"/>
    <w:rsid w:val="000A11C6"/>
    <w:rsid w:val="000A2D59"/>
    <w:rsid w:val="000A31A6"/>
    <w:rsid w:val="000A4380"/>
    <w:rsid w:val="000A44B2"/>
    <w:rsid w:val="000A5D2D"/>
    <w:rsid w:val="000A5EE6"/>
    <w:rsid w:val="000A5F8C"/>
    <w:rsid w:val="000A6650"/>
    <w:rsid w:val="000A7376"/>
    <w:rsid w:val="000A788B"/>
    <w:rsid w:val="000A7AB8"/>
    <w:rsid w:val="000B047B"/>
    <w:rsid w:val="000B1079"/>
    <w:rsid w:val="000B2CE7"/>
    <w:rsid w:val="000B3C2C"/>
    <w:rsid w:val="000B3C63"/>
    <w:rsid w:val="000B49D8"/>
    <w:rsid w:val="000B4FD9"/>
    <w:rsid w:val="000B569B"/>
    <w:rsid w:val="000B5AF2"/>
    <w:rsid w:val="000B5F48"/>
    <w:rsid w:val="000B6769"/>
    <w:rsid w:val="000B6B76"/>
    <w:rsid w:val="000B7119"/>
    <w:rsid w:val="000B7159"/>
    <w:rsid w:val="000B764B"/>
    <w:rsid w:val="000C23C4"/>
    <w:rsid w:val="000C297C"/>
    <w:rsid w:val="000C2A5E"/>
    <w:rsid w:val="000C4364"/>
    <w:rsid w:val="000C523F"/>
    <w:rsid w:val="000C53D5"/>
    <w:rsid w:val="000C5DEC"/>
    <w:rsid w:val="000C5FD3"/>
    <w:rsid w:val="000C67D5"/>
    <w:rsid w:val="000C7CFC"/>
    <w:rsid w:val="000D01BF"/>
    <w:rsid w:val="000D0FC2"/>
    <w:rsid w:val="000D127B"/>
    <w:rsid w:val="000D1563"/>
    <w:rsid w:val="000D183D"/>
    <w:rsid w:val="000D188D"/>
    <w:rsid w:val="000D1E18"/>
    <w:rsid w:val="000D3D89"/>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822"/>
    <w:rsid w:val="000E6D86"/>
    <w:rsid w:val="000E74AA"/>
    <w:rsid w:val="000E7B17"/>
    <w:rsid w:val="000E7BF8"/>
    <w:rsid w:val="000F050D"/>
    <w:rsid w:val="000F07A1"/>
    <w:rsid w:val="000F0AD2"/>
    <w:rsid w:val="000F0BA1"/>
    <w:rsid w:val="000F1AF8"/>
    <w:rsid w:val="000F1B70"/>
    <w:rsid w:val="000F2E66"/>
    <w:rsid w:val="000F31D3"/>
    <w:rsid w:val="000F332D"/>
    <w:rsid w:val="000F3836"/>
    <w:rsid w:val="000F5160"/>
    <w:rsid w:val="000F5496"/>
    <w:rsid w:val="000F5C19"/>
    <w:rsid w:val="000F7E0A"/>
    <w:rsid w:val="00100154"/>
    <w:rsid w:val="0010066E"/>
    <w:rsid w:val="001018B5"/>
    <w:rsid w:val="001022DD"/>
    <w:rsid w:val="001026CE"/>
    <w:rsid w:val="001030C5"/>
    <w:rsid w:val="0010444F"/>
    <w:rsid w:val="00104451"/>
    <w:rsid w:val="001044FF"/>
    <w:rsid w:val="00104511"/>
    <w:rsid w:val="00104C01"/>
    <w:rsid w:val="00106798"/>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DCD"/>
    <w:rsid w:val="00122A2A"/>
    <w:rsid w:val="00122DE7"/>
    <w:rsid w:val="00123DF3"/>
    <w:rsid w:val="00124480"/>
    <w:rsid w:val="00124794"/>
    <w:rsid w:val="00124831"/>
    <w:rsid w:val="00125428"/>
    <w:rsid w:val="00125C52"/>
    <w:rsid w:val="00125C6C"/>
    <w:rsid w:val="00125DF2"/>
    <w:rsid w:val="00126BC8"/>
    <w:rsid w:val="00127327"/>
    <w:rsid w:val="001273AE"/>
    <w:rsid w:val="00127512"/>
    <w:rsid w:val="00127A77"/>
    <w:rsid w:val="00127F92"/>
    <w:rsid w:val="0013009C"/>
    <w:rsid w:val="00130A5E"/>
    <w:rsid w:val="00130E58"/>
    <w:rsid w:val="00132117"/>
    <w:rsid w:val="00132F4A"/>
    <w:rsid w:val="00134102"/>
    <w:rsid w:val="001341CA"/>
    <w:rsid w:val="00134656"/>
    <w:rsid w:val="00134C5E"/>
    <w:rsid w:val="0013508F"/>
    <w:rsid w:val="001351C0"/>
    <w:rsid w:val="00135C45"/>
    <w:rsid w:val="00135FAA"/>
    <w:rsid w:val="0013700E"/>
    <w:rsid w:val="00137E3E"/>
    <w:rsid w:val="00140551"/>
    <w:rsid w:val="00140666"/>
    <w:rsid w:val="00140D90"/>
    <w:rsid w:val="00140E81"/>
    <w:rsid w:val="00142F22"/>
    <w:rsid w:val="00143337"/>
    <w:rsid w:val="00144382"/>
    <w:rsid w:val="0014473C"/>
    <w:rsid w:val="00144872"/>
    <w:rsid w:val="00144CDD"/>
    <w:rsid w:val="00145672"/>
    <w:rsid w:val="00145927"/>
    <w:rsid w:val="00145C89"/>
    <w:rsid w:val="0014629B"/>
    <w:rsid w:val="00146A65"/>
    <w:rsid w:val="0014763B"/>
    <w:rsid w:val="00150115"/>
    <w:rsid w:val="00151176"/>
    <w:rsid w:val="00151CA6"/>
    <w:rsid w:val="0015220C"/>
    <w:rsid w:val="00152898"/>
    <w:rsid w:val="00153505"/>
    <w:rsid w:val="00153507"/>
    <w:rsid w:val="00153C77"/>
    <w:rsid w:val="00153D78"/>
    <w:rsid w:val="00154477"/>
    <w:rsid w:val="001545E7"/>
    <w:rsid w:val="001556D2"/>
    <w:rsid w:val="00155A53"/>
    <w:rsid w:val="00155A54"/>
    <w:rsid w:val="001560C5"/>
    <w:rsid w:val="001560E0"/>
    <w:rsid w:val="001567BF"/>
    <w:rsid w:val="0015726F"/>
    <w:rsid w:val="0015769A"/>
    <w:rsid w:val="001577DC"/>
    <w:rsid w:val="00157C18"/>
    <w:rsid w:val="00157DC0"/>
    <w:rsid w:val="0016014A"/>
    <w:rsid w:val="001606FD"/>
    <w:rsid w:val="001620BC"/>
    <w:rsid w:val="0016270A"/>
    <w:rsid w:val="00162C87"/>
    <w:rsid w:val="0016327D"/>
    <w:rsid w:val="00163756"/>
    <w:rsid w:val="00163CC3"/>
    <w:rsid w:val="00163EC8"/>
    <w:rsid w:val="0016411F"/>
    <w:rsid w:val="00164349"/>
    <w:rsid w:val="00164436"/>
    <w:rsid w:val="0016501D"/>
    <w:rsid w:val="00165A83"/>
    <w:rsid w:val="001660B1"/>
    <w:rsid w:val="0016638F"/>
    <w:rsid w:val="00166484"/>
    <w:rsid w:val="00166FE0"/>
    <w:rsid w:val="00167EB7"/>
    <w:rsid w:val="0017104B"/>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14C0"/>
    <w:rsid w:val="001817D7"/>
    <w:rsid w:val="00181B7F"/>
    <w:rsid w:val="001830A4"/>
    <w:rsid w:val="001832C1"/>
    <w:rsid w:val="0018383A"/>
    <w:rsid w:val="00183C31"/>
    <w:rsid w:val="00183FCD"/>
    <w:rsid w:val="0018425F"/>
    <w:rsid w:val="00186538"/>
    <w:rsid w:val="00186A9F"/>
    <w:rsid w:val="001872F9"/>
    <w:rsid w:val="00187443"/>
    <w:rsid w:val="001878E1"/>
    <w:rsid w:val="00187900"/>
    <w:rsid w:val="00187984"/>
    <w:rsid w:val="00187D66"/>
    <w:rsid w:val="0019070A"/>
    <w:rsid w:val="0019230A"/>
    <w:rsid w:val="00193B4B"/>
    <w:rsid w:val="0019457B"/>
    <w:rsid w:val="00194F07"/>
    <w:rsid w:val="00196878"/>
    <w:rsid w:val="00196D57"/>
    <w:rsid w:val="00197232"/>
    <w:rsid w:val="00197E76"/>
    <w:rsid w:val="00197EE9"/>
    <w:rsid w:val="001A0C51"/>
    <w:rsid w:val="001A226E"/>
    <w:rsid w:val="001A29AE"/>
    <w:rsid w:val="001A37F4"/>
    <w:rsid w:val="001A3E61"/>
    <w:rsid w:val="001A425D"/>
    <w:rsid w:val="001A46A1"/>
    <w:rsid w:val="001A4E4F"/>
    <w:rsid w:val="001A55FB"/>
    <w:rsid w:val="001A6D6E"/>
    <w:rsid w:val="001A7A53"/>
    <w:rsid w:val="001B0822"/>
    <w:rsid w:val="001B0E21"/>
    <w:rsid w:val="001B1936"/>
    <w:rsid w:val="001B1E72"/>
    <w:rsid w:val="001B1F03"/>
    <w:rsid w:val="001B238E"/>
    <w:rsid w:val="001B26C8"/>
    <w:rsid w:val="001B31CB"/>
    <w:rsid w:val="001B3667"/>
    <w:rsid w:val="001B4279"/>
    <w:rsid w:val="001B5EF1"/>
    <w:rsid w:val="001B696D"/>
    <w:rsid w:val="001B72E2"/>
    <w:rsid w:val="001B7869"/>
    <w:rsid w:val="001B7E64"/>
    <w:rsid w:val="001C0047"/>
    <w:rsid w:val="001C013C"/>
    <w:rsid w:val="001C1525"/>
    <w:rsid w:val="001C1554"/>
    <w:rsid w:val="001C2FA5"/>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1D7E"/>
    <w:rsid w:val="001D3932"/>
    <w:rsid w:val="001D3965"/>
    <w:rsid w:val="001D48E2"/>
    <w:rsid w:val="001D4CA9"/>
    <w:rsid w:val="001D4E50"/>
    <w:rsid w:val="001D5182"/>
    <w:rsid w:val="001D6741"/>
    <w:rsid w:val="001D7A6B"/>
    <w:rsid w:val="001E1102"/>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A"/>
    <w:rsid w:val="001F0DAB"/>
    <w:rsid w:val="001F1B61"/>
    <w:rsid w:val="001F1DF1"/>
    <w:rsid w:val="001F253A"/>
    <w:rsid w:val="001F328C"/>
    <w:rsid w:val="001F3542"/>
    <w:rsid w:val="001F3868"/>
    <w:rsid w:val="001F39AE"/>
    <w:rsid w:val="001F3FA2"/>
    <w:rsid w:val="001F4C28"/>
    <w:rsid w:val="001F67F2"/>
    <w:rsid w:val="001F68F8"/>
    <w:rsid w:val="001F6F86"/>
    <w:rsid w:val="001F7689"/>
    <w:rsid w:val="001F77B8"/>
    <w:rsid w:val="001F7D5F"/>
    <w:rsid w:val="0020053F"/>
    <w:rsid w:val="00200ABF"/>
    <w:rsid w:val="00201FAD"/>
    <w:rsid w:val="002025B1"/>
    <w:rsid w:val="00202C54"/>
    <w:rsid w:val="0020398B"/>
    <w:rsid w:val="00203E60"/>
    <w:rsid w:val="00204487"/>
    <w:rsid w:val="00205624"/>
    <w:rsid w:val="00205C72"/>
    <w:rsid w:val="00206664"/>
    <w:rsid w:val="00207C57"/>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AC2"/>
    <w:rsid w:val="002201C5"/>
    <w:rsid w:val="00221128"/>
    <w:rsid w:val="0022192C"/>
    <w:rsid w:val="0022193F"/>
    <w:rsid w:val="00221CE0"/>
    <w:rsid w:val="00222799"/>
    <w:rsid w:val="00222A82"/>
    <w:rsid w:val="00222A88"/>
    <w:rsid w:val="0022395F"/>
    <w:rsid w:val="00224130"/>
    <w:rsid w:val="002247C8"/>
    <w:rsid w:val="00225062"/>
    <w:rsid w:val="002251A7"/>
    <w:rsid w:val="00225B54"/>
    <w:rsid w:val="0022676C"/>
    <w:rsid w:val="00231080"/>
    <w:rsid w:val="002312D6"/>
    <w:rsid w:val="00231780"/>
    <w:rsid w:val="00232089"/>
    <w:rsid w:val="00232439"/>
    <w:rsid w:val="00233645"/>
    <w:rsid w:val="002337A8"/>
    <w:rsid w:val="00233B25"/>
    <w:rsid w:val="00234BDD"/>
    <w:rsid w:val="00234C07"/>
    <w:rsid w:val="002354B2"/>
    <w:rsid w:val="00235B82"/>
    <w:rsid w:val="00236D62"/>
    <w:rsid w:val="00236F57"/>
    <w:rsid w:val="00237827"/>
    <w:rsid w:val="002379B8"/>
    <w:rsid w:val="00240007"/>
    <w:rsid w:val="002407AA"/>
    <w:rsid w:val="002409C4"/>
    <w:rsid w:val="00240E36"/>
    <w:rsid w:val="00241DB9"/>
    <w:rsid w:val="00242DB0"/>
    <w:rsid w:val="00242F02"/>
    <w:rsid w:val="002434A0"/>
    <w:rsid w:val="0024472D"/>
    <w:rsid w:val="00244B15"/>
    <w:rsid w:val="00245430"/>
    <w:rsid w:val="00245449"/>
    <w:rsid w:val="002464CB"/>
    <w:rsid w:val="00246DE3"/>
    <w:rsid w:val="002473D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AAA"/>
    <w:rsid w:val="00256B32"/>
    <w:rsid w:val="0025796E"/>
    <w:rsid w:val="00260B0A"/>
    <w:rsid w:val="00261591"/>
    <w:rsid w:val="00261BCC"/>
    <w:rsid w:val="00261E56"/>
    <w:rsid w:val="00261E91"/>
    <w:rsid w:val="00261E9B"/>
    <w:rsid w:val="0026201A"/>
    <w:rsid w:val="00262745"/>
    <w:rsid w:val="00264DEA"/>
    <w:rsid w:val="002650B3"/>
    <w:rsid w:val="00265644"/>
    <w:rsid w:val="00265E9D"/>
    <w:rsid w:val="00265FBA"/>
    <w:rsid w:val="00266ED4"/>
    <w:rsid w:val="00267B57"/>
    <w:rsid w:val="00271367"/>
    <w:rsid w:val="00271ACE"/>
    <w:rsid w:val="00272223"/>
    <w:rsid w:val="00272546"/>
    <w:rsid w:val="00272790"/>
    <w:rsid w:val="00273144"/>
    <w:rsid w:val="00274543"/>
    <w:rsid w:val="00274C40"/>
    <w:rsid w:val="00274F49"/>
    <w:rsid w:val="00275537"/>
    <w:rsid w:val="00275FD9"/>
    <w:rsid w:val="00276119"/>
    <w:rsid w:val="00276BD8"/>
    <w:rsid w:val="00276D6E"/>
    <w:rsid w:val="00280267"/>
    <w:rsid w:val="0028165F"/>
    <w:rsid w:val="002830E9"/>
    <w:rsid w:val="00283366"/>
    <w:rsid w:val="002840F2"/>
    <w:rsid w:val="00284168"/>
    <w:rsid w:val="00284977"/>
    <w:rsid w:val="00286196"/>
    <w:rsid w:val="002870ED"/>
    <w:rsid w:val="002871D0"/>
    <w:rsid w:val="00287C3C"/>
    <w:rsid w:val="00287D0E"/>
    <w:rsid w:val="0029119E"/>
    <w:rsid w:val="00292990"/>
    <w:rsid w:val="00292BA7"/>
    <w:rsid w:val="00293408"/>
    <w:rsid w:val="00293B4D"/>
    <w:rsid w:val="00294651"/>
    <w:rsid w:val="0029516F"/>
    <w:rsid w:val="0029703A"/>
    <w:rsid w:val="0029719D"/>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1115"/>
    <w:rsid w:val="002B2AA2"/>
    <w:rsid w:val="002B2AA3"/>
    <w:rsid w:val="002B2D60"/>
    <w:rsid w:val="002B2F81"/>
    <w:rsid w:val="002B3498"/>
    <w:rsid w:val="002B4958"/>
    <w:rsid w:val="002B5939"/>
    <w:rsid w:val="002B63A3"/>
    <w:rsid w:val="002B6639"/>
    <w:rsid w:val="002B67F6"/>
    <w:rsid w:val="002B7B07"/>
    <w:rsid w:val="002C0816"/>
    <w:rsid w:val="002C15D3"/>
    <w:rsid w:val="002C1ABD"/>
    <w:rsid w:val="002C223C"/>
    <w:rsid w:val="002C2939"/>
    <w:rsid w:val="002C312E"/>
    <w:rsid w:val="002C3161"/>
    <w:rsid w:val="002C3303"/>
    <w:rsid w:val="002C4C25"/>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E6F"/>
    <w:rsid w:val="002D717B"/>
    <w:rsid w:val="002D7C22"/>
    <w:rsid w:val="002D7DFE"/>
    <w:rsid w:val="002E0741"/>
    <w:rsid w:val="002E1190"/>
    <w:rsid w:val="002E31B9"/>
    <w:rsid w:val="002E5D0C"/>
    <w:rsid w:val="002E5F9F"/>
    <w:rsid w:val="002E64FA"/>
    <w:rsid w:val="002E7DAC"/>
    <w:rsid w:val="002E7F22"/>
    <w:rsid w:val="002F0BFD"/>
    <w:rsid w:val="002F0C17"/>
    <w:rsid w:val="002F1235"/>
    <w:rsid w:val="002F1992"/>
    <w:rsid w:val="002F2241"/>
    <w:rsid w:val="002F36AD"/>
    <w:rsid w:val="002F4554"/>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4C"/>
    <w:rsid w:val="00306F5A"/>
    <w:rsid w:val="00310F12"/>
    <w:rsid w:val="0031161E"/>
    <w:rsid w:val="00313315"/>
    <w:rsid w:val="00313672"/>
    <w:rsid w:val="00313D3D"/>
    <w:rsid w:val="00313F28"/>
    <w:rsid w:val="003144D3"/>
    <w:rsid w:val="00314576"/>
    <w:rsid w:val="003146B5"/>
    <w:rsid w:val="00314DC3"/>
    <w:rsid w:val="003154D6"/>
    <w:rsid w:val="0031586B"/>
    <w:rsid w:val="0031665E"/>
    <w:rsid w:val="00317768"/>
    <w:rsid w:val="0031796A"/>
    <w:rsid w:val="00321264"/>
    <w:rsid w:val="00321D7D"/>
    <w:rsid w:val="00321EC8"/>
    <w:rsid w:val="00322BC5"/>
    <w:rsid w:val="00323150"/>
    <w:rsid w:val="00324036"/>
    <w:rsid w:val="003244BB"/>
    <w:rsid w:val="00324D5C"/>
    <w:rsid w:val="0032514A"/>
    <w:rsid w:val="0032794D"/>
    <w:rsid w:val="003302B2"/>
    <w:rsid w:val="003307A2"/>
    <w:rsid w:val="00330CE9"/>
    <w:rsid w:val="00330EF2"/>
    <w:rsid w:val="003336EC"/>
    <w:rsid w:val="0033406A"/>
    <w:rsid w:val="003343AA"/>
    <w:rsid w:val="00334A38"/>
    <w:rsid w:val="003353E2"/>
    <w:rsid w:val="003378E7"/>
    <w:rsid w:val="00340107"/>
    <w:rsid w:val="00340330"/>
    <w:rsid w:val="00340869"/>
    <w:rsid w:val="00340951"/>
    <w:rsid w:val="00340B45"/>
    <w:rsid w:val="00340E00"/>
    <w:rsid w:val="003429F7"/>
    <w:rsid w:val="0034316D"/>
    <w:rsid w:val="0034328F"/>
    <w:rsid w:val="00344B2A"/>
    <w:rsid w:val="00344D91"/>
    <w:rsid w:val="00344DF6"/>
    <w:rsid w:val="0034518C"/>
    <w:rsid w:val="00345470"/>
    <w:rsid w:val="003465C2"/>
    <w:rsid w:val="003470B6"/>
    <w:rsid w:val="0034753C"/>
    <w:rsid w:val="003475FB"/>
    <w:rsid w:val="00347E1B"/>
    <w:rsid w:val="003501E2"/>
    <w:rsid w:val="003501FD"/>
    <w:rsid w:val="00350B91"/>
    <w:rsid w:val="00352A31"/>
    <w:rsid w:val="003535BE"/>
    <w:rsid w:val="0035360D"/>
    <w:rsid w:val="00353631"/>
    <w:rsid w:val="00353C79"/>
    <w:rsid w:val="0035410F"/>
    <w:rsid w:val="00354A29"/>
    <w:rsid w:val="00355253"/>
    <w:rsid w:val="00355B70"/>
    <w:rsid w:val="0035611A"/>
    <w:rsid w:val="00356368"/>
    <w:rsid w:val="00356E66"/>
    <w:rsid w:val="00360A5D"/>
    <w:rsid w:val="00360DEA"/>
    <w:rsid w:val="00362130"/>
    <w:rsid w:val="00362620"/>
    <w:rsid w:val="00362E2F"/>
    <w:rsid w:val="0036305B"/>
    <w:rsid w:val="00363198"/>
    <w:rsid w:val="003635DC"/>
    <w:rsid w:val="00363A76"/>
    <w:rsid w:val="003640E6"/>
    <w:rsid w:val="0036423F"/>
    <w:rsid w:val="0036429F"/>
    <w:rsid w:val="00364CA2"/>
    <w:rsid w:val="00366D50"/>
    <w:rsid w:val="0036745F"/>
    <w:rsid w:val="00367E63"/>
    <w:rsid w:val="00373DC0"/>
    <w:rsid w:val="00373FEC"/>
    <w:rsid w:val="003744BF"/>
    <w:rsid w:val="00374723"/>
    <w:rsid w:val="003751AB"/>
    <w:rsid w:val="00375E8F"/>
    <w:rsid w:val="00376334"/>
    <w:rsid w:val="00377A21"/>
    <w:rsid w:val="00377B31"/>
    <w:rsid w:val="00380855"/>
    <w:rsid w:val="00380879"/>
    <w:rsid w:val="00380A37"/>
    <w:rsid w:val="00381252"/>
    <w:rsid w:val="003814CD"/>
    <w:rsid w:val="00381B95"/>
    <w:rsid w:val="00384ACC"/>
    <w:rsid w:val="00385859"/>
    <w:rsid w:val="00385A38"/>
    <w:rsid w:val="00385E69"/>
    <w:rsid w:val="0038610E"/>
    <w:rsid w:val="00387530"/>
    <w:rsid w:val="00387EC5"/>
    <w:rsid w:val="00390D29"/>
    <w:rsid w:val="003927D9"/>
    <w:rsid w:val="00393B8F"/>
    <w:rsid w:val="00394649"/>
    <w:rsid w:val="003949AD"/>
    <w:rsid w:val="003955DE"/>
    <w:rsid w:val="00395AB1"/>
    <w:rsid w:val="00395FA3"/>
    <w:rsid w:val="00396698"/>
    <w:rsid w:val="0039767C"/>
    <w:rsid w:val="003A054F"/>
    <w:rsid w:val="003A0707"/>
    <w:rsid w:val="003A07F8"/>
    <w:rsid w:val="003A15D3"/>
    <w:rsid w:val="003A1DCD"/>
    <w:rsid w:val="003A3199"/>
    <w:rsid w:val="003A3F7A"/>
    <w:rsid w:val="003A4065"/>
    <w:rsid w:val="003A417F"/>
    <w:rsid w:val="003A483D"/>
    <w:rsid w:val="003A4993"/>
    <w:rsid w:val="003A5A50"/>
    <w:rsid w:val="003A6916"/>
    <w:rsid w:val="003A6BB4"/>
    <w:rsid w:val="003B06D1"/>
    <w:rsid w:val="003B1748"/>
    <w:rsid w:val="003B1BF7"/>
    <w:rsid w:val="003B1E9A"/>
    <w:rsid w:val="003B21DD"/>
    <w:rsid w:val="003B340F"/>
    <w:rsid w:val="003B3A8F"/>
    <w:rsid w:val="003B3D53"/>
    <w:rsid w:val="003B5208"/>
    <w:rsid w:val="003B57B8"/>
    <w:rsid w:val="003B5907"/>
    <w:rsid w:val="003B66EB"/>
    <w:rsid w:val="003B75E9"/>
    <w:rsid w:val="003B76C6"/>
    <w:rsid w:val="003B79AD"/>
    <w:rsid w:val="003B7EE2"/>
    <w:rsid w:val="003C2007"/>
    <w:rsid w:val="003C3EE0"/>
    <w:rsid w:val="003C5BE6"/>
    <w:rsid w:val="003C5D2E"/>
    <w:rsid w:val="003C6953"/>
    <w:rsid w:val="003C6C85"/>
    <w:rsid w:val="003C6FA1"/>
    <w:rsid w:val="003C71AB"/>
    <w:rsid w:val="003C7AAD"/>
    <w:rsid w:val="003D099F"/>
    <w:rsid w:val="003D0A8F"/>
    <w:rsid w:val="003D165B"/>
    <w:rsid w:val="003D1EA8"/>
    <w:rsid w:val="003D2281"/>
    <w:rsid w:val="003D2971"/>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E233A"/>
    <w:rsid w:val="003E271D"/>
    <w:rsid w:val="003E2837"/>
    <w:rsid w:val="003E3086"/>
    <w:rsid w:val="003E39A4"/>
    <w:rsid w:val="003E39B7"/>
    <w:rsid w:val="003E40EF"/>
    <w:rsid w:val="003E612C"/>
    <w:rsid w:val="003E651E"/>
    <w:rsid w:val="003E6753"/>
    <w:rsid w:val="003E77F4"/>
    <w:rsid w:val="003F0049"/>
    <w:rsid w:val="003F0EC7"/>
    <w:rsid w:val="003F1BB4"/>
    <w:rsid w:val="003F29B8"/>
    <w:rsid w:val="003F2C79"/>
    <w:rsid w:val="003F3EB6"/>
    <w:rsid w:val="003F4617"/>
    <w:rsid w:val="003F5FB8"/>
    <w:rsid w:val="003F6335"/>
    <w:rsid w:val="003F6892"/>
    <w:rsid w:val="003F68F2"/>
    <w:rsid w:val="003F74CE"/>
    <w:rsid w:val="003F78E6"/>
    <w:rsid w:val="003F7B44"/>
    <w:rsid w:val="003F7E8A"/>
    <w:rsid w:val="0040035D"/>
    <w:rsid w:val="00400720"/>
    <w:rsid w:val="00401B66"/>
    <w:rsid w:val="00401EF5"/>
    <w:rsid w:val="00402E37"/>
    <w:rsid w:val="004036D2"/>
    <w:rsid w:val="00403756"/>
    <w:rsid w:val="00403F99"/>
    <w:rsid w:val="0040413D"/>
    <w:rsid w:val="004044E1"/>
    <w:rsid w:val="00404843"/>
    <w:rsid w:val="00404881"/>
    <w:rsid w:val="00405AC8"/>
    <w:rsid w:val="004075BB"/>
    <w:rsid w:val="0040776F"/>
    <w:rsid w:val="004078A7"/>
    <w:rsid w:val="004104CD"/>
    <w:rsid w:val="004125E1"/>
    <w:rsid w:val="004134D2"/>
    <w:rsid w:val="004135B6"/>
    <w:rsid w:val="004146C2"/>
    <w:rsid w:val="0041483A"/>
    <w:rsid w:val="00414F75"/>
    <w:rsid w:val="00415AD3"/>
    <w:rsid w:val="00416C98"/>
    <w:rsid w:val="004175D3"/>
    <w:rsid w:val="00417BD2"/>
    <w:rsid w:val="004203E2"/>
    <w:rsid w:val="004207B2"/>
    <w:rsid w:val="0042115A"/>
    <w:rsid w:val="004211EE"/>
    <w:rsid w:val="0042295D"/>
    <w:rsid w:val="004229A5"/>
    <w:rsid w:val="0042336E"/>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22A0"/>
    <w:rsid w:val="00432B7B"/>
    <w:rsid w:val="00434349"/>
    <w:rsid w:val="00434467"/>
    <w:rsid w:val="0043469C"/>
    <w:rsid w:val="0043548F"/>
    <w:rsid w:val="004361BC"/>
    <w:rsid w:val="00436463"/>
    <w:rsid w:val="0043784C"/>
    <w:rsid w:val="00437C1C"/>
    <w:rsid w:val="00437E2E"/>
    <w:rsid w:val="00437E53"/>
    <w:rsid w:val="0044079D"/>
    <w:rsid w:val="004407AB"/>
    <w:rsid w:val="00440899"/>
    <w:rsid w:val="00440BF1"/>
    <w:rsid w:val="00442985"/>
    <w:rsid w:val="00442DF6"/>
    <w:rsid w:val="00442F3E"/>
    <w:rsid w:val="004432D2"/>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570FD"/>
    <w:rsid w:val="0046002F"/>
    <w:rsid w:val="00460031"/>
    <w:rsid w:val="00460938"/>
    <w:rsid w:val="004611E5"/>
    <w:rsid w:val="004613D2"/>
    <w:rsid w:val="004614C1"/>
    <w:rsid w:val="00461B6C"/>
    <w:rsid w:val="00461CBE"/>
    <w:rsid w:val="004621CC"/>
    <w:rsid w:val="00462502"/>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4679"/>
    <w:rsid w:val="00475675"/>
    <w:rsid w:val="00475A4E"/>
    <w:rsid w:val="00475A65"/>
    <w:rsid w:val="00476D9D"/>
    <w:rsid w:val="00477C34"/>
    <w:rsid w:val="00480FB4"/>
    <w:rsid w:val="0048255D"/>
    <w:rsid w:val="00482851"/>
    <w:rsid w:val="00483285"/>
    <w:rsid w:val="004835AF"/>
    <w:rsid w:val="00484C82"/>
    <w:rsid w:val="004864D4"/>
    <w:rsid w:val="00487D6D"/>
    <w:rsid w:val="0049017D"/>
    <w:rsid w:val="004909A8"/>
    <w:rsid w:val="004914D8"/>
    <w:rsid w:val="004928E7"/>
    <w:rsid w:val="00492C17"/>
    <w:rsid w:val="00493174"/>
    <w:rsid w:val="00495311"/>
    <w:rsid w:val="0049683F"/>
    <w:rsid w:val="00496840"/>
    <w:rsid w:val="00496DAB"/>
    <w:rsid w:val="004973A0"/>
    <w:rsid w:val="004978D9"/>
    <w:rsid w:val="00497ABC"/>
    <w:rsid w:val="004A1529"/>
    <w:rsid w:val="004A212F"/>
    <w:rsid w:val="004A2374"/>
    <w:rsid w:val="004A2951"/>
    <w:rsid w:val="004A3493"/>
    <w:rsid w:val="004A383A"/>
    <w:rsid w:val="004A3E13"/>
    <w:rsid w:val="004A40BD"/>
    <w:rsid w:val="004A4C26"/>
    <w:rsid w:val="004A4C3C"/>
    <w:rsid w:val="004A4D20"/>
    <w:rsid w:val="004A52C0"/>
    <w:rsid w:val="004A595C"/>
    <w:rsid w:val="004A606E"/>
    <w:rsid w:val="004A60F5"/>
    <w:rsid w:val="004A64B8"/>
    <w:rsid w:val="004A6673"/>
    <w:rsid w:val="004A6C8E"/>
    <w:rsid w:val="004A7E91"/>
    <w:rsid w:val="004B07A9"/>
    <w:rsid w:val="004B124F"/>
    <w:rsid w:val="004B1331"/>
    <w:rsid w:val="004B1CAF"/>
    <w:rsid w:val="004B2EAC"/>
    <w:rsid w:val="004B3303"/>
    <w:rsid w:val="004B3ACC"/>
    <w:rsid w:val="004B4E97"/>
    <w:rsid w:val="004B55C4"/>
    <w:rsid w:val="004B58E1"/>
    <w:rsid w:val="004B6D56"/>
    <w:rsid w:val="004B7783"/>
    <w:rsid w:val="004C1705"/>
    <w:rsid w:val="004C17EA"/>
    <w:rsid w:val="004C19C5"/>
    <w:rsid w:val="004C1B95"/>
    <w:rsid w:val="004C2365"/>
    <w:rsid w:val="004C2F54"/>
    <w:rsid w:val="004C3048"/>
    <w:rsid w:val="004C32B7"/>
    <w:rsid w:val="004C3834"/>
    <w:rsid w:val="004C4CDF"/>
    <w:rsid w:val="004C5EEE"/>
    <w:rsid w:val="004C5F80"/>
    <w:rsid w:val="004C605C"/>
    <w:rsid w:val="004C691F"/>
    <w:rsid w:val="004C7300"/>
    <w:rsid w:val="004D245B"/>
    <w:rsid w:val="004D3171"/>
    <w:rsid w:val="004D3E28"/>
    <w:rsid w:val="004D4D94"/>
    <w:rsid w:val="004D4E6B"/>
    <w:rsid w:val="004D612D"/>
    <w:rsid w:val="004D6389"/>
    <w:rsid w:val="004D7204"/>
    <w:rsid w:val="004E048D"/>
    <w:rsid w:val="004E08E2"/>
    <w:rsid w:val="004E1352"/>
    <w:rsid w:val="004E1D0D"/>
    <w:rsid w:val="004E1D99"/>
    <w:rsid w:val="004E21F4"/>
    <w:rsid w:val="004E261C"/>
    <w:rsid w:val="004E2D61"/>
    <w:rsid w:val="004E3A97"/>
    <w:rsid w:val="004E4CD8"/>
    <w:rsid w:val="004E6391"/>
    <w:rsid w:val="004E6AA6"/>
    <w:rsid w:val="004E6AD7"/>
    <w:rsid w:val="004F0213"/>
    <w:rsid w:val="004F0296"/>
    <w:rsid w:val="004F08D7"/>
    <w:rsid w:val="004F1647"/>
    <w:rsid w:val="004F1D11"/>
    <w:rsid w:val="004F1F2D"/>
    <w:rsid w:val="004F3548"/>
    <w:rsid w:val="004F3A81"/>
    <w:rsid w:val="004F4642"/>
    <w:rsid w:val="004F4783"/>
    <w:rsid w:val="004F49F5"/>
    <w:rsid w:val="004F4CDD"/>
    <w:rsid w:val="004F507E"/>
    <w:rsid w:val="004F6893"/>
    <w:rsid w:val="004F69F4"/>
    <w:rsid w:val="004F74F8"/>
    <w:rsid w:val="004F7A46"/>
    <w:rsid w:val="004F7FD2"/>
    <w:rsid w:val="00500492"/>
    <w:rsid w:val="00500660"/>
    <w:rsid w:val="00500897"/>
    <w:rsid w:val="00500D27"/>
    <w:rsid w:val="00500DDF"/>
    <w:rsid w:val="005018C4"/>
    <w:rsid w:val="00501F70"/>
    <w:rsid w:val="0050225F"/>
    <w:rsid w:val="0050322E"/>
    <w:rsid w:val="005039EA"/>
    <w:rsid w:val="00503EED"/>
    <w:rsid w:val="00504E09"/>
    <w:rsid w:val="00505A87"/>
    <w:rsid w:val="0050700B"/>
    <w:rsid w:val="0050720E"/>
    <w:rsid w:val="0050791C"/>
    <w:rsid w:val="00510665"/>
    <w:rsid w:val="00510F11"/>
    <w:rsid w:val="0051150E"/>
    <w:rsid w:val="005120E3"/>
    <w:rsid w:val="00512D49"/>
    <w:rsid w:val="00512F32"/>
    <w:rsid w:val="00513282"/>
    <w:rsid w:val="005147D4"/>
    <w:rsid w:val="005147F1"/>
    <w:rsid w:val="005155C2"/>
    <w:rsid w:val="005158CE"/>
    <w:rsid w:val="005158D3"/>
    <w:rsid w:val="00515B4A"/>
    <w:rsid w:val="005175CE"/>
    <w:rsid w:val="00520462"/>
    <w:rsid w:val="00520B1F"/>
    <w:rsid w:val="00520BD5"/>
    <w:rsid w:val="00520C5C"/>
    <w:rsid w:val="0052125A"/>
    <w:rsid w:val="005216B9"/>
    <w:rsid w:val="00521EF0"/>
    <w:rsid w:val="00522275"/>
    <w:rsid w:val="00523EF5"/>
    <w:rsid w:val="0052524B"/>
    <w:rsid w:val="00527281"/>
    <w:rsid w:val="005300B3"/>
    <w:rsid w:val="00530A28"/>
    <w:rsid w:val="00531853"/>
    <w:rsid w:val="00531BC7"/>
    <w:rsid w:val="005325B7"/>
    <w:rsid w:val="00533818"/>
    <w:rsid w:val="00533E69"/>
    <w:rsid w:val="00534102"/>
    <w:rsid w:val="00534A71"/>
    <w:rsid w:val="005354B2"/>
    <w:rsid w:val="005356AB"/>
    <w:rsid w:val="00535CA9"/>
    <w:rsid w:val="00536A89"/>
    <w:rsid w:val="005375C3"/>
    <w:rsid w:val="00537970"/>
    <w:rsid w:val="00540081"/>
    <w:rsid w:val="00540866"/>
    <w:rsid w:val="00541280"/>
    <w:rsid w:val="00541840"/>
    <w:rsid w:val="0054186D"/>
    <w:rsid w:val="00541A56"/>
    <w:rsid w:val="00541C5D"/>
    <w:rsid w:val="00542242"/>
    <w:rsid w:val="00542680"/>
    <w:rsid w:val="005426A4"/>
    <w:rsid w:val="00543616"/>
    <w:rsid w:val="005445F5"/>
    <w:rsid w:val="00544693"/>
    <w:rsid w:val="00544A24"/>
    <w:rsid w:val="00546732"/>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6DCD"/>
    <w:rsid w:val="0055717E"/>
    <w:rsid w:val="00557595"/>
    <w:rsid w:val="00560234"/>
    <w:rsid w:val="00560829"/>
    <w:rsid w:val="00560955"/>
    <w:rsid w:val="00560E06"/>
    <w:rsid w:val="00562599"/>
    <w:rsid w:val="005628F0"/>
    <w:rsid w:val="00564532"/>
    <w:rsid w:val="00564564"/>
    <w:rsid w:val="0056580C"/>
    <w:rsid w:val="00565F81"/>
    <w:rsid w:val="00566C36"/>
    <w:rsid w:val="00566C58"/>
    <w:rsid w:val="00567664"/>
    <w:rsid w:val="00570952"/>
    <w:rsid w:val="0057271A"/>
    <w:rsid w:val="005732AB"/>
    <w:rsid w:val="005738C5"/>
    <w:rsid w:val="00574A02"/>
    <w:rsid w:val="00574A67"/>
    <w:rsid w:val="005752C1"/>
    <w:rsid w:val="00575F49"/>
    <w:rsid w:val="00576223"/>
    <w:rsid w:val="005765ED"/>
    <w:rsid w:val="00576A49"/>
    <w:rsid w:val="00576E3A"/>
    <w:rsid w:val="0057727E"/>
    <w:rsid w:val="00577604"/>
    <w:rsid w:val="0058066D"/>
    <w:rsid w:val="00580BEC"/>
    <w:rsid w:val="00581EA9"/>
    <w:rsid w:val="0058210D"/>
    <w:rsid w:val="00582683"/>
    <w:rsid w:val="00582789"/>
    <w:rsid w:val="00582A88"/>
    <w:rsid w:val="00582CF0"/>
    <w:rsid w:val="005830D8"/>
    <w:rsid w:val="005838E4"/>
    <w:rsid w:val="00583D88"/>
    <w:rsid w:val="00584699"/>
    <w:rsid w:val="00584C31"/>
    <w:rsid w:val="005857D5"/>
    <w:rsid w:val="00585D79"/>
    <w:rsid w:val="005864CF"/>
    <w:rsid w:val="00587BA1"/>
    <w:rsid w:val="00587EC5"/>
    <w:rsid w:val="0059021E"/>
    <w:rsid w:val="00591026"/>
    <w:rsid w:val="00592B40"/>
    <w:rsid w:val="00593E15"/>
    <w:rsid w:val="005948C3"/>
    <w:rsid w:val="00595F55"/>
    <w:rsid w:val="0059689B"/>
    <w:rsid w:val="00596F76"/>
    <w:rsid w:val="00597033"/>
    <w:rsid w:val="0059720E"/>
    <w:rsid w:val="00597B85"/>
    <w:rsid w:val="005A003D"/>
    <w:rsid w:val="005A0AD9"/>
    <w:rsid w:val="005A104D"/>
    <w:rsid w:val="005A1660"/>
    <w:rsid w:val="005A22AC"/>
    <w:rsid w:val="005A2EDA"/>
    <w:rsid w:val="005A3431"/>
    <w:rsid w:val="005A3442"/>
    <w:rsid w:val="005A51F9"/>
    <w:rsid w:val="005A6F64"/>
    <w:rsid w:val="005A7A00"/>
    <w:rsid w:val="005B0082"/>
    <w:rsid w:val="005B0291"/>
    <w:rsid w:val="005B076D"/>
    <w:rsid w:val="005B148D"/>
    <w:rsid w:val="005B16CB"/>
    <w:rsid w:val="005B190E"/>
    <w:rsid w:val="005B1C10"/>
    <w:rsid w:val="005B1FBA"/>
    <w:rsid w:val="005B24D4"/>
    <w:rsid w:val="005B2621"/>
    <w:rsid w:val="005B319E"/>
    <w:rsid w:val="005B69D8"/>
    <w:rsid w:val="005B6A7C"/>
    <w:rsid w:val="005B7807"/>
    <w:rsid w:val="005C027A"/>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7DA9"/>
    <w:rsid w:val="005C7EE5"/>
    <w:rsid w:val="005D021C"/>
    <w:rsid w:val="005D032C"/>
    <w:rsid w:val="005D1329"/>
    <w:rsid w:val="005D28E9"/>
    <w:rsid w:val="005D4B08"/>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54D1"/>
    <w:rsid w:val="005E5F64"/>
    <w:rsid w:val="005E75B6"/>
    <w:rsid w:val="005E7730"/>
    <w:rsid w:val="005F0BF7"/>
    <w:rsid w:val="005F0F55"/>
    <w:rsid w:val="005F2313"/>
    <w:rsid w:val="005F236F"/>
    <w:rsid w:val="005F2FC9"/>
    <w:rsid w:val="005F3A8F"/>
    <w:rsid w:val="005F47BE"/>
    <w:rsid w:val="005F5713"/>
    <w:rsid w:val="005F5931"/>
    <w:rsid w:val="005F5B0F"/>
    <w:rsid w:val="005F6BF1"/>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3536"/>
    <w:rsid w:val="006136B2"/>
    <w:rsid w:val="00614479"/>
    <w:rsid w:val="006148BB"/>
    <w:rsid w:val="00614A04"/>
    <w:rsid w:val="006154E8"/>
    <w:rsid w:val="0061590E"/>
    <w:rsid w:val="00617049"/>
    <w:rsid w:val="006172E8"/>
    <w:rsid w:val="006178EA"/>
    <w:rsid w:val="00620881"/>
    <w:rsid w:val="00623092"/>
    <w:rsid w:val="006230EC"/>
    <w:rsid w:val="006232AA"/>
    <w:rsid w:val="0062370D"/>
    <w:rsid w:val="00623920"/>
    <w:rsid w:val="006240C5"/>
    <w:rsid w:val="006243C1"/>
    <w:rsid w:val="00624696"/>
    <w:rsid w:val="00624F9E"/>
    <w:rsid w:val="00625204"/>
    <w:rsid w:val="006255F8"/>
    <w:rsid w:val="00626B7A"/>
    <w:rsid w:val="00627275"/>
    <w:rsid w:val="00631401"/>
    <w:rsid w:val="00631650"/>
    <w:rsid w:val="006321DB"/>
    <w:rsid w:val="00632D06"/>
    <w:rsid w:val="00635158"/>
    <w:rsid w:val="00635954"/>
    <w:rsid w:val="00635CF4"/>
    <w:rsid w:val="00635DEA"/>
    <w:rsid w:val="00636000"/>
    <w:rsid w:val="0063670E"/>
    <w:rsid w:val="00636DCB"/>
    <w:rsid w:val="00637B6C"/>
    <w:rsid w:val="00637D8F"/>
    <w:rsid w:val="00640D6D"/>
    <w:rsid w:val="0064118E"/>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325C"/>
    <w:rsid w:val="00653483"/>
    <w:rsid w:val="00653870"/>
    <w:rsid w:val="00653930"/>
    <w:rsid w:val="00655017"/>
    <w:rsid w:val="00655965"/>
    <w:rsid w:val="00655B8A"/>
    <w:rsid w:val="00655FA7"/>
    <w:rsid w:val="00656261"/>
    <w:rsid w:val="00656AAF"/>
    <w:rsid w:val="0065730C"/>
    <w:rsid w:val="006574AF"/>
    <w:rsid w:val="0066014B"/>
    <w:rsid w:val="00660B65"/>
    <w:rsid w:val="006618AE"/>
    <w:rsid w:val="00662EB5"/>
    <w:rsid w:val="006640C1"/>
    <w:rsid w:val="006641BE"/>
    <w:rsid w:val="00664599"/>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808"/>
    <w:rsid w:val="006831F1"/>
    <w:rsid w:val="00683A3E"/>
    <w:rsid w:val="006859B5"/>
    <w:rsid w:val="006863B4"/>
    <w:rsid w:val="00687A1D"/>
    <w:rsid w:val="006920D7"/>
    <w:rsid w:val="0069222B"/>
    <w:rsid w:val="00692828"/>
    <w:rsid w:val="00692F60"/>
    <w:rsid w:val="006969A2"/>
    <w:rsid w:val="00696A04"/>
    <w:rsid w:val="00697989"/>
    <w:rsid w:val="00697AA5"/>
    <w:rsid w:val="00697C4D"/>
    <w:rsid w:val="006A00CF"/>
    <w:rsid w:val="006A01A3"/>
    <w:rsid w:val="006A0508"/>
    <w:rsid w:val="006A05B1"/>
    <w:rsid w:val="006A0A52"/>
    <w:rsid w:val="006A0CFC"/>
    <w:rsid w:val="006A0E68"/>
    <w:rsid w:val="006A1DE0"/>
    <w:rsid w:val="006A38C2"/>
    <w:rsid w:val="006A3CDE"/>
    <w:rsid w:val="006A40D7"/>
    <w:rsid w:val="006A435D"/>
    <w:rsid w:val="006A54FC"/>
    <w:rsid w:val="006A613C"/>
    <w:rsid w:val="006A617D"/>
    <w:rsid w:val="006A6B33"/>
    <w:rsid w:val="006A6D82"/>
    <w:rsid w:val="006A6E2A"/>
    <w:rsid w:val="006A7669"/>
    <w:rsid w:val="006B0366"/>
    <w:rsid w:val="006B07CE"/>
    <w:rsid w:val="006B1F76"/>
    <w:rsid w:val="006B42F2"/>
    <w:rsid w:val="006B48AC"/>
    <w:rsid w:val="006B4A59"/>
    <w:rsid w:val="006B4CC7"/>
    <w:rsid w:val="006B514D"/>
    <w:rsid w:val="006B5176"/>
    <w:rsid w:val="006B572F"/>
    <w:rsid w:val="006B5805"/>
    <w:rsid w:val="006B5E83"/>
    <w:rsid w:val="006B613D"/>
    <w:rsid w:val="006B7C2A"/>
    <w:rsid w:val="006B7CEF"/>
    <w:rsid w:val="006C03CC"/>
    <w:rsid w:val="006C04B8"/>
    <w:rsid w:val="006C0BBF"/>
    <w:rsid w:val="006C0DCF"/>
    <w:rsid w:val="006C1440"/>
    <w:rsid w:val="006C1461"/>
    <w:rsid w:val="006C230A"/>
    <w:rsid w:val="006C300F"/>
    <w:rsid w:val="006C313D"/>
    <w:rsid w:val="006C36C3"/>
    <w:rsid w:val="006C4613"/>
    <w:rsid w:val="006C532E"/>
    <w:rsid w:val="006C65E3"/>
    <w:rsid w:val="006C66C3"/>
    <w:rsid w:val="006C6BB6"/>
    <w:rsid w:val="006C7E69"/>
    <w:rsid w:val="006D000D"/>
    <w:rsid w:val="006D0D44"/>
    <w:rsid w:val="006D0DC4"/>
    <w:rsid w:val="006D10FE"/>
    <w:rsid w:val="006D1626"/>
    <w:rsid w:val="006D1950"/>
    <w:rsid w:val="006D199F"/>
    <w:rsid w:val="006D3CC2"/>
    <w:rsid w:val="006D3F53"/>
    <w:rsid w:val="006D5C21"/>
    <w:rsid w:val="006D6BC4"/>
    <w:rsid w:val="006E0140"/>
    <w:rsid w:val="006E1038"/>
    <w:rsid w:val="006E13D2"/>
    <w:rsid w:val="006E14F7"/>
    <w:rsid w:val="006E1AF1"/>
    <w:rsid w:val="006E37F7"/>
    <w:rsid w:val="006E3A8C"/>
    <w:rsid w:val="006E670C"/>
    <w:rsid w:val="006E6771"/>
    <w:rsid w:val="006E73DC"/>
    <w:rsid w:val="006E7A2B"/>
    <w:rsid w:val="006E7BAE"/>
    <w:rsid w:val="006F0DAA"/>
    <w:rsid w:val="006F184B"/>
    <w:rsid w:val="006F1B89"/>
    <w:rsid w:val="006F1C41"/>
    <w:rsid w:val="006F36F2"/>
    <w:rsid w:val="006F4F5C"/>
    <w:rsid w:val="006F4FA6"/>
    <w:rsid w:val="006F5808"/>
    <w:rsid w:val="006F5C50"/>
    <w:rsid w:val="006F5DC7"/>
    <w:rsid w:val="006F61FC"/>
    <w:rsid w:val="006F781F"/>
    <w:rsid w:val="00700122"/>
    <w:rsid w:val="0070026D"/>
    <w:rsid w:val="007004AF"/>
    <w:rsid w:val="0070109F"/>
    <w:rsid w:val="00701176"/>
    <w:rsid w:val="00701EE2"/>
    <w:rsid w:val="00702672"/>
    <w:rsid w:val="00702E51"/>
    <w:rsid w:val="00703160"/>
    <w:rsid w:val="00703354"/>
    <w:rsid w:val="00703B24"/>
    <w:rsid w:val="00704580"/>
    <w:rsid w:val="00705974"/>
    <w:rsid w:val="00706507"/>
    <w:rsid w:val="00706F03"/>
    <w:rsid w:val="00707C9A"/>
    <w:rsid w:val="00710068"/>
    <w:rsid w:val="00710331"/>
    <w:rsid w:val="00710BC8"/>
    <w:rsid w:val="007119EE"/>
    <w:rsid w:val="00711F72"/>
    <w:rsid w:val="007125FF"/>
    <w:rsid w:val="00712CB5"/>
    <w:rsid w:val="00714371"/>
    <w:rsid w:val="00714FD3"/>
    <w:rsid w:val="00715B01"/>
    <w:rsid w:val="007166A8"/>
    <w:rsid w:val="00716B34"/>
    <w:rsid w:val="007173EB"/>
    <w:rsid w:val="00717913"/>
    <w:rsid w:val="00721238"/>
    <w:rsid w:val="00721588"/>
    <w:rsid w:val="007215C3"/>
    <w:rsid w:val="0072194F"/>
    <w:rsid w:val="00721D7E"/>
    <w:rsid w:val="007227C4"/>
    <w:rsid w:val="00722AE2"/>
    <w:rsid w:val="007261DB"/>
    <w:rsid w:val="007261FD"/>
    <w:rsid w:val="0072621F"/>
    <w:rsid w:val="0072726D"/>
    <w:rsid w:val="007279DE"/>
    <w:rsid w:val="007308B5"/>
    <w:rsid w:val="00730A57"/>
    <w:rsid w:val="00730F12"/>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069"/>
    <w:rsid w:val="007471DF"/>
    <w:rsid w:val="0074799D"/>
    <w:rsid w:val="00747DA1"/>
    <w:rsid w:val="007504C7"/>
    <w:rsid w:val="0075113A"/>
    <w:rsid w:val="007517F7"/>
    <w:rsid w:val="00751DF6"/>
    <w:rsid w:val="00752B66"/>
    <w:rsid w:val="007534BD"/>
    <w:rsid w:val="00753568"/>
    <w:rsid w:val="00754BCF"/>
    <w:rsid w:val="007550CE"/>
    <w:rsid w:val="007550FA"/>
    <w:rsid w:val="00756E72"/>
    <w:rsid w:val="007576E8"/>
    <w:rsid w:val="00757D4A"/>
    <w:rsid w:val="007600A2"/>
    <w:rsid w:val="007616E4"/>
    <w:rsid w:val="007618A3"/>
    <w:rsid w:val="00761A7B"/>
    <w:rsid w:val="0076263E"/>
    <w:rsid w:val="00762A4B"/>
    <w:rsid w:val="00762F20"/>
    <w:rsid w:val="007633B8"/>
    <w:rsid w:val="007634A9"/>
    <w:rsid w:val="007636DC"/>
    <w:rsid w:val="007651D7"/>
    <w:rsid w:val="007654BF"/>
    <w:rsid w:val="00766CD5"/>
    <w:rsid w:val="00766EE1"/>
    <w:rsid w:val="007672C5"/>
    <w:rsid w:val="00767D4E"/>
    <w:rsid w:val="007719E9"/>
    <w:rsid w:val="00771DC4"/>
    <w:rsid w:val="007720C8"/>
    <w:rsid w:val="007724DC"/>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56B"/>
    <w:rsid w:val="00782D68"/>
    <w:rsid w:val="0078346C"/>
    <w:rsid w:val="00783971"/>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40FE"/>
    <w:rsid w:val="007A488A"/>
    <w:rsid w:val="007A498F"/>
    <w:rsid w:val="007A4BE7"/>
    <w:rsid w:val="007A4C0D"/>
    <w:rsid w:val="007A509B"/>
    <w:rsid w:val="007A63A7"/>
    <w:rsid w:val="007A6441"/>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4E7"/>
    <w:rsid w:val="007B32F3"/>
    <w:rsid w:val="007B32FE"/>
    <w:rsid w:val="007B39C3"/>
    <w:rsid w:val="007B3D3A"/>
    <w:rsid w:val="007B4BD1"/>
    <w:rsid w:val="007B4C63"/>
    <w:rsid w:val="007B4D76"/>
    <w:rsid w:val="007B4E5D"/>
    <w:rsid w:val="007B5CC5"/>
    <w:rsid w:val="007B657B"/>
    <w:rsid w:val="007B6A49"/>
    <w:rsid w:val="007B6C1F"/>
    <w:rsid w:val="007B7612"/>
    <w:rsid w:val="007C0ACF"/>
    <w:rsid w:val="007C0AE0"/>
    <w:rsid w:val="007C21DC"/>
    <w:rsid w:val="007C2910"/>
    <w:rsid w:val="007C2CDE"/>
    <w:rsid w:val="007C4152"/>
    <w:rsid w:val="007C4481"/>
    <w:rsid w:val="007C4FA0"/>
    <w:rsid w:val="007C5794"/>
    <w:rsid w:val="007C5A92"/>
    <w:rsid w:val="007C6359"/>
    <w:rsid w:val="007C6C65"/>
    <w:rsid w:val="007C79F6"/>
    <w:rsid w:val="007D02C7"/>
    <w:rsid w:val="007D08A9"/>
    <w:rsid w:val="007D09D7"/>
    <w:rsid w:val="007D0A28"/>
    <w:rsid w:val="007D0F97"/>
    <w:rsid w:val="007D36C2"/>
    <w:rsid w:val="007D4AD4"/>
    <w:rsid w:val="007D5B04"/>
    <w:rsid w:val="007D5F75"/>
    <w:rsid w:val="007D6A54"/>
    <w:rsid w:val="007D6BFA"/>
    <w:rsid w:val="007D7C0A"/>
    <w:rsid w:val="007E02F3"/>
    <w:rsid w:val="007E0D79"/>
    <w:rsid w:val="007E10F1"/>
    <w:rsid w:val="007E214D"/>
    <w:rsid w:val="007E27E6"/>
    <w:rsid w:val="007E3984"/>
    <w:rsid w:val="007E5302"/>
    <w:rsid w:val="007E5D88"/>
    <w:rsid w:val="007E6300"/>
    <w:rsid w:val="007E6367"/>
    <w:rsid w:val="007E6EAB"/>
    <w:rsid w:val="007E77CA"/>
    <w:rsid w:val="007E7BFA"/>
    <w:rsid w:val="007F2E15"/>
    <w:rsid w:val="007F4749"/>
    <w:rsid w:val="007F54C7"/>
    <w:rsid w:val="007F59FE"/>
    <w:rsid w:val="007F64F1"/>
    <w:rsid w:val="007F67A3"/>
    <w:rsid w:val="007F689F"/>
    <w:rsid w:val="007F69DB"/>
    <w:rsid w:val="007F71DC"/>
    <w:rsid w:val="007F7314"/>
    <w:rsid w:val="007F7EBF"/>
    <w:rsid w:val="00800774"/>
    <w:rsid w:val="00800BC2"/>
    <w:rsid w:val="00800BD6"/>
    <w:rsid w:val="008010F4"/>
    <w:rsid w:val="008014EF"/>
    <w:rsid w:val="00801B0D"/>
    <w:rsid w:val="00802816"/>
    <w:rsid w:val="008033DF"/>
    <w:rsid w:val="00803541"/>
    <w:rsid w:val="00803F9D"/>
    <w:rsid w:val="008062FB"/>
    <w:rsid w:val="00806BDA"/>
    <w:rsid w:val="0080708E"/>
    <w:rsid w:val="00807BE2"/>
    <w:rsid w:val="008111C6"/>
    <w:rsid w:val="00811210"/>
    <w:rsid w:val="00811ACF"/>
    <w:rsid w:val="00811FEF"/>
    <w:rsid w:val="00812806"/>
    <w:rsid w:val="00812B40"/>
    <w:rsid w:val="00812D7F"/>
    <w:rsid w:val="00813347"/>
    <w:rsid w:val="00814113"/>
    <w:rsid w:val="0081498C"/>
    <w:rsid w:val="00815274"/>
    <w:rsid w:val="00816A54"/>
    <w:rsid w:val="00817912"/>
    <w:rsid w:val="008203EC"/>
    <w:rsid w:val="0082040A"/>
    <w:rsid w:val="00820CE4"/>
    <w:rsid w:val="008210D5"/>
    <w:rsid w:val="008217FE"/>
    <w:rsid w:val="00822EEF"/>
    <w:rsid w:val="008238CE"/>
    <w:rsid w:val="00825308"/>
    <w:rsid w:val="00825BCA"/>
    <w:rsid w:val="00825CF0"/>
    <w:rsid w:val="00825F1E"/>
    <w:rsid w:val="0082706A"/>
    <w:rsid w:val="00827F24"/>
    <w:rsid w:val="008309DD"/>
    <w:rsid w:val="008335AD"/>
    <w:rsid w:val="0083435F"/>
    <w:rsid w:val="0083471E"/>
    <w:rsid w:val="00834AA4"/>
    <w:rsid w:val="00834AE2"/>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FB9"/>
    <w:rsid w:val="0084745D"/>
    <w:rsid w:val="00847AF9"/>
    <w:rsid w:val="00850683"/>
    <w:rsid w:val="008521F8"/>
    <w:rsid w:val="008522D6"/>
    <w:rsid w:val="008534C4"/>
    <w:rsid w:val="00853EFA"/>
    <w:rsid w:val="00854E31"/>
    <w:rsid w:val="00854EDF"/>
    <w:rsid w:val="008560C8"/>
    <w:rsid w:val="00856CEA"/>
    <w:rsid w:val="00856E60"/>
    <w:rsid w:val="008600B6"/>
    <w:rsid w:val="00861DC4"/>
    <w:rsid w:val="00861EBD"/>
    <w:rsid w:val="00862211"/>
    <w:rsid w:val="00862FE6"/>
    <w:rsid w:val="008638A1"/>
    <w:rsid w:val="008669D9"/>
    <w:rsid w:val="00866E79"/>
    <w:rsid w:val="008678D5"/>
    <w:rsid w:val="00867F7E"/>
    <w:rsid w:val="0087072B"/>
    <w:rsid w:val="00870891"/>
    <w:rsid w:val="00871944"/>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EA9"/>
    <w:rsid w:val="00883511"/>
    <w:rsid w:val="008835ED"/>
    <w:rsid w:val="008839C3"/>
    <w:rsid w:val="00883C42"/>
    <w:rsid w:val="00883D12"/>
    <w:rsid w:val="0088488B"/>
    <w:rsid w:val="00884DA3"/>
    <w:rsid w:val="00884E1A"/>
    <w:rsid w:val="008852B7"/>
    <w:rsid w:val="00886BEF"/>
    <w:rsid w:val="00887E0E"/>
    <w:rsid w:val="00890DA2"/>
    <w:rsid w:val="00890F2F"/>
    <w:rsid w:val="00892479"/>
    <w:rsid w:val="0089283D"/>
    <w:rsid w:val="0089311F"/>
    <w:rsid w:val="008935AD"/>
    <w:rsid w:val="008936EC"/>
    <w:rsid w:val="00893E36"/>
    <w:rsid w:val="00895503"/>
    <w:rsid w:val="008955E3"/>
    <w:rsid w:val="00895784"/>
    <w:rsid w:val="00895ECB"/>
    <w:rsid w:val="00895FF0"/>
    <w:rsid w:val="0089630A"/>
    <w:rsid w:val="00896811"/>
    <w:rsid w:val="00896C1C"/>
    <w:rsid w:val="008976EC"/>
    <w:rsid w:val="008A04C3"/>
    <w:rsid w:val="008A06CD"/>
    <w:rsid w:val="008A0A9D"/>
    <w:rsid w:val="008A1150"/>
    <w:rsid w:val="008A319E"/>
    <w:rsid w:val="008A3B11"/>
    <w:rsid w:val="008A49F4"/>
    <w:rsid w:val="008A4E99"/>
    <w:rsid w:val="008A621F"/>
    <w:rsid w:val="008A636F"/>
    <w:rsid w:val="008A6555"/>
    <w:rsid w:val="008A7377"/>
    <w:rsid w:val="008A7407"/>
    <w:rsid w:val="008A7715"/>
    <w:rsid w:val="008B05E6"/>
    <w:rsid w:val="008B0E10"/>
    <w:rsid w:val="008B10B3"/>
    <w:rsid w:val="008B30A3"/>
    <w:rsid w:val="008B38B2"/>
    <w:rsid w:val="008B3EDB"/>
    <w:rsid w:val="008B3F02"/>
    <w:rsid w:val="008B4273"/>
    <w:rsid w:val="008B5C1A"/>
    <w:rsid w:val="008B661A"/>
    <w:rsid w:val="008B66E0"/>
    <w:rsid w:val="008B7297"/>
    <w:rsid w:val="008B77E9"/>
    <w:rsid w:val="008B7CCF"/>
    <w:rsid w:val="008B7DFA"/>
    <w:rsid w:val="008C2EF5"/>
    <w:rsid w:val="008C44FF"/>
    <w:rsid w:val="008C5E6A"/>
    <w:rsid w:val="008C63B4"/>
    <w:rsid w:val="008C684D"/>
    <w:rsid w:val="008C6F2F"/>
    <w:rsid w:val="008C7624"/>
    <w:rsid w:val="008C7695"/>
    <w:rsid w:val="008D0EB9"/>
    <w:rsid w:val="008D1255"/>
    <w:rsid w:val="008D1974"/>
    <w:rsid w:val="008D1AE9"/>
    <w:rsid w:val="008D247F"/>
    <w:rsid w:val="008D26CD"/>
    <w:rsid w:val="008D284E"/>
    <w:rsid w:val="008D2D7D"/>
    <w:rsid w:val="008D3E44"/>
    <w:rsid w:val="008D42CE"/>
    <w:rsid w:val="008D5624"/>
    <w:rsid w:val="008D5EDD"/>
    <w:rsid w:val="008D6C87"/>
    <w:rsid w:val="008D7FB2"/>
    <w:rsid w:val="008E0109"/>
    <w:rsid w:val="008E0D37"/>
    <w:rsid w:val="008E0EBE"/>
    <w:rsid w:val="008E1884"/>
    <w:rsid w:val="008E28E3"/>
    <w:rsid w:val="008E3BE2"/>
    <w:rsid w:val="008E3E1B"/>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612B"/>
    <w:rsid w:val="008F643D"/>
    <w:rsid w:val="008F7A90"/>
    <w:rsid w:val="00900476"/>
    <w:rsid w:val="00901387"/>
    <w:rsid w:val="00901936"/>
    <w:rsid w:val="00902665"/>
    <w:rsid w:val="009029E6"/>
    <w:rsid w:val="00903A6E"/>
    <w:rsid w:val="00905688"/>
    <w:rsid w:val="009060AF"/>
    <w:rsid w:val="00906706"/>
    <w:rsid w:val="009070EE"/>
    <w:rsid w:val="009078E4"/>
    <w:rsid w:val="009101C0"/>
    <w:rsid w:val="00910240"/>
    <w:rsid w:val="009111E9"/>
    <w:rsid w:val="009114B0"/>
    <w:rsid w:val="00911B8A"/>
    <w:rsid w:val="009127A0"/>
    <w:rsid w:val="00912C31"/>
    <w:rsid w:val="0091351A"/>
    <w:rsid w:val="00913A57"/>
    <w:rsid w:val="00913BAF"/>
    <w:rsid w:val="00914497"/>
    <w:rsid w:val="009145FE"/>
    <w:rsid w:val="00914974"/>
    <w:rsid w:val="00914AD6"/>
    <w:rsid w:val="00915CF4"/>
    <w:rsid w:val="00915E8F"/>
    <w:rsid w:val="00916095"/>
    <w:rsid w:val="0091630C"/>
    <w:rsid w:val="0091642F"/>
    <w:rsid w:val="00917266"/>
    <w:rsid w:val="009176DF"/>
    <w:rsid w:val="00920CD8"/>
    <w:rsid w:val="0092124F"/>
    <w:rsid w:val="00923489"/>
    <w:rsid w:val="00924781"/>
    <w:rsid w:val="00924A5A"/>
    <w:rsid w:val="009256A6"/>
    <w:rsid w:val="00926E6B"/>
    <w:rsid w:val="009274E8"/>
    <w:rsid w:val="009275CA"/>
    <w:rsid w:val="00927DC4"/>
    <w:rsid w:val="00930241"/>
    <w:rsid w:val="009302D3"/>
    <w:rsid w:val="00930973"/>
    <w:rsid w:val="00930A57"/>
    <w:rsid w:val="009316D2"/>
    <w:rsid w:val="009328EC"/>
    <w:rsid w:val="009332C6"/>
    <w:rsid w:val="009336F1"/>
    <w:rsid w:val="009339BB"/>
    <w:rsid w:val="00934181"/>
    <w:rsid w:val="0093422D"/>
    <w:rsid w:val="00934346"/>
    <w:rsid w:val="00934F0E"/>
    <w:rsid w:val="00935CC3"/>
    <w:rsid w:val="009362E0"/>
    <w:rsid w:val="009366C7"/>
    <w:rsid w:val="00936C60"/>
    <w:rsid w:val="0093735C"/>
    <w:rsid w:val="00937A5F"/>
    <w:rsid w:val="00940A01"/>
    <w:rsid w:val="00940A9D"/>
    <w:rsid w:val="00940BE1"/>
    <w:rsid w:val="00940C4B"/>
    <w:rsid w:val="00940DA0"/>
    <w:rsid w:val="00941348"/>
    <w:rsid w:val="0094178B"/>
    <w:rsid w:val="00941984"/>
    <w:rsid w:val="00942227"/>
    <w:rsid w:val="00942D67"/>
    <w:rsid w:val="009444FC"/>
    <w:rsid w:val="00944A92"/>
    <w:rsid w:val="00944CD5"/>
    <w:rsid w:val="00945181"/>
    <w:rsid w:val="00945404"/>
    <w:rsid w:val="00945B50"/>
    <w:rsid w:val="0094608F"/>
    <w:rsid w:val="009471E1"/>
    <w:rsid w:val="00947472"/>
    <w:rsid w:val="009477EC"/>
    <w:rsid w:val="00950070"/>
    <w:rsid w:val="009503BD"/>
    <w:rsid w:val="009512A4"/>
    <w:rsid w:val="00951ADB"/>
    <w:rsid w:val="0095288A"/>
    <w:rsid w:val="00954B63"/>
    <w:rsid w:val="009552B0"/>
    <w:rsid w:val="009556EF"/>
    <w:rsid w:val="0095571A"/>
    <w:rsid w:val="00955944"/>
    <w:rsid w:val="0095614F"/>
    <w:rsid w:val="0095755E"/>
    <w:rsid w:val="00961361"/>
    <w:rsid w:val="00961713"/>
    <w:rsid w:val="00961D62"/>
    <w:rsid w:val="00961F81"/>
    <w:rsid w:val="00962352"/>
    <w:rsid w:val="009624CA"/>
    <w:rsid w:val="009626A9"/>
    <w:rsid w:val="00962EFE"/>
    <w:rsid w:val="00963F2D"/>
    <w:rsid w:val="00964526"/>
    <w:rsid w:val="00965F00"/>
    <w:rsid w:val="009660F5"/>
    <w:rsid w:val="009679A1"/>
    <w:rsid w:val="00967A43"/>
    <w:rsid w:val="00970D3A"/>
    <w:rsid w:val="00970EDA"/>
    <w:rsid w:val="00971534"/>
    <w:rsid w:val="00972571"/>
    <w:rsid w:val="00972814"/>
    <w:rsid w:val="00973CD8"/>
    <w:rsid w:val="00974B67"/>
    <w:rsid w:val="00975512"/>
    <w:rsid w:val="009761DA"/>
    <w:rsid w:val="00976F39"/>
    <w:rsid w:val="009810C3"/>
    <w:rsid w:val="00981F9E"/>
    <w:rsid w:val="00982CAC"/>
    <w:rsid w:val="00982CB8"/>
    <w:rsid w:val="009834DE"/>
    <w:rsid w:val="009837DC"/>
    <w:rsid w:val="009844B2"/>
    <w:rsid w:val="00984543"/>
    <w:rsid w:val="00984622"/>
    <w:rsid w:val="00984AC6"/>
    <w:rsid w:val="00985343"/>
    <w:rsid w:val="009863B7"/>
    <w:rsid w:val="00986649"/>
    <w:rsid w:val="00986747"/>
    <w:rsid w:val="00987DDA"/>
    <w:rsid w:val="00987F82"/>
    <w:rsid w:val="0099002B"/>
    <w:rsid w:val="009907B2"/>
    <w:rsid w:val="00990E3B"/>
    <w:rsid w:val="0099151F"/>
    <w:rsid w:val="00991FBD"/>
    <w:rsid w:val="0099202A"/>
    <w:rsid w:val="0099333E"/>
    <w:rsid w:val="00994A07"/>
    <w:rsid w:val="00994C67"/>
    <w:rsid w:val="00995391"/>
    <w:rsid w:val="00997D6C"/>
    <w:rsid w:val="009A00E9"/>
    <w:rsid w:val="009A1469"/>
    <w:rsid w:val="009A1696"/>
    <w:rsid w:val="009A2A3D"/>
    <w:rsid w:val="009A447E"/>
    <w:rsid w:val="009A476E"/>
    <w:rsid w:val="009A4F07"/>
    <w:rsid w:val="009A58D3"/>
    <w:rsid w:val="009A7161"/>
    <w:rsid w:val="009A724E"/>
    <w:rsid w:val="009A76EC"/>
    <w:rsid w:val="009B087E"/>
    <w:rsid w:val="009B1157"/>
    <w:rsid w:val="009B16A4"/>
    <w:rsid w:val="009B1C07"/>
    <w:rsid w:val="009B2EC5"/>
    <w:rsid w:val="009B2F52"/>
    <w:rsid w:val="009B3084"/>
    <w:rsid w:val="009B3719"/>
    <w:rsid w:val="009B38E5"/>
    <w:rsid w:val="009B3F52"/>
    <w:rsid w:val="009B408D"/>
    <w:rsid w:val="009B44F9"/>
    <w:rsid w:val="009B4842"/>
    <w:rsid w:val="009B570E"/>
    <w:rsid w:val="009B6F35"/>
    <w:rsid w:val="009B725C"/>
    <w:rsid w:val="009B79CF"/>
    <w:rsid w:val="009B79DF"/>
    <w:rsid w:val="009B7AA1"/>
    <w:rsid w:val="009B7C1B"/>
    <w:rsid w:val="009C0D36"/>
    <w:rsid w:val="009C1663"/>
    <w:rsid w:val="009C1928"/>
    <w:rsid w:val="009C2261"/>
    <w:rsid w:val="009C2DFA"/>
    <w:rsid w:val="009C2E92"/>
    <w:rsid w:val="009C3BE9"/>
    <w:rsid w:val="009C4C46"/>
    <w:rsid w:val="009C5287"/>
    <w:rsid w:val="009C57A2"/>
    <w:rsid w:val="009C5BFD"/>
    <w:rsid w:val="009C5EDF"/>
    <w:rsid w:val="009D03C5"/>
    <w:rsid w:val="009D0F19"/>
    <w:rsid w:val="009D0F5C"/>
    <w:rsid w:val="009D1442"/>
    <w:rsid w:val="009D1B43"/>
    <w:rsid w:val="009D2290"/>
    <w:rsid w:val="009D2EA6"/>
    <w:rsid w:val="009D304F"/>
    <w:rsid w:val="009D48C1"/>
    <w:rsid w:val="009D4B6C"/>
    <w:rsid w:val="009D744D"/>
    <w:rsid w:val="009E093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3DDB"/>
    <w:rsid w:val="009F3F36"/>
    <w:rsid w:val="009F517F"/>
    <w:rsid w:val="009F5CFF"/>
    <w:rsid w:val="009F7751"/>
    <w:rsid w:val="009F7B62"/>
    <w:rsid w:val="009F7C20"/>
    <w:rsid w:val="00A0008A"/>
    <w:rsid w:val="00A00479"/>
    <w:rsid w:val="00A00C7F"/>
    <w:rsid w:val="00A01252"/>
    <w:rsid w:val="00A01900"/>
    <w:rsid w:val="00A03E0E"/>
    <w:rsid w:val="00A04C78"/>
    <w:rsid w:val="00A0509D"/>
    <w:rsid w:val="00A057AD"/>
    <w:rsid w:val="00A0634C"/>
    <w:rsid w:val="00A078C4"/>
    <w:rsid w:val="00A07E1B"/>
    <w:rsid w:val="00A10F9D"/>
    <w:rsid w:val="00A111E8"/>
    <w:rsid w:val="00A114A0"/>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206A9"/>
    <w:rsid w:val="00A20D76"/>
    <w:rsid w:val="00A2213E"/>
    <w:rsid w:val="00A223C9"/>
    <w:rsid w:val="00A22C91"/>
    <w:rsid w:val="00A2373B"/>
    <w:rsid w:val="00A23C6E"/>
    <w:rsid w:val="00A24B51"/>
    <w:rsid w:val="00A24F37"/>
    <w:rsid w:val="00A26227"/>
    <w:rsid w:val="00A26522"/>
    <w:rsid w:val="00A26AF1"/>
    <w:rsid w:val="00A26DA3"/>
    <w:rsid w:val="00A26DB3"/>
    <w:rsid w:val="00A26EF4"/>
    <w:rsid w:val="00A26F53"/>
    <w:rsid w:val="00A270CB"/>
    <w:rsid w:val="00A27439"/>
    <w:rsid w:val="00A30109"/>
    <w:rsid w:val="00A30284"/>
    <w:rsid w:val="00A30605"/>
    <w:rsid w:val="00A3095C"/>
    <w:rsid w:val="00A30F0F"/>
    <w:rsid w:val="00A315E7"/>
    <w:rsid w:val="00A32686"/>
    <w:rsid w:val="00A334B8"/>
    <w:rsid w:val="00A34BE1"/>
    <w:rsid w:val="00A34BE2"/>
    <w:rsid w:val="00A3528D"/>
    <w:rsid w:val="00A35325"/>
    <w:rsid w:val="00A3592B"/>
    <w:rsid w:val="00A35BA0"/>
    <w:rsid w:val="00A36116"/>
    <w:rsid w:val="00A366BC"/>
    <w:rsid w:val="00A36771"/>
    <w:rsid w:val="00A37F5E"/>
    <w:rsid w:val="00A41049"/>
    <w:rsid w:val="00A411F4"/>
    <w:rsid w:val="00A4148C"/>
    <w:rsid w:val="00A42468"/>
    <w:rsid w:val="00A43876"/>
    <w:rsid w:val="00A43940"/>
    <w:rsid w:val="00A44183"/>
    <w:rsid w:val="00A44EB6"/>
    <w:rsid w:val="00A451C5"/>
    <w:rsid w:val="00A45622"/>
    <w:rsid w:val="00A4589A"/>
    <w:rsid w:val="00A45EBD"/>
    <w:rsid w:val="00A47812"/>
    <w:rsid w:val="00A47840"/>
    <w:rsid w:val="00A47C6E"/>
    <w:rsid w:val="00A50537"/>
    <w:rsid w:val="00A50BA5"/>
    <w:rsid w:val="00A51227"/>
    <w:rsid w:val="00A52222"/>
    <w:rsid w:val="00A525BF"/>
    <w:rsid w:val="00A526B4"/>
    <w:rsid w:val="00A527EE"/>
    <w:rsid w:val="00A53BB6"/>
    <w:rsid w:val="00A54AE4"/>
    <w:rsid w:val="00A54C0F"/>
    <w:rsid w:val="00A54EA5"/>
    <w:rsid w:val="00A5561F"/>
    <w:rsid w:val="00A5573C"/>
    <w:rsid w:val="00A6138B"/>
    <w:rsid w:val="00A618C9"/>
    <w:rsid w:val="00A62932"/>
    <w:rsid w:val="00A62A7C"/>
    <w:rsid w:val="00A63407"/>
    <w:rsid w:val="00A6442B"/>
    <w:rsid w:val="00A65195"/>
    <w:rsid w:val="00A6572C"/>
    <w:rsid w:val="00A663FD"/>
    <w:rsid w:val="00A675A8"/>
    <w:rsid w:val="00A675F1"/>
    <w:rsid w:val="00A67A85"/>
    <w:rsid w:val="00A67C66"/>
    <w:rsid w:val="00A67F2E"/>
    <w:rsid w:val="00A70264"/>
    <w:rsid w:val="00A70A5F"/>
    <w:rsid w:val="00A70D33"/>
    <w:rsid w:val="00A72141"/>
    <w:rsid w:val="00A72719"/>
    <w:rsid w:val="00A728D5"/>
    <w:rsid w:val="00A72975"/>
    <w:rsid w:val="00A72FDD"/>
    <w:rsid w:val="00A73341"/>
    <w:rsid w:val="00A733BC"/>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77A"/>
    <w:rsid w:val="00A857D7"/>
    <w:rsid w:val="00A87A19"/>
    <w:rsid w:val="00A90FFD"/>
    <w:rsid w:val="00A91658"/>
    <w:rsid w:val="00A92D89"/>
    <w:rsid w:val="00A9357D"/>
    <w:rsid w:val="00A93BC5"/>
    <w:rsid w:val="00A940FE"/>
    <w:rsid w:val="00A94DA3"/>
    <w:rsid w:val="00A96310"/>
    <w:rsid w:val="00A96865"/>
    <w:rsid w:val="00A96B8F"/>
    <w:rsid w:val="00A9794E"/>
    <w:rsid w:val="00A97E7B"/>
    <w:rsid w:val="00AA039C"/>
    <w:rsid w:val="00AA1722"/>
    <w:rsid w:val="00AA1901"/>
    <w:rsid w:val="00AA2C44"/>
    <w:rsid w:val="00AA41E3"/>
    <w:rsid w:val="00AA4C6D"/>
    <w:rsid w:val="00AA5044"/>
    <w:rsid w:val="00AA5067"/>
    <w:rsid w:val="00AA6116"/>
    <w:rsid w:val="00AA6E1C"/>
    <w:rsid w:val="00AA7460"/>
    <w:rsid w:val="00AA7521"/>
    <w:rsid w:val="00AA7F13"/>
    <w:rsid w:val="00AB0C18"/>
    <w:rsid w:val="00AB1716"/>
    <w:rsid w:val="00AB1AAA"/>
    <w:rsid w:val="00AB24A8"/>
    <w:rsid w:val="00AB27B0"/>
    <w:rsid w:val="00AB3329"/>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43E0"/>
    <w:rsid w:val="00AC4434"/>
    <w:rsid w:val="00AC4CE0"/>
    <w:rsid w:val="00AC4F2E"/>
    <w:rsid w:val="00AC522F"/>
    <w:rsid w:val="00AC5512"/>
    <w:rsid w:val="00AC6852"/>
    <w:rsid w:val="00AC6F2C"/>
    <w:rsid w:val="00AC78BB"/>
    <w:rsid w:val="00AC7C64"/>
    <w:rsid w:val="00AD0E51"/>
    <w:rsid w:val="00AD16A4"/>
    <w:rsid w:val="00AD1FCE"/>
    <w:rsid w:val="00AD255F"/>
    <w:rsid w:val="00AD2EEA"/>
    <w:rsid w:val="00AD4B79"/>
    <w:rsid w:val="00AD4DB2"/>
    <w:rsid w:val="00AD6B53"/>
    <w:rsid w:val="00AD6EBB"/>
    <w:rsid w:val="00AD7CBD"/>
    <w:rsid w:val="00AE03AF"/>
    <w:rsid w:val="00AE0BB1"/>
    <w:rsid w:val="00AE0FB6"/>
    <w:rsid w:val="00AE1C12"/>
    <w:rsid w:val="00AE3718"/>
    <w:rsid w:val="00AE39DB"/>
    <w:rsid w:val="00AE3A63"/>
    <w:rsid w:val="00AE4021"/>
    <w:rsid w:val="00AE4E92"/>
    <w:rsid w:val="00AE53C9"/>
    <w:rsid w:val="00AE613F"/>
    <w:rsid w:val="00AE6B98"/>
    <w:rsid w:val="00AE6C75"/>
    <w:rsid w:val="00AE6ED8"/>
    <w:rsid w:val="00AE7F7E"/>
    <w:rsid w:val="00AF0716"/>
    <w:rsid w:val="00AF0D56"/>
    <w:rsid w:val="00AF0F10"/>
    <w:rsid w:val="00AF1C4B"/>
    <w:rsid w:val="00AF3C2D"/>
    <w:rsid w:val="00AF3D09"/>
    <w:rsid w:val="00AF443A"/>
    <w:rsid w:val="00AF4A62"/>
    <w:rsid w:val="00AF4CD2"/>
    <w:rsid w:val="00AF57D3"/>
    <w:rsid w:val="00AF5844"/>
    <w:rsid w:val="00AF5870"/>
    <w:rsid w:val="00AF5D55"/>
    <w:rsid w:val="00AF672F"/>
    <w:rsid w:val="00AF76E1"/>
    <w:rsid w:val="00B00226"/>
    <w:rsid w:val="00B0190A"/>
    <w:rsid w:val="00B01EFE"/>
    <w:rsid w:val="00B04306"/>
    <w:rsid w:val="00B059D9"/>
    <w:rsid w:val="00B05B6F"/>
    <w:rsid w:val="00B05CF2"/>
    <w:rsid w:val="00B06CDB"/>
    <w:rsid w:val="00B10257"/>
    <w:rsid w:val="00B1137C"/>
    <w:rsid w:val="00B113A8"/>
    <w:rsid w:val="00B11CEC"/>
    <w:rsid w:val="00B11D2B"/>
    <w:rsid w:val="00B125AD"/>
    <w:rsid w:val="00B12722"/>
    <w:rsid w:val="00B135DD"/>
    <w:rsid w:val="00B13664"/>
    <w:rsid w:val="00B13A1D"/>
    <w:rsid w:val="00B14EE0"/>
    <w:rsid w:val="00B15439"/>
    <w:rsid w:val="00B15817"/>
    <w:rsid w:val="00B15D8D"/>
    <w:rsid w:val="00B16E5D"/>
    <w:rsid w:val="00B20DC5"/>
    <w:rsid w:val="00B21158"/>
    <w:rsid w:val="00B214C3"/>
    <w:rsid w:val="00B214EB"/>
    <w:rsid w:val="00B2186F"/>
    <w:rsid w:val="00B223EC"/>
    <w:rsid w:val="00B22489"/>
    <w:rsid w:val="00B2297B"/>
    <w:rsid w:val="00B22B79"/>
    <w:rsid w:val="00B23556"/>
    <w:rsid w:val="00B23D6A"/>
    <w:rsid w:val="00B23EE2"/>
    <w:rsid w:val="00B2509F"/>
    <w:rsid w:val="00B26B2B"/>
    <w:rsid w:val="00B26C51"/>
    <w:rsid w:val="00B27998"/>
    <w:rsid w:val="00B30961"/>
    <w:rsid w:val="00B31306"/>
    <w:rsid w:val="00B325FA"/>
    <w:rsid w:val="00B327E7"/>
    <w:rsid w:val="00B32F68"/>
    <w:rsid w:val="00B334CE"/>
    <w:rsid w:val="00B338CF"/>
    <w:rsid w:val="00B35073"/>
    <w:rsid w:val="00B355EC"/>
    <w:rsid w:val="00B35EAE"/>
    <w:rsid w:val="00B36337"/>
    <w:rsid w:val="00B365B4"/>
    <w:rsid w:val="00B373E7"/>
    <w:rsid w:val="00B40346"/>
    <w:rsid w:val="00B40E54"/>
    <w:rsid w:val="00B41C87"/>
    <w:rsid w:val="00B42858"/>
    <w:rsid w:val="00B428E2"/>
    <w:rsid w:val="00B44865"/>
    <w:rsid w:val="00B45B9A"/>
    <w:rsid w:val="00B460B8"/>
    <w:rsid w:val="00B4647C"/>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B0F"/>
    <w:rsid w:val="00B57F27"/>
    <w:rsid w:val="00B60560"/>
    <w:rsid w:val="00B609D4"/>
    <w:rsid w:val="00B61056"/>
    <w:rsid w:val="00B62DCD"/>
    <w:rsid w:val="00B63C34"/>
    <w:rsid w:val="00B63E4F"/>
    <w:rsid w:val="00B64CE4"/>
    <w:rsid w:val="00B65DAB"/>
    <w:rsid w:val="00B65FA9"/>
    <w:rsid w:val="00B66D03"/>
    <w:rsid w:val="00B66EC9"/>
    <w:rsid w:val="00B673D3"/>
    <w:rsid w:val="00B6779B"/>
    <w:rsid w:val="00B67C82"/>
    <w:rsid w:val="00B70F0C"/>
    <w:rsid w:val="00B71624"/>
    <w:rsid w:val="00B72168"/>
    <w:rsid w:val="00B7239C"/>
    <w:rsid w:val="00B72573"/>
    <w:rsid w:val="00B725E3"/>
    <w:rsid w:val="00B732BB"/>
    <w:rsid w:val="00B73901"/>
    <w:rsid w:val="00B75439"/>
    <w:rsid w:val="00B75C16"/>
    <w:rsid w:val="00B7681C"/>
    <w:rsid w:val="00B80671"/>
    <w:rsid w:val="00B81972"/>
    <w:rsid w:val="00B822C8"/>
    <w:rsid w:val="00B825F1"/>
    <w:rsid w:val="00B82783"/>
    <w:rsid w:val="00B8328E"/>
    <w:rsid w:val="00B8349A"/>
    <w:rsid w:val="00B8462B"/>
    <w:rsid w:val="00B8547C"/>
    <w:rsid w:val="00B85C3D"/>
    <w:rsid w:val="00B86F31"/>
    <w:rsid w:val="00B872C2"/>
    <w:rsid w:val="00B877A7"/>
    <w:rsid w:val="00B877C9"/>
    <w:rsid w:val="00B87B17"/>
    <w:rsid w:val="00B90336"/>
    <w:rsid w:val="00B91236"/>
    <w:rsid w:val="00B91497"/>
    <w:rsid w:val="00B916F2"/>
    <w:rsid w:val="00B91DF5"/>
    <w:rsid w:val="00B91E4F"/>
    <w:rsid w:val="00B928A8"/>
    <w:rsid w:val="00B932F1"/>
    <w:rsid w:val="00B953E8"/>
    <w:rsid w:val="00B95842"/>
    <w:rsid w:val="00B95D52"/>
    <w:rsid w:val="00B961AF"/>
    <w:rsid w:val="00B96568"/>
    <w:rsid w:val="00B96715"/>
    <w:rsid w:val="00B968F6"/>
    <w:rsid w:val="00B96B66"/>
    <w:rsid w:val="00B97289"/>
    <w:rsid w:val="00B976BC"/>
    <w:rsid w:val="00BA0577"/>
    <w:rsid w:val="00BA0770"/>
    <w:rsid w:val="00BA07D4"/>
    <w:rsid w:val="00BA09C1"/>
    <w:rsid w:val="00BA0C69"/>
    <w:rsid w:val="00BA1768"/>
    <w:rsid w:val="00BA22BE"/>
    <w:rsid w:val="00BA2E7D"/>
    <w:rsid w:val="00BA2E8E"/>
    <w:rsid w:val="00BA317B"/>
    <w:rsid w:val="00BA39ED"/>
    <w:rsid w:val="00BA3D44"/>
    <w:rsid w:val="00BA5AEA"/>
    <w:rsid w:val="00BA604C"/>
    <w:rsid w:val="00BA6739"/>
    <w:rsid w:val="00BA71F0"/>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CA8"/>
    <w:rsid w:val="00BB5F8C"/>
    <w:rsid w:val="00BB679C"/>
    <w:rsid w:val="00BC01A5"/>
    <w:rsid w:val="00BC045D"/>
    <w:rsid w:val="00BC0E57"/>
    <w:rsid w:val="00BC23B8"/>
    <w:rsid w:val="00BC26FC"/>
    <w:rsid w:val="00BC3C2E"/>
    <w:rsid w:val="00BC3CAD"/>
    <w:rsid w:val="00BC51B3"/>
    <w:rsid w:val="00BC5414"/>
    <w:rsid w:val="00BC5830"/>
    <w:rsid w:val="00BC6315"/>
    <w:rsid w:val="00BC6397"/>
    <w:rsid w:val="00BC711A"/>
    <w:rsid w:val="00BD0525"/>
    <w:rsid w:val="00BD0AAD"/>
    <w:rsid w:val="00BD0E10"/>
    <w:rsid w:val="00BD12A6"/>
    <w:rsid w:val="00BD1AEA"/>
    <w:rsid w:val="00BD1F8B"/>
    <w:rsid w:val="00BD3087"/>
    <w:rsid w:val="00BD3896"/>
    <w:rsid w:val="00BD40A3"/>
    <w:rsid w:val="00BD4100"/>
    <w:rsid w:val="00BD42EC"/>
    <w:rsid w:val="00BD6FA6"/>
    <w:rsid w:val="00BD72B7"/>
    <w:rsid w:val="00BD7CC7"/>
    <w:rsid w:val="00BD7FF0"/>
    <w:rsid w:val="00BE0396"/>
    <w:rsid w:val="00BE07B6"/>
    <w:rsid w:val="00BE0B3C"/>
    <w:rsid w:val="00BE13C6"/>
    <w:rsid w:val="00BE1564"/>
    <w:rsid w:val="00BE198E"/>
    <w:rsid w:val="00BE1E69"/>
    <w:rsid w:val="00BE1F4D"/>
    <w:rsid w:val="00BE2ECB"/>
    <w:rsid w:val="00BE3885"/>
    <w:rsid w:val="00BE470D"/>
    <w:rsid w:val="00BE488E"/>
    <w:rsid w:val="00BE4F4E"/>
    <w:rsid w:val="00BE5002"/>
    <w:rsid w:val="00BE5112"/>
    <w:rsid w:val="00BE548F"/>
    <w:rsid w:val="00BE5CD4"/>
    <w:rsid w:val="00BE6589"/>
    <w:rsid w:val="00BE69D4"/>
    <w:rsid w:val="00BE6E6C"/>
    <w:rsid w:val="00BF0038"/>
    <w:rsid w:val="00BF038F"/>
    <w:rsid w:val="00BF050A"/>
    <w:rsid w:val="00BF0632"/>
    <w:rsid w:val="00BF0710"/>
    <w:rsid w:val="00BF0E7E"/>
    <w:rsid w:val="00BF18A8"/>
    <w:rsid w:val="00BF21AD"/>
    <w:rsid w:val="00BF2B36"/>
    <w:rsid w:val="00BF30E0"/>
    <w:rsid w:val="00BF37F8"/>
    <w:rsid w:val="00BF3B1B"/>
    <w:rsid w:val="00BF3FD8"/>
    <w:rsid w:val="00BF4803"/>
    <w:rsid w:val="00BF4CDE"/>
    <w:rsid w:val="00BF50C1"/>
    <w:rsid w:val="00BF5FAD"/>
    <w:rsid w:val="00BF65AF"/>
    <w:rsid w:val="00BF6780"/>
    <w:rsid w:val="00BF6CC5"/>
    <w:rsid w:val="00BF6E2C"/>
    <w:rsid w:val="00BF7C4C"/>
    <w:rsid w:val="00BF7E8D"/>
    <w:rsid w:val="00C0041D"/>
    <w:rsid w:val="00C00E11"/>
    <w:rsid w:val="00C01822"/>
    <w:rsid w:val="00C01AE1"/>
    <w:rsid w:val="00C01EC0"/>
    <w:rsid w:val="00C023E8"/>
    <w:rsid w:val="00C02F46"/>
    <w:rsid w:val="00C03109"/>
    <w:rsid w:val="00C04E15"/>
    <w:rsid w:val="00C0527C"/>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697B"/>
    <w:rsid w:val="00C16AB4"/>
    <w:rsid w:val="00C173A1"/>
    <w:rsid w:val="00C17DAD"/>
    <w:rsid w:val="00C20BEA"/>
    <w:rsid w:val="00C21676"/>
    <w:rsid w:val="00C219BE"/>
    <w:rsid w:val="00C22147"/>
    <w:rsid w:val="00C2408F"/>
    <w:rsid w:val="00C24406"/>
    <w:rsid w:val="00C24AD3"/>
    <w:rsid w:val="00C24D94"/>
    <w:rsid w:val="00C25AD8"/>
    <w:rsid w:val="00C25EE9"/>
    <w:rsid w:val="00C26744"/>
    <w:rsid w:val="00C276BF"/>
    <w:rsid w:val="00C27E49"/>
    <w:rsid w:val="00C302D7"/>
    <w:rsid w:val="00C3058F"/>
    <w:rsid w:val="00C30776"/>
    <w:rsid w:val="00C30DA1"/>
    <w:rsid w:val="00C3252D"/>
    <w:rsid w:val="00C328BF"/>
    <w:rsid w:val="00C32DDB"/>
    <w:rsid w:val="00C33BF6"/>
    <w:rsid w:val="00C34819"/>
    <w:rsid w:val="00C34FDE"/>
    <w:rsid w:val="00C351B6"/>
    <w:rsid w:val="00C35331"/>
    <w:rsid w:val="00C361DD"/>
    <w:rsid w:val="00C3737E"/>
    <w:rsid w:val="00C37F32"/>
    <w:rsid w:val="00C40DA8"/>
    <w:rsid w:val="00C415FE"/>
    <w:rsid w:val="00C44CE2"/>
    <w:rsid w:val="00C44D2E"/>
    <w:rsid w:val="00C453A0"/>
    <w:rsid w:val="00C45AD3"/>
    <w:rsid w:val="00C46645"/>
    <w:rsid w:val="00C46931"/>
    <w:rsid w:val="00C46AEB"/>
    <w:rsid w:val="00C46BB3"/>
    <w:rsid w:val="00C46BBC"/>
    <w:rsid w:val="00C4701D"/>
    <w:rsid w:val="00C47559"/>
    <w:rsid w:val="00C502C8"/>
    <w:rsid w:val="00C51831"/>
    <w:rsid w:val="00C51852"/>
    <w:rsid w:val="00C52B20"/>
    <w:rsid w:val="00C5398B"/>
    <w:rsid w:val="00C53E45"/>
    <w:rsid w:val="00C54FF7"/>
    <w:rsid w:val="00C55016"/>
    <w:rsid w:val="00C55437"/>
    <w:rsid w:val="00C55EF7"/>
    <w:rsid w:val="00C56211"/>
    <w:rsid w:val="00C5727E"/>
    <w:rsid w:val="00C601AC"/>
    <w:rsid w:val="00C60A48"/>
    <w:rsid w:val="00C6126A"/>
    <w:rsid w:val="00C6126E"/>
    <w:rsid w:val="00C619B3"/>
    <w:rsid w:val="00C61A67"/>
    <w:rsid w:val="00C61B74"/>
    <w:rsid w:val="00C61DD4"/>
    <w:rsid w:val="00C6302B"/>
    <w:rsid w:val="00C6310A"/>
    <w:rsid w:val="00C63299"/>
    <w:rsid w:val="00C659DB"/>
    <w:rsid w:val="00C65B3F"/>
    <w:rsid w:val="00C65E75"/>
    <w:rsid w:val="00C6625D"/>
    <w:rsid w:val="00C66269"/>
    <w:rsid w:val="00C67BF0"/>
    <w:rsid w:val="00C70D89"/>
    <w:rsid w:val="00C7213C"/>
    <w:rsid w:val="00C723EF"/>
    <w:rsid w:val="00C73413"/>
    <w:rsid w:val="00C74E06"/>
    <w:rsid w:val="00C750F4"/>
    <w:rsid w:val="00C753B6"/>
    <w:rsid w:val="00C75725"/>
    <w:rsid w:val="00C75B08"/>
    <w:rsid w:val="00C769E2"/>
    <w:rsid w:val="00C77F53"/>
    <w:rsid w:val="00C81B5A"/>
    <w:rsid w:val="00C82326"/>
    <w:rsid w:val="00C831C4"/>
    <w:rsid w:val="00C83725"/>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1112"/>
    <w:rsid w:val="00C91561"/>
    <w:rsid w:val="00C91B78"/>
    <w:rsid w:val="00C91DC6"/>
    <w:rsid w:val="00C925C9"/>
    <w:rsid w:val="00C926CA"/>
    <w:rsid w:val="00C92EEE"/>
    <w:rsid w:val="00C93E04"/>
    <w:rsid w:val="00C93F60"/>
    <w:rsid w:val="00C94633"/>
    <w:rsid w:val="00C94E83"/>
    <w:rsid w:val="00C94ED8"/>
    <w:rsid w:val="00C9500F"/>
    <w:rsid w:val="00C95323"/>
    <w:rsid w:val="00C95471"/>
    <w:rsid w:val="00C962D4"/>
    <w:rsid w:val="00C97997"/>
    <w:rsid w:val="00C97C23"/>
    <w:rsid w:val="00CA0BBC"/>
    <w:rsid w:val="00CA1152"/>
    <w:rsid w:val="00CA15DE"/>
    <w:rsid w:val="00CA1ABD"/>
    <w:rsid w:val="00CA1F0C"/>
    <w:rsid w:val="00CA2678"/>
    <w:rsid w:val="00CA388C"/>
    <w:rsid w:val="00CA4FA9"/>
    <w:rsid w:val="00CB030F"/>
    <w:rsid w:val="00CB07BF"/>
    <w:rsid w:val="00CB1779"/>
    <w:rsid w:val="00CB23C3"/>
    <w:rsid w:val="00CB3253"/>
    <w:rsid w:val="00CB3372"/>
    <w:rsid w:val="00CB3904"/>
    <w:rsid w:val="00CB4366"/>
    <w:rsid w:val="00CB4810"/>
    <w:rsid w:val="00CB5683"/>
    <w:rsid w:val="00CB56EF"/>
    <w:rsid w:val="00CB67E3"/>
    <w:rsid w:val="00CB74CA"/>
    <w:rsid w:val="00CB7534"/>
    <w:rsid w:val="00CB7962"/>
    <w:rsid w:val="00CC033F"/>
    <w:rsid w:val="00CC1751"/>
    <w:rsid w:val="00CC19E0"/>
    <w:rsid w:val="00CC1B5F"/>
    <w:rsid w:val="00CC1DD8"/>
    <w:rsid w:val="00CC2631"/>
    <w:rsid w:val="00CC27F4"/>
    <w:rsid w:val="00CC4128"/>
    <w:rsid w:val="00CC4A2C"/>
    <w:rsid w:val="00CC5847"/>
    <w:rsid w:val="00CC6092"/>
    <w:rsid w:val="00CC617A"/>
    <w:rsid w:val="00CC64CF"/>
    <w:rsid w:val="00CC6EA7"/>
    <w:rsid w:val="00CC6FC4"/>
    <w:rsid w:val="00CC7736"/>
    <w:rsid w:val="00CC7ACF"/>
    <w:rsid w:val="00CD01C7"/>
    <w:rsid w:val="00CD15A4"/>
    <w:rsid w:val="00CD1B02"/>
    <w:rsid w:val="00CD2077"/>
    <w:rsid w:val="00CD3443"/>
    <w:rsid w:val="00CD3BE8"/>
    <w:rsid w:val="00CD3DCE"/>
    <w:rsid w:val="00CD40AC"/>
    <w:rsid w:val="00CD4183"/>
    <w:rsid w:val="00CD4666"/>
    <w:rsid w:val="00CD513A"/>
    <w:rsid w:val="00CD5634"/>
    <w:rsid w:val="00CD66E0"/>
    <w:rsid w:val="00CD68D8"/>
    <w:rsid w:val="00CD73A6"/>
    <w:rsid w:val="00CD7FBF"/>
    <w:rsid w:val="00CE04B0"/>
    <w:rsid w:val="00CE0A15"/>
    <w:rsid w:val="00CE13F5"/>
    <w:rsid w:val="00CE1DF4"/>
    <w:rsid w:val="00CE268A"/>
    <w:rsid w:val="00CE31DA"/>
    <w:rsid w:val="00CE3454"/>
    <w:rsid w:val="00CE3A2E"/>
    <w:rsid w:val="00CE3A4A"/>
    <w:rsid w:val="00CE3B1D"/>
    <w:rsid w:val="00CE3C08"/>
    <w:rsid w:val="00CE48DA"/>
    <w:rsid w:val="00CE5563"/>
    <w:rsid w:val="00CE5AB0"/>
    <w:rsid w:val="00CE6B72"/>
    <w:rsid w:val="00CF00A6"/>
    <w:rsid w:val="00CF1324"/>
    <w:rsid w:val="00CF287F"/>
    <w:rsid w:val="00CF4054"/>
    <w:rsid w:val="00CF4498"/>
    <w:rsid w:val="00CF4828"/>
    <w:rsid w:val="00CF5DFB"/>
    <w:rsid w:val="00CF5E7C"/>
    <w:rsid w:val="00CF6304"/>
    <w:rsid w:val="00CF75BD"/>
    <w:rsid w:val="00D01C33"/>
    <w:rsid w:val="00D0404E"/>
    <w:rsid w:val="00D046E0"/>
    <w:rsid w:val="00D047D0"/>
    <w:rsid w:val="00D0488C"/>
    <w:rsid w:val="00D0509C"/>
    <w:rsid w:val="00D05245"/>
    <w:rsid w:val="00D05638"/>
    <w:rsid w:val="00D05A74"/>
    <w:rsid w:val="00D05B73"/>
    <w:rsid w:val="00D05F7D"/>
    <w:rsid w:val="00D10AC8"/>
    <w:rsid w:val="00D11B24"/>
    <w:rsid w:val="00D12964"/>
    <w:rsid w:val="00D1324E"/>
    <w:rsid w:val="00D14AF2"/>
    <w:rsid w:val="00D160F3"/>
    <w:rsid w:val="00D1629E"/>
    <w:rsid w:val="00D162AC"/>
    <w:rsid w:val="00D1637E"/>
    <w:rsid w:val="00D178BA"/>
    <w:rsid w:val="00D17A8F"/>
    <w:rsid w:val="00D20AEF"/>
    <w:rsid w:val="00D20E26"/>
    <w:rsid w:val="00D2105D"/>
    <w:rsid w:val="00D23915"/>
    <w:rsid w:val="00D248B1"/>
    <w:rsid w:val="00D2499A"/>
    <w:rsid w:val="00D26E31"/>
    <w:rsid w:val="00D27EB3"/>
    <w:rsid w:val="00D27F5F"/>
    <w:rsid w:val="00D30B09"/>
    <w:rsid w:val="00D30D93"/>
    <w:rsid w:val="00D316A3"/>
    <w:rsid w:val="00D31E0C"/>
    <w:rsid w:val="00D32AF4"/>
    <w:rsid w:val="00D338E9"/>
    <w:rsid w:val="00D339E4"/>
    <w:rsid w:val="00D34B53"/>
    <w:rsid w:val="00D3551C"/>
    <w:rsid w:val="00D35525"/>
    <w:rsid w:val="00D35AD4"/>
    <w:rsid w:val="00D374BD"/>
    <w:rsid w:val="00D37742"/>
    <w:rsid w:val="00D379C2"/>
    <w:rsid w:val="00D40093"/>
    <w:rsid w:val="00D40374"/>
    <w:rsid w:val="00D41068"/>
    <w:rsid w:val="00D41217"/>
    <w:rsid w:val="00D41943"/>
    <w:rsid w:val="00D41ABB"/>
    <w:rsid w:val="00D41E1E"/>
    <w:rsid w:val="00D42389"/>
    <w:rsid w:val="00D43CAF"/>
    <w:rsid w:val="00D44A45"/>
    <w:rsid w:val="00D44E8A"/>
    <w:rsid w:val="00D45165"/>
    <w:rsid w:val="00D455E1"/>
    <w:rsid w:val="00D466A2"/>
    <w:rsid w:val="00D466B6"/>
    <w:rsid w:val="00D5080C"/>
    <w:rsid w:val="00D50988"/>
    <w:rsid w:val="00D50FE1"/>
    <w:rsid w:val="00D51100"/>
    <w:rsid w:val="00D51F64"/>
    <w:rsid w:val="00D528A5"/>
    <w:rsid w:val="00D534FF"/>
    <w:rsid w:val="00D54EA7"/>
    <w:rsid w:val="00D551B4"/>
    <w:rsid w:val="00D5530B"/>
    <w:rsid w:val="00D559B8"/>
    <w:rsid w:val="00D57C74"/>
    <w:rsid w:val="00D60AF0"/>
    <w:rsid w:val="00D60BAA"/>
    <w:rsid w:val="00D613D9"/>
    <w:rsid w:val="00D615D4"/>
    <w:rsid w:val="00D616AB"/>
    <w:rsid w:val="00D626D6"/>
    <w:rsid w:val="00D62C5F"/>
    <w:rsid w:val="00D62D2D"/>
    <w:rsid w:val="00D65403"/>
    <w:rsid w:val="00D658B9"/>
    <w:rsid w:val="00D65E37"/>
    <w:rsid w:val="00D6683F"/>
    <w:rsid w:val="00D67275"/>
    <w:rsid w:val="00D7149F"/>
    <w:rsid w:val="00D714A8"/>
    <w:rsid w:val="00D71793"/>
    <w:rsid w:val="00D7218D"/>
    <w:rsid w:val="00D735D3"/>
    <w:rsid w:val="00D73D4D"/>
    <w:rsid w:val="00D741DD"/>
    <w:rsid w:val="00D745FF"/>
    <w:rsid w:val="00D75093"/>
    <w:rsid w:val="00D75633"/>
    <w:rsid w:val="00D75D3E"/>
    <w:rsid w:val="00D760CF"/>
    <w:rsid w:val="00D76676"/>
    <w:rsid w:val="00D771B7"/>
    <w:rsid w:val="00D7729A"/>
    <w:rsid w:val="00D77789"/>
    <w:rsid w:val="00D77872"/>
    <w:rsid w:val="00D77956"/>
    <w:rsid w:val="00D8064B"/>
    <w:rsid w:val="00D815AC"/>
    <w:rsid w:val="00D8225A"/>
    <w:rsid w:val="00D82354"/>
    <w:rsid w:val="00D827E8"/>
    <w:rsid w:val="00D82FCD"/>
    <w:rsid w:val="00D83CA5"/>
    <w:rsid w:val="00D86CBB"/>
    <w:rsid w:val="00D8709C"/>
    <w:rsid w:val="00D87F68"/>
    <w:rsid w:val="00D90A4A"/>
    <w:rsid w:val="00D90BF7"/>
    <w:rsid w:val="00D90EE6"/>
    <w:rsid w:val="00D919DA"/>
    <w:rsid w:val="00D92527"/>
    <w:rsid w:val="00D9637A"/>
    <w:rsid w:val="00DA00A1"/>
    <w:rsid w:val="00DA4047"/>
    <w:rsid w:val="00DA4277"/>
    <w:rsid w:val="00DA47B4"/>
    <w:rsid w:val="00DA4E24"/>
    <w:rsid w:val="00DA4F35"/>
    <w:rsid w:val="00DA59A0"/>
    <w:rsid w:val="00DA714E"/>
    <w:rsid w:val="00DA7265"/>
    <w:rsid w:val="00DA751E"/>
    <w:rsid w:val="00DB0AD6"/>
    <w:rsid w:val="00DB13B4"/>
    <w:rsid w:val="00DB164A"/>
    <w:rsid w:val="00DB1DFF"/>
    <w:rsid w:val="00DB2684"/>
    <w:rsid w:val="00DB2821"/>
    <w:rsid w:val="00DB2EDE"/>
    <w:rsid w:val="00DB36F4"/>
    <w:rsid w:val="00DB3BFC"/>
    <w:rsid w:val="00DB4EFD"/>
    <w:rsid w:val="00DB585A"/>
    <w:rsid w:val="00DB6971"/>
    <w:rsid w:val="00DB6AB7"/>
    <w:rsid w:val="00DB70EF"/>
    <w:rsid w:val="00DB712B"/>
    <w:rsid w:val="00DC0168"/>
    <w:rsid w:val="00DC039B"/>
    <w:rsid w:val="00DC0B04"/>
    <w:rsid w:val="00DC22F9"/>
    <w:rsid w:val="00DC32E2"/>
    <w:rsid w:val="00DC483F"/>
    <w:rsid w:val="00DC4ED4"/>
    <w:rsid w:val="00DC50D7"/>
    <w:rsid w:val="00DC582D"/>
    <w:rsid w:val="00DC5CFF"/>
    <w:rsid w:val="00DC5D61"/>
    <w:rsid w:val="00DC6650"/>
    <w:rsid w:val="00DD0A66"/>
    <w:rsid w:val="00DD116B"/>
    <w:rsid w:val="00DD2173"/>
    <w:rsid w:val="00DD28C1"/>
    <w:rsid w:val="00DD2E4C"/>
    <w:rsid w:val="00DD34AE"/>
    <w:rsid w:val="00DD3E50"/>
    <w:rsid w:val="00DD41CF"/>
    <w:rsid w:val="00DD5C79"/>
    <w:rsid w:val="00DD5E43"/>
    <w:rsid w:val="00DD6086"/>
    <w:rsid w:val="00DD66AD"/>
    <w:rsid w:val="00DD7417"/>
    <w:rsid w:val="00DE15C0"/>
    <w:rsid w:val="00DE2061"/>
    <w:rsid w:val="00DE2270"/>
    <w:rsid w:val="00DE29C2"/>
    <w:rsid w:val="00DE2CA8"/>
    <w:rsid w:val="00DE3588"/>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4718"/>
    <w:rsid w:val="00E06098"/>
    <w:rsid w:val="00E06208"/>
    <w:rsid w:val="00E065FE"/>
    <w:rsid w:val="00E06CA1"/>
    <w:rsid w:val="00E079A6"/>
    <w:rsid w:val="00E11261"/>
    <w:rsid w:val="00E13606"/>
    <w:rsid w:val="00E13B04"/>
    <w:rsid w:val="00E13D45"/>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5365"/>
    <w:rsid w:val="00E256A4"/>
    <w:rsid w:val="00E258E4"/>
    <w:rsid w:val="00E25923"/>
    <w:rsid w:val="00E25AEA"/>
    <w:rsid w:val="00E261B8"/>
    <w:rsid w:val="00E2684F"/>
    <w:rsid w:val="00E26B60"/>
    <w:rsid w:val="00E272EB"/>
    <w:rsid w:val="00E2752A"/>
    <w:rsid w:val="00E276DB"/>
    <w:rsid w:val="00E27864"/>
    <w:rsid w:val="00E27AAD"/>
    <w:rsid w:val="00E30890"/>
    <w:rsid w:val="00E30E80"/>
    <w:rsid w:val="00E30F2F"/>
    <w:rsid w:val="00E321B1"/>
    <w:rsid w:val="00E33218"/>
    <w:rsid w:val="00E33702"/>
    <w:rsid w:val="00E35209"/>
    <w:rsid w:val="00E35241"/>
    <w:rsid w:val="00E35332"/>
    <w:rsid w:val="00E357B5"/>
    <w:rsid w:val="00E37155"/>
    <w:rsid w:val="00E375FE"/>
    <w:rsid w:val="00E37A6F"/>
    <w:rsid w:val="00E40088"/>
    <w:rsid w:val="00E4286A"/>
    <w:rsid w:val="00E432A5"/>
    <w:rsid w:val="00E43365"/>
    <w:rsid w:val="00E436FA"/>
    <w:rsid w:val="00E43BE9"/>
    <w:rsid w:val="00E456EE"/>
    <w:rsid w:val="00E46316"/>
    <w:rsid w:val="00E468C0"/>
    <w:rsid w:val="00E46E23"/>
    <w:rsid w:val="00E46FC4"/>
    <w:rsid w:val="00E4769C"/>
    <w:rsid w:val="00E516F6"/>
    <w:rsid w:val="00E51862"/>
    <w:rsid w:val="00E51945"/>
    <w:rsid w:val="00E51FAB"/>
    <w:rsid w:val="00E52717"/>
    <w:rsid w:val="00E5275E"/>
    <w:rsid w:val="00E52EBD"/>
    <w:rsid w:val="00E53B57"/>
    <w:rsid w:val="00E53C25"/>
    <w:rsid w:val="00E54AE9"/>
    <w:rsid w:val="00E557E0"/>
    <w:rsid w:val="00E558F5"/>
    <w:rsid w:val="00E55E02"/>
    <w:rsid w:val="00E56A39"/>
    <w:rsid w:val="00E56B36"/>
    <w:rsid w:val="00E56E48"/>
    <w:rsid w:val="00E56FDE"/>
    <w:rsid w:val="00E57925"/>
    <w:rsid w:val="00E57F80"/>
    <w:rsid w:val="00E60596"/>
    <w:rsid w:val="00E60F31"/>
    <w:rsid w:val="00E61A6C"/>
    <w:rsid w:val="00E6225B"/>
    <w:rsid w:val="00E626C7"/>
    <w:rsid w:val="00E6369D"/>
    <w:rsid w:val="00E63DB9"/>
    <w:rsid w:val="00E65974"/>
    <w:rsid w:val="00E65BB9"/>
    <w:rsid w:val="00E67A66"/>
    <w:rsid w:val="00E70002"/>
    <w:rsid w:val="00E70662"/>
    <w:rsid w:val="00E70685"/>
    <w:rsid w:val="00E707E8"/>
    <w:rsid w:val="00E718B3"/>
    <w:rsid w:val="00E71C30"/>
    <w:rsid w:val="00E72AF1"/>
    <w:rsid w:val="00E73347"/>
    <w:rsid w:val="00E735DB"/>
    <w:rsid w:val="00E73862"/>
    <w:rsid w:val="00E73D91"/>
    <w:rsid w:val="00E74CA9"/>
    <w:rsid w:val="00E750C9"/>
    <w:rsid w:val="00E75D90"/>
    <w:rsid w:val="00E76351"/>
    <w:rsid w:val="00E76675"/>
    <w:rsid w:val="00E77552"/>
    <w:rsid w:val="00E7797E"/>
    <w:rsid w:val="00E8031B"/>
    <w:rsid w:val="00E8037F"/>
    <w:rsid w:val="00E80AE7"/>
    <w:rsid w:val="00E80C78"/>
    <w:rsid w:val="00E80F05"/>
    <w:rsid w:val="00E81590"/>
    <w:rsid w:val="00E82536"/>
    <w:rsid w:val="00E82B08"/>
    <w:rsid w:val="00E82BE6"/>
    <w:rsid w:val="00E832B3"/>
    <w:rsid w:val="00E833E3"/>
    <w:rsid w:val="00E8356E"/>
    <w:rsid w:val="00E84100"/>
    <w:rsid w:val="00E852BB"/>
    <w:rsid w:val="00E8624E"/>
    <w:rsid w:val="00E87BCA"/>
    <w:rsid w:val="00E90B20"/>
    <w:rsid w:val="00E91573"/>
    <w:rsid w:val="00E92701"/>
    <w:rsid w:val="00E94650"/>
    <w:rsid w:val="00E94A4C"/>
    <w:rsid w:val="00E95464"/>
    <w:rsid w:val="00E95771"/>
    <w:rsid w:val="00E95D47"/>
    <w:rsid w:val="00E9750C"/>
    <w:rsid w:val="00E97BCA"/>
    <w:rsid w:val="00EA0B02"/>
    <w:rsid w:val="00EA0D5C"/>
    <w:rsid w:val="00EA165E"/>
    <w:rsid w:val="00EA1CE6"/>
    <w:rsid w:val="00EA248E"/>
    <w:rsid w:val="00EA2978"/>
    <w:rsid w:val="00EA2AD7"/>
    <w:rsid w:val="00EA3236"/>
    <w:rsid w:val="00EA5600"/>
    <w:rsid w:val="00EA6B8F"/>
    <w:rsid w:val="00EA77B7"/>
    <w:rsid w:val="00EB00FA"/>
    <w:rsid w:val="00EB01CE"/>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844"/>
    <w:rsid w:val="00ED5915"/>
    <w:rsid w:val="00ED6123"/>
    <w:rsid w:val="00ED63AA"/>
    <w:rsid w:val="00ED69A2"/>
    <w:rsid w:val="00ED6C50"/>
    <w:rsid w:val="00ED6E8E"/>
    <w:rsid w:val="00ED74A0"/>
    <w:rsid w:val="00ED78FC"/>
    <w:rsid w:val="00EE02C2"/>
    <w:rsid w:val="00EE055C"/>
    <w:rsid w:val="00EE1323"/>
    <w:rsid w:val="00EE13BE"/>
    <w:rsid w:val="00EE16F6"/>
    <w:rsid w:val="00EE20E3"/>
    <w:rsid w:val="00EE29B4"/>
    <w:rsid w:val="00EE2A97"/>
    <w:rsid w:val="00EE3174"/>
    <w:rsid w:val="00EE3B93"/>
    <w:rsid w:val="00EE3DEF"/>
    <w:rsid w:val="00EE3FF6"/>
    <w:rsid w:val="00EE4491"/>
    <w:rsid w:val="00EE44B7"/>
    <w:rsid w:val="00EE4C3E"/>
    <w:rsid w:val="00EE5E0D"/>
    <w:rsid w:val="00EE602D"/>
    <w:rsid w:val="00EE62B3"/>
    <w:rsid w:val="00EE6412"/>
    <w:rsid w:val="00EE643A"/>
    <w:rsid w:val="00EE6669"/>
    <w:rsid w:val="00EE6F00"/>
    <w:rsid w:val="00EF079F"/>
    <w:rsid w:val="00EF084A"/>
    <w:rsid w:val="00EF0DAB"/>
    <w:rsid w:val="00EF1671"/>
    <w:rsid w:val="00EF1762"/>
    <w:rsid w:val="00EF255B"/>
    <w:rsid w:val="00EF29C4"/>
    <w:rsid w:val="00EF2D42"/>
    <w:rsid w:val="00EF3588"/>
    <w:rsid w:val="00EF3620"/>
    <w:rsid w:val="00EF3711"/>
    <w:rsid w:val="00EF40D9"/>
    <w:rsid w:val="00EF4633"/>
    <w:rsid w:val="00EF48E4"/>
    <w:rsid w:val="00EF4AF9"/>
    <w:rsid w:val="00EF5A0E"/>
    <w:rsid w:val="00EF5BB9"/>
    <w:rsid w:val="00EF5DCB"/>
    <w:rsid w:val="00EF740E"/>
    <w:rsid w:val="00F00069"/>
    <w:rsid w:val="00F00DD1"/>
    <w:rsid w:val="00F0113E"/>
    <w:rsid w:val="00F037E4"/>
    <w:rsid w:val="00F04653"/>
    <w:rsid w:val="00F0469C"/>
    <w:rsid w:val="00F04C53"/>
    <w:rsid w:val="00F05D01"/>
    <w:rsid w:val="00F05FE5"/>
    <w:rsid w:val="00F07C1D"/>
    <w:rsid w:val="00F07D41"/>
    <w:rsid w:val="00F10B62"/>
    <w:rsid w:val="00F10FE4"/>
    <w:rsid w:val="00F1101E"/>
    <w:rsid w:val="00F115DE"/>
    <w:rsid w:val="00F12B22"/>
    <w:rsid w:val="00F12B6B"/>
    <w:rsid w:val="00F12D16"/>
    <w:rsid w:val="00F13DAD"/>
    <w:rsid w:val="00F150A8"/>
    <w:rsid w:val="00F159F1"/>
    <w:rsid w:val="00F15EEF"/>
    <w:rsid w:val="00F160C1"/>
    <w:rsid w:val="00F17CA8"/>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F19"/>
    <w:rsid w:val="00F26FA6"/>
    <w:rsid w:val="00F276BD"/>
    <w:rsid w:val="00F27715"/>
    <w:rsid w:val="00F30A88"/>
    <w:rsid w:val="00F30B37"/>
    <w:rsid w:val="00F30CC1"/>
    <w:rsid w:val="00F312EA"/>
    <w:rsid w:val="00F31A2C"/>
    <w:rsid w:val="00F31BC2"/>
    <w:rsid w:val="00F31F4B"/>
    <w:rsid w:val="00F3226A"/>
    <w:rsid w:val="00F32661"/>
    <w:rsid w:val="00F33555"/>
    <w:rsid w:val="00F3454E"/>
    <w:rsid w:val="00F3492F"/>
    <w:rsid w:val="00F353C3"/>
    <w:rsid w:val="00F35585"/>
    <w:rsid w:val="00F35CFB"/>
    <w:rsid w:val="00F3731D"/>
    <w:rsid w:val="00F41701"/>
    <w:rsid w:val="00F41749"/>
    <w:rsid w:val="00F4510A"/>
    <w:rsid w:val="00F451AE"/>
    <w:rsid w:val="00F452E6"/>
    <w:rsid w:val="00F45666"/>
    <w:rsid w:val="00F467C3"/>
    <w:rsid w:val="00F46F58"/>
    <w:rsid w:val="00F47824"/>
    <w:rsid w:val="00F50737"/>
    <w:rsid w:val="00F515E0"/>
    <w:rsid w:val="00F53EAB"/>
    <w:rsid w:val="00F54C44"/>
    <w:rsid w:val="00F54D0D"/>
    <w:rsid w:val="00F5511A"/>
    <w:rsid w:val="00F55506"/>
    <w:rsid w:val="00F555F8"/>
    <w:rsid w:val="00F557E4"/>
    <w:rsid w:val="00F559B8"/>
    <w:rsid w:val="00F609E1"/>
    <w:rsid w:val="00F60C9C"/>
    <w:rsid w:val="00F60CBB"/>
    <w:rsid w:val="00F621D2"/>
    <w:rsid w:val="00F6253A"/>
    <w:rsid w:val="00F62566"/>
    <w:rsid w:val="00F647BA"/>
    <w:rsid w:val="00F64BF4"/>
    <w:rsid w:val="00F6565E"/>
    <w:rsid w:val="00F6592E"/>
    <w:rsid w:val="00F65AC2"/>
    <w:rsid w:val="00F65DD6"/>
    <w:rsid w:val="00F65FD7"/>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B3F"/>
    <w:rsid w:val="00F75C64"/>
    <w:rsid w:val="00F7650D"/>
    <w:rsid w:val="00F76C24"/>
    <w:rsid w:val="00F76C60"/>
    <w:rsid w:val="00F80929"/>
    <w:rsid w:val="00F81460"/>
    <w:rsid w:val="00F81704"/>
    <w:rsid w:val="00F81F69"/>
    <w:rsid w:val="00F82458"/>
    <w:rsid w:val="00F82F51"/>
    <w:rsid w:val="00F8352B"/>
    <w:rsid w:val="00F839E4"/>
    <w:rsid w:val="00F83FEF"/>
    <w:rsid w:val="00F84008"/>
    <w:rsid w:val="00F84B7C"/>
    <w:rsid w:val="00F85163"/>
    <w:rsid w:val="00F8552B"/>
    <w:rsid w:val="00F85E4F"/>
    <w:rsid w:val="00F861F6"/>
    <w:rsid w:val="00F867D0"/>
    <w:rsid w:val="00F86A13"/>
    <w:rsid w:val="00F86CC3"/>
    <w:rsid w:val="00F905CF"/>
    <w:rsid w:val="00F90E05"/>
    <w:rsid w:val="00F90FF2"/>
    <w:rsid w:val="00F918D9"/>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C1A"/>
    <w:rsid w:val="00FA1607"/>
    <w:rsid w:val="00FA25C6"/>
    <w:rsid w:val="00FA3810"/>
    <w:rsid w:val="00FA3A80"/>
    <w:rsid w:val="00FA3CAD"/>
    <w:rsid w:val="00FA3DDD"/>
    <w:rsid w:val="00FA3E70"/>
    <w:rsid w:val="00FA4E79"/>
    <w:rsid w:val="00FA5DB8"/>
    <w:rsid w:val="00FA6382"/>
    <w:rsid w:val="00FA6D2D"/>
    <w:rsid w:val="00FA6F10"/>
    <w:rsid w:val="00FA7308"/>
    <w:rsid w:val="00FA75D8"/>
    <w:rsid w:val="00FA7A34"/>
    <w:rsid w:val="00FB1A60"/>
    <w:rsid w:val="00FB20F7"/>
    <w:rsid w:val="00FB257E"/>
    <w:rsid w:val="00FB2722"/>
    <w:rsid w:val="00FB27EF"/>
    <w:rsid w:val="00FB2BCC"/>
    <w:rsid w:val="00FB3A86"/>
    <w:rsid w:val="00FB4076"/>
    <w:rsid w:val="00FB4A07"/>
    <w:rsid w:val="00FB52C7"/>
    <w:rsid w:val="00FB61B2"/>
    <w:rsid w:val="00FB6FCE"/>
    <w:rsid w:val="00FB75E0"/>
    <w:rsid w:val="00FC0A18"/>
    <w:rsid w:val="00FC0DF4"/>
    <w:rsid w:val="00FC2DED"/>
    <w:rsid w:val="00FC3537"/>
    <w:rsid w:val="00FC4753"/>
    <w:rsid w:val="00FC486D"/>
    <w:rsid w:val="00FC4A32"/>
    <w:rsid w:val="00FC4C38"/>
    <w:rsid w:val="00FC5038"/>
    <w:rsid w:val="00FC6714"/>
    <w:rsid w:val="00FC6FE4"/>
    <w:rsid w:val="00FC7177"/>
    <w:rsid w:val="00FC7277"/>
    <w:rsid w:val="00FC7945"/>
    <w:rsid w:val="00FD0761"/>
    <w:rsid w:val="00FD09AC"/>
    <w:rsid w:val="00FD1190"/>
    <w:rsid w:val="00FD147F"/>
    <w:rsid w:val="00FD1887"/>
    <w:rsid w:val="00FD1D09"/>
    <w:rsid w:val="00FD1DDE"/>
    <w:rsid w:val="00FD2A2C"/>
    <w:rsid w:val="00FD3043"/>
    <w:rsid w:val="00FD399A"/>
    <w:rsid w:val="00FD3CB7"/>
    <w:rsid w:val="00FD3D44"/>
    <w:rsid w:val="00FD3FDF"/>
    <w:rsid w:val="00FD437F"/>
    <w:rsid w:val="00FD540C"/>
    <w:rsid w:val="00FD564D"/>
    <w:rsid w:val="00FD567A"/>
    <w:rsid w:val="00FD5ADF"/>
    <w:rsid w:val="00FD60E7"/>
    <w:rsid w:val="00FD7872"/>
    <w:rsid w:val="00FD7AC8"/>
    <w:rsid w:val="00FE0ACD"/>
    <w:rsid w:val="00FE1856"/>
    <w:rsid w:val="00FE1882"/>
    <w:rsid w:val="00FE35D4"/>
    <w:rsid w:val="00FE38F8"/>
    <w:rsid w:val="00FE4288"/>
    <w:rsid w:val="00FE43A0"/>
    <w:rsid w:val="00FE43FE"/>
    <w:rsid w:val="00FE44AB"/>
    <w:rsid w:val="00FE4E53"/>
    <w:rsid w:val="00FE5C49"/>
    <w:rsid w:val="00FE5C79"/>
    <w:rsid w:val="00FE6C6C"/>
    <w:rsid w:val="00FE73B9"/>
    <w:rsid w:val="00FE7616"/>
    <w:rsid w:val="00FE7C4B"/>
    <w:rsid w:val="00FF0108"/>
    <w:rsid w:val="00FF0855"/>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010E5C"/>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010E5C"/>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5.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0.13032905573003226"/>
                  <c:y val="0.18034557887860561"/>
                </c:manualLayout>
              </c:layout>
              <c:tx>
                <c:rich>
                  <a:bodyPr/>
                  <a:lstStyle/>
                  <a:p>
                    <a:pPr>
                      <a:defRPr sz="936" b="0" i="0" u="none" strike="noStrike" baseline="0">
                        <a:solidFill>
                          <a:srgbClr val="000000"/>
                        </a:solidFill>
                        <a:latin typeface="Arial"/>
                        <a:ea typeface="Arial"/>
                        <a:cs typeface="Arial"/>
                      </a:defRPr>
                    </a:pPr>
                    <a:r>
                      <a:rPr lang="en-US" altLang="zh-TW"/>
                      <a:t>0.7</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numRef>
              <c:f>Sheet1!$A$110:$A$173</c:f>
              <c:numCache>
                <c:formatCode>[$-404]e/m;@</c:formatCode>
                <c:ptCount val="6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numCache>
            </c:numRef>
          </c:cat>
          <c:val>
            <c:numRef>
              <c:f>Sheet1!$C$110:$C$174</c:f>
              <c:numCache>
                <c:formatCode>0.0_ </c:formatCode>
                <c:ptCount val="65"/>
                <c:pt idx="0">
                  <c:v>-0.23310023310023645</c:v>
                </c:pt>
                <c:pt idx="1">
                  <c:v>-0.46728971962615828</c:v>
                </c:pt>
                <c:pt idx="2">
                  <c:v>-0.82159624413145871</c:v>
                </c:pt>
                <c:pt idx="3">
                  <c:v>-1.0650887573964565</c:v>
                </c:pt>
                <c:pt idx="4">
                  <c:v>-1.315789473684204</c:v>
                </c:pt>
                <c:pt idx="5">
                  <c:v>-1.9393939393939323</c:v>
                </c:pt>
                <c:pt idx="6">
                  <c:v>-2.2249690976514356</c:v>
                </c:pt>
                <c:pt idx="7">
                  <c:v>-2.6548672566371612</c:v>
                </c:pt>
                <c:pt idx="8">
                  <c:v>-2.8571428571428608</c:v>
                </c:pt>
                <c:pt idx="9">
                  <c:v>-2.9411764705882391</c:v>
                </c:pt>
                <c:pt idx="10">
                  <c:v>-2.4793388429752028</c:v>
                </c:pt>
                <c:pt idx="11">
                  <c:v>-1.8361581920903913</c:v>
                </c:pt>
                <c:pt idx="12">
                  <c:v>-0.28776978417266597</c:v>
                </c:pt>
                <c:pt idx="13">
                  <c:v>1.1544011544011503</c:v>
                </c:pt>
                <c:pt idx="14">
                  <c:v>2.5677603423680622</c:v>
                </c:pt>
                <c:pt idx="15">
                  <c:v>3.1988873435326806</c:v>
                </c:pt>
                <c:pt idx="16">
                  <c:v>3.6388140161725104</c:v>
                </c:pt>
                <c:pt idx="17">
                  <c:v>3.6410923276983054</c:v>
                </c:pt>
                <c:pt idx="18">
                  <c:v>3.5131744040150528</c:v>
                </c:pt>
                <c:pt idx="19">
                  <c:v>3.0303030303030303</c:v>
                </c:pt>
                <c:pt idx="20">
                  <c:v>2.5882352941176507</c:v>
                </c:pt>
                <c:pt idx="21">
                  <c:v>2.1788990825687975</c:v>
                </c:pt>
                <c:pt idx="22">
                  <c:v>1.9079685746352448</c:v>
                </c:pt>
                <c:pt idx="23">
                  <c:v>1.6519823788546255</c:v>
                </c:pt>
                <c:pt idx="24">
                  <c:v>1.4084507042253491</c:v>
                </c:pt>
                <c:pt idx="25">
                  <c:v>1.282051282051285</c:v>
                </c:pt>
                <c:pt idx="26">
                  <c:v>0.84388185654008141</c:v>
                </c:pt>
                <c:pt idx="27">
                  <c:v>0.62761506276151524</c:v>
                </c:pt>
                <c:pt idx="28">
                  <c:v>0.41580041580040689</c:v>
                </c:pt>
                <c:pt idx="29">
                  <c:v>0.31055900621119192</c:v>
                </c:pt>
                <c:pt idx="30">
                  <c:v>0.10319917440659888</c:v>
                </c:pt>
                <c:pt idx="31">
                  <c:v>0.20618556701031218</c:v>
                </c:pt>
                <c:pt idx="32">
                  <c:v>0.2057613168724309</c:v>
                </c:pt>
                <c:pt idx="33">
                  <c:v>0.10266940451744795</c:v>
                </c:pt>
                <c:pt idx="34">
                  <c:v>0.20512820512820804</c:v>
                </c:pt>
                <c:pt idx="35">
                  <c:v>0.10235414534288055</c:v>
                </c:pt>
                <c:pt idx="36">
                  <c:v>0.10224948875256497</c:v>
                </c:pt>
                <c:pt idx="37">
                  <c:v>0</c:v>
                </c:pt>
                <c:pt idx="38">
                  <c:v>0</c:v>
                </c:pt>
                <c:pt idx="39">
                  <c:v>-0.10214504596527939</c:v>
                </c:pt>
                <c:pt idx="40">
                  <c:v>-0.20449897750511539</c:v>
                </c:pt>
                <c:pt idx="41">
                  <c:v>-0.30737704918032493</c:v>
                </c:pt>
                <c:pt idx="42">
                  <c:v>-0.30832476875642051</c:v>
                </c:pt>
                <c:pt idx="43">
                  <c:v>-0.30927835051546099</c:v>
                </c:pt>
                <c:pt idx="44">
                  <c:v>-0.10341261633920219</c:v>
                </c:pt>
                <c:pt idx="45">
                  <c:v>0.10351966873706887</c:v>
                </c:pt>
                <c:pt idx="46">
                  <c:v>0.20682523267838968</c:v>
                </c:pt>
                <c:pt idx="47">
                  <c:v>0.41279669762641019</c:v>
                </c:pt>
                <c:pt idx="48">
                  <c:v>0.41109969167523708</c:v>
                </c:pt>
                <c:pt idx="49">
                  <c:v>0.4094165813715368</c:v>
                </c:pt>
                <c:pt idx="50">
                  <c:v>0.20387359836901414</c:v>
                </c:pt>
                <c:pt idx="51">
                  <c:v>0.10172939979654987</c:v>
                </c:pt>
                <c:pt idx="52">
                  <c:v>0</c:v>
                </c:pt>
                <c:pt idx="53">
                  <c:v>-0.10162601626017126</c:v>
                </c:pt>
                <c:pt idx="54">
                  <c:v>0.10172939979654987</c:v>
                </c:pt>
                <c:pt idx="55">
                  <c:v>0.20325203252031365</c:v>
                </c:pt>
                <c:pt idx="56">
                  <c:v>0.40567951318459</c:v>
                </c:pt>
                <c:pt idx="57">
                  <c:v>0.6060606060606003</c:v>
                </c:pt>
                <c:pt idx="58">
                  <c:v>0.70281124497992264</c:v>
                </c:pt>
                <c:pt idx="59">
                  <c:v>0.79760717846460338</c:v>
                </c:pt>
                <c:pt idx="60">
                  <c:v>0.69238377843719379</c:v>
                </c:pt>
                <c:pt idx="61">
                  <c:v>0.58939096267191415</c:v>
                </c:pt>
                <c:pt idx="62">
                  <c:v>0.58593749999999445</c:v>
                </c:pt>
                <c:pt idx="63">
                  <c:v>0.6796116504854397</c:v>
                </c:pt>
                <c:pt idx="64">
                  <c:v>0.77145612343297698</c:v>
                </c:pt>
              </c:numCache>
            </c:numRef>
          </c:val>
        </c:ser>
        <c:dLbls>
          <c:showLegendKey val="0"/>
          <c:showVal val="0"/>
          <c:showCatName val="0"/>
          <c:showSerName val="0"/>
          <c:showPercent val="0"/>
          <c:showBubbleSize val="0"/>
        </c:dLbls>
        <c:gapWidth val="150"/>
        <c:axId val="244515200"/>
        <c:axId val="244517888"/>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7.8840206514263766E-2"/>
                  <c:y val="-0.11381182716524878"/>
                </c:manualLayout>
              </c:layout>
              <c:tx>
                <c:rich>
                  <a:bodyPr/>
                  <a:lstStyle/>
                  <a:p>
                    <a:pPr>
                      <a:defRPr sz="936" b="0" i="0" u="none" strike="noStrike" baseline="0">
                        <a:solidFill>
                          <a:srgbClr val="000000"/>
                        </a:solidFill>
                        <a:latin typeface="Arial"/>
                        <a:ea typeface="Arial"/>
                        <a:cs typeface="Arial"/>
                      </a:defRPr>
                    </a:pPr>
                    <a:r>
                      <a:rPr lang="en-US" altLang="en-US"/>
                      <a:t>10</a:t>
                    </a:r>
                    <a:r>
                      <a:rPr lang="en-US" altLang="zh-TW"/>
                      <a:t>4.5</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Sheet1!$A$110:$A$174</c:f>
              <c:strCache>
                <c:ptCount val="65"/>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strCache>
            </c:strRef>
          </c:cat>
          <c:val>
            <c:numRef>
              <c:f>Sheet1!$B$110:$B$174</c:f>
              <c:numCache>
                <c:formatCode>0.0_ </c:formatCode>
                <c:ptCount val="65"/>
                <c:pt idx="0">
                  <c:v>85.6</c:v>
                </c:pt>
                <c:pt idx="1">
                  <c:v>85.2</c:v>
                </c:pt>
                <c:pt idx="2">
                  <c:v>84.5</c:v>
                </c:pt>
                <c:pt idx="3">
                  <c:v>83.6</c:v>
                </c:pt>
                <c:pt idx="4">
                  <c:v>82.5</c:v>
                </c:pt>
                <c:pt idx="5">
                  <c:v>80.900000000000006</c:v>
                </c:pt>
                <c:pt idx="6">
                  <c:v>79.099999999999994</c:v>
                </c:pt>
                <c:pt idx="7">
                  <c:v>77</c:v>
                </c:pt>
                <c:pt idx="8">
                  <c:v>74.8</c:v>
                </c:pt>
                <c:pt idx="9">
                  <c:v>72.599999999999994</c:v>
                </c:pt>
                <c:pt idx="10">
                  <c:v>70.8</c:v>
                </c:pt>
                <c:pt idx="11">
                  <c:v>69.5</c:v>
                </c:pt>
                <c:pt idx="12">
                  <c:v>69.3</c:v>
                </c:pt>
                <c:pt idx="13">
                  <c:v>70.099999999999994</c:v>
                </c:pt>
                <c:pt idx="14">
                  <c:v>71.900000000000006</c:v>
                </c:pt>
                <c:pt idx="15">
                  <c:v>74.2</c:v>
                </c:pt>
                <c:pt idx="16">
                  <c:v>76.900000000000006</c:v>
                </c:pt>
                <c:pt idx="17">
                  <c:v>79.7</c:v>
                </c:pt>
                <c:pt idx="18">
                  <c:v>82.5</c:v>
                </c:pt>
                <c:pt idx="19">
                  <c:v>85</c:v>
                </c:pt>
                <c:pt idx="20">
                  <c:v>87.2</c:v>
                </c:pt>
                <c:pt idx="21">
                  <c:v>89.1</c:v>
                </c:pt>
                <c:pt idx="22">
                  <c:v>90.8</c:v>
                </c:pt>
                <c:pt idx="23">
                  <c:v>92.3</c:v>
                </c:pt>
                <c:pt idx="24">
                  <c:v>93.6</c:v>
                </c:pt>
                <c:pt idx="25">
                  <c:v>94.8</c:v>
                </c:pt>
                <c:pt idx="26">
                  <c:v>95.6</c:v>
                </c:pt>
                <c:pt idx="27">
                  <c:v>96.2</c:v>
                </c:pt>
                <c:pt idx="28">
                  <c:v>96.6</c:v>
                </c:pt>
                <c:pt idx="29">
                  <c:v>96.9</c:v>
                </c:pt>
                <c:pt idx="30">
                  <c:v>97</c:v>
                </c:pt>
                <c:pt idx="31">
                  <c:v>97.2</c:v>
                </c:pt>
                <c:pt idx="32">
                  <c:v>97.4</c:v>
                </c:pt>
                <c:pt idx="33">
                  <c:v>97.5</c:v>
                </c:pt>
                <c:pt idx="34">
                  <c:v>97.7</c:v>
                </c:pt>
                <c:pt idx="35">
                  <c:v>97.8</c:v>
                </c:pt>
                <c:pt idx="36">
                  <c:v>97.9</c:v>
                </c:pt>
                <c:pt idx="37">
                  <c:v>97.9</c:v>
                </c:pt>
                <c:pt idx="38">
                  <c:v>97.9</c:v>
                </c:pt>
                <c:pt idx="39">
                  <c:v>97.8</c:v>
                </c:pt>
                <c:pt idx="40">
                  <c:v>97.6</c:v>
                </c:pt>
                <c:pt idx="41">
                  <c:v>97.3</c:v>
                </c:pt>
                <c:pt idx="42">
                  <c:v>97</c:v>
                </c:pt>
                <c:pt idx="43">
                  <c:v>96.7</c:v>
                </c:pt>
                <c:pt idx="44">
                  <c:v>96.6</c:v>
                </c:pt>
                <c:pt idx="45">
                  <c:v>96.7</c:v>
                </c:pt>
                <c:pt idx="46">
                  <c:v>96.9</c:v>
                </c:pt>
                <c:pt idx="47">
                  <c:v>97.3</c:v>
                </c:pt>
                <c:pt idx="48">
                  <c:v>97.7</c:v>
                </c:pt>
                <c:pt idx="49">
                  <c:v>98.1</c:v>
                </c:pt>
                <c:pt idx="50">
                  <c:v>98.3</c:v>
                </c:pt>
                <c:pt idx="51">
                  <c:v>98.4</c:v>
                </c:pt>
                <c:pt idx="52">
                  <c:v>98.4</c:v>
                </c:pt>
                <c:pt idx="53">
                  <c:v>98.3</c:v>
                </c:pt>
                <c:pt idx="54">
                  <c:v>98.4</c:v>
                </c:pt>
                <c:pt idx="55">
                  <c:v>98.6</c:v>
                </c:pt>
                <c:pt idx="56">
                  <c:v>99</c:v>
                </c:pt>
                <c:pt idx="57">
                  <c:v>99.6</c:v>
                </c:pt>
                <c:pt idx="58">
                  <c:v>100.3</c:v>
                </c:pt>
                <c:pt idx="59">
                  <c:v>101.1</c:v>
                </c:pt>
                <c:pt idx="60">
                  <c:v>101.8</c:v>
                </c:pt>
                <c:pt idx="61">
                  <c:v>102.4</c:v>
                </c:pt>
                <c:pt idx="62">
                  <c:v>103</c:v>
                </c:pt>
                <c:pt idx="63">
                  <c:v>103.7</c:v>
                </c:pt>
                <c:pt idx="64">
                  <c:v>104.5</c:v>
                </c:pt>
              </c:numCache>
            </c:numRef>
          </c:val>
          <c:smooth val="0"/>
        </c:ser>
        <c:dLbls>
          <c:showLegendKey val="0"/>
          <c:showVal val="0"/>
          <c:showCatName val="0"/>
          <c:showSerName val="0"/>
          <c:showPercent val="0"/>
          <c:showBubbleSize val="0"/>
        </c:dLbls>
        <c:marker val="1"/>
        <c:smooth val="0"/>
        <c:axId val="241638784"/>
        <c:axId val="242489600"/>
      </c:lineChart>
      <c:catAx>
        <c:axId val="241638784"/>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42489600"/>
        <c:crossesAt val="60"/>
        <c:auto val="0"/>
        <c:lblAlgn val="ctr"/>
        <c:lblOffset val="100"/>
        <c:tickLblSkip val="2"/>
        <c:tickMarkSkip val="1"/>
        <c:noMultiLvlLbl val="0"/>
      </c:catAx>
      <c:valAx>
        <c:axId val="242489600"/>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41638784"/>
        <c:crosses val="autoZero"/>
        <c:crossBetween val="between"/>
        <c:majorUnit val="10"/>
        <c:minorUnit val="5"/>
      </c:valAx>
      <c:catAx>
        <c:axId val="244515200"/>
        <c:scaling>
          <c:orientation val="minMax"/>
        </c:scaling>
        <c:delete val="1"/>
        <c:axPos val="b"/>
        <c:numFmt formatCode="[$-404]e/m;@" sourceLinked="1"/>
        <c:majorTickMark val="out"/>
        <c:minorTickMark val="none"/>
        <c:tickLblPos val="nextTo"/>
        <c:crossAx val="244517888"/>
        <c:crosses val="autoZero"/>
        <c:auto val="0"/>
        <c:lblAlgn val="ctr"/>
        <c:lblOffset val="100"/>
        <c:noMultiLvlLbl val="0"/>
      </c:catAx>
      <c:valAx>
        <c:axId val="244517888"/>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44515200"/>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Sheet1!$B$164:$B$216</c:f>
              <c:strCache>
                <c:ptCount val="5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strCache>
            </c:strRef>
          </c:cat>
          <c:val>
            <c:numRef>
              <c:f>Sheet1!$E$164:$E$216</c:f>
              <c:numCache>
                <c:formatCode>0.00_ </c:formatCode>
                <c:ptCount val="53"/>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2.76</c:v>
                </c:pt>
                <c:pt idx="49">
                  <c:v>2.82</c:v>
                </c:pt>
                <c:pt idx="50">
                  <c:v>2.84</c:v>
                </c:pt>
                <c:pt idx="51">
                  <c:v>2.61</c:v>
                </c:pt>
                <c:pt idx="52">
                  <c:v>2.1800000000000002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Sheet1!$B$164:$B$216</c:f>
              <c:strCache>
                <c:ptCount val="5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strCache>
            </c:strRef>
          </c:cat>
          <c:val>
            <c:numRef>
              <c:f>Sheet1!$F$164:$F$216</c:f>
              <c:numCache>
                <c:formatCode>0.00_ </c:formatCode>
                <c:ptCount val="53"/>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5.61</c:v>
                </c:pt>
                <c:pt idx="49">
                  <c:v>5.68</c:v>
                </c:pt>
                <c:pt idx="50">
                  <c:v>6.02</c:v>
                </c:pt>
                <c:pt idx="51">
                  <c:v>5.66</c:v>
                </c:pt>
                <c:pt idx="52">
                  <c:v>5.24</c:v>
                </c:pt>
              </c:numCache>
            </c:numRef>
          </c:val>
          <c:smooth val="1"/>
        </c:ser>
        <c:dLbls>
          <c:showLegendKey val="0"/>
          <c:showVal val="0"/>
          <c:showCatName val="0"/>
          <c:showSerName val="0"/>
          <c:showPercent val="0"/>
          <c:showBubbleSize val="0"/>
        </c:dLbls>
        <c:marker val="1"/>
        <c:smooth val="0"/>
        <c:axId val="238295680"/>
        <c:axId val="23830156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Sheet1!$C$164:$C$216</c:f>
              <c:numCache>
                <c:formatCode>General</c:formatCode>
                <c:ptCount val="53"/>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26.04</c:v>
                </c:pt>
              </c:numCache>
            </c:numRef>
          </c:val>
          <c:smooth val="0"/>
        </c:ser>
        <c:dLbls>
          <c:showLegendKey val="0"/>
          <c:showVal val="0"/>
          <c:showCatName val="0"/>
          <c:showSerName val="0"/>
          <c:showPercent val="0"/>
          <c:showBubbleSize val="0"/>
        </c:dLbls>
        <c:marker val="1"/>
        <c:smooth val="0"/>
        <c:axId val="238303104"/>
        <c:axId val="238304640"/>
      </c:lineChart>
      <c:catAx>
        <c:axId val="23829568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38301568"/>
        <c:crosses val="autoZero"/>
        <c:auto val="0"/>
        <c:lblAlgn val="ctr"/>
        <c:lblOffset val="100"/>
        <c:tickLblSkip val="3"/>
        <c:tickMarkSkip val="3"/>
        <c:noMultiLvlLbl val="0"/>
      </c:catAx>
      <c:valAx>
        <c:axId val="238301568"/>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8295680"/>
        <c:crosses val="autoZero"/>
        <c:crossBetween val="midCat"/>
        <c:majorUnit val="4"/>
        <c:minorUnit val="1"/>
      </c:valAx>
      <c:catAx>
        <c:axId val="238303104"/>
        <c:scaling>
          <c:orientation val="minMax"/>
        </c:scaling>
        <c:delete val="1"/>
        <c:axPos val="b"/>
        <c:majorTickMark val="out"/>
        <c:minorTickMark val="none"/>
        <c:tickLblPos val="nextTo"/>
        <c:crossAx val="238304640"/>
        <c:crossesAt val="13"/>
        <c:auto val="1"/>
        <c:lblAlgn val="ctr"/>
        <c:lblOffset val="100"/>
        <c:noMultiLvlLbl val="0"/>
      </c:catAx>
      <c:valAx>
        <c:axId val="238304640"/>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8303104"/>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貨幣!$A$69:$A$109</c:f>
              <c:numCache>
                <c:formatCode>General</c:formatCode>
                <c:ptCount val="4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numCache>
            </c:numRef>
          </c:cat>
          <c:val>
            <c:numRef>
              <c:f>貨幣!$A$69:$A$109</c:f>
              <c:numCache>
                <c:formatCode>General</c:formatCode>
                <c:ptCount val="4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numCache>
            </c:numRef>
          </c:val>
        </c:ser>
        <c:ser>
          <c:idx val="0"/>
          <c:order val="1"/>
          <c:invertIfNegative val="0"/>
          <c:cat>
            <c:numRef>
              <c:f>貨幣!$A$69:$A$109</c:f>
              <c:numCache>
                <c:formatCode>General</c:formatCode>
                <c:ptCount val="4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numCache>
            </c:numRef>
          </c:cat>
          <c:val>
            <c:numRef>
              <c:f>貨幣!$B$69:$B$109</c:f>
              <c:numCache>
                <c:formatCode>#,##0.00</c:formatCode>
                <c:ptCount val="41"/>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pt idx="39" formatCode="General">
                  <c:v>4051.94</c:v>
                </c:pt>
                <c:pt idx="40" formatCode="General">
                  <c:v>4066.16</c:v>
                </c:pt>
              </c:numCache>
            </c:numRef>
          </c:val>
        </c:ser>
        <c:dLbls>
          <c:showLegendKey val="0"/>
          <c:showVal val="0"/>
          <c:showCatName val="0"/>
          <c:showSerName val="0"/>
          <c:showPercent val="0"/>
          <c:showBubbleSize val="0"/>
        </c:dLbls>
        <c:gapWidth val="50"/>
        <c:axId val="238858240"/>
        <c:axId val="238859776"/>
      </c:barChart>
      <c:catAx>
        <c:axId val="23885824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38859776"/>
        <c:crosses val="autoZero"/>
        <c:auto val="1"/>
        <c:lblAlgn val="ctr"/>
        <c:lblOffset val="100"/>
        <c:tickLblSkip val="2"/>
        <c:tickMarkSkip val="1"/>
        <c:noMultiLvlLbl val="0"/>
      </c:catAx>
      <c:valAx>
        <c:axId val="238859776"/>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3885824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工作表1!$B$1:$B$77</c:f>
              <c:strCache>
                <c:ptCount val="77"/>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strCache>
            </c:strRef>
          </c:cat>
          <c:val>
            <c:numRef>
              <c:f>工作表1!$A$1:$A$77</c:f>
              <c:numCache>
                <c:formatCode>#,##0.00</c:formatCode>
                <c:ptCount val="77"/>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numCache>
            </c:numRef>
          </c:val>
          <c:smooth val="0"/>
        </c:ser>
        <c:dLbls>
          <c:showLegendKey val="0"/>
          <c:showVal val="0"/>
          <c:showCatName val="0"/>
          <c:showSerName val="0"/>
          <c:showPercent val="0"/>
          <c:showBubbleSize val="0"/>
        </c:dLbls>
        <c:marker val="1"/>
        <c:smooth val="0"/>
        <c:axId val="238939136"/>
        <c:axId val="239006464"/>
      </c:lineChart>
      <c:catAx>
        <c:axId val="238939136"/>
        <c:scaling>
          <c:orientation val="minMax"/>
        </c:scaling>
        <c:delete val="0"/>
        <c:axPos val="b"/>
        <c:numFmt formatCode="#,##0.00_);[Red]\(#,##0.00\)" sourceLinked="0"/>
        <c:majorTickMark val="in"/>
        <c:minorTickMark val="none"/>
        <c:tickLblPos val="nextTo"/>
        <c:spPr>
          <a:ln w="31750"/>
        </c:spPr>
        <c:crossAx val="239006464"/>
        <c:crossesAt val="5000"/>
        <c:auto val="1"/>
        <c:lblAlgn val="ctr"/>
        <c:lblOffset val="100"/>
        <c:tickLblSkip val="3"/>
        <c:tickMarkSkip val="3"/>
        <c:noMultiLvlLbl val="0"/>
      </c:catAx>
      <c:valAx>
        <c:axId val="239006464"/>
        <c:scaling>
          <c:orientation val="minMax"/>
          <c:max val="10000"/>
          <c:min val="4000"/>
        </c:scaling>
        <c:delete val="0"/>
        <c:axPos val="l"/>
        <c:numFmt formatCode="#,##0_);[Red]\(#,##0\)" sourceLinked="0"/>
        <c:majorTickMark val="out"/>
        <c:minorTickMark val="none"/>
        <c:tickLblPos val="nextTo"/>
        <c:spPr>
          <a:ln w="28575"/>
        </c:spPr>
        <c:crossAx val="238939136"/>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2013.1~5</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131211</c:v>
                </c:pt>
              </c:numCache>
            </c:numRef>
          </c:val>
        </c:ser>
        <c:dLbls>
          <c:showLegendKey val="0"/>
          <c:showVal val="0"/>
          <c:showCatName val="0"/>
          <c:showSerName val="0"/>
          <c:showPercent val="0"/>
          <c:showBubbleSize val="0"/>
        </c:dLbls>
        <c:gapWidth val="150"/>
        <c:axId val="239166976"/>
        <c:axId val="239168896"/>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2013.1~5</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20.399999999999999</c:v>
                </c:pt>
              </c:numCache>
            </c:numRef>
          </c:val>
          <c:smooth val="0"/>
        </c:ser>
        <c:dLbls>
          <c:showLegendKey val="0"/>
          <c:showVal val="0"/>
          <c:showCatName val="0"/>
          <c:showSerName val="0"/>
          <c:showPercent val="0"/>
          <c:showBubbleSize val="0"/>
        </c:dLbls>
        <c:marker val="1"/>
        <c:smooth val="0"/>
        <c:axId val="239199360"/>
        <c:axId val="239201280"/>
      </c:lineChart>
      <c:catAx>
        <c:axId val="23916697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9168896"/>
        <c:crossesAt val="0"/>
        <c:auto val="0"/>
        <c:lblAlgn val="ctr"/>
        <c:lblOffset val="100"/>
        <c:tickMarkSkip val="1"/>
        <c:noMultiLvlLbl val="0"/>
      </c:catAx>
      <c:valAx>
        <c:axId val="239168896"/>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9166976"/>
        <c:crosses val="autoZero"/>
        <c:crossBetween val="between"/>
        <c:majorUnit val="20000"/>
      </c:valAx>
      <c:catAx>
        <c:axId val="23919936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9201280"/>
        <c:crosses val="autoZero"/>
        <c:auto val="0"/>
        <c:lblAlgn val="ctr"/>
        <c:lblOffset val="100"/>
        <c:noMultiLvlLbl val="0"/>
      </c:catAx>
      <c:valAx>
        <c:axId val="23920128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9199360"/>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1~4</a:t>
            </a:r>
            <a:r>
              <a:rPr lang="zh-TW" altLang="en-US" sz="1001" b="1" i="0" u="none" strike="noStrike" baseline="0">
                <a:solidFill>
                  <a:srgbClr val="000000"/>
                </a:solidFill>
                <a:latin typeface="Times New Roman" pitchFamily="18" charset="0"/>
                <a:ea typeface="標楷體"/>
              </a:rPr>
              <a:t>月實際投資金額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非金融領域</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比重</a:t>
            </a:r>
            <a:r>
              <a:rPr lang="en-US" altLang="zh-TW" sz="1001" b="1" i="0" u="none" strike="noStrike" baseline="0">
                <a:solidFill>
                  <a:srgbClr val="000000"/>
                </a:solidFill>
                <a:latin typeface="Times New Roman" pitchFamily="18" charset="0"/>
                <a:ea typeface="標楷體"/>
              </a:rPr>
              <a:t>92.29%</a:t>
            </a: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7.7812531219064743E-2"/>
          <c:y val="1.12414139721896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spPr>
              <a:solidFill>
                <a:srgbClr val="FF00FF"/>
              </a:solidFill>
              <a:ln w="25422">
                <a:noFill/>
              </a:ln>
            </c:spPr>
          </c:dPt>
          <c:dLbls>
            <c:dLbl>
              <c:idx val="3"/>
              <c:layout>
                <c:manualLayout>
                  <c:x val="-8.0740487934364225E-2"/>
                  <c:y val="-1.6535891128792148E-2"/>
                </c:manualLayout>
              </c:layout>
              <c:dLblPos val="bestFit"/>
              <c:showLegendKey val="0"/>
              <c:showVal val="1"/>
              <c:showCatName val="1"/>
              <c:showSerName val="0"/>
              <c:showPercent val="0"/>
              <c:showBubbleSize val="0"/>
              <c:separator> </c:separator>
            </c:dLbl>
            <c:dLbl>
              <c:idx val="4"/>
              <c:layout>
                <c:manualLayout>
                  <c:x val="-9.8463625676821362E-2"/>
                  <c:y val="-7.2578133230728356E-2"/>
                </c:manualLayout>
              </c:layout>
              <c:dLblPos val="bestFit"/>
              <c:showLegendKey val="0"/>
              <c:showVal val="1"/>
              <c:showCatName val="1"/>
              <c:showSerName val="0"/>
              <c:showPercent val="0"/>
              <c:showBubbleSize val="0"/>
              <c:separator> </c:separator>
            </c:dLbl>
            <c:dLbl>
              <c:idx val="5"/>
              <c:layout>
                <c:manualLayout>
                  <c:x val="-7.1723087632621738E-2"/>
                  <c:y val="-0.11251620379913244"/>
                </c:manualLayout>
              </c:layout>
              <c:dLblPos val="bestFit"/>
              <c:showLegendKey val="0"/>
              <c:showVal val="1"/>
              <c:showCatName val="1"/>
              <c:showSerName val="0"/>
              <c:showPercent val="0"/>
              <c:showBubbleSize val="0"/>
              <c:separator> </c:separator>
            </c:dLbl>
            <c:dLbl>
              <c:idx val="6"/>
              <c:layout>
                <c:manualLayout>
                  <c:x val="-3.5929259810016011E-2"/>
                  <c:y val="-0.17924837274921787"/>
                </c:manualLayout>
              </c:layout>
              <c:dLblPos val="bestFit"/>
              <c:showLegendKey val="0"/>
              <c:showVal val="1"/>
              <c:showCatName val="1"/>
              <c:showSerName val="0"/>
              <c:showPercent val="0"/>
              <c:showBubbleSize val="0"/>
              <c:separator> </c:separator>
            </c:dLbl>
            <c:dLbl>
              <c:idx val="7"/>
              <c:layout>
                <c:manualLayout>
                  <c:x val="8.2171484619785851E-2"/>
                  <c:y val="-0.19588931702686099"/>
                </c:manualLayout>
              </c:layout>
              <c:dLblPos val="bestFit"/>
              <c:showLegendKey val="0"/>
              <c:showVal val="1"/>
              <c:showCatName val="1"/>
              <c:showSerName val="0"/>
              <c:showPercent val="0"/>
              <c:showBubbleSize val="0"/>
              <c:separator> </c:separator>
            </c:dLbl>
            <c:dLbl>
              <c:idx val="8"/>
              <c:layout>
                <c:manualLayout>
                  <c:x val="0.16135705560024818"/>
                  <c:y val="-0.11139854245967945"/>
                </c:manualLayout>
              </c:layout>
              <c:dLblPos val="bestFit"/>
              <c:showLegendKey val="0"/>
              <c:showVal val="1"/>
              <c:showCatName val="1"/>
              <c:showSerName val="0"/>
              <c:showPercent val="0"/>
              <c:showBubbleSize val="0"/>
              <c:separator> </c:separator>
            </c:dLbl>
            <c:dLbl>
              <c:idx val="9"/>
              <c:layout>
                <c:manualLayout>
                  <c:x val="0.11938058826238052"/>
                  <c:y val="4.6481428041390115E-3"/>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台灣</c:v>
                </c:pt>
                <c:pt idx="3">
                  <c:v>新加坡</c:v>
                </c:pt>
                <c:pt idx="4">
                  <c:v>美國</c:v>
                </c:pt>
                <c:pt idx="5">
                  <c:v>韓國</c:v>
                </c:pt>
                <c:pt idx="6">
                  <c:v>德國</c:v>
                </c:pt>
                <c:pt idx="7">
                  <c:v>法國</c:v>
                </c:pt>
                <c:pt idx="8">
                  <c:v>泰國</c:v>
                </c:pt>
                <c:pt idx="9">
                  <c:v>盧森堡</c:v>
                </c:pt>
              </c:strCache>
            </c:strRef>
          </c:cat>
          <c:val>
            <c:numRef>
              <c:f>Sheet1!$C$3:$C$12</c:f>
              <c:numCache>
                <c:formatCode>0.00_ </c:formatCode>
                <c:ptCount val="10"/>
                <c:pt idx="0">
                  <c:v>245.16</c:v>
                </c:pt>
                <c:pt idx="1">
                  <c:v>29.44</c:v>
                </c:pt>
                <c:pt idx="2">
                  <c:v>20.6</c:v>
                </c:pt>
                <c:pt idx="3">
                  <c:v>19.940000000000001</c:v>
                </c:pt>
                <c:pt idx="4">
                  <c:v>13.95</c:v>
                </c:pt>
                <c:pt idx="5">
                  <c:v>7.51</c:v>
                </c:pt>
                <c:pt idx="6">
                  <c:v>5.71</c:v>
                </c:pt>
                <c:pt idx="7">
                  <c:v>4.4400000000000004</c:v>
                </c:pt>
                <c:pt idx="8">
                  <c:v>2.74</c:v>
                </c:pt>
                <c:pt idx="9">
                  <c:v>2.78</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2870913863039839"/>
          <c:y val="3.9506332200278244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2013'1-5</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8785.6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2013'1-5</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7976.9</c:v>
                </c:pt>
              </c:numCache>
            </c:numRef>
          </c:val>
        </c:ser>
        <c:dLbls>
          <c:showLegendKey val="0"/>
          <c:showVal val="0"/>
          <c:showCatName val="0"/>
          <c:showSerName val="0"/>
          <c:showPercent val="0"/>
          <c:showBubbleSize val="0"/>
        </c:dLbls>
        <c:gapWidth val="150"/>
        <c:axId val="239488384"/>
        <c:axId val="2395475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6.2193507862799202E-2"/>
                  <c:y val="-6.1091031653830154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2013'1-5</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13.5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2.0091639186128681E-3"/>
                  <c:y val="-4.1456908050428124E-3"/>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2013'1-5</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8.1999999999999993</c:v>
                </c:pt>
              </c:numCache>
            </c:numRef>
          </c:val>
          <c:smooth val="0"/>
        </c:ser>
        <c:dLbls>
          <c:showLegendKey val="0"/>
          <c:showVal val="0"/>
          <c:showCatName val="0"/>
          <c:showSerName val="0"/>
          <c:showPercent val="0"/>
          <c:showBubbleSize val="0"/>
        </c:dLbls>
        <c:marker val="1"/>
        <c:smooth val="0"/>
        <c:axId val="239549824"/>
        <c:axId val="239662208"/>
      </c:lineChart>
      <c:catAx>
        <c:axId val="2394883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39547520"/>
        <c:crosses val="autoZero"/>
        <c:auto val="0"/>
        <c:lblAlgn val="l"/>
        <c:lblOffset val="100"/>
        <c:tickLblSkip val="1"/>
        <c:tickMarkSkip val="1"/>
        <c:noMultiLvlLbl val="0"/>
      </c:catAx>
      <c:valAx>
        <c:axId val="239547520"/>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9488384"/>
        <c:crosses val="autoZero"/>
        <c:crossBetween val="between"/>
        <c:dispUnits>
          <c:builtInUnit val="thousands"/>
        </c:dispUnits>
      </c:valAx>
      <c:catAx>
        <c:axId val="239549824"/>
        <c:scaling>
          <c:orientation val="minMax"/>
        </c:scaling>
        <c:delete val="1"/>
        <c:axPos val="b"/>
        <c:numFmt formatCode="General" sourceLinked="1"/>
        <c:majorTickMark val="out"/>
        <c:minorTickMark val="none"/>
        <c:tickLblPos val="nextTo"/>
        <c:crossAx val="239662208"/>
        <c:crossesAt val="0"/>
        <c:auto val="0"/>
        <c:lblAlgn val="ctr"/>
        <c:lblOffset val="100"/>
        <c:noMultiLvlLbl val="0"/>
      </c:catAx>
      <c:valAx>
        <c:axId val="23966220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954982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0.12449333642461406"/>
                  <c:y val="3.3206849326334657E-2"/>
                </c:manualLayout>
              </c:layout>
              <c:tx>
                <c:rich>
                  <a:bodyPr/>
                  <a:lstStyle/>
                  <a:p>
                    <a:pPr>
                      <a:defRPr sz="878" b="0" i="0" u="none" strike="noStrike" baseline="0">
                        <a:solidFill>
                          <a:srgbClr val="000000"/>
                        </a:solidFill>
                        <a:latin typeface="Arial"/>
                        <a:ea typeface="Arial"/>
                        <a:cs typeface="Arial"/>
                      </a:defRPr>
                    </a:pPr>
                    <a:r>
                      <a:rPr lang="en-US" altLang="zh-TW"/>
                      <a:t>0.2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Sheet1!$A$110:$A$173</c:f>
              <c:strCache>
                <c:ptCount val="64"/>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strCache>
            </c:strRef>
          </c:cat>
          <c:val>
            <c:numRef>
              <c:f>Sheet1!$C$110:$C$174</c:f>
              <c:numCache>
                <c:formatCode>0.0_ </c:formatCode>
                <c:ptCount val="65"/>
                <c:pt idx="0">
                  <c:v>0.55741360089185399</c:v>
                </c:pt>
                <c:pt idx="1">
                  <c:v>0.44345898004434225</c:v>
                </c:pt>
                <c:pt idx="2">
                  <c:v>0</c:v>
                </c:pt>
                <c:pt idx="3">
                  <c:v>-0.33112582781457123</c:v>
                </c:pt>
                <c:pt idx="4">
                  <c:v>-0.77519379844961378</c:v>
                </c:pt>
                <c:pt idx="5">
                  <c:v>-1.5624999999999889</c:v>
                </c:pt>
                <c:pt idx="6">
                  <c:v>-2.3809523809523947</c:v>
                </c:pt>
                <c:pt idx="7">
                  <c:v>-3.1358885017421456</c:v>
                </c:pt>
                <c:pt idx="8">
                  <c:v>-4.0767386091127182</c:v>
                </c:pt>
                <c:pt idx="9">
                  <c:v>-5.1249999999999911</c:v>
                </c:pt>
                <c:pt idx="10">
                  <c:v>-5.2700922266139649</c:v>
                </c:pt>
                <c:pt idx="11">
                  <c:v>-4.4506258692628702</c:v>
                </c:pt>
                <c:pt idx="12">
                  <c:v>-2.3289665211062682</c:v>
                </c:pt>
                <c:pt idx="13">
                  <c:v>-0.14903129657226621</c:v>
                </c:pt>
                <c:pt idx="14">
                  <c:v>1.7910447761193993</c:v>
                </c:pt>
                <c:pt idx="15">
                  <c:v>2.9325513196480912</c:v>
                </c:pt>
                <c:pt idx="16">
                  <c:v>3.5612535612535634</c:v>
                </c:pt>
                <c:pt idx="17">
                  <c:v>3.8514442916093516</c:v>
                </c:pt>
                <c:pt idx="18">
                  <c:v>3.5761589403973559</c:v>
                </c:pt>
                <c:pt idx="19">
                  <c:v>2.9411764705882248</c:v>
                </c:pt>
                <c:pt idx="20">
                  <c:v>2.7329192546583947</c:v>
                </c:pt>
                <c:pt idx="21">
                  <c:v>2.2974607013301007</c:v>
                </c:pt>
                <c:pt idx="22">
                  <c:v>2.0094562647754222</c:v>
                </c:pt>
                <c:pt idx="23">
                  <c:v>1.7381228273464666</c:v>
                </c:pt>
                <c:pt idx="24">
                  <c:v>1.5945330296127658</c:v>
                </c:pt>
                <c:pt idx="25">
                  <c:v>1.457399103139001</c:v>
                </c:pt>
                <c:pt idx="26">
                  <c:v>1.3259668508287303</c:v>
                </c:pt>
                <c:pt idx="27">
                  <c:v>1.3086150490730697</c:v>
                </c:pt>
                <c:pt idx="28">
                  <c:v>1.1840688912809316</c:v>
                </c:pt>
                <c:pt idx="29">
                  <c:v>1.0638297872340496</c:v>
                </c:pt>
                <c:pt idx="30">
                  <c:v>1.1578947368420911</c:v>
                </c:pt>
                <c:pt idx="31">
                  <c:v>1.0405827263267442</c:v>
                </c:pt>
                <c:pt idx="32">
                  <c:v>1.1328527291452284</c:v>
                </c:pt>
                <c:pt idx="33">
                  <c:v>1.1201629327902252</c:v>
                </c:pt>
                <c:pt idx="34">
                  <c:v>1.1077542799597273</c:v>
                </c:pt>
                <c:pt idx="35">
                  <c:v>0.89641434262948128</c:v>
                </c:pt>
                <c:pt idx="36">
                  <c:v>0.59230009871669154</c:v>
                </c:pt>
                <c:pt idx="37">
                  <c:v>0.39254170755642637</c:v>
                </c:pt>
                <c:pt idx="38">
                  <c:v>0</c:v>
                </c:pt>
                <c:pt idx="39">
                  <c:v>-0.19550342130987275</c:v>
                </c:pt>
                <c:pt idx="40">
                  <c:v>-0.39177277179235359</c:v>
                </c:pt>
                <c:pt idx="41">
                  <c:v>-0.39331366764995268</c:v>
                </c:pt>
                <c:pt idx="42">
                  <c:v>-0.59230009871668043</c:v>
                </c:pt>
                <c:pt idx="43">
                  <c:v>-0.69513406156902491</c:v>
                </c:pt>
                <c:pt idx="44">
                  <c:v>-0.59999999999998943</c:v>
                </c:pt>
                <c:pt idx="45">
                  <c:v>-0.50301810865190921</c:v>
                </c:pt>
                <c:pt idx="46">
                  <c:v>-0.30333670374116384</c:v>
                </c:pt>
                <c:pt idx="47">
                  <c:v>-0.20283975659227682</c:v>
                </c:pt>
                <c:pt idx="48">
                  <c:v>0.10162601626015899</c:v>
                </c:pt>
                <c:pt idx="49">
                  <c:v>0.30456852791878042</c:v>
                </c:pt>
                <c:pt idx="50">
                  <c:v>0.40485829959515662</c:v>
                </c:pt>
                <c:pt idx="51">
                  <c:v>0.50403225806452401</c:v>
                </c:pt>
                <c:pt idx="52">
                  <c:v>0.40120361083249012</c:v>
                </c:pt>
                <c:pt idx="53">
                  <c:v>0.19980019980019303</c:v>
                </c:pt>
                <c:pt idx="54">
                  <c:v>0.19940179461614971</c:v>
                </c:pt>
                <c:pt idx="55">
                  <c:v>0.29850746268655914</c:v>
                </c:pt>
                <c:pt idx="56">
                  <c:v>0.19841269841269771</c:v>
                </c:pt>
                <c:pt idx="57">
                  <c:v>0.1980198019801982</c:v>
                </c:pt>
                <c:pt idx="58">
                  <c:v>9.8814229249000185E-2</c:v>
                </c:pt>
                <c:pt idx="59">
                  <c:v>9.8716683119448589E-2</c:v>
                </c:pt>
                <c:pt idx="60">
                  <c:v>9.8619329388549559E-2</c:v>
                </c:pt>
                <c:pt idx="61">
                  <c:v>0</c:v>
                </c:pt>
                <c:pt idx="62">
                  <c:v>9.8522167487669066E-2</c:v>
                </c:pt>
                <c:pt idx="63">
                  <c:v>9.8425196850393526E-2</c:v>
                </c:pt>
                <c:pt idx="64">
                  <c:v>0.19665683382497079</c:v>
                </c:pt>
              </c:numCache>
            </c:numRef>
          </c:val>
        </c:ser>
        <c:dLbls>
          <c:showLegendKey val="0"/>
          <c:showVal val="0"/>
          <c:showCatName val="0"/>
          <c:showSerName val="0"/>
          <c:showPercent val="0"/>
          <c:showBubbleSize val="0"/>
        </c:dLbls>
        <c:gapWidth val="150"/>
        <c:axId val="229919360"/>
        <c:axId val="2299334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6.5644233495203347E-2"/>
                  <c:y val="-4.4169825993972976E-2"/>
                </c:manualLayout>
              </c:layout>
              <c:tx>
                <c:rich>
                  <a:bodyPr/>
                  <a:lstStyle/>
                  <a:p>
                    <a:pPr>
                      <a:defRPr sz="878" b="0" i="0" u="none" strike="noStrike" baseline="0">
                        <a:solidFill>
                          <a:srgbClr val="000000"/>
                        </a:solidFill>
                        <a:latin typeface="Arial"/>
                        <a:ea typeface="Arial"/>
                        <a:cs typeface="Arial"/>
                      </a:defRPr>
                    </a:pPr>
                    <a:r>
                      <a:rPr lang="en-US" altLang="zh-TW"/>
                      <a:t>101.9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Sheet1!$A$110:$A$174</c:f>
              <c:strCache>
                <c:ptCount val="65"/>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strCache>
            </c:strRef>
          </c:cat>
          <c:val>
            <c:numRef>
              <c:f>Sheet1!$B$110:$B$174</c:f>
              <c:numCache>
                <c:formatCode>0.0_ </c:formatCode>
                <c:ptCount val="65"/>
                <c:pt idx="0">
                  <c:v>90.2</c:v>
                </c:pt>
                <c:pt idx="1">
                  <c:v>90.6</c:v>
                </c:pt>
                <c:pt idx="2">
                  <c:v>90.6</c:v>
                </c:pt>
                <c:pt idx="3">
                  <c:v>90.3</c:v>
                </c:pt>
                <c:pt idx="4">
                  <c:v>89.6</c:v>
                </c:pt>
                <c:pt idx="5">
                  <c:v>88.2</c:v>
                </c:pt>
                <c:pt idx="6">
                  <c:v>86.1</c:v>
                </c:pt>
                <c:pt idx="7">
                  <c:v>83.4</c:v>
                </c:pt>
                <c:pt idx="8">
                  <c:v>80</c:v>
                </c:pt>
                <c:pt idx="9">
                  <c:v>75.900000000000006</c:v>
                </c:pt>
                <c:pt idx="10">
                  <c:v>71.900000000000006</c:v>
                </c:pt>
                <c:pt idx="11">
                  <c:v>68.7</c:v>
                </c:pt>
                <c:pt idx="12">
                  <c:v>67.099999999999994</c:v>
                </c:pt>
                <c:pt idx="13">
                  <c:v>67</c:v>
                </c:pt>
                <c:pt idx="14">
                  <c:v>68.2</c:v>
                </c:pt>
                <c:pt idx="15">
                  <c:v>70.2</c:v>
                </c:pt>
                <c:pt idx="16">
                  <c:v>72.7</c:v>
                </c:pt>
                <c:pt idx="17">
                  <c:v>75.5</c:v>
                </c:pt>
                <c:pt idx="18">
                  <c:v>78.2</c:v>
                </c:pt>
                <c:pt idx="19">
                  <c:v>80.5</c:v>
                </c:pt>
                <c:pt idx="20">
                  <c:v>82.7</c:v>
                </c:pt>
                <c:pt idx="21">
                  <c:v>84.6</c:v>
                </c:pt>
                <c:pt idx="22">
                  <c:v>86.3</c:v>
                </c:pt>
                <c:pt idx="23">
                  <c:v>87.8</c:v>
                </c:pt>
                <c:pt idx="24">
                  <c:v>89.2</c:v>
                </c:pt>
                <c:pt idx="25">
                  <c:v>90.5</c:v>
                </c:pt>
                <c:pt idx="26">
                  <c:v>91.7</c:v>
                </c:pt>
                <c:pt idx="27">
                  <c:v>92.9</c:v>
                </c:pt>
                <c:pt idx="28">
                  <c:v>94</c:v>
                </c:pt>
                <c:pt idx="29">
                  <c:v>95</c:v>
                </c:pt>
                <c:pt idx="30">
                  <c:v>96.1</c:v>
                </c:pt>
                <c:pt idx="31">
                  <c:v>97.1</c:v>
                </c:pt>
                <c:pt idx="32">
                  <c:v>98.2</c:v>
                </c:pt>
                <c:pt idx="33">
                  <c:v>99.3</c:v>
                </c:pt>
                <c:pt idx="34">
                  <c:v>100.4</c:v>
                </c:pt>
                <c:pt idx="35">
                  <c:v>101.3</c:v>
                </c:pt>
                <c:pt idx="36">
                  <c:v>101.9</c:v>
                </c:pt>
                <c:pt idx="37">
                  <c:v>102.3</c:v>
                </c:pt>
                <c:pt idx="38">
                  <c:v>102.3</c:v>
                </c:pt>
                <c:pt idx="39">
                  <c:v>102.1</c:v>
                </c:pt>
                <c:pt idx="40">
                  <c:v>101.7</c:v>
                </c:pt>
                <c:pt idx="41">
                  <c:v>101.3</c:v>
                </c:pt>
                <c:pt idx="42">
                  <c:v>100.7</c:v>
                </c:pt>
                <c:pt idx="43">
                  <c:v>100</c:v>
                </c:pt>
                <c:pt idx="44">
                  <c:v>99.4</c:v>
                </c:pt>
                <c:pt idx="45">
                  <c:v>98.9</c:v>
                </c:pt>
                <c:pt idx="46">
                  <c:v>98.6</c:v>
                </c:pt>
                <c:pt idx="47">
                  <c:v>98.4</c:v>
                </c:pt>
                <c:pt idx="48">
                  <c:v>98.5</c:v>
                </c:pt>
                <c:pt idx="49">
                  <c:v>98.8</c:v>
                </c:pt>
                <c:pt idx="50">
                  <c:v>99.2</c:v>
                </c:pt>
                <c:pt idx="51">
                  <c:v>99.7</c:v>
                </c:pt>
                <c:pt idx="52">
                  <c:v>100.1</c:v>
                </c:pt>
                <c:pt idx="53">
                  <c:v>100.3</c:v>
                </c:pt>
                <c:pt idx="54">
                  <c:v>100.5</c:v>
                </c:pt>
                <c:pt idx="55">
                  <c:v>100.8</c:v>
                </c:pt>
                <c:pt idx="56">
                  <c:v>101</c:v>
                </c:pt>
                <c:pt idx="57">
                  <c:v>101.2</c:v>
                </c:pt>
                <c:pt idx="58">
                  <c:v>101.3</c:v>
                </c:pt>
                <c:pt idx="59">
                  <c:v>101.4</c:v>
                </c:pt>
                <c:pt idx="60">
                  <c:v>101.5</c:v>
                </c:pt>
                <c:pt idx="61">
                  <c:v>101.5</c:v>
                </c:pt>
                <c:pt idx="62">
                  <c:v>101.6</c:v>
                </c:pt>
                <c:pt idx="63">
                  <c:v>101.7</c:v>
                </c:pt>
                <c:pt idx="64">
                  <c:v>101.9</c:v>
                </c:pt>
              </c:numCache>
            </c:numRef>
          </c:val>
          <c:smooth val="0"/>
        </c:ser>
        <c:dLbls>
          <c:showLegendKey val="0"/>
          <c:showVal val="0"/>
          <c:showCatName val="0"/>
          <c:showSerName val="0"/>
          <c:showPercent val="0"/>
          <c:showBubbleSize val="0"/>
        </c:dLbls>
        <c:marker val="1"/>
        <c:smooth val="0"/>
        <c:axId val="229857920"/>
        <c:axId val="229917440"/>
      </c:lineChart>
      <c:catAx>
        <c:axId val="2298579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9917440"/>
        <c:crossesAt val="60"/>
        <c:auto val="0"/>
        <c:lblAlgn val="ctr"/>
        <c:lblOffset val="100"/>
        <c:tickLblSkip val="2"/>
        <c:tickMarkSkip val="1"/>
        <c:noMultiLvlLbl val="0"/>
      </c:catAx>
      <c:valAx>
        <c:axId val="22991744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9857920"/>
        <c:crosses val="autoZero"/>
        <c:crossBetween val="between"/>
        <c:majorUnit val="10"/>
        <c:minorUnit val="5"/>
      </c:valAx>
      <c:catAx>
        <c:axId val="229919360"/>
        <c:scaling>
          <c:orientation val="minMax"/>
        </c:scaling>
        <c:delete val="1"/>
        <c:axPos val="b"/>
        <c:majorTickMark val="out"/>
        <c:minorTickMark val="none"/>
        <c:tickLblPos val="nextTo"/>
        <c:crossAx val="229933440"/>
        <c:crosses val="autoZero"/>
        <c:auto val="0"/>
        <c:lblAlgn val="ctr"/>
        <c:lblOffset val="100"/>
        <c:noMultiLvlLbl val="0"/>
      </c:catAx>
      <c:valAx>
        <c:axId val="229933440"/>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99193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Sheet1!$A$45:$A$97</c:f>
              <c:strCache>
                <c:ptCount val="5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strCache>
            </c:strRef>
          </c:cat>
          <c:val>
            <c:numRef>
              <c:f>Sheet1!$B$45:$B$97</c:f>
              <c:numCache>
                <c:formatCode>@</c:formatCode>
                <c:ptCount val="53"/>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99.61</c:v>
                </c:pt>
                <c:pt idx="52" formatCode="General">
                  <c:v>104.53</c:v>
                </c:pt>
              </c:numCache>
            </c:numRef>
          </c:val>
        </c:ser>
        <c:dLbls>
          <c:showLegendKey val="0"/>
          <c:showVal val="0"/>
          <c:showCatName val="0"/>
          <c:showSerName val="0"/>
          <c:showPercent val="0"/>
          <c:showBubbleSize val="0"/>
        </c:dLbls>
        <c:gapWidth val="150"/>
        <c:axId val="231256832"/>
        <c:axId val="23125913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Sheet1!$A$45:$A$96</c:f>
              <c:strCache>
                <c:ptCount val="5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strCache>
            </c:strRef>
          </c:cat>
          <c:val>
            <c:numRef>
              <c:f>Sheet1!$C$45:$C$97</c:f>
              <c:numCache>
                <c:formatCode>@</c:formatCode>
                <c:ptCount val="53"/>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-0.88</c:v>
                </c:pt>
                <c:pt idx="52" formatCode="General">
                  <c:v>-7.0000000000000007E-2</c:v>
                </c:pt>
              </c:numCache>
            </c:numRef>
          </c:val>
          <c:smooth val="0"/>
        </c:ser>
        <c:dLbls>
          <c:showLegendKey val="0"/>
          <c:showVal val="0"/>
          <c:showCatName val="0"/>
          <c:showSerName val="0"/>
          <c:showPercent val="0"/>
          <c:showBubbleSize val="0"/>
        </c:dLbls>
        <c:marker val="1"/>
        <c:smooth val="0"/>
        <c:axId val="231265408"/>
        <c:axId val="231266944"/>
      </c:lineChart>
      <c:catAx>
        <c:axId val="23125683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1259136"/>
        <c:crosses val="autoZero"/>
        <c:auto val="0"/>
        <c:lblAlgn val="ctr"/>
        <c:lblOffset val="100"/>
        <c:tickLblSkip val="3"/>
        <c:tickMarkSkip val="1"/>
        <c:noMultiLvlLbl val="0"/>
      </c:catAx>
      <c:valAx>
        <c:axId val="23125913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256832"/>
        <c:crosses val="autoZero"/>
        <c:crossBetween val="between"/>
        <c:majorUnit val="10"/>
      </c:valAx>
      <c:catAx>
        <c:axId val="231265408"/>
        <c:scaling>
          <c:orientation val="minMax"/>
        </c:scaling>
        <c:delete val="1"/>
        <c:axPos val="b"/>
        <c:majorTickMark val="out"/>
        <c:minorTickMark val="none"/>
        <c:tickLblPos val="nextTo"/>
        <c:crossAx val="231266944"/>
        <c:crosses val="autoZero"/>
        <c:auto val="0"/>
        <c:lblAlgn val="ctr"/>
        <c:lblOffset val="100"/>
        <c:noMultiLvlLbl val="0"/>
      </c:catAx>
      <c:valAx>
        <c:axId val="23126694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26540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工作表1!$A$15:$A$79</c:f>
              <c:strCache>
                <c:ptCount val="65"/>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strCache>
            </c:strRef>
          </c:cat>
          <c:val>
            <c:numRef>
              <c:f>工作表1!$B$15:$B$79</c:f>
              <c:numCache>
                <c:formatCode>General</c:formatCode>
                <c:ptCount val="65"/>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-3.69</c:v>
                </c:pt>
                <c:pt idx="64">
                  <c:v>-3.28</c:v>
                </c:pt>
              </c:numCache>
            </c:numRef>
          </c:val>
          <c:smooth val="0"/>
        </c:ser>
        <c:ser>
          <c:idx val="1"/>
          <c:order val="1"/>
          <c:tx>
            <c:strRef>
              <c:f>工作表1!$C$2</c:f>
              <c:strCache>
                <c:ptCount val="1"/>
                <c:pt idx="0">
                  <c:v>CPI年增率</c:v>
                </c:pt>
              </c:strCache>
            </c:strRef>
          </c:tx>
          <c:marker>
            <c:symbol val="triangle"/>
            <c:size val="4"/>
          </c:marker>
          <c:cat>
            <c:strRef>
              <c:f>工作表1!$A$15:$A$79</c:f>
              <c:strCache>
                <c:ptCount val="65"/>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strCache>
            </c:strRef>
          </c:cat>
          <c:val>
            <c:numRef>
              <c:f>工作表1!$C$15:$C$79</c:f>
              <c:numCache>
                <c:formatCode>General</c:formatCode>
                <c:ptCount val="65"/>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1.37</c:v>
                </c:pt>
                <c:pt idx="63">
                  <c:v>1.05</c:v>
                </c:pt>
                <c:pt idx="64">
                  <c:v>0.74</c:v>
                </c:pt>
              </c:numCache>
            </c:numRef>
          </c:val>
          <c:smooth val="0"/>
        </c:ser>
        <c:dLbls>
          <c:showLegendKey val="0"/>
          <c:showVal val="0"/>
          <c:showCatName val="0"/>
          <c:showSerName val="0"/>
          <c:showPercent val="0"/>
          <c:showBubbleSize val="0"/>
        </c:dLbls>
        <c:marker val="1"/>
        <c:smooth val="0"/>
        <c:axId val="229655680"/>
        <c:axId val="229657216"/>
      </c:lineChart>
      <c:dateAx>
        <c:axId val="229655680"/>
        <c:scaling>
          <c:orientation val="minMax"/>
        </c:scaling>
        <c:delete val="0"/>
        <c:axPos val="b"/>
        <c:majorTickMark val="none"/>
        <c:minorTickMark val="none"/>
        <c:tickLblPos val="low"/>
        <c:crossAx val="229657216"/>
        <c:crosses val="autoZero"/>
        <c:auto val="0"/>
        <c:lblOffset val="100"/>
        <c:baseTimeUnit val="days"/>
        <c:majorUnit val="3"/>
      </c:dateAx>
      <c:valAx>
        <c:axId val="229657216"/>
        <c:scaling>
          <c:orientation val="minMax"/>
          <c:max val="13"/>
          <c:min val="-15"/>
        </c:scaling>
        <c:delete val="0"/>
        <c:axPos val="l"/>
        <c:majorGridlines/>
        <c:minorGridlines/>
        <c:numFmt formatCode="General" sourceLinked="1"/>
        <c:majorTickMark val="out"/>
        <c:minorTickMark val="none"/>
        <c:tickLblPos val="nextTo"/>
        <c:crossAx val="229655680"/>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6.904770783433492E-2"/>
                  <c:y val="-0.13137829510441629"/>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-2.10</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物價圖!$B$72:$B$136</c:f>
              <c:strCache>
                <c:ptCount val="65"/>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strCache>
            </c:strRef>
          </c:cat>
          <c:val>
            <c:numRef>
              <c:f>物價圖!$C$72:$C$136</c:f>
              <c:numCache>
                <c:formatCode>0.00</c:formatCode>
                <c:ptCount val="65"/>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-4.96</c:v>
                </c:pt>
                <c:pt idx="62" formatCode="0.00_ ">
                  <c:v>-6.36</c:v>
                </c:pt>
                <c:pt idx="63" formatCode="0.00_ ">
                  <c:v>-7.34</c:v>
                </c:pt>
                <c:pt idx="64" formatCode="0.00_ ">
                  <c:v>-6.65</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6.865568033504009E-2"/>
                  <c:y val="0.19936460116398494"/>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-6.65</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物價圖!$B$72:$B$136</c:f>
              <c:strCache>
                <c:ptCount val="65"/>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strCache>
            </c:strRef>
          </c:cat>
          <c:val>
            <c:numRef>
              <c:f>物價圖!$D$72:$D$136</c:f>
              <c:numCache>
                <c:formatCode>0.00</c:formatCode>
                <c:ptCount val="65"/>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-6.21</c:v>
                </c:pt>
                <c:pt idx="64" formatCode="General">
                  <c:v>-5.71</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6.6628152497455378E-2"/>
                  <c:y val="-8.0071423777580045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-3.08</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物價圖!$B$72:$B$136</c:f>
              <c:strCache>
                <c:ptCount val="65"/>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strCache>
            </c:strRef>
          </c:cat>
          <c:val>
            <c:numRef>
              <c:f>物價圖!$E$72:$E$136</c:f>
              <c:numCache>
                <c:formatCode>0.00</c:formatCode>
                <c:ptCount val="65"/>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-2.82</c:v>
                </c:pt>
                <c:pt idx="62" formatCode="General">
                  <c:v>-3.5</c:v>
                </c:pt>
                <c:pt idx="63" formatCode="General">
                  <c:v>-3.91</c:v>
                </c:pt>
                <c:pt idx="64" formatCode="General">
                  <c:v>-3.08</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6.865568033504009E-2"/>
                  <c:y val="8.841264407166495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-5.71</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物價圖!$B$72:$B$136</c:f>
              <c:strCache>
                <c:ptCount val="65"/>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strCache>
            </c:strRef>
          </c:cat>
          <c:val>
            <c:numRef>
              <c:f>物價圖!$F$72:$F$136</c:f>
              <c:numCache>
                <c:formatCode>0.00</c:formatCode>
                <c:ptCount val="65"/>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-2.79</c:v>
                </c:pt>
                <c:pt idx="63" formatCode="General">
                  <c:v>-2.74</c:v>
                </c:pt>
                <c:pt idx="64" formatCode="General">
                  <c:v>-2.1</c:v>
                </c:pt>
              </c:numCache>
            </c:numRef>
          </c:val>
          <c:smooth val="0"/>
        </c:ser>
        <c:dLbls>
          <c:showLegendKey val="0"/>
          <c:showVal val="0"/>
          <c:showCatName val="0"/>
          <c:showSerName val="0"/>
          <c:showPercent val="0"/>
          <c:showBubbleSize val="0"/>
        </c:dLbls>
        <c:marker val="1"/>
        <c:smooth val="0"/>
        <c:axId val="231678336"/>
        <c:axId val="231679872"/>
      </c:lineChart>
      <c:catAx>
        <c:axId val="2316783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31679872"/>
        <c:crosses val="autoZero"/>
        <c:auto val="1"/>
        <c:lblAlgn val="ctr"/>
        <c:lblOffset val="0"/>
        <c:tickLblSkip val="3"/>
        <c:tickMarkSkip val="1"/>
        <c:noMultiLvlLbl val="0"/>
      </c:catAx>
      <c:valAx>
        <c:axId val="231679872"/>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316783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原油價格!$A$8:$A$120</c:f>
              <c:strCache>
                <c:ptCount val="11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strCache>
            </c:strRef>
          </c:cat>
          <c:val>
            <c:numRef>
              <c:f>原油價格!$B$68:$B$120</c:f>
              <c:numCache>
                <c:formatCode>General</c:formatCode>
                <c:ptCount val="53"/>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原油價格!$A$8:$A$120</c:f>
              <c:strCache>
                <c:ptCount val="11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strCache>
            </c:strRef>
          </c:cat>
          <c:val>
            <c:numRef>
              <c:f>原油價格!$C$68:$C$120</c:f>
              <c:numCache>
                <c:formatCode>General</c:formatCode>
                <c:ptCount val="53"/>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numCache>
            </c:numRef>
          </c:val>
          <c:smooth val="0"/>
        </c:ser>
        <c:ser>
          <c:idx val="0"/>
          <c:order val="2"/>
          <c:tx>
            <c:strRef>
              <c:f>原油價格!$D$7</c:f>
              <c:strCache>
                <c:ptCount val="1"/>
                <c:pt idx="0">
                  <c:v>北海布蘭特</c:v>
                </c:pt>
              </c:strCache>
            </c:strRef>
          </c:tx>
          <c:cat>
            <c:strRef>
              <c:f>原油價格!$A$8:$A$120</c:f>
              <c:strCache>
                <c:ptCount val="11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strCache>
            </c:strRef>
          </c:cat>
          <c:val>
            <c:numRef>
              <c:f>原油價格!$D$68:$D$120</c:f>
              <c:numCache>
                <c:formatCode>General</c:formatCode>
                <c:ptCount val="53"/>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numCache>
            </c:numRef>
          </c:val>
          <c:smooth val="0"/>
        </c:ser>
        <c:dLbls>
          <c:showLegendKey val="0"/>
          <c:showVal val="0"/>
          <c:showCatName val="0"/>
          <c:showSerName val="0"/>
          <c:showPercent val="0"/>
          <c:showBubbleSize val="0"/>
        </c:dLbls>
        <c:marker val="1"/>
        <c:smooth val="0"/>
        <c:axId val="231782272"/>
        <c:axId val="231783808"/>
      </c:lineChart>
      <c:catAx>
        <c:axId val="231782272"/>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31783808"/>
        <c:crosses val="autoZero"/>
        <c:auto val="1"/>
        <c:lblAlgn val="ctr"/>
        <c:lblOffset val="100"/>
        <c:tickLblSkip val="2"/>
        <c:tickMarkSkip val="1"/>
        <c:noMultiLvlLbl val="0"/>
      </c:catAx>
      <c:valAx>
        <c:axId val="23178380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31782272"/>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Sheet1!$A$3:$A$79</c:f>
              <c:strCache>
                <c:ptCount val="7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strCache>
            </c:strRef>
          </c:cat>
          <c:val>
            <c:numRef>
              <c:f>Sheet1!$B$3:$B$79</c:f>
              <c:numCache>
                <c:formatCode>General</c:formatCode>
                <c:ptCount val="77"/>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Sheet1!$A$3:$A$79</c:f>
              <c:strCache>
                <c:ptCount val="7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strCache>
            </c:strRef>
          </c:cat>
          <c:val>
            <c:numRef>
              <c:f>Sheet1!$C$3:$C$79</c:f>
              <c:numCache>
                <c:formatCode>General</c:formatCode>
                <c:ptCount val="77"/>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Sheet1!$A$3:$A$79</c:f>
              <c:strCache>
                <c:ptCount val="7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strCache>
            </c:strRef>
          </c:cat>
          <c:val>
            <c:numRef>
              <c:f>Sheet1!$D$3:$D$79</c:f>
              <c:numCache>
                <c:formatCode>General</c:formatCode>
                <c:ptCount val="77"/>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numCache>
            </c:numRef>
          </c:val>
          <c:smooth val="0"/>
        </c:ser>
        <c:dLbls>
          <c:showLegendKey val="0"/>
          <c:showVal val="0"/>
          <c:showCatName val="0"/>
          <c:showSerName val="0"/>
          <c:showPercent val="0"/>
          <c:showBubbleSize val="0"/>
        </c:dLbls>
        <c:marker val="1"/>
        <c:smooth val="0"/>
        <c:axId val="231819136"/>
        <c:axId val="231849984"/>
      </c:lineChart>
      <c:catAx>
        <c:axId val="23181913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1849984"/>
        <c:crosses val="autoZero"/>
        <c:auto val="1"/>
        <c:lblAlgn val="ctr"/>
        <c:lblOffset val="100"/>
        <c:tickLblSkip val="3"/>
        <c:tickMarkSkip val="1"/>
        <c:noMultiLvlLbl val="0"/>
      </c:catAx>
      <c:valAx>
        <c:axId val="231849984"/>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31819136"/>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988347952942936"/>
                  <c:y val="-9.7916991962406927E-2"/>
                </c:manualLayout>
              </c:layout>
              <c:tx>
                <c:rich>
                  <a:bodyPr/>
                  <a:lstStyle/>
                  <a:p>
                    <a:pPr>
                      <a:defRPr sz="900" b="0" i="0" u="none" strike="noStrike" baseline="0">
                        <a:solidFill>
                          <a:srgbClr val="FF00FF"/>
                        </a:solidFill>
                        <a:latin typeface="Arial"/>
                        <a:ea typeface="Arial"/>
                        <a:cs typeface="Arial"/>
                      </a:defRPr>
                    </a:pPr>
                    <a:r>
                      <a:rPr lang="en-US" altLang="zh-TW"/>
                      <a:t>7.04
(102/5)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'M2&amp;M1B'!$B$151:$B$215</c:f>
              <c:strCache>
                <c:ptCount val="64"/>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'M2&amp;M1B'!$C$151:$C$215</c:f>
              <c:numCache>
                <c:formatCode>0.00_ </c:formatCode>
                <c:ptCount val="65"/>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4.32
(102/5)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'M2&amp;M1B'!$B$151:$B$215</c:f>
              <c:strCache>
                <c:ptCount val="64"/>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strCache>
            </c:strRef>
          </c:cat>
          <c:val>
            <c:numRef>
              <c:f>'M2&amp;M1B'!$D$151:$D$215</c:f>
              <c:numCache>
                <c:formatCode>0.00_ </c:formatCode>
                <c:ptCount val="65"/>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numCache>
            </c:numRef>
          </c:val>
          <c:smooth val="0"/>
        </c:ser>
        <c:dLbls>
          <c:showLegendKey val="0"/>
          <c:showVal val="0"/>
          <c:showCatName val="0"/>
          <c:showSerName val="0"/>
          <c:showPercent val="0"/>
          <c:showBubbleSize val="0"/>
        </c:dLbls>
        <c:marker val="1"/>
        <c:smooth val="0"/>
        <c:axId val="231839616"/>
        <c:axId val="231841152"/>
      </c:lineChart>
      <c:catAx>
        <c:axId val="2318396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1841152"/>
        <c:crossesAt val="0"/>
        <c:auto val="1"/>
        <c:lblAlgn val="ctr"/>
        <c:lblOffset val="100"/>
        <c:tickLblSkip val="3"/>
        <c:tickMarkSkip val="5"/>
        <c:noMultiLvlLbl val="0"/>
      </c:catAx>
      <c:valAx>
        <c:axId val="231841152"/>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3183961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Sheet5!$I$86:$I$138</c:f>
              <c:strCache>
                <c:ptCount val="5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strCache>
            </c:strRef>
          </c:cat>
          <c:val>
            <c:numRef>
              <c:f>Sheet5!$J$86:$J$138</c:f>
              <c:numCache>
                <c:formatCode>0.000_ </c:formatCode>
                <c:ptCount val="53"/>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Sheet5!$I$86:$I$138</c:f>
              <c:strCache>
                <c:ptCount val="5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strCache>
            </c:strRef>
          </c:cat>
          <c:val>
            <c:numRef>
              <c:f>Sheet5!$K$86:$K$138</c:f>
              <c:numCache>
                <c:formatCode>0.00_ </c:formatCode>
                <c:ptCount val="53"/>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numCache>
            </c:numRef>
          </c:val>
          <c:smooth val="0"/>
        </c:ser>
        <c:dLbls>
          <c:showLegendKey val="0"/>
          <c:showVal val="0"/>
          <c:showCatName val="0"/>
          <c:showSerName val="0"/>
          <c:showPercent val="0"/>
          <c:showBubbleSize val="0"/>
        </c:dLbls>
        <c:marker val="1"/>
        <c:smooth val="0"/>
        <c:axId val="238339200"/>
        <c:axId val="238341120"/>
      </c:lineChart>
      <c:catAx>
        <c:axId val="2383392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8341120"/>
        <c:crosses val="autoZero"/>
        <c:auto val="1"/>
        <c:lblAlgn val="ctr"/>
        <c:lblOffset val="100"/>
        <c:tickLblSkip val="3"/>
        <c:tickMarkSkip val="6"/>
        <c:noMultiLvlLbl val="0"/>
      </c:catAx>
      <c:valAx>
        <c:axId val="238341120"/>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833920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0.82658</cdr:x>
      <cdr:y>0.05822</cdr:y>
    </cdr:from>
    <cdr:to>
      <cdr:x>0.99934</cdr:x>
      <cdr:y>0.20023</cdr:y>
    </cdr:to>
    <cdr:sp macro="" textlink="">
      <cdr:nvSpPr>
        <cdr:cNvPr id="2" name="文字方塊 1"/>
        <cdr:cNvSpPr txBox="1"/>
      </cdr:nvSpPr>
      <cdr:spPr>
        <a:xfrm xmlns:a="http://schemas.openxmlformats.org/drawingml/2006/main">
          <a:off x="2843784" y="156201"/>
          <a:ext cx="594360" cy="380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4,066.16</a:t>
          </a:r>
        </a:p>
        <a:p xmlns:a="http://schemas.openxmlformats.org/drawingml/2006/main">
          <a:pPr>
            <a:lnSpc>
              <a:spcPts val="960"/>
            </a:lnSpc>
          </a:pPr>
          <a:r>
            <a:rPr lang="en-US" altLang="zh-TW" sz="800">
              <a:latin typeface="Arial" pitchFamily="34" charset="0"/>
              <a:cs typeface="Arial" pitchFamily="34" charset="0"/>
            </a:rPr>
            <a:t>(102/5)</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4416"/>
            <a:gd name="adj2" fmla="val 1071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8,272.34</a:t>
          </a:r>
        </a:p>
        <a:p xmlns:a="http://schemas.openxmlformats.org/drawingml/2006/main">
          <a:pPr algn="ctr"/>
          <a:r>
            <a:rPr lang="en-US" altLang="zh-TW">
              <a:solidFill>
                <a:sysClr val="windowText" lastClr="000000"/>
              </a:solidFill>
            </a:rPr>
            <a:t>(102/5)</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0.81338</cdr:x>
      <cdr:y>0.23205</cdr:y>
    </cdr:from>
    <cdr:to>
      <cdr:x>0.91122</cdr:x>
      <cdr:y>0.34649</cdr:y>
    </cdr:to>
    <cdr:sp macro="" textlink="">
      <cdr:nvSpPr>
        <cdr:cNvPr id="2" name="文字方塊 1"/>
        <cdr:cNvSpPr txBox="1"/>
      </cdr:nvSpPr>
      <cdr:spPr>
        <a:xfrm xmlns:a="http://schemas.openxmlformats.org/drawingml/2006/main">
          <a:off x="5093172" y="466066"/>
          <a:ext cx="612648"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104.53</a:t>
          </a:r>
          <a:endParaRPr lang="zh-TW" altLang="en-US" sz="1100" b="1"/>
        </a:p>
      </cdr:txBody>
    </cdr:sp>
  </cdr:relSizeAnchor>
  <cdr:relSizeAnchor xmlns:cdr="http://schemas.openxmlformats.org/drawingml/2006/chartDrawing">
    <cdr:from>
      <cdr:x>0.80198</cdr:x>
      <cdr:y>0.63849</cdr:y>
    </cdr:from>
    <cdr:to>
      <cdr:x>0.87552</cdr:x>
      <cdr:y>0.76173</cdr:y>
    </cdr:to>
    <cdr:sp macro="" textlink="">
      <cdr:nvSpPr>
        <cdr:cNvPr id="4" name="文字方塊 3"/>
        <cdr:cNvSpPr txBox="1"/>
      </cdr:nvSpPr>
      <cdr:spPr>
        <a:xfrm xmlns:a="http://schemas.openxmlformats.org/drawingml/2006/main">
          <a:off x="5021814" y="1282417"/>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-0.07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5.10</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0.897</cdr:x>
      <cdr:y>0.43885</cdr:y>
    </cdr:from>
    <cdr:to>
      <cdr:x>0.98403</cdr:x>
      <cdr:y>0.54604</cdr:y>
    </cdr:to>
    <cdr:sp macro="" textlink="">
      <cdr:nvSpPr>
        <cdr:cNvPr id="1026" name="Text Box 2"/>
        <cdr:cNvSpPr txBox="1">
          <a:spLocks xmlns:a="http://schemas.openxmlformats.org/drawingml/2006/main" noChangeArrowheads="1"/>
        </cdr:cNvSpPr>
      </cdr:nvSpPr>
      <cdr:spPr bwMode="auto">
        <a:xfrm xmlns:a="http://schemas.openxmlformats.org/drawingml/2006/main">
          <a:off x="5522791" y="1501480"/>
          <a:ext cx="535841" cy="3667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7.06</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r>
            <a:rPr lang="en-US" altLang="zh-TW" sz="800" b="0" i="0" u="none" strike="noStrike" baseline="0">
              <a:solidFill>
                <a:srgbClr val="800000"/>
              </a:solidFill>
              <a:latin typeface="Times New Roman"/>
              <a:cs typeface="Times New Roman"/>
            </a:rPr>
            <a:t>5</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0.89665</cdr:x>
      <cdr:y>0.61147</cdr:y>
    </cdr:from>
    <cdr:to>
      <cdr:x>0.97165</cdr:x>
      <cdr:y>0.70234</cdr:y>
    </cdr:to>
    <cdr:sp macro="" textlink="">
      <cdr:nvSpPr>
        <cdr:cNvPr id="6" name="Text Box 3"/>
        <cdr:cNvSpPr txBox="1">
          <a:spLocks xmlns:a="http://schemas.openxmlformats.org/drawingml/2006/main" noChangeArrowheads="1"/>
        </cdr:cNvSpPr>
      </cdr:nvSpPr>
      <cdr:spPr bwMode="auto">
        <a:xfrm xmlns:a="http://schemas.openxmlformats.org/drawingml/2006/main">
          <a:off x="5520660" y="20920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6.62</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r>
            <a:rPr lang="en-US" altLang="zh-TW" sz="800" b="0" i="0" u="none" strike="noStrike" baseline="0">
              <a:solidFill>
                <a:srgbClr val="0000FF"/>
              </a:solidFill>
              <a:latin typeface="Times New Roman"/>
              <a:cs typeface="Times New Roman"/>
            </a:rPr>
            <a:t>5</a:t>
          </a:r>
          <a:r>
            <a:rPr lang="zh-TW" altLang="en-US" sz="800" b="0" i="0" u="none" strike="noStrike" baseline="0">
              <a:solidFill>
                <a:srgbClr val="0000FF"/>
              </a:solidFill>
              <a:latin typeface="Times New Roman"/>
              <a:cs typeface="Times New Roman"/>
            </a:rPr>
            <a:t>)</a:t>
          </a:r>
          <a:endParaRPr lang="zh-TW" altLang="en-US"/>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0.91362</cdr:x>
      <cdr:y>0.6007</cdr:y>
    </cdr:from>
    <cdr:to>
      <cdr:x>0.97746</cdr:x>
      <cdr:y>0.66706</cdr:y>
    </cdr:to>
    <cdr:sp macro="" textlink="">
      <cdr:nvSpPr>
        <cdr:cNvPr id="1025" name="Line 1"/>
        <cdr:cNvSpPr>
          <a:spLocks xmlns:a="http://schemas.openxmlformats.org/drawingml/2006/main" noChangeShapeType="1"/>
        </cdr:cNvSpPr>
      </cdr:nvSpPr>
      <cdr:spPr bwMode="auto">
        <a:xfrm xmlns:a="http://schemas.openxmlformats.org/drawingml/2006/main" flipV="1">
          <a:off x="2930331" y="1615043"/>
          <a:ext cx="204755" cy="17840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0.83854</cdr:x>
      <cdr:y>0.25949</cdr:y>
    </cdr:from>
    <cdr:to>
      <cdr:x>0.93729</cdr:x>
      <cdr:y>0.3164</cdr:y>
    </cdr:to>
    <cdr:sp macro="" textlink="">
      <cdr:nvSpPr>
        <cdr:cNvPr id="1026" name="Text Box 2"/>
        <cdr:cNvSpPr txBox="1">
          <a:spLocks xmlns:a="http://schemas.openxmlformats.org/drawingml/2006/main" noChangeArrowheads="1"/>
        </cdr:cNvSpPr>
      </cdr:nvSpPr>
      <cdr:spPr bwMode="auto">
        <a:xfrm xmlns:a="http://schemas.openxmlformats.org/drawingml/2006/main">
          <a:off x="2690060" y="697989"/>
          <a:ext cx="316792"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0.86244</cdr:x>
      <cdr:y>0.65585</cdr:y>
    </cdr:from>
    <cdr:to>
      <cdr:x>0.93281</cdr:x>
      <cdr:y>0.73535</cdr:y>
    </cdr:to>
    <cdr:sp macro="" textlink="">
      <cdr:nvSpPr>
        <cdr:cNvPr id="1027" name="Text Box 3"/>
        <cdr:cNvSpPr txBox="1">
          <a:spLocks xmlns:a="http://schemas.openxmlformats.org/drawingml/2006/main" noChangeArrowheads="1"/>
        </cdr:cNvSpPr>
      </cdr:nvSpPr>
      <cdr:spPr bwMode="auto">
        <a:xfrm xmlns:a="http://schemas.openxmlformats.org/drawingml/2006/main">
          <a:off x="2766725" y="1764151"/>
          <a:ext cx="225748"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0.90005</cdr:x>
      <cdr:y>0.42126</cdr:y>
    </cdr:from>
    <cdr:to>
      <cdr:x>0.96635</cdr:x>
      <cdr:y>0.49911</cdr:y>
    </cdr:to>
    <cdr:sp macro="" textlink="">
      <cdr:nvSpPr>
        <cdr:cNvPr id="1028" name="Line 4"/>
        <cdr:cNvSpPr>
          <a:spLocks xmlns:a="http://schemas.openxmlformats.org/drawingml/2006/main" noChangeShapeType="1"/>
        </cdr:cNvSpPr>
      </cdr:nvSpPr>
      <cdr:spPr bwMode="auto">
        <a:xfrm xmlns:a="http://schemas.openxmlformats.org/drawingml/2006/main">
          <a:off x="2886807" y="1132595"/>
          <a:ext cx="212653" cy="20931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0.87</a:t>
          </a:r>
        </a:p>
        <a:p xmlns:a="http://schemas.openxmlformats.org/drawingml/2006/main">
          <a:pPr algn="ctr">
            <a:lnSpc>
              <a:spcPts val="960"/>
            </a:lnSpc>
          </a:pPr>
          <a:r>
            <a:rPr lang="en-US" altLang="zh-TW" sz="800">
              <a:latin typeface="Arial" pitchFamily="34" charset="0"/>
              <a:cs typeface="Arial" pitchFamily="34" charset="0"/>
            </a:rPr>
            <a:t>(102/5)</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(102/5)</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0.82599</cdr:x>
      <cdr:y>0.1325</cdr:y>
    </cdr:from>
    <cdr:to>
      <cdr:x>0.98917</cdr:x>
      <cdr:y>0.2625</cdr:y>
    </cdr:to>
    <cdr:sp macro="" textlink="">
      <cdr:nvSpPr>
        <cdr:cNvPr id="2" name="文字方塊 1"/>
        <cdr:cNvSpPr txBox="1"/>
      </cdr:nvSpPr>
      <cdr:spPr>
        <a:xfrm xmlns:a="http://schemas.openxmlformats.org/drawingml/2006/main">
          <a:off x="3288625" y="378617"/>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26.04</a:t>
          </a:r>
        </a:p>
        <a:p xmlns:a="http://schemas.openxmlformats.org/drawingml/2006/main">
          <a:pPr>
            <a:lnSpc>
              <a:spcPts val="960"/>
            </a:lnSpc>
          </a:pPr>
          <a:r>
            <a:rPr lang="en-US" altLang="zh-TW" sz="800">
              <a:latin typeface="Arial" pitchFamily="34" charset="0"/>
              <a:cs typeface="Arial" pitchFamily="34" charset="0"/>
            </a:rPr>
            <a:t>(102/5)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0.81109</cdr:x>
      <cdr:y>0.28298</cdr:y>
    </cdr:from>
    <cdr:to>
      <cdr:x>0.96802</cdr:x>
      <cdr:y>0.40631</cdr:y>
    </cdr:to>
    <cdr:sp macro="" textlink="">
      <cdr:nvSpPr>
        <cdr:cNvPr id="4" name="文字方塊 3"/>
        <cdr:cNvSpPr txBox="1"/>
      </cdr:nvSpPr>
      <cdr:spPr>
        <a:xfrm xmlns:a="http://schemas.openxmlformats.org/drawingml/2006/main">
          <a:off x="3229314" y="808619"/>
          <a:ext cx="624809"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5.24</a:t>
          </a:r>
        </a:p>
        <a:p xmlns:a="http://schemas.openxmlformats.org/drawingml/2006/main">
          <a:pPr algn="ctr">
            <a:lnSpc>
              <a:spcPts val="960"/>
            </a:lnSpc>
          </a:pPr>
          <a:r>
            <a:rPr lang="en-US" altLang="zh-TW" sz="800">
              <a:latin typeface="Arial" pitchFamily="34" charset="0"/>
              <a:cs typeface="Arial" pitchFamily="34" charset="0"/>
            </a:rPr>
            <a:t>(102/5)</a:t>
          </a:r>
          <a:endParaRPr lang="zh-TW" altLang="en-US" sz="800">
            <a:latin typeface="Arial" pitchFamily="34" charset="0"/>
            <a:cs typeface="Arial" pitchFamily="34" charset="0"/>
          </a:endParaRPr>
        </a:p>
      </cdr:txBody>
    </cdr:sp>
  </cdr:relSizeAnchor>
  <cdr:relSizeAnchor xmlns:cdr="http://schemas.openxmlformats.org/drawingml/2006/chartDrawing">
    <cdr:from>
      <cdr:x>0.81466</cdr:x>
      <cdr:y>0.51937</cdr:y>
    </cdr:from>
    <cdr:to>
      <cdr:x>0.97324</cdr:x>
      <cdr:y>0.64937</cdr:y>
    </cdr:to>
    <cdr:sp macro="" textlink="">
      <cdr:nvSpPr>
        <cdr:cNvPr id="5" name="文字方塊 4"/>
        <cdr:cNvSpPr txBox="1"/>
      </cdr:nvSpPr>
      <cdr:spPr>
        <a:xfrm xmlns:a="http://schemas.openxmlformats.org/drawingml/2006/main">
          <a:off x="3243540" y="148409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2.18</a:t>
          </a:r>
        </a:p>
        <a:p xmlns:a="http://schemas.openxmlformats.org/drawingml/2006/main">
          <a:pPr algn="ctr"/>
          <a:r>
            <a:rPr lang="en-US" altLang="zh-TW" sz="800">
              <a:latin typeface="Arial" pitchFamily="34" charset="0"/>
              <a:cs typeface="Arial" pitchFamily="34" charset="0"/>
            </a:rPr>
            <a:t>(102/5)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C60DB-8176-43C1-94EF-285B23677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8370</Words>
  <Characters>47709</Characters>
  <Application>Microsoft Office Word</Application>
  <DocSecurity>0</DocSecurity>
  <Lines>397</Lines>
  <Paragraphs>111</Paragraphs>
  <ScaleCrop>false</ScaleCrop>
  <Company>Ministry of Economic Affairs,R.O.C.</Company>
  <LinksUpToDate>false</LinksUpToDate>
  <CharactersWithSpaces>55968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林美鳳</dc:creator>
  <cp:lastModifiedBy>mflin</cp:lastModifiedBy>
  <cp:revision>148</cp:revision>
  <cp:lastPrinted>2013-07-03T08:55:00Z</cp:lastPrinted>
  <dcterms:created xsi:type="dcterms:W3CDTF">2013-06-14T01:48:00Z</dcterms:created>
  <dcterms:modified xsi:type="dcterms:W3CDTF">2013-07-03T08:56:00Z</dcterms:modified>
  <cp:contentStatus/>
</cp:coreProperties>
</file>