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F6171E" w:rsidRDefault="00537AA2" w:rsidP="003F3F99">
      <w:pPr>
        <w:rPr>
          <w:color w:val="FF0000"/>
          <w:lang w:val="zh-TW"/>
        </w:rPr>
      </w:pPr>
      <w:bookmarkStart w:id="0" w:name="_Toc187823722"/>
      <w:bookmarkStart w:id="1" w:name="_Toc190847402"/>
      <w:bookmarkStart w:id="2" w:name="_Toc279048481"/>
      <w:bookmarkStart w:id="3" w:name="_Toc349916586"/>
    </w:p>
    <w:p w:rsidR="003F3F99" w:rsidRPr="00F6171E" w:rsidRDefault="003826CA" w:rsidP="003F3F99">
      <w:pPr>
        <w:rPr>
          <w:color w:val="FF0000"/>
          <w:lang w:val="zh-TW"/>
        </w:rPr>
      </w:pPr>
      <w:r w:rsidRPr="00F6171E">
        <w:rPr>
          <w:noProof/>
          <w:color w:val="FF0000"/>
          <w:sz w:val="20"/>
        </w:rPr>
        <mc:AlternateContent>
          <mc:Choice Requires="wpg">
            <w:drawing>
              <wp:anchor distT="0" distB="0" distL="114300" distR="114300" simplePos="0" relativeHeight="252067328" behindDoc="0" locked="0" layoutInCell="1" allowOverlap="1" wp14:anchorId="07669281" wp14:editId="050F1A83">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D18" w:rsidRPr="007E1257" w:rsidRDefault="00427D1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427D18" w:rsidRPr="007E1257" w:rsidRDefault="00427D1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2478F0" w:rsidRDefault="003826CA" w:rsidP="003826CA">
      <w:pPr>
        <w:jc w:val="right"/>
        <w:rPr>
          <w:rFonts w:eastAsia="標楷體"/>
          <w:sz w:val="40"/>
        </w:rPr>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r w:rsidRPr="002478F0">
        <w:rPr>
          <w:rFonts w:eastAsia="標楷體"/>
          <w:b/>
          <w:spacing w:val="20"/>
          <w:sz w:val="40"/>
        </w:rPr>
        <w:t>10</w:t>
      </w:r>
      <w:r w:rsidRPr="002478F0">
        <w:rPr>
          <w:rFonts w:eastAsia="標楷體" w:hint="eastAsia"/>
          <w:b/>
          <w:spacing w:val="20"/>
          <w:sz w:val="40"/>
        </w:rPr>
        <w:t>3</w:t>
      </w:r>
      <w:r w:rsidRPr="002478F0">
        <w:rPr>
          <w:rFonts w:eastAsia="標楷體"/>
          <w:b/>
          <w:spacing w:val="20"/>
          <w:sz w:val="40"/>
        </w:rPr>
        <w:t>年</w:t>
      </w:r>
      <w:r w:rsidR="002478F0" w:rsidRPr="002478F0">
        <w:rPr>
          <w:rFonts w:eastAsia="標楷體" w:hint="eastAsia"/>
          <w:b/>
          <w:spacing w:val="20"/>
          <w:sz w:val="40"/>
        </w:rPr>
        <w:t>10</w:t>
      </w:r>
      <w:r w:rsidRPr="002478F0">
        <w:rPr>
          <w:rFonts w:eastAsia="標楷體"/>
          <w:b/>
          <w:spacing w:val="20"/>
          <w:sz w:val="40"/>
        </w:rPr>
        <w:t>月號</w:t>
      </w:r>
    </w:p>
    <w:p w:rsidR="003826CA" w:rsidRPr="002478F0" w:rsidRDefault="003826CA" w:rsidP="003826CA">
      <w:pPr>
        <w:rPr>
          <w:rFonts w:eastAsia="標楷體"/>
          <w:sz w:val="40"/>
        </w:rPr>
      </w:pPr>
    </w:p>
    <w:p w:rsidR="003826CA" w:rsidRPr="002478F0" w:rsidRDefault="003826CA" w:rsidP="003826CA">
      <w:pPr>
        <w:rPr>
          <w:rFonts w:eastAsia="標楷體"/>
          <w:sz w:val="40"/>
        </w:rPr>
      </w:pPr>
    </w:p>
    <w:p w:rsidR="003826CA" w:rsidRPr="002478F0" w:rsidRDefault="003826CA" w:rsidP="003826CA">
      <w:pPr>
        <w:rPr>
          <w:rFonts w:eastAsia="標楷體"/>
          <w:sz w:val="40"/>
        </w:rPr>
      </w:pPr>
      <w:bookmarkStart w:id="12" w:name="_GoBack"/>
      <w:bookmarkEnd w:id="12"/>
    </w:p>
    <w:p w:rsidR="003826CA" w:rsidRPr="002478F0" w:rsidRDefault="003826CA" w:rsidP="003826CA">
      <w:pPr>
        <w:rPr>
          <w:rFonts w:eastAsia="標楷體"/>
          <w:sz w:val="40"/>
        </w:rPr>
      </w:pPr>
    </w:p>
    <w:p w:rsidR="003826CA" w:rsidRPr="002478F0" w:rsidRDefault="003826CA" w:rsidP="003826CA">
      <w:pPr>
        <w:snapToGrid w:val="0"/>
        <w:jc w:val="center"/>
        <w:rPr>
          <w:rFonts w:eastAsia="標楷體"/>
          <w:b/>
          <w:spacing w:val="20"/>
          <w:sz w:val="72"/>
        </w:rPr>
      </w:pPr>
      <w:r w:rsidRPr="002478F0">
        <w:rPr>
          <w:rFonts w:eastAsia="標楷體"/>
          <w:b/>
          <w:spacing w:val="20"/>
          <w:sz w:val="72"/>
        </w:rPr>
        <w:t>國內外經濟情勢分析</w:t>
      </w: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p>
    <w:p w:rsidR="003826CA" w:rsidRPr="002478F0" w:rsidRDefault="003826CA" w:rsidP="003826CA">
      <w:pPr>
        <w:jc w:val="center"/>
        <w:rPr>
          <w:rFonts w:eastAsia="標楷體"/>
          <w:b/>
          <w:sz w:val="56"/>
        </w:rPr>
      </w:pPr>
      <w:r w:rsidRPr="002478F0">
        <w:rPr>
          <w:rFonts w:eastAsia="標楷體"/>
          <w:b/>
          <w:sz w:val="56"/>
        </w:rPr>
        <w:t>經濟部研究發展委員會</w:t>
      </w:r>
    </w:p>
    <w:p w:rsidR="003826CA" w:rsidRPr="002478F0" w:rsidRDefault="003826CA" w:rsidP="003826CA">
      <w:pPr>
        <w:spacing w:before="100" w:beforeAutospacing="1" w:after="100" w:afterAutospacing="1"/>
        <w:jc w:val="center"/>
        <w:rPr>
          <w:rFonts w:eastAsia="標楷體"/>
          <w:b/>
          <w:sz w:val="48"/>
        </w:rPr>
        <w:sectPr w:rsidR="003826CA" w:rsidRPr="002478F0"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2478F0">
        <w:rPr>
          <w:rFonts w:eastAsia="標楷體"/>
          <w:b/>
          <w:kern w:val="0"/>
          <w:sz w:val="52"/>
          <w:szCs w:val="20"/>
        </w:rPr>
        <w:t>中華民國</w:t>
      </w:r>
      <w:r w:rsidRPr="002478F0">
        <w:rPr>
          <w:rFonts w:eastAsia="標楷體"/>
          <w:b/>
          <w:kern w:val="0"/>
          <w:sz w:val="52"/>
          <w:szCs w:val="20"/>
        </w:rPr>
        <w:t>10</w:t>
      </w:r>
      <w:r w:rsidRPr="002478F0">
        <w:rPr>
          <w:rFonts w:eastAsia="標楷體" w:hint="eastAsia"/>
          <w:b/>
          <w:kern w:val="0"/>
          <w:sz w:val="52"/>
          <w:szCs w:val="20"/>
        </w:rPr>
        <w:t>3</w:t>
      </w:r>
      <w:r w:rsidRPr="002478F0">
        <w:rPr>
          <w:rFonts w:eastAsia="標楷體"/>
          <w:b/>
          <w:kern w:val="0"/>
          <w:sz w:val="52"/>
          <w:szCs w:val="20"/>
        </w:rPr>
        <w:t>年</w:t>
      </w:r>
      <w:r w:rsidRPr="002478F0">
        <w:rPr>
          <w:rFonts w:eastAsia="標楷體" w:hint="eastAsia"/>
          <w:b/>
          <w:kern w:val="0"/>
          <w:sz w:val="52"/>
          <w:szCs w:val="20"/>
        </w:rPr>
        <w:t>1</w:t>
      </w:r>
      <w:r w:rsidR="002478F0">
        <w:rPr>
          <w:rFonts w:eastAsia="標楷體" w:hint="eastAsia"/>
          <w:b/>
          <w:kern w:val="0"/>
          <w:sz w:val="52"/>
          <w:szCs w:val="20"/>
        </w:rPr>
        <w:t>1</w:t>
      </w:r>
      <w:r w:rsidRPr="002478F0">
        <w:rPr>
          <w:rFonts w:eastAsia="標楷體"/>
          <w:b/>
          <w:kern w:val="0"/>
          <w:sz w:val="52"/>
          <w:szCs w:val="20"/>
        </w:rPr>
        <w:t>月</w:t>
      </w:r>
      <w:r w:rsidR="002478F0">
        <w:rPr>
          <w:rFonts w:eastAsia="標楷體" w:hint="eastAsia"/>
          <w:b/>
          <w:kern w:val="0"/>
          <w:sz w:val="52"/>
          <w:szCs w:val="20"/>
        </w:rPr>
        <w:t>30</w:t>
      </w:r>
      <w:r w:rsidRPr="002478F0">
        <w:rPr>
          <w:rFonts w:eastAsia="標楷體"/>
          <w:b/>
          <w:kern w:val="0"/>
          <w:sz w:val="52"/>
          <w:szCs w:val="20"/>
        </w:rPr>
        <w:t>日</w:t>
      </w:r>
    </w:p>
    <w:p w:rsidR="00670CC0" w:rsidRPr="00F6171E" w:rsidRDefault="00670CC0" w:rsidP="00670CC0">
      <w:pPr>
        <w:spacing w:before="100" w:beforeAutospacing="1" w:after="100" w:afterAutospacing="1"/>
        <w:jc w:val="center"/>
        <w:rPr>
          <w:rFonts w:eastAsia="標楷體"/>
          <w:b/>
          <w:color w:val="FF0000"/>
          <w:sz w:val="48"/>
        </w:rPr>
        <w:sectPr w:rsidR="00670CC0" w:rsidRPr="00F6171E"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2478F0" w:rsidRDefault="009A0B00" w:rsidP="00670CC0">
      <w:pPr>
        <w:spacing w:before="100" w:beforeAutospacing="1" w:after="100" w:afterAutospacing="1"/>
        <w:jc w:val="center"/>
        <w:rPr>
          <w:rFonts w:eastAsia="標楷體"/>
          <w:b/>
          <w:sz w:val="48"/>
        </w:rPr>
      </w:pPr>
      <w:r w:rsidRPr="002478F0">
        <w:lastRenderedPageBreak/>
        <w:t xml:space="preserve"> </w:t>
      </w:r>
      <w:r w:rsidR="00D36D66" w:rsidRPr="002478F0">
        <w:rPr>
          <w:rFonts w:eastAsia="標楷體"/>
          <w:b/>
          <w:sz w:val="48"/>
        </w:rPr>
        <w:t>大</w:t>
      </w:r>
      <w:r w:rsidR="00D36D66" w:rsidRPr="002478F0">
        <w:rPr>
          <w:rFonts w:eastAsia="標楷體"/>
          <w:b/>
          <w:sz w:val="48"/>
        </w:rPr>
        <w:t xml:space="preserve">  </w:t>
      </w:r>
      <w:r w:rsidR="00D36D66" w:rsidRPr="002478F0">
        <w:rPr>
          <w:rFonts w:eastAsia="標楷體"/>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C96BB6" w:rsidRPr="00313137" w:rsidRDefault="00D36D66" w:rsidP="0047389D">
          <w:pPr>
            <w:pStyle w:val="19"/>
            <w:ind w:left="285" w:hanging="487"/>
            <w:rPr>
              <w:sz w:val="24"/>
              <w:szCs w:val="22"/>
            </w:rPr>
          </w:pPr>
          <w:r w:rsidRPr="00F6171E">
            <w:fldChar w:fldCharType="begin"/>
          </w:r>
          <w:r w:rsidRPr="00F6171E">
            <w:instrText xml:space="preserve"> TOC \o "1-3" \h \z \u </w:instrText>
          </w:r>
          <w:r w:rsidRPr="00F6171E">
            <w:fldChar w:fldCharType="separate"/>
          </w:r>
          <w:hyperlink w:anchor="_Toc402181140" w:history="1">
            <w:r w:rsidR="00C96BB6" w:rsidRPr="00313137">
              <w:rPr>
                <w:rStyle w:val="aff7"/>
                <w:color w:val="auto"/>
                <w:kern w:val="0"/>
              </w:rPr>
              <w:t>壹、當前經濟情勢概要</w:t>
            </w:r>
          </w:hyperlink>
        </w:p>
        <w:p w:rsidR="00C96BB6" w:rsidRPr="00313137" w:rsidRDefault="0085483D" w:rsidP="00A63840">
          <w:pPr>
            <w:pStyle w:val="25"/>
            <w:ind w:firstLine="180"/>
            <w:rPr>
              <w:sz w:val="24"/>
              <w:szCs w:val="22"/>
              <w:lang w:val="en-US"/>
            </w:rPr>
          </w:pPr>
          <w:hyperlink w:anchor="_Toc402181141" w:history="1">
            <w:r w:rsidR="00C96BB6" w:rsidRPr="00313137">
              <w:rPr>
                <w:rStyle w:val="aff7"/>
                <w:color w:val="auto"/>
              </w:rPr>
              <w:t>一、國際經濟</w:t>
            </w:r>
            <w:r w:rsidR="00C96BB6" w:rsidRPr="00313137">
              <w:rPr>
                <w:webHidden/>
              </w:rPr>
              <w:tab/>
            </w:r>
            <w:r w:rsidR="00C96BB6" w:rsidRPr="00313137">
              <w:rPr>
                <w:webHidden/>
              </w:rPr>
              <w:fldChar w:fldCharType="begin"/>
            </w:r>
            <w:r w:rsidR="00C96BB6" w:rsidRPr="00313137">
              <w:rPr>
                <w:webHidden/>
              </w:rPr>
              <w:instrText xml:space="preserve"> PAGEREF _Toc402181141 \h </w:instrText>
            </w:r>
            <w:r w:rsidR="00C96BB6" w:rsidRPr="00313137">
              <w:rPr>
                <w:webHidden/>
              </w:rPr>
            </w:r>
            <w:r w:rsidR="00C96BB6" w:rsidRPr="00313137">
              <w:rPr>
                <w:webHidden/>
              </w:rPr>
              <w:fldChar w:fldCharType="separate"/>
            </w:r>
            <w:r w:rsidR="009D099E">
              <w:rPr>
                <w:webHidden/>
              </w:rPr>
              <w:t>1</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42" w:history="1">
            <w:r w:rsidR="00C96BB6" w:rsidRPr="00313137">
              <w:rPr>
                <w:rStyle w:val="aff7"/>
                <w:color w:val="auto"/>
              </w:rPr>
              <w:t>二、國內經濟</w:t>
            </w:r>
            <w:r w:rsidR="00C96BB6" w:rsidRPr="00313137">
              <w:rPr>
                <w:webHidden/>
              </w:rPr>
              <w:tab/>
            </w:r>
            <w:r w:rsidR="00C96BB6" w:rsidRPr="00313137">
              <w:rPr>
                <w:webHidden/>
              </w:rPr>
              <w:fldChar w:fldCharType="begin"/>
            </w:r>
            <w:r w:rsidR="00C96BB6" w:rsidRPr="00313137">
              <w:rPr>
                <w:webHidden/>
              </w:rPr>
              <w:instrText xml:space="preserve"> PAGEREF _Toc402181142 \h </w:instrText>
            </w:r>
            <w:r w:rsidR="00C96BB6" w:rsidRPr="00313137">
              <w:rPr>
                <w:webHidden/>
              </w:rPr>
            </w:r>
            <w:r w:rsidR="00C96BB6" w:rsidRPr="00313137">
              <w:rPr>
                <w:webHidden/>
              </w:rPr>
              <w:fldChar w:fldCharType="separate"/>
            </w:r>
            <w:r w:rsidR="009D099E">
              <w:rPr>
                <w:webHidden/>
              </w:rPr>
              <w:t>1</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43" w:history="1">
            <w:r w:rsidR="00C96BB6" w:rsidRPr="00313137">
              <w:rPr>
                <w:rStyle w:val="aff7"/>
                <w:color w:val="auto"/>
              </w:rPr>
              <w:t>三、中國大陸經濟</w:t>
            </w:r>
            <w:r w:rsidR="00C96BB6" w:rsidRPr="00313137">
              <w:rPr>
                <w:webHidden/>
              </w:rPr>
              <w:tab/>
            </w:r>
            <w:r w:rsidR="00C96BB6" w:rsidRPr="00313137">
              <w:rPr>
                <w:webHidden/>
              </w:rPr>
              <w:fldChar w:fldCharType="begin"/>
            </w:r>
            <w:r w:rsidR="00C96BB6" w:rsidRPr="00313137">
              <w:rPr>
                <w:webHidden/>
              </w:rPr>
              <w:instrText xml:space="preserve"> PAGEREF _Toc402181143 \h </w:instrText>
            </w:r>
            <w:r w:rsidR="00C96BB6" w:rsidRPr="00313137">
              <w:rPr>
                <w:webHidden/>
              </w:rPr>
            </w:r>
            <w:r w:rsidR="00C96BB6" w:rsidRPr="00313137">
              <w:rPr>
                <w:webHidden/>
              </w:rPr>
              <w:fldChar w:fldCharType="separate"/>
            </w:r>
            <w:r w:rsidR="009D099E">
              <w:rPr>
                <w:webHidden/>
              </w:rPr>
              <w:t>2</w:t>
            </w:r>
            <w:r w:rsidR="00C96BB6" w:rsidRPr="00313137">
              <w:rPr>
                <w:webHidden/>
              </w:rPr>
              <w:fldChar w:fldCharType="end"/>
            </w:r>
          </w:hyperlink>
        </w:p>
        <w:p w:rsidR="00C96BB6" w:rsidRPr="00313137" w:rsidRDefault="0085483D" w:rsidP="000F386F">
          <w:pPr>
            <w:pStyle w:val="19"/>
            <w:rPr>
              <w:sz w:val="24"/>
              <w:szCs w:val="22"/>
            </w:rPr>
          </w:pPr>
          <w:hyperlink w:anchor="_Toc402181144" w:history="1">
            <w:r w:rsidR="00C96BB6" w:rsidRPr="00313137">
              <w:rPr>
                <w:rStyle w:val="aff7"/>
                <w:color w:val="auto"/>
              </w:rPr>
              <w:t>貳、國內外經濟指標</w:t>
            </w:r>
          </w:hyperlink>
        </w:p>
        <w:p w:rsidR="00C96BB6" w:rsidRPr="00313137" w:rsidRDefault="0085483D" w:rsidP="00A63840">
          <w:pPr>
            <w:pStyle w:val="25"/>
            <w:ind w:firstLine="180"/>
            <w:rPr>
              <w:sz w:val="24"/>
              <w:szCs w:val="22"/>
              <w:lang w:val="en-US"/>
            </w:rPr>
          </w:pPr>
          <w:hyperlink w:anchor="_Toc402181145" w:history="1">
            <w:r w:rsidR="00C96BB6" w:rsidRPr="00313137">
              <w:rPr>
                <w:rStyle w:val="aff7"/>
                <w:b w:val="0"/>
                <w:color w:val="auto"/>
              </w:rPr>
              <w:t>表</w:t>
            </w:r>
            <w:r w:rsidR="00C96BB6" w:rsidRPr="00313137">
              <w:rPr>
                <w:rStyle w:val="aff7"/>
                <w:b w:val="0"/>
                <w:color w:val="auto"/>
              </w:rPr>
              <w:t xml:space="preserve">1  </w:t>
            </w:r>
            <w:r w:rsidR="00C96BB6" w:rsidRPr="00313137">
              <w:rPr>
                <w:rStyle w:val="aff7"/>
                <w:b w:val="0"/>
                <w:color w:val="auto"/>
              </w:rPr>
              <w:t>世界經濟成長率及物價上漲率</w:t>
            </w:r>
            <w:r w:rsidR="00C96BB6" w:rsidRPr="00313137">
              <w:rPr>
                <w:webHidden/>
              </w:rPr>
              <w:tab/>
            </w:r>
            <w:r w:rsidR="00C96BB6" w:rsidRPr="00313137">
              <w:rPr>
                <w:webHidden/>
              </w:rPr>
              <w:fldChar w:fldCharType="begin"/>
            </w:r>
            <w:r w:rsidR="00C96BB6" w:rsidRPr="00313137">
              <w:rPr>
                <w:webHidden/>
              </w:rPr>
              <w:instrText xml:space="preserve"> PAGEREF _Toc402181145 \h </w:instrText>
            </w:r>
            <w:r w:rsidR="00C96BB6" w:rsidRPr="00313137">
              <w:rPr>
                <w:webHidden/>
              </w:rPr>
            </w:r>
            <w:r w:rsidR="00C96BB6" w:rsidRPr="00313137">
              <w:rPr>
                <w:webHidden/>
              </w:rPr>
              <w:fldChar w:fldCharType="separate"/>
            </w:r>
            <w:r w:rsidR="009D099E">
              <w:rPr>
                <w:webHidden/>
              </w:rPr>
              <w:t>3</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46" w:history="1">
            <w:r w:rsidR="00C96BB6" w:rsidRPr="00313137">
              <w:rPr>
                <w:rStyle w:val="aff7"/>
                <w:b w:val="0"/>
                <w:color w:val="auto"/>
              </w:rPr>
              <w:t>表</w:t>
            </w:r>
            <w:r w:rsidR="00C96BB6" w:rsidRPr="00313137">
              <w:rPr>
                <w:rStyle w:val="aff7"/>
                <w:b w:val="0"/>
                <w:color w:val="auto"/>
              </w:rPr>
              <w:t xml:space="preserve">2  </w:t>
            </w:r>
            <w:r w:rsidR="00C96BB6" w:rsidRPr="00313137">
              <w:rPr>
                <w:rStyle w:val="aff7"/>
                <w:b w:val="0"/>
                <w:color w:val="auto"/>
              </w:rPr>
              <w:t>世界貿易量成長率</w:t>
            </w:r>
            <w:r w:rsidR="00C96BB6" w:rsidRPr="00313137">
              <w:rPr>
                <w:webHidden/>
              </w:rPr>
              <w:tab/>
            </w:r>
            <w:r w:rsidR="00C96BB6" w:rsidRPr="00313137">
              <w:rPr>
                <w:webHidden/>
              </w:rPr>
              <w:fldChar w:fldCharType="begin"/>
            </w:r>
            <w:r w:rsidR="00C96BB6" w:rsidRPr="00313137">
              <w:rPr>
                <w:webHidden/>
              </w:rPr>
              <w:instrText xml:space="preserve"> PAGEREF _Toc402181146 \h </w:instrText>
            </w:r>
            <w:r w:rsidR="00C96BB6" w:rsidRPr="00313137">
              <w:rPr>
                <w:webHidden/>
              </w:rPr>
            </w:r>
            <w:r w:rsidR="00C96BB6" w:rsidRPr="00313137">
              <w:rPr>
                <w:webHidden/>
              </w:rPr>
              <w:fldChar w:fldCharType="separate"/>
            </w:r>
            <w:r w:rsidR="009D099E">
              <w:rPr>
                <w:webHidden/>
              </w:rPr>
              <w:t>3</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47" w:history="1">
            <w:r w:rsidR="00C96BB6" w:rsidRPr="00313137">
              <w:rPr>
                <w:rStyle w:val="aff7"/>
                <w:b w:val="0"/>
                <w:color w:val="auto"/>
              </w:rPr>
              <w:t>表</w:t>
            </w:r>
            <w:r w:rsidR="00C96BB6" w:rsidRPr="00313137">
              <w:rPr>
                <w:rStyle w:val="aff7"/>
                <w:b w:val="0"/>
                <w:color w:val="auto"/>
              </w:rPr>
              <w:t xml:space="preserve">3  </w:t>
            </w:r>
            <w:r w:rsidR="00C96BB6" w:rsidRPr="00313137">
              <w:rPr>
                <w:rStyle w:val="aff7"/>
                <w:b w:val="0"/>
                <w:color w:val="auto"/>
              </w:rPr>
              <w:t>國內主要經濟指標</w:t>
            </w:r>
            <w:r w:rsidR="00C96BB6" w:rsidRPr="00313137">
              <w:rPr>
                <w:webHidden/>
              </w:rPr>
              <w:tab/>
            </w:r>
            <w:r w:rsidR="00C96BB6" w:rsidRPr="00313137">
              <w:rPr>
                <w:webHidden/>
              </w:rPr>
              <w:fldChar w:fldCharType="begin"/>
            </w:r>
            <w:r w:rsidR="00C96BB6" w:rsidRPr="00313137">
              <w:rPr>
                <w:webHidden/>
              </w:rPr>
              <w:instrText xml:space="preserve"> PAGEREF _Toc402181147 \h </w:instrText>
            </w:r>
            <w:r w:rsidR="00C96BB6" w:rsidRPr="00313137">
              <w:rPr>
                <w:webHidden/>
              </w:rPr>
            </w:r>
            <w:r w:rsidR="00C96BB6" w:rsidRPr="00313137">
              <w:rPr>
                <w:webHidden/>
              </w:rPr>
              <w:fldChar w:fldCharType="separate"/>
            </w:r>
            <w:r w:rsidR="009D099E">
              <w:rPr>
                <w:webHidden/>
              </w:rPr>
              <w:t>4</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48" w:history="1">
            <w:r w:rsidR="00C96BB6" w:rsidRPr="00313137">
              <w:rPr>
                <w:rStyle w:val="aff7"/>
                <w:b w:val="0"/>
                <w:color w:val="auto"/>
              </w:rPr>
              <w:t>表</w:t>
            </w:r>
            <w:r w:rsidR="00C96BB6" w:rsidRPr="00313137">
              <w:rPr>
                <w:rStyle w:val="aff7"/>
                <w:b w:val="0"/>
                <w:color w:val="auto"/>
              </w:rPr>
              <w:t xml:space="preserve">4  </w:t>
            </w:r>
            <w:r w:rsidR="00C96BB6" w:rsidRPr="00313137">
              <w:rPr>
                <w:rStyle w:val="aff7"/>
                <w:b w:val="0"/>
                <w:color w:val="auto"/>
              </w:rPr>
              <w:t>中國大陸主要經濟指標</w:t>
            </w:r>
            <w:r w:rsidR="00C96BB6" w:rsidRPr="00313137">
              <w:rPr>
                <w:webHidden/>
              </w:rPr>
              <w:tab/>
            </w:r>
            <w:r w:rsidR="00C96BB6" w:rsidRPr="00313137">
              <w:rPr>
                <w:webHidden/>
              </w:rPr>
              <w:fldChar w:fldCharType="begin"/>
            </w:r>
            <w:r w:rsidR="00C96BB6" w:rsidRPr="00313137">
              <w:rPr>
                <w:webHidden/>
              </w:rPr>
              <w:instrText xml:space="preserve"> PAGEREF _Toc402181148 \h </w:instrText>
            </w:r>
            <w:r w:rsidR="00C96BB6" w:rsidRPr="00313137">
              <w:rPr>
                <w:webHidden/>
              </w:rPr>
            </w:r>
            <w:r w:rsidR="00C96BB6" w:rsidRPr="00313137">
              <w:rPr>
                <w:webHidden/>
              </w:rPr>
              <w:fldChar w:fldCharType="separate"/>
            </w:r>
            <w:r w:rsidR="009D099E">
              <w:rPr>
                <w:webHidden/>
              </w:rPr>
              <w:t>5</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49" w:history="1">
            <w:r w:rsidR="00C96BB6" w:rsidRPr="00313137">
              <w:rPr>
                <w:rStyle w:val="aff7"/>
                <w:b w:val="0"/>
                <w:color w:val="auto"/>
              </w:rPr>
              <w:t>表</w:t>
            </w:r>
            <w:r w:rsidR="00C96BB6" w:rsidRPr="00313137">
              <w:rPr>
                <w:rStyle w:val="aff7"/>
                <w:b w:val="0"/>
                <w:color w:val="auto"/>
              </w:rPr>
              <w:t xml:space="preserve">5  </w:t>
            </w:r>
            <w:r w:rsidR="00C96BB6" w:rsidRPr="00313137">
              <w:rPr>
                <w:rStyle w:val="aff7"/>
                <w:b w:val="0"/>
                <w:color w:val="auto"/>
              </w:rPr>
              <w:t>兩岸經貿統計</w:t>
            </w:r>
            <w:r w:rsidR="00C96BB6" w:rsidRPr="00313137">
              <w:rPr>
                <w:webHidden/>
              </w:rPr>
              <w:tab/>
            </w:r>
            <w:r w:rsidR="00C96BB6" w:rsidRPr="00313137">
              <w:rPr>
                <w:webHidden/>
              </w:rPr>
              <w:fldChar w:fldCharType="begin"/>
            </w:r>
            <w:r w:rsidR="00C96BB6" w:rsidRPr="00313137">
              <w:rPr>
                <w:webHidden/>
              </w:rPr>
              <w:instrText xml:space="preserve"> PAGEREF _Toc402181149 \h </w:instrText>
            </w:r>
            <w:r w:rsidR="00C96BB6" w:rsidRPr="00313137">
              <w:rPr>
                <w:webHidden/>
              </w:rPr>
            </w:r>
            <w:r w:rsidR="00C96BB6" w:rsidRPr="00313137">
              <w:rPr>
                <w:webHidden/>
              </w:rPr>
              <w:fldChar w:fldCharType="separate"/>
            </w:r>
            <w:r w:rsidR="009D099E">
              <w:rPr>
                <w:webHidden/>
              </w:rPr>
              <w:t>6</w:t>
            </w:r>
            <w:r w:rsidR="00C96BB6" w:rsidRPr="00313137">
              <w:rPr>
                <w:webHidden/>
              </w:rPr>
              <w:fldChar w:fldCharType="end"/>
            </w:r>
          </w:hyperlink>
        </w:p>
        <w:p w:rsidR="00C96BB6" w:rsidRPr="00313137" w:rsidRDefault="0085483D" w:rsidP="000F386F">
          <w:pPr>
            <w:pStyle w:val="19"/>
            <w:rPr>
              <w:sz w:val="24"/>
              <w:szCs w:val="22"/>
            </w:rPr>
          </w:pPr>
          <w:hyperlink w:anchor="_Toc402181150" w:history="1">
            <w:r w:rsidR="00C96BB6" w:rsidRPr="00313137">
              <w:rPr>
                <w:rStyle w:val="aff7"/>
                <w:color w:val="auto"/>
              </w:rPr>
              <w:t>參、經濟情勢分析</w:t>
            </w:r>
          </w:hyperlink>
        </w:p>
        <w:p w:rsidR="00C96BB6" w:rsidRPr="00313137" w:rsidRDefault="0085483D" w:rsidP="00A63840">
          <w:pPr>
            <w:pStyle w:val="25"/>
            <w:ind w:firstLine="180"/>
            <w:rPr>
              <w:sz w:val="24"/>
              <w:szCs w:val="22"/>
              <w:lang w:val="en-US"/>
            </w:rPr>
          </w:pPr>
          <w:hyperlink w:anchor="_Toc402181151" w:history="1">
            <w:r w:rsidR="00C96BB6" w:rsidRPr="00313137">
              <w:rPr>
                <w:rStyle w:val="aff7"/>
                <w:color w:val="auto"/>
              </w:rPr>
              <w:t>一、國際經濟</w:t>
            </w:r>
            <w:r w:rsidR="00C96BB6" w:rsidRPr="00313137">
              <w:rPr>
                <w:webHidden/>
              </w:rPr>
              <w:tab/>
            </w:r>
            <w:r w:rsidR="00C96BB6" w:rsidRPr="00313137">
              <w:rPr>
                <w:webHidden/>
              </w:rPr>
              <w:fldChar w:fldCharType="begin"/>
            </w:r>
            <w:r w:rsidR="00C96BB6" w:rsidRPr="00313137">
              <w:rPr>
                <w:webHidden/>
              </w:rPr>
              <w:instrText xml:space="preserve"> PAGEREF _Toc402181151 \h </w:instrText>
            </w:r>
            <w:r w:rsidR="00C96BB6" w:rsidRPr="00313137">
              <w:rPr>
                <w:webHidden/>
              </w:rPr>
            </w:r>
            <w:r w:rsidR="00C96BB6" w:rsidRPr="00313137">
              <w:rPr>
                <w:webHidden/>
              </w:rPr>
              <w:fldChar w:fldCharType="separate"/>
            </w:r>
            <w:r w:rsidR="009D099E">
              <w:rPr>
                <w:webHidden/>
              </w:rPr>
              <w:t>7</w:t>
            </w:r>
            <w:r w:rsidR="00C96BB6" w:rsidRPr="00313137">
              <w:rPr>
                <w:webHidden/>
              </w:rPr>
              <w:fldChar w:fldCharType="end"/>
            </w:r>
          </w:hyperlink>
        </w:p>
        <w:p w:rsidR="00C96BB6" w:rsidRPr="00313137" w:rsidRDefault="0085483D" w:rsidP="00A63840">
          <w:pPr>
            <w:pStyle w:val="33"/>
            <w:rPr>
              <w:sz w:val="24"/>
              <w:szCs w:val="22"/>
            </w:rPr>
          </w:pPr>
          <w:hyperlink w:anchor="_Toc402181152" w:history="1">
            <w:r w:rsidR="00C96BB6" w:rsidRPr="00313137">
              <w:rPr>
                <w:rStyle w:val="aff7"/>
                <w:color w:val="auto"/>
              </w:rPr>
              <w:t>（一）美國</w:t>
            </w:r>
            <w:r w:rsidR="00C96BB6" w:rsidRPr="00313137">
              <w:rPr>
                <w:webHidden/>
              </w:rPr>
              <w:tab/>
            </w:r>
            <w:r w:rsidR="00C96BB6" w:rsidRPr="00313137">
              <w:rPr>
                <w:webHidden/>
              </w:rPr>
              <w:fldChar w:fldCharType="begin"/>
            </w:r>
            <w:r w:rsidR="00C96BB6" w:rsidRPr="00313137">
              <w:rPr>
                <w:webHidden/>
              </w:rPr>
              <w:instrText xml:space="preserve"> PAGEREF _Toc402181152 \h </w:instrText>
            </w:r>
            <w:r w:rsidR="00C96BB6" w:rsidRPr="00313137">
              <w:rPr>
                <w:webHidden/>
              </w:rPr>
            </w:r>
            <w:r w:rsidR="00C96BB6" w:rsidRPr="00313137">
              <w:rPr>
                <w:webHidden/>
              </w:rPr>
              <w:fldChar w:fldCharType="separate"/>
            </w:r>
            <w:r w:rsidR="009D099E">
              <w:rPr>
                <w:webHidden/>
              </w:rPr>
              <w:t>7</w:t>
            </w:r>
            <w:r w:rsidR="00C96BB6" w:rsidRPr="00313137">
              <w:rPr>
                <w:webHidden/>
              </w:rPr>
              <w:fldChar w:fldCharType="end"/>
            </w:r>
          </w:hyperlink>
        </w:p>
        <w:p w:rsidR="00C96BB6" w:rsidRPr="00313137" w:rsidRDefault="0085483D" w:rsidP="00A63840">
          <w:pPr>
            <w:pStyle w:val="33"/>
            <w:rPr>
              <w:sz w:val="24"/>
              <w:szCs w:val="22"/>
            </w:rPr>
          </w:pPr>
          <w:hyperlink w:anchor="_Toc402181153" w:history="1">
            <w:r w:rsidR="00C96BB6" w:rsidRPr="00313137">
              <w:rPr>
                <w:rStyle w:val="aff7"/>
                <w:color w:val="auto"/>
              </w:rPr>
              <w:t>（二）歐元區</w:t>
            </w:r>
            <w:r w:rsidR="00C96BB6" w:rsidRPr="00313137">
              <w:rPr>
                <w:webHidden/>
              </w:rPr>
              <w:tab/>
            </w:r>
            <w:r w:rsidR="00C96BB6" w:rsidRPr="00313137">
              <w:rPr>
                <w:webHidden/>
              </w:rPr>
              <w:fldChar w:fldCharType="begin"/>
            </w:r>
            <w:r w:rsidR="00C96BB6" w:rsidRPr="00313137">
              <w:rPr>
                <w:webHidden/>
              </w:rPr>
              <w:instrText xml:space="preserve"> PAGEREF _Toc402181153 \h </w:instrText>
            </w:r>
            <w:r w:rsidR="00C96BB6" w:rsidRPr="00313137">
              <w:rPr>
                <w:webHidden/>
              </w:rPr>
            </w:r>
            <w:r w:rsidR="00C96BB6" w:rsidRPr="00313137">
              <w:rPr>
                <w:webHidden/>
              </w:rPr>
              <w:fldChar w:fldCharType="separate"/>
            </w:r>
            <w:r w:rsidR="009D099E">
              <w:rPr>
                <w:webHidden/>
              </w:rPr>
              <w:t>9</w:t>
            </w:r>
            <w:r w:rsidR="00C96BB6" w:rsidRPr="00313137">
              <w:rPr>
                <w:webHidden/>
              </w:rPr>
              <w:fldChar w:fldCharType="end"/>
            </w:r>
          </w:hyperlink>
        </w:p>
        <w:p w:rsidR="00C96BB6" w:rsidRPr="00313137" w:rsidRDefault="00821547" w:rsidP="00A63840">
          <w:pPr>
            <w:pStyle w:val="33"/>
            <w:rPr>
              <w:sz w:val="24"/>
              <w:szCs w:val="22"/>
            </w:rPr>
          </w:pPr>
          <w:r w:rsidRPr="00313137">
            <w:rPr>
              <w:rStyle w:val="aff7"/>
              <w:color w:val="auto"/>
              <w:u w:val="none"/>
            </w:rPr>
            <w:t>（</w:t>
          </w:r>
          <w:hyperlink w:anchor="_Toc402181154" w:history="1">
            <w:r w:rsidR="00C96BB6" w:rsidRPr="00313137">
              <w:rPr>
                <w:rStyle w:val="aff7"/>
                <w:color w:val="auto"/>
                <w:u w:val="none"/>
              </w:rPr>
              <w:t>三</w:t>
            </w:r>
            <w:r w:rsidRPr="00313137">
              <w:rPr>
                <w:rStyle w:val="aff7"/>
                <w:color w:val="auto"/>
                <w:u w:val="none"/>
              </w:rPr>
              <w:t>）</w:t>
            </w:r>
            <w:r w:rsidR="00C96BB6" w:rsidRPr="00313137">
              <w:rPr>
                <w:rStyle w:val="aff7"/>
                <w:color w:val="auto"/>
                <w:u w:val="none"/>
              </w:rPr>
              <w:t>亞太地區</w:t>
            </w:r>
            <w:r w:rsidR="00C96BB6" w:rsidRPr="00313137">
              <w:rPr>
                <w:webHidden/>
              </w:rPr>
              <w:tab/>
            </w:r>
            <w:r w:rsidR="00C96BB6" w:rsidRPr="00313137">
              <w:rPr>
                <w:webHidden/>
              </w:rPr>
              <w:fldChar w:fldCharType="begin"/>
            </w:r>
            <w:r w:rsidR="00C96BB6" w:rsidRPr="00313137">
              <w:rPr>
                <w:webHidden/>
              </w:rPr>
              <w:instrText xml:space="preserve"> PAGEREF _Toc402181154 \h </w:instrText>
            </w:r>
            <w:r w:rsidR="00C96BB6" w:rsidRPr="00313137">
              <w:rPr>
                <w:webHidden/>
              </w:rPr>
            </w:r>
            <w:r w:rsidR="00C96BB6" w:rsidRPr="00313137">
              <w:rPr>
                <w:webHidden/>
              </w:rPr>
              <w:fldChar w:fldCharType="separate"/>
            </w:r>
            <w:r w:rsidR="009D099E">
              <w:rPr>
                <w:webHidden/>
              </w:rPr>
              <w:t>11</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55" w:history="1">
            <w:r w:rsidR="00C96BB6" w:rsidRPr="00313137">
              <w:rPr>
                <w:rStyle w:val="aff7"/>
                <w:color w:val="auto"/>
              </w:rPr>
              <w:t>二、國內經濟</w:t>
            </w:r>
            <w:r w:rsidR="00C96BB6" w:rsidRPr="00313137">
              <w:rPr>
                <w:webHidden/>
              </w:rPr>
              <w:tab/>
            </w:r>
            <w:r w:rsidR="00C96BB6" w:rsidRPr="00313137">
              <w:rPr>
                <w:webHidden/>
              </w:rPr>
              <w:fldChar w:fldCharType="begin"/>
            </w:r>
            <w:r w:rsidR="00C96BB6" w:rsidRPr="00313137">
              <w:rPr>
                <w:webHidden/>
              </w:rPr>
              <w:instrText xml:space="preserve"> PAGEREF _Toc402181155 \h </w:instrText>
            </w:r>
            <w:r w:rsidR="00C96BB6" w:rsidRPr="00313137">
              <w:rPr>
                <w:webHidden/>
              </w:rPr>
            </w:r>
            <w:r w:rsidR="00C96BB6" w:rsidRPr="00313137">
              <w:rPr>
                <w:webHidden/>
              </w:rPr>
              <w:fldChar w:fldCharType="separate"/>
            </w:r>
            <w:r w:rsidR="009D099E">
              <w:rPr>
                <w:webHidden/>
              </w:rPr>
              <w:t>19</w:t>
            </w:r>
            <w:r w:rsidR="00C96BB6" w:rsidRPr="00313137">
              <w:rPr>
                <w:webHidden/>
              </w:rPr>
              <w:fldChar w:fldCharType="end"/>
            </w:r>
          </w:hyperlink>
        </w:p>
        <w:p w:rsidR="00C96BB6" w:rsidRPr="00313137" w:rsidRDefault="0085483D" w:rsidP="00A63840">
          <w:pPr>
            <w:pStyle w:val="33"/>
            <w:rPr>
              <w:sz w:val="24"/>
              <w:szCs w:val="22"/>
            </w:rPr>
          </w:pPr>
          <w:hyperlink w:anchor="_Toc402181156" w:history="1">
            <w:r w:rsidR="00C96BB6" w:rsidRPr="00313137">
              <w:rPr>
                <w:rStyle w:val="aff7"/>
                <w:color w:val="auto"/>
              </w:rPr>
              <w:t>（一）總體情勢</w:t>
            </w:r>
            <w:r w:rsidR="00C96BB6" w:rsidRPr="00313137">
              <w:rPr>
                <w:webHidden/>
              </w:rPr>
              <w:tab/>
            </w:r>
            <w:r w:rsidR="00C96BB6" w:rsidRPr="00313137">
              <w:rPr>
                <w:webHidden/>
              </w:rPr>
              <w:fldChar w:fldCharType="begin"/>
            </w:r>
            <w:r w:rsidR="00C96BB6" w:rsidRPr="00313137">
              <w:rPr>
                <w:webHidden/>
              </w:rPr>
              <w:instrText xml:space="preserve"> PAGEREF _Toc402181156 \h </w:instrText>
            </w:r>
            <w:r w:rsidR="00C96BB6" w:rsidRPr="00313137">
              <w:rPr>
                <w:webHidden/>
              </w:rPr>
            </w:r>
            <w:r w:rsidR="00C96BB6" w:rsidRPr="00313137">
              <w:rPr>
                <w:webHidden/>
              </w:rPr>
              <w:fldChar w:fldCharType="separate"/>
            </w:r>
            <w:r w:rsidR="009D099E">
              <w:rPr>
                <w:webHidden/>
              </w:rPr>
              <w:t>19</w:t>
            </w:r>
            <w:r w:rsidR="00C96BB6" w:rsidRPr="00313137">
              <w:rPr>
                <w:webHidden/>
              </w:rPr>
              <w:fldChar w:fldCharType="end"/>
            </w:r>
          </w:hyperlink>
        </w:p>
        <w:p w:rsidR="00C96BB6" w:rsidRPr="00313137" w:rsidRDefault="0085483D" w:rsidP="00A63840">
          <w:pPr>
            <w:pStyle w:val="33"/>
            <w:rPr>
              <w:sz w:val="24"/>
              <w:szCs w:val="22"/>
            </w:rPr>
          </w:pPr>
          <w:hyperlink w:anchor="_Toc402181157" w:history="1">
            <w:r w:rsidR="00C96BB6" w:rsidRPr="00313137">
              <w:rPr>
                <w:rStyle w:val="aff7"/>
                <w:color w:val="auto"/>
              </w:rPr>
              <w:t>（二）工業生產</w:t>
            </w:r>
            <w:r w:rsidR="00C96BB6" w:rsidRPr="00313137">
              <w:rPr>
                <w:webHidden/>
              </w:rPr>
              <w:tab/>
            </w:r>
            <w:r w:rsidR="00C96BB6" w:rsidRPr="00313137">
              <w:rPr>
                <w:webHidden/>
              </w:rPr>
              <w:fldChar w:fldCharType="begin"/>
            </w:r>
            <w:r w:rsidR="00C96BB6" w:rsidRPr="00313137">
              <w:rPr>
                <w:webHidden/>
              </w:rPr>
              <w:instrText xml:space="preserve"> PAGEREF _Toc402181157 \h </w:instrText>
            </w:r>
            <w:r w:rsidR="00C96BB6" w:rsidRPr="00313137">
              <w:rPr>
                <w:webHidden/>
              </w:rPr>
            </w:r>
            <w:r w:rsidR="00C96BB6" w:rsidRPr="00313137">
              <w:rPr>
                <w:webHidden/>
              </w:rPr>
              <w:fldChar w:fldCharType="separate"/>
            </w:r>
            <w:r w:rsidR="009D099E">
              <w:rPr>
                <w:webHidden/>
              </w:rPr>
              <w:t>22</w:t>
            </w:r>
            <w:r w:rsidR="00C96BB6" w:rsidRPr="00313137">
              <w:rPr>
                <w:webHidden/>
              </w:rPr>
              <w:fldChar w:fldCharType="end"/>
            </w:r>
          </w:hyperlink>
        </w:p>
        <w:p w:rsidR="00C96BB6" w:rsidRPr="00313137" w:rsidRDefault="0085483D" w:rsidP="00A63840">
          <w:pPr>
            <w:pStyle w:val="33"/>
            <w:rPr>
              <w:sz w:val="24"/>
              <w:szCs w:val="22"/>
            </w:rPr>
          </w:pPr>
          <w:hyperlink w:anchor="_Toc402181158" w:history="1">
            <w:r w:rsidR="00C96BB6" w:rsidRPr="00313137">
              <w:rPr>
                <w:rStyle w:val="aff7"/>
                <w:color w:val="auto"/>
              </w:rPr>
              <w:t>（三）商業</w:t>
            </w:r>
            <w:r w:rsidR="00C96BB6" w:rsidRPr="00313137">
              <w:rPr>
                <w:webHidden/>
              </w:rPr>
              <w:tab/>
            </w:r>
            <w:r w:rsidR="00C96BB6" w:rsidRPr="00313137">
              <w:rPr>
                <w:webHidden/>
              </w:rPr>
              <w:fldChar w:fldCharType="begin"/>
            </w:r>
            <w:r w:rsidR="00C96BB6" w:rsidRPr="00313137">
              <w:rPr>
                <w:webHidden/>
              </w:rPr>
              <w:instrText xml:space="preserve"> PAGEREF _Toc402181158 \h </w:instrText>
            </w:r>
            <w:r w:rsidR="00C96BB6" w:rsidRPr="00313137">
              <w:rPr>
                <w:webHidden/>
              </w:rPr>
            </w:r>
            <w:r w:rsidR="00C96BB6" w:rsidRPr="00313137">
              <w:rPr>
                <w:webHidden/>
              </w:rPr>
              <w:fldChar w:fldCharType="separate"/>
            </w:r>
            <w:r w:rsidR="009D099E">
              <w:rPr>
                <w:webHidden/>
              </w:rPr>
              <w:t>26</w:t>
            </w:r>
            <w:r w:rsidR="00C96BB6" w:rsidRPr="00313137">
              <w:rPr>
                <w:webHidden/>
              </w:rPr>
              <w:fldChar w:fldCharType="end"/>
            </w:r>
          </w:hyperlink>
        </w:p>
        <w:p w:rsidR="00C96BB6" w:rsidRPr="00313137" w:rsidRDefault="0085483D" w:rsidP="00A63840">
          <w:pPr>
            <w:pStyle w:val="33"/>
            <w:rPr>
              <w:sz w:val="24"/>
              <w:szCs w:val="22"/>
            </w:rPr>
          </w:pPr>
          <w:hyperlink w:anchor="_Toc402181159" w:history="1">
            <w:r w:rsidR="00C96BB6" w:rsidRPr="00313137">
              <w:rPr>
                <w:rStyle w:val="aff7"/>
                <w:color w:val="auto"/>
              </w:rPr>
              <w:t>（四）貿易</w:t>
            </w:r>
            <w:r w:rsidR="00C96BB6" w:rsidRPr="00313137">
              <w:rPr>
                <w:webHidden/>
              </w:rPr>
              <w:tab/>
            </w:r>
            <w:r w:rsidR="00C96BB6" w:rsidRPr="00313137">
              <w:rPr>
                <w:webHidden/>
              </w:rPr>
              <w:fldChar w:fldCharType="begin"/>
            </w:r>
            <w:r w:rsidR="00C96BB6" w:rsidRPr="00313137">
              <w:rPr>
                <w:webHidden/>
              </w:rPr>
              <w:instrText xml:space="preserve"> PAGEREF _Toc402181159 \h </w:instrText>
            </w:r>
            <w:r w:rsidR="00C96BB6" w:rsidRPr="00313137">
              <w:rPr>
                <w:webHidden/>
              </w:rPr>
            </w:r>
            <w:r w:rsidR="00C96BB6" w:rsidRPr="00313137">
              <w:rPr>
                <w:webHidden/>
              </w:rPr>
              <w:fldChar w:fldCharType="separate"/>
            </w:r>
            <w:r w:rsidR="009D099E">
              <w:rPr>
                <w:webHidden/>
              </w:rPr>
              <w:t>30</w:t>
            </w:r>
            <w:r w:rsidR="00C96BB6" w:rsidRPr="00313137">
              <w:rPr>
                <w:webHidden/>
              </w:rPr>
              <w:fldChar w:fldCharType="end"/>
            </w:r>
          </w:hyperlink>
        </w:p>
        <w:p w:rsidR="00C96BB6" w:rsidRPr="00313137" w:rsidRDefault="0085483D" w:rsidP="00A63840">
          <w:pPr>
            <w:pStyle w:val="33"/>
            <w:rPr>
              <w:sz w:val="24"/>
              <w:szCs w:val="22"/>
            </w:rPr>
          </w:pPr>
          <w:hyperlink w:anchor="_Toc402181160" w:history="1">
            <w:r w:rsidR="00C96BB6" w:rsidRPr="00313137">
              <w:rPr>
                <w:rStyle w:val="aff7"/>
                <w:color w:val="auto"/>
              </w:rPr>
              <w:t>（五）外銷訂單</w:t>
            </w:r>
            <w:r w:rsidR="00C96BB6" w:rsidRPr="00313137">
              <w:rPr>
                <w:webHidden/>
              </w:rPr>
              <w:tab/>
            </w:r>
            <w:r w:rsidR="00C96BB6" w:rsidRPr="00313137">
              <w:rPr>
                <w:webHidden/>
              </w:rPr>
              <w:fldChar w:fldCharType="begin"/>
            </w:r>
            <w:r w:rsidR="00C96BB6" w:rsidRPr="00313137">
              <w:rPr>
                <w:webHidden/>
              </w:rPr>
              <w:instrText xml:space="preserve"> PAGEREF _Toc402181160 \h </w:instrText>
            </w:r>
            <w:r w:rsidR="00C96BB6" w:rsidRPr="00313137">
              <w:rPr>
                <w:webHidden/>
              </w:rPr>
            </w:r>
            <w:r w:rsidR="00C96BB6" w:rsidRPr="00313137">
              <w:rPr>
                <w:webHidden/>
              </w:rPr>
              <w:fldChar w:fldCharType="separate"/>
            </w:r>
            <w:r w:rsidR="009D099E">
              <w:rPr>
                <w:webHidden/>
              </w:rPr>
              <w:t>33</w:t>
            </w:r>
            <w:r w:rsidR="00C96BB6" w:rsidRPr="00313137">
              <w:rPr>
                <w:webHidden/>
              </w:rPr>
              <w:fldChar w:fldCharType="end"/>
            </w:r>
          </w:hyperlink>
        </w:p>
        <w:p w:rsidR="00C96BB6" w:rsidRPr="00313137" w:rsidRDefault="0085483D" w:rsidP="00A63840">
          <w:pPr>
            <w:pStyle w:val="33"/>
            <w:rPr>
              <w:sz w:val="24"/>
              <w:szCs w:val="22"/>
            </w:rPr>
          </w:pPr>
          <w:hyperlink w:anchor="_Toc402181161" w:history="1">
            <w:r w:rsidR="00C96BB6" w:rsidRPr="00313137">
              <w:rPr>
                <w:rStyle w:val="aff7"/>
                <w:color w:val="auto"/>
              </w:rPr>
              <w:t>（六）投資</w:t>
            </w:r>
            <w:r w:rsidR="00C96BB6" w:rsidRPr="00313137">
              <w:rPr>
                <w:webHidden/>
              </w:rPr>
              <w:tab/>
            </w:r>
            <w:r w:rsidR="00C96BB6" w:rsidRPr="00313137">
              <w:rPr>
                <w:webHidden/>
              </w:rPr>
              <w:fldChar w:fldCharType="begin"/>
            </w:r>
            <w:r w:rsidR="00C96BB6" w:rsidRPr="00313137">
              <w:rPr>
                <w:webHidden/>
              </w:rPr>
              <w:instrText xml:space="preserve"> PAGEREF _Toc402181161 \h </w:instrText>
            </w:r>
            <w:r w:rsidR="00C96BB6" w:rsidRPr="00313137">
              <w:rPr>
                <w:webHidden/>
              </w:rPr>
            </w:r>
            <w:r w:rsidR="00C96BB6" w:rsidRPr="00313137">
              <w:rPr>
                <w:webHidden/>
              </w:rPr>
              <w:fldChar w:fldCharType="separate"/>
            </w:r>
            <w:r w:rsidR="009D099E">
              <w:rPr>
                <w:webHidden/>
              </w:rPr>
              <w:t>36</w:t>
            </w:r>
            <w:r w:rsidR="00C96BB6" w:rsidRPr="00313137">
              <w:rPr>
                <w:webHidden/>
              </w:rPr>
              <w:fldChar w:fldCharType="end"/>
            </w:r>
          </w:hyperlink>
        </w:p>
        <w:p w:rsidR="00C96BB6" w:rsidRPr="00313137" w:rsidRDefault="0085483D" w:rsidP="00A63840">
          <w:pPr>
            <w:pStyle w:val="33"/>
            <w:rPr>
              <w:sz w:val="24"/>
              <w:szCs w:val="22"/>
            </w:rPr>
          </w:pPr>
          <w:hyperlink w:anchor="_Toc402181162" w:history="1">
            <w:r w:rsidR="00C96BB6" w:rsidRPr="00313137">
              <w:rPr>
                <w:rStyle w:val="aff7"/>
                <w:color w:val="auto"/>
              </w:rPr>
              <w:t>（七）物價</w:t>
            </w:r>
            <w:r w:rsidR="00C96BB6" w:rsidRPr="00313137">
              <w:rPr>
                <w:webHidden/>
              </w:rPr>
              <w:tab/>
            </w:r>
            <w:r w:rsidR="00C96BB6" w:rsidRPr="00313137">
              <w:rPr>
                <w:webHidden/>
              </w:rPr>
              <w:fldChar w:fldCharType="begin"/>
            </w:r>
            <w:r w:rsidR="00C96BB6" w:rsidRPr="00313137">
              <w:rPr>
                <w:webHidden/>
              </w:rPr>
              <w:instrText xml:space="preserve"> PAGEREF _Toc402181162 \h </w:instrText>
            </w:r>
            <w:r w:rsidR="00C96BB6" w:rsidRPr="00313137">
              <w:rPr>
                <w:webHidden/>
              </w:rPr>
            </w:r>
            <w:r w:rsidR="00C96BB6" w:rsidRPr="00313137">
              <w:rPr>
                <w:webHidden/>
              </w:rPr>
              <w:fldChar w:fldCharType="separate"/>
            </w:r>
            <w:r w:rsidR="009D099E">
              <w:rPr>
                <w:webHidden/>
              </w:rPr>
              <w:t>39</w:t>
            </w:r>
            <w:r w:rsidR="00C96BB6" w:rsidRPr="00313137">
              <w:rPr>
                <w:webHidden/>
              </w:rPr>
              <w:fldChar w:fldCharType="end"/>
            </w:r>
          </w:hyperlink>
        </w:p>
        <w:p w:rsidR="00C96BB6" w:rsidRPr="00313137" w:rsidRDefault="0085483D" w:rsidP="00A63840">
          <w:pPr>
            <w:pStyle w:val="33"/>
            <w:rPr>
              <w:sz w:val="24"/>
              <w:szCs w:val="22"/>
            </w:rPr>
          </w:pPr>
          <w:hyperlink w:anchor="_Toc402181163" w:history="1">
            <w:r w:rsidR="00C96BB6" w:rsidRPr="00313137">
              <w:rPr>
                <w:rStyle w:val="aff7"/>
                <w:color w:val="auto"/>
              </w:rPr>
              <w:t>（八）金融</w:t>
            </w:r>
            <w:r w:rsidR="00C96BB6" w:rsidRPr="00313137">
              <w:rPr>
                <w:webHidden/>
              </w:rPr>
              <w:tab/>
            </w:r>
            <w:r w:rsidR="00C96BB6" w:rsidRPr="00313137">
              <w:rPr>
                <w:webHidden/>
              </w:rPr>
              <w:fldChar w:fldCharType="begin"/>
            </w:r>
            <w:r w:rsidR="00C96BB6" w:rsidRPr="00313137">
              <w:rPr>
                <w:webHidden/>
              </w:rPr>
              <w:instrText xml:space="preserve"> PAGEREF _Toc402181163 \h </w:instrText>
            </w:r>
            <w:r w:rsidR="00C96BB6" w:rsidRPr="00313137">
              <w:rPr>
                <w:webHidden/>
              </w:rPr>
            </w:r>
            <w:r w:rsidR="00C96BB6" w:rsidRPr="00313137">
              <w:rPr>
                <w:webHidden/>
              </w:rPr>
              <w:fldChar w:fldCharType="separate"/>
            </w:r>
            <w:r w:rsidR="009D099E">
              <w:rPr>
                <w:webHidden/>
              </w:rPr>
              <w:t>44</w:t>
            </w:r>
            <w:r w:rsidR="00C96BB6" w:rsidRPr="00313137">
              <w:rPr>
                <w:webHidden/>
              </w:rPr>
              <w:fldChar w:fldCharType="end"/>
            </w:r>
          </w:hyperlink>
        </w:p>
        <w:p w:rsidR="00C96BB6" w:rsidRPr="00313137" w:rsidRDefault="0085483D" w:rsidP="00A63840">
          <w:pPr>
            <w:pStyle w:val="33"/>
            <w:rPr>
              <w:sz w:val="24"/>
              <w:szCs w:val="22"/>
            </w:rPr>
          </w:pPr>
          <w:hyperlink w:anchor="_Toc402181164" w:history="1">
            <w:r w:rsidR="00C96BB6" w:rsidRPr="00313137">
              <w:rPr>
                <w:rStyle w:val="aff7"/>
                <w:color w:val="auto"/>
              </w:rPr>
              <w:t>（九）就業</w:t>
            </w:r>
            <w:r w:rsidR="00C96BB6" w:rsidRPr="00313137">
              <w:rPr>
                <w:webHidden/>
              </w:rPr>
              <w:tab/>
            </w:r>
            <w:r w:rsidR="00C96BB6" w:rsidRPr="00313137">
              <w:rPr>
                <w:webHidden/>
              </w:rPr>
              <w:fldChar w:fldCharType="begin"/>
            </w:r>
            <w:r w:rsidR="00C96BB6" w:rsidRPr="00313137">
              <w:rPr>
                <w:webHidden/>
              </w:rPr>
              <w:instrText xml:space="preserve"> PAGEREF _Toc402181164 \h </w:instrText>
            </w:r>
            <w:r w:rsidR="00C96BB6" w:rsidRPr="00313137">
              <w:rPr>
                <w:webHidden/>
              </w:rPr>
            </w:r>
            <w:r w:rsidR="00C96BB6" w:rsidRPr="00313137">
              <w:rPr>
                <w:webHidden/>
              </w:rPr>
              <w:fldChar w:fldCharType="separate"/>
            </w:r>
            <w:r w:rsidR="009D099E">
              <w:rPr>
                <w:webHidden/>
              </w:rPr>
              <w:t>47</w:t>
            </w:r>
            <w:r w:rsidR="00C96BB6" w:rsidRPr="00313137">
              <w:rPr>
                <w:webHidden/>
              </w:rPr>
              <w:fldChar w:fldCharType="end"/>
            </w:r>
          </w:hyperlink>
        </w:p>
        <w:p w:rsidR="00C96BB6" w:rsidRPr="00313137" w:rsidRDefault="0085483D" w:rsidP="00A63840">
          <w:pPr>
            <w:pStyle w:val="25"/>
            <w:ind w:firstLine="180"/>
            <w:rPr>
              <w:sz w:val="24"/>
              <w:szCs w:val="22"/>
              <w:lang w:val="en-US"/>
            </w:rPr>
          </w:pPr>
          <w:hyperlink w:anchor="_Toc402181165" w:history="1">
            <w:r w:rsidR="00C96BB6" w:rsidRPr="00313137">
              <w:rPr>
                <w:rStyle w:val="aff7"/>
                <w:color w:val="auto"/>
              </w:rPr>
              <w:t>三、中國大陸經濟</w:t>
            </w:r>
            <w:r w:rsidR="00C96BB6" w:rsidRPr="00313137">
              <w:rPr>
                <w:webHidden/>
              </w:rPr>
              <w:tab/>
            </w:r>
            <w:r w:rsidR="00C96BB6" w:rsidRPr="00313137">
              <w:rPr>
                <w:webHidden/>
              </w:rPr>
              <w:fldChar w:fldCharType="begin"/>
            </w:r>
            <w:r w:rsidR="00C96BB6" w:rsidRPr="00313137">
              <w:rPr>
                <w:webHidden/>
              </w:rPr>
              <w:instrText xml:space="preserve"> PAGEREF _Toc402181165 \h </w:instrText>
            </w:r>
            <w:r w:rsidR="00C96BB6" w:rsidRPr="00313137">
              <w:rPr>
                <w:webHidden/>
              </w:rPr>
            </w:r>
            <w:r w:rsidR="00C96BB6" w:rsidRPr="00313137">
              <w:rPr>
                <w:webHidden/>
              </w:rPr>
              <w:fldChar w:fldCharType="separate"/>
            </w:r>
            <w:r w:rsidR="009D099E">
              <w:rPr>
                <w:webHidden/>
              </w:rPr>
              <w:t>50</w:t>
            </w:r>
            <w:r w:rsidR="00C96BB6" w:rsidRPr="00313137">
              <w:rPr>
                <w:webHidden/>
              </w:rPr>
              <w:fldChar w:fldCharType="end"/>
            </w:r>
          </w:hyperlink>
        </w:p>
        <w:p w:rsidR="00C96BB6" w:rsidRPr="00313137" w:rsidRDefault="0085483D" w:rsidP="00A63840">
          <w:pPr>
            <w:pStyle w:val="33"/>
            <w:rPr>
              <w:sz w:val="24"/>
              <w:szCs w:val="22"/>
            </w:rPr>
          </w:pPr>
          <w:hyperlink w:anchor="_Toc402181166" w:history="1">
            <w:r w:rsidR="00C96BB6" w:rsidRPr="00313137">
              <w:rPr>
                <w:rStyle w:val="aff7"/>
                <w:color w:val="auto"/>
              </w:rPr>
              <w:t>（一）固定資產投資</w:t>
            </w:r>
            <w:r w:rsidR="00C96BB6" w:rsidRPr="00313137">
              <w:rPr>
                <w:webHidden/>
              </w:rPr>
              <w:tab/>
            </w:r>
            <w:r w:rsidR="00C96BB6" w:rsidRPr="00313137">
              <w:rPr>
                <w:webHidden/>
              </w:rPr>
              <w:fldChar w:fldCharType="begin"/>
            </w:r>
            <w:r w:rsidR="00C96BB6" w:rsidRPr="00313137">
              <w:rPr>
                <w:webHidden/>
              </w:rPr>
              <w:instrText xml:space="preserve"> PAGEREF _Toc402181166 \h </w:instrText>
            </w:r>
            <w:r w:rsidR="00C96BB6" w:rsidRPr="00313137">
              <w:rPr>
                <w:webHidden/>
              </w:rPr>
            </w:r>
            <w:r w:rsidR="00C96BB6" w:rsidRPr="00313137">
              <w:rPr>
                <w:webHidden/>
              </w:rPr>
              <w:fldChar w:fldCharType="separate"/>
            </w:r>
            <w:r w:rsidR="009D099E">
              <w:rPr>
                <w:webHidden/>
              </w:rPr>
              <w:t>50</w:t>
            </w:r>
            <w:r w:rsidR="00C96BB6" w:rsidRPr="00313137">
              <w:rPr>
                <w:webHidden/>
              </w:rPr>
              <w:fldChar w:fldCharType="end"/>
            </w:r>
          </w:hyperlink>
        </w:p>
        <w:p w:rsidR="00C96BB6" w:rsidRPr="00313137" w:rsidRDefault="0085483D" w:rsidP="00A63840">
          <w:pPr>
            <w:pStyle w:val="33"/>
            <w:rPr>
              <w:sz w:val="24"/>
              <w:szCs w:val="22"/>
            </w:rPr>
          </w:pPr>
          <w:hyperlink w:anchor="_Toc402181167" w:history="1">
            <w:r w:rsidR="00C96BB6" w:rsidRPr="00313137">
              <w:rPr>
                <w:rStyle w:val="aff7"/>
                <w:color w:val="auto"/>
              </w:rPr>
              <w:t>（二）吸引外資</w:t>
            </w:r>
            <w:r w:rsidR="00C96BB6" w:rsidRPr="00313137">
              <w:rPr>
                <w:webHidden/>
              </w:rPr>
              <w:tab/>
            </w:r>
            <w:r w:rsidR="00C96BB6" w:rsidRPr="00313137">
              <w:rPr>
                <w:webHidden/>
              </w:rPr>
              <w:fldChar w:fldCharType="begin"/>
            </w:r>
            <w:r w:rsidR="00C96BB6" w:rsidRPr="00313137">
              <w:rPr>
                <w:webHidden/>
              </w:rPr>
              <w:instrText xml:space="preserve"> PAGEREF _Toc402181167 \h </w:instrText>
            </w:r>
            <w:r w:rsidR="00C96BB6" w:rsidRPr="00313137">
              <w:rPr>
                <w:webHidden/>
              </w:rPr>
            </w:r>
            <w:r w:rsidR="00C96BB6" w:rsidRPr="00313137">
              <w:rPr>
                <w:webHidden/>
              </w:rPr>
              <w:fldChar w:fldCharType="separate"/>
            </w:r>
            <w:r w:rsidR="009D099E">
              <w:rPr>
                <w:webHidden/>
              </w:rPr>
              <w:t>51</w:t>
            </w:r>
            <w:r w:rsidR="00C96BB6" w:rsidRPr="00313137">
              <w:rPr>
                <w:webHidden/>
              </w:rPr>
              <w:fldChar w:fldCharType="end"/>
            </w:r>
          </w:hyperlink>
        </w:p>
        <w:p w:rsidR="00C96BB6" w:rsidRPr="00313137" w:rsidRDefault="0085483D" w:rsidP="00A63840">
          <w:pPr>
            <w:pStyle w:val="33"/>
            <w:rPr>
              <w:sz w:val="24"/>
              <w:szCs w:val="22"/>
            </w:rPr>
          </w:pPr>
          <w:hyperlink w:anchor="_Toc402181168" w:history="1">
            <w:r w:rsidR="00C96BB6" w:rsidRPr="00313137">
              <w:rPr>
                <w:rStyle w:val="aff7"/>
                <w:color w:val="auto"/>
              </w:rPr>
              <w:t>（三）對外貿易</w:t>
            </w:r>
            <w:r w:rsidR="00C96BB6" w:rsidRPr="00313137">
              <w:rPr>
                <w:webHidden/>
              </w:rPr>
              <w:tab/>
            </w:r>
            <w:r w:rsidR="00C96BB6" w:rsidRPr="00313137">
              <w:rPr>
                <w:webHidden/>
              </w:rPr>
              <w:fldChar w:fldCharType="begin"/>
            </w:r>
            <w:r w:rsidR="00C96BB6" w:rsidRPr="00313137">
              <w:rPr>
                <w:webHidden/>
              </w:rPr>
              <w:instrText xml:space="preserve"> PAGEREF _Toc402181168 \h </w:instrText>
            </w:r>
            <w:r w:rsidR="00C96BB6" w:rsidRPr="00313137">
              <w:rPr>
                <w:webHidden/>
              </w:rPr>
            </w:r>
            <w:r w:rsidR="00C96BB6" w:rsidRPr="00313137">
              <w:rPr>
                <w:webHidden/>
              </w:rPr>
              <w:fldChar w:fldCharType="separate"/>
            </w:r>
            <w:r w:rsidR="009D099E">
              <w:rPr>
                <w:webHidden/>
              </w:rPr>
              <w:t>52</w:t>
            </w:r>
            <w:r w:rsidR="00C96BB6" w:rsidRPr="00313137">
              <w:rPr>
                <w:webHidden/>
              </w:rPr>
              <w:fldChar w:fldCharType="end"/>
            </w:r>
          </w:hyperlink>
        </w:p>
        <w:p w:rsidR="00C96BB6" w:rsidRPr="00313137" w:rsidRDefault="0085483D" w:rsidP="00A63840">
          <w:pPr>
            <w:pStyle w:val="25"/>
            <w:ind w:firstLine="180"/>
            <w:rPr>
              <w:sz w:val="28"/>
              <w:szCs w:val="22"/>
              <w:lang w:val="en-US"/>
            </w:rPr>
          </w:pPr>
          <w:hyperlink w:anchor="_Toc402181169" w:history="1">
            <w:r w:rsidR="00C96BB6" w:rsidRPr="00313137">
              <w:rPr>
                <w:rStyle w:val="aff7"/>
                <w:color w:val="auto"/>
              </w:rPr>
              <w:t>四、兩岸經貿統計</w:t>
            </w:r>
            <w:r w:rsidR="00C96BB6" w:rsidRPr="00313137">
              <w:rPr>
                <w:webHidden/>
              </w:rPr>
              <w:tab/>
            </w:r>
            <w:r w:rsidR="00C96BB6" w:rsidRPr="00313137">
              <w:rPr>
                <w:webHidden/>
              </w:rPr>
              <w:fldChar w:fldCharType="begin"/>
            </w:r>
            <w:r w:rsidR="00C96BB6" w:rsidRPr="00313137">
              <w:rPr>
                <w:webHidden/>
              </w:rPr>
              <w:instrText xml:space="preserve"> PAGEREF _Toc402181169 \h </w:instrText>
            </w:r>
            <w:r w:rsidR="00C96BB6" w:rsidRPr="00313137">
              <w:rPr>
                <w:webHidden/>
              </w:rPr>
            </w:r>
            <w:r w:rsidR="00C96BB6" w:rsidRPr="00313137">
              <w:rPr>
                <w:webHidden/>
              </w:rPr>
              <w:fldChar w:fldCharType="separate"/>
            </w:r>
            <w:r w:rsidR="009D099E">
              <w:rPr>
                <w:webHidden/>
              </w:rPr>
              <w:t>53</w:t>
            </w:r>
            <w:r w:rsidR="00C96BB6" w:rsidRPr="00313137">
              <w:rPr>
                <w:webHidden/>
              </w:rPr>
              <w:fldChar w:fldCharType="end"/>
            </w:r>
          </w:hyperlink>
        </w:p>
        <w:p w:rsidR="00C96BB6" w:rsidRPr="00313137" w:rsidRDefault="0085483D" w:rsidP="002640A0">
          <w:pPr>
            <w:pStyle w:val="25"/>
            <w:ind w:firstLine="180"/>
            <w:rPr>
              <w:sz w:val="22"/>
              <w:szCs w:val="22"/>
            </w:rPr>
          </w:pPr>
          <w:hyperlink w:anchor="_Toc402181170" w:history="1">
            <w:r w:rsidR="00C96BB6" w:rsidRPr="00313137">
              <w:rPr>
                <w:rStyle w:val="aff7"/>
                <w:b w:val="0"/>
                <w:color w:val="auto"/>
                <w:sz w:val="32"/>
              </w:rPr>
              <w:t>（一）兩岸投資</w:t>
            </w:r>
            <w:r w:rsidR="00C96BB6" w:rsidRPr="00313137">
              <w:rPr>
                <w:webHidden/>
              </w:rPr>
              <w:tab/>
            </w:r>
            <w:r w:rsidR="00C96BB6" w:rsidRPr="00313137">
              <w:rPr>
                <w:b w:val="0"/>
                <w:smallCaps w:val="0"/>
                <w:webHidden/>
                <w:sz w:val="32"/>
                <w:szCs w:val="20"/>
                <w:lang w:val="en-US"/>
              </w:rPr>
              <w:fldChar w:fldCharType="begin"/>
            </w:r>
            <w:r w:rsidR="00C96BB6" w:rsidRPr="00313137">
              <w:rPr>
                <w:b w:val="0"/>
                <w:smallCaps w:val="0"/>
                <w:webHidden/>
                <w:sz w:val="32"/>
                <w:szCs w:val="20"/>
                <w:lang w:val="en-US"/>
              </w:rPr>
              <w:instrText xml:space="preserve"> PAGEREF _Toc402181170 \h </w:instrText>
            </w:r>
            <w:r w:rsidR="00C96BB6" w:rsidRPr="00313137">
              <w:rPr>
                <w:b w:val="0"/>
                <w:smallCaps w:val="0"/>
                <w:webHidden/>
                <w:sz w:val="32"/>
                <w:szCs w:val="20"/>
                <w:lang w:val="en-US"/>
              </w:rPr>
            </w:r>
            <w:r w:rsidR="00C96BB6" w:rsidRPr="00313137">
              <w:rPr>
                <w:b w:val="0"/>
                <w:smallCaps w:val="0"/>
                <w:webHidden/>
                <w:sz w:val="32"/>
                <w:szCs w:val="20"/>
                <w:lang w:val="en-US"/>
              </w:rPr>
              <w:fldChar w:fldCharType="separate"/>
            </w:r>
            <w:r w:rsidR="009D099E">
              <w:rPr>
                <w:b w:val="0"/>
                <w:smallCaps w:val="0"/>
                <w:webHidden/>
                <w:sz w:val="32"/>
                <w:szCs w:val="20"/>
                <w:lang w:val="en-US"/>
              </w:rPr>
              <w:t>53</w:t>
            </w:r>
            <w:r w:rsidR="00C96BB6" w:rsidRPr="00313137">
              <w:rPr>
                <w:b w:val="0"/>
                <w:smallCaps w:val="0"/>
                <w:webHidden/>
                <w:sz w:val="32"/>
                <w:szCs w:val="20"/>
                <w:lang w:val="en-US"/>
              </w:rPr>
              <w:fldChar w:fldCharType="end"/>
            </w:r>
          </w:hyperlink>
        </w:p>
        <w:p w:rsidR="00C96BB6" w:rsidRPr="00313137" w:rsidRDefault="0085483D" w:rsidP="002640A0">
          <w:pPr>
            <w:pStyle w:val="25"/>
            <w:ind w:firstLine="180"/>
            <w:rPr>
              <w:sz w:val="24"/>
              <w:szCs w:val="22"/>
              <w:lang w:val="en-US"/>
            </w:rPr>
          </w:pPr>
          <w:hyperlink w:anchor="_Toc402181171" w:history="1">
            <w:r w:rsidR="00C96BB6" w:rsidRPr="00313137">
              <w:rPr>
                <w:rStyle w:val="aff7"/>
                <w:b w:val="0"/>
                <w:smallCaps w:val="0"/>
                <w:color w:val="auto"/>
                <w:sz w:val="32"/>
                <w:szCs w:val="20"/>
                <w:lang w:val="en-US"/>
              </w:rPr>
              <w:t>（二）兩岸貿易</w:t>
            </w:r>
            <w:r w:rsidR="00C96BB6" w:rsidRPr="00313137">
              <w:rPr>
                <w:webHidden/>
              </w:rPr>
              <w:tab/>
            </w:r>
            <w:r w:rsidR="00C96BB6" w:rsidRPr="00313137">
              <w:rPr>
                <w:b w:val="0"/>
                <w:smallCaps w:val="0"/>
                <w:webHidden/>
                <w:sz w:val="32"/>
                <w:szCs w:val="20"/>
                <w:lang w:val="en-US"/>
              </w:rPr>
              <w:fldChar w:fldCharType="begin"/>
            </w:r>
            <w:r w:rsidR="00C96BB6" w:rsidRPr="00313137">
              <w:rPr>
                <w:b w:val="0"/>
                <w:smallCaps w:val="0"/>
                <w:webHidden/>
                <w:sz w:val="32"/>
                <w:szCs w:val="20"/>
                <w:lang w:val="en-US"/>
              </w:rPr>
              <w:instrText xml:space="preserve"> PAGEREF _Toc402181171 \h </w:instrText>
            </w:r>
            <w:r w:rsidR="00C96BB6" w:rsidRPr="00313137">
              <w:rPr>
                <w:b w:val="0"/>
                <w:smallCaps w:val="0"/>
                <w:webHidden/>
                <w:sz w:val="32"/>
                <w:szCs w:val="20"/>
                <w:lang w:val="en-US"/>
              </w:rPr>
            </w:r>
            <w:r w:rsidR="00C96BB6" w:rsidRPr="00313137">
              <w:rPr>
                <w:b w:val="0"/>
                <w:smallCaps w:val="0"/>
                <w:webHidden/>
                <w:sz w:val="32"/>
                <w:szCs w:val="20"/>
                <w:lang w:val="en-US"/>
              </w:rPr>
              <w:fldChar w:fldCharType="separate"/>
            </w:r>
            <w:r w:rsidR="009D099E">
              <w:rPr>
                <w:b w:val="0"/>
                <w:smallCaps w:val="0"/>
                <w:webHidden/>
                <w:sz w:val="32"/>
                <w:szCs w:val="20"/>
                <w:lang w:val="en-US"/>
              </w:rPr>
              <w:t>55</w:t>
            </w:r>
            <w:r w:rsidR="00C96BB6" w:rsidRPr="00313137">
              <w:rPr>
                <w:b w:val="0"/>
                <w:smallCaps w:val="0"/>
                <w:webHidden/>
                <w:sz w:val="32"/>
                <w:szCs w:val="20"/>
                <w:lang w:val="en-US"/>
              </w:rPr>
              <w:fldChar w:fldCharType="end"/>
            </w:r>
          </w:hyperlink>
        </w:p>
        <w:p w:rsidR="00C96BB6" w:rsidRPr="000F386F" w:rsidRDefault="0085483D" w:rsidP="000F386F">
          <w:pPr>
            <w:pStyle w:val="19"/>
          </w:pPr>
          <w:hyperlink w:anchor="_Toc402181172" w:history="1">
            <w:r w:rsidR="00C96BB6" w:rsidRPr="000F386F">
              <w:rPr>
                <w:rStyle w:val="aff7"/>
                <w:color w:val="auto"/>
              </w:rPr>
              <w:t>肆、專論</w:t>
            </w:r>
            <w:r w:rsidR="00716191" w:rsidRPr="000F386F">
              <w:rPr>
                <w:rStyle w:val="aff7"/>
                <w:rFonts w:hint="eastAsia"/>
                <w:color w:val="auto"/>
              </w:rPr>
              <w:t>:</w:t>
            </w:r>
            <w:r w:rsidR="000F386F" w:rsidRPr="000F386F">
              <w:rPr>
                <w:rFonts w:hint="eastAsia"/>
              </w:rPr>
              <w:t>中國大陸經貿布局東協對我國產業之影響初探</w:t>
            </w:r>
            <w:r w:rsidR="00C96BB6" w:rsidRPr="000F386F">
              <w:rPr>
                <w:webHidden/>
              </w:rPr>
              <w:tab/>
            </w:r>
            <w:r w:rsidR="00C96BB6" w:rsidRPr="000F386F">
              <w:rPr>
                <w:webHidden/>
              </w:rPr>
              <w:fldChar w:fldCharType="begin"/>
            </w:r>
            <w:r w:rsidR="00C96BB6" w:rsidRPr="000F386F">
              <w:rPr>
                <w:webHidden/>
              </w:rPr>
              <w:instrText xml:space="preserve"> PAGEREF _Toc402181172 \h </w:instrText>
            </w:r>
            <w:r w:rsidR="00C96BB6" w:rsidRPr="000F386F">
              <w:rPr>
                <w:webHidden/>
              </w:rPr>
            </w:r>
            <w:r w:rsidR="00C96BB6" w:rsidRPr="000F386F">
              <w:rPr>
                <w:webHidden/>
              </w:rPr>
              <w:fldChar w:fldCharType="separate"/>
            </w:r>
            <w:r w:rsidR="009D099E">
              <w:rPr>
                <w:webHidden/>
              </w:rPr>
              <w:t>56</w:t>
            </w:r>
            <w:r w:rsidR="00C96BB6" w:rsidRPr="000F386F">
              <w:rPr>
                <w:webHidden/>
              </w:rPr>
              <w:fldChar w:fldCharType="end"/>
            </w:r>
          </w:hyperlink>
        </w:p>
        <w:p w:rsidR="00670CC0" w:rsidRPr="00F6171E" w:rsidRDefault="00D36D66" w:rsidP="000C232E">
          <w:pPr>
            <w:spacing w:before="100" w:beforeAutospacing="1" w:after="100" w:afterAutospacing="1"/>
            <w:rPr>
              <w:rFonts w:ascii="標楷體" w:eastAsia="標楷體" w:hAnsi="標楷體"/>
              <w:b/>
              <w:bCs/>
              <w:color w:val="FF0000"/>
              <w:lang w:val="zh-TW"/>
            </w:rPr>
          </w:pPr>
          <w:r w:rsidRPr="00F6171E">
            <w:rPr>
              <w:rFonts w:eastAsia="標楷體"/>
              <w:b/>
              <w:bCs/>
              <w:color w:val="FF0000"/>
              <w:lang w:val="zh-TW"/>
            </w:rPr>
            <w:fldChar w:fldCharType="end"/>
          </w:r>
        </w:p>
      </w:sdtContent>
    </w:sdt>
    <w:bookmarkStart w:id="13" w:name="_Toc401923781" w:displacedByCustomXml="prev"/>
    <w:bookmarkStart w:id="14" w:name="_Toc402171695" w:displacedByCustomXml="prev"/>
    <w:p w:rsidR="00670CC0" w:rsidRPr="00F6171E" w:rsidRDefault="00670CC0" w:rsidP="00670CC0">
      <w:pPr>
        <w:rPr>
          <w:rFonts w:eastAsia="標楷體"/>
          <w:b/>
          <w:color w:val="FF0000"/>
          <w:kern w:val="0"/>
          <w:sz w:val="40"/>
          <w:szCs w:val="40"/>
        </w:rPr>
        <w:sectPr w:rsidR="00670CC0" w:rsidRPr="00F6171E" w:rsidSect="00670CC0">
          <w:pgSz w:w="11906" w:h="16838"/>
          <w:pgMar w:top="1361" w:right="1797" w:bottom="1361" w:left="1797" w:header="851" w:footer="992" w:gutter="0"/>
          <w:pgNumType w:fmt="upperRoman" w:start="1"/>
          <w:cols w:space="425"/>
          <w:docGrid w:type="lines" w:linePitch="360"/>
        </w:sectPr>
      </w:pPr>
    </w:p>
    <w:p w:rsidR="003F3F99" w:rsidRPr="0047389D" w:rsidRDefault="003F3F99" w:rsidP="00970A15">
      <w:pPr>
        <w:keepNext/>
        <w:adjustRightInd w:val="0"/>
        <w:snapToGrid w:val="0"/>
        <w:spacing w:line="300" w:lineRule="auto"/>
        <w:outlineLvl w:val="1"/>
        <w:rPr>
          <w:rFonts w:eastAsia="標楷體"/>
          <w:b/>
          <w:kern w:val="0"/>
          <w:sz w:val="40"/>
          <w:szCs w:val="40"/>
        </w:rPr>
      </w:pPr>
      <w:bookmarkStart w:id="15" w:name="_Toc402181140"/>
      <w:r w:rsidRPr="0047389D">
        <w:rPr>
          <w:rFonts w:eastAsia="標楷體"/>
          <w:b/>
          <w:bCs/>
          <w:sz w:val="40"/>
          <w:szCs w:val="36"/>
        </w:rPr>
        <w:lastRenderedPageBreak/>
        <w:t>壹、當前經濟情勢概要</w:t>
      </w:r>
      <w:bookmarkEnd w:id="4"/>
      <w:bookmarkEnd w:id="5"/>
      <w:bookmarkEnd w:id="6"/>
      <w:bookmarkEnd w:id="7"/>
      <w:bookmarkEnd w:id="8"/>
      <w:bookmarkEnd w:id="9"/>
      <w:bookmarkEnd w:id="10"/>
      <w:bookmarkEnd w:id="11"/>
      <w:bookmarkEnd w:id="14"/>
      <w:bookmarkEnd w:id="13"/>
      <w:bookmarkEnd w:id="15"/>
    </w:p>
    <w:p w:rsidR="00514656" w:rsidRPr="0047389D" w:rsidRDefault="00514656" w:rsidP="001A5CA1">
      <w:pPr>
        <w:keepNext/>
        <w:adjustRightInd w:val="0"/>
        <w:snapToGrid w:val="0"/>
        <w:spacing w:beforeLines="50" w:before="180" w:line="300" w:lineRule="auto"/>
        <w:outlineLvl w:val="1"/>
      </w:pPr>
      <w:bookmarkStart w:id="16" w:name="_一、國際經濟"/>
      <w:bookmarkStart w:id="17" w:name="_Toc279048461"/>
      <w:bookmarkStart w:id="18" w:name="_Toc349916573"/>
      <w:bookmarkStart w:id="19" w:name="_Toc401923782"/>
      <w:bookmarkStart w:id="20" w:name="_Toc402171696"/>
      <w:bookmarkStart w:id="21" w:name="_Toc402181141"/>
      <w:bookmarkStart w:id="22" w:name="_Toc190847404"/>
      <w:bookmarkStart w:id="23" w:name="_Toc201487767"/>
      <w:bookmarkStart w:id="24" w:name="_Toc190847403"/>
      <w:bookmarkStart w:id="25" w:name="_Toc230064818"/>
      <w:bookmarkStart w:id="26" w:name="_Toc279048462"/>
      <w:bookmarkStart w:id="27" w:name="_Toc337122120"/>
      <w:bookmarkStart w:id="28" w:name="_Toc349916574"/>
      <w:bookmarkEnd w:id="16"/>
      <w:r w:rsidRPr="0047389D">
        <w:rPr>
          <w:rFonts w:eastAsia="標楷體"/>
          <w:b/>
          <w:bCs/>
          <w:sz w:val="40"/>
          <w:szCs w:val="36"/>
        </w:rPr>
        <w:t>一、國際經濟</w:t>
      </w:r>
      <w:bookmarkEnd w:id="17"/>
      <w:bookmarkEnd w:id="18"/>
      <w:bookmarkEnd w:id="19"/>
      <w:bookmarkEnd w:id="20"/>
      <w:bookmarkEnd w:id="21"/>
    </w:p>
    <w:bookmarkEnd w:id="22"/>
    <w:bookmarkEnd w:id="23"/>
    <w:bookmarkEnd w:id="24"/>
    <w:bookmarkEnd w:id="25"/>
    <w:p w:rsidR="00514656" w:rsidRPr="00566952" w:rsidRDefault="000F386F" w:rsidP="000F386F">
      <w:pPr>
        <w:autoSpaceDE w:val="0"/>
        <w:autoSpaceDN w:val="0"/>
        <w:adjustRightInd w:val="0"/>
        <w:snapToGrid w:val="0"/>
        <w:spacing w:before="50" w:line="300" w:lineRule="auto"/>
        <w:ind w:right="-153" w:firstLineChars="202" w:firstLine="566"/>
        <w:jc w:val="both"/>
        <w:rPr>
          <w:rFonts w:eastAsia="標楷體"/>
          <w:sz w:val="28"/>
          <w:szCs w:val="28"/>
        </w:rPr>
      </w:pPr>
      <w:r w:rsidRPr="00566952">
        <w:rPr>
          <w:rFonts w:eastAsia="標楷體"/>
          <w:sz w:val="28"/>
          <w:szCs w:val="28"/>
        </w:rPr>
        <w:t>今</w:t>
      </w:r>
      <w:r w:rsidR="0047389D" w:rsidRPr="00566952">
        <w:rPr>
          <w:rFonts w:eastAsia="標楷體"/>
          <w:sz w:val="28"/>
          <w:szCs w:val="28"/>
        </w:rPr>
        <w:t>（</w:t>
      </w:r>
      <w:r w:rsidR="0047389D" w:rsidRPr="00566952">
        <w:rPr>
          <w:rFonts w:eastAsia="標楷體"/>
          <w:sz w:val="28"/>
          <w:szCs w:val="28"/>
        </w:rPr>
        <w:t>2014</w:t>
      </w:r>
      <w:r w:rsidR="0047389D" w:rsidRPr="00566952">
        <w:rPr>
          <w:rFonts w:eastAsia="標楷體"/>
          <w:sz w:val="28"/>
          <w:szCs w:val="28"/>
        </w:rPr>
        <w:t>）</w:t>
      </w:r>
      <w:r w:rsidRPr="00566952">
        <w:rPr>
          <w:rFonts w:eastAsia="標楷體"/>
          <w:sz w:val="28"/>
          <w:szCs w:val="28"/>
        </w:rPr>
        <w:t>年全球景氣持續復甦，</w:t>
      </w:r>
      <w:proofErr w:type="gramStart"/>
      <w:r w:rsidRPr="00566952">
        <w:rPr>
          <w:rFonts w:eastAsia="標楷體"/>
          <w:sz w:val="28"/>
          <w:szCs w:val="28"/>
        </w:rPr>
        <w:t>惟力道</w:t>
      </w:r>
      <w:proofErr w:type="gramEnd"/>
      <w:r w:rsidRPr="00566952">
        <w:rPr>
          <w:rFonts w:eastAsia="標楷體"/>
          <w:sz w:val="28"/>
          <w:szCs w:val="28"/>
        </w:rPr>
        <w:t>疲弱。根據環球透視</w:t>
      </w:r>
      <w:r w:rsidR="0047389D" w:rsidRPr="00566952">
        <w:rPr>
          <w:rFonts w:eastAsia="標楷體"/>
          <w:sz w:val="28"/>
          <w:szCs w:val="28"/>
        </w:rPr>
        <w:t>（</w:t>
      </w:r>
      <w:r w:rsidRPr="00566952">
        <w:rPr>
          <w:rFonts w:eastAsia="標楷體"/>
          <w:sz w:val="28"/>
          <w:szCs w:val="28"/>
        </w:rPr>
        <w:t>Global Insight</w:t>
      </w:r>
      <w:r w:rsidR="0047389D" w:rsidRPr="00566952">
        <w:rPr>
          <w:rFonts w:eastAsia="標楷體"/>
          <w:sz w:val="28"/>
          <w:szCs w:val="28"/>
        </w:rPr>
        <w:t>）</w:t>
      </w:r>
      <w:r w:rsidRPr="00566952">
        <w:rPr>
          <w:rFonts w:eastAsia="標楷體"/>
          <w:sz w:val="28"/>
          <w:szCs w:val="28"/>
        </w:rPr>
        <w:t>2014</w:t>
      </w:r>
      <w:r w:rsidRPr="00566952">
        <w:rPr>
          <w:rFonts w:eastAsia="標楷體"/>
          <w:sz w:val="28"/>
          <w:szCs w:val="28"/>
        </w:rPr>
        <w:t>年</w:t>
      </w:r>
      <w:r w:rsidRPr="00566952">
        <w:rPr>
          <w:rFonts w:eastAsia="標楷體"/>
          <w:sz w:val="28"/>
          <w:szCs w:val="28"/>
        </w:rPr>
        <w:t>11</w:t>
      </w:r>
      <w:r w:rsidRPr="00566952">
        <w:rPr>
          <w:rFonts w:eastAsia="標楷體"/>
          <w:sz w:val="28"/>
          <w:szCs w:val="28"/>
        </w:rPr>
        <w:t>月最新經濟預測，</w:t>
      </w:r>
      <w:r w:rsidRPr="00566952">
        <w:rPr>
          <w:rFonts w:eastAsia="標楷體"/>
          <w:sz w:val="28"/>
          <w:szCs w:val="28"/>
        </w:rPr>
        <w:t>2014</w:t>
      </w:r>
      <w:r w:rsidRPr="00566952">
        <w:rPr>
          <w:rFonts w:eastAsia="標楷體"/>
          <w:sz w:val="28"/>
          <w:szCs w:val="28"/>
        </w:rPr>
        <w:t>年全球經濟成長</w:t>
      </w:r>
      <w:r w:rsidRPr="00566952">
        <w:rPr>
          <w:rFonts w:eastAsia="標楷體"/>
          <w:sz w:val="28"/>
          <w:szCs w:val="28"/>
        </w:rPr>
        <w:t>2.7</w:t>
      </w:r>
      <w:r w:rsidR="00566952" w:rsidRPr="00566952">
        <w:rPr>
          <w:rFonts w:eastAsia="標楷體"/>
          <w:sz w:val="28"/>
          <w:szCs w:val="28"/>
        </w:rPr>
        <w:t>％</w:t>
      </w:r>
      <w:r w:rsidRPr="00566952">
        <w:rPr>
          <w:rFonts w:eastAsia="標楷體"/>
          <w:sz w:val="28"/>
          <w:szCs w:val="28"/>
        </w:rPr>
        <w:t>，仍優於</w:t>
      </w:r>
      <w:r w:rsidRPr="00566952">
        <w:rPr>
          <w:rFonts w:eastAsia="標楷體"/>
          <w:sz w:val="28"/>
          <w:szCs w:val="28"/>
        </w:rPr>
        <w:t>2013</w:t>
      </w:r>
      <w:r w:rsidRPr="00566952">
        <w:rPr>
          <w:rFonts w:eastAsia="標楷體"/>
          <w:sz w:val="28"/>
          <w:szCs w:val="28"/>
        </w:rPr>
        <w:t>年之成長</w:t>
      </w:r>
      <w:r w:rsidRPr="00566952">
        <w:rPr>
          <w:rFonts w:eastAsia="標楷體"/>
          <w:sz w:val="28"/>
          <w:szCs w:val="28"/>
        </w:rPr>
        <w:t>2.6</w:t>
      </w:r>
      <w:r w:rsidR="00566952" w:rsidRPr="00566952">
        <w:rPr>
          <w:rFonts w:eastAsia="標楷體"/>
          <w:sz w:val="28"/>
          <w:szCs w:val="28"/>
        </w:rPr>
        <w:t>％</w:t>
      </w:r>
      <w:r w:rsidRPr="00566952">
        <w:rPr>
          <w:rFonts w:eastAsia="標楷體"/>
          <w:sz w:val="28"/>
          <w:szCs w:val="28"/>
        </w:rPr>
        <w:t>，</w:t>
      </w:r>
      <w:r w:rsidRPr="00566952">
        <w:rPr>
          <w:rFonts w:eastAsia="標楷體"/>
          <w:sz w:val="28"/>
          <w:szCs w:val="28"/>
        </w:rPr>
        <w:t>2015</w:t>
      </w:r>
      <w:r w:rsidRPr="00566952">
        <w:rPr>
          <w:rFonts w:eastAsia="標楷體"/>
          <w:sz w:val="28"/>
          <w:szCs w:val="28"/>
        </w:rPr>
        <w:t>年預估可望續增至</w:t>
      </w:r>
      <w:r w:rsidRPr="00566952">
        <w:rPr>
          <w:rFonts w:eastAsia="標楷體"/>
          <w:sz w:val="28"/>
          <w:szCs w:val="28"/>
        </w:rPr>
        <w:t>3.1</w:t>
      </w:r>
      <w:r w:rsidR="00566952" w:rsidRPr="00566952">
        <w:rPr>
          <w:rFonts w:eastAsia="標楷體"/>
          <w:sz w:val="28"/>
          <w:szCs w:val="28"/>
        </w:rPr>
        <w:t>％</w:t>
      </w:r>
      <w:r w:rsidRPr="00566952">
        <w:rPr>
          <w:rFonts w:eastAsia="標楷體"/>
          <w:sz w:val="28"/>
          <w:szCs w:val="28"/>
        </w:rPr>
        <w:t>。</w:t>
      </w:r>
    </w:p>
    <w:p w:rsidR="00514656" w:rsidRPr="00566952" w:rsidRDefault="000F386F" w:rsidP="000F386F">
      <w:pPr>
        <w:autoSpaceDE w:val="0"/>
        <w:autoSpaceDN w:val="0"/>
        <w:adjustRightInd w:val="0"/>
        <w:snapToGrid w:val="0"/>
        <w:spacing w:before="50" w:line="300" w:lineRule="auto"/>
        <w:ind w:right="-153" w:firstLineChars="202" w:firstLine="566"/>
        <w:jc w:val="both"/>
        <w:rPr>
          <w:rFonts w:eastAsia="標楷體"/>
          <w:sz w:val="28"/>
          <w:szCs w:val="28"/>
        </w:rPr>
      </w:pPr>
      <w:r w:rsidRPr="00566952">
        <w:rPr>
          <w:rFonts w:eastAsia="標楷體"/>
          <w:sz w:val="28"/>
          <w:szCs w:val="28"/>
        </w:rPr>
        <w:t>經濟合作發展組織</w:t>
      </w:r>
      <w:r w:rsidR="0047389D" w:rsidRPr="00566952">
        <w:rPr>
          <w:rFonts w:eastAsia="標楷體"/>
          <w:sz w:val="28"/>
          <w:szCs w:val="28"/>
        </w:rPr>
        <w:t>（</w:t>
      </w:r>
      <w:r w:rsidRPr="00566952">
        <w:rPr>
          <w:rFonts w:eastAsia="標楷體"/>
          <w:sz w:val="28"/>
          <w:szCs w:val="28"/>
        </w:rPr>
        <w:t>OECD</w:t>
      </w:r>
      <w:r w:rsidR="0047389D" w:rsidRPr="00566952">
        <w:rPr>
          <w:rFonts w:eastAsia="標楷體"/>
          <w:sz w:val="28"/>
          <w:szCs w:val="28"/>
        </w:rPr>
        <w:t>）</w:t>
      </w:r>
      <w:r w:rsidRPr="00566952">
        <w:rPr>
          <w:rFonts w:eastAsia="標楷體"/>
          <w:sz w:val="28"/>
          <w:szCs w:val="28"/>
        </w:rPr>
        <w:t>於</w:t>
      </w:r>
      <w:r w:rsidRPr="00566952">
        <w:rPr>
          <w:rFonts w:eastAsia="標楷體"/>
          <w:sz w:val="28"/>
          <w:szCs w:val="28"/>
        </w:rPr>
        <w:t>2014</w:t>
      </w:r>
      <w:r w:rsidRPr="00566952">
        <w:rPr>
          <w:rFonts w:eastAsia="標楷體"/>
          <w:sz w:val="28"/>
          <w:szCs w:val="28"/>
        </w:rPr>
        <w:t>年</w:t>
      </w:r>
      <w:r w:rsidRPr="00566952">
        <w:rPr>
          <w:rFonts w:eastAsia="標楷體"/>
          <w:sz w:val="28"/>
          <w:szCs w:val="28"/>
        </w:rPr>
        <w:t>11</w:t>
      </w:r>
      <w:r w:rsidRPr="00566952">
        <w:rPr>
          <w:rFonts w:eastAsia="標楷體"/>
          <w:sz w:val="28"/>
          <w:szCs w:val="28"/>
        </w:rPr>
        <w:t>月</w:t>
      </w:r>
      <w:r w:rsidRPr="00566952">
        <w:rPr>
          <w:rFonts w:eastAsia="標楷體"/>
          <w:sz w:val="28"/>
          <w:szCs w:val="28"/>
        </w:rPr>
        <w:t>6</w:t>
      </w:r>
      <w:r w:rsidRPr="00566952">
        <w:rPr>
          <w:rFonts w:eastAsia="標楷體"/>
          <w:sz w:val="28"/>
          <w:szCs w:val="28"/>
        </w:rPr>
        <w:t>日發布經濟展望，預測今、明二年全球經濟成長率分別為</w:t>
      </w:r>
      <w:r w:rsidRPr="00566952">
        <w:rPr>
          <w:rFonts w:eastAsia="標楷體"/>
          <w:sz w:val="28"/>
          <w:szCs w:val="28"/>
        </w:rPr>
        <w:t>3.3</w:t>
      </w:r>
      <w:r w:rsidR="00566952" w:rsidRPr="00566952">
        <w:rPr>
          <w:rFonts w:eastAsia="標楷體"/>
          <w:sz w:val="28"/>
          <w:szCs w:val="28"/>
        </w:rPr>
        <w:t>％</w:t>
      </w:r>
      <w:r w:rsidRPr="00566952">
        <w:rPr>
          <w:rFonts w:eastAsia="標楷體"/>
          <w:sz w:val="28"/>
          <w:szCs w:val="28"/>
        </w:rPr>
        <w:t>及</w:t>
      </w:r>
      <w:r w:rsidRPr="00566952">
        <w:rPr>
          <w:rFonts w:eastAsia="標楷體"/>
          <w:sz w:val="28"/>
          <w:szCs w:val="28"/>
        </w:rPr>
        <w:t>3.7</w:t>
      </w:r>
      <w:r w:rsidR="00566952" w:rsidRPr="00566952">
        <w:rPr>
          <w:rFonts w:eastAsia="標楷體"/>
          <w:sz w:val="28"/>
          <w:szCs w:val="28"/>
        </w:rPr>
        <w:t>％</w:t>
      </w:r>
      <w:r w:rsidRPr="00566952">
        <w:rPr>
          <w:rFonts w:eastAsia="標楷體"/>
          <w:sz w:val="28"/>
          <w:szCs w:val="28"/>
        </w:rPr>
        <w:t>，</w:t>
      </w:r>
      <w:r w:rsidRPr="00566952">
        <w:rPr>
          <w:rFonts w:eastAsia="標楷體"/>
          <w:sz w:val="28"/>
          <w:szCs w:val="28"/>
        </w:rPr>
        <w:t>2016</w:t>
      </w:r>
      <w:r w:rsidRPr="00566952">
        <w:rPr>
          <w:rFonts w:eastAsia="標楷體"/>
          <w:sz w:val="28"/>
          <w:szCs w:val="28"/>
        </w:rPr>
        <w:t>年可望擴增至</w:t>
      </w:r>
      <w:r w:rsidRPr="00566952">
        <w:rPr>
          <w:rFonts w:eastAsia="標楷體"/>
          <w:sz w:val="28"/>
          <w:szCs w:val="28"/>
        </w:rPr>
        <w:t>3.9</w:t>
      </w:r>
      <w:r w:rsidR="00566952" w:rsidRPr="00566952">
        <w:rPr>
          <w:rFonts w:eastAsia="標楷體"/>
          <w:sz w:val="28"/>
          <w:szCs w:val="28"/>
        </w:rPr>
        <w:t>％</w:t>
      </w:r>
      <w:r w:rsidRPr="00566952">
        <w:rPr>
          <w:rFonts w:eastAsia="標楷體"/>
          <w:sz w:val="28"/>
          <w:szCs w:val="28"/>
        </w:rPr>
        <w:t>。</w:t>
      </w:r>
      <w:r w:rsidRPr="00566952">
        <w:rPr>
          <w:rFonts w:eastAsia="標楷體"/>
          <w:sz w:val="28"/>
          <w:szCs w:val="28"/>
        </w:rPr>
        <w:t>OECD</w:t>
      </w:r>
      <w:r w:rsidRPr="00566952">
        <w:rPr>
          <w:rFonts w:eastAsia="標楷體"/>
          <w:sz w:val="28"/>
          <w:szCs w:val="28"/>
        </w:rPr>
        <w:t>指出美國經濟穩定復甦，惟中國大陸經濟成長放緩，歐洲高失業率及低通膨問題，對全球經濟構成風險，並建議歐洲央行</w:t>
      </w:r>
      <w:r w:rsidR="0047389D" w:rsidRPr="00566952">
        <w:rPr>
          <w:rFonts w:eastAsia="標楷體"/>
          <w:sz w:val="28"/>
          <w:szCs w:val="28"/>
        </w:rPr>
        <w:t>（</w:t>
      </w:r>
      <w:r w:rsidRPr="00566952">
        <w:rPr>
          <w:rFonts w:eastAsia="標楷體"/>
          <w:sz w:val="28"/>
          <w:szCs w:val="28"/>
        </w:rPr>
        <w:t>ECB</w:t>
      </w:r>
      <w:r w:rsidR="0047389D" w:rsidRPr="00566952">
        <w:rPr>
          <w:rFonts w:eastAsia="標楷體"/>
          <w:sz w:val="28"/>
          <w:szCs w:val="28"/>
        </w:rPr>
        <w:t>）</w:t>
      </w:r>
      <w:r w:rsidRPr="00566952">
        <w:rPr>
          <w:rFonts w:eastAsia="標楷體"/>
          <w:sz w:val="28"/>
          <w:szCs w:val="28"/>
        </w:rPr>
        <w:t>應擴大資產收購計畫，刺激經濟。</w:t>
      </w:r>
      <w:r w:rsidRPr="00566952">
        <w:rPr>
          <w:rFonts w:eastAsia="標楷體"/>
          <w:sz w:val="28"/>
          <w:szCs w:val="28"/>
        </w:rPr>
        <w:t>11</w:t>
      </w:r>
      <w:r w:rsidRPr="00566952">
        <w:rPr>
          <w:rFonts w:eastAsia="標楷體"/>
          <w:sz w:val="28"/>
          <w:szCs w:val="28"/>
        </w:rPr>
        <w:t>月</w:t>
      </w:r>
      <w:r w:rsidRPr="00566952">
        <w:rPr>
          <w:rFonts w:eastAsia="標楷體"/>
          <w:sz w:val="28"/>
          <w:szCs w:val="28"/>
        </w:rPr>
        <w:t>16</w:t>
      </w:r>
      <w:r w:rsidRPr="00566952">
        <w:rPr>
          <w:rFonts w:eastAsia="標楷體"/>
          <w:sz w:val="28"/>
          <w:szCs w:val="28"/>
        </w:rPr>
        <w:t>日結束之</w:t>
      </w:r>
      <w:r w:rsidRPr="00566952">
        <w:rPr>
          <w:rFonts w:eastAsia="標楷體"/>
          <w:sz w:val="28"/>
          <w:szCs w:val="28"/>
        </w:rPr>
        <w:t>G20</w:t>
      </w:r>
      <w:r w:rsidRPr="00566952">
        <w:rPr>
          <w:rFonts w:eastAsia="標楷體"/>
          <w:sz w:val="28"/>
          <w:szCs w:val="28"/>
        </w:rPr>
        <w:t>峰會，與會領袖同意合作推動全球經濟成長，計劃透過投資基礎設施及增加經貿活動等，期望</w:t>
      </w:r>
      <w:r w:rsidRPr="00566952">
        <w:rPr>
          <w:rFonts w:eastAsia="標楷體"/>
          <w:sz w:val="28"/>
          <w:szCs w:val="28"/>
        </w:rPr>
        <w:t>5</w:t>
      </w:r>
      <w:r w:rsidRPr="00566952">
        <w:rPr>
          <w:rFonts w:eastAsia="標楷體"/>
          <w:sz w:val="28"/>
          <w:szCs w:val="28"/>
        </w:rPr>
        <w:t>年內促使全球經濟額外成長</w:t>
      </w:r>
      <w:r w:rsidRPr="00566952">
        <w:rPr>
          <w:rFonts w:eastAsia="標楷體"/>
          <w:sz w:val="28"/>
          <w:szCs w:val="28"/>
        </w:rPr>
        <w:t>2.1</w:t>
      </w:r>
      <w:r w:rsidR="00566952" w:rsidRPr="00566952">
        <w:rPr>
          <w:rFonts w:eastAsia="標楷體"/>
          <w:sz w:val="28"/>
          <w:szCs w:val="28"/>
        </w:rPr>
        <w:t>％</w:t>
      </w:r>
      <w:r w:rsidRPr="00566952">
        <w:rPr>
          <w:rFonts w:eastAsia="標楷體"/>
          <w:sz w:val="28"/>
          <w:szCs w:val="28"/>
        </w:rPr>
        <w:t>。</w:t>
      </w:r>
    </w:p>
    <w:p w:rsidR="003F3F99" w:rsidRPr="0047389D" w:rsidRDefault="000F386F" w:rsidP="000F386F">
      <w:pPr>
        <w:autoSpaceDE w:val="0"/>
        <w:autoSpaceDN w:val="0"/>
        <w:adjustRightInd w:val="0"/>
        <w:snapToGrid w:val="0"/>
        <w:spacing w:before="50" w:line="300" w:lineRule="auto"/>
        <w:ind w:right="-153" w:firstLineChars="202" w:firstLine="566"/>
        <w:jc w:val="both"/>
        <w:rPr>
          <w:rFonts w:eastAsia="標楷體"/>
          <w:sz w:val="28"/>
          <w:szCs w:val="28"/>
        </w:rPr>
      </w:pPr>
      <w:r w:rsidRPr="0047389D">
        <w:rPr>
          <w:rFonts w:eastAsia="標楷體"/>
          <w:sz w:val="28"/>
          <w:szCs w:val="28"/>
        </w:rPr>
        <w:t>當前國際經濟仍面臨諸多風險變數，值得持續關注，包括歐元區經濟潛存</w:t>
      </w:r>
      <w:r w:rsidR="00DD2C1E">
        <w:rPr>
          <w:rFonts w:eastAsia="標楷體" w:hint="eastAsia"/>
          <w:sz w:val="28"/>
          <w:szCs w:val="28"/>
        </w:rPr>
        <w:t>高失業率及</w:t>
      </w:r>
      <w:r w:rsidRPr="0047389D">
        <w:rPr>
          <w:rFonts w:eastAsia="標楷體"/>
          <w:sz w:val="28"/>
          <w:szCs w:val="28"/>
        </w:rPr>
        <w:t>低通膨隱憂；美國貨幣政策對新興經濟體之外</w:t>
      </w:r>
      <w:proofErr w:type="gramStart"/>
      <w:r w:rsidRPr="0047389D">
        <w:rPr>
          <w:rFonts w:eastAsia="標楷體"/>
          <w:sz w:val="28"/>
          <w:szCs w:val="28"/>
        </w:rPr>
        <w:t>溢</w:t>
      </w:r>
      <w:proofErr w:type="gramEnd"/>
      <w:r w:rsidRPr="0047389D">
        <w:rPr>
          <w:rFonts w:eastAsia="標楷體"/>
          <w:sz w:val="28"/>
          <w:szCs w:val="28"/>
        </w:rPr>
        <w:t>效應；新興經濟體成長</w:t>
      </w:r>
      <w:proofErr w:type="gramStart"/>
      <w:r w:rsidRPr="0047389D">
        <w:rPr>
          <w:rFonts w:eastAsia="標楷體"/>
          <w:sz w:val="28"/>
          <w:szCs w:val="28"/>
        </w:rPr>
        <w:t>力道放緩</w:t>
      </w:r>
      <w:proofErr w:type="gramEnd"/>
      <w:r w:rsidRPr="0047389D">
        <w:rPr>
          <w:rFonts w:eastAsia="標楷體"/>
          <w:sz w:val="28"/>
          <w:szCs w:val="28"/>
        </w:rPr>
        <w:t>；中國大陸面臨資產泡沫化壓力，經濟成長趨緩；日本消費稅調升衝擊內需；</w:t>
      </w:r>
      <w:proofErr w:type="gramStart"/>
      <w:r w:rsidRPr="0047389D">
        <w:rPr>
          <w:rFonts w:eastAsia="標楷體"/>
          <w:sz w:val="28"/>
          <w:szCs w:val="28"/>
        </w:rPr>
        <w:t>烏俄衝突</w:t>
      </w:r>
      <w:proofErr w:type="gramEnd"/>
      <w:r w:rsidRPr="0047389D">
        <w:rPr>
          <w:rFonts w:eastAsia="標楷體"/>
          <w:sz w:val="28"/>
          <w:szCs w:val="28"/>
        </w:rPr>
        <w:t>及歐盟對俄羅斯制裁地緣政治風險；伊波拉病情出現蔓延跡象；</w:t>
      </w:r>
      <w:r w:rsidR="00DD2C1E">
        <w:rPr>
          <w:rFonts w:eastAsia="標楷體" w:hint="eastAsia"/>
          <w:sz w:val="28"/>
          <w:szCs w:val="28"/>
        </w:rPr>
        <w:t>國際</w:t>
      </w:r>
      <w:r w:rsidRPr="0047389D">
        <w:rPr>
          <w:rFonts w:eastAsia="標楷體"/>
          <w:sz w:val="28"/>
          <w:szCs w:val="28"/>
        </w:rPr>
        <w:t>油價若長期下跌</w:t>
      </w:r>
      <w:proofErr w:type="gramStart"/>
      <w:r w:rsidRPr="0047389D">
        <w:rPr>
          <w:rFonts w:eastAsia="標楷體"/>
          <w:sz w:val="28"/>
          <w:szCs w:val="28"/>
        </w:rPr>
        <w:t>恐</w:t>
      </w:r>
      <w:proofErr w:type="gramEnd"/>
      <w:r w:rsidRPr="0047389D">
        <w:rPr>
          <w:rFonts w:eastAsia="標楷體"/>
          <w:sz w:val="28"/>
          <w:szCs w:val="28"/>
        </w:rPr>
        <w:t>加劇通縮壓力及影響仰賴石油出口賺取外匯國之金融風險等。</w:t>
      </w:r>
    </w:p>
    <w:p w:rsidR="003F3F99" w:rsidRPr="0047389D" w:rsidRDefault="003F3F99" w:rsidP="001A5CA1">
      <w:pPr>
        <w:keepNext/>
        <w:adjustRightInd w:val="0"/>
        <w:snapToGrid w:val="0"/>
        <w:spacing w:beforeLines="50" w:before="180" w:line="300" w:lineRule="auto"/>
        <w:outlineLvl w:val="1"/>
        <w:rPr>
          <w:rFonts w:eastAsia="標楷體"/>
          <w:b/>
          <w:bCs/>
          <w:sz w:val="40"/>
          <w:szCs w:val="36"/>
        </w:rPr>
      </w:pPr>
      <w:bookmarkStart w:id="29" w:name="_Toc401923783"/>
      <w:bookmarkStart w:id="30" w:name="_Toc402171697"/>
      <w:bookmarkStart w:id="31" w:name="_Toc402181142"/>
      <w:r w:rsidRPr="0047389D">
        <w:rPr>
          <w:rFonts w:eastAsia="標楷體"/>
          <w:b/>
          <w:bCs/>
          <w:sz w:val="40"/>
          <w:szCs w:val="36"/>
        </w:rPr>
        <w:t>二、國內經濟</w:t>
      </w:r>
      <w:bookmarkEnd w:id="26"/>
      <w:bookmarkEnd w:id="27"/>
      <w:bookmarkEnd w:id="28"/>
      <w:bookmarkEnd w:id="29"/>
      <w:bookmarkEnd w:id="30"/>
      <w:bookmarkEnd w:id="31"/>
    </w:p>
    <w:p w:rsidR="00533177" w:rsidRPr="005150DF" w:rsidRDefault="00533177" w:rsidP="003F3F99">
      <w:pPr>
        <w:autoSpaceDE w:val="0"/>
        <w:autoSpaceDN w:val="0"/>
        <w:adjustRightInd w:val="0"/>
        <w:snapToGrid w:val="0"/>
        <w:spacing w:before="50" w:line="300" w:lineRule="auto"/>
        <w:ind w:right="-153" w:firstLineChars="202" w:firstLine="566"/>
        <w:jc w:val="both"/>
        <w:rPr>
          <w:rFonts w:eastAsia="標楷體"/>
          <w:sz w:val="28"/>
          <w:szCs w:val="28"/>
        </w:rPr>
      </w:pPr>
      <w:bookmarkStart w:id="32" w:name="_Toc337122121"/>
      <w:bookmarkStart w:id="33" w:name="_Toc349916575"/>
      <w:r w:rsidRPr="00740443">
        <w:rPr>
          <w:rFonts w:eastAsia="標楷體"/>
          <w:sz w:val="28"/>
          <w:szCs w:val="28"/>
        </w:rPr>
        <w:t>先進國家穩健復甦，加上國內調薪留才趨於積極，帶動就業及薪資提高，有助提振消費信心；電信業者建置</w:t>
      </w:r>
      <w:r w:rsidRPr="00740443">
        <w:rPr>
          <w:rFonts w:eastAsia="標楷體"/>
          <w:sz w:val="28"/>
          <w:szCs w:val="28"/>
        </w:rPr>
        <w:t>4G</w:t>
      </w:r>
      <w:r w:rsidRPr="00740443">
        <w:rPr>
          <w:rFonts w:eastAsia="標楷體"/>
          <w:sz w:val="28"/>
          <w:szCs w:val="28"/>
        </w:rPr>
        <w:t>網路，以及航空業者擴充機隊等</w:t>
      </w:r>
      <w:proofErr w:type="gramStart"/>
      <w:r w:rsidRPr="00740443">
        <w:rPr>
          <w:rFonts w:eastAsia="標楷體"/>
          <w:sz w:val="28"/>
          <w:szCs w:val="28"/>
        </w:rPr>
        <w:t>挹</w:t>
      </w:r>
      <w:proofErr w:type="gramEnd"/>
      <w:r w:rsidRPr="00740443">
        <w:rPr>
          <w:rFonts w:eastAsia="標楷體"/>
          <w:sz w:val="28"/>
          <w:szCs w:val="28"/>
        </w:rPr>
        <w:t>注，帶動民間投資持續成長。根</w:t>
      </w:r>
      <w:r w:rsidRPr="005150DF">
        <w:rPr>
          <w:rFonts w:eastAsia="標楷體"/>
          <w:sz w:val="28"/>
          <w:szCs w:val="28"/>
        </w:rPr>
        <w:t>據行政院主計總處</w:t>
      </w:r>
      <w:r w:rsidRPr="005150DF">
        <w:rPr>
          <w:rFonts w:eastAsia="標楷體"/>
          <w:sz w:val="28"/>
          <w:szCs w:val="28"/>
        </w:rPr>
        <w:t>103</w:t>
      </w:r>
      <w:r w:rsidRPr="005150DF">
        <w:rPr>
          <w:rFonts w:eastAsia="標楷體"/>
          <w:sz w:val="28"/>
          <w:szCs w:val="28"/>
        </w:rPr>
        <w:t>年</w:t>
      </w:r>
      <w:r w:rsidRPr="005150DF">
        <w:rPr>
          <w:rFonts w:eastAsia="標楷體" w:hint="eastAsia"/>
          <w:sz w:val="28"/>
          <w:szCs w:val="28"/>
        </w:rPr>
        <w:t>11</w:t>
      </w:r>
      <w:r w:rsidRPr="005150DF">
        <w:rPr>
          <w:rFonts w:eastAsia="標楷體"/>
          <w:sz w:val="28"/>
          <w:szCs w:val="28"/>
        </w:rPr>
        <w:t>月預測，</w:t>
      </w:r>
      <w:r w:rsidRPr="005150DF">
        <w:rPr>
          <w:rFonts w:eastAsia="標楷體"/>
          <w:sz w:val="28"/>
          <w:szCs w:val="28"/>
        </w:rPr>
        <w:t>103</w:t>
      </w:r>
      <w:r w:rsidRPr="005150DF">
        <w:rPr>
          <w:rFonts w:eastAsia="標楷體"/>
          <w:sz w:val="28"/>
          <w:szCs w:val="28"/>
        </w:rPr>
        <w:t>年經濟成長</w:t>
      </w:r>
      <w:r w:rsidRPr="005150DF">
        <w:rPr>
          <w:rFonts w:eastAsia="標楷體"/>
          <w:sz w:val="28"/>
          <w:szCs w:val="28"/>
        </w:rPr>
        <w:t>3.4</w:t>
      </w:r>
      <w:r w:rsidRPr="005150DF">
        <w:rPr>
          <w:rFonts w:eastAsia="標楷體" w:hint="eastAsia"/>
          <w:sz w:val="28"/>
          <w:szCs w:val="28"/>
        </w:rPr>
        <w:t>3</w:t>
      </w:r>
      <w:r w:rsidRPr="005150DF">
        <w:rPr>
          <w:rFonts w:eastAsia="標楷體" w:hint="eastAsia"/>
          <w:sz w:val="28"/>
          <w:szCs w:val="28"/>
        </w:rPr>
        <w:t>％</w:t>
      </w:r>
      <w:r w:rsidRPr="005150DF">
        <w:rPr>
          <w:rFonts w:eastAsia="標楷體"/>
          <w:sz w:val="28"/>
          <w:szCs w:val="28"/>
        </w:rPr>
        <w:t>；</w:t>
      </w:r>
      <w:r w:rsidRPr="005150DF">
        <w:rPr>
          <w:rFonts w:eastAsia="標楷體"/>
          <w:sz w:val="28"/>
          <w:szCs w:val="28"/>
        </w:rPr>
        <w:t>104</w:t>
      </w:r>
      <w:r w:rsidRPr="005150DF">
        <w:rPr>
          <w:rFonts w:eastAsia="標楷體"/>
          <w:sz w:val="28"/>
          <w:szCs w:val="28"/>
        </w:rPr>
        <w:t>年景氣可望續朝正面發展，預測成長</w:t>
      </w:r>
      <w:r w:rsidRPr="005150DF">
        <w:rPr>
          <w:rFonts w:eastAsia="標楷體"/>
          <w:sz w:val="28"/>
          <w:szCs w:val="28"/>
        </w:rPr>
        <w:t>3.5</w:t>
      </w:r>
      <w:r w:rsidRPr="005150DF">
        <w:rPr>
          <w:rFonts w:eastAsia="標楷體" w:hint="eastAsia"/>
          <w:sz w:val="28"/>
          <w:szCs w:val="28"/>
        </w:rPr>
        <w:t>0</w:t>
      </w:r>
      <w:r w:rsidRPr="005150DF">
        <w:rPr>
          <w:rFonts w:eastAsia="標楷體" w:hint="eastAsia"/>
          <w:sz w:val="28"/>
          <w:szCs w:val="28"/>
        </w:rPr>
        <w:t>％</w:t>
      </w:r>
      <w:r w:rsidRPr="005150DF">
        <w:rPr>
          <w:rFonts w:eastAsia="標楷體"/>
          <w:sz w:val="28"/>
          <w:szCs w:val="28"/>
        </w:rPr>
        <w:t>。</w:t>
      </w:r>
    </w:p>
    <w:p w:rsidR="00533177" w:rsidRPr="005F04BA" w:rsidRDefault="00533177" w:rsidP="003F3F99">
      <w:pPr>
        <w:autoSpaceDE w:val="0"/>
        <w:autoSpaceDN w:val="0"/>
        <w:adjustRightInd w:val="0"/>
        <w:snapToGrid w:val="0"/>
        <w:spacing w:before="50" w:line="300" w:lineRule="auto"/>
        <w:ind w:right="-153" w:firstLineChars="202" w:firstLine="566"/>
        <w:jc w:val="both"/>
        <w:rPr>
          <w:rFonts w:eastAsia="標楷體"/>
          <w:sz w:val="28"/>
          <w:szCs w:val="28"/>
        </w:rPr>
      </w:pPr>
      <w:r w:rsidRPr="0047389D">
        <w:rPr>
          <w:rFonts w:eastAsia="標楷體"/>
          <w:sz w:val="28"/>
          <w:szCs w:val="28"/>
        </w:rPr>
        <w:t>經濟指標表現方面，</w:t>
      </w:r>
      <w:r w:rsidRPr="0047389D">
        <w:rPr>
          <w:rFonts w:eastAsia="標楷體"/>
          <w:sz w:val="28"/>
          <w:szCs w:val="28"/>
        </w:rPr>
        <w:t>103</w:t>
      </w:r>
      <w:r w:rsidRPr="0047389D">
        <w:rPr>
          <w:rFonts w:eastAsia="標楷體"/>
          <w:sz w:val="28"/>
          <w:szCs w:val="28"/>
        </w:rPr>
        <w:t>年</w:t>
      </w:r>
      <w:r w:rsidRPr="0047389D">
        <w:rPr>
          <w:rFonts w:eastAsia="標楷體"/>
          <w:sz w:val="28"/>
          <w:szCs w:val="28"/>
        </w:rPr>
        <w:t>10</w:t>
      </w:r>
      <w:r w:rsidRPr="0047389D">
        <w:rPr>
          <w:rFonts w:eastAsia="標楷體"/>
          <w:sz w:val="28"/>
          <w:szCs w:val="28"/>
        </w:rPr>
        <w:t>月工業生產增加</w:t>
      </w:r>
      <w:r w:rsidRPr="0047389D">
        <w:rPr>
          <w:rFonts w:eastAsia="標楷體"/>
          <w:sz w:val="28"/>
          <w:szCs w:val="28"/>
        </w:rPr>
        <w:t>8.97</w:t>
      </w:r>
      <w:r>
        <w:rPr>
          <w:rFonts w:eastAsia="標楷體" w:hint="eastAsia"/>
          <w:sz w:val="28"/>
          <w:szCs w:val="28"/>
        </w:rPr>
        <w:t>％</w:t>
      </w:r>
      <w:r w:rsidRPr="0047389D">
        <w:rPr>
          <w:rFonts w:eastAsia="標楷體"/>
          <w:sz w:val="28"/>
          <w:szCs w:val="28"/>
        </w:rPr>
        <w:t>；商業營業額</w:t>
      </w:r>
      <w:r w:rsidRPr="0047389D">
        <w:rPr>
          <w:rFonts w:eastAsia="標楷體"/>
          <w:sz w:val="28"/>
          <w:szCs w:val="28"/>
        </w:rPr>
        <w:t>12,481</w:t>
      </w:r>
      <w:r w:rsidRPr="0047389D">
        <w:rPr>
          <w:rFonts w:eastAsia="標楷體"/>
          <w:sz w:val="28"/>
          <w:szCs w:val="28"/>
        </w:rPr>
        <w:t>億元，增加</w:t>
      </w:r>
      <w:r w:rsidRPr="0047389D">
        <w:rPr>
          <w:rFonts w:eastAsia="標楷體"/>
          <w:sz w:val="28"/>
          <w:szCs w:val="28"/>
        </w:rPr>
        <w:t>1.5</w:t>
      </w:r>
      <w:r>
        <w:rPr>
          <w:rFonts w:eastAsia="標楷體" w:hint="eastAsia"/>
          <w:sz w:val="28"/>
          <w:szCs w:val="28"/>
        </w:rPr>
        <w:t>％</w:t>
      </w:r>
      <w:r w:rsidRPr="0047389D">
        <w:rPr>
          <w:rFonts w:eastAsia="標楷體"/>
          <w:sz w:val="28"/>
          <w:szCs w:val="28"/>
        </w:rPr>
        <w:t>；外銷訂單金額</w:t>
      </w:r>
      <w:r w:rsidRPr="0047389D">
        <w:rPr>
          <w:rFonts w:eastAsia="標楷體"/>
          <w:sz w:val="28"/>
          <w:szCs w:val="28"/>
        </w:rPr>
        <w:t>449.1</w:t>
      </w:r>
      <w:r w:rsidRPr="0047389D">
        <w:rPr>
          <w:rFonts w:eastAsia="標楷體"/>
          <w:sz w:val="28"/>
          <w:szCs w:val="28"/>
        </w:rPr>
        <w:t>億美元，增加</w:t>
      </w:r>
      <w:r w:rsidRPr="0047389D">
        <w:rPr>
          <w:rFonts w:eastAsia="標楷體"/>
          <w:sz w:val="28"/>
          <w:szCs w:val="28"/>
        </w:rPr>
        <w:t>13.4</w:t>
      </w:r>
      <w:r>
        <w:rPr>
          <w:rFonts w:eastAsia="標楷體" w:hint="eastAsia"/>
          <w:sz w:val="28"/>
          <w:szCs w:val="28"/>
        </w:rPr>
        <w:t>％</w:t>
      </w:r>
      <w:r w:rsidRPr="0047389D">
        <w:rPr>
          <w:rFonts w:eastAsia="標楷體"/>
          <w:sz w:val="28"/>
          <w:szCs w:val="28"/>
        </w:rPr>
        <w:t>；出口值</w:t>
      </w:r>
      <w:r w:rsidRPr="0047389D">
        <w:rPr>
          <w:rFonts w:eastAsia="標楷體"/>
          <w:sz w:val="28"/>
          <w:szCs w:val="28"/>
        </w:rPr>
        <w:t>269.0</w:t>
      </w:r>
      <w:r w:rsidRPr="0047389D">
        <w:rPr>
          <w:rFonts w:eastAsia="標楷體"/>
          <w:sz w:val="28"/>
          <w:szCs w:val="28"/>
        </w:rPr>
        <w:t>億美元，增加</w:t>
      </w:r>
      <w:r w:rsidRPr="0047389D">
        <w:rPr>
          <w:rFonts w:eastAsia="標楷體"/>
          <w:sz w:val="28"/>
          <w:szCs w:val="28"/>
        </w:rPr>
        <w:t>0.7</w:t>
      </w:r>
      <w:r>
        <w:rPr>
          <w:rFonts w:eastAsia="標楷體" w:hint="eastAsia"/>
          <w:sz w:val="28"/>
          <w:szCs w:val="28"/>
        </w:rPr>
        <w:t>％</w:t>
      </w:r>
      <w:r w:rsidRPr="0047389D">
        <w:rPr>
          <w:rFonts w:eastAsia="標楷體"/>
          <w:sz w:val="28"/>
          <w:szCs w:val="28"/>
        </w:rPr>
        <w:t>，進口值</w:t>
      </w:r>
      <w:r w:rsidRPr="0047389D">
        <w:rPr>
          <w:rFonts w:eastAsia="標楷體"/>
          <w:sz w:val="28"/>
          <w:szCs w:val="28"/>
        </w:rPr>
        <w:t>222.8</w:t>
      </w:r>
      <w:r w:rsidRPr="0047389D">
        <w:rPr>
          <w:rFonts w:eastAsia="標楷體"/>
          <w:sz w:val="28"/>
          <w:szCs w:val="28"/>
        </w:rPr>
        <w:t>億美元，減少</w:t>
      </w:r>
      <w:r w:rsidRPr="0047389D">
        <w:rPr>
          <w:rFonts w:eastAsia="標楷體"/>
          <w:sz w:val="28"/>
          <w:szCs w:val="28"/>
        </w:rPr>
        <w:t>1.4</w:t>
      </w:r>
      <w:r>
        <w:rPr>
          <w:rFonts w:eastAsia="標楷體" w:hint="eastAsia"/>
          <w:sz w:val="28"/>
          <w:szCs w:val="28"/>
        </w:rPr>
        <w:t>％</w:t>
      </w:r>
      <w:r w:rsidRPr="0047389D">
        <w:rPr>
          <w:rFonts w:eastAsia="標楷體"/>
          <w:sz w:val="28"/>
          <w:szCs w:val="28"/>
        </w:rPr>
        <w:t>，貿易出超</w:t>
      </w:r>
      <w:r w:rsidRPr="0047389D">
        <w:rPr>
          <w:rFonts w:eastAsia="標楷體"/>
          <w:sz w:val="28"/>
          <w:szCs w:val="28"/>
        </w:rPr>
        <w:t>46.2</w:t>
      </w:r>
      <w:r w:rsidRPr="0047389D">
        <w:rPr>
          <w:rFonts w:eastAsia="標楷體"/>
          <w:sz w:val="28"/>
          <w:szCs w:val="28"/>
        </w:rPr>
        <w:t>億美元；躉售物價指數（</w:t>
      </w:r>
      <w:r w:rsidRPr="0047389D">
        <w:rPr>
          <w:rFonts w:eastAsia="標楷體"/>
          <w:sz w:val="28"/>
          <w:szCs w:val="28"/>
        </w:rPr>
        <w:t>WPI</w:t>
      </w:r>
      <w:r w:rsidRPr="0047389D">
        <w:rPr>
          <w:rFonts w:eastAsia="標楷體"/>
          <w:sz w:val="28"/>
          <w:szCs w:val="28"/>
        </w:rPr>
        <w:t>）下跌</w:t>
      </w:r>
      <w:r w:rsidRPr="0047389D">
        <w:rPr>
          <w:rFonts w:eastAsia="標楷體"/>
          <w:sz w:val="28"/>
          <w:szCs w:val="28"/>
        </w:rPr>
        <w:t>1.15</w:t>
      </w:r>
      <w:r>
        <w:rPr>
          <w:rFonts w:eastAsia="標楷體" w:hint="eastAsia"/>
          <w:sz w:val="28"/>
          <w:szCs w:val="28"/>
        </w:rPr>
        <w:t>％</w:t>
      </w:r>
      <w:r w:rsidRPr="0047389D">
        <w:rPr>
          <w:rFonts w:eastAsia="標楷體"/>
          <w:sz w:val="28"/>
          <w:szCs w:val="28"/>
        </w:rPr>
        <w:t>，消費者物價指數</w:t>
      </w:r>
      <w:r w:rsidRPr="005F04BA">
        <w:rPr>
          <w:rFonts w:eastAsia="標楷體"/>
          <w:sz w:val="28"/>
          <w:szCs w:val="28"/>
        </w:rPr>
        <w:lastRenderedPageBreak/>
        <w:t>（</w:t>
      </w:r>
      <w:r w:rsidRPr="005F04BA">
        <w:rPr>
          <w:rFonts w:eastAsia="標楷體"/>
          <w:sz w:val="28"/>
          <w:szCs w:val="28"/>
        </w:rPr>
        <w:t>CPI</w:t>
      </w:r>
      <w:r w:rsidRPr="005F04BA">
        <w:rPr>
          <w:rFonts w:eastAsia="標楷體"/>
          <w:sz w:val="28"/>
          <w:szCs w:val="28"/>
        </w:rPr>
        <w:t>）上漲</w:t>
      </w:r>
      <w:r w:rsidRPr="005F04BA">
        <w:rPr>
          <w:rFonts w:eastAsia="標楷體"/>
          <w:sz w:val="28"/>
          <w:szCs w:val="28"/>
        </w:rPr>
        <w:t>1.07</w:t>
      </w:r>
      <w:r w:rsidRPr="005F04BA">
        <w:rPr>
          <w:rFonts w:eastAsia="標楷體" w:hint="eastAsia"/>
          <w:sz w:val="28"/>
          <w:szCs w:val="28"/>
        </w:rPr>
        <w:t>％</w:t>
      </w:r>
      <w:r w:rsidRPr="005F04BA">
        <w:rPr>
          <w:rFonts w:eastAsia="標楷體"/>
          <w:sz w:val="28"/>
          <w:szCs w:val="28"/>
        </w:rPr>
        <w:t>；失業率</w:t>
      </w:r>
      <w:r w:rsidRPr="005F04BA">
        <w:rPr>
          <w:rFonts w:eastAsia="標楷體"/>
          <w:sz w:val="28"/>
          <w:szCs w:val="28"/>
        </w:rPr>
        <w:t>3.95</w:t>
      </w:r>
      <w:r w:rsidRPr="005F04BA">
        <w:rPr>
          <w:rFonts w:eastAsia="標楷體" w:hint="eastAsia"/>
          <w:sz w:val="28"/>
          <w:szCs w:val="28"/>
        </w:rPr>
        <w:t>％</w:t>
      </w:r>
      <w:r w:rsidRPr="005F04BA">
        <w:rPr>
          <w:rFonts w:eastAsia="標楷體"/>
          <w:sz w:val="28"/>
          <w:szCs w:val="28"/>
        </w:rPr>
        <w:t>。</w:t>
      </w:r>
    </w:p>
    <w:p w:rsidR="00533177" w:rsidRPr="005F04BA" w:rsidRDefault="00533177" w:rsidP="003F3F99">
      <w:pPr>
        <w:autoSpaceDE w:val="0"/>
        <w:autoSpaceDN w:val="0"/>
        <w:adjustRightInd w:val="0"/>
        <w:snapToGrid w:val="0"/>
        <w:spacing w:before="50" w:line="300" w:lineRule="auto"/>
        <w:ind w:right="-153" w:firstLineChars="202" w:firstLine="566"/>
        <w:jc w:val="both"/>
        <w:rPr>
          <w:rFonts w:eastAsia="標楷體"/>
          <w:sz w:val="28"/>
          <w:szCs w:val="28"/>
        </w:rPr>
      </w:pPr>
      <w:r w:rsidRPr="005F04BA">
        <w:rPr>
          <w:rFonts w:eastAsia="標楷體"/>
          <w:sz w:val="28"/>
          <w:szCs w:val="28"/>
        </w:rPr>
        <w:t>景氣對策信號方面，</w:t>
      </w:r>
      <w:proofErr w:type="gramStart"/>
      <w:r w:rsidRPr="005F04BA">
        <w:rPr>
          <w:rFonts w:eastAsia="標楷體"/>
          <w:sz w:val="28"/>
          <w:szCs w:val="28"/>
        </w:rPr>
        <w:t>103</w:t>
      </w:r>
      <w:r w:rsidRPr="005F04BA">
        <w:rPr>
          <w:rFonts w:eastAsia="標楷體"/>
          <w:sz w:val="28"/>
          <w:szCs w:val="28"/>
        </w:rPr>
        <w:t>年</w:t>
      </w:r>
      <w:r w:rsidRPr="005F04BA">
        <w:rPr>
          <w:rFonts w:eastAsia="標楷體" w:hint="eastAsia"/>
          <w:sz w:val="28"/>
          <w:szCs w:val="28"/>
        </w:rPr>
        <w:t>10</w:t>
      </w:r>
      <w:r w:rsidRPr="005F04BA">
        <w:rPr>
          <w:rFonts w:eastAsia="標楷體"/>
          <w:sz w:val="28"/>
          <w:szCs w:val="28"/>
        </w:rPr>
        <w:t>月總燈號</w:t>
      </w:r>
      <w:proofErr w:type="gramEnd"/>
      <w:r w:rsidRPr="005F04BA">
        <w:rPr>
          <w:rFonts w:eastAsia="標楷體"/>
          <w:sz w:val="28"/>
          <w:szCs w:val="28"/>
        </w:rPr>
        <w:t>連續第</w:t>
      </w:r>
      <w:r w:rsidRPr="005F04BA">
        <w:rPr>
          <w:rFonts w:eastAsia="標楷體" w:hint="eastAsia"/>
          <w:sz w:val="28"/>
          <w:szCs w:val="28"/>
        </w:rPr>
        <w:t>9</w:t>
      </w:r>
      <w:r w:rsidRPr="005F04BA">
        <w:rPr>
          <w:rFonts w:eastAsia="標楷體"/>
          <w:sz w:val="28"/>
          <w:szCs w:val="28"/>
        </w:rPr>
        <w:t>個月呈現綠燈</w:t>
      </w:r>
      <w:r w:rsidRPr="005F04BA">
        <w:rPr>
          <w:rFonts w:eastAsia="標楷體" w:hint="eastAsia"/>
          <w:sz w:val="28"/>
          <w:szCs w:val="28"/>
        </w:rPr>
        <w:t>，</w:t>
      </w:r>
      <w:r w:rsidRPr="005F04BA">
        <w:rPr>
          <w:rFonts w:eastAsia="標楷體"/>
          <w:sz w:val="28"/>
          <w:szCs w:val="28"/>
        </w:rPr>
        <w:t>領先指標持續下跌但累計跌幅不大，同時指標</w:t>
      </w:r>
      <w:r>
        <w:rPr>
          <w:rFonts w:eastAsia="標楷體" w:hint="eastAsia"/>
          <w:sz w:val="28"/>
          <w:szCs w:val="28"/>
        </w:rPr>
        <w:t>仍</w:t>
      </w:r>
      <w:r w:rsidRPr="005F04BA">
        <w:rPr>
          <w:rFonts w:eastAsia="標楷體"/>
          <w:sz w:val="28"/>
          <w:szCs w:val="28"/>
        </w:rPr>
        <w:t>穩定上升，顯示當前國內經濟續呈溫和成長。</w:t>
      </w:r>
    </w:p>
    <w:p w:rsidR="00537AA2" w:rsidRPr="0047389D" w:rsidRDefault="00533177" w:rsidP="001A5CA1">
      <w:pPr>
        <w:keepNext/>
        <w:adjustRightInd w:val="0"/>
        <w:snapToGrid w:val="0"/>
        <w:spacing w:beforeLines="50" w:before="180" w:line="300" w:lineRule="auto"/>
        <w:outlineLvl w:val="1"/>
      </w:pPr>
      <w:bookmarkStart w:id="34" w:name="_Toc368324010"/>
      <w:bookmarkStart w:id="35" w:name="_Toc402171698"/>
      <w:bookmarkStart w:id="36" w:name="_Toc402181143"/>
      <w:bookmarkEnd w:id="32"/>
      <w:bookmarkEnd w:id="33"/>
      <w:r w:rsidRPr="0047389D">
        <w:rPr>
          <w:rFonts w:eastAsia="標楷體"/>
          <w:b/>
          <w:bCs/>
          <w:sz w:val="40"/>
          <w:szCs w:val="36"/>
        </w:rPr>
        <w:t>三、中國大陸經濟</w:t>
      </w:r>
      <w:bookmarkEnd w:id="34"/>
      <w:bookmarkEnd w:id="35"/>
      <w:bookmarkEnd w:id="36"/>
    </w:p>
    <w:p w:rsidR="00537AA2" w:rsidRPr="00506859" w:rsidRDefault="00DE1909" w:rsidP="00DE1909">
      <w:pPr>
        <w:autoSpaceDE w:val="0"/>
        <w:autoSpaceDN w:val="0"/>
        <w:adjustRightInd w:val="0"/>
        <w:snapToGrid w:val="0"/>
        <w:spacing w:before="50" w:line="300" w:lineRule="auto"/>
        <w:ind w:right="-153" w:firstLineChars="202" w:firstLine="566"/>
        <w:jc w:val="both"/>
        <w:rPr>
          <w:rFonts w:eastAsia="標楷體"/>
          <w:sz w:val="28"/>
          <w:szCs w:val="28"/>
        </w:rPr>
      </w:pPr>
      <w:r w:rsidRPr="00506859">
        <w:rPr>
          <w:rFonts w:eastAsia="標楷體"/>
          <w:sz w:val="28"/>
          <w:szCs w:val="28"/>
        </w:rPr>
        <w:t>中國大陸</w:t>
      </w:r>
      <w:r w:rsidRPr="00506859">
        <w:rPr>
          <w:rFonts w:eastAsia="標楷體"/>
          <w:sz w:val="28"/>
          <w:szCs w:val="28"/>
        </w:rPr>
        <w:t>2014</w:t>
      </w:r>
      <w:r w:rsidRPr="00506859">
        <w:rPr>
          <w:rFonts w:eastAsia="標楷體"/>
          <w:sz w:val="28"/>
          <w:szCs w:val="28"/>
        </w:rPr>
        <w:t>年前</w:t>
      </w:r>
      <w:r w:rsidRPr="00506859">
        <w:rPr>
          <w:rFonts w:eastAsia="標楷體"/>
          <w:sz w:val="28"/>
          <w:szCs w:val="28"/>
        </w:rPr>
        <w:t>3</w:t>
      </w:r>
      <w:r w:rsidRPr="00506859">
        <w:rPr>
          <w:rFonts w:eastAsia="標楷體"/>
          <w:sz w:val="28"/>
          <w:szCs w:val="28"/>
        </w:rPr>
        <w:t>季國內生產總值為</w:t>
      </w:r>
      <w:r w:rsidRPr="00506859">
        <w:rPr>
          <w:rFonts w:eastAsia="標楷體"/>
          <w:sz w:val="28"/>
          <w:szCs w:val="28"/>
        </w:rPr>
        <w:t>419,908</w:t>
      </w:r>
      <w:r w:rsidRPr="00506859">
        <w:rPr>
          <w:rFonts w:eastAsia="標楷體"/>
          <w:sz w:val="28"/>
          <w:szCs w:val="28"/>
        </w:rPr>
        <w:t>億人民幣，成長</w:t>
      </w:r>
      <w:r w:rsidRPr="00506859">
        <w:rPr>
          <w:rFonts w:eastAsia="標楷體"/>
          <w:sz w:val="28"/>
          <w:szCs w:val="28"/>
        </w:rPr>
        <w:t>7.4</w:t>
      </w:r>
      <w:r w:rsidR="00566952">
        <w:rPr>
          <w:rFonts w:eastAsia="標楷體" w:hint="eastAsia"/>
          <w:sz w:val="28"/>
          <w:szCs w:val="28"/>
        </w:rPr>
        <w:t>％</w:t>
      </w:r>
      <w:r w:rsidRPr="00506859">
        <w:rPr>
          <w:rFonts w:eastAsia="標楷體"/>
          <w:sz w:val="28"/>
          <w:szCs w:val="28"/>
        </w:rPr>
        <w:t>；其中，第</w:t>
      </w:r>
      <w:r w:rsidRPr="00506859">
        <w:rPr>
          <w:rFonts w:eastAsia="標楷體"/>
          <w:sz w:val="28"/>
          <w:szCs w:val="28"/>
        </w:rPr>
        <w:t>1</w:t>
      </w:r>
      <w:r w:rsidRPr="00506859">
        <w:rPr>
          <w:rFonts w:eastAsia="標楷體"/>
          <w:sz w:val="28"/>
          <w:szCs w:val="28"/>
        </w:rPr>
        <w:t>季成長</w:t>
      </w:r>
      <w:r w:rsidRPr="00506859">
        <w:rPr>
          <w:rFonts w:eastAsia="標楷體"/>
          <w:sz w:val="28"/>
          <w:szCs w:val="28"/>
        </w:rPr>
        <w:t>7.4</w:t>
      </w:r>
      <w:r w:rsidR="00566952">
        <w:rPr>
          <w:rFonts w:eastAsia="標楷體" w:hint="eastAsia"/>
          <w:sz w:val="28"/>
          <w:szCs w:val="28"/>
        </w:rPr>
        <w:t>％</w:t>
      </w:r>
      <w:r w:rsidRPr="00506859">
        <w:rPr>
          <w:rFonts w:eastAsia="標楷體"/>
          <w:sz w:val="28"/>
          <w:szCs w:val="28"/>
        </w:rPr>
        <w:t>、第</w:t>
      </w:r>
      <w:r w:rsidRPr="00506859">
        <w:rPr>
          <w:rFonts w:eastAsia="標楷體"/>
          <w:sz w:val="28"/>
          <w:szCs w:val="28"/>
        </w:rPr>
        <w:t>2</w:t>
      </w:r>
      <w:r w:rsidRPr="00506859">
        <w:rPr>
          <w:rFonts w:eastAsia="標楷體"/>
          <w:sz w:val="28"/>
          <w:szCs w:val="28"/>
        </w:rPr>
        <w:t>季</w:t>
      </w:r>
      <w:r w:rsidRPr="00506859">
        <w:rPr>
          <w:rFonts w:eastAsia="標楷體"/>
          <w:sz w:val="28"/>
          <w:szCs w:val="28"/>
        </w:rPr>
        <w:t>7.5</w:t>
      </w:r>
      <w:r w:rsidR="00566952">
        <w:rPr>
          <w:rFonts w:eastAsia="標楷體" w:hint="eastAsia"/>
          <w:sz w:val="28"/>
          <w:szCs w:val="28"/>
        </w:rPr>
        <w:t>％</w:t>
      </w:r>
      <w:r w:rsidRPr="00506859">
        <w:rPr>
          <w:rFonts w:eastAsia="標楷體"/>
          <w:sz w:val="28"/>
          <w:szCs w:val="28"/>
        </w:rPr>
        <w:t>、第</w:t>
      </w:r>
      <w:r w:rsidRPr="00506859">
        <w:rPr>
          <w:rFonts w:eastAsia="標楷體"/>
          <w:sz w:val="28"/>
          <w:szCs w:val="28"/>
        </w:rPr>
        <w:t>3</w:t>
      </w:r>
      <w:r w:rsidRPr="00506859">
        <w:rPr>
          <w:rFonts w:eastAsia="標楷體"/>
          <w:sz w:val="28"/>
          <w:szCs w:val="28"/>
        </w:rPr>
        <w:t>季</w:t>
      </w:r>
      <w:r w:rsidRPr="00506859">
        <w:rPr>
          <w:rFonts w:eastAsia="標楷體"/>
          <w:sz w:val="28"/>
          <w:szCs w:val="28"/>
        </w:rPr>
        <w:t>7.3</w:t>
      </w:r>
      <w:r w:rsidR="00566952">
        <w:rPr>
          <w:rFonts w:eastAsia="標楷體" w:hint="eastAsia"/>
          <w:sz w:val="28"/>
          <w:szCs w:val="28"/>
        </w:rPr>
        <w:t>％</w:t>
      </w:r>
      <w:r w:rsidRPr="00506859">
        <w:rPr>
          <w:rFonts w:eastAsia="標楷體"/>
          <w:sz w:val="28"/>
          <w:szCs w:val="28"/>
        </w:rPr>
        <w:t>。另</w:t>
      </w:r>
      <w:r w:rsidRPr="00506859">
        <w:rPr>
          <w:rFonts w:eastAsia="標楷體"/>
          <w:sz w:val="28"/>
          <w:szCs w:val="28"/>
        </w:rPr>
        <w:t>2014</w:t>
      </w:r>
      <w:r w:rsidRPr="00506859">
        <w:rPr>
          <w:rFonts w:eastAsia="標楷體"/>
          <w:sz w:val="28"/>
          <w:szCs w:val="28"/>
        </w:rPr>
        <w:t>年</w:t>
      </w:r>
      <w:r w:rsidRPr="00506859">
        <w:rPr>
          <w:rFonts w:eastAsia="標楷體"/>
          <w:sz w:val="28"/>
          <w:szCs w:val="28"/>
        </w:rPr>
        <w:t>1</w:t>
      </w:r>
      <w:r w:rsidRPr="00506859">
        <w:rPr>
          <w:rFonts w:eastAsia="標楷體"/>
          <w:sz w:val="28"/>
          <w:szCs w:val="28"/>
        </w:rPr>
        <w:t>至</w:t>
      </w:r>
      <w:r w:rsidRPr="00506859">
        <w:rPr>
          <w:rFonts w:eastAsia="標楷體"/>
          <w:sz w:val="28"/>
          <w:szCs w:val="28"/>
        </w:rPr>
        <w:t>10</w:t>
      </w:r>
      <w:r w:rsidRPr="00506859">
        <w:rPr>
          <w:rFonts w:eastAsia="標楷體"/>
          <w:sz w:val="28"/>
          <w:szCs w:val="28"/>
        </w:rPr>
        <w:t>月固定資產投資</w:t>
      </w:r>
      <w:r w:rsidR="00506859" w:rsidRPr="00506859">
        <w:rPr>
          <w:rFonts w:eastAsia="標楷體"/>
          <w:sz w:val="28"/>
          <w:szCs w:val="28"/>
        </w:rPr>
        <w:t>（</w:t>
      </w:r>
      <w:r w:rsidRPr="00506859">
        <w:rPr>
          <w:rFonts w:eastAsia="標楷體"/>
          <w:sz w:val="28"/>
          <w:szCs w:val="28"/>
        </w:rPr>
        <w:t>不含農戶</w:t>
      </w:r>
      <w:r w:rsidR="00506859" w:rsidRPr="00506859">
        <w:rPr>
          <w:rFonts w:eastAsia="標楷體"/>
          <w:sz w:val="28"/>
          <w:szCs w:val="28"/>
        </w:rPr>
        <w:t>）</w:t>
      </w:r>
      <w:r w:rsidRPr="00506859">
        <w:rPr>
          <w:rFonts w:eastAsia="標楷體"/>
          <w:sz w:val="28"/>
          <w:szCs w:val="28"/>
        </w:rPr>
        <w:t>金額為</w:t>
      </w:r>
      <w:r w:rsidRPr="00506859">
        <w:rPr>
          <w:rFonts w:eastAsia="標楷體"/>
          <w:sz w:val="28"/>
          <w:szCs w:val="28"/>
        </w:rPr>
        <w:t>406,161</w:t>
      </w:r>
      <w:r w:rsidRPr="00506859">
        <w:rPr>
          <w:rFonts w:eastAsia="標楷體"/>
          <w:sz w:val="28"/>
          <w:szCs w:val="28"/>
        </w:rPr>
        <w:t>億人民幣，較</w:t>
      </w:r>
      <w:r w:rsidRPr="00506859">
        <w:rPr>
          <w:rFonts w:eastAsia="標楷體"/>
          <w:sz w:val="28"/>
          <w:szCs w:val="28"/>
        </w:rPr>
        <w:t>2013</w:t>
      </w:r>
      <w:r w:rsidRPr="00506859">
        <w:rPr>
          <w:rFonts w:eastAsia="標楷體"/>
          <w:sz w:val="28"/>
          <w:szCs w:val="28"/>
        </w:rPr>
        <w:t>年同期增加</w:t>
      </w:r>
      <w:r w:rsidRPr="00506859">
        <w:rPr>
          <w:rFonts w:eastAsia="標楷體"/>
          <w:sz w:val="28"/>
          <w:szCs w:val="28"/>
        </w:rPr>
        <w:t>15.9</w:t>
      </w:r>
      <w:r w:rsidR="00566952">
        <w:rPr>
          <w:rFonts w:eastAsia="標楷體" w:hint="eastAsia"/>
          <w:sz w:val="28"/>
          <w:szCs w:val="28"/>
        </w:rPr>
        <w:t>％</w:t>
      </w:r>
      <w:r w:rsidRPr="00506859">
        <w:rPr>
          <w:rFonts w:eastAsia="標楷體"/>
          <w:sz w:val="28"/>
          <w:szCs w:val="28"/>
        </w:rPr>
        <w:t>；同期間規模以上工業生產較</w:t>
      </w:r>
      <w:r w:rsidRPr="00506859">
        <w:rPr>
          <w:rFonts w:eastAsia="標楷體"/>
          <w:sz w:val="28"/>
          <w:szCs w:val="28"/>
        </w:rPr>
        <w:t>2013</w:t>
      </w:r>
      <w:r w:rsidRPr="00506859">
        <w:rPr>
          <w:rFonts w:eastAsia="標楷體"/>
          <w:sz w:val="28"/>
          <w:szCs w:val="28"/>
        </w:rPr>
        <w:t>年同期成長</w:t>
      </w:r>
      <w:r w:rsidRPr="00506859">
        <w:rPr>
          <w:rFonts w:eastAsia="標楷體"/>
          <w:sz w:val="28"/>
          <w:szCs w:val="28"/>
        </w:rPr>
        <w:t>8.4</w:t>
      </w:r>
      <w:r w:rsidR="00566952">
        <w:rPr>
          <w:rFonts w:eastAsia="標楷體" w:hint="eastAsia"/>
          <w:sz w:val="28"/>
          <w:szCs w:val="28"/>
        </w:rPr>
        <w:t>％</w:t>
      </w:r>
      <w:r w:rsidRPr="00506859">
        <w:rPr>
          <w:rFonts w:eastAsia="標楷體"/>
          <w:sz w:val="28"/>
          <w:szCs w:val="28"/>
        </w:rPr>
        <w:t>；</w:t>
      </w:r>
      <w:r w:rsidRPr="00506859">
        <w:rPr>
          <w:rFonts w:eastAsia="標楷體"/>
          <w:sz w:val="28"/>
          <w:szCs w:val="28"/>
        </w:rPr>
        <w:t>2014</w:t>
      </w:r>
      <w:r w:rsidRPr="00506859">
        <w:rPr>
          <w:rFonts w:eastAsia="標楷體"/>
          <w:sz w:val="28"/>
          <w:szCs w:val="28"/>
        </w:rPr>
        <w:t>年</w:t>
      </w:r>
      <w:r w:rsidRPr="00506859">
        <w:rPr>
          <w:rFonts w:eastAsia="標楷體"/>
          <w:sz w:val="28"/>
          <w:szCs w:val="28"/>
        </w:rPr>
        <w:t>1</w:t>
      </w:r>
      <w:r w:rsidRPr="00506859">
        <w:rPr>
          <w:rFonts w:eastAsia="標楷體"/>
          <w:sz w:val="28"/>
          <w:szCs w:val="28"/>
        </w:rPr>
        <w:t>至</w:t>
      </w:r>
      <w:r w:rsidRPr="00506859">
        <w:rPr>
          <w:rFonts w:eastAsia="標楷體"/>
          <w:sz w:val="28"/>
          <w:szCs w:val="28"/>
        </w:rPr>
        <w:t>9</w:t>
      </w:r>
      <w:r w:rsidRPr="00506859">
        <w:rPr>
          <w:rFonts w:eastAsia="標楷體"/>
          <w:sz w:val="28"/>
          <w:szCs w:val="28"/>
        </w:rPr>
        <w:t>月非金融領域實際外商投資金額減少</w:t>
      </w:r>
      <w:r w:rsidRPr="00506859">
        <w:rPr>
          <w:rFonts w:eastAsia="標楷體"/>
          <w:sz w:val="28"/>
          <w:szCs w:val="28"/>
        </w:rPr>
        <w:t>1.4</w:t>
      </w:r>
      <w:r w:rsidR="00566952">
        <w:rPr>
          <w:rFonts w:eastAsia="標楷體" w:hint="eastAsia"/>
          <w:sz w:val="28"/>
          <w:szCs w:val="28"/>
        </w:rPr>
        <w:t>％</w:t>
      </w:r>
      <w:r w:rsidRPr="00506859">
        <w:rPr>
          <w:rFonts w:eastAsia="標楷體"/>
          <w:sz w:val="28"/>
          <w:szCs w:val="28"/>
        </w:rPr>
        <w:t>，金額為</w:t>
      </w:r>
      <w:r w:rsidRPr="00506859">
        <w:rPr>
          <w:rFonts w:eastAsia="標楷體"/>
          <w:sz w:val="28"/>
          <w:szCs w:val="28"/>
        </w:rPr>
        <w:t>873.6</w:t>
      </w:r>
      <w:r w:rsidRPr="00506859">
        <w:rPr>
          <w:rFonts w:eastAsia="標楷體"/>
          <w:sz w:val="28"/>
          <w:szCs w:val="28"/>
        </w:rPr>
        <w:t>億美元。</w:t>
      </w:r>
    </w:p>
    <w:p w:rsidR="00537AA2" w:rsidRPr="00506859" w:rsidRDefault="00DE1909" w:rsidP="00DE1909">
      <w:pPr>
        <w:autoSpaceDE w:val="0"/>
        <w:autoSpaceDN w:val="0"/>
        <w:adjustRightInd w:val="0"/>
        <w:snapToGrid w:val="0"/>
        <w:spacing w:before="50" w:line="300" w:lineRule="auto"/>
        <w:ind w:right="-153" w:firstLineChars="202" w:firstLine="566"/>
        <w:jc w:val="both"/>
        <w:rPr>
          <w:rFonts w:eastAsia="標楷體"/>
          <w:sz w:val="28"/>
          <w:szCs w:val="28"/>
        </w:rPr>
      </w:pPr>
      <w:r w:rsidRPr="00506859">
        <w:rPr>
          <w:rFonts w:eastAsia="標楷體"/>
          <w:sz w:val="28"/>
          <w:szCs w:val="28"/>
        </w:rPr>
        <w:t>金融體系方面，</w:t>
      </w:r>
      <w:r w:rsidRPr="00506859">
        <w:rPr>
          <w:rFonts w:eastAsia="標楷體"/>
          <w:sz w:val="28"/>
          <w:szCs w:val="28"/>
        </w:rPr>
        <w:t>2014</w:t>
      </w:r>
      <w:r w:rsidRPr="00506859">
        <w:rPr>
          <w:rFonts w:eastAsia="標楷體"/>
          <w:sz w:val="28"/>
          <w:szCs w:val="28"/>
        </w:rPr>
        <w:t>年</w:t>
      </w:r>
      <w:r w:rsidRPr="00506859">
        <w:rPr>
          <w:rFonts w:eastAsia="標楷體"/>
          <w:sz w:val="28"/>
          <w:szCs w:val="28"/>
        </w:rPr>
        <w:t>10</w:t>
      </w:r>
      <w:r w:rsidRPr="00506859">
        <w:rPr>
          <w:rFonts w:eastAsia="標楷體"/>
          <w:sz w:val="28"/>
          <w:szCs w:val="28"/>
        </w:rPr>
        <w:t>月</w:t>
      </w:r>
      <w:r w:rsidR="00274970">
        <w:rPr>
          <w:rFonts w:eastAsia="標楷體" w:hint="eastAsia"/>
          <w:sz w:val="28"/>
          <w:szCs w:val="28"/>
        </w:rPr>
        <w:t>貨幣供給額</w:t>
      </w:r>
      <w:r w:rsidRPr="00506859">
        <w:rPr>
          <w:rFonts w:eastAsia="標楷體"/>
          <w:sz w:val="28"/>
          <w:szCs w:val="28"/>
        </w:rPr>
        <w:t>M1</w:t>
      </w:r>
      <w:r w:rsidRPr="00506859">
        <w:rPr>
          <w:rFonts w:eastAsia="標楷體"/>
          <w:sz w:val="28"/>
          <w:szCs w:val="28"/>
        </w:rPr>
        <w:t>及</w:t>
      </w:r>
      <w:r w:rsidRPr="00506859">
        <w:rPr>
          <w:rFonts w:eastAsia="標楷體"/>
          <w:sz w:val="28"/>
          <w:szCs w:val="28"/>
        </w:rPr>
        <w:t>M2</w:t>
      </w:r>
      <w:r w:rsidRPr="00506859">
        <w:rPr>
          <w:rFonts w:eastAsia="標楷體"/>
          <w:sz w:val="28"/>
          <w:szCs w:val="28"/>
        </w:rPr>
        <w:t>分別較</w:t>
      </w:r>
      <w:r w:rsidRPr="00506859">
        <w:rPr>
          <w:rFonts w:eastAsia="標楷體"/>
          <w:sz w:val="28"/>
          <w:szCs w:val="28"/>
        </w:rPr>
        <w:t>2013</w:t>
      </w:r>
      <w:r w:rsidRPr="00506859">
        <w:rPr>
          <w:rFonts w:eastAsia="標楷體"/>
          <w:sz w:val="28"/>
          <w:szCs w:val="28"/>
        </w:rPr>
        <w:t>年同期增加</w:t>
      </w:r>
      <w:r w:rsidRPr="00506859">
        <w:rPr>
          <w:rFonts w:eastAsia="標楷體"/>
          <w:sz w:val="28"/>
          <w:szCs w:val="28"/>
        </w:rPr>
        <w:t>3.2</w:t>
      </w:r>
      <w:r w:rsidR="00566952">
        <w:rPr>
          <w:rFonts w:eastAsia="標楷體" w:hint="eastAsia"/>
          <w:sz w:val="28"/>
          <w:szCs w:val="28"/>
        </w:rPr>
        <w:t>％</w:t>
      </w:r>
      <w:r w:rsidRPr="00506859">
        <w:rPr>
          <w:rFonts w:eastAsia="標楷體"/>
          <w:sz w:val="28"/>
          <w:szCs w:val="28"/>
        </w:rPr>
        <w:t>、</w:t>
      </w:r>
      <w:r w:rsidRPr="00506859">
        <w:rPr>
          <w:rFonts w:eastAsia="標楷體"/>
          <w:sz w:val="28"/>
          <w:szCs w:val="28"/>
        </w:rPr>
        <w:t>12.6</w:t>
      </w:r>
      <w:r w:rsidR="00566952">
        <w:rPr>
          <w:rFonts w:eastAsia="標楷體" w:hint="eastAsia"/>
          <w:sz w:val="28"/>
          <w:szCs w:val="28"/>
        </w:rPr>
        <w:t>％</w:t>
      </w:r>
      <w:r w:rsidRPr="00506859">
        <w:rPr>
          <w:rFonts w:eastAsia="標楷體"/>
          <w:sz w:val="28"/>
          <w:szCs w:val="28"/>
        </w:rPr>
        <w:t>；在物價方面，</w:t>
      </w:r>
      <w:r w:rsidRPr="00506859">
        <w:rPr>
          <w:rFonts w:eastAsia="標楷體"/>
          <w:sz w:val="28"/>
          <w:szCs w:val="28"/>
        </w:rPr>
        <w:t>2014</w:t>
      </w:r>
      <w:r w:rsidRPr="00506859">
        <w:rPr>
          <w:rFonts w:eastAsia="標楷體"/>
          <w:sz w:val="28"/>
          <w:szCs w:val="28"/>
        </w:rPr>
        <w:t>年</w:t>
      </w:r>
      <w:r w:rsidRPr="00506859">
        <w:rPr>
          <w:rFonts w:eastAsia="標楷體"/>
          <w:sz w:val="28"/>
          <w:szCs w:val="28"/>
        </w:rPr>
        <w:t>1</w:t>
      </w:r>
      <w:r w:rsidRPr="00506859">
        <w:rPr>
          <w:rFonts w:eastAsia="標楷體"/>
          <w:sz w:val="28"/>
          <w:szCs w:val="28"/>
        </w:rPr>
        <w:t>至</w:t>
      </w:r>
      <w:r w:rsidRPr="00506859">
        <w:rPr>
          <w:rFonts w:eastAsia="標楷體"/>
          <w:sz w:val="28"/>
          <w:szCs w:val="28"/>
        </w:rPr>
        <w:t>10</w:t>
      </w:r>
      <w:r w:rsidRPr="00506859">
        <w:rPr>
          <w:rFonts w:eastAsia="標楷體"/>
          <w:sz w:val="28"/>
          <w:szCs w:val="28"/>
        </w:rPr>
        <w:t>月居民消費價格數平均較</w:t>
      </w:r>
      <w:r w:rsidRPr="00506859">
        <w:rPr>
          <w:rFonts w:eastAsia="標楷體"/>
          <w:sz w:val="28"/>
          <w:szCs w:val="28"/>
        </w:rPr>
        <w:t>2013</w:t>
      </w:r>
      <w:r w:rsidRPr="00506859">
        <w:rPr>
          <w:rFonts w:eastAsia="標楷體"/>
          <w:sz w:val="28"/>
          <w:szCs w:val="28"/>
        </w:rPr>
        <w:t>年同期上漲</w:t>
      </w:r>
      <w:r w:rsidRPr="00506859">
        <w:rPr>
          <w:rFonts w:eastAsia="標楷體"/>
          <w:sz w:val="28"/>
          <w:szCs w:val="28"/>
        </w:rPr>
        <w:t>2.1</w:t>
      </w:r>
      <w:r w:rsidR="00566952">
        <w:rPr>
          <w:rFonts w:eastAsia="標楷體" w:hint="eastAsia"/>
          <w:sz w:val="28"/>
          <w:szCs w:val="28"/>
        </w:rPr>
        <w:t>％</w:t>
      </w:r>
      <w:r w:rsidRPr="00506859">
        <w:rPr>
          <w:rFonts w:eastAsia="標楷體"/>
          <w:sz w:val="28"/>
          <w:szCs w:val="28"/>
        </w:rPr>
        <w:t>。</w:t>
      </w:r>
    </w:p>
    <w:p w:rsidR="00845DE7" w:rsidRPr="0047389D" w:rsidRDefault="00DE1909" w:rsidP="00DE1909">
      <w:pPr>
        <w:autoSpaceDE w:val="0"/>
        <w:autoSpaceDN w:val="0"/>
        <w:adjustRightInd w:val="0"/>
        <w:snapToGrid w:val="0"/>
        <w:spacing w:before="50" w:line="300" w:lineRule="auto"/>
        <w:ind w:right="-153" w:firstLineChars="202" w:firstLine="566"/>
        <w:jc w:val="both"/>
        <w:rPr>
          <w:rFonts w:eastAsia="標楷體"/>
          <w:sz w:val="28"/>
          <w:szCs w:val="28"/>
        </w:rPr>
      </w:pPr>
      <w:r w:rsidRPr="00506859">
        <w:rPr>
          <w:rFonts w:eastAsia="標楷體"/>
          <w:sz w:val="28"/>
          <w:szCs w:val="28"/>
          <w:lang w:val="x-none"/>
        </w:rPr>
        <w:t>中國</w:t>
      </w:r>
      <w:r w:rsidRPr="00506859">
        <w:rPr>
          <w:rFonts w:eastAsia="標楷體"/>
          <w:sz w:val="28"/>
          <w:szCs w:val="28"/>
        </w:rPr>
        <w:t>大陸國家主席習近平在</w:t>
      </w:r>
      <w:r w:rsidRPr="00506859">
        <w:rPr>
          <w:rFonts w:eastAsia="標楷體"/>
          <w:sz w:val="28"/>
          <w:szCs w:val="28"/>
        </w:rPr>
        <w:t>2014</w:t>
      </w:r>
      <w:r w:rsidRPr="00506859">
        <w:rPr>
          <w:rFonts w:eastAsia="標楷體"/>
          <w:sz w:val="28"/>
          <w:szCs w:val="28"/>
        </w:rPr>
        <w:t>年</w:t>
      </w:r>
      <w:r w:rsidRPr="00506859">
        <w:rPr>
          <w:rFonts w:eastAsia="標楷體"/>
          <w:sz w:val="28"/>
          <w:szCs w:val="28"/>
        </w:rPr>
        <w:t>11</w:t>
      </w:r>
      <w:r w:rsidRPr="00506859">
        <w:rPr>
          <w:rFonts w:eastAsia="標楷體"/>
          <w:sz w:val="28"/>
          <w:szCs w:val="28"/>
        </w:rPr>
        <w:t>月</w:t>
      </w:r>
      <w:r w:rsidRPr="00506859">
        <w:rPr>
          <w:rFonts w:eastAsia="標楷體"/>
          <w:sz w:val="28"/>
          <w:szCs w:val="28"/>
        </w:rPr>
        <w:t>5</w:t>
      </w:r>
      <w:r w:rsidRPr="00506859">
        <w:rPr>
          <w:rFonts w:eastAsia="標楷體"/>
          <w:sz w:val="28"/>
          <w:szCs w:val="28"/>
        </w:rPr>
        <w:t>日至</w:t>
      </w:r>
      <w:r w:rsidRPr="00506859">
        <w:rPr>
          <w:rFonts w:eastAsia="標楷體"/>
          <w:sz w:val="28"/>
          <w:szCs w:val="28"/>
        </w:rPr>
        <w:t>11</w:t>
      </w:r>
      <w:r w:rsidRPr="00506859">
        <w:rPr>
          <w:rFonts w:eastAsia="標楷體"/>
          <w:sz w:val="28"/>
          <w:szCs w:val="28"/>
        </w:rPr>
        <w:t>日亞太經濟合作會議</w:t>
      </w:r>
      <w:r w:rsidR="00506859" w:rsidRPr="00506859">
        <w:rPr>
          <w:rFonts w:eastAsia="標楷體"/>
          <w:sz w:val="28"/>
          <w:szCs w:val="28"/>
        </w:rPr>
        <w:t>（</w:t>
      </w:r>
      <w:r w:rsidRPr="00506859">
        <w:rPr>
          <w:rFonts w:eastAsia="標楷體"/>
          <w:sz w:val="28"/>
          <w:szCs w:val="28"/>
        </w:rPr>
        <w:t>APEC</w:t>
      </w:r>
      <w:r w:rsidR="00506859" w:rsidRPr="00506859">
        <w:rPr>
          <w:rFonts w:eastAsia="標楷體"/>
          <w:sz w:val="28"/>
          <w:szCs w:val="28"/>
        </w:rPr>
        <w:t>）</w:t>
      </w:r>
      <w:r w:rsidRPr="00506859">
        <w:rPr>
          <w:rFonts w:eastAsia="標楷體"/>
          <w:sz w:val="28"/>
          <w:szCs w:val="28"/>
        </w:rPr>
        <w:t>年會暨領袖峰會中，推出高達</w:t>
      </w:r>
      <w:r w:rsidRPr="00506859">
        <w:rPr>
          <w:rFonts w:eastAsia="標楷體"/>
          <w:sz w:val="28"/>
          <w:szCs w:val="28"/>
        </w:rPr>
        <w:t>4</w:t>
      </w:r>
      <w:r w:rsidRPr="00506859">
        <w:rPr>
          <w:rFonts w:eastAsia="標楷體"/>
          <w:sz w:val="28"/>
          <w:szCs w:val="28"/>
        </w:rPr>
        <w:t>兆人民幣之海外投資戰略，簡稱「走出去」戰略，以及「一帶一路」的國家戰略，籌設資本總額達</w:t>
      </w:r>
      <w:r w:rsidRPr="00506859">
        <w:rPr>
          <w:rFonts w:eastAsia="標楷體"/>
          <w:sz w:val="28"/>
          <w:szCs w:val="28"/>
        </w:rPr>
        <w:t>1,000</w:t>
      </w:r>
      <w:r w:rsidRPr="00506859">
        <w:rPr>
          <w:rFonts w:eastAsia="標楷體"/>
          <w:sz w:val="28"/>
          <w:szCs w:val="28"/>
        </w:rPr>
        <w:t>億美元的亞洲基礎設施投資銀行</w:t>
      </w:r>
      <w:r w:rsidR="00274970">
        <w:rPr>
          <w:rFonts w:eastAsia="標楷體" w:hint="eastAsia"/>
          <w:sz w:val="28"/>
          <w:szCs w:val="28"/>
        </w:rPr>
        <w:t>（</w:t>
      </w:r>
      <w:r w:rsidR="00274970">
        <w:rPr>
          <w:rFonts w:eastAsia="標楷體" w:hint="eastAsia"/>
          <w:sz w:val="28"/>
          <w:szCs w:val="28"/>
        </w:rPr>
        <w:t>AIIB</w:t>
      </w:r>
      <w:r w:rsidR="00274970">
        <w:rPr>
          <w:rFonts w:eastAsia="標楷體" w:hint="eastAsia"/>
          <w:sz w:val="28"/>
          <w:szCs w:val="28"/>
        </w:rPr>
        <w:t>）</w:t>
      </w:r>
      <w:r w:rsidRPr="00506859">
        <w:rPr>
          <w:rFonts w:eastAsia="標楷體"/>
          <w:sz w:val="28"/>
          <w:szCs w:val="28"/>
        </w:rPr>
        <w:t>，以及出資</w:t>
      </w:r>
      <w:r w:rsidRPr="00506859">
        <w:rPr>
          <w:rFonts w:eastAsia="標楷體"/>
          <w:sz w:val="28"/>
          <w:szCs w:val="28"/>
        </w:rPr>
        <w:t>400</w:t>
      </w:r>
      <w:r w:rsidRPr="00506859">
        <w:rPr>
          <w:rFonts w:eastAsia="標楷體"/>
          <w:sz w:val="28"/>
          <w:szCs w:val="28"/>
        </w:rPr>
        <w:t>億美元設立絲路基金。大陸規劃的「一帶一路」即「絲綢之路經濟帶」和「</w:t>
      </w:r>
      <w:r w:rsidRPr="00506859">
        <w:rPr>
          <w:rFonts w:eastAsia="標楷體"/>
          <w:sz w:val="28"/>
          <w:szCs w:val="28"/>
        </w:rPr>
        <w:t>21</w:t>
      </w:r>
      <w:r w:rsidRPr="00506859">
        <w:rPr>
          <w:rFonts w:eastAsia="標楷體"/>
          <w:sz w:val="28"/>
          <w:szCs w:val="28"/>
        </w:rPr>
        <w:t>世紀海上絲綢之路」，沿線涵蓋中亞、南亞、西亞、東南亞和中東歐等國家和地區，大多是新興經濟體和開發中國家。</w:t>
      </w:r>
      <w:r w:rsidR="00845DE7" w:rsidRPr="0047389D">
        <w:rPr>
          <w:rFonts w:eastAsia="標楷體"/>
          <w:sz w:val="28"/>
          <w:szCs w:val="28"/>
        </w:rPr>
        <w:br w:type="page"/>
      </w:r>
    </w:p>
    <w:p w:rsidR="00845DE7" w:rsidRPr="007C3629" w:rsidRDefault="00845DE7" w:rsidP="00171436">
      <w:pPr>
        <w:keepNext/>
        <w:adjustRightInd w:val="0"/>
        <w:snapToGrid w:val="0"/>
        <w:spacing w:line="300" w:lineRule="auto"/>
        <w:outlineLvl w:val="1"/>
        <w:rPr>
          <w:bCs/>
        </w:rPr>
      </w:pPr>
      <w:bookmarkStart w:id="37" w:name="_Toc401923784"/>
      <w:bookmarkStart w:id="38" w:name="_Toc402171699"/>
      <w:bookmarkStart w:id="39" w:name="_Toc402181144"/>
      <w:r w:rsidRPr="007C3629">
        <w:rPr>
          <w:rFonts w:eastAsia="標楷體"/>
          <w:b/>
          <w:bCs/>
          <w:sz w:val="40"/>
          <w:szCs w:val="36"/>
        </w:rPr>
        <w:lastRenderedPageBreak/>
        <w:t>貳、國內外經濟指標</w:t>
      </w:r>
      <w:bookmarkEnd w:id="37"/>
      <w:bookmarkEnd w:id="38"/>
      <w:bookmarkEnd w:id="39"/>
    </w:p>
    <w:p w:rsidR="00845DE7" w:rsidRPr="007C3629" w:rsidRDefault="00845DE7" w:rsidP="00845DE7">
      <w:pPr>
        <w:keepNext/>
        <w:snapToGrid w:val="0"/>
        <w:jc w:val="center"/>
        <w:outlineLvl w:val="1"/>
        <w:rPr>
          <w:rFonts w:eastAsia="標楷體"/>
          <w:b/>
          <w:sz w:val="28"/>
          <w:szCs w:val="32"/>
          <w:lang w:val="zh-TW"/>
        </w:rPr>
      </w:pPr>
      <w:bookmarkStart w:id="40" w:name="_Toc401923785"/>
      <w:bookmarkStart w:id="41" w:name="_Toc402171700"/>
      <w:bookmarkStart w:id="42" w:name="_Toc402181145"/>
      <w:r w:rsidRPr="007C3629">
        <w:rPr>
          <w:rFonts w:eastAsia="標楷體"/>
          <w:b/>
          <w:sz w:val="32"/>
          <w:szCs w:val="32"/>
          <w:lang w:val="zh-TW"/>
        </w:rPr>
        <w:t>表</w:t>
      </w:r>
      <w:r w:rsidRPr="007C3629">
        <w:rPr>
          <w:rFonts w:eastAsia="標楷體"/>
          <w:b/>
          <w:sz w:val="32"/>
          <w:szCs w:val="32"/>
          <w:lang w:val="zh-TW"/>
        </w:rPr>
        <w:t xml:space="preserve">1  </w:t>
      </w:r>
      <w:r w:rsidRPr="007C3629">
        <w:rPr>
          <w:rFonts w:eastAsia="標楷體"/>
          <w:b/>
          <w:sz w:val="32"/>
          <w:szCs w:val="32"/>
          <w:lang w:val="zh-TW"/>
        </w:rPr>
        <w:t>世界經濟成長率及物價上漲率</w:t>
      </w:r>
      <w:bookmarkEnd w:id="40"/>
      <w:bookmarkEnd w:id="41"/>
      <w:bookmarkEnd w:id="42"/>
    </w:p>
    <w:p w:rsidR="00845DE7" w:rsidRPr="007C3629" w:rsidRDefault="00845DE7" w:rsidP="00845DE7">
      <w:pPr>
        <w:jc w:val="right"/>
        <w:rPr>
          <w:rFonts w:eastAsia="標楷體"/>
          <w:bCs/>
          <w:szCs w:val="32"/>
        </w:rPr>
      </w:pPr>
      <w:r w:rsidRPr="007C3629">
        <w:rPr>
          <w:rFonts w:eastAsia="標楷體"/>
          <w:bCs/>
          <w:szCs w:val="32"/>
        </w:rPr>
        <w:t xml:space="preserve">           </w:t>
      </w:r>
      <w:r w:rsidRPr="007C3629">
        <w:rPr>
          <w:rFonts w:eastAsia="標楷體"/>
          <w:bCs/>
          <w:szCs w:val="32"/>
          <w:lang w:val="zh-TW"/>
        </w:rPr>
        <w:t>單位</w:t>
      </w:r>
      <w:r w:rsidRPr="007C3629">
        <w:rPr>
          <w:rFonts w:eastAsia="標楷體"/>
          <w:bCs/>
          <w:szCs w:val="32"/>
        </w:rPr>
        <w:t>：</w:t>
      </w:r>
      <w:r w:rsidR="00566952" w:rsidRPr="00566952">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0F386F" w:rsidRPr="007C3629" w:rsidTr="000F386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F386F" w:rsidRPr="007C3629" w:rsidRDefault="000F386F" w:rsidP="000F386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F386F" w:rsidRPr="007C3629" w:rsidRDefault="000F386F" w:rsidP="000F386F">
            <w:pPr>
              <w:keepNext/>
              <w:autoSpaceDE w:val="0"/>
              <w:autoSpaceDN w:val="0"/>
              <w:adjustRightInd w:val="0"/>
              <w:snapToGrid w:val="0"/>
              <w:spacing w:before="120" w:line="240" w:lineRule="exact"/>
              <w:jc w:val="center"/>
              <w:outlineLvl w:val="3"/>
              <w:rPr>
                <w:rFonts w:eastAsia="標楷體"/>
                <w:bCs/>
                <w:sz w:val="28"/>
                <w:szCs w:val="32"/>
              </w:rPr>
            </w:pPr>
            <w:r w:rsidRPr="007C3629">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0F386F" w:rsidRPr="007C3629" w:rsidRDefault="000F386F" w:rsidP="000F386F">
            <w:pPr>
              <w:keepNext/>
              <w:autoSpaceDE w:val="0"/>
              <w:autoSpaceDN w:val="0"/>
              <w:adjustRightInd w:val="0"/>
              <w:snapToGrid w:val="0"/>
              <w:spacing w:before="120" w:line="240" w:lineRule="exact"/>
              <w:jc w:val="center"/>
              <w:outlineLvl w:val="3"/>
              <w:rPr>
                <w:rFonts w:eastAsia="標楷體"/>
                <w:bCs/>
                <w:sz w:val="28"/>
                <w:szCs w:val="32"/>
              </w:rPr>
            </w:pPr>
            <w:r w:rsidRPr="007C3629">
              <w:rPr>
                <w:rFonts w:eastAsia="標楷體"/>
                <w:bCs/>
                <w:sz w:val="28"/>
                <w:szCs w:val="32"/>
              </w:rPr>
              <w:t>IMF</w:t>
            </w:r>
          </w:p>
        </w:tc>
      </w:tr>
      <w:tr w:rsidR="000F386F" w:rsidRPr="007C3629" w:rsidTr="000F386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F386F" w:rsidRPr="007C3629" w:rsidRDefault="000F386F" w:rsidP="000F386F">
            <w:pPr>
              <w:autoSpaceDE w:val="0"/>
              <w:autoSpaceDN w:val="0"/>
              <w:adjustRightInd w:val="0"/>
              <w:snapToGrid w:val="0"/>
              <w:spacing w:before="120" w:line="240" w:lineRule="exact"/>
              <w:jc w:val="center"/>
              <w:rPr>
                <w:rFonts w:eastAsia="標楷體"/>
                <w:bCs/>
                <w:sz w:val="28"/>
                <w:szCs w:val="32"/>
              </w:rPr>
            </w:pPr>
            <w:r w:rsidRPr="007C3629">
              <w:rPr>
                <w:rFonts w:eastAsia="標楷體"/>
                <w:bCs/>
                <w:sz w:val="28"/>
                <w:szCs w:val="32"/>
              </w:rPr>
              <w:t>2013</w:t>
            </w:r>
          </w:p>
        </w:tc>
        <w:tc>
          <w:tcPr>
            <w:tcW w:w="644" w:type="pct"/>
            <w:tcBorders>
              <w:top w:val="single" w:sz="6" w:space="0" w:color="auto"/>
              <w:left w:val="single" w:sz="6"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20" w:line="240" w:lineRule="exact"/>
              <w:jc w:val="center"/>
              <w:rPr>
                <w:rFonts w:eastAsia="標楷體"/>
                <w:bCs/>
                <w:sz w:val="28"/>
                <w:szCs w:val="32"/>
              </w:rPr>
            </w:pPr>
            <w:r w:rsidRPr="007C3629">
              <w:rPr>
                <w:rFonts w:eastAsia="標楷體"/>
                <w:bCs/>
                <w:sz w:val="28"/>
                <w:szCs w:val="32"/>
              </w:rPr>
              <w:t>2014(f)</w:t>
            </w:r>
          </w:p>
        </w:tc>
        <w:tc>
          <w:tcPr>
            <w:tcW w:w="619" w:type="pct"/>
            <w:tcBorders>
              <w:top w:val="single" w:sz="6" w:space="0" w:color="auto"/>
              <w:left w:val="single" w:sz="6"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20" w:line="240" w:lineRule="exact"/>
              <w:jc w:val="center"/>
              <w:rPr>
                <w:rFonts w:eastAsia="標楷體"/>
                <w:bCs/>
                <w:sz w:val="28"/>
                <w:szCs w:val="32"/>
              </w:rPr>
            </w:pPr>
            <w:r w:rsidRPr="007C3629">
              <w:rPr>
                <w:rFonts w:eastAsia="標楷體"/>
                <w:bCs/>
                <w:sz w:val="28"/>
                <w:szCs w:val="32"/>
              </w:rPr>
              <w:t>2015(f)</w:t>
            </w:r>
          </w:p>
        </w:tc>
        <w:tc>
          <w:tcPr>
            <w:tcW w:w="679" w:type="pct"/>
            <w:tcBorders>
              <w:top w:val="single" w:sz="6" w:space="0" w:color="auto"/>
              <w:left w:val="single" w:sz="6" w:space="0" w:color="auto"/>
              <w:bottom w:val="single" w:sz="6" w:space="0" w:color="auto"/>
              <w:right w:val="single" w:sz="6" w:space="0" w:color="auto"/>
            </w:tcBorders>
            <w:vAlign w:val="center"/>
          </w:tcPr>
          <w:p w:rsidR="000F386F" w:rsidRPr="007C3629" w:rsidRDefault="000F386F" w:rsidP="000F386F">
            <w:pPr>
              <w:autoSpaceDE w:val="0"/>
              <w:autoSpaceDN w:val="0"/>
              <w:adjustRightInd w:val="0"/>
              <w:snapToGrid w:val="0"/>
              <w:spacing w:before="120" w:line="240" w:lineRule="exact"/>
              <w:jc w:val="center"/>
              <w:rPr>
                <w:rFonts w:eastAsia="標楷體"/>
                <w:bCs/>
                <w:sz w:val="28"/>
                <w:szCs w:val="32"/>
              </w:rPr>
            </w:pPr>
            <w:r w:rsidRPr="007C3629">
              <w:rPr>
                <w:rFonts w:eastAsia="標楷體"/>
                <w:bCs/>
                <w:sz w:val="28"/>
                <w:szCs w:val="32"/>
              </w:rPr>
              <w:t>2013</w:t>
            </w:r>
          </w:p>
        </w:tc>
        <w:tc>
          <w:tcPr>
            <w:tcW w:w="631" w:type="pct"/>
            <w:tcBorders>
              <w:top w:val="single" w:sz="6" w:space="0" w:color="auto"/>
              <w:left w:val="single" w:sz="6"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20" w:line="240" w:lineRule="exact"/>
              <w:jc w:val="center"/>
              <w:rPr>
                <w:rFonts w:eastAsia="標楷體"/>
                <w:bCs/>
                <w:sz w:val="28"/>
                <w:szCs w:val="32"/>
              </w:rPr>
            </w:pPr>
            <w:r w:rsidRPr="007C3629">
              <w:rPr>
                <w:rFonts w:eastAsia="標楷體"/>
                <w:bCs/>
                <w:sz w:val="28"/>
                <w:szCs w:val="32"/>
              </w:rPr>
              <w:t>2014(f)</w:t>
            </w:r>
          </w:p>
        </w:tc>
        <w:tc>
          <w:tcPr>
            <w:tcW w:w="617" w:type="pct"/>
            <w:tcBorders>
              <w:top w:val="single" w:sz="6" w:space="0" w:color="auto"/>
              <w:left w:val="single" w:sz="6" w:space="0" w:color="auto"/>
              <w:bottom w:val="single" w:sz="6" w:space="0" w:color="auto"/>
              <w:right w:val="nil"/>
            </w:tcBorders>
            <w:vAlign w:val="center"/>
            <w:hideMark/>
          </w:tcPr>
          <w:p w:rsidR="000F386F" w:rsidRPr="007C3629" w:rsidRDefault="000F386F" w:rsidP="000F386F">
            <w:pPr>
              <w:autoSpaceDE w:val="0"/>
              <w:autoSpaceDN w:val="0"/>
              <w:adjustRightInd w:val="0"/>
              <w:snapToGrid w:val="0"/>
              <w:spacing w:before="120" w:line="240" w:lineRule="exact"/>
              <w:jc w:val="center"/>
              <w:rPr>
                <w:rFonts w:eastAsia="標楷體"/>
                <w:bCs/>
                <w:sz w:val="28"/>
                <w:szCs w:val="32"/>
              </w:rPr>
            </w:pPr>
            <w:r w:rsidRPr="007C3629">
              <w:rPr>
                <w:rFonts w:eastAsia="標楷體"/>
                <w:bCs/>
                <w:sz w:val="28"/>
                <w:szCs w:val="32"/>
              </w:rPr>
              <w:t>2015(f)</w:t>
            </w:r>
          </w:p>
        </w:tc>
      </w:tr>
      <w:tr w:rsidR="000F386F" w:rsidRPr="007C3629" w:rsidTr="000F386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全</w:t>
            </w:r>
            <w:r w:rsidRPr="007C3629">
              <w:rPr>
                <w:rFonts w:eastAsia="標楷體"/>
                <w:bCs/>
                <w:sz w:val="28"/>
                <w:szCs w:val="32"/>
              </w:rPr>
              <w:t xml:space="preserve">    </w:t>
            </w:r>
            <w:r w:rsidRPr="007C3629">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2.6</w:t>
            </w:r>
          </w:p>
        </w:tc>
        <w:tc>
          <w:tcPr>
            <w:tcW w:w="644" w:type="pct"/>
            <w:tcBorders>
              <w:top w:val="single" w:sz="6"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2.7</w:t>
            </w:r>
          </w:p>
        </w:tc>
        <w:tc>
          <w:tcPr>
            <w:tcW w:w="619" w:type="pct"/>
            <w:tcBorders>
              <w:top w:val="single" w:sz="6"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3.1</w:t>
            </w:r>
          </w:p>
        </w:tc>
        <w:tc>
          <w:tcPr>
            <w:tcW w:w="679" w:type="pct"/>
            <w:tcBorders>
              <w:top w:val="single" w:sz="6"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3.3</w:t>
            </w:r>
          </w:p>
        </w:tc>
        <w:tc>
          <w:tcPr>
            <w:tcW w:w="631" w:type="pct"/>
            <w:tcBorders>
              <w:top w:val="single" w:sz="6"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3.3</w:t>
            </w:r>
          </w:p>
        </w:tc>
        <w:tc>
          <w:tcPr>
            <w:tcW w:w="617" w:type="pct"/>
            <w:tcBorders>
              <w:top w:val="single" w:sz="6"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3.8</w:t>
            </w:r>
          </w:p>
        </w:tc>
      </w:tr>
      <w:tr w:rsidR="000F386F" w:rsidRPr="007C3629" w:rsidTr="000F386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2.7</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p>
        </w:tc>
      </w:tr>
      <w:tr w:rsidR="000F386F" w:rsidRPr="007C3629" w:rsidTr="000F386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美</w:t>
            </w:r>
            <w:r w:rsidRPr="007C3629">
              <w:rPr>
                <w:rFonts w:eastAsia="標楷體"/>
                <w:bCs/>
                <w:sz w:val="28"/>
                <w:szCs w:val="32"/>
              </w:rPr>
              <w:t xml:space="preserve">    </w:t>
            </w:r>
            <w:r w:rsidRPr="007C3629">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2.2</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2.2</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2.6</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2.2</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2.2</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3.1</w:t>
            </w:r>
          </w:p>
        </w:tc>
      </w:tr>
      <w:tr w:rsidR="000F386F" w:rsidRPr="007C3629" w:rsidTr="000F386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1.5</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1.7</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1.0</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1.5</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2.0</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2.1</w:t>
            </w:r>
          </w:p>
        </w:tc>
      </w:tr>
      <w:tr w:rsidR="000F386F" w:rsidRPr="007C3629" w:rsidTr="000F386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tabs>
                <w:tab w:val="left" w:pos="1800"/>
              </w:tabs>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歐</w:t>
            </w:r>
            <w:r w:rsidRPr="007C3629">
              <w:rPr>
                <w:rFonts w:eastAsia="標楷體"/>
                <w:bCs/>
                <w:sz w:val="28"/>
                <w:szCs w:val="32"/>
              </w:rPr>
              <w:t xml:space="preserve"> </w:t>
            </w:r>
            <w:r w:rsidRPr="007C3629">
              <w:rPr>
                <w:rFonts w:eastAsia="標楷體"/>
                <w:bCs/>
                <w:sz w:val="28"/>
                <w:szCs w:val="32"/>
                <w:lang w:val="zh-TW"/>
              </w:rPr>
              <w:t>元</w:t>
            </w:r>
            <w:r w:rsidRPr="007C3629">
              <w:rPr>
                <w:rFonts w:eastAsia="標楷體"/>
                <w:bCs/>
                <w:sz w:val="28"/>
                <w:szCs w:val="32"/>
              </w:rPr>
              <w:t xml:space="preserve"> </w:t>
            </w:r>
            <w:r w:rsidRPr="007C3629">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-0.4</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0.8</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1.4</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-0.4</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0.8</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r>
      <w:tr w:rsidR="000F386F" w:rsidRPr="007C3629" w:rsidTr="000F386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0.6</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0.7</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0.5</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0.9</w:t>
            </w:r>
          </w:p>
        </w:tc>
      </w:tr>
      <w:tr w:rsidR="000F386F" w:rsidRPr="007C3629" w:rsidTr="000F386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日</w:t>
            </w:r>
            <w:r w:rsidRPr="007C3629">
              <w:rPr>
                <w:rFonts w:eastAsia="標楷體"/>
                <w:bCs/>
                <w:sz w:val="28"/>
                <w:szCs w:val="32"/>
              </w:rPr>
              <w:t xml:space="preserve">    </w:t>
            </w:r>
            <w:r w:rsidRPr="007C3629">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1.5</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1.0</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1.1</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1.5</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0.9</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0.8</w:t>
            </w:r>
          </w:p>
        </w:tc>
      </w:tr>
      <w:tr w:rsidR="000F386F" w:rsidRPr="007C3629" w:rsidTr="000F386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0.4</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2.8</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2.0</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0.4</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2.7</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2.0</w:t>
            </w:r>
          </w:p>
        </w:tc>
      </w:tr>
      <w:tr w:rsidR="000F386F" w:rsidRPr="007C3629" w:rsidTr="000F386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rPr>
                <w:rFonts w:eastAsia="標楷體"/>
                <w:bCs/>
                <w:sz w:val="28"/>
                <w:szCs w:val="32"/>
              </w:rPr>
            </w:pPr>
            <w:r w:rsidRPr="007C3629">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2.1</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3.5</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3.7</w:t>
            </w:r>
          </w:p>
        </w:tc>
        <w:tc>
          <w:tcPr>
            <w:tcW w:w="679"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2.1</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3.5</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3.8</w:t>
            </w:r>
          </w:p>
        </w:tc>
      </w:tr>
      <w:tr w:rsidR="000F386F" w:rsidRPr="007C3629" w:rsidTr="000F386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0.8</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1.5</w:t>
            </w:r>
          </w:p>
        </w:tc>
        <w:tc>
          <w:tcPr>
            <w:tcW w:w="679"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0.8</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1.4</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2.0</w:t>
            </w:r>
          </w:p>
        </w:tc>
      </w:tr>
      <w:tr w:rsidR="000F386F" w:rsidRPr="007C3629" w:rsidTr="000F386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rPr>
                <w:rFonts w:eastAsia="標楷體"/>
                <w:bCs/>
                <w:sz w:val="28"/>
                <w:szCs w:val="32"/>
              </w:rPr>
            </w:pPr>
            <w:r w:rsidRPr="007C3629">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7.7</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7.3</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7.0</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7.7</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7.4</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7.1</w:t>
            </w:r>
          </w:p>
        </w:tc>
      </w:tr>
      <w:tr w:rsidR="000F386F" w:rsidRPr="007C3629" w:rsidTr="000F386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2.6</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2.0</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1.8</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2.6</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2.3</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2.5</w:t>
            </w:r>
          </w:p>
        </w:tc>
      </w:tr>
      <w:tr w:rsidR="000F386F" w:rsidRPr="007C3629" w:rsidTr="000F386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新</w:t>
            </w:r>
            <w:r w:rsidRPr="007C3629">
              <w:rPr>
                <w:rFonts w:eastAsia="標楷體"/>
                <w:bCs/>
                <w:sz w:val="28"/>
                <w:szCs w:val="32"/>
              </w:rPr>
              <w:t xml:space="preserve"> </w:t>
            </w:r>
            <w:r w:rsidRPr="007C3629">
              <w:rPr>
                <w:rFonts w:eastAsia="標楷體"/>
                <w:bCs/>
                <w:sz w:val="28"/>
                <w:szCs w:val="32"/>
                <w:lang w:val="zh-TW"/>
              </w:rPr>
              <w:t>加</w:t>
            </w:r>
            <w:r w:rsidRPr="007C3629">
              <w:rPr>
                <w:rFonts w:eastAsia="標楷體"/>
                <w:bCs/>
                <w:sz w:val="28"/>
                <w:szCs w:val="32"/>
              </w:rPr>
              <w:t xml:space="preserve"> </w:t>
            </w:r>
            <w:r w:rsidRPr="007C3629">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3.9</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3.2</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4.2</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3.9</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r>
      <w:tr w:rsidR="000F386F" w:rsidRPr="007C3629" w:rsidTr="000F386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2.4</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1.2</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2.0</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2.4</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1.4</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2.5</w:t>
            </w:r>
          </w:p>
        </w:tc>
      </w:tr>
      <w:tr w:rsidR="000F386F" w:rsidRPr="007C3629" w:rsidTr="000F386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韓</w:t>
            </w:r>
            <w:r w:rsidRPr="007C3629">
              <w:rPr>
                <w:rFonts w:eastAsia="標楷體"/>
                <w:bCs/>
                <w:sz w:val="28"/>
                <w:szCs w:val="32"/>
              </w:rPr>
              <w:t xml:space="preserve">    </w:t>
            </w:r>
            <w:r w:rsidRPr="007C3629">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3.4</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3.2</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3.7</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4.0</w:t>
            </w:r>
          </w:p>
        </w:tc>
      </w:tr>
      <w:tr w:rsidR="000F386F" w:rsidRPr="007C3629" w:rsidTr="000F386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c>
          <w:tcPr>
            <w:tcW w:w="644"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c>
          <w:tcPr>
            <w:tcW w:w="619" w:type="pct"/>
            <w:tcBorders>
              <w:top w:val="nil"/>
              <w:left w:val="nil"/>
              <w:bottom w:val="single" w:sz="4"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0.8</w:t>
            </w:r>
          </w:p>
        </w:tc>
        <w:tc>
          <w:tcPr>
            <w:tcW w:w="679"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1.3</w:t>
            </w:r>
          </w:p>
        </w:tc>
        <w:tc>
          <w:tcPr>
            <w:tcW w:w="631"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1.6</w:t>
            </w:r>
          </w:p>
        </w:tc>
        <w:tc>
          <w:tcPr>
            <w:tcW w:w="617" w:type="pct"/>
            <w:tcBorders>
              <w:top w:val="nil"/>
              <w:left w:val="nil"/>
              <w:bottom w:val="single" w:sz="4"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2.4</w:t>
            </w:r>
          </w:p>
        </w:tc>
      </w:tr>
      <w:tr w:rsidR="000F386F" w:rsidRPr="007C3629" w:rsidTr="000F386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lang w:val="zh-TW"/>
              </w:rPr>
              <w:t>香</w:t>
            </w:r>
            <w:r w:rsidRPr="007C3629">
              <w:rPr>
                <w:rFonts w:eastAsia="標楷體"/>
                <w:bCs/>
                <w:sz w:val="28"/>
                <w:szCs w:val="32"/>
              </w:rPr>
              <w:t xml:space="preserve">    </w:t>
            </w:r>
            <w:r w:rsidRPr="007C3629">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2.9</w:t>
            </w:r>
          </w:p>
        </w:tc>
        <w:tc>
          <w:tcPr>
            <w:tcW w:w="644"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2.2</w:t>
            </w:r>
          </w:p>
        </w:tc>
        <w:tc>
          <w:tcPr>
            <w:tcW w:w="619" w:type="pct"/>
            <w:tcBorders>
              <w:top w:val="single" w:sz="4" w:space="0" w:color="auto"/>
              <w:left w:val="nil"/>
              <w:bottom w:val="nil"/>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79"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2.9</w:t>
            </w:r>
          </w:p>
        </w:tc>
        <w:tc>
          <w:tcPr>
            <w:tcW w:w="631"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3.0</w:t>
            </w:r>
          </w:p>
        </w:tc>
        <w:tc>
          <w:tcPr>
            <w:tcW w:w="617" w:type="pct"/>
            <w:tcBorders>
              <w:top w:val="single" w:sz="4" w:space="0" w:color="auto"/>
              <w:left w:val="nil"/>
              <w:bottom w:val="nil"/>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3.3</w:t>
            </w:r>
          </w:p>
        </w:tc>
      </w:tr>
      <w:tr w:rsidR="000F386F" w:rsidRPr="007C3629" w:rsidTr="000F386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F386F" w:rsidRPr="007C3629" w:rsidRDefault="000F386F" w:rsidP="000F386F">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F386F" w:rsidRPr="007C3629" w:rsidRDefault="000F386F" w:rsidP="000F386F">
            <w:pPr>
              <w:autoSpaceDE w:val="0"/>
              <w:autoSpaceDN w:val="0"/>
              <w:adjustRightInd w:val="0"/>
              <w:snapToGrid w:val="0"/>
              <w:spacing w:before="100" w:line="240" w:lineRule="exact"/>
              <w:jc w:val="center"/>
              <w:rPr>
                <w:rFonts w:eastAsia="標楷體"/>
                <w:bCs/>
                <w:sz w:val="28"/>
                <w:szCs w:val="32"/>
              </w:rPr>
            </w:pPr>
            <w:r w:rsidRPr="007C3629">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4.3</w:t>
            </w:r>
          </w:p>
        </w:tc>
        <w:tc>
          <w:tcPr>
            <w:tcW w:w="644" w:type="pct"/>
            <w:tcBorders>
              <w:top w:val="nil"/>
              <w:left w:val="nil"/>
              <w:bottom w:val="single" w:sz="6"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4.1</w:t>
            </w:r>
          </w:p>
        </w:tc>
        <w:tc>
          <w:tcPr>
            <w:tcW w:w="619" w:type="pct"/>
            <w:tcBorders>
              <w:top w:val="nil"/>
              <w:left w:val="nil"/>
              <w:bottom w:val="single" w:sz="6" w:space="0" w:color="auto"/>
              <w:right w:val="single" w:sz="6" w:space="0" w:color="auto"/>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3.6</w:t>
            </w:r>
          </w:p>
        </w:tc>
        <w:tc>
          <w:tcPr>
            <w:tcW w:w="679" w:type="pct"/>
            <w:tcBorders>
              <w:top w:val="nil"/>
              <w:left w:val="nil"/>
              <w:bottom w:val="single" w:sz="6"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4.3</w:t>
            </w:r>
          </w:p>
        </w:tc>
        <w:tc>
          <w:tcPr>
            <w:tcW w:w="631" w:type="pct"/>
            <w:tcBorders>
              <w:top w:val="nil"/>
              <w:left w:val="nil"/>
              <w:bottom w:val="single" w:sz="6"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3.9</w:t>
            </w:r>
          </w:p>
        </w:tc>
        <w:tc>
          <w:tcPr>
            <w:tcW w:w="617" w:type="pct"/>
            <w:tcBorders>
              <w:top w:val="nil"/>
              <w:left w:val="nil"/>
              <w:bottom w:val="single" w:sz="6" w:space="0" w:color="auto"/>
              <w:right w:val="nil"/>
            </w:tcBorders>
            <w:vAlign w:val="center"/>
          </w:tcPr>
          <w:p w:rsidR="000F386F" w:rsidRPr="007C3629" w:rsidRDefault="000F386F" w:rsidP="000F386F">
            <w:pPr>
              <w:autoSpaceDE w:val="0"/>
              <w:autoSpaceDN w:val="0"/>
              <w:adjustRightInd w:val="0"/>
              <w:snapToGrid w:val="0"/>
              <w:spacing w:before="100" w:line="240" w:lineRule="exact"/>
              <w:jc w:val="center"/>
              <w:rPr>
                <w:rFonts w:eastAsia="標楷體"/>
                <w:bCs/>
              </w:rPr>
            </w:pPr>
            <w:r w:rsidRPr="007C3629">
              <w:rPr>
                <w:rFonts w:eastAsia="標楷體"/>
                <w:bCs/>
              </w:rPr>
              <w:t>3.8</w:t>
            </w:r>
          </w:p>
        </w:tc>
      </w:tr>
    </w:tbl>
    <w:p w:rsidR="00845DE7" w:rsidRPr="007C3629" w:rsidRDefault="00845DE7" w:rsidP="00845DE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C3629">
        <w:rPr>
          <w:rFonts w:eastAsia="標楷體"/>
          <w:bCs/>
          <w:sz w:val="22"/>
          <w:lang w:val="zh-TW"/>
        </w:rPr>
        <w:t>註</w:t>
      </w:r>
      <w:proofErr w:type="gramEnd"/>
      <w:r w:rsidRPr="007C3629">
        <w:rPr>
          <w:rFonts w:eastAsia="標楷體"/>
          <w:bCs/>
          <w:sz w:val="22"/>
        </w:rPr>
        <w:t>：</w:t>
      </w:r>
      <w:r w:rsidRPr="007C3629">
        <w:rPr>
          <w:rFonts w:eastAsia="標楷體"/>
          <w:bCs/>
          <w:sz w:val="22"/>
        </w:rPr>
        <w:t>(f)</w:t>
      </w:r>
      <w:r w:rsidRPr="007C3629">
        <w:rPr>
          <w:rFonts w:eastAsia="標楷體"/>
          <w:bCs/>
          <w:sz w:val="22"/>
        </w:rPr>
        <w:t>為預測值。</w:t>
      </w:r>
    </w:p>
    <w:p w:rsidR="00845DE7" w:rsidRPr="007C3629" w:rsidRDefault="00845DE7" w:rsidP="00845DE7">
      <w:pPr>
        <w:autoSpaceDE w:val="0"/>
        <w:autoSpaceDN w:val="0"/>
        <w:adjustRightInd w:val="0"/>
        <w:snapToGrid w:val="0"/>
        <w:spacing w:line="220" w:lineRule="exact"/>
        <w:ind w:leftChars="-105" w:left="-252" w:firstLine="224"/>
        <w:jc w:val="both"/>
        <w:rPr>
          <w:rFonts w:eastAsia="標楷體"/>
          <w:bCs/>
          <w:sz w:val="22"/>
          <w:szCs w:val="22"/>
        </w:rPr>
      </w:pPr>
      <w:r w:rsidRPr="007C3629">
        <w:rPr>
          <w:rFonts w:eastAsia="標楷體"/>
          <w:bCs/>
          <w:sz w:val="22"/>
          <w:szCs w:val="22"/>
          <w:lang w:val="zh-TW"/>
        </w:rPr>
        <w:t>資料來源</w:t>
      </w:r>
      <w:r w:rsidRPr="007C3629">
        <w:rPr>
          <w:rFonts w:eastAsia="標楷體"/>
          <w:bCs/>
          <w:sz w:val="22"/>
          <w:szCs w:val="22"/>
        </w:rPr>
        <w:t>：</w:t>
      </w:r>
      <w:proofErr w:type="gramStart"/>
      <w:r w:rsidRPr="007C3629">
        <w:rPr>
          <w:rFonts w:eastAsia="標楷體"/>
          <w:bCs/>
          <w:sz w:val="22"/>
          <w:szCs w:val="22"/>
        </w:rPr>
        <w:t>1.Global</w:t>
      </w:r>
      <w:proofErr w:type="gramEnd"/>
      <w:r w:rsidRPr="007C3629">
        <w:rPr>
          <w:rFonts w:eastAsia="標楷體"/>
          <w:bCs/>
          <w:sz w:val="22"/>
          <w:szCs w:val="22"/>
        </w:rPr>
        <w:t xml:space="preserve"> Insight Inc., </w:t>
      </w:r>
      <w:r w:rsidRPr="007C3629">
        <w:rPr>
          <w:rFonts w:eastAsia="標楷體"/>
          <w:bCs/>
          <w:i/>
          <w:iCs/>
          <w:sz w:val="22"/>
          <w:szCs w:val="22"/>
        </w:rPr>
        <w:t>World Overview</w:t>
      </w:r>
      <w:r w:rsidRPr="007C3629">
        <w:rPr>
          <w:rFonts w:eastAsia="標楷體"/>
          <w:bCs/>
          <w:sz w:val="22"/>
          <w:szCs w:val="22"/>
        </w:rPr>
        <w:t>,</w:t>
      </w:r>
      <w:r w:rsidRPr="007C3629">
        <w:t xml:space="preserve"> </w:t>
      </w:r>
      <w:r w:rsidR="000F386F" w:rsidRPr="007C3629">
        <w:t xml:space="preserve">November </w:t>
      </w:r>
      <w:r w:rsidR="000F386F" w:rsidRPr="007C3629">
        <w:rPr>
          <w:rFonts w:eastAsia="標楷體"/>
          <w:sz w:val="22"/>
          <w:szCs w:val="22"/>
        </w:rPr>
        <w:t>2014</w:t>
      </w:r>
      <w:r w:rsidRPr="007C3629">
        <w:rPr>
          <w:rFonts w:eastAsia="標楷體"/>
          <w:bCs/>
          <w:sz w:val="22"/>
          <w:szCs w:val="22"/>
        </w:rPr>
        <w:t>。</w:t>
      </w:r>
    </w:p>
    <w:p w:rsidR="00845DE7" w:rsidRPr="007C3629" w:rsidRDefault="00845DE7" w:rsidP="00845DE7">
      <w:pPr>
        <w:autoSpaceDE w:val="0"/>
        <w:autoSpaceDN w:val="0"/>
        <w:adjustRightInd w:val="0"/>
        <w:snapToGrid w:val="0"/>
        <w:spacing w:line="220" w:lineRule="exact"/>
        <w:ind w:leftChars="430" w:left="1032" w:firstLineChars="27" w:firstLine="59"/>
        <w:jc w:val="both"/>
        <w:rPr>
          <w:rFonts w:eastAsia="標楷體"/>
          <w:bCs/>
          <w:sz w:val="22"/>
        </w:rPr>
      </w:pPr>
      <w:r w:rsidRPr="007C3629">
        <w:rPr>
          <w:rFonts w:eastAsia="標楷體"/>
          <w:bCs/>
          <w:sz w:val="22"/>
          <w:szCs w:val="22"/>
        </w:rPr>
        <w:t xml:space="preserve">2.IMF, </w:t>
      </w:r>
      <w:r w:rsidRPr="007C3629">
        <w:rPr>
          <w:rFonts w:eastAsia="標楷體"/>
          <w:bCs/>
          <w:i/>
          <w:iCs/>
          <w:sz w:val="22"/>
          <w:szCs w:val="22"/>
        </w:rPr>
        <w:t xml:space="preserve">World Economic Outlook </w:t>
      </w:r>
      <w:r w:rsidRPr="007C3629">
        <w:rPr>
          <w:rFonts w:eastAsia="標楷體"/>
          <w:bCs/>
          <w:sz w:val="22"/>
          <w:szCs w:val="22"/>
        </w:rPr>
        <w:t>, October 2014</w:t>
      </w:r>
      <w:r w:rsidRPr="007C3629">
        <w:rPr>
          <w:rFonts w:eastAsia="標楷體"/>
          <w:bCs/>
          <w:sz w:val="22"/>
        </w:rPr>
        <w:t>。</w:t>
      </w:r>
    </w:p>
    <w:p w:rsidR="00845DE7" w:rsidRPr="007C3629" w:rsidRDefault="00845DE7" w:rsidP="00845DE7">
      <w:pPr>
        <w:jc w:val="right"/>
        <w:rPr>
          <w:rFonts w:eastAsia="標楷體"/>
          <w:bCs/>
          <w:color w:val="FF0000"/>
          <w:sz w:val="22"/>
        </w:rPr>
      </w:pPr>
    </w:p>
    <w:p w:rsidR="00845DE7" w:rsidRPr="00F6171E" w:rsidRDefault="00845DE7" w:rsidP="00845DE7">
      <w:pPr>
        <w:spacing w:line="220" w:lineRule="exact"/>
        <w:rPr>
          <w:rFonts w:eastAsia="標楷體"/>
          <w:bCs/>
          <w:color w:val="FF0000"/>
          <w:sz w:val="22"/>
        </w:rPr>
      </w:pPr>
    </w:p>
    <w:p w:rsidR="00845DE7" w:rsidRPr="000F386F" w:rsidRDefault="00845DE7" w:rsidP="00845DE7">
      <w:pPr>
        <w:keepNext/>
        <w:snapToGrid w:val="0"/>
        <w:spacing w:line="300" w:lineRule="exact"/>
        <w:jc w:val="center"/>
        <w:outlineLvl w:val="1"/>
        <w:rPr>
          <w:rFonts w:eastAsia="標楷體"/>
          <w:b/>
          <w:sz w:val="32"/>
          <w:szCs w:val="32"/>
          <w:lang w:val="zh-TW"/>
        </w:rPr>
      </w:pPr>
      <w:bookmarkStart w:id="43" w:name="_Toc401923786"/>
      <w:bookmarkStart w:id="44" w:name="_Toc402171701"/>
      <w:bookmarkStart w:id="45" w:name="_Toc402181146"/>
      <w:r w:rsidRPr="000F386F">
        <w:rPr>
          <w:rFonts w:eastAsia="標楷體"/>
          <w:b/>
          <w:sz w:val="32"/>
          <w:szCs w:val="32"/>
          <w:lang w:val="zh-TW"/>
        </w:rPr>
        <w:t>表</w:t>
      </w:r>
      <w:r w:rsidRPr="000F386F">
        <w:rPr>
          <w:rFonts w:eastAsia="標楷體"/>
          <w:b/>
          <w:sz w:val="32"/>
          <w:szCs w:val="32"/>
          <w:lang w:val="zh-TW"/>
        </w:rPr>
        <w:t xml:space="preserve">2  </w:t>
      </w:r>
      <w:r w:rsidRPr="000F386F">
        <w:rPr>
          <w:rFonts w:eastAsia="標楷體"/>
          <w:b/>
          <w:sz w:val="32"/>
          <w:szCs w:val="32"/>
          <w:lang w:val="zh-TW"/>
        </w:rPr>
        <w:t>世界貿易量成長率</w:t>
      </w:r>
      <w:bookmarkEnd w:id="43"/>
      <w:bookmarkEnd w:id="44"/>
      <w:bookmarkEnd w:id="45"/>
      <w:r w:rsidRPr="000F386F">
        <w:rPr>
          <w:rFonts w:eastAsia="標楷體"/>
          <w:b/>
          <w:sz w:val="32"/>
          <w:szCs w:val="32"/>
          <w:lang w:val="zh-TW"/>
        </w:rPr>
        <w:t xml:space="preserve"> </w:t>
      </w:r>
    </w:p>
    <w:p w:rsidR="00845DE7" w:rsidRPr="000F386F" w:rsidRDefault="00845DE7" w:rsidP="00845DE7">
      <w:pPr>
        <w:autoSpaceDE w:val="0"/>
        <w:autoSpaceDN w:val="0"/>
        <w:adjustRightInd w:val="0"/>
        <w:snapToGrid w:val="0"/>
        <w:spacing w:line="240" w:lineRule="exact"/>
        <w:jc w:val="right"/>
        <w:rPr>
          <w:rFonts w:eastAsia="標楷體"/>
          <w:bCs/>
          <w:sz w:val="28"/>
          <w:szCs w:val="32"/>
        </w:rPr>
      </w:pPr>
      <w:r w:rsidRPr="000F386F">
        <w:rPr>
          <w:rFonts w:eastAsia="標楷體"/>
          <w:bCs/>
          <w:sz w:val="28"/>
          <w:szCs w:val="32"/>
        </w:rPr>
        <w:t xml:space="preserve">            </w:t>
      </w:r>
      <w:r w:rsidRPr="000F386F">
        <w:rPr>
          <w:rFonts w:eastAsia="標楷體"/>
          <w:bCs/>
          <w:szCs w:val="32"/>
          <w:lang w:val="zh-TW"/>
        </w:rPr>
        <w:t>單位</w:t>
      </w:r>
      <w:r w:rsidRPr="000F386F">
        <w:rPr>
          <w:rFonts w:eastAsia="標楷體"/>
          <w:bCs/>
          <w:szCs w:val="32"/>
        </w:rPr>
        <w:t>：</w:t>
      </w:r>
      <w:r w:rsidRPr="000F386F">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0F386F" w:rsidRPr="007C3629" w:rsidTr="000F386F">
        <w:trPr>
          <w:trHeight w:val="301"/>
        </w:trPr>
        <w:tc>
          <w:tcPr>
            <w:tcW w:w="1456" w:type="pct"/>
            <w:tcBorders>
              <w:top w:val="single" w:sz="6" w:space="0" w:color="auto"/>
              <w:left w:val="nil"/>
              <w:bottom w:val="single" w:sz="6" w:space="0" w:color="auto"/>
              <w:right w:val="single" w:sz="4" w:space="0" w:color="auto"/>
            </w:tcBorders>
            <w:vAlign w:val="center"/>
          </w:tcPr>
          <w:p w:rsidR="000F386F" w:rsidRPr="007C3629" w:rsidRDefault="000F386F" w:rsidP="000F386F">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0F386F" w:rsidRPr="007C3629" w:rsidRDefault="000F386F" w:rsidP="000F386F">
            <w:pPr>
              <w:autoSpaceDE w:val="0"/>
              <w:autoSpaceDN w:val="0"/>
              <w:adjustRightInd w:val="0"/>
              <w:snapToGrid w:val="0"/>
              <w:spacing w:line="240" w:lineRule="exact"/>
              <w:ind w:firstLineChars="250" w:firstLine="600"/>
              <w:rPr>
                <w:bCs/>
                <w:color w:val="000000" w:themeColor="text1"/>
              </w:rPr>
            </w:pPr>
            <w:r w:rsidRPr="007C3629">
              <w:rPr>
                <w:bCs/>
                <w:color w:val="000000" w:themeColor="text1"/>
              </w:rPr>
              <w:t>2013</w:t>
            </w:r>
          </w:p>
        </w:tc>
        <w:tc>
          <w:tcPr>
            <w:tcW w:w="1181" w:type="pct"/>
            <w:tcBorders>
              <w:top w:val="single" w:sz="6" w:space="0" w:color="auto"/>
              <w:left w:val="single" w:sz="6" w:space="0" w:color="auto"/>
              <w:bottom w:val="single" w:sz="6" w:space="0" w:color="auto"/>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250" w:firstLine="600"/>
              <w:jc w:val="both"/>
              <w:rPr>
                <w:bCs/>
                <w:color w:val="000000" w:themeColor="text1"/>
              </w:rPr>
            </w:pPr>
            <w:r w:rsidRPr="007C3629">
              <w:rPr>
                <w:bCs/>
                <w:color w:val="000000" w:themeColor="text1"/>
              </w:rPr>
              <w:t>2014(f)</w:t>
            </w:r>
          </w:p>
        </w:tc>
        <w:tc>
          <w:tcPr>
            <w:tcW w:w="1180" w:type="pct"/>
            <w:tcBorders>
              <w:top w:val="single" w:sz="6" w:space="0" w:color="auto"/>
              <w:left w:val="single" w:sz="4" w:space="0" w:color="auto"/>
              <w:bottom w:val="single" w:sz="6" w:space="0" w:color="auto"/>
              <w:right w:val="nil"/>
            </w:tcBorders>
            <w:vAlign w:val="center"/>
          </w:tcPr>
          <w:p w:rsidR="000F386F" w:rsidRPr="007C3629" w:rsidRDefault="000F386F" w:rsidP="000F386F">
            <w:pPr>
              <w:autoSpaceDE w:val="0"/>
              <w:autoSpaceDN w:val="0"/>
              <w:adjustRightInd w:val="0"/>
              <w:snapToGrid w:val="0"/>
              <w:spacing w:line="240" w:lineRule="exact"/>
              <w:ind w:firstLineChars="250" w:firstLine="600"/>
              <w:jc w:val="both"/>
              <w:rPr>
                <w:bCs/>
                <w:color w:val="000000" w:themeColor="text1"/>
              </w:rPr>
            </w:pPr>
            <w:r w:rsidRPr="007C3629">
              <w:rPr>
                <w:bCs/>
                <w:color w:val="000000" w:themeColor="text1"/>
              </w:rPr>
              <w:t>2015(f)</w:t>
            </w:r>
          </w:p>
        </w:tc>
      </w:tr>
      <w:tr w:rsidR="000F386F" w:rsidRPr="007C3629" w:rsidTr="000F386F">
        <w:trPr>
          <w:trHeight w:val="302"/>
        </w:trPr>
        <w:tc>
          <w:tcPr>
            <w:tcW w:w="1456" w:type="pct"/>
            <w:tcBorders>
              <w:top w:val="nil"/>
              <w:left w:val="nil"/>
              <w:bottom w:val="nil"/>
              <w:right w:val="single" w:sz="4" w:space="0" w:color="auto"/>
            </w:tcBorders>
            <w:vAlign w:val="center"/>
            <w:hideMark/>
          </w:tcPr>
          <w:p w:rsidR="000F386F" w:rsidRPr="007C3629" w:rsidRDefault="000F386F" w:rsidP="000F386F">
            <w:pPr>
              <w:autoSpaceDE w:val="0"/>
              <w:autoSpaceDN w:val="0"/>
              <w:adjustRightInd w:val="0"/>
              <w:snapToGrid w:val="0"/>
              <w:spacing w:line="240" w:lineRule="exact"/>
              <w:ind w:leftChars="-450" w:left="-1080" w:firstLineChars="900" w:firstLine="2160"/>
              <w:rPr>
                <w:bCs/>
                <w:color w:val="000000" w:themeColor="text1"/>
              </w:rPr>
            </w:pPr>
            <w:r w:rsidRPr="007C3629">
              <w:rPr>
                <w:bCs/>
                <w:color w:val="000000" w:themeColor="text1"/>
              </w:rPr>
              <w:t>IMF</w:t>
            </w:r>
          </w:p>
        </w:tc>
        <w:tc>
          <w:tcPr>
            <w:tcW w:w="1183" w:type="pct"/>
            <w:tcBorders>
              <w:top w:val="nil"/>
              <w:left w:val="single" w:sz="6" w:space="0" w:color="auto"/>
              <w:bottom w:val="nil"/>
              <w:right w:val="nil"/>
            </w:tcBorders>
            <w:vAlign w:val="center"/>
          </w:tcPr>
          <w:p w:rsidR="000F386F" w:rsidRPr="007C3629" w:rsidRDefault="000F386F" w:rsidP="000F386F">
            <w:pPr>
              <w:autoSpaceDE w:val="0"/>
              <w:autoSpaceDN w:val="0"/>
              <w:adjustRightInd w:val="0"/>
              <w:snapToGrid w:val="0"/>
              <w:spacing w:line="240" w:lineRule="exact"/>
              <w:ind w:firstLineChars="300" w:firstLine="720"/>
              <w:rPr>
                <w:bCs/>
                <w:color w:val="000000" w:themeColor="text1"/>
              </w:rPr>
            </w:pPr>
            <w:r w:rsidRPr="007C3629">
              <w:rPr>
                <w:bCs/>
                <w:color w:val="000000" w:themeColor="text1"/>
              </w:rPr>
              <w:t>3.1</w:t>
            </w:r>
          </w:p>
        </w:tc>
        <w:tc>
          <w:tcPr>
            <w:tcW w:w="1181" w:type="pct"/>
            <w:tcBorders>
              <w:top w:val="nil"/>
              <w:left w:val="single" w:sz="6"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3.8</w:t>
            </w:r>
          </w:p>
        </w:tc>
        <w:tc>
          <w:tcPr>
            <w:tcW w:w="1180" w:type="pct"/>
            <w:tcBorders>
              <w:top w:val="nil"/>
              <w:left w:val="single" w:sz="4" w:space="0" w:color="auto"/>
              <w:bottom w:val="nil"/>
              <w:right w:val="nil"/>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5.0</w:t>
            </w:r>
          </w:p>
        </w:tc>
      </w:tr>
      <w:tr w:rsidR="000F386F" w:rsidRPr="007C3629" w:rsidTr="000F386F">
        <w:trPr>
          <w:trHeight w:val="302"/>
        </w:trPr>
        <w:tc>
          <w:tcPr>
            <w:tcW w:w="1456" w:type="pct"/>
            <w:tcBorders>
              <w:top w:val="nil"/>
              <w:left w:val="nil"/>
              <w:bottom w:val="nil"/>
              <w:right w:val="single" w:sz="4" w:space="0" w:color="auto"/>
            </w:tcBorders>
            <w:vAlign w:val="center"/>
            <w:hideMark/>
          </w:tcPr>
          <w:p w:rsidR="000F386F" w:rsidRPr="007C3629" w:rsidRDefault="000F386F" w:rsidP="000F386F">
            <w:pPr>
              <w:autoSpaceDE w:val="0"/>
              <w:autoSpaceDN w:val="0"/>
              <w:adjustRightInd w:val="0"/>
              <w:snapToGrid w:val="0"/>
              <w:spacing w:line="240" w:lineRule="exact"/>
              <w:ind w:leftChars="-450" w:left="-1080" w:firstLineChars="900" w:firstLine="2160"/>
              <w:rPr>
                <w:bCs/>
                <w:color w:val="000000" w:themeColor="text1"/>
              </w:rPr>
            </w:pPr>
            <w:r w:rsidRPr="007C3629">
              <w:rPr>
                <w:bCs/>
                <w:color w:val="000000" w:themeColor="text1"/>
              </w:rPr>
              <w:t>UN</w:t>
            </w:r>
          </w:p>
        </w:tc>
        <w:tc>
          <w:tcPr>
            <w:tcW w:w="1183" w:type="pct"/>
            <w:tcBorders>
              <w:top w:val="nil"/>
              <w:left w:val="single" w:sz="4"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rPr>
                <w:bCs/>
                <w:color w:val="000000" w:themeColor="text1"/>
              </w:rPr>
            </w:pPr>
            <w:r w:rsidRPr="007C3629">
              <w:rPr>
                <w:bCs/>
                <w:color w:val="000000" w:themeColor="text1"/>
              </w:rPr>
              <w:t>2.5</w:t>
            </w:r>
          </w:p>
        </w:tc>
        <w:tc>
          <w:tcPr>
            <w:tcW w:w="1181" w:type="pct"/>
            <w:tcBorders>
              <w:top w:val="nil"/>
              <w:left w:val="single" w:sz="4"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4.1</w:t>
            </w:r>
          </w:p>
        </w:tc>
        <w:tc>
          <w:tcPr>
            <w:tcW w:w="1180" w:type="pct"/>
            <w:tcBorders>
              <w:top w:val="nil"/>
              <w:left w:val="single" w:sz="4" w:space="0" w:color="auto"/>
              <w:bottom w:val="nil"/>
              <w:right w:val="nil"/>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5.1</w:t>
            </w:r>
          </w:p>
        </w:tc>
      </w:tr>
      <w:tr w:rsidR="000F386F" w:rsidRPr="007C3629" w:rsidTr="000F386F">
        <w:trPr>
          <w:trHeight w:val="302"/>
        </w:trPr>
        <w:tc>
          <w:tcPr>
            <w:tcW w:w="1456" w:type="pct"/>
            <w:tcBorders>
              <w:top w:val="nil"/>
              <w:left w:val="nil"/>
              <w:bottom w:val="nil"/>
              <w:right w:val="single" w:sz="4" w:space="0" w:color="auto"/>
            </w:tcBorders>
            <w:vAlign w:val="center"/>
            <w:hideMark/>
          </w:tcPr>
          <w:p w:rsidR="000F386F" w:rsidRPr="007C3629" w:rsidRDefault="000F386F" w:rsidP="000F386F">
            <w:pPr>
              <w:autoSpaceDE w:val="0"/>
              <w:autoSpaceDN w:val="0"/>
              <w:adjustRightInd w:val="0"/>
              <w:snapToGrid w:val="0"/>
              <w:spacing w:line="240" w:lineRule="exact"/>
              <w:ind w:leftChars="-450" w:left="-1080" w:firstLineChars="900" w:firstLine="2160"/>
              <w:rPr>
                <w:bCs/>
                <w:color w:val="000000" w:themeColor="text1"/>
              </w:rPr>
            </w:pPr>
            <w:r w:rsidRPr="007C3629">
              <w:rPr>
                <w:bCs/>
                <w:color w:val="000000" w:themeColor="text1"/>
              </w:rPr>
              <w:t>OECD</w:t>
            </w:r>
          </w:p>
        </w:tc>
        <w:tc>
          <w:tcPr>
            <w:tcW w:w="1183" w:type="pct"/>
            <w:tcBorders>
              <w:top w:val="nil"/>
              <w:left w:val="single" w:sz="4"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rPr>
                <w:bCs/>
                <w:color w:val="000000" w:themeColor="text1"/>
              </w:rPr>
            </w:pPr>
            <w:r w:rsidRPr="007C3629">
              <w:rPr>
                <w:bCs/>
                <w:color w:val="000000" w:themeColor="text1"/>
              </w:rPr>
              <w:t>3.0</w:t>
            </w:r>
          </w:p>
        </w:tc>
        <w:tc>
          <w:tcPr>
            <w:tcW w:w="1181" w:type="pct"/>
            <w:tcBorders>
              <w:top w:val="nil"/>
              <w:left w:val="single" w:sz="4"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4.4</w:t>
            </w:r>
          </w:p>
        </w:tc>
        <w:tc>
          <w:tcPr>
            <w:tcW w:w="1180" w:type="pct"/>
            <w:tcBorders>
              <w:top w:val="nil"/>
              <w:left w:val="single" w:sz="4" w:space="0" w:color="auto"/>
              <w:bottom w:val="nil"/>
              <w:right w:val="nil"/>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6.1</w:t>
            </w:r>
          </w:p>
        </w:tc>
      </w:tr>
      <w:tr w:rsidR="000F386F" w:rsidRPr="007C3629" w:rsidTr="000F386F">
        <w:trPr>
          <w:trHeight w:val="302"/>
        </w:trPr>
        <w:tc>
          <w:tcPr>
            <w:tcW w:w="1456" w:type="pct"/>
            <w:tcBorders>
              <w:top w:val="nil"/>
              <w:left w:val="nil"/>
              <w:bottom w:val="nil"/>
              <w:right w:val="single" w:sz="4" w:space="0" w:color="auto"/>
            </w:tcBorders>
            <w:vAlign w:val="center"/>
            <w:hideMark/>
          </w:tcPr>
          <w:p w:rsidR="000F386F" w:rsidRPr="007C3629" w:rsidRDefault="000F386F" w:rsidP="000F386F">
            <w:pPr>
              <w:autoSpaceDE w:val="0"/>
              <w:autoSpaceDN w:val="0"/>
              <w:adjustRightInd w:val="0"/>
              <w:snapToGrid w:val="0"/>
              <w:spacing w:line="240" w:lineRule="exact"/>
              <w:ind w:leftChars="-450" w:left="-1080" w:firstLineChars="900" w:firstLine="2160"/>
              <w:rPr>
                <w:color w:val="000000" w:themeColor="text1"/>
              </w:rPr>
            </w:pPr>
            <w:r w:rsidRPr="007C3629">
              <w:rPr>
                <w:color w:val="000000" w:themeColor="text1"/>
              </w:rPr>
              <w:t>World Bank</w:t>
            </w:r>
          </w:p>
        </w:tc>
        <w:tc>
          <w:tcPr>
            <w:tcW w:w="1183" w:type="pct"/>
            <w:tcBorders>
              <w:top w:val="nil"/>
              <w:left w:val="single" w:sz="4"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rPr>
                <w:bCs/>
                <w:color w:val="000000" w:themeColor="text1"/>
              </w:rPr>
            </w:pPr>
            <w:r w:rsidRPr="007C3629">
              <w:rPr>
                <w:bCs/>
                <w:color w:val="000000" w:themeColor="text1"/>
              </w:rPr>
              <w:t>2.6</w:t>
            </w:r>
          </w:p>
        </w:tc>
        <w:tc>
          <w:tcPr>
            <w:tcW w:w="1181" w:type="pct"/>
            <w:tcBorders>
              <w:top w:val="nil"/>
              <w:left w:val="single" w:sz="4" w:space="0" w:color="auto"/>
              <w:bottom w:val="nil"/>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4.1</w:t>
            </w:r>
          </w:p>
        </w:tc>
        <w:tc>
          <w:tcPr>
            <w:tcW w:w="1180" w:type="pct"/>
            <w:tcBorders>
              <w:top w:val="nil"/>
              <w:left w:val="single" w:sz="4" w:space="0" w:color="auto"/>
              <w:bottom w:val="nil"/>
              <w:right w:val="nil"/>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color w:val="000000" w:themeColor="text1"/>
              </w:rPr>
            </w:pPr>
            <w:r w:rsidRPr="007C3629">
              <w:rPr>
                <w:bCs/>
                <w:color w:val="000000" w:themeColor="text1"/>
              </w:rPr>
              <w:t>5.2</w:t>
            </w:r>
          </w:p>
        </w:tc>
      </w:tr>
      <w:tr w:rsidR="000F386F" w:rsidRPr="007C3629" w:rsidTr="000F386F">
        <w:trPr>
          <w:trHeight w:val="302"/>
        </w:trPr>
        <w:tc>
          <w:tcPr>
            <w:tcW w:w="1456" w:type="pct"/>
            <w:tcBorders>
              <w:top w:val="nil"/>
              <w:left w:val="nil"/>
              <w:bottom w:val="single" w:sz="4" w:space="0" w:color="auto"/>
              <w:right w:val="single" w:sz="4" w:space="0" w:color="auto"/>
            </w:tcBorders>
            <w:vAlign w:val="center"/>
          </w:tcPr>
          <w:p w:rsidR="000F386F" w:rsidRPr="007C3629" w:rsidRDefault="000F386F" w:rsidP="000F386F">
            <w:pPr>
              <w:autoSpaceDE w:val="0"/>
              <w:autoSpaceDN w:val="0"/>
              <w:adjustRightInd w:val="0"/>
              <w:snapToGrid w:val="0"/>
              <w:spacing w:line="240" w:lineRule="exact"/>
              <w:ind w:leftChars="-450" w:left="-1080" w:firstLineChars="900" w:firstLine="2160"/>
            </w:pPr>
            <w:r w:rsidRPr="007C3629">
              <w:t>WTO</w:t>
            </w:r>
          </w:p>
        </w:tc>
        <w:tc>
          <w:tcPr>
            <w:tcW w:w="1183" w:type="pct"/>
            <w:tcBorders>
              <w:top w:val="nil"/>
              <w:left w:val="single" w:sz="4" w:space="0" w:color="auto"/>
              <w:bottom w:val="single" w:sz="4" w:space="0" w:color="auto"/>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rPr>
                <w:bCs/>
              </w:rPr>
            </w:pPr>
            <w:r w:rsidRPr="007C3629">
              <w:rPr>
                <w:bCs/>
              </w:rPr>
              <w:t>2.2</w:t>
            </w:r>
          </w:p>
        </w:tc>
        <w:tc>
          <w:tcPr>
            <w:tcW w:w="1181" w:type="pct"/>
            <w:tcBorders>
              <w:top w:val="nil"/>
              <w:left w:val="single" w:sz="4" w:space="0" w:color="auto"/>
              <w:bottom w:val="single" w:sz="4" w:space="0" w:color="auto"/>
              <w:right w:val="single" w:sz="4" w:space="0" w:color="auto"/>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rPr>
            </w:pPr>
            <w:r w:rsidRPr="007C3629">
              <w:rPr>
                <w:bCs/>
              </w:rPr>
              <w:t>3.1</w:t>
            </w:r>
          </w:p>
        </w:tc>
        <w:tc>
          <w:tcPr>
            <w:tcW w:w="1180" w:type="pct"/>
            <w:tcBorders>
              <w:top w:val="nil"/>
              <w:left w:val="single" w:sz="4" w:space="0" w:color="auto"/>
              <w:bottom w:val="single" w:sz="4" w:space="0" w:color="auto"/>
              <w:right w:val="nil"/>
            </w:tcBorders>
            <w:vAlign w:val="center"/>
          </w:tcPr>
          <w:p w:rsidR="000F386F" w:rsidRPr="007C3629" w:rsidRDefault="000F386F" w:rsidP="000F386F">
            <w:pPr>
              <w:autoSpaceDE w:val="0"/>
              <w:autoSpaceDN w:val="0"/>
              <w:adjustRightInd w:val="0"/>
              <w:snapToGrid w:val="0"/>
              <w:spacing w:line="240" w:lineRule="exact"/>
              <w:ind w:firstLineChars="300" w:firstLine="720"/>
              <w:jc w:val="both"/>
              <w:rPr>
                <w:bCs/>
              </w:rPr>
            </w:pPr>
            <w:r w:rsidRPr="007C3629">
              <w:rPr>
                <w:bCs/>
              </w:rPr>
              <w:t>4.0</w:t>
            </w:r>
          </w:p>
        </w:tc>
      </w:tr>
    </w:tbl>
    <w:p w:rsidR="00845DE7" w:rsidRPr="007C3629" w:rsidRDefault="00845DE7" w:rsidP="00845DE7">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7C3629">
        <w:rPr>
          <w:rFonts w:eastAsia="標楷體"/>
          <w:bCs/>
          <w:sz w:val="22"/>
          <w:lang w:val="zh-TW"/>
        </w:rPr>
        <w:t>註</w:t>
      </w:r>
      <w:proofErr w:type="gramEnd"/>
      <w:r w:rsidRPr="007C3629">
        <w:rPr>
          <w:rFonts w:eastAsia="標楷體"/>
          <w:bCs/>
          <w:sz w:val="22"/>
        </w:rPr>
        <w:t>：</w:t>
      </w:r>
      <w:r w:rsidRPr="007C3629">
        <w:rPr>
          <w:rFonts w:eastAsia="標楷體"/>
          <w:bCs/>
          <w:sz w:val="22"/>
        </w:rPr>
        <w:t>(f)</w:t>
      </w:r>
      <w:r w:rsidRPr="007C3629">
        <w:rPr>
          <w:rFonts w:eastAsia="標楷體"/>
          <w:bCs/>
          <w:sz w:val="22"/>
          <w:lang w:val="zh-TW"/>
        </w:rPr>
        <w:t>為</w:t>
      </w:r>
      <w:r w:rsidRPr="007C3629">
        <w:rPr>
          <w:rFonts w:eastAsia="標楷體"/>
          <w:bCs/>
          <w:sz w:val="22"/>
        </w:rPr>
        <w:t>預測</w:t>
      </w:r>
      <w:r w:rsidRPr="007C3629">
        <w:rPr>
          <w:rFonts w:eastAsia="標楷體"/>
          <w:bCs/>
          <w:sz w:val="22"/>
          <w:lang w:val="zh-TW"/>
        </w:rPr>
        <w:t>值</w:t>
      </w:r>
    </w:p>
    <w:p w:rsidR="00845DE7" w:rsidRPr="007C3629" w:rsidRDefault="00845DE7" w:rsidP="00845DE7">
      <w:pPr>
        <w:autoSpaceDE w:val="0"/>
        <w:autoSpaceDN w:val="0"/>
        <w:adjustRightInd w:val="0"/>
        <w:snapToGrid w:val="0"/>
        <w:spacing w:line="220" w:lineRule="exact"/>
        <w:ind w:leftChars="-93" w:left="-223" w:firstLineChars="94" w:firstLine="207"/>
        <w:jc w:val="both"/>
        <w:rPr>
          <w:rFonts w:eastAsia="標楷體"/>
          <w:bCs/>
          <w:sz w:val="22"/>
        </w:rPr>
      </w:pPr>
      <w:r w:rsidRPr="007C3629">
        <w:rPr>
          <w:rFonts w:eastAsia="標楷體"/>
          <w:bCs/>
          <w:sz w:val="22"/>
          <w:lang w:val="zh-TW"/>
        </w:rPr>
        <w:t>資料來源</w:t>
      </w:r>
      <w:r w:rsidRPr="007C3629">
        <w:rPr>
          <w:rFonts w:eastAsia="標楷體"/>
          <w:bCs/>
          <w:sz w:val="22"/>
        </w:rPr>
        <w:t>：</w:t>
      </w:r>
      <w:r w:rsidRPr="007C3629">
        <w:rPr>
          <w:rFonts w:eastAsia="標楷體"/>
          <w:bCs/>
          <w:sz w:val="22"/>
        </w:rPr>
        <w:t xml:space="preserve">1.IMF, </w:t>
      </w:r>
      <w:r w:rsidRPr="007C3629">
        <w:rPr>
          <w:rFonts w:eastAsia="標楷體"/>
          <w:bCs/>
          <w:i/>
          <w:iCs/>
          <w:sz w:val="22"/>
        </w:rPr>
        <w:t>World Economic Ou</w:t>
      </w:r>
      <w:r w:rsidRPr="007C3629">
        <w:rPr>
          <w:rFonts w:eastAsia="標楷體"/>
          <w:bCs/>
          <w:i/>
          <w:iCs/>
          <w:sz w:val="22"/>
          <w:szCs w:val="22"/>
        </w:rPr>
        <w:t>tlook</w:t>
      </w:r>
      <w:r w:rsidRPr="007C3629">
        <w:t xml:space="preserve"> </w:t>
      </w:r>
      <w:r w:rsidRPr="007C3629">
        <w:rPr>
          <w:rFonts w:eastAsia="標楷體"/>
          <w:bCs/>
          <w:iCs/>
          <w:sz w:val="22"/>
          <w:szCs w:val="22"/>
        </w:rPr>
        <w:t>, October 2014</w:t>
      </w:r>
      <w:r w:rsidRPr="007C3629">
        <w:rPr>
          <w:sz w:val="22"/>
          <w:szCs w:val="22"/>
        </w:rPr>
        <w:t>。</w:t>
      </w:r>
    </w:p>
    <w:p w:rsidR="00845DE7" w:rsidRPr="007C3629"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C3629">
        <w:rPr>
          <w:rFonts w:eastAsia="標楷體"/>
          <w:bCs/>
          <w:sz w:val="22"/>
        </w:rPr>
        <w:t>2.</w:t>
      </w:r>
      <w:r w:rsidRPr="007C3629">
        <w:rPr>
          <w:rFonts w:eastAsia="標楷體"/>
          <w:bCs/>
          <w:sz w:val="22"/>
          <w:szCs w:val="22"/>
        </w:rPr>
        <w:t xml:space="preserve">UN, World </w:t>
      </w:r>
      <w:r w:rsidRPr="007C3629">
        <w:rPr>
          <w:rFonts w:eastAsia="標楷體"/>
          <w:bCs/>
          <w:i/>
          <w:iCs/>
          <w:sz w:val="22"/>
          <w:szCs w:val="22"/>
        </w:rPr>
        <w:t>Economic Situation and Prospects</w:t>
      </w:r>
      <w:r w:rsidRPr="007C3629">
        <w:rPr>
          <w:rFonts w:eastAsia="標楷體"/>
          <w:bCs/>
          <w:sz w:val="22"/>
          <w:szCs w:val="22"/>
        </w:rPr>
        <w:t>, May 2014</w:t>
      </w:r>
      <w:r w:rsidRPr="007C3629">
        <w:rPr>
          <w:rFonts w:eastAsia="標楷體"/>
          <w:bCs/>
          <w:sz w:val="22"/>
          <w:szCs w:val="22"/>
        </w:rPr>
        <w:t>。</w:t>
      </w:r>
    </w:p>
    <w:p w:rsidR="00845DE7" w:rsidRPr="007C3629"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C3629">
        <w:rPr>
          <w:rFonts w:eastAsia="標楷體"/>
          <w:bCs/>
          <w:sz w:val="22"/>
          <w:szCs w:val="22"/>
        </w:rPr>
        <w:t xml:space="preserve">3.OECD, </w:t>
      </w:r>
      <w:r w:rsidRPr="007C3629">
        <w:rPr>
          <w:rFonts w:eastAsia="標楷體"/>
          <w:bCs/>
          <w:i/>
          <w:iCs/>
          <w:sz w:val="22"/>
          <w:szCs w:val="22"/>
        </w:rPr>
        <w:t>Economic Outlook</w:t>
      </w:r>
      <w:r w:rsidRPr="007C3629">
        <w:rPr>
          <w:rFonts w:eastAsia="標楷體"/>
          <w:bCs/>
          <w:sz w:val="22"/>
          <w:szCs w:val="22"/>
        </w:rPr>
        <w:t>, May 2014</w:t>
      </w:r>
      <w:r w:rsidRPr="007C3629">
        <w:rPr>
          <w:rFonts w:eastAsia="標楷體"/>
          <w:bCs/>
          <w:sz w:val="22"/>
          <w:szCs w:val="22"/>
        </w:rPr>
        <w:t>。</w:t>
      </w:r>
    </w:p>
    <w:p w:rsidR="00845DE7" w:rsidRPr="007C3629" w:rsidRDefault="00845DE7" w:rsidP="00845DE7">
      <w:pPr>
        <w:adjustRightInd w:val="0"/>
        <w:snapToGrid w:val="0"/>
        <w:spacing w:line="220" w:lineRule="exact"/>
        <w:ind w:leftChars="430" w:left="1032" w:right="40" w:firstLineChars="27" w:firstLine="59"/>
        <w:rPr>
          <w:sz w:val="22"/>
          <w:szCs w:val="22"/>
        </w:rPr>
      </w:pPr>
      <w:r w:rsidRPr="007C3629">
        <w:rPr>
          <w:sz w:val="22"/>
          <w:szCs w:val="22"/>
        </w:rPr>
        <w:t xml:space="preserve">4.World Bank, </w:t>
      </w:r>
      <w:r w:rsidRPr="007C3629">
        <w:rPr>
          <w:i/>
          <w:sz w:val="22"/>
          <w:szCs w:val="22"/>
        </w:rPr>
        <w:t>Global Economic Prospects</w:t>
      </w:r>
      <w:r w:rsidRPr="007C3629">
        <w:rPr>
          <w:sz w:val="22"/>
          <w:szCs w:val="22"/>
        </w:rPr>
        <w:t>, June 2014</w:t>
      </w:r>
      <w:r w:rsidRPr="007C3629">
        <w:rPr>
          <w:sz w:val="22"/>
          <w:szCs w:val="22"/>
        </w:rPr>
        <w:t>。</w:t>
      </w:r>
    </w:p>
    <w:p w:rsidR="003F3F99" w:rsidRPr="007C3629" w:rsidRDefault="00845DE7" w:rsidP="008E2690">
      <w:pPr>
        <w:adjustRightInd w:val="0"/>
        <w:snapToGrid w:val="0"/>
        <w:spacing w:line="220" w:lineRule="exact"/>
        <w:ind w:leftChars="430" w:left="1032" w:right="40" w:firstLineChars="27" w:firstLine="59"/>
        <w:rPr>
          <w:rFonts w:eastAsia="標楷體"/>
          <w:sz w:val="28"/>
          <w:szCs w:val="28"/>
        </w:rPr>
      </w:pPr>
      <w:r w:rsidRPr="007C3629">
        <w:rPr>
          <w:sz w:val="22"/>
          <w:szCs w:val="22"/>
        </w:rPr>
        <w:t>5. WTO, PRESS RELEASE, September 2014</w:t>
      </w:r>
      <w:r w:rsidRPr="007C3629">
        <w:rPr>
          <w:sz w:val="22"/>
          <w:szCs w:val="22"/>
        </w:rPr>
        <w:t>。</w:t>
      </w:r>
    </w:p>
    <w:p w:rsidR="00197DAD" w:rsidRPr="000D640E" w:rsidRDefault="003F3F99" w:rsidP="00197DAD">
      <w:pPr>
        <w:pStyle w:val="2"/>
        <w:spacing w:after="360"/>
        <w:jc w:val="center"/>
        <w:rPr>
          <w:b w:val="0"/>
          <w:bCs w:val="0"/>
          <w:sz w:val="32"/>
          <w:szCs w:val="32"/>
        </w:rPr>
      </w:pPr>
      <w:r w:rsidRPr="00F6171E">
        <w:rPr>
          <w:color w:val="FF0000"/>
          <w:sz w:val="28"/>
          <w:szCs w:val="28"/>
        </w:rPr>
        <w:br w:type="page"/>
      </w:r>
      <w:bookmarkStart w:id="46" w:name="_Toc399516779"/>
      <w:bookmarkStart w:id="47" w:name="_Toc402181147"/>
      <w:bookmarkStart w:id="48" w:name="_Toc368324015"/>
      <w:r w:rsidR="00197DAD" w:rsidRPr="000D640E">
        <w:rPr>
          <w:sz w:val="32"/>
        </w:rPr>
        <w:lastRenderedPageBreak/>
        <w:t>表</w:t>
      </w:r>
      <w:r w:rsidR="00197DAD" w:rsidRPr="000D640E">
        <w:rPr>
          <w:sz w:val="32"/>
        </w:rPr>
        <w:t xml:space="preserve">3  </w:t>
      </w:r>
      <w:r w:rsidR="00197DAD" w:rsidRPr="000D640E">
        <w:rPr>
          <w:sz w:val="32"/>
        </w:rPr>
        <w:t>國內主要經濟指標</w:t>
      </w:r>
      <w:bookmarkEnd w:id="46"/>
    </w:p>
    <w:tbl>
      <w:tblPr>
        <w:tblStyle w:val="affff4"/>
        <w:tblW w:w="10381" w:type="dxa"/>
        <w:jc w:val="center"/>
        <w:tblInd w:w="-91" w:type="dxa"/>
        <w:tblLayout w:type="fixed"/>
        <w:tblLook w:val="04A0" w:firstRow="1" w:lastRow="0" w:firstColumn="1" w:lastColumn="0" w:noHBand="0" w:noVBand="1"/>
      </w:tblPr>
      <w:tblGrid>
        <w:gridCol w:w="319"/>
        <w:gridCol w:w="371"/>
        <w:gridCol w:w="1051"/>
        <w:gridCol w:w="656"/>
        <w:gridCol w:w="655"/>
        <w:gridCol w:w="633"/>
        <w:gridCol w:w="633"/>
        <w:gridCol w:w="633"/>
        <w:gridCol w:w="633"/>
        <w:gridCol w:w="634"/>
        <w:gridCol w:w="633"/>
        <w:gridCol w:w="633"/>
        <w:gridCol w:w="633"/>
        <w:gridCol w:w="633"/>
        <w:gridCol w:w="634"/>
        <w:gridCol w:w="997"/>
      </w:tblGrid>
      <w:tr w:rsidR="002D50E1" w:rsidRPr="007C3629" w:rsidTr="002D50E1">
        <w:trPr>
          <w:jc w:val="center"/>
        </w:trPr>
        <w:tc>
          <w:tcPr>
            <w:tcW w:w="319" w:type="dxa"/>
            <w:vMerge w:val="restart"/>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Merge w:val="restart"/>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656" w:type="dxa"/>
            <w:vMerge w:val="restart"/>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101</w:t>
            </w:r>
            <w:r w:rsidRPr="007C3629">
              <w:rPr>
                <w:rFonts w:eastAsia="標楷體"/>
                <w:spacing w:val="-20"/>
                <w:sz w:val="22"/>
              </w:rPr>
              <w:t>年</w:t>
            </w:r>
          </w:p>
        </w:tc>
        <w:tc>
          <w:tcPr>
            <w:tcW w:w="655" w:type="dxa"/>
            <w:vMerge w:val="restart"/>
            <w:tcBorders>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102</w:t>
            </w:r>
            <w:r w:rsidRPr="007C3629">
              <w:rPr>
                <w:rFonts w:eastAsia="標楷體"/>
                <w:spacing w:val="-20"/>
                <w:sz w:val="22"/>
              </w:rPr>
              <w:t>年</w:t>
            </w:r>
          </w:p>
        </w:tc>
        <w:tc>
          <w:tcPr>
            <w:tcW w:w="7329" w:type="dxa"/>
            <w:gridSpan w:val="11"/>
            <w:tcBorders>
              <w:righ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103</w:t>
            </w:r>
            <w:r w:rsidRPr="007C3629">
              <w:rPr>
                <w:rFonts w:eastAsia="標楷體"/>
                <w:spacing w:val="-20"/>
                <w:sz w:val="22"/>
              </w:rPr>
              <w:t>年</w:t>
            </w:r>
          </w:p>
        </w:tc>
      </w:tr>
      <w:tr w:rsidR="002D50E1" w:rsidRPr="007C3629" w:rsidTr="002D50E1">
        <w:trPr>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Merge/>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656" w:type="dxa"/>
            <w:vMerge/>
            <w:tcBorders>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655" w:type="dxa"/>
            <w:vMerge/>
            <w:tcBorders>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w:t>
            </w:r>
            <w:r w:rsidRPr="007C3629">
              <w:rPr>
                <w:rFonts w:eastAsia="標楷體"/>
                <w:spacing w:val="-20"/>
                <w:sz w:val="22"/>
              </w:rPr>
              <w:t>月</w:t>
            </w:r>
          </w:p>
        </w:tc>
        <w:tc>
          <w:tcPr>
            <w:tcW w:w="634" w:type="dxa"/>
            <w:tcBorders>
              <w:bottom w:val="single" w:sz="4" w:space="0" w:color="auto"/>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w:t>
            </w:r>
            <w:r w:rsidRPr="007C3629">
              <w:rPr>
                <w:rFonts w:eastAsia="標楷體"/>
                <w:spacing w:val="-20"/>
                <w:sz w:val="22"/>
              </w:rPr>
              <w:t>月</w:t>
            </w:r>
          </w:p>
        </w:tc>
        <w:tc>
          <w:tcPr>
            <w:tcW w:w="633"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w:t>
            </w:r>
            <w:r w:rsidRPr="007C3629">
              <w:rPr>
                <w:rFonts w:eastAsia="標楷體"/>
                <w:spacing w:val="-20"/>
                <w:sz w:val="22"/>
              </w:rPr>
              <w:t>月</w:t>
            </w:r>
          </w:p>
        </w:tc>
        <w:tc>
          <w:tcPr>
            <w:tcW w:w="634" w:type="dxa"/>
            <w:tcBorders>
              <w:bottom w:val="single" w:sz="4" w:space="0" w:color="auto"/>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w:t>
            </w:r>
            <w:r w:rsidRPr="007C3629">
              <w:rPr>
                <w:rFonts w:eastAsia="標楷體"/>
                <w:spacing w:val="-20"/>
                <w:sz w:val="22"/>
              </w:rPr>
              <w:t>月</w:t>
            </w:r>
          </w:p>
        </w:tc>
        <w:tc>
          <w:tcPr>
            <w:tcW w:w="997" w:type="dxa"/>
            <w:tcBorders>
              <w:bottom w:val="single" w:sz="4" w:space="0" w:color="auto"/>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累計</w:t>
            </w:r>
            <w:r w:rsidRPr="007C3629">
              <w:rPr>
                <w:rFonts w:eastAsia="標楷體"/>
                <w:spacing w:val="-20"/>
                <w:sz w:val="22"/>
              </w:rPr>
              <w:t xml:space="preserve">/ </w:t>
            </w:r>
            <w:r w:rsidRPr="007C3629">
              <w:rPr>
                <w:rFonts w:eastAsia="標楷體"/>
                <w:spacing w:val="-20"/>
                <w:sz w:val="22"/>
              </w:rPr>
              <w:t>預估</w:t>
            </w:r>
          </w:p>
        </w:tc>
      </w:tr>
      <w:tr w:rsidR="00806703" w:rsidRPr="007C3629" w:rsidTr="002D50E1">
        <w:trPr>
          <w:trHeight w:val="633"/>
          <w:jc w:val="center"/>
        </w:trPr>
        <w:tc>
          <w:tcPr>
            <w:tcW w:w="319" w:type="dxa"/>
            <w:vMerge w:val="restart"/>
            <w:tcBorders>
              <w:left w:val="nil"/>
            </w:tcBorders>
            <w:vAlign w:val="center"/>
          </w:tcPr>
          <w:p w:rsidR="00806703" w:rsidRPr="007C3629" w:rsidRDefault="00806703" w:rsidP="001C1DE0">
            <w:pPr>
              <w:adjustRightInd w:val="0"/>
              <w:snapToGrid w:val="0"/>
              <w:ind w:leftChars="-50" w:left="-120" w:rightChars="-50" w:right="-120"/>
              <w:contextualSpacing/>
              <w:jc w:val="center"/>
              <w:textAlignment w:val="center"/>
              <w:rPr>
                <w:rFonts w:eastAsia="標楷體"/>
                <w:sz w:val="22"/>
              </w:rPr>
            </w:pPr>
            <w:r w:rsidRPr="007C3629">
              <w:rPr>
                <w:rFonts w:eastAsia="標楷體"/>
                <w:spacing w:val="-20"/>
                <w:sz w:val="22"/>
              </w:rPr>
              <w:t>濟成長</w:t>
            </w:r>
          </w:p>
        </w:tc>
        <w:tc>
          <w:tcPr>
            <w:tcW w:w="1422" w:type="dxa"/>
            <w:gridSpan w:val="2"/>
            <w:vAlign w:val="center"/>
          </w:tcPr>
          <w:p w:rsidR="00806703" w:rsidRPr="007C3629" w:rsidRDefault="00806703"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經濟成長率</w:t>
            </w:r>
          </w:p>
          <w:p w:rsidR="00806703" w:rsidRPr="007C3629" w:rsidRDefault="00806703"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left w:val="nil"/>
              <w:bottom w:val="nil"/>
              <w:right w:val="nil"/>
            </w:tcBorders>
            <w:vAlign w:val="center"/>
          </w:tcPr>
          <w:p w:rsidR="00806703" w:rsidRPr="00B97898" w:rsidRDefault="00B97898"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2.06</w:t>
            </w:r>
          </w:p>
        </w:tc>
        <w:tc>
          <w:tcPr>
            <w:tcW w:w="655" w:type="dxa"/>
            <w:tcBorders>
              <w:left w:val="nil"/>
              <w:bottom w:val="nil"/>
              <w:right w:val="nil"/>
            </w:tcBorders>
            <w:vAlign w:val="center"/>
          </w:tcPr>
          <w:p w:rsidR="00806703" w:rsidRPr="00B97898" w:rsidRDefault="00B97898"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2.23</w:t>
            </w:r>
          </w:p>
        </w:tc>
        <w:tc>
          <w:tcPr>
            <w:tcW w:w="633"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spacing w:val="-20"/>
                <w:sz w:val="22"/>
              </w:rPr>
              <w:t>1</w:t>
            </w:r>
            <w:r w:rsidRPr="00B97898">
              <w:rPr>
                <w:rFonts w:eastAsia="標楷體"/>
                <w:spacing w:val="-20"/>
                <w:sz w:val="22"/>
              </w:rPr>
              <w:t>季</w:t>
            </w:r>
          </w:p>
          <w:p w:rsidR="00806703" w:rsidRPr="00B97898" w:rsidRDefault="00806703" w:rsidP="005150DF">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3.</w:t>
            </w:r>
            <w:r w:rsidR="005150DF" w:rsidRPr="00B97898">
              <w:rPr>
                <w:rFonts w:eastAsia="標楷體" w:hint="eastAsia"/>
                <w:spacing w:val="-20"/>
                <w:sz w:val="22"/>
              </w:rPr>
              <w:t>41</w:t>
            </w:r>
          </w:p>
        </w:tc>
        <w:tc>
          <w:tcPr>
            <w:tcW w:w="633"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4"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06703" w:rsidRPr="00B97898" w:rsidRDefault="00806703" w:rsidP="00730B52">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spacing w:val="-20"/>
                <w:sz w:val="22"/>
              </w:rPr>
              <w:t>2</w:t>
            </w:r>
            <w:r w:rsidRPr="00B97898">
              <w:rPr>
                <w:rFonts w:eastAsia="標楷體"/>
                <w:spacing w:val="-20"/>
                <w:sz w:val="22"/>
              </w:rPr>
              <w:t>季</w:t>
            </w:r>
          </w:p>
          <w:p w:rsidR="00806703" w:rsidRPr="00B97898" w:rsidRDefault="00806703" w:rsidP="005150DF">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3.</w:t>
            </w:r>
            <w:r w:rsidR="005150DF" w:rsidRPr="00B97898">
              <w:rPr>
                <w:rFonts w:eastAsia="標楷體" w:hint="eastAsia"/>
                <w:spacing w:val="-20"/>
                <w:sz w:val="22"/>
              </w:rPr>
              <w:t>87</w:t>
            </w:r>
          </w:p>
        </w:tc>
        <w:tc>
          <w:tcPr>
            <w:tcW w:w="633"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left w:val="nil"/>
              <w:bottom w:val="nil"/>
              <w:right w:val="nil"/>
            </w:tcBorders>
            <w:vAlign w:val="center"/>
          </w:tcPr>
          <w:p w:rsidR="00806703" w:rsidRPr="00B97898" w:rsidRDefault="00806703" w:rsidP="00AC0D8B">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hint="eastAsia"/>
                <w:spacing w:val="-20"/>
                <w:sz w:val="22"/>
              </w:rPr>
              <w:t>3</w:t>
            </w:r>
            <w:r w:rsidRPr="00B97898">
              <w:rPr>
                <w:rFonts w:eastAsia="標楷體"/>
                <w:spacing w:val="-20"/>
                <w:sz w:val="22"/>
              </w:rPr>
              <w:t>季</w:t>
            </w:r>
          </w:p>
          <w:p w:rsidR="00806703" w:rsidRPr="00B97898" w:rsidRDefault="00806703" w:rsidP="005150DF">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3.</w:t>
            </w:r>
            <w:r w:rsidR="005150DF" w:rsidRPr="00B97898">
              <w:rPr>
                <w:rFonts w:eastAsia="標楷體" w:hint="eastAsia"/>
                <w:spacing w:val="-20"/>
                <w:sz w:val="22"/>
              </w:rPr>
              <w:t>63</w:t>
            </w:r>
          </w:p>
        </w:tc>
        <w:tc>
          <w:tcPr>
            <w:tcW w:w="634" w:type="dxa"/>
            <w:tcBorders>
              <w:left w:val="nil"/>
              <w:bottom w:val="nil"/>
              <w:right w:val="nil"/>
            </w:tcBorders>
            <w:vAlign w:val="center"/>
          </w:tcPr>
          <w:p w:rsidR="00806703" w:rsidRPr="00877C69" w:rsidRDefault="00806703" w:rsidP="002A2CD8">
            <w:pPr>
              <w:adjustRightInd w:val="0"/>
              <w:snapToGrid w:val="0"/>
              <w:ind w:leftChars="-50" w:left="-120" w:rightChars="-50" w:right="-120"/>
              <w:contextualSpacing/>
              <w:jc w:val="center"/>
              <w:textAlignment w:val="center"/>
              <w:rPr>
                <w:rFonts w:eastAsia="標楷體"/>
                <w:spacing w:val="-20"/>
                <w:sz w:val="22"/>
              </w:rPr>
            </w:pPr>
          </w:p>
        </w:tc>
        <w:tc>
          <w:tcPr>
            <w:tcW w:w="997" w:type="dxa"/>
            <w:tcBorders>
              <w:left w:val="nil"/>
              <w:bottom w:val="nil"/>
              <w:right w:val="nil"/>
            </w:tcBorders>
            <w:vAlign w:val="center"/>
          </w:tcPr>
          <w:p w:rsidR="00806703" w:rsidRPr="00877C69" w:rsidRDefault="00806703" w:rsidP="005150DF">
            <w:pPr>
              <w:adjustRightInd w:val="0"/>
              <w:snapToGrid w:val="0"/>
              <w:ind w:leftChars="-50" w:left="-120" w:rightChars="-50" w:right="-120"/>
              <w:contextualSpacing/>
              <w:jc w:val="center"/>
              <w:textAlignment w:val="center"/>
              <w:rPr>
                <w:rFonts w:eastAsia="標楷體"/>
                <w:spacing w:val="-20"/>
                <w:sz w:val="22"/>
              </w:rPr>
            </w:pPr>
            <w:r w:rsidRPr="00877C69">
              <w:rPr>
                <w:rFonts w:eastAsia="標楷體"/>
                <w:spacing w:val="-20"/>
                <w:sz w:val="22"/>
              </w:rPr>
              <w:t>3.4</w:t>
            </w:r>
            <w:r w:rsidR="005150DF" w:rsidRPr="00877C69">
              <w:rPr>
                <w:rFonts w:eastAsia="標楷體" w:hint="eastAsia"/>
                <w:spacing w:val="-20"/>
                <w:sz w:val="22"/>
              </w:rPr>
              <w:t>3</w:t>
            </w:r>
          </w:p>
        </w:tc>
      </w:tr>
      <w:tr w:rsidR="00806703" w:rsidRPr="007C3629" w:rsidTr="002D50E1">
        <w:trPr>
          <w:trHeight w:val="571"/>
          <w:jc w:val="center"/>
        </w:trPr>
        <w:tc>
          <w:tcPr>
            <w:tcW w:w="319" w:type="dxa"/>
            <w:vMerge/>
            <w:tcBorders>
              <w:left w:val="nil"/>
            </w:tcBorders>
          </w:tcPr>
          <w:p w:rsidR="00806703" w:rsidRPr="007C3629" w:rsidRDefault="00806703" w:rsidP="001C1DE0">
            <w:pPr>
              <w:adjustRightInd w:val="0"/>
              <w:snapToGrid w:val="0"/>
              <w:contextualSpacing/>
              <w:textAlignment w:val="center"/>
              <w:rPr>
                <w:rFonts w:eastAsia="標楷體"/>
                <w:spacing w:val="-40"/>
                <w:sz w:val="22"/>
              </w:rPr>
            </w:pPr>
          </w:p>
        </w:tc>
        <w:tc>
          <w:tcPr>
            <w:tcW w:w="1422" w:type="dxa"/>
            <w:gridSpan w:val="2"/>
            <w:vAlign w:val="center"/>
          </w:tcPr>
          <w:p w:rsidR="00806703" w:rsidRPr="007C3629" w:rsidRDefault="00806703"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民間投資成長率</w:t>
            </w:r>
          </w:p>
          <w:p w:rsidR="00806703" w:rsidRPr="007C3629" w:rsidRDefault="00806703"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806703" w:rsidRPr="00B97898" w:rsidRDefault="00806703"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w:t>
            </w:r>
            <w:r w:rsidR="00B97898" w:rsidRPr="00B97898">
              <w:rPr>
                <w:rFonts w:eastAsia="標楷體" w:hint="eastAsia"/>
                <w:spacing w:val="-20"/>
                <w:sz w:val="22"/>
              </w:rPr>
              <w:t>0.35</w:t>
            </w:r>
          </w:p>
        </w:tc>
        <w:tc>
          <w:tcPr>
            <w:tcW w:w="655"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6.67</w:t>
            </w: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spacing w:val="-20"/>
                <w:sz w:val="22"/>
              </w:rPr>
              <w:t>1</w:t>
            </w:r>
            <w:r w:rsidRPr="00B97898">
              <w:rPr>
                <w:rFonts w:eastAsia="標楷體"/>
                <w:spacing w:val="-20"/>
                <w:sz w:val="22"/>
              </w:rPr>
              <w:t>季</w:t>
            </w:r>
          </w:p>
          <w:p w:rsidR="00806703" w:rsidRPr="00B97898" w:rsidRDefault="00877C69" w:rsidP="00877C69">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1.40</w:t>
            </w: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4"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730B52">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spacing w:val="-20"/>
                <w:sz w:val="22"/>
              </w:rPr>
              <w:t>2</w:t>
            </w:r>
            <w:r w:rsidRPr="00B97898">
              <w:rPr>
                <w:rFonts w:eastAsia="標楷體"/>
                <w:spacing w:val="-20"/>
                <w:sz w:val="22"/>
              </w:rPr>
              <w:t>季</w:t>
            </w:r>
          </w:p>
          <w:p w:rsidR="00806703" w:rsidRPr="00B97898" w:rsidRDefault="00B97898"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4.32</w:t>
            </w: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AC0D8B">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hint="eastAsia"/>
                <w:spacing w:val="-20"/>
                <w:sz w:val="22"/>
              </w:rPr>
              <w:t>3</w:t>
            </w:r>
            <w:r w:rsidRPr="00B97898">
              <w:rPr>
                <w:rFonts w:eastAsia="標楷體"/>
                <w:spacing w:val="-20"/>
                <w:sz w:val="22"/>
              </w:rPr>
              <w:t>季</w:t>
            </w:r>
          </w:p>
          <w:p w:rsidR="00806703" w:rsidRPr="00B97898" w:rsidRDefault="00B97898"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5.86</w:t>
            </w:r>
          </w:p>
        </w:tc>
        <w:tc>
          <w:tcPr>
            <w:tcW w:w="634" w:type="dxa"/>
            <w:tcBorders>
              <w:top w:val="nil"/>
              <w:left w:val="nil"/>
              <w:bottom w:val="nil"/>
              <w:right w:val="nil"/>
            </w:tcBorders>
            <w:vAlign w:val="center"/>
          </w:tcPr>
          <w:p w:rsidR="00806703" w:rsidRPr="00877C69" w:rsidRDefault="00806703" w:rsidP="002A2CD8">
            <w:pPr>
              <w:adjustRightInd w:val="0"/>
              <w:snapToGrid w:val="0"/>
              <w:ind w:leftChars="-50" w:left="-120" w:rightChars="-50" w:right="-120"/>
              <w:contextualSpacing/>
              <w:jc w:val="center"/>
              <w:textAlignment w:val="center"/>
              <w:rPr>
                <w:rFonts w:eastAsia="標楷體"/>
                <w:spacing w:val="-20"/>
                <w:sz w:val="22"/>
              </w:rPr>
            </w:pPr>
          </w:p>
        </w:tc>
        <w:tc>
          <w:tcPr>
            <w:tcW w:w="997" w:type="dxa"/>
            <w:tcBorders>
              <w:top w:val="nil"/>
              <w:left w:val="nil"/>
              <w:bottom w:val="nil"/>
              <w:right w:val="nil"/>
            </w:tcBorders>
            <w:vAlign w:val="center"/>
          </w:tcPr>
          <w:p w:rsidR="00806703" w:rsidRPr="00877C69" w:rsidRDefault="00B97898" w:rsidP="00B978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4.10</w:t>
            </w:r>
          </w:p>
        </w:tc>
      </w:tr>
      <w:tr w:rsidR="00806703" w:rsidRPr="007C3629" w:rsidTr="002D50E1">
        <w:trPr>
          <w:trHeight w:val="551"/>
          <w:jc w:val="center"/>
        </w:trPr>
        <w:tc>
          <w:tcPr>
            <w:tcW w:w="319" w:type="dxa"/>
            <w:vMerge/>
            <w:tcBorders>
              <w:left w:val="nil"/>
            </w:tcBorders>
          </w:tcPr>
          <w:p w:rsidR="00806703" w:rsidRPr="007C3629" w:rsidRDefault="00806703" w:rsidP="001C1DE0">
            <w:pPr>
              <w:adjustRightInd w:val="0"/>
              <w:snapToGrid w:val="0"/>
              <w:contextualSpacing/>
              <w:textAlignment w:val="center"/>
              <w:rPr>
                <w:rFonts w:eastAsia="標楷體"/>
                <w:spacing w:val="-40"/>
                <w:sz w:val="22"/>
              </w:rPr>
            </w:pPr>
          </w:p>
        </w:tc>
        <w:tc>
          <w:tcPr>
            <w:tcW w:w="1422" w:type="dxa"/>
            <w:gridSpan w:val="2"/>
            <w:vAlign w:val="center"/>
          </w:tcPr>
          <w:p w:rsidR="00806703" w:rsidRPr="007C3629" w:rsidRDefault="00806703"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民間消費成長率</w:t>
            </w:r>
          </w:p>
          <w:p w:rsidR="00806703" w:rsidRPr="007C3629" w:rsidRDefault="00806703"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806703" w:rsidRPr="00B97898" w:rsidRDefault="00806703"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1.</w:t>
            </w:r>
            <w:r w:rsidR="00B97898" w:rsidRPr="00B97898">
              <w:rPr>
                <w:rFonts w:eastAsia="標楷體" w:hint="eastAsia"/>
                <w:spacing w:val="-20"/>
                <w:sz w:val="22"/>
              </w:rPr>
              <w:t>8</w:t>
            </w:r>
            <w:r w:rsidRPr="00B97898">
              <w:rPr>
                <w:rFonts w:eastAsia="標楷體"/>
                <w:spacing w:val="-20"/>
                <w:sz w:val="22"/>
              </w:rPr>
              <w:t>2</w:t>
            </w:r>
          </w:p>
        </w:tc>
        <w:tc>
          <w:tcPr>
            <w:tcW w:w="655" w:type="dxa"/>
            <w:tcBorders>
              <w:top w:val="nil"/>
              <w:left w:val="nil"/>
              <w:bottom w:val="nil"/>
              <w:right w:val="nil"/>
            </w:tcBorders>
            <w:vAlign w:val="center"/>
          </w:tcPr>
          <w:p w:rsidR="00806703" w:rsidRPr="00B97898" w:rsidRDefault="00806703"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2.</w:t>
            </w:r>
            <w:r w:rsidR="00B97898" w:rsidRPr="00B97898">
              <w:rPr>
                <w:rFonts w:eastAsia="標楷體" w:hint="eastAsia"/>
                <w:spacing w:val="-20"/>
                <w:sz w:val="22"/>
              </w:rPr>
              <w:t>35</w:t>
            </w: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spacing w:val="-20"/>
                <w:sz w:val="22"/>
              </w:rPr>
              <w:t>1</w:t>
            </w:r>
            <w:r w:rsidRPr="00B97898">
              <w:rPr>
                <w:rFonts w:eastAsia="標楷體"/>
                <w:spacing w:val="-20"/>
                <w:sz w:val="22"/>
              </w:rPr>
              <w:t>季</w:t>
            </w:r>
          </w:p>
          <w:p w:rsidR="00806703" w:rsidRPr="00B97898" w:rsidRDefault="00877C69"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2.</w:t>
            </w:r>
            <w:r w:rsidR="00B97898" w:rsidRPr="00B97898">
              <w:rPr>
                <w:rFonts w:eastAsia="標楷體" w:hint="eastAsia"/>
                <w:spacing w:val="-20"/>
                <w:sz w:val="22"/>
              </w:rPr>
              <w:t>37</w:t>
            </w: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4"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730B52">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spacing w:val="-20"/>
                <w:sz w:val="22"/>
              </w:rPr>
              <w:t>2</w:t>
            </w:r>
            <w:r w:rsidRPr="00B97898">
              <w:rPr>
                <w:rFonts w:eastAsia="標楷體"/>
                <w:spacing w:val="-20"/>
                <w:sz w:val="22"/>
              </w:rPr>
              <w:t>季</w:t>
            </w:r>
          </w:p>
          <w:p w:rsidR="00806703" w:rsidRPr="00B97898" w:rsidRDefault="00B97898"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3.30</w:t>
            </w: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1C1DE0">
            <w:pPr>
              <w:adjustRightInd w:val="0"/>
              <w:snapToGrid w:val="0"/>
              <w:ind w:leftChars="-50" w:left="-120" w:rightChars="-50" w:right="-120"/>
              <w:contextualSpacing/>
              <w:jc w:val="center"/>
              <w:textAlignment w:val="center"/>
              <w:rPr>
                <w:rFonts w:eastAsia="標楷體"/>
                <w:spacing w:val="-20"/>
                <w:sz w:val="22"/>
              </w:rPr>
            </w:pPr>
          </w:p>
        </w:tc>
        <w:tc>
          <w:tcPr>
            <w:tcW w:w="633" w:type="dxa"/>
            <w:tcBorders>
              <w:top w:val="nil"/>
              <w:left w:val="nil"/>
              <w:bottom w:val="nil"/>
              <w:right w:val="nil"/>
            </w:tcBorders>
            <w:vAlign w:val="center"/>
          </w:tcPr>
          <w:p w:rsidR="00806703" w:rsidRPr="00B97898" w:rsidRDefault="00806703" w:rsidP="00AC0D8B">
            <w:pPr>
              <w:adjustRightInd w:val="0"/>
              <w:snapToGrid w:val="0"/>
              <w:ind w:leftChars="-50" w:left="-120" w:rightChars="-50" w:right="-120"/>
              <w:contextualSpacing/>
              <w:jc w:val="center"/>
              <w:textAlignment w:val="center"/>
              <w:rPr>
                <w:rFonts w:eastAsia="標楷體"/>
                <w:spacing w:val="-20"/>
                <w:sz w:val="22"/>
              </w:rPr>
            </w:pPr>
            <w:r w:rsidRPr="00B97898">
              <w:rPr>
                <w:rFonts w:eastAsia="標楷體"/>
                <w:spacing w:val="-20"/>
                <w:sz w:val="22"/>
              </w:rPr>
              <w:t>第</w:t>
            </w:r>
            <w:r w:rsidRPr="00B97898">
              <w:rPr>
                <w:rFonts w:eastAsia="標楷體" w:hint="eastAsia"/>
                <w:spacing w:val="-20"/>
                <w:sz w:val="22"/>
              </w:rPr>
              <w:t>3</w:t>
            </w:r>
            <w:r w:rsidRPr="00B97898">
              <w:rPr>
                <w:rFonts w:eastAsia="標楷體"/>
                <w:spacing w:val="-20"/>
                <w:sz w:val="22"/>
              </w:rPr>
              <w:t>季</w:t>
            </w:r>
          </w:p>
          <w:p w:rsidR="00806703" w:rsidRPr="00B97898" w:rsidRDefault="00B97898" w:rsidP="00B97898">
            <w:pPr>
              <w:adjustRightInd w:val="0"/>
              <w:snapToGrid w:val="0"/>
              <w:ind w:leftChars="-50" w:left="-120" w:rightChars="-50" w:right="-120"/>
              <w:contextualSpacing/>
              <w:jc w:val="center"/>
              <w:textAlignment w:val="center"/>
              <w:rPr>
                <w:rFonts w:eastAsia="標楷體"/>
                <w:spacing w:val="-20"/>
                <w:sz w:val="22"/>
              </w:rPr>
            </w:pPr>
            <w:r w:rsidRPr="00B97898">
              <w:rPr>
                <w:rFonts w:eastAsia="標楷體" w:hint="eastAsia"/>
                <w:spacing w:val="-20"/>
                <w:sz w:val="22"/>
              </w:rPr>
              <w:t>2.92</w:t>
            </w:r>
          </w:p>
        </w:tc>
        <w:tc>
          <w:tcPr>
            <w:tcW w:w="634" w:type="dxa"/>
            <w:tcBorders>
              <w:top w:val="nil"/>
              <w:left w:val="nil"/>
              <w:bottom w:val="nil"/>
              <w:right w:val="nil"/>
            </w:tcBorders>
            <w:vAlign w:val="center"/>
          </w:tcPr>
          <w:p w:rsidR="00806703" w:rsidRPr="00877C69" w:rsidRDefault="00806703" w:rsidP="002A2CD8">
            <w:pPr>
              <w:adjustRightInd w:val="0"/>
              <w:snapToGrid w:val="0"/>
              <w:ind w:leftChars="-50" w:left="-120" w:rightChars="-50" w:right="-120"/>
              <w:contextualSpacing/>
              <w:jc w:val="center"/>
              <w:textAlignment w:val="center"/>
              <w:rPr>
                <w:rFonts w:eastAsia="標楷體"/>
                <w:spacing w:val="-20"/>
                <w:sz w:val="22"/>
              </w:rPr>
            </w:pPr>
          </w:p>
        </w:tc>
        <w:tc>
          <w:tcPr>
            <w:tcW w:w="997" w:type="dxa"/>
            <w:tcBorders>
              <w:top w:val="nil"/>
              <w:left w:val="nil"/>
              <w:bottom w:val="nil"/>
              <w:right w:val="nil"/>
            </w:tcBorders>
            <w:vAlign w:val="center"/>
          </w:tcPr>
          <w:p w:rsidR="00806703" w:rsidRPr="00877C69" w:rsidRDefault="00877C69" w:rsidP="00B9789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2.76</w:t>
            </w:r>
          </w:p>
        </w:tc>
      </w:tr>
      <w:tr w:rsidR="002D50E1" w:rsidRPr="007C3629" w:rsidTr="002D50E1">
        <w:trPr>
          <w:trHeight w:val="531"/>
          <w:jc w:val="center"/>
        </w:trPr>
        <w:tc>
          <w:tcPr>
            <w:tcW w:w="319" w:type="dxa"/>
            <w:vMerge w:val="restart"/>
            <w:tcBorders>
              <w:lef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產業</w:t>
            </w:r>
          </w:p>
        </w:tc>
        <w:tc>
          <w:tcPr>
            <w:tcW w:w="1422" w:type="dxa"/>
            <w:gridSpan w:val="2"/>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工業生產指數</w:t>
            </w:r>
          </w:p>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-0.25</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0.65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-1.82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6.83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3.16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5.29</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5.42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8.61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6.15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6.89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10.30</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8.97</w:t>
            </w:r>
          </w:p>
        </w:tc>
        <w:tc>
          <w:tcPr>
            <w:tcW w:w="997" w:type="dxa"/>
            <w:tcBorders>
              <w:top w:val="nil"/>
              <w:left w:val="nil"/>
              <w:bottom w:val="nil"/>
              <w:right w:val="nil"/>
            </w:tcBorders>
            <w:vAlign w:val="center"/>
          </w:tcPr>
          <w:p w:rsidR="002D50E1" w:rsidRPr="007C3629" w:rsidRDefault="002D50E1" w:rsidP="000C73EC">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5.94</w:t>
            </w:r>
          </w:p>
        </w:tc>
      </w:tr>
      <w:tr w:rsidR="002D50E1" w:rsidRPr="007C3629" w:rsidTr="002D50E1">
        <w:trPr>
          <w:trHeight w:val="556"/>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製造業生產指數</w:t>
            </w:r>
          </w:p>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-0.32</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0.56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-1.89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7.61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3.62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5.71</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5.57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8.91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6.79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7.10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11.03</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9.00</w:t>
            </w:r>
          </w:p>
        </w:tc>
        <w:tc>
          <w:tcPr>
            <w:tcW w:w="997" w:type="dxa"/>
            <w:tcBorders>
              <w:top w:val="nil"/>
              <w:left w:val="nil"/>
              <w:bottom w:val="nil"/>
              <w:right w:val="nil"/>
            </w:tcBorders>
            <w:vAlign w:val="center"/>
          </w:tcPr>
          <w:p w:rsidR="002D50E1" w:rsidRPr="007C3629" w:rsidRDefault="002D50E1" w:rsidP="000C73EC">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6.28</w:t>
            </w:r>
          </w:p>
        </w:tc>
      </w:tr>
      <w:tr w:rsidR="002D50E1" w:rsidRPr="007C3629" w:rsidTr="002D50E1">
        <w:trPr>
          <w:trHeight w:val="566"/>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商業營業額</w:t>
            </w:r>
          </w:p>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sidRPr="007C3629">
              <w:rPr>
                <w:rFonts w:eastAsia="標楷體"/>
                <w:spacing w:val="-20"/>
                <w:sz w:val="22"/>
              </w:rPr>
              <w:t>億元</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140,107</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141,622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12,380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10,452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11,868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11,925</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12,191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12,337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12,443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12,064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12,452</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12,481</w:t>
            </w:r>
          </w:p>
        </w:tc>
        <w:tc>
          <w:tcPr>
            <w:tcW w:w="997" w:type="dxa"/>
            <w:tcBorders>
              <w:top w:val="nil"/>
              <w:left w:val="nil"/>
              <w:bottom w:val="nil"/>
              <w:right w:val="nil"/>
            </w:tcBorders>
            <w:vAlign w:val="center"/>
          </w:tcPr>
          <w:p w:rsidR="002D50E1" w:rsidRPr="007C3629" w:rsidRDefault="002D50E1" w:rsidP="00093574">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120,588</w:t>
            </w:r>
          </w:p>
        </w:tc>
      </w:tr>
      <w:tr w:rsidR="002D50E1" w:rsidRPr="007C3629" w:rsidTr="002D50E1">
        <w:trPr>
          <w:trHeight w:val="417"/>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Pr>
                <w:rFonts w:eastAsia="標楷體" w:hint="eastAsia"/>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-0.4</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5.0</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2.5</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1.5</w:t>
            </w:r>
          </w:p>
        </w:tc>
        <w:tc>
          <w:tcPr>
            <w:tcW w:w="997" w:type="dxa"/>
            <w:tcBorders>
              <w:top w:val="nil"/>
              <w:left w:val="nil"/>
              <w:bottom w:val="nil"/>
              <w:right w:val="nil"/>
            </w:tcBorders>
            <w:vAlign w:val="center"/>
          </w:tcPr>
          <w:p w:rsidR="002D50E1" w:rsidRPr="007C3629" w:rsidRDefault="002D50E1" w:rsidP="00093574">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2.9</w:t>
            </w:r>
          </w:p>
        </w:tc>
      </w:tr>
      <w:tr w:rsidR="002D50E1" w:rsidRPr="007C3629" w:rsidTr="002D50E1">
        <w:trPr>
          <w:trHeight w:val="693"/>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綜合商品零售業</w:t>
            </w:r>
          </w:p>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營業額</w:t>
            </w:r>
            <w:r w:rsidRPr="007C3629">
              <w:rPr>
                <w:rFonts w:eastAsia="標楷體"/>
                <w:spacing w:val="-20"/>
                <w:sz w:val="22"/>
              </w:rPr>
              <w:t>(</w:t>
            </w:r>
            <w:r w:rsidRPr="007C3629">
              <w:rPr>
                <w:rFonts w:eastAsia="標楷體"/>
                <w:spacing w:val="-20"/>
                <w:sz w:val="22"/>
              </w:rPr>
              <w:t>億元</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10,227</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10,524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981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815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833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871</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910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879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932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952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908</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1,014</w:t>
            </w:r>
          </w:p>
        </w:tc>
        <w:tc>
          <w:tcPr>
            <w:tcW w:w="997" w:type="dxa"/>
            <w:tcBorders>
              <w:top w:val="nil"/>
              <w:left w:val="nil"/>
              <w:bottom w:val="nil"/>
              <w:right w:val="nil"/>
            </w:tcBorders>
            <w:vAlign w:val="center"/>
          </w:tcPr>
          <w:p w:rsidR="002D50E1" w:rsidRPr="007C3629" w:rsidRDefault="002D50E1" w:rsidP="00093574">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9,089</w:t>
            </w:r>
          </w:p>
        </w:tc>
      </w:tr>
      <w:tr w:rsidR="002D50E1" w:rsidRPr="007C3629" w:rsidTr="002D50E1">
        <w:trPr>
          <w:trHeight w:val="419"/>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5.1</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15.1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5.4</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4.4</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3.1</w:t>
            </w:r>
          </w:p>
        </w:tc>
        <w:tc>
          <w:tcPr>
            <w:tcW w:w="997" w:type="dxa"/>
            <w:tcBorders>
              <w:top w:val="nil"/>
              <w:left w:val="nil"/>
              <w:bottom w:val="nil"/>
              <w:right w:val="nil"/>
            </w:tcBorders>
            <w:vAlign w:val="center"/>
          </w:tcPr>
          <w:p w:rsidR="002D50E1" w:rsidRPr="007C3629" w:rsidRDefault="002D50E1" w:rsidP="00093574">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4.7</w:t>
            </w:r>
          </w:p>
        </w:tc>
      </w:tr>
      <w:tr w:rsidR="002D50E1" w:rsidRPr="007C3629" w:rsidTr="002D50E1">
        <w:trPr>
          <w:trHeight w:val="425"/>
          <w:jc w:val="center"/>
        </w:trPr>
        <w:tc>
          <w:tcPr>
            <w:tcW w:w="319" w:type="dxa"/>
            <w:vMerge w:val="restart"/>
            <w:tcBorders>
              <w:lef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對外貿易</w:t>
            </w:r>
          </w:p>
        </w:tc>
        <w:tc>
          <w:tcPr>
            <w:tcW w:w="1422" w:type="dxa"/>
            <w:gridSpan w:val="2"/>
            <w:tcBorders>
              <w:bottom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出口</w:t>
            </w:r>
            <w:r w:rsidRPr="007C3629">
              <w:rPr>
                <w:rFonts w:eastAsia="標楷體"/>
                <w:spacing w:val="-20"/>
                <w:sz w:val="22"/>
              </w:rPr>
              <w:t>(</w:t>
            </w:r>
            <w:r w:rsidRPr="007C3629">
              <w:rPr>
                <w:rFonts w:eastAsia="標楷體"/>
                <w:spacing w:val="-20"/>
                <w:sz w:val="22"/>
              </w:rPr>
              <w:t>億美元</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3,011.8</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3,054.4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242.9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212.8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277.4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266.0</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266.6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267.9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267.5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280.9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264.3</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269.0</w:t>
            </w:r>
          </w:p>
        </w:tc>
        <w:tc>
          <w:tcPr>
            <w:tcW w:w="997" w:type="dxa"/>
            <w:tcBorders>
              <w:top w:val="nil"/>
              <w:left w:val="nil"/>
              <w:bottom w:val="nil"/>
              <w:right w:val="nil"/>
            </w:tcBorders>
            <w:vAlign w:val="center"/>
          </w:tcPr>
          <w:p w:rsidR="002D50E1" w:rsidRPr="007C3629" w:rsidRDefault="002D50E1" w:rsidP="00FE3ADD">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2,615.3</w:t>
            </w:r>
          </w:p>
        </w:tc>
      </w:tr>
      <w:tr w:rsidR="002D50E1" w:rsidRPr="007C3629" w:rsidTr="002D50E1">
        <w:trPr>
          <w:trHeight w:val="402"/>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-2.3</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6.2</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4.7</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0.7</w:t>
            </w:r>
          </w:p>
        </w:tc>
        <w:tc>
          <w:tcPr>
            <w:tcW w:w="997" w:type="dxa"/>
            <w:tcBorders>
              <w:top w:val="nil"/>
              <w:left w:val="nil"/>
              <w:bottom w:val="nil"/>
              <w:right w:val="nil"/>
            </w:tcBorders>
            <w:vAlign w:val="center"/>
          </w:tcPr>
          <w:p w:rsidR="002D50E1" w:rsidRPr="007C3629" w:rsidRDefault="002D50E1" w:rsidP="00FE3ADD">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3.2</w:t>
            </w:r>
          </w:p>
        </w:tc>
      </w:tr>
      <w:tr w:rsidR="002D50E1" w:rsidRPr="007C3629" w:rsidTr="002D50E1">
        <w:trPr>
          <w:trHeight w:val="423"/>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進口</w:t>
            </w:r>
            <w:r w:rsidRPr="007C3629">
              <w:rPr>
                <w:rFonts w:eastAsia="標楷體"/>
                <w:spacing w:val="-20"/>
                <w:sz w:val="22"/>
              </w:rPr>
              <w:t>(</w:t>
            </w:r>
            <w:r w:rsidRPr="007C3629">
              <w:rPr>
                <w:rFonts w:eastAsia="標楷體"/>
                <w:spacing w:val="-20"/>
                <w:sz w:val="22"/>
              </w:rPr>
              <w:t>億美元</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2,704.7</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2,699.0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213.4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197.2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258.0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240.6</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213.8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249.2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241.6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239.9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229.3</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222.8</w:t>
            </w:r>
          </w:p>
        </w:tc>
        <w:tc>
          <w:tcPr>
            <w:tcW w:w="997" w:type="dxa"/>
            <w:tcBorders>
              <w:top w:val="nil"/>
              <w:left w:val="nil"/>
              <w:bottom w:val="nil"/>
              <w:right w:val="nil"/>
            </w:tcBorders>
            <w:vAlign w:val="center"/>
          </w:tcPr>
          <w:p w:rsidR="002D50E1" w:rsidRPr="007C3629" w:rsidRDefault="002D50E1" w:rsidP="00FE3ADD">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2,305.8</w:t>
            </w:r>
          </w:p>
        </w:tc>
      </w:tr>
      <w:tr w:rsidR="002D50E1" w:rsidRPr="007C3629" w:rsidTr="002D50E1">
        <w:trPr>
          <w:trHeight w:val="415"/>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-3.9</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-15.2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5.8</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9.5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14.0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0.2</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-1.4</w:t>
            </w:r>
          </w:p>
        </w:tc>
        <w:tc>
          <w:tcPr>
            <w:tcW w:w="997" w:type="dxa"/>
            <w:tcBorders>
              <w:top w:val="nil"/>
              <w:left w:val="nil"/>
              <w:bottom w:val="nil"/>
              <w:right w:val="nil"/>
            </w:tcBorders>
            <w:vAlign w:val="center"/>
          </w:tcPr>
          <w:p w:rsidR="002D50E1" w:rsidRPr="007C3629" w:rsidRDefault="002D50E1" w:rsidP="00FE3ADD">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2.8</w:t>
            </w:r>
          </w:p>
        </w:tc>
      </w:tr>
      <w:tr w:rsidR="002D50E1" w:rsidRPr="007C3629" w:rsidTr="002D50E1">
        <w:trPr>
          <w:trHeight w:val="550"/>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外銷訂單</w:t>
            </w:r>
          </w:p>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sidRPr="007C3629">
              <w:rPr>
                <w:rFonts w:eastAsia="標楷體"/>
                <w:spacing w:val="-20"/>
                <w:sz w:val="22"/>
              </w:rPr>
              <w:t>億美元</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4,410.0</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4,429.3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361.1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307.1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379.4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388.7</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380.2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388.2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381.8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382.1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433.1</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449.1</w:t>
            </w:r>
          </w:p>
        </w:tc>
        <w:tc>
          <w:tcPr>
            <w:tcW w:w="997" w:type="dxa"/>
            <w:tcBorders>
              <w:top w:val="nil"/>
              <w:left w:val="nil"/>
              <w:bottom w:val="nil"/>
              <w:right w:val="nil"/>
            </w:tcBorders>
            <w:vAlign w:val="center"/>
          </w:tcPr>
          <w:p w:rsidR="002D50E1" w:rsidRPr="007C3629" w:rsidRDefault="002D50E1" w:rsidP="007A12F9">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3,850.7</w:t>
            </w:r>
          </w:p>
        </w:tc>
      </w:tr>
      <w:tr w:rsidR="002D50E1" w:rsidRPr="007C3629" w:rsidTr="002D50E1">
        <w:trPr>
          <w:trHeight w:val="417"/>
          <w:jc w:val="center"/>
        </w:trPr>
        <w:tc>
          <w:tcPr>
            <w:tcW w:w="319" w:type="dxa"/>
            <w:vMerge/>
            <w:tcBorders>
              <w:left w:val="nil"/>
            </w:tcBorders>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tcBorders>
            <w:vAlign w:val="center"/>
          </w:tcPr>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8.9</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5.2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12.7</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13.4</w:t>
            </w:r>
          </w:p>
        </w:tc>
        <w:tc>
          <w:tcPr>
            <w:tcW w:w="997" w:type="dxa"/>
            <w:tcBorders>
              <w:top w:val="nil"/>
              <w:left w:val="nil"/>
              <w:bottom w:val="nil"/>
              <w:right w:val="nil"/>
            </w:tcBorders>
            <w:vAlign w:val="center"/>
          </w:tcPr>
          <w:p w:rsidR="002D50E1" w:rsidRPr="007C3629" w:rsidRDefault="002D50E1" w:rsidP="007A12F9">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7.1</w:t>
            </w:r>
          </w:p>
        </w:tc>
      </w:tr>
      <w:tr w:rsidR="002D50E1" w:rsidRPr="007C3629" w:rsidTr="002D50E1">
        <w:trPr>
          <w:trHeight w:val="618"/>
          <w:jc w:val="center"/>
        </w:trPr>
        <w:tc>
          <w:tcPr>
            <w:tcW w:w="319" w:type="dxa"/>
            <w:vMerge w:val="restart"/>
            <w:tcBorders>
              <w:lef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物價</w:t>
            </w:r>
          </w:p>
        </w:tc>
        <w:tc>
          <w:tcPr>
            <w:tcW w:w="1422" w:type="dxa"/>
            <w:gridSpan w:val="2"/>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消費者物價指數</w:t>
            </w:r>
          </w:p>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1.93</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0.79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0.83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-0.04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1.61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1.66</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1.62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1.64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1.76</w:t>
            </w:r>
          </w:p>
        </w:tc>
        <w:tc>
          <w:tcPr>
            <w:tcW w:w="633" w:type="dxa"/>
            <w:tcBorders>
              <w:top w:val="nil"/>
              <w:left w:val="nil"/>
              <w:bottom w:val="nil"/>
              <w:right w:val="nil"/>
            </w:tcBorders>
            <w:vAlign w:val="center"/>
          </w:tcPr>
          <w:p w:rsidR="002D50E1" w:rsidRPr="007C3629" w:rsidRDefault="002D50E1" w:rsidP="00B2689F">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2.07</w:t>
            </w:r>
          </w:p>
        </w:tc>
        <w:tc>
          <w:tcPr>
            <w:tcW w:w="633" w:type="dxa"/>
            <w:tcBorders>
              <w:top w:val="nil"/>
              <w:left w:val="nil"/>
              <w:bottom w:val="nil"/>
              <w:right w:val="nil"/>
            </w:tcBorders>
            <w:vAlign w:val="center"/>
          </w:tcPr>
          <w:p w:rsidR="002D50E1" w:rsidRPr="007C3629" w:rsidRDefault="002D50E1" w:rsidP="00B2689F">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0.71</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1.07</w:t>
            </w:r>
          </w:p>
        </w:tc>
        <w:tc>
          <w:tcPr>
            <w:tcW w:w="997" w:type="dxa"/>
            <w:tcBorders>
              <w:top w:val="nil"/>
              <w:left w:val="nil"/>
              <w:bottom w:val="nil"/>
              <w:right w:val="nil"/>
            </w:tcBorders>
            <w:vAlign w:val="center"/>
          </w:tcPr>
          <w:p w:rsidR="002D50E1" w:rsidRPr="004956E3" w:rsidRDefault="002D50E1" w:rsidP="004956E3">
            <w:pPr>
              <w:adjustRightInd w:val="0"/>
              <w:snapToGrid w:val="0"/>
              <w:ind w:leftChars="-50" w:left="-120" w:rightChars="-50" w:right="-120"/>
              <w:contextualSpacing/>
              <w:jc w:val="center"/>
              <w:textAlignment w:val="center"/>
              <w:rPr>
                <w:rFonts w:eastAsia="標楷體"/>
                <w:spacing w:val="-20"/>
                <w:sz w:val="22"/>
              </w:rPr>
            </w:pPr>
            <w:r w:rsidRPr="004956E3">
              <w:rPr>
                <w:rFonts w:eastAsia="標楷體"/>
                <w:spacing w:val="-20"/>
                <w:sz w:val="22"/>
              </w:rPr>
              <w:t>1.30</w:t>
            </w:r>
          </w:p>
        </w:tc>
      </w:tr>
      <w:tr w:rsidR="002D50E1" w:rsidRPr="007C3629" w:rsidTr="002D50E1">
        <w:trPr>
          <w:trHeight w:val="541"/>
          <w:jc w:val="center"/>
        </w:trPr>
        <w:tc>
          <w:tcPr>
            <w:tcW w:w="319" w:type="dxa"/>
            <w:vMerge/>
            <w:tcBorders>
              <w:lef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躉售物價指數</w:t>
            </w:r>
          </w:p>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-1.16</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-2.43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0.59</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-0.36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-0.02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0.07</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1.15</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0.80</w:t>
            </w:r>
          </w:p>
        </w:tc>
        <w:tc>
          <w:tcPr>
            <w:tcW w:w="633" w:type="dxa"/>
            <w:tcBorders>
              <w:top w:val="nil"/>
              <w:left w:val="nil"/>
              <w:bottom w:val="nil"/>
              <w:right w:val="nil"/>
            </w:tcBorders>
            <w:vAlign w:val="center"/>
          </w:tcPr>
          <w:p w:rsidR="002D50E1" w:rsidRPr="007C3629" w:rsidRDefault="002D50E1" w:rsidP="00A8650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0.85</w:t>
            </w:r>
          </w:p>
        </w:tc>
        <w:tc>
          <w:tcPr>
            <w:tcW w:w="633" w:type="dxa"/>
            <w:tcBorders>
              <w:top w:val="nil"/>
              <w:left w:val="nil"/>
              <w:bottom w:val="nil"/>
              <w:right w:val="nil"/>
            </w:tcBorders>
            <w:vAlign w:val="center"/>
          </w:tcPr>
          <w:p w:rsidR="002D50E1" w:rsidRPr="007C3629" w:rsidRDefault="002D50E1" w:rsidP="00A8650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0.03</w:t>
            </w:r>
          </w:p>
        </w:tc>
        <w:tc>
          <w:tcPr>
            <w:tcW w:w="633" w:type="dxa"/>
            <w:tcBorders>
              <w:top w:val="nil"/>
              <w:left w:val="nil"/>
              <w:bottom w:val="nil"/>
              <w:right w:val="nil"/>
            </w:tcBorders>
            <w:vAlign w:val="center"/>
          </w:tcPr>
          <w:p w:rsidR="002D50E1" w:rsidRPr="007C3629" w:rsidRDefault="002D50E1" w:rsidP="00A8650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-0.82</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-1.15</w:t>
            </w:r>
          </w:p>
        </w:tc>
        <w:tc>
          <w:tcPr>
            <w:tcW w:w="997" w:type="dxa"/>
            <w:tcBorders>
              <w:top w:val="nil"/>
              <w:left w:val="nil"/>
              <w:bottom w:val="nil"/>
              <w:right w:val="nil"/>
            </w:tcBorders>
            <w:vAlign w:val="center"/>
          </w:tcPr>
          <w:p w:rsidR="002D50E1" w:rsidRPr="004956E3" w:rsidRDefault="002D50E1" w:rsidP="00A86508">
            <w:pPr>
              <w:adjustRightInd w:val="0"/>
              <w:snapToGrid w:val="0"/>
              <w:ind w:leftChars="-50" w:left="-120" w:rightChars="-50" w:right="-120"/>
              <w:contextualSpacing/>
              <w:jc w:val="center"/>
              <w:textAlignment w:val="center"/>
              <w:rPr>
                <w:rFonts w:eastAsia="標楷體"/>
                <w:spacing w:val="-20"/>
                <w:sz w:val="22"/>
              </w:rPr>
            </w:pPr>
            <w:r w:rsidRPr="004956E3">
              <w:rPr>
                <w:rFonts w:eastAsia="標楷體"/>
                <w:spacing w:val="-20"/>
                <w:sz w:val="22"/>
              </w:rPr>
              <w:t>0.11</w:t>
            </w:r>
          </w:p>
        </w:tc>
      </w:tr>
      <w:tr w:rsidR="002D50E1" w:rsidRPr="007C3629" w:rsidTr="002D50E1">
        <w:trPr>
          <w:trHeight w:val="712"/>
          <w:jc w:val="center"/>
        </w:trPr>
        <w:tc>
          <w:tcPr>
            <w:tcW w:w="319" w:type="dxa"/>
            <w:tcBorders>
              <w:lef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金融</w:t>
            </w:r>
          </w:p>
        </w:tc>
        <w:tc>
          <w:tcPr>
            <w:tcW w:w="1422" w:type="dxa"/>
            <w:gridSpan w:val="2"/>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貨幣供給額</w:t>
            </w:r>
            <w:r w:rsidRPr="007C3629">
              <w:rPr>
                <w:rFonts w:eastAsia="標楷體"/>
                <w:spacing w:val="-20"/>
                <w:sz w:val="22"/>
              </w:rPr>
              <w:t>M2</w:t>
            </w:r>
          </w:p>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年增率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4.17</w:t>
            </w:r>
          </w:p>
        </w:tc>
        <w:tc>
          <w:tcPr>
            <w:tcW w:w="655"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4.78</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5.97</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5.61</w:t>
            </w:r>
          </w:p>
        </w:tc>
        <w:tc>
          <w:tcPr>
            <w:tcW w:w="633" w:type="dxa"/>
            <w:tcBorders>
              <w:top w:val="nil"/>
              <w:left w:val="nil"/>
              <w:bottom w:val="nil"/>
              <w:right w:val="nil"/>
            </w:tcBorders>
            <w:shd w:val="clear" w:color="auto" w:fill="auto"/>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5.89</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6.24</w:t>
            </w:r>
          </w:p>
        </w:tc>
        <w:tc>
          <w:tcPr>
            <w:tcW w:w="634"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5.91</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5.74</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5.63</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5.64</w:t>
            </w:r>
          </w:p>
        </w:tc>
        <w:tc>
          <w:tcPr>
            <w:tcW w:w="633" w:type="dxa"/>
            <w:tcBorders>
              <w:top w:val="nil"/>
              <w:left w:val="nil"/>
              <w:bottom w:val="nil"/>
              <w:right w:val="nil"/>
            </w:tcBorders>
            <w:vAlign w:val="center"/>
          </w:tcPr>
          <w:p w:rsidR="002D50E1" w:rsidRPr="00196CF5" w:rsidRDefault="002D50E1" w:rsidP="001C1DE0">
            <w:pPr>
              <w:adjustRightInd w:val="0"/>
              <w:snapToGrid w:val="0"/>
              <w:ind w:leftChars="-50" w:left="-120" w:rightChars="-50" w:right="-120"/>
              <w:contextualSpacing/>
              <w:jc w:val="center"/>
              <w:textAlignment w:val="center"/>
              <w:rPr>
                <w:rFonts w:eastAsia="標楷體"/>
                <w:spacing w:val="-20"/>
                <w:sz w:val="22"/>
              </w:rPr>
            </w:pPr>
            <w:r w:rsidRPr="00196CF5">
              <w:rPr>
                <w:rFonts w:eastAsia="標楷體"/>
                <w:spacing w:val="-20"/>
                <w:sz w:val="22"/>
              </w:rPr>
              <w:t>5.31</w:t>
            </w:r>
          </w:p>
        </w:tc>
        <w:tc>
          <w:tcPr>
            <w:tcW w:w="634" w:type="dxa"/>
            <w:tcBorders>
              <w:top w:val="nil"/>
              <w:left w:val="nil"/>
              <w:bottom w:val="nil"/>
              <w:right w:val="nil"/>
            </w:tcBorders>
            <w:vAlign w:val="center"/>
          </w:tcPr>
          <w:p w:rsidR="002D50E1" w:rsidRPr="00196CF5" w:rsidRDefault="002D50E1" w:rsidP="002A2CD8">
            <w:pPr>
              <w:adjustRightInd w:val="0"/>
              <w:snapToGrid w:val="0"/>
              <w:ind w:leftChars="-50" w:left="-120" w:rightChars="-50" w:right="-120"/>
              <w:contextualSpacing/>
              <w:jc w:val="center"/>
              <w:textAlignment w:val="center"/>
              <w:rPr>
                <w:rFonts w:eastAsia="標楷體"/>
                <w:spacing w:val="-20"/>
                <w:sz w:val="22"/>
              </w:rPr>
            </w:pPr>
            <w:r w:rsidRPr="00196CF5">
              <w:rPr>
                <w:rFonts w:eastAsia="標楷體" w:hint="eastAsia"/>
                <w:spacing w:val="-20"/>
                <w:sz w:val="22"/>
              </w:rPr>
              <w:t>4.98</w:t>
            </w:r>
          </w:p>
        </w:tc>
        <w:tc>
          <w:tcPr>
            <w:tcW w:w="997" w:type="dxa"/>
            <w:tcBorders>
              <w:top w:val="nil"/>
              <w:left w:val="nil"/>
              <w:bottom w:val="nil"/>
              <w:right w:val="nil"/>
            </w:tcBorders>
            <w:vAlign w:val="center"/>
          </w:tcPr>
          <w:p w:rsidR="002D50E1" w:rsidRPr="004956E3" w:rsidRDefault="002D50E1" w:rsidP="002D50E1">
            <w:pPr>
              <w:adjustRightInd w:val="0"/>
              <w:snapToGrid w:val="0"/>
              <w:ind w:leftChars="-50" w:left="-120" w:rightChars="-50" w:right="-120"/>
              <w:contextualSpacing/>
              <w:jc w:val="center"/>
              <w:textAlignment w:val="center"/>
              <w:rPr>
                <w:rFonts w:eastAsia="標楷體"/>
                <w:spacing w:val="-20"/>
                <w:sz w:val="22"/>
              </w:rPr>
            </w:pPr>
            <w:r w:rsidRPr="004956E3">
              <w:rPr>
                <w:rFonts w:eastAsia="標楷體"/>
                <w:spacing w:val="-20"/>
                <w:sz w:val="22"/>
              </w:rPr>
              <w:t>5.</w:t>
            </w:r>
            <w:r w:rsidRPr="004956E3">
              <w:rPr>
                <w:rFonts w:eastAsia="標楷體" w:hint="eastAsia"/>
                <w:spacing w:val="-20"/>
                <w:sz w:val="22"/>
              </w:rPr>
              <w:t>69</w:t>
            </w:r>
          </w:p>
        </w:tc>
      </w:tr>
      <w:tr w:rsidR="002D50E1" w:rsidRPr="007C3629" w:rsidTr="002D50E1">
        <w:trPr>
          <w:trHeight w:val="531"/>
          <w:jc w:val="center"/>
        </w:trPr>
        <w:tc>
          <w:tcPr>
            <w:tcW w:w="319" w:type="dxa"/>
            <w:vMerge w:val="restart"/>
            <w:tcBorders>
              <w:lef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就業</w:t>
            </w:r>
          </w:p>
        </w:tc>
        <w:tc>
          <w:tcPr>
            <w:tcW w:w="1422" w:type="dxa"/>
            <w:gridSpan w:val="2"/>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就業人數</w:t>
            </w:r>
          </w:p>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sidRPr="007C3629">
              <w:rPr>
                <w:rFonts w:eastAsia="標楷體"/>
                <w:spacing w:val="-20"/>
                <w:sz w:val="22"/>
              </w:rPr>
              <w:t>萬人</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1,086.0</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1,096.7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1,103.6</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1,101.9</w:t>
            </w:r>
          </w:p>
        </w:tc>
        <w:tc>
          <w:tcPr>
            <w:tcW w:w="633" w:type="dxa"/>
            <w:tcBorders>
              <w:top w:val="nil"/>
              <w:left w:val="nil"/>
              <w:bottom w:val="nil"/>
              <w:right w:val="nil"/>
            </w:tcBorders>
            <w:shd w:val="clear" w:color="auto" w:fill="auto"/>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1,102.7</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1,104.0</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1,105.2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1,106.2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1,109.1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1,111.0</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1,109.9</w:t>
            </w:r>
          </w:p>
        </w:tc>
        <w:tc>
          <w:tcPr>
            <w:tcW w:w="634" w:type="dxa"/>
            <w:tcBorders>
              <w:top w:val="nil"/>
              <w:left w:val="nil"/>
              <w:bottom w:val="nil"/>
              <w:right w:val="nil"/>
            </w:tcBorders>
            <w:vAlign w:val="center"/>
          </w:tcPr>
          <w:p w:rsidR="002D50E1" w:rsidRPr="007C3629" w:rsidRDefault="002D50E1" w:rsidP="00DE658D">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1,112.0</w:t>
            </w:r>
          </w:p>
        </w:tc>
        <w:tc>
          <w:tcPr>
            <w:tcW w:w="997" w:type="dxa"/>
            <w:tcBorders>
              <w:top w:val="nil"/>
              <w:left w:val="nil"/>
              <w:bottom w:val="nil"/>
              <w:right w:val="nil"/>
            </w:tcBorders>
            <w:vAlign w:val="center"/>
          </w:tcPr>
          <w:p w:rsidR="002D50E1" w:rsidRPr="004956E3" w:rsidRDefault="002D50E1" w:rsidP="002D50E1">
            <w:pPr>
              <w:adjustRightInd w:val="0"/>
              <w:snapToGrid w:val="0"/>
              <w:ind w:leftChars="-50" w:left="-120" w:rightChars="-50" w:right="-120"/>
              <w:contextualSpacing/>
              <w:jc w:val="center"/>
              <w:textAlignment w:val="center"/>
              <w:rPr>
                <w:rFonts w:eastAsia="標楷體"/>
                <w:spacing w:val="-20"/>
                <w:sz w:val="22"/>
              </w:rPr>
            </w:pPr>
            <w:r w:rsidRPr="004956E3">
              <w:rPr>
                <w:rFonts w:eastAsia="標楷體"/>
                <w:spacing w:val="-20"/>
                <w:sz w:val="22"/>
              </w:rPr>
              <w:t>1,</w:t>
            </w:r>
            <w:r w:rsidRPr="004956E3">
              <w:rPr>
                <w:rFonts w:eastAsia="標楷體" w:hint="eastAsia"/>
                <w:spacing w:val="-20"/>
                <w:sz w:val="22"/>
              </w:rPr>
              <w:t>106.6</w:t>
            </w:r>
          </w:p>
        </w:tc>
      </w:tr>
      <w:tr w:rsidR="002D50E1" w:rsidRPr="007C3629" w:rsidTr="002D50E1">
        <w:trPr>
          <w:trHeight w:val="542"/>
          <w:jc w:val="center"/>
        </w:trPr>
        <w:tc>
          <w:tcPr>
            <w:tcW w:w="319" w:type="dxa"/>
            <w:vMerge/>
            <w:tcBorders>
              <w:left w:val="nil"/>
            </w:tcBorders>
          </w:tcPr>
          <w:p w:rsidR="002D50E1" w:rsidRPr="007C3629" w:rsidRDefault="002D50E1" w:rsidP="001C1DE0">
            <w:pPr>
              <w:adjustRightInd w:val="0"/>
              <w:snapToGrid w:val="0"/>
              <w:contextualSpacing/>
              <w:textAlignment w:val="center"/>
              <w:rPr>
                <w:rFonts w:eastAsia="標楷體"/>
                <w:spacing w:val="-40"/>
                <w:sz w:val="22"/>
              </w:rPr>
            </w:pPr>
          </w:p>
        </w:tc>
        <w:tc>
          <w:tcPr>
            <w:tcW w:w="1422" w:type="dxa"/>
            <w:gridSpan w:val="2"/>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失業人數</w:t>
            </w:r>
          </w:p>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w:t>
            </w:r>
            <w:r w:rsidRPr="007C3629">
              <w:rPr>
                <w:rFonts w:eastAsia="標楷體"/>
                <w:spacing w:val="-20"/>
                <w:sz w:val="22"/>
              </w:rPr>
              <w:t>萬人</w:t>
            </w:r>
            <w:r w:rsidRPr="007C3629">
              <w:rPr>
                <w:rFonts w:eastAsia="標楷體"/>
                <w:spacing w:val="-20"/>
                <w:sz w:val="22"/>
              </w:rPr>
              <w:t>)</w:t>
            </w:r>
          </w:p>
        </w:tc>
        <w:tc>
          <w:tcPr>
            <w:tcW w:w="656"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48.1</w:t>
            </w:r>
          </w:p>
        </w:tc>
        <w:tc>
          <w:tcPr>
            <w:tcW w:w="655"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47.8</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46.2</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47.0</w:t>
            </w:r>
          </w:p>
        </w:tc>
        <w:tc>
          <w:tcPr>
            <w:tcW w:w="633" w:type="dxa"/>
            <w:tcBorders>
              <w:top w:val="nil"/>
              <w:left w:val="nil"/>
              <w:bottom w:val="nil"/>
              <w:right w:val="nil"/>
            </w:tcBorders>
            <w:shd w:val="clear" w:color="auto" w:fill="auto"/>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46.3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44.9</w:t>
            </w:r>
          </w:p>
        </w:tc>
        <w:tc>
          <w:tcPr>
            <w:tcW w:w="634"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44.3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45.1</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46.4</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47.3</w:t>
            </w:r>
          </w:p>
        </w:tc>
        <w:tc>
          <w:tcPr>
            <w:tcW w:w="633"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45.8</w:t>
            </w:r>
          </w:p>
        </w:tc>
        <w:tc>
          <w:tcPr>
            <w:tcW w:w="634" w:type="dxa"/>
            <w:tcBorders>
              <w:top w:val="nil"/>
              <w:left w:val="nil"/>
              <w:bottom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45.7</w:t>
            </w:r>
          </w:p>
        </w:tc>
        <w:tc>
          <w:tcPr>
            <w:tcW w:w="997" w:type="dxa"/>
            <w:tcBorders>
              <w:top w:val="nil"/>
              <w:left w:val="nil"/>
              <w:bottom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45.9</w:t>
            </w:r>
          </w:p>
        </w:tc>
      </w:tr>
      <w:tr w:rsidR="002D50E1" w:rsidRPr="007C3629" w:rsidTr="002D50E1">
        <w:trPr>
          <w:trHeight w:val="417"/>
          <w:jc w:val="center"/>
        </w:trPr>
        <w:tc>
          <w:tcPr>
            <w:tcW w:w="319" w:type="dxa"/>
            <w:vMerge/>
            <w:tcBorders>
              <w:left w:val="nil"/>
            </w:tcBorders>
          </w:tcPr>
          <w:p w:rsidR="002D50E1" w:rsidRPr="007C3629" w:rsidRDefault="002D50E1" w:rsidP="001C1DE0">
            <w:pPr>
              <w:adjustRightInd w:val="0"/>
              <w:snapToGrid w:val="0"/>
              <w:contextualSpacing/>
              <w:textAlignment w:val="center"/>
              <w:rPr>
                <w:rFonts w:eastAsia="標楷體"/>
                <w:spacing w:val="-40"/>
                <w:sz w:val="22"/>
              </w:rPr>
            </w:pPr>
          </w:p>
        </w:tc>
        <w:tc>
          <w:tcPr>
            <w:tcW w:w="1422" w:type="dxa"/>
            <w:gridSpan w:val="2"/>
            <w:vAlign w:val="center"/>
          </w:tcPr>
          <w:p w:rsidR="002D50E1" w:rsidRPr="007C3629" w:rsidRDefault="002D50E1" w:rsidP="00566952">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失業率</w:t>
            </w:r>
            <w:r w:rsidRPr="007C3629">
              <w:rPr>
                <w:rFonts w:eastAsia="標楷體"/>
                <w:spacing w:val="-20"/>
                <w:sz w:val="22"/>
              </w:rPr>
              <w:t>(</w:t>
            </w:r>
            <w:r>
              <w:rPr>
                <w:rFonts w:eastAsia="標楷體" w:hint="eastAsia"/>
                <w:spacing w:val="-20"/>
                <w:sz w:val="22"/>
              </w:rPr>
              <w:t>％</w:t>
            </w:r>
            <w:r w:rsidRPr="007C3629">
              <w:rPr>
                <w:rFonts w:eastAsia="標楷體"/>
                <w:spacing w:val="-20"/>
                <w:sz w:val="22"/>
              </w:rPr>
              <w:t>)</w:t>
            </w:r>
          </w:p>
        </w:tc>
        <w:tc>
          <w:tcPr>
            <w:tcW w:w="656"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4.24</w:t>
            </w:r>
          </w:p>
        </w:tc>
        <w:tc>
          <w:tcPr>
            <w:tcW w:w="655"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4.18</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4.02</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4.09</w:t>
            </w:r>
          </w:p>
        </w:tc>
        <w:tc>
          <w:tcPr>
            <w:tcW w:w="633" w:type="dxa"/>
            <w:tcBorders>
              <w:top w:val="nil"/>
              <w:left w:val="nil"/>
              <w:right w:val="nil"/>
            </w:tcBorders>
            <w:shd w:val="clear" w:color="auto" w:fill="auto"/>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4.03</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3.91</w:t>
            </w:r>
          </w:p>
        </w:tc>
        <w:tc>
          <w:tcPr>
            <w:tcW w:w="634"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3.85</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3.92</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4.02</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4.08</w:t>
            </w:r>
          </w:p>
        </w:tc>
        <w:tc>
          <w:tcPr>
            <w:tcW w:w="633" w:type="dxa"/>
            <w:tcBorders>
              <w:top w:val="nil"/>
              <w:left w:val="nil"/>
              <w:right w:val="nil"/>
            </w:tcBorders>
            <w:vAlign w:val="center"/>
          </w:tcPr>
          <w:p w:rsidR="002D50E1" w:rsidRPr="007C3629" w:rsidRDefault="002D50E1" w:rsidP="001C1DE0">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3.96</w:t>
            </w:r>
          </w:p>
        </w:tc>
        <w:tc>
          <w:tcPr>
            <w:tcW w:w="634" w:type="dxa"/>
            <w:tcBorders>
              <w:top w:val="nil"/>
              <w:left w:val="nil"/>
              <w:right w:val="nil"/>
            </w:tcBorders>
            <w:vAlign w:val="center"/>
          </w:tcPr>
          <w:p w:rsidR="002D50E1" w:rsidRPr="007C3629" w:rsidRDefault="002D50E1" w:rsidP="002A2CD8">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3.95</w:t>
            </w:r>
          </w:p>
        </w:tc>
        <w:tc>
          <w:tcPr>
            <w:tcW w:w="997" w:type="dxa"/>
            <w:tcBorders>
              <w:top w:val="nil"/>
              <w:left w:val="nil"/>
              <w:right w:val="nil"/>
            </w:tcBorders>
            <w:vAlign w:val="center"/>
          </w:tcPr>
          <w:p w:rsidR="002D50E1" w:rsidRPr="007C3629" w:rsidRDefault="002D50E1" w:rsidP="00DE658D">
            <w:pPr>
              <w:adjustRightInd w:val="0"/>
              <w:snapToGrid w:val="0"/>
              <w:ind w:leftChars="-50" w:left="-120" w:rightChars="-50" w:right="-120"/>
              <w:contextualSpacing/>
              <w:jc w:val="center"/>
              <w:textAlignment w:val="center"/>
              <w:rPr>
                <w:rFonts w:eastAsia="標楷體"/>
                <w:spacing w:val="-20"/>
                <w:sz w:val="22"/>
              </w:rPr>
            </w:pPr>
            <w:r w:rsidRPr="007C3629">
              <w:rPr>
                <w:rFonts w:eastAsia="標楷體"/>
                <w:spacing w:val="-20"/>
                <w:sz w:val="22"/>
              </w:rPr>
              <w:t>3.98</w:t>
            </w:r>
          </w:p>
        </w:tc>
      </w:tr>
    </w:tbl>
    <w:p w:rsidR="00197DAD" w:rsidRPr="007C3629" w:rsidRDefault="00197DAD" w:rsidP="00197DAD">
      <w:pPr>
        <w:widowControl/>
        <w:ind w:leftChars="-413" w:left="1" w:rightChars="-316" w:right="-758" w:hangingChars="451" w:hanging="992"/>
        <w:rPr>
          <w:rFonts w:eastAsia="標楷體"/>
          <w:sz w:val="22"/>
        </w:rPr>
      </w:pPr>
      <w:r w:rsidRPr="007C3629">
        <w:rPr>
          <w:rFonts w:eastAsia="標楷體"/>
          <w:sz w:val="22"/>
          <w:szCs w:val="22"/>
        </w:rPr>
        <w:t>資料來源：行政院主計總處、中央銀行、經濟部。</w:t>
      </w:r>
      <w:bookmarkEnd w:id="47"/>
    </w:p>
    <w:p w:rsidR="003F3F99" w:rsidRPr="00F6171E" w:rsidRDefault="003F3F99" w:rsidP="003F3F99">
      <w:pPr>
        <w:ind w:leftChars="-295" w:left="-708"/>
        <w:rPr>
          <w:rFonts w:eastAsia="標楷體"/>
          <w:color w:val="FF0000"/>
          <w:sz w:val="22"/>
          <w:szCs w:val="22"/>
        </w:rPr>
      </w:pPr>
    </w:p>
    <w:p w:rsidR="007E4083" w:rsidRPr="00A27F6F" w:rsidRDefault="003E39BB" w:rsidP="00197DAD">
      <w:pPr>
        <w:pStyle w:val="2"/>
        <w:spacing w:after="360"/>
        <w:jc w:val="center"/>
        <w:rPr>
          <w:b w:val="0"/>
          <w:sz w:val="28"/>
        </w:rPr>
      </w:pPr>
      <w:bookmarkStart w:id="49" w:name="_Toc279048474"/>
      <w:bookmarkStart w:id="50" w:name="_Toc337122129"/>
      <w:bookmarkStart w:id="51" w:name="_Toc349916581"/>
      <w:bookmarkEnd w:id="48"/>
      <w:r w:rsidRPr="00F6171E">
        <w:rPr>
          <w:color w:val="FF0000"/>
          <w:sz w:val="40"/>
        </w:rPr>
        <w:br w:type="page"/>
      </w:r>
      <w:bookmarkStart w:id="52" w:name="_Toc402171702"/>
      <w:bookmarkStart w:id="53" w:name="_Toc402181148"/>
      <w:r w:rsidR="007E4083" w:rsidRPr="00A27F6F">
        <w:rPr>
          <w:sz w:val="32"/>
        </w:rPr>
        <w:lastRenderedPageBreak/>
        <w:t>表</w:t>
      </w:r>
      <w:r w:rsidR="007E4083" w:rsidRPr="00A27F6F">
        <w:rPr>
          <w:sz w:val="32"/>
        </w:rPr>
        <w:t xml:space="preserve">4  </w:t>
      </w:r>
      <w:r w:rsidR="007E4083" w:rsidRPr="00A27F6F">
        <w:rPr>
          <w:sz w:val="32"/>
        </w:rPr>
        <w:t>中國大陸主要經濟指標</w:t>
      </w:r>
      <w:bookmarkEnd w:id="52"/>
      <w:bookmarkEnd w:id="53"/>
    </w:p>
    <w:tbl>
      <w:tblPr>
        <w:tblW w:w="10283"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678"/>
      </w:tblGrid>
      <w:tr w:rsidR="00A27F6F" w:rsidRPr="007C3629" w:rsidTr="00AC301D">
        <w:trPr>
          <w:cantSplit/>
          <w:trHeight w:val="652"/>
        </w:trPr>
        <w:tc>
          <w:tcPr>
            <w:tcW w:w="2516" w:type="dxa"/>
            <w:gridSpan w:val="3"/>
            <w:tcBorders>
              <w:left w:val="nil"/>
              <w:bottom w:val="single" w:sz="4" w:space="0" w:color="auto"/>
            </w:tcBorders>
            <w:vAlign w:val="center"/>
          </w:tcPr>
          <w:p w:rsidR="00A27F6F" w:rsidRPr="007C3629" w:rsidRDefault="00A27F6F" w:rsidP="006B4C90">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A27F6F" w:rsidRPr="007C3629" w:rsidRDefault="00A27F6F" w:rsidP="006B4C90">
            <w:pPr>
              <w:snapToGrid w:val="0"/>
              <w:spacing w:before="120" w:line="240" w:lineRule="exact"/>
              <w:jc w:val="center"/>
              <w:rPr>
                <w:rFonts w:eastAsia="標楷體"/>
              </w:rPr>
            </w:pPr>
            <w:r w:rsidRPr="007C3629">
              <w:rPr>
                <w:rFonts w:eastAsia="標楷體"/>
              </w:rPr>
              <w:t>2009</w:t>
            </w:r>
            <w:r w:rsidRPr="007C3629">
              <w:rPr>
                <w:rFonts w:eastAsia="標楷體"/>
              </w:rPr>
              <w:t>年</w:t>
            </w:r>
          </w:p>
        </w:tc>
        <w:tc>
          <w:tcPr>
            <w:tcW w:w="1218" w:type="dxa"/>
            <w:tcBorders>
              <w:bottom w:val="single" w:sz="4" w:space="0" w:color="auto"/>
            </w:tcBorders>
            <w:vAlign w:val="center"/>
          </w:tcPr>
          <w:p w:rsidR="00A27F6F" w:rsidRPr="007C3629" w:rsidRDefault="00A27F6F" w:rsidP="006B4C90">
            <w:pPr>
              <w:snapToGrid w:val="0"/>
              <w:spacing w:before="120" w:line="240" w:lineRule="exact"/>
              <w:jc w:val="center"/>
              <w:rPr>
                <w:rFonts w:eastAsia="標楷體"/>
              </w:rPr>
            </w:pPr>
            <w:r w:rsidRPr="007C3629">
              <w:rPr>
                <w:rFonts w:eastAsia="標楷體"/>
              </w:rPr>
              <w:t>2010</w:t>
            </w:r>
            <w:r w:rsidRPr="007C3629">
              <w:rPr>
                <w:rFonts w:eastAsia="標楷體"/>
              </w:rPr>
              <w:t>年</w:t>
            </w:r>
          </w:p>
        </w:tc>
        <w:tc>
          <w:tcPr>
            <w:tcW w:w="1218" w:type="dxa"/>
            <w:tcBorders>
              <w:bottom w:val="single" w:sz="4" w:space="0" w:color="auto"/>
            </w:tcBorders>
            <w:vAlign w:val="center"/>
          </w:tcPr>
          <w:p w:rsidR="00A27F6F" w:rsidRPr="007C3629" w:rsidRDefault="00A27F6F" w:rsidP="006B4C90">
            <w:pPr>
              <w:snapToGrid w:val="0"/>
              <w:spacing w:before="120" w:line="240" w:lineRule="exact"/>
              <w:jc w:val="center"/>
              <w:rPr>
                <w:rFonts w:eastAsia="標楷體"/>
              </w:rPr>
            </w:pPr>
            <w:r w:rsidRPr="007C3629">
              <w:rPr>
                <w:rFonts w:eastAsia="標楷體"/>
              </w:rPr>
              <w:t>2011</w:t>
            </w:r>
            <w:r w:rsidRPr="007C3629">
              <w:rPr>
                <w:rFonts w:eastAsia="標楷體"/>
              </w:rPr>
              <w:t>年</w:t>
            </w:r>
          </w:p>
        </w:tc>
        <w:tc>
          <w:tcPr>
            <w:tcW w:w="1218" w:type="dxa"/>
            <w:tcBorders>
              <w:bottom w:val="single" w:sz="4" w:space="0" w:color="auto"/>
              <w:right w:val="nil"/>
            </w:tcBorders>
            <w:vAlign w:val="center"/>
          </w:tcPr>
          <w:p w:rsidR="00A27F6F" w:rsidRPr="007C3629" w:rsidRDefault="00A27F6F" w:rsidP="006B4C90">
            <w:pPr>
              <w:snapToGrid w:val="0"/>
              <w:spacing w:before="120" w:line="240" w:lineRule="exact"/>
              <w:jc w:val="center"/>
              <w:rPr>
                <w:rFonts w:eastAsia="標楷體"/>
              </w:rPr>
            </w:pPr>
            <w:r w:rsidRPr="007C3629">
              <w:rPr>
                <w:rFonts w:eastAsia="標楷體"/>
              </w:rPr>
              <w:t>2012</w:t>
            </w:r>
            <w:r w:rsidRPr="007C3629">
              <w:rPr>
                <w:rFonts w:eastAsia="標楷體"/>
              </w:rPr>
              <w:t>年</w:t>
            </w:r>
          </w:p>
        </w:tc>
        <w:tc>
          <w:tcPr>
            <w:tcW w:w="1218" w:type="dxa"/>
            <w:tcBorders>
              <w:bottom w:val="single" w:sz="4" w:space="0" w:color="auto"/>
              <w:right w:val="nil"/>
            </w:tcBorders>
            <w:vAlign w:val="center"/>
          </w:tcPr>
          <w:p w:rsidR="00A27F6F" w:rsidRPr="007C3629" w:rsidRDefault="00A27F6F" w:rsidP="006B4C90">
            <w:pPr>
              <w:snapToGrid w:val="0"/>
              <w:spacing w:before="120" w:line="240" w:lineRule="exact"/>
              <w:jc w:val="center"/>
              <w:rPr>
                <w:rFonts w:eastAsia="標楷體"/>
              </w:rPr>
            </w:pPr>
            <w:r w:rsidRPr="007C3629">
              <w:rPr>
                <w:rFonts w:eastAsia="標楷體"/>
              </w:rPr>
              <w:t>2013</w:t>
            </w:r>
            <w:r w:rsidRPr="007C3629">
              <w:rPr>
                <w:rFonts w:eastAsia="標楷體"/>
              </w:rPr>
              <w:t>年</w:t>
            </w:r>
          </w:p>
        </w:tc>
        <w:tc>
          <w:tcPr>
            <w:tcW w:w="1678" w:type="dxa"/>
            <w:tcBorders>
              <w:bottom w:val="single" w:sz="4" w:space="0" w:color="auto"/>
              <w:right w:val="nil"/>
            </w:tcBorders>
            <w:vAlign w:val="center"/>
          </w:tcPr>
          <w:p w:rsidR="00A27F6F" w:rsidRPr="007C3629" w:rsidRDefault="00A27F6F" w:rsidP="006B4C90">
            <w:pPr>
              <w:snapToGrid w:val="0"/>
              <w:spacing w:before="120" w:line="240" w:lineRule="exact"/>
              <w:jc w:val="center"/>
              <w:rPr>
                <w:rFonts w:eastAsia="標楷體"/>
              </w:rPr>
            </w:pPr>
            <w:r w:rsidRPr="007C3629">
              <w:rPr>
                <w:rFonts w:eastAsia="標楷體"/>
              </w:rPr>
              <w:t>2014</w:t>
            </w:r>
            <w:r w:rsidRPr="007C3629">
              <w:rPr>
                <w:rFonts w:eastAsia="標楷體"/>
              </w:rPr>
              <w:t>年</w:t>
            </w:r>
            <w:r w:rsidRPr="007C3629">
              <w:rPr>
                <w:rFonts w:eastAsia="標楷體"/>
              </w:rPr>
              <w:t>1-10</w:t>
            </w:r>
            <w:r w:rsidRPr="007C3629">
              <w:rPr>
                <w:rFonts w:eastAsia="標楷體"/>
              </w:rPr>
              <w:t>月</w:t>
            </w:r>
          </w:p>
        </w:tc>
      </w:tr>
      <w:tr w:rsidR="00A27F6F" w:rsidRPr="007C3629" w:rsidTr="00AC301D">
        <w:trPr>
          <w:cantSplit/>
          <w:trHeight w:hRule="exact" w:val="773"/>
        </w:trPr>
        <w:tc>
          <w:tcPr>
            <w:tcW w:w="1126" w:type="dxa"/>
            <w:gridSpan w:val="2"/>
            <w:vMerge w:val="restart"/>
            <w:tcBorders>
              <w:top w:val="single" w:sz="4" w:space="0" w:color="auto"/>
              <w:left w:val="nil"/>
              <w:bottom w:val="double" w:sz="4" w:space="0" w:color="auto"/>
            </w:tcBorders>
            <w:vAlign w:val="center"/>
          </w:tcPr>
          <w:p w:rsidR="00A27F6F" w:rsidRPr="007C3629" w:rsidRDefault="00A27F6F" w:rsidP="006B4C90">
            <w:pPr>
              <w:rPr>
                <w:rFonts w:eastAsia="標楷體"/>
                <w:bCs/>
                <w:kern w:val="0"/>
                <w:szCs w:val="40"/>
              </w:rPr>
            </w:pPr>
            <w:r w:rsidRPr="007C3629">
              <w:rPr>
                <w:rFonts w:eastAsia="標楷體"/>
                <w:bCs/>
                <w:kern w:val="0"/>
                <w:szCs w:val="40"/>
              </w:rPr>
              <w:t>國內生</w:t>
            </w:r>
            <w:r w:rsidRPr="007C3629">
              <w:rPr>
                <w:rFonts w:eastAsia="標楷體"/>
                <w:bCs/>
                <w:kern w:val="0"/>
                <w:szCs w:val="40"/>
              </w:rPr>
              <w:br/>
            </w:r>
            <w:r w:rsidRPr="007C3629">
              <w:rPr>
                <w:rFonts w:eastAsia="標楷體"/>
                <w:bCs/>
                <w:kern w:val="0"/>
                <w:szCs w:val="40"/>
              </w:rPr>
              <w:t>產總值</w:t>
            </w:r>
          </w:p>
          <w:p w:rsidR="00A27F6F" w:rsidRPr="007C3629" w:rsidRDefault="00A27F6F" w:rsidP="006B4C90">
            <w:pPr>
              <w:rPr>
                <w:rFonts w:eastAsia="標楷體"/>
              </w:rPr>
            </w:pPr>
            <w:r w:rsidRPr="007C3629">
              <w:rPr>
                <w:rFonts w:eastAsia="標楷體"/>
              </w:rPr>
              <w:t>（</w:t>
            </w:r>
            <w:r w:rsidRPr="007C3629">
              <w:rPr>
                <w:rFonts w:eastAsia="標楷體"/>
              </w:rPr>
              <w:t>GDP</w:t>
            </w:r>
            <w:r w:rsidRPr="007C3629">
              <w:rPr>
                <w:rFonts w:eastAsia="標楷體"/>
              </w:rPr>
              <w:t>）</w:t>
            </w:r>
          </w:p>
        </w:tc>
        <w:tc>
          <w:tcPr>
            <w:tcW w:w="1390" w:type="dxa"/>
            <w:tcBorders>
              <w:top w:val="single" w:sz="4" w:space="0" w:color="auto"/>
              <w:bottom w:val="single" w:sz="4" w:space="0" w:color="auto"/>
            </w:tcBorders>
          </w:tcPr>
          <w:p w:rsidR="00A27F6F" w:rsidRPr="007C3629" w:rsidRDefault="00A27F6F" w:rsidP="006B4C90">
            <w:pPr>
              <w:jc w:val="center"/>
              <w:rPr>
                <w:rFonts w:eastAsia="標楷體"/>
              </w:rPr>
            </w:pPr>
            <w:r w:rsidRPr="007C3629">
              <w:rPr>
                <w:rFonts w:eastAsia="標楷體"/>
              </w:rPr>
              <w:t>金額</w:t>
            </w:r>
          </w:p>
          <w:p w:rsidR="00A27F6F" w:rsidRPr="007C3629" w:rsidRDefault="00A27F6F" w:rsidP="006B4C90">
            <w:pPr>
              <w:rPr>
                <w:rFonts w:eastAsia="標楷體"/>
              </w:rPr>
            </w:pPr>
            <w:r w:rsidRPr="007C3629">
              <w:rPr>
                <w:rFonts w:eastAsia="標楷體"/>
              </w:rPr>
              <w:t>（億人民幣）</w:t>
            </w:r>
          </w:p>
        </w:tc>
        <w:tc>
          <w:tcPr>
            <w:tcW w:w="1217" w:type="dxa"/>
            <w:tcBorders>
              <w:top w:val="single" w:sz="4" w:space="0" w:color="auto"/>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340,903</w:t>
            </w:r>
          </w:p>
        </w:tc>
        <w:tc>
          <w:tcPr>
            <w:tcW w:w="1218" w:type="dxa"/>
            <w:tcBorders>
              <w:top w:val="single" w:sz="4" w:space="0" w:color="auto"/>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397,983</w:t>
            </w:r>
          </w:p>
        </w:tc>
        <w:tc>
          <w:tcPr>
            <w:tcW w:w="1218" w:type="dxa"/>
            <w:tcBorders>
              <w:top w:val="single" w:sz="4" w:space="0" w:color="auto"/>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471,564</w:t>
            </w:r>
          </w:p>
        </w:tc>
        <w:tc>
          <w:tcPr>
            <w:tcW w:w="1218" w:type="dxa"/>
            <w:tcBorders>
              <w:top w:val="single" w:sz="4" w:space="0" w:color="auto"/>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519,470</w:t>
            </w:r>
          </w:p>
        </w:tc>
        <w:tc>
          <w:tcPr>
            <w:tcW w:w="1218" w:type="dxa"/>
            <w:tcBorders>
              <w:top w:val="single" w:sz="4" w:space="0" w:color="auto"/>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568,845</w:t>
            </w:r>
          </w:p>
        </w:tc>
        <w:tc>
          <w:tcPr>
            <w:tcW w:w="1678" w:type="dxa"/>
            <w:tcBorders>
              <w:top w:val="single" w:sz="4" w:space="0" w:color="auto"/>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419,908</w:t>
            </w:r>
          </w:p>
          <w:p w:rsidR="00A27F6F" w:rsidRPr="007C3629" w:rsidRDefault="00A27F6F" w:rsidP="006B4C90">
            <w:pPr>
              <w:snapToGrid w:val="0"/>
              <w:spacing w:line="280" w:lineRule="exact"/>
              <w:ind w:rightChars="50" w:right="120"/>
              <w:jc w:val="right"/>
              <w:rPr>
                <w:rFonts w:eastAsia="標楷體"/>
              </w:rPr>
            </w:pPr>
            <w:r w:rsidRPr="007C3629">
              <w:rPr>
                <w:rFonts w:eastAsia="標楷體"/>
              </w:rPr>
              <w:t>(1-9</w:t>
            </w:r>
            <w:r w:rsidRPr="007C3629">
              <w:rPr>
                <w:rFonts w:eastAsia="標楷體"/>
              </w:rPr>
              <w:t>月</w:t>
            </w:r>
            <w:r w:rsidRPr="007C3629">
              <w:rPr>
                <w:rFonts w:eastAsia="標楷體"/>
              </w:rPr>
              <w:t>)</w:t>
            </w:r>
          </w:p>
        </w:tc>
      </w:tr>
      <w:tr w:rsidR="00A27F6F" w:rsidRPr="007C3629" w:rsidTr="00AC301D">
        <w:trPr>
          <w:cantSplit/>
          <w:trHeight w:hRule="exact" w:val="680"/>
        </w:trPr>
        <w:tc>
          <w:tcPr>
            <w:tcW w:w="1126" w:type="dxa"/>
            <w:gridSpan w:val="2"/>
            <w:vMerge/>
            <w:tcBorders>
              <w:top w:val="double" w:sz="4" w:space="0" w:color="auto"/>
              <w:left w:val="nil"/>
              <w:bottom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1390" w:type="dxa"/>
            <w:tcBorders>
              <w:top w:val="single" w:sz="4" w:space="0" w:color="auto"/>
              <w:bottom w:val="single" w:sz="4" w:space="0" w:color="auto"/>
            </w:tcBorders>
          </w:tcPr>
          <w:p w:rsidR="00A27F6F" w:rsidRPr="007C3629" w:rsidRDefault="00A27F6F" w:rsidP="006B4C90">
            <w:pPr>
              <w:snapToGrid w:val="0"/>
              <w:spacing w:line="240" w:lineRule="atLeast"/>
              <w:jc w:val="center"/>
              <w:rPr>
                <w:rFonts w:eastAsia="標楷體"/>
              </w:rPr>
            </w:pPr>
            <w:r w:rsidRPr="007C3629">
              <w:rPr>
                <w:rFonts w:eastAsia="標楷體"/>
              </w:rPr>
              <w:t>成長率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9.2</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10.4</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9.2</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7.7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7.7</w:t>
            </w:r>
          </w:p>
        </w:tc>
        <w:tc>
          <w:tcPr>
            <w:tcW w:w="1678" w:type="dxa"/>
            <w:tcBorders>
              <w:top w:val="nil"/>
              <w:left w:val="nil"/>
              <w:bottom w:val="nil"/>
              <w:right w:val="nil"/>
            </w:tcBorders>
            <w:vAlign w:val="center"/>
          </w:tcPr>
          <w:p w:rsidR="00A27F6F" w:rsidRPr="007C3629" w:rsidRDefault="00A27F6F" w:rsidP="006B4C90">
            <w:pPr>
              <w:snapToGrid w:val="0"/>
              <w:spacing w:line="280" w:lineRule="exact"/>
              <w:ind w:rightChars="50" w:right="120"/>
              <w:jc w:val="right"/>
              <w:rPr>
                <w:rFonts w:eastAsia="標楷體"/>
              </w:rPr>
            </w:pPr>
            <w:r w:rsidRPr="007C3629">
              <w:rPr>
                <w:rFonts w:eastAsia="標楷體"/>
              </w:rPr>
              <w:t>7.4</w:t>
            </w:r>
          </w:p>
          <w:p w:rsidR="00A27F6F" w:rsidRPr="007C3629" w:rsidRDefault="00A27F6F" w:rsidP="006B4C90">
            <w:pPr>
              <w:snapToGrid w:val="0"/>
              <w:spacing w:line="280" w:lineRule="exact"/>
              <w:ind w:rightChars="50" w:right="120"/>
              <w:jc w:val="right"/>
              <w:rPr>
                <w:rFonts w:eastAsia="標楷體"/>
              </w:rPr>
            </w:pPr>
            <w:r w:rsidRPr="007C3629">
              <w:rPr>
                <w:rFonts w:eastAsia="標楷體"/>
              </w:rPr>
              <w:t>(1-9</w:t>
            </w:r>
            <w:r w:rsidRPr="007C3629">
              <w:rPr>
                <w:rFonts w:eastAsia="標楷體"/>
              </w:rPr>
              <w:t>月</w:t>
            </w:r>
            <w:r w:rsidRPr="007C3629">
              <w:rPr>
                <w:rFonts w:eastAsia="標楷體"/>
              </w:rPr>
              <w:t>)</w:t>
            </w:r>
          </w:p>
        </w:tc>
      </w:tr>
      <w:tr w:rsidR="00A27F6F" w:rsidRPr="007C3629" w:rsidTr="00AC301D">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金額</w:t>
            </w:r>
          </w:p>
          <w:p w:rsidR="00A27F6F" w:rsidRPr="007C3629" w:rsidRDefault="00A27F6F" w:rsidP="006B4C90">
            <w:pPr>
              <w:snapToGrid w:val="0"/>
              <w:spacing w:line="240" w:lineRule="atLeast"/>
              <w:jc w:val="center"/>
              <w:rPr>
                <w:rFonts w:eastAsia="標楷體"/>
              </w:rPr>
            </w:pPr>
            <w:r w:rsidRPr="007C3629">
              <w:rPr>
                <w:rFonts w:eastAsia="標楷體"/>
              </w:rPr>
              <w:t>（億人民幣）</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224,846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278,140</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301,933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364,835</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436,528</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406,161</w:t>
            </w:r>
          </w:p>
        </w:tc>
      </w:tr>
      <w:tr w:rsidR="00A27F6F" w:rsidRPr="007C3629" w:rsidTr="00AC301D">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30.1</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23.8</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23.8</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20.6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19.6</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15.9</w:t>
            </w:r>
          </w:p>
        </w:tc>
      </w:tr>
      <w:tr w:rsidR="00A27F6F" w:rsidRPr="007C3629" w:rsidTr="00AC301D">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消費品</w:t>
            </w:r>
            <w:r w:rsidRPr="007C3629">
              <w:rPr>
                <w:rFonts w:eastAsia="標楷體"/>
              </w:rPr>
              <w:br/>
            </w:r>
            <w:r w:rsidRPr="007C3629">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A27F6F" w:rsidRPr="007C3629" w:rsidRDefault="00A27F6F" w:rsidP="006B4C90">
            <w:pPr>
              <w:snapToGrid w:val="0"/>
              <w:spacing w:line="240" w:lineRule="atLeast"/>
              <w:jc w:val="center"/>
              <w:rPr>
                <w:rFonts w:eastAsia="標楷體"/>
              </w:rPr>
            </w:pPr>
            <w:r w:rsidRPr="007C3629">
              <w:rPr>
                <w:rFonts w:eastAsia="標楷體"/>
              </w:rPr>
              <w:t>金額</w:t>
            </w:r>
          </w:p>
          <w:p w:rsidR="00A27F6F" w:rsidRPr="007C3629" w:rsidRDefault="00A27F6F" w:rsidP="006B4C90">
            <w:pPr>
              <w:snapToGrid w:val="0"/>
              <w:spacing w:line="240" w:lineRule="atLeast"/>
              <w:jc w:val="center"/>
              <w:rPr>
                <w:rFonts w:eastAsia="標楷體"/>
              </w:rPr>
            </w:pPr>
            <w:r w:rsidRPr="007C3629">
              <w:rPr>
                <w:rFonts w:eastAsia="標楷體"/>
              </w:rPr>
              <w:t>（億人民幣）</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125,343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154,554</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181,226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207,167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234,380</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213,118</w:t>
            </w:r>
          </w:p>
        </w:tc>
      </w:tr>
      <w:tr w:rsidR="00A27F6F" w:rsidRPr="007C3629" w:rsidTr="00AC301D">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15.5</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18.4</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17.1</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14.3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13.1</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12.0</w:t>
            </w:r>
          </w:p>
        </w:tc>
      </w:tr>
      <w:tr w:rsidR="00A27F6F" w:rsidRPr="007C3629" w:rsidTr="00AC301D">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對外</w:t>
            </w:r>
          </w:p>
          <w:p w:rsidR="00A27F6F" w:rsidRPr="007C3629" w:rsidRDefault="00A27F6F" w:rsidP="006B4C90">
            <w:pPr>
              <w:snapToGrid w:val="0"/>
              <w:spacing w:line="300" w:lineRule="auto"/>
              <w:jc w:val="center"/>
              <w:rPr>
                <w:rFonts w:eastAsia="標楷體"/>
              </w:rPr>
            </w:pPr>
            <w:r w:rsidRPr="007C3629">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金額</w:t>
            </w:r>
          </w:p>
          <w:p w:rsidR="00A27F6F" w:rsidRPr="007C3629" w:rsidRDefault="00A27F6F" w:rsidP="006B4C90">
            <w:pPr>
              <w:snapToGrid w:val="0"/>
              <w:spacing w:line="240" w:lineRule="atLeast"/>
              <w:jc w:val="center"/>
              <w:rPr>
                <w:rFonts w:eastAsia="標楷體"/>
              </w:rPr>
            </w:pPr>
            <w:r w:rsidRPr="007C3629">
              <w:rPr>
                <w:rFonts w:eastAsia="標楷體"/>
              </w:rPr>
              <w:t>（億美元）</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12,016.7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15,779.3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18,986.0</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20,489</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22,100.4</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19,038.4</w:t>
            </w:r>
          </w:p>
        </w:tc>
      </w:tr>
      <w:tr w:rsidR="00A27F6F" w:rsidRPr="007C3629" w:rsidTr="00AC301D">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-16.0</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31.3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20.3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7.9</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7.9</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5.8</w:t>
            </w:r>
          </w:p>
        </w:tc>
      </w:tr>
      <w:tr w:rsidR="00A27F6F" w:rsidRPr="007C3629" w:rsidTr="00AC301D">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金額</w:t>
            </w:r>
          </w:p>
          <w:p w:rsidR="00A27F6F" w:rsidRPr="007C3629" w:rsidRDefault="00A27F6F" w:rsidP="006B4C90">
            <w:pPr>
              <w:snapToGrid w:val="0"/>
              <w:spacing w:line="240" w:lineRule="atLeast"/>
              <w:jc w:val="center"/>
              <w:rPr>
                <w:rFonts w:eastAsia="標楷體"/>
              </w:rPr>
            </w:pPr>
            <w:r w:rsidRPr="007C3629">
              <w:rPr>
                <w:rFonts w:eastAsia="標楷體"/>
              </w:rPr>
              <w:t>（億美元）</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10,056.0</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13,948.3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17,434.6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18,178</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19,502.9</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16,267.3</w:t>
            </w:r>
          </w:p>
        </w:tc>
      </w:tr>
      <w:tr w:rsidR="00A27F6F" w:rsidRPr="007C3629" w:rsidTr="00AC301D">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-11.2</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38.7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24.9</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4.3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7.3</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1.6</w:t>
            </w:r>
          </w:p>
        </w:tc>
      </w:tr>
      <w:tr w:rsidR="00A27F6F" w:rsidRPr="007C3629" w:rsidTr="00AC301D">
        <w:trPr>
          <w:cantSplit/>
          <w:trHeight w:hRule="exact" w:val="620"/>
        </w:trPr>
        <w:tc>
          <w:tcPr>
            <w:tcW w:w="1126" w:type="dxa"/>
            <w:gridSpan w:val="2"/>
            <w:vMerge w:val="restart"/>
            <w:tcBorders>
              <w:top w:val="single" w:sz="4" w:space="0" w:color="auto"/>
              <w:left w:val="nil"/>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金額</w:t>
            </w:r>
          </w:p>
          <w:p w:rsidR="00A27F6F" w:rsidRPr="007C3629" w:rsidRDefault="00A27F6F" w:rsidP="006B4C90">
            <w:pPr>
              <w:snapToGrid w:val="0"/>
              <w:spacing w:line="240" w:lineRule="atLeast"/>
              <w:jc w:val="center"/>
              <w:rPr>
                <w:rFonts w:eastAsia="標楷體"/>
              </w:rPr>
            </w:pPr>
            <w:r w:rsidRPr="007C3629">
              <w:rPr>
                <w:rFonts w:eastAsia="標楷體"/>
              </w:rPr>
              <w:t>（億美元）</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900.3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1,057.4</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1,160.1</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1,117</w:t>
            </w:r>
          </w:p>
        </w:tc>
        <w:tc>
          <w:tcPr>
            <w:tcW w:w="1218" w:type="dxa"/>
            <w:tcBorders>
              <w:top w:val="nil"/>
              <w:left w:val="nil"/>
              <w:bottom w:val="nil"/>
              <w:right w:val="nil"/>
            </w:tcBorders>
            <w:vAlign w:val="center"/>
          </w:tcPr>
          <w:p w:rsidR="00A27F6F" w:rsidRPr="007C3629" w:rsidRDefault="00A27F6F" w:rsidP="006B4C90">
            <w:pPr>
              <w:snapToGrid w:val="0"/>
              <w:spacing w:line="320" w:lineRule="exact"/>
              <w:ind w:rightChars="50" w:right="120"/>
              <w:jc w:val="right"/>
              <w:rPr>
                <w:rFonts w:eastAsia="標楷體"/>
              </w:rPr>
            </w:pPr>
            <w:r w:rsidRPr="007C3629">
              <w:rPr>
                <w:rFonts w:eastAsia="標楷體"/>
              </w:rPr>
              <w:t>1,175.9</w:t>
            </w:r>
          </w:p>
        </w:tc>
        <w:tc>
          <w:tcPr>
            <w:tcW w:w="1678" w:type="dxa"/>
            <w:tcBorders>
              <w:top w:val="nil"/>
              <w:left w:val="nil"/>
              <w:bottom w:val="nil"/>
              <w:right w:val="nil"/>
            </w:tcBorders>
            <w:vAlign w:val="center"/>
          </w:tcPr>
          <w:p w:rsidR="00A27F6F" w:rsidRPr="007C3629" w:rsidRDefault="00A27F6F" w:rsidP="006B4C90">
            <w:pPr>
              <w:snapToGrid w:val="0"/>
              <w:spacing w:line="320" w:lineRule="exact"/>
              <w:ind w:rightChars="50" w:right="120"/>
              <w:jc w:val="right"/>
              <w:rPr>
                <w:rFonts w:eastAsia="標楷體"/>
              </w:rPr>
            </w:pPr>
            <w:r w:rsidRPr="007C3629">
              <w:rPr>
                <w:rFonts w:eastAsia="標楷體"/>
              </w:rPr>
              <w:t>873.6</w:t>
            </w:r>
          </w:p>
          <w:p w:rsidR="00A27F6F" w:rsidRPr="007C3629" w:rsidRDefault="00A27F6F" w:rsidP="006B4C90">
            <w:pPr>
              <w:snapToGrid w:val="0"/>
              <w:spacing w:line="320" w:lineRule="exact"/>
              <w:ind w:rightChars="50" w:right="120"/>
              <w:jc w:val="right"/>
              <w:rPr>
                <w:rFonts w:eastAsia="標楷體"/>
              </w:rPr>
            </w:pPr>
            <w:r w:rsidRPr="007C3629">
              <w:rPr>
                <w:rFonts w:eastAsia="標楷體"/>
              </w:rPr>
              <w:t>(1-9</w:t>
            </w:r>
            <w:r w:rsidRPr="007C3629">
              <w:rPr>
                <w:rFonts w:eastAsia="標楷體"/>
              </w:rPr>
              <w:t>月</w:t>
            </w:r>
            <w:r w:rsidRPr="007C3629">
              <w:rPr>
                <w:rFonts w:eastAsia="標楷體"/>
              </w:rPr>
              <w:t>)</w:t>
            </w:r>
          </w:p>
        </w:tc>
      </w:tr>
      <w:tr w:rsidR="00A27F6F" w:rsidRPr="007C3629" w:rsidTr="00AC301D">
        <w:trPr>
          <w:cantSplit/>
          <w:trHeight w:hRule="exact" w:val="792"/>
        </w:trPr>
        <w:tc>
          <w:tcPr>
            <w:tcW w:w="1126" w:type="dxa"/>
            <w:gridSpan w:val="2"/>
            <w:vMerge/>
            <w:tcBorders>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17.4</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9.7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5.25</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-1.4</w:t>
            </w:r>
          </w:p>
          <w:p w:rsidR="00A27F6F" w:rsidRPr="007C3629" w:rsidRDefault="00A27F6F" w:rsidP="006B4C90">
            <w:pPr>
              <w:snapToGrid w:val="0"/>
              <w:spacing w:line="320" w:lineRule="exact"/>
              <w:ind w:rightChars="50" w:right="120"/>
              <w:jc w:val="right"/>
              <w:rPr>
                <w:rFonts w:eastAsia="標楷體"/>
              </w:rPr>
            </w:pPr>
            <w:r w:rsidRPr="007C3629">
              <w:rPr>
                <w:rFonts w:eastAsia="標楷體"/>
              </w:rPr>
              <w:t>(1-9</w:t>
            </w:r>
            <w:r w:rsidRPr="007C3629">
              <w:rPr>
                <w:rFonts w:eastAsia="標楷體"/>
              </w:rPr>
              <w:t>月</w:t>
            </w:r>
            <w:r w:rsidRPr="007C3629">
              <w:rPr>
                <w:rFonts w:eastAsia="標楷體"/>
              </w:rPr>
              <w:t>)</w:t>
            </w:r>
          </w:p>
        </w:tc>
      </w:tr>
      <w:tr w:rsidR="00A27F6F" w:rsidRPr="007C3629" w:rsidTr="00AC301D">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ind w:left="2" w:hanging="2"/>
              <w:jc w:val="center"/>
              <w:rPr>
                <w:rFonts w:eastAsia="標楷體"/>
              </w:rPr>
            </w:pPr>
            <w:r w:rsidRPr="007C3629">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-0.7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5.4</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2.6</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2.1</w:t>
            </w:r>
          </w:p>
        </w:tc>
      </w:tr>
      <w:tr w:rsidR="00A27F6F" w:rsidRPr="007C3629" w:rsidTr="00AC301D">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exact"/>
              <w:jc w:val="center"/>
              <w:rPr>
                <w:rFonts w:eastAsia="標楷體"/>
              </w:rPr>
            </w:pPr>
            <w:r w:rsidRPr="007C3629">
              <w:rPr>
                <w:rFonts w:eastAsia="標楷體"/>
              </w:rPr>
              <w:t>貨幣供給</w:t>
            </w:r>
          </w:p>
          <w:p w:rsidR="00A27F6F" w:rsidRPr="007C3629" w:rsidRDefault="00A27F6F" w:rsidP="006B4C90">
            <w:pPr>
              <w:snapToGrid w:val="0"/>
              <w:spacing w:line="240" w:lineRule="exact"/>
              <w:ind w:hanging="133"/>
              <w:jc w:val="center"/>
              <w:rPr>
                <w:rFonts w:eastAsia="標楷體"/>
                <w:sz w:val="20"/>
              </w:rPr>
            </w:pPr>
            <w:r w:rsidRPr="007C3629">
              <w:rPr>
                <w:rFonts w:eastAsia="標楷體"/>
                <w:sz w:val="18"/>
              </w:rPr>
              <w:t xml:space="preserve"> </w:t>
            </w:r>
            <w:r w:rsidRPr="007C3629">
              <w:rPr>
                <w:rFonts w:eastAsia="標楷體"/>
                <w:sz w:val="20"/>
              </w:rPr>
              <w:t>（</w:t>
            </w:r>
            <w:r w:rsidRPr="007C3629">
              <w:rPr>
                <w:rFonts w:eastAsia="標楷體"/>
                <w:sz w:val="20"/>
              </w:rPr>
              <w:t>M2</w:t>
            </w:r>
            <w:r w:rsidRPr="007C3629">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年增率</w:t>
            </w:r>
          </w:p>
          <w:p w:rsidR="00A27F6F" w:rsidRPr="007C3629" w:rsidRDefault="00A27F6F" w:rsidP="00566952">
            <w:pPr>
              <w:snapToGrid w:val="0"/>
              <w:spacing w:line="240" w:lineRule="atLeast"/>
              <w:jc w:val="center"/>
              <w:rPr>
                <w:rFonts w:eastAsia="標楷體"/>
              </w:rPr>
            </w:pPr>
            <w:r w:rsidRPr="007C3629">
              <w:rPr>
                <w:rFonts w:eastAsia="標楷體"/>
              </w:rPr>
              <w:t>（</w:t>
            </w:r>
            <w:r w:rsidR="00566952">
              <w:rPr>
                <w:rFonts w:eastAsia="標楷體" w:hint="eastAsia"/>
              </w:rPr>
              <w:t>％</w:t>
            </w:r>
            <w:r w:rsidRPr="007C3629">
              <w:rPr>
                <w:rFonts w:eastAsia="標楷體"/>
              </w:rPr>
              <w:t>）</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27.6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19.7</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13.6</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13.8</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13.6</w:t>
            </w:r>
          </w:p>
        </w:tc>
        <w:tc>
          <w:tcPr>
            <w:tcW w:w="167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12.6</w:t>
            </w:r>
          </w:p>
        </w:tc>
      </w:tr>
      <w:tr w:rsidR="00A27F6F" w:rsidRPr="007C3629" w:rsidTr="00AC301D">
        <w:trPr>
          <w:cantSplit/>
          <w:trHeight w:val="766"/>
        </w:trPr>
        <w:tc>
          <w:tcPr>
            <w:tcW w:w="465" w:type="dxa"/>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r w:rsidRPr="007C3629">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美元兌</w:t>
            </w:r>
          </w:p>
          <w:p w:rsidR="00A27F6F" w:rsidRPr="007C3629" w:rsidRDefault="00A27F6F" w:rsidP="006B4C90">
            <w:pPr>
              <w:snapToGrid w:val="0"/>
              <w:spacing w:line="240" w:lineRule="atLeast"/>
              <w:jc w:val="center"/>
              <w:rPr>
                <w:rFonts w:eastAsia="標楷體"/>
              </w:rPr>
            </w:pPr>
            <w:r w:rsidRPr="007C3629">
              <w:rPr>
                <w:rFonts w:eastAsia="標楷體"/>
              </w:rPr>
              <w:t>人民幣</w:t>
            </w:r>
          </w:p>
        </w:tc>
        <w:tc>
          <w:tcPr>
            <w:tcW w:w="1217"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 6.8310</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b/>
                <w:bCs/>
                <w:sz w:val="18"/>
              </w:rPr>
            </w:pPr>
            <w:r w:rsidRPr="007C3629">
              <w:rPr>
                <w:rFonts w:eastAsia="標楷體"/>
              </w:rPr>
              <w:t>1:6.7703</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sz w:val="18"/>
              </w:rPr>
            </w:pPr>
            <w:r w:rsidRPr="007C3629">
              <w:rPr>
                <w:rFonts w:eastAsia="標楷體"/>
              </w:rPr>
              <w:t>1:6.3009</w:t>
            </w:r>
          </w:p>
        </w:tc>
        <w:tc>
          <w:tcPr>
            <w:tcW w:w="1218" w:type="dxa"/>
            <w:tcBorders>
              <w:top w:val="nil"/>
              <w:left w:val="nil"/>
              <w:bottom w:val="nil"/>
              <w:right w:val="nil"/>
            </w:tcBorders>
            <w:shd w:val="clear" w:color="auto" w:fill="auto"/>
            <w:vAlign w:val="center"/>
          </w:tcPr>
          <w:p w:rsidR="00A27F6F" w:rsidRPr="007C3629" w:rsidRDefault="00A27F6F" w:rsidP="006B4C90">
            <w:pPr>
              <w:snapToGrid w:val="0"/>
              <w:spacing w:line="440" w:lineRule="exact"/>
              <w:ind w:rightChars="50" w:right="120"/>
              <w:jc w:val="right"/>
              <w:rPr>
                <w:rFonts w:eastAsia="標楷體"/>
                <w:sz w:val="18"/>
                <w:highlight w:val="yellow"/>
              </w:rPr>
            </w:pPr>
            <w:r w:rsidRPr="007C3629">
              <w:rPr>
                <w:rFonts w:eastAsia="標楷體"/>
              </w:rPr>
              <w:t>1:6.2855</w:t>
            </w:r>
          </w:p>
        </w:tc>
        <w:tc>
          <w:tcPr>
            <w:tcW w:w="1218" w:type="dxa"/>
            <w:tcBorders>
              <w:top w:val="nil"/>
              <w:left w:val="nil"/>
              <w:bottom w:val="nil"/>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1:6.0969</w:t>
            </w:r>
          </w:p>
        </w:tc>
        <w:tc>
          <w:tcPr>
            <w:tcW w:w="1678" w:type="dxa"/>
            <w:tcBorders>
              <w:top w:val="nil"/>
              <w:left w:val="nil"/>
              <w:bottom w:val="nil"/>
              <w:right w:val="nil"/>
            </w:tcBorders>
            <w:vAlign w:val="center"/>
          </w:tcPr>
          <w:p w:rsidR="00A27F6F" w:rsidRPr="007C3629" w:rsidRDefault="00A27F6F" w:rsidP="006B4C90">
            <w:pPr>
              <w:snapToGrid w:val="0"/>
              <w:spacing w:line="200" w:lineRule="exact"/>
              <w:ind w:rightChars="14" w:right="34"/>
              <w:jc w:val="right"/>
              <w:rPr>
                <w:rFonts w:eastAsia="標楷體"/>
              </w:rPr>
            </w:pPr>
            <w:r w:rsidRPr="007C3629">
              <w:rPr>
                <w:rFonts w:eastAsia="標楷體"/>
              </w:rPr>
              <w:t>1:6.1397</w:t>
            </w:r>
            <w:r w:rsidRPr="007C3629">
              <w:rPr>
                <w:rFonts w:eastAsia="標楷體"/>
                <w:sz w:val="16"/>
                <w:szCs w:val="16"/>
              </w:rPr>
              <w:t>（</w:t>
            </w:r>
            <w:r w:rsidRPr="007C3629">
              <w:rPr>
                <w:rFonts w:eastAsia="標楷體"/>
                <w:sz w:val="16"/>
                <w:szCs w:val="16"/>
              </w:rPr>
              <w:t>2014.11.19</w:t>
            </w:r>
            <w:r w:rsidRPr="007C3629">
              <w:rPr>
                <w:rFonts w:eastAsia="標楷體"/>
                <w:sz w:val="16"/>
                <w:szCs w:val="16"/>
              </w:rPr>
              <w:t>）</w:t>
            </w:r>
          </w:p>
        </w:tc>
      </w:tr>
      <w:tr w:rsidR="00A27F6F" w:rsidRPr="007C3629" w:rsidTr="00AC301D">
        <w:trPr>
          <w:cantSplit/>
          <w:trHeight w:val="711"/>
        </w:trPr>
        <w:tc>
          <w:tcPr>
            <w:tcW w:w="465" w:type="dxa"/>
            <w:vMerge/>
            <w:tcBorders>
              <w:top w:val="single" w:sz="4" w:space="0" w:color="auto"/>
              <w:left w:val="nil"/>
              <w:bottom w:val="single" w:sz="4" w:space="0" w:color="auto"/>
              <w:right w:val="single" w:sz="4" w:space="0" w:color="auto"/>
            </w:tcBorders>
            <w:vAlign w:val="center"/>
          </w:tcPr>
          <w:p w:rsidR="00A27F6F" w:rsidRPr="007C3629" w:rsidRDefault="00A27F6F" w:rsidP="006B4C9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jc w:val="center"/>
              <w:rPr>
                <w:rFonts w:eastAsia="標楷體"/>
              </w:rPr>
            </w:pPr>
            <w:r w:rsidRPr="007C3629">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A27F6F" w:rsidRPr="007C3629" w:rsidRDefault="00A27F6F" w:rsidP="006B4C90">
            <w:pPr>
              <w:snapToGrid w:val="0"/>
              <w:spacing w:line="240" w:lineRule="atLeast"/>
              <w:jc w:val="center"/>
              <w:rPr>
                <w:rFonts w:eastAsia="標楷體"/>
              </w:rPr>
            </w:pPr>
            <w:r w:rsidRPr="007C3629">
              <w:rPr>
                <w:rFonts w:eastAsia="標楷體"/>
              </w:rPr>
              <w:t>金額</w:t>
            </w:r>
          </w:p>
          <w:p w:rsidR="00A27F6F" w:rsidRPr="007C3629" w:rsidRDefault="00A27F6F" w:rsidP="006B4C90">
            <w:pPr>
              <w:snapToGrid w:val="0"/>
              <w:spacing w:line="240" w:lineRule="atLeast"/>
              <w:jc w:val="center"/>
              <w:rPr>
                <w:rFonts w:eastAsia="標楷體"/>
              </w:rPr>
            </w:pPr>
            <w:r w:rsidRPr="007C3629">
              <w:rPr>
                <w:rFonts w:eastAsia="標楷體"/>
              </w:rPr>
              <w:t>（億美元）</w:t>
            </w:r>
          </w:p>
        </w:tc>
        <w:tc>
          <w:tcPr>
            <w:tcW w:w="1217" w:type="dxa"/>
            <w:tcBorders>
              <w:top w:val="nil"/>
              <w:left w:val="nil"/>
              <w:bottom w:val="single" w:sz="4" w:space="0" w:color="auto"/>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23,992</w:t>
            </w:r>
          </w:p>
        </w:tc>
        <w:tc>
          <w:tcPr>
            <w:tcW w:w="1218" w:type="dxa"/>
            <w:tcBorders>
              <w:top w:val="nil"/>
              <w:left w:val="nil"/>
              <w:bottom w:val="single" w:sz="4" w:space="0" w:color="auto"/>
              <w:right w:val="nil"/>
            </w:tcBorders>
            <w:vAlign w:val="center"/>
          </w:tcPr>
          <w:p w:rsidR="00A27F6F" w:rsidRPr="007C3629" w:rsidRDefault="00A27F6F" w:rsidP="006B4C90">
            <w:pPr>
              <w:snapToGrid w:val="0"/>
              <w:spacing w:line="440" w:lineRule="exact"/>
              <w:ind w:rightChars="50" w:right="120"/>
              <w:jc w:val="right"/>
              <w:rPr>
                <w:rFonts w:eastAsia="標楷體"/>
                <w:u w:val="single"/>
              </w:rPr>
            </w:pPr>
            <w:r w:rsidRPr="007C3629">
              <w:rPr>
                <w:rFonts w:eastAsia="標楷體"/>
              </w:rPr>
              <w:t>28,473</w:t>
            </w:r>
          </w:p>
        </w:tc>
        <w:tc>
          <w:tcPr>
            <w:tcW w:w="1218" w:type="dxa"/>
            <w:tcBorders>
              <w:top w:val="nil"/>
              <w:left w:val="nil"/>
              <w:bottom w:val="single" w:sz="4" w:space="0" w:color="auto"/>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31,811</w:t>
            </w:r>
          </w:p>
        </w:tc>
        <w:tc>
          <w:tcPr>
            <w:tcW w:w="1218" w:type="dxa"/>
            <w:tcBorders>
              <w:top w:val="nil"/>
              <w:left w:val="nil"/>
              <w:bottom w:val="single" w:sz="4" w:space="0" w:color="auto"/>
              <w:right w:val="nil"/>
            </w:tcBorders>
            <w:vAlign w:val="center"/>
          </w:tcPr>
          <w:p w:rsidR="00A27F6F" w:rsidRPr="007C3629" w:rsidRDefault="00A27F6F" w:rsidP="006B4C90">
            <w:pPr>
              <w:snapToGrid w:val="0"/>
              <w:spacing w:line="440" w:lineRule="exact"/>
              <w:ind w:rightChars="50" w:right="120"/>
              <w:jc w:val="right"/>
              <w:rPr>
                <w:rFonts w:eastAsia="標楷體"/>
                <w:highlight w:val="yellow"/>
              </w:rPr>
            </w:pPr>
            <w:r w:rsidRPr="007C3629">
              <w:rPr>
                <w:rFonts w:eastAsia="標楷體"/>
              </w:rPr>
              <w:t>33,116</w:t>
            </w:r>
          </w:p>
        </w:tc>
        <w:tc>
          <w:tcPr>
            <w:tcW w:w="1218" w:type="dxa"/>
            <w:tcBorders>
              <w:top w:val="nil"/>
              <w:left w:val="nil"/>
              <w:bottom w:val="single" w:sz="4" w:space="0" w:color="auto"/>
              <w:right w:val="nil"/>
            </w:tcBorders>
            <w:vAlign w:val="center"/>
          </w:tcPr>
          <w:p w:rsidR="00A27F6F" w:rsidRPr="007C3629" w:rsidRDefault="00A27F6F" w:rsidP="006B4C90">
            <w:pPr>
              <w:snapToGrid w:val="0"/>
              <w:spacing w:line="440" w:lineRule="exact"/>
              <w:ind w:rightChars="50" w:right="120"/>
              <w:jc w:val="right"/>
              <w:rPr>
                <w:rFonts w:eastAsia="標楷體"/>
              </w:rPr>
            </w:pPr>
            <w:r w:rsidRPr="007C3629">
              <w:rPr>
                <w:rFonts w:eastAsia="標楷體"/>
              </w:rPr>
              <w:t>38,213</w:t>
            </w:r>
          </w:p>
        </w:tc>
        <w:tc>
          <w:tcPr>
            <w:tcW w:w="1678" w:type="dxa"/>
            <w:tcBorders>
              <w:top w:val="nil"/>
              <w:left w:val="nil"/>
              <w:bottom w:val="single" w:sz="4" w:space="0" w:color="auto"/>
              <w:right w:val="nil"/>
            </w:tcBorders>
            <w:vAlign w:val="center"/>
          </w:tcPr>
          <w:p w:rsidR="00A27F6F" w:rsidRPr="007C3629" w:rsidRDefault="00A27F6F" w:rsidP="006B4C90">
            <w:pPr>
              <w:snapToGrid w:val="0"/>
              <w:spacing w:before="240" w:line="200" w:lineRule="exact"/>
              <w:jc w:val="right"/>
              <w:rPr>
                <w:rFonts w:eastAsia="標楷體"/>
              </w:rPr>
            </w:pPr>
            <w:r w:rsidRPr="007C3629">
              <w:rPr>
                <w:rFonts w:eastAsia="標楷體"/>
              </w:rPr>
              <w:t>38,877</w:t>
            </w:r>
            <w:r w:rsidRPr="007C3629">
              <w:rPr>
                <w:rFonts w:eastAsia="標楷體"/>
              </w:rPr>
              <w:br/>
            </w:r>
            <w:r w:rsidRPr="007C3629">
              <w:rPr>
                <w:rFonts w:eastAsia="標楷體"/>
                <w:sz w:val="16"/>
              </w:rPr>
              <w:t>（</w:t>
            </w:r>
            <w:r w:rsidRPr="007C3629">
              <w:rPr>
                <w:rFonts w:eastAsia="標楷體"/>
                <w:sz w:val="16"/>
              </w:rPr>
              <w:t>2014.9.30</w:t>
            </w:r>
            <w:r w:rsidRPr="007C3629">
              <w:rPr>
                <w:rFonts w:eastAsia="標楷體"/>
                <w:sz w:val="16"/>
              </w:rPr>
              <w:t>）</w:t>
            </w:r>
          </w:p>
        </w:tc>
      </w:tr>
    </w:tbl>
    <w:p w:rsidR="003E39BB" w:rsidRPr="007C3629" w:rsidRDefault="007E4083" w:rsidP="007E4083">
      <w:pPr>
        <w:widowControl/>
        <w:ind w:rightChars="-316" w:right="-758"/>
        <w:rPr>
          <w:rFonts w:eastAsia="標楷體"/>
          <w:b/>
          <w:bCs/>
          <w:color w:val="FF0000"/>
          <w:sz w:val="40"/>
          <w:szCs w:val="36"/>
        </w:rPr>
      </w:pPr>
      <w:r w:rsidRPr="007C3629">
        <w:rPr>
          <w:rFonts w:eastAsia="標楷體"/>
          <w:sz w:val="22"/>
          <w:szCs w:val="22"/>
        </w:rPr>
        <w:t>資料來源：中國大陸統計年鑑、中國大陸海關統計；中國大陸國家統計局、中國大陸人民銀行、中國大陸商務部。</w:t>
      </w:r>
      <w:r w:rsidR="003E39BB" w:rsidRPr="007C3629">
        <w:rPr>
          <w:rFonts w:eastAsia="標楷體"/>
          <w:b/>
          <w:bCs/>
          <w:color w:val="FF0000"/>
          <w:sz w:val="40"/>
          <w:szCs w:val="36"/>
        </w:rPr>
        <w:br w:type="page"/>
      </w:r>
    </w:p>
    <w:p w:rsidR="00DC4A37" w:rsidRPr="00AC301D" w:rsidRDefault="00DC4A37" w:rsidP="00DC4A37">
      <w:pPr>
        <w:pStyle w:val="2"/>
        <w:spacing w:after="360"/>
        <w:jc w:val="center"/>
        <w:rPr>
          <w:sz w:val="24"/>
        </w:rPr>
      </w:pPr>
      <w:bookmarkStart w:id="54" w:name="_Toc391906401"/>
      <w:bookmarkStart w:id="55" w:name="_Toc401923787"/>
      <w:bookmarkStart w:id="56" w:name="_Toc402171703"/>
      <w:bookmarkStart w:id="57" w:name="_Toc402181149"/>
      <w:r w:rsidRPr="00AC301D">
        <w:rPr>
          <w:sz w:val="32"/>
        </w:rPr>
        <w:lastRenderedPageBreak/>
        <w:t>表</w:t>
      </w:r>
      <w:r w:rsidRPr="00AC301D">
        <w:rPr>
          <w:sz w:val="32"/>
        </w:rPr>
        <w:t xml:space="preserve">5  </w:t>
      </w:r>
      <w:r w:rsidRPr="00AC301D">
        <w:rPr>
          <w:sz w:val="32"/>
        </w:rPr>
        <w:t>兩岸經貿統計</w:t>
      </w:r>
      <w:bookmarkEnd w:id="54"/>
      <w:bookmarkEnd w:id="55"/>
      <w:bookmarkEnd w:id="56"/>
      <w:bookmarkEnd w:id="57"/>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96"/>
        <w:gridCol w:w="896"/>
        <w:gridCol w:w="896"/>
        <w:gridCol w:w="851"/>
      </w:tblGrid>
      <w:tr w:rsidR="00AC301D" w:rsidRPr="007C3629" w:rsidTr="00533177">
        <w:trPr>
          <w:cantSplit/>
          <w:trHeight w:val="703"/>
        </w:trPr>
        <w:tc>
          <w:tcPr>
            <w:tcW w:w="2260" w:type="dxa"/>
            <w:gridSpan w:val="3"/>
            <w:vMerge w:val="restart"/>
            <w:tcBorders>
              <w:left w:val="nil"/>
            </w:tcBorders>
            <w:shd w:val="clear" w:color="auto" w:fill="FFFFFF"/>
          </w:tcPr>
          <w:p w:rsidR="00DC4A37" w:rsidRPr="007C3629" w:rsidRDefault="00DC4A37" w:rsidP="00681344">
            <w:pPr>
              <w:snapToGrid w:val="0"/>
              <w:spacing w:before="120" w:after="120" w:line="320" w:lineRule="exact"/>
              <w:jc w:val="center"/>
              <w:rPr>
                <w:rFonts w:eastAsia="標楷體"/>
                <w:sz w:val="28"/>
              </w:rPr>
            </w:pPr>
          </w:p>
        </w:tc>
        <w:tc>
          <w:tcPr>
            <w:tcW w:w="1088" w:type="dxa"/>
            <w:vMerge w:val="restart"/>
            <w:tcBorders>
              <w:right w:val="nil"/>
            </w:tcBorders>
            <w:shd w:val="clear" w:color="auto" w:fill="FFFFFF"/>
            <w:vAlign w:val="center"/>
          </w:tcPr>
          <w:p w:rsidR="00DC4A37" w:rsidRPr="007C3629" w:rsidRDefault="00DC4A37" w:rsidP="00681344">
            <w:pPr>
              <w:snapToGrid w:val="0"/>
              <w:spacing w:before="120" w:after="120" w:line="280" w:lineRule="exact"/>
              <w:jc w:val="center"/>
              <w:rPr>
                <w:rFonts w:eastAsia="標楷體"/>
                <w:spacing w:val="-16"/>
                <w:sz w:val="26"/>
              </w:rPr>
            </w:pPr>
            <w:r w:rsidRPr="007C3629">
              <w:rPr>
                <w:rFonts w:eastAsia="標楷體"/>
                <w:spacing w:val="-16"/>
                <w:sz w:val="26"/>
              </w:rPr>
              <w:t>2010</w:t>
            </w:r>
            <w:r w:rsidRPr="007C3629">
              <w:rPr>
                <w:rFonts w:eastAsia="標楷體"/>
                <w:spacing w:val="-16"/>
                <w:sz w:val="26"/>
              </w:rPr>
              <w:t>年</w:t>
            </w:r>
          </w:p>
        </w:tc>
        <w:tc>
          <w:tcPr>
            <w:tcW w:w="993" w:type="dxa"/>
            <w:vMerge w:val="restart"/>
            <w:tcBorders>
              <w:right w:val="nil"/>
            </w:tcBorders>
            <w:shd w:val="clear" w:color="auto" w:fill="FFFFFF"/>
            <w:vAlign w:val="center"/>
          </w:tcPr>
          <w:p w:rsidR="00DC4A37" w:rsidRPr="007C3629" w:rsidRDefault="00DC4A37" w:rsidP="00681344">
            <w:pPr>
              <w:snapToGrid w:val="0"/>
              <w:spacing w:before="120" w:after="120" w:line="280" w:lineRule="exact"/>
              <w:jc w:val="center"/>
              <w:rPr>
                <w:rFonts w:eastAsia="標楷體"/>
                <w:spacing w:val="-16"/>
                <w:sz w:val="26"/>
              </w:rPr>
            </w:pPr>
            <w:r w:rsidRPr="007C3629">
              <w:rPr>
                <w:rFonts w:eastAsia="標楷體"/>
                <w:spacing w:val="-16"/>
                <w:sz w:val="26"/>
              </w:rPr>
              <w:t>2011</w:t>
            </w:r>
            <w:r w:rsidRPr="007C3629">
              <w:rPr>
                <w:rFonts w:eastAsia="標楷體"/>
                <w:spacing w:val="-16"/>
                <w:sz w:val="26"/>
              </w:rPr>
              <w:t>年</w:t>
            </w:r>
          </w:p>
        </w:tc>
        <w:tc>
          <w:tcPr>
            <w:tcW w:w="995" w:type="dxa"/>
            <w:vMerge w:val="restart"/>
            <w:tcBorders>
              <w:right w:val="nil"/>
            </w:tcBorders>
            <w:shd w:val="clear" w:color="auto" w:fill="FFFFFF"/>
            <w:vAlign w:val="center"/>
          </w:tcPr>
          <w:p w:rsidR="00DC4A37" w:rsidRPr="007C3629" w:rsidRDefault="00DC4A37" w:rsidP="00681344">
            <w:pPr>
              <w:snapToGrid w:val="0"/>
              <w:spacing w:before="120" w:after="120" w:line="280" w:lineRule="exact"/>
              <w:jc w:val="center"/>
              <w:rPr>
                <w:rFonts w:eastAsia="標楷體"/>
                <w:spacing w:val="-16"/>
                <w:sz w:val="26"/>
              </w:rPr>
            </w:pPr>
            <w:r w:rsidRPr="007C3629">
              <w:rPr>
                <w:rFonts w:eastAsia="標楷體"/>
                <w:spacing w:val="-16"/>
                <w:sz w:val="26"/>
              </w:rPr>
              <w:t>2012</w:t>
            </w:r>
            <w:r w:rsidRPr="007C3629">
              <w:rPr>
                <w:rFonts w:eastAsia="標楷體"/>
                <w:spacing w:val="-16"/>
                <w:sz w:val="26"/>
              </w:rPr>
              <w:t>年</w:t>
            </w:r>
          </w:p>
        </w:tc>
        <w:tc>
          <w:tcPr>
            <w:tcW w:w="994" w:type="dxa"/>
            <w:vMerge w:val="restart"/>
            <w:tcBorders>
              <w:right w:val="nil"/>
            </w:tcBorders>
            <w:shd w:val="clear" w:color="auto" w:fill="FFFFFF"/>
            <w:vAlign w:val="center"/>
          </w:tcPr>
          <w:p w:rsidR="00DC4A37" w:rsidRPr="007C3629" w:rsidRDefault="00DC4A37" w:rsidP="00681344">
            <w:pPr>
              <w:snapToGrid w:val="0"/>
              <w:spacing w:before="120" w:after="120" w:line="280" w:lineRule="exact"/>
              <w:jc w:val="center"/>
              <w:rPr>
                <w:rFonts w:eastAsia="標楷體"/>
                <w:spacing w:val="-16"/>
                <w:sz w:val="26"/>
              </w:rPr>
            </w:pPr>
            <w:r w:rsidRPr="007C3629">
              <w:rPr>
                <w:rFonts w:eastAsia="標楷體"/>
                <w:spacing w:val="-16"/>
                <w:sz w:val="26"/>
              </w:rPr>
              <w:t>2013</w:t>
            </w:r>
            <w:r w:rsidRPr="007C3629">
              <w:rPr>
                <w:rFonts w:eastAsia="標楷體"/>
                <w:spacing w:val="-16"/>
                <w:sz w:val="26"/>
              </w:rPr>
              <w:t>年</w:t>
            </w:r>
          </w:p>
        </w:tc>
        <w:tc>
          <w:tcPr>
            <w:tcW w:w="3539" w:type="dxa"/>
            <w:gridSpan w:val="4"/>
            <w:tcBorders>
              <w:right w:val="nil"/>
            </w:tcBorders>
            <w:shd w:val="clear" w:color="auto" w:fill="FFFFFF"/>
            <w:vAlign w:val="center"/>
          </w:tcPr>
          <w:p w:rsidR="00DC4A37" w:rsidRPr="007C3629" w:rsidRDefault="00DC4A37" w:rsidP="00681344">
            <w:pPr>
              <w:snapToGrid w:val="0"/>
              <w:spacing w:before="120" w:after="120" w:line="280" w:lineRule="exact"/>
              <w:jc w:val="center"/>
              <w:rPr>
                <w:rFonts w:eastAsia="標楷體"/>
                <w:spacing w:val="-16"/>
                <w:sz w:val="26"/>
              </w:rPr>
            </w:pPr>
            <w:r w:rsidRPr="007C3629">
              <w:rPr>
                <w:rFonts w:eastAsia="標楷體"/>
                <w:spacing w:val="-16"/>
                <w:sz w:val="26"/>
              </w:rPr>
              <w:t>2014</w:t>
            </w:r>
            <w:r w:rsidRPr="007C3629">
              <w:rPr>
                <w:rFonts w:eastAsia="標楷體"/>
                <w:spacing w:val="-16"/>
                <w:sz w:val="26"/>
              </w:rPr>
              <w:t>年</w:t>
            </w:r>
          </w:p>
        </w:tc>
      </w:tr>
      <w:tr w:rsidR="00AC301D" w:rsidRPr="007C3629" w:rsidTr="00533177">
        <w:trPr>
          <w:cantSplit/>
          <w:trHeight w:val="493"/>
        </w:trPr>
        <w:tc>
          <w:tcPr>
            <w:tcW w:w="2260" w:type="dxa"/>
            <w:gridSpan w:val="3"/>
            <w:vMerge/>
            <w:tcBorders>
              <w:left w:val="nil"/>
              <w:bottom w:val="single" w:sz="4" w:space="0" w:color="auto"/>
            </w:tcBorders>
            <w:shd w:val="clear" w:color="auto" w:fill="FFFFFF"/>
          </w:tcPr>
          <w:p w:rsidR="00AC301D" w:rsidRPr="007C3629" w:rsidRDefault="00AC301D" w:rsidP="00681344">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AC301D" w:rsidRPr="007C3629" w:rsidRDefault="00AC301D" w:rsidP="00681344">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AC301D" w:rsidRPr="007C3629" w:rsidRDefault="00AC301D" w:rsidP="00681344">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AC301D" w:rsidRPr="007C3629" w:rsidRDefault="00AC301D" w:rsidP="00681344">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AC301D" w:rsidRPr="007C3629" w:rsidRDefault="00AC301D" w:rsidP="00681344">
            <w:pPr>
              <w:snapToGrid w:val="0"/>
              <w:spacing w:before="120" w:after="120" w:line="280" w:lineRule="exact"/>
              <w:jc w:val="center"/>
              <w:rPr>
                <w:rFonts w:eastAsia="標楷體"/>
                <w:spacing w:val="-16"/>
                <w:sz w:val="26"/>
              </w:rPr>
            </w:pPr>
          </w:p>
        </w:tc>
        <w:tc>
          <w:tcPr>
            <w:tcW w:w="896" w:type="dxa"/>
            <w:tcBorders>
              <w:bottom w:val="single" w:sz="4" w:space="0" w:color="auto"/>
            </w:tcBorders>
            <w:shd w:val="clear" w:color="auto" w:fill="FFFFFF"/>
          </w:tcPr>
          <w:p w:rsidR="00AC301D" w:rsidRPr="007C3629" w:rsidRDefault="00AC301D" w:rsidP="006B4C90">
            <w:pPr>
              <w:snapToGrid w:val="0"/>
              <w:spacing w:before="120" w:after="120" w:line="280" w:lineRule="exact"/>
              <w:jc w:val="center"/>
              <w:rPr>
                <w:rFonts w:eastAsia="標楷體"/>
                <w:spacing w:val="-16"/>
                <w:sz w:val="26"/>
              </w:rPr>
            </w:pPr>
            <w:r w:rsidRPr="007C3629">
              <w:rPr>
                <w:rFonts w:eastAsia="標楷體"/>
                <w:spacing w:val="-16"/>
                <w:sz w:val="26"/>
              </w:rPr>
              <w:t>8</w:t>
            </w:r>
            <w:r w:rsidRPr="007C3629">
              <w:rPr>
                <w:rFonts w:eastAsia="標楷體"/>
                <w:spacing w:val="-16"/>
                <w:sz w:val="26"/>
              </w:rPr>
              <w:t>月</w:t>
            </w:r>
          </w:p>
        </w:tc>
        <w:tc>
          <w:tcPr>
            <w:tcW w:w="896" w:type="dxa"/>
            <w:tcBorders>
              <w:top w:val="single" w:sz="4" w:space="0" w:color="auto"/>
              <w:bottom w:val="single" w:sz="4" w:space="0" w:color="auto"/>
              <w:right w:val="nil"/>
            </w:tcBorders>
            <w:shd w:val="clear" w:color="auto" w:fill="FFFFFF"/>
          </w:tcPr>
          <w:p w:rsidR="00AC301D" w:rsidRPr="007C3629" w:rsidRDefault="00AC301D" w:rsidP="006B4C90">
            <w:pPr>
              <w:snapToGrid w:val="0"/>
              <w:spacing w:before="120" w:after="120" w:line="280" w:lineRule="exact"/>
              <w:jc w:val="center"/>
              <w:rPr>
                <w:rFonts w:eastAsia="標楷體"/>
                <w:spacing w:val="-16"/>
                <w:sz w:val="26"/>
              </w:rPr>
            </w:pPr>
            <w:r w:rsidRPr="007C3629">
              <w:rPr>
                <w:rFonts w:eastAsia="標楷體"/>
                <w:spacing w:val="-16"/>
                <w:sz w:val="26"/>
              </w:rPr>
              <w:t>9</w:t>
            </w:r>
            <w:r w:rsidRPr="007C3629">
              <w:rPr>
                <w:rFonts w:eastAsia="標楷體"/>
                <w:spacing w:val="-16"/>
                <w:sz w:val="26"/>
              </w:rPr>
              <w:t>月</w:t>
            </w:r>
          </w:p>
        </w:tc>
        <w:tc>
          <w:tcPr>
            <w:tcW w:w="896" w:type="dxa"/>
            <w:tcBorders>
              <w:bottom w:val="single" w:sz="4" w:space="0" w:color="auto"/>
              <w:right w:val="nil"/>
            </w:tcBorders>
            <w:shd w:val="clear" w:color="auto" w:fill="FFFFFF"/>
          </w:tcPr>
          <w:p w:rsidR="00AC301D" w:rsidRPr="007C3629" w:rsidRDefault="00AC301D" w:rsidP="006B4C90">
            <w:pPr>
              <w:snapToGrid w:val="0"/>
              <w:spacing w:before="120" w:after="120" w:line="280" w:lineRule="exact"/>
              <w:jc w:val="center"/>
              <w:rPr>
                <w:rFonts w:eastAsia="標楷體"/>
                <w:spacing w:val="-16"/>
                <w:sz w:val="26"/>
              </w:rPr>
            </w:pPr>
            <w:r w:rsidRPr="007C3629">
              <w:rPr>
                <w:rFonts w:eastAsia="標楷體"/>
                <w:spacing w:val="-16"/>
                <w:sz w:val="26"/>
              </w:rPr>
              <w:t>10</w:t>
            </w:r>
            <w:r w:rsidRPr="007C3629">
              <w:rPr>
                <w:rFonts w:eastAsia="標楷體"/>
                <w:spacing w:val="-16"/>
                <w:sz w:val="26"/>
              </w:rPr>
              <w:t>月</w:t>
            </w:r>
          </w:p>
        </w:tc>
        <w:tc>
          <w:tcPr>
            <w:tcW w:w="851" w:type="dxa"/>
            <w:tcBorders>
              <w:bottom w:val="single" w:sz="4" w:space="0" w:color="auto"/>
              <w:right w:val="nil"/>
            </w:tcBorders>
            <w:shd w:val="clear" w:color="auto" w:fill="FFFFFF"/>
          </w:tcPr>
          <w:p w:rsidR="00AC301D" w:rsidRPr="007C3629" w:rsidRDefault="00AC301D" w:rsidP="006B4C90">
            <w:pPr>
              <w:snapToGrid w:val="0"/>
              <w:spacing w:before="120" w:after="120" w:line="280" w:lineRule="exact"/>
              <w:jc w:val="center"/>
              <w:rPr>
                <w:rFonts w:eastAsia="標楷體"/>
                <w:spacing w:val="-16"/>
                <w:sz w:val="26"/>
              </w:rPr>
            </w:pPr>
            <w:r w:rsidRPr="007C3629">
              <w:rPr>
                <w:rFonts w:eastAsia="標楷體"/>
                <w:spacing w:val="-16"/>
                <w:sz w:val="26"/>
              </w:rPr>
              <w:t>1~10</w:t>
            </w:r>
            <w:r w:rsidRPr="007C3629">
              <w:rPr>
                <w:rFonts w:eastAsia="標楷體"/>
                <w:spacing w:val="-16"/>
                <w:sz w:val="26"/>
              </w:rPr>
              <w:t>月</w:t>
            </w:r>
          </w:p>
        </w:tc>
      </w:tr>
      <w:tr w:rsidR="00AC301D" w:rsidRPr="007C3629" w:rsidTr="00533177">
        <w:trPr>
          <w:cantSplit/>
          <w:trHeight w:val="828"/>
        </w:trPr>
        <w:tc>
          <w:tcPr>
            <w:tcW w:w="618" w:type="dxa"/>
            <w:vMerge w:val="restart"/>
            <w:tcBorders>
              <w:left w:val="nil"/>
            </w:tcBorders>
          </w:tcPr>
          <w:p w:rsidR="00AC301D" w:rsidRPr="007C3629" w:rsidRDefault="00AC301D" w:rsidP="00681344">
            <w:pPr>
              <w:snapToGrid w:val="0"/>
              <w:spacing w:before="240"/>
              <w:jc w:val="center"/>
              <w:rPr>
                <w:rFonts w:eastAsia="標楷體"/>
                <w:sz w:val="28"/>
              </w:rPr>
            </w:pPr>
          </w:p>
          <w:p w:rsidR="00AC301D" w:rsidRPr="007C3629" w:rsidRDefault="00AC301D" w:rsidP="00681344">
            <w:pPr>
              <w:snapToGrid w:val="0"/>
              <w:spacing w:before="240"/>
              <w:jc w:val="center"/>
              <w:rPr>
                <w:rFonts w:eastAsia="標楷體"/>
                <w:sz w:val="28"/>
              </w:rPr>
            </w:pPr>
            <w:r w:rsidRPr="007C3629">
              <w:rPr>
                <w:rFonts w:eastAsia="標楷體"/>
                <w:sz w:val="28"/>
              </w:rPr>
              <w:t>兩</w:t>
            </w:r>
          </w:p>
          <w:p w:rsidR="00AC301D" w:rsidRPr="007C3629" w:rsidRDefault="00AC301D" w:rsidP="00681344">
            <w:pPr>
              <w:snapToGrid w:val="0"/>
              <w:spacing w:before="240"/>
              <w:jc w:val="center"/>
              <w:rPr>
                <w:rFonts w:eastAsia="標楷體"/>
                <w:sz w:val="28"/>
              </w:rPr>
            </w:pPr>
            <w:r w:rsidRPr="007C3629">
              <w:rPr>
                <w:rFonts w:eastAsia="標楷體"/>
                <w:sz w:val="28"/>
              </w:rPr>
              <w:t>岸</w:t>
            </w:r>
          </w:p>
          <w:p w:rsidR="00AC301D" w:rsidRPr="007C3629" w:rsidRDefault="00AC301D" w:rsidP="00681344">
            <w:pPr>
              <w:snapToGrid w:val="0"/>
              <w:spacing w:before="240"/>
              <w:jc w:val="center"/>
              <w:rPr>
                <w:rFonts w:eastAsia="標楷體"/>
                <w:sz w:val="28"/>
              </w:rPr>
            </w:pPr>
            <w:r w:rsidRPr="007C3629">
              <w:rPr>
                <w:rFonts w:eastAsia="標楷體"/>
                <w:sz w:val="28"/>
              </w:rPr>
              <w:t>投</w:t>
            </w:r>
          </w:p>
          <w:p w:rsidR="00AC301D" w:rsidRPr="007C3629" w:rsidRDefault="00AC301D" w:rsidP="00681344">
            <w:pPr>
              <w:snapToGrid w:val="0"/>
              <w:spacing w:before="240"/>
              <w:jc w:val="center"/>
              <w:rPr>
                <w:rFonts w:eastAsia="標楷體"/>
                <w:sz w:val="28"/>
              </w:rPr>
            </w:pPr>
            <w:r w:rsidRPr="007C3629">
              <w:rPr>
                <w:rFonts w:eastAsia="標楷體"/>
                <w:sz w:val="28"/>
              </w:rPr>
              <w:t>資</w:t>
            </w:r>
          </w:p>
        </w:tc>
        <w:tc>
          <w:tcPr>
            <w:tcW w:w="758" w:type="dxa"/>
            <w:vMerge w:val="restart"/>
            <w:vAlign w:val="center"/>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z w:val="28"/>
              </w:rPr>
              <w:t>我對中國大陸投資</w:t>
            </w: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件數</w:t>
            </w:r>
            <w:r w:rsidRPr="007C3629">
              <w:rPr>
                <w:rFonts w:eastAsia="標楷體"/>
                <w:spacing w:val="-16"/>
                <w:sz w:val="26"/>
              </w:rPr>
              <w:br/>
            </w:r>
            <w:r w:rsidRPr="007C3629">
              <w:rPr>
                <w:rFonts w:eastAsia="標楷體"/>
                <w:spacing w:val="-16"/>
              </w:rPr>
              <w:t>(</w:t>
            </w:r>
            <w:r w:rsidRPr="007C3629">
              <w:rPr>
                <w:rFonts w:eastAsia="標楷體"/>
                <w:spacing w:val="-16"/>
              </w:rPr>
              <w:t>件</w:t>
            </w:r>
            <w:r w:rsidRPr="007C3629">
              <w:rPr>
                <w:rFonts w:eastAsia="標楷體"/>
                <w:spacing w:val="-16"/>
              </w:rPr>
              <w:t>)</w:t>
            </w:r>
          </w:p>
        </w:tc>
        <w:tc>
          <w:tcPr>
            <w:tcW w:w="1088"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914</w:t>
            </w:r>
          </w:p>
        </w:tc>
        <w:tc>
          <w:tcPr>
            <w:tcW w:w="993"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887</w:t>
            </w:r>
          </w:p>
        </w:tc>
        <w:tc>
          <w:tcPr>
            <w:tcW w:w="995"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636</w:t>
            </w:r>
          </w:p>
        </w:tc>
        <w:tc>
          <w:tcPr>
            <w:tcW w:w="994"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554</w:t>
            </w:r>
          </w:p>
        </w:tc>
        <w:tc>
          <w:tcPr>
            <w:tcW w:w="896"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44</w:t>
            </w:r>
          </w:p>
        </w:tc>
        <w:tc>
          <w:tcPr>
            <w:tcW w:w="896"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40</w:t>
            </w:r>
          </w:p>
        </w:tc>
        <w:tc>
          <w:tcPr>
            <w:tcW w:w="896"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56</w:t>
            </w:r>
          </w:p>
        </w:tc>
        <w:tc>
          <w:tcPr>
            <w:tcW w:w="851" w:type="dxa"/>
            <w:tcBorders>
              <w:top w:val="single" w:sz="4" w:space="0" w:color="auto"/>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423</w:t>
            </w:r>
          </w:p>
        </w:tc>
      </w:tr>
      <w:tr w:rsidR="00AC301D" w:rsidRPr="007C3629" w:rsidTr="00533177">
        <w:trPr>
          <w:cantSplit/>
          <w:trHeight w:val="786"/>
        </w:trPr>
        <w:tc>
          <w:tcPr>
            <w:tcW w:w="618" w:type="dxa"/>
            <w:vMerge/>
            <w:tcBorders>
              <w:left w:val="nil"/>
            </w:tcBorders>
          </w:tcPr>
          <w:p w:rsidR="00AC301D" w:rsidRPr="007C3629" w:rsidRDefault="00AC301D" w:rsidP="00681344">
            <w:pPr>
              <w:snapToGrid w:val="0"/>
              <w:spacing w:before="120" w:after="120" w:line="320" w:lineRule="exact"/>
              <w:rPr>
                <w:rFonts w:eastAsia="標楷體"/>
                <w:b/>
                <w:sz w:val="28"/>
              </w:rPr>
            </w:pPr>
          </w:p>
        </w:tc>
        <w:tc>
          <w:tcPr>
            <w:tcW w:w="758" w:type="dxa"/>
            <w:vMerge/>
          </w:tcPr>
          <w:p w:rsidR="00AC301D" w:rsidRPr="007C3629" w:rsidRDefault="00AC301D" w:rsidP="00681344">
            <w:pPr>
              <w:snapToGrid w:val="0"/>
              <w:spacing w:before="120" w:after="120" w:line="320" w:lineRule="exact"/>
              <w:jc w:val="center"/>
              <w:rPr>
                <w:rFonts w:eastAsia="標楷體"/>
                <w:spacing w:val="-16"/>
                <w:sz w:val="26"/>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z w:val="28"/>
              </w:rPr>
              <w:t>金額</w:t>
            </w:r>
            <w:r w:rsidRPr="007C3629">
              <w:rPr>
                <w:rFonts w:eastAsia="標楷體"/>
                <w:spacing w:val="-16"/>
                <w:sz w:val="26"/>
              </w:rPr>
              <w:br/>
            </w:r>
            <w:r w:rsidRPr="007C3629">
              <w:rPr>
                <w:rFonts w:eastAsia="標楷體"/>
                <w:spacing w:val="-16"/>
              </w:rPr>
              <w:t>(</w:t>
            </w:r>
            <w:r w:rsidRPr="007C3629">
              <w:rPr>
                <w:rFonts w:eastAsia="標楷體"/>
                <w:spacing w:val="-16"/>
              </w:rPr>
              <w:t>億美元</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146.2</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10%</w:t>
            </w:r>
            <w:r w:rsidRPr="007C3629">
              <w:rPr>
                <w:rFonts w:eastAsia="標楷體"/>
                <w:sz w:val="16"/>
              </w:rPr>
              <w:t>）</w:t>
            </w:r>
          </w:p>
        </w:tc>
        <w:tc>
          <w:tcPr>
            <w:tcW w:w="993"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143.8</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7.0%</w:t>
            </w:r>
            <w:r w:rsidRPr="007C3629">
              <w:rPr>
                <w:rFonts w:eastAsia="標楷體"/>
                <w:sz w:val="16"/>
              </w:rPr>
              <w:t>）</w:t>
            </w:r>
          </w:p>
        </w:tc>
        <w:tc>
          <w:tcPr>
            <w:tcW w:w="995"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127.9</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-17.0%</w:t>
            </w:r>
            <w:r w:rsidRPr="007C3629">
              <w:rPr>
                <w:rFonts w:eastAsia="標楷體"/>
                <w:sz w:val="16"/>
              </w:rPr>
              <w:t>）</w:t>
            </w:r>
          </w:p>
        </w:tc>
        <w:tc>
          <w:tcPr>
            <w:tcW w:w="994"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91.9</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-21.0%</w:t>
            </w:r>
            <w:r w:rsidRPr="007C3629">
              <w:rPr>
                <w:rFonts w:eastAsia="標楷體"/>
                <w:sz w:val="16"/>
              </w:rPr>
              <w:t>）</w:t>
            </w:r>
          </w:p>
        </w:tc>
        <w:tc>
          <w:tcPr>
            <w:tcW w:w="896"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5.1</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-10.5%</w:t>
            </w:r>
            <w:r w:rsidRPr="007C3629">
              <w:rPr>
                <w:rFonts w:eastAsia="標楷體"/>
                <w:sz w:val="16"/>
              </w:rPr>
              <w:t>）</w:t>
            </w:r>
          </w:p>
        </w:tc>
        <w:tc>
          <w:tcPr>
            <w:tcW w:w="896"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11.9</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70.9%</w:t>
            </w:r>
            <w:r w:rsidRPr="007C3629">
              <w:rPr>
                <w:rFonts w:eastAsia="標楷體"/>
                <w:sz w:val="16"/>
              </w:rPr>
              <w:t>）</w:t>
            </w:r>
          </w:p>
        </w:tc>
        <w:tc>
          <w:tcPr>
            <w:tcW w:w="896"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5.3</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-25.2%</w:t>
            </w:r>
            <w:r w:rsidRPr="007C3629">
              <w:rPr>
                <w:rFonts w:eastAsia="標楷體"/>
                <w:sz w:val="16"/>
              </w:rPr>
              <w:t>）</w:t>
            </w:r>
          </w:p>
        </w:tc>
        <w:tc>
          <w:tcPr>
            <w:tcW w:w="851" w:type="dxa"/>
            <w:tcBorders>
              <w:top w:val="nil"/>
              <w:left w:val="nil"/>
              <w:bottom w:val="nil"/>
              <w:right w:val="nil"/>
            </w:tcBorders>
            <w:vAlign w:val="center"/>
          </w:tcPr>
          <w:p w:rsidR="00AC301D" w:rsidRPr="007C3629" w:rsidRDefault="00AC301D" w:rsidP="006B4C90">
            <w:pPr>
              <w:snapToGrid w:val="0"/>
              <w:spacing w:before="60" w:line="400" w:lineRule="exact"/>
              <w:ind w:rightChars="-2" w:right="-5"/>
              <w:jc w:val="center"/>
              <w:rPr>
                <w:rFonts w:eastAsia="標楷體"/>
              </w:rPr>
            </w:pPr>
            <w:r w:rsidRPr="007C3629">
              <w:rPr>
                <w:rFonts w:eastAsia="標楷體"/>
              </w:rPr>
              <w:t>82.0</w:t>
            </w:r>
          </w:p>
          <w:p w:rsidR="00AC301D" w:rsidRPr="007C3629" w:rsidRDefault="00AC301D" w:rsidP="006B4C90">
            <w:pPr>
              <w:snapToGrid w:val="0"/>
              <w:spacing w:after="60" w:line="400" w:lineRule="exact"/>
              <w:jc w:val="center"/>
              <w:rPr>
                <w:rFonts w:eastAsia="標楷體"/>
              </w:rPr>
            </w:pPr>
            <w:r w:rsidRPr="007C3629">
              <w:rPr>
                <w:rFonts w:eastAsia="標楷體"/>
                <w:sz w:val="16"/>
              </w:rPr>
              <w:t>（</w:t>
            </w:r>
            <w:r w:rsidRPr="007C3629">
              <w:rPr>
                <w:rFonts w:eastAsia="標楷體"/>
                <w:sz w:val="16"/>
              </w:rPr>
              <w:t>10.0%</w:t>
            </w:r>
            <w:r w:rsidRPr="007C3629">
              <w:rPr>
                <w:rFonts w:eastAsia="標楷體"/>
                <w:sz w:val="16"/>
              </w:rPr>
              <w:t>）</w:t>
            </w:r>
          </w:p>
        </w:tc>
      </w:tr>
      <w:tr w:rsidR="00AC301D" w:rsidRPr="007C3629" w:rsidTr="00533177">
        <w:trPr>
          <w:cantSplit/>
          <w:trHeight w:val="786"/>
        </w:trPr>
        <w:tc>
          <w:tcPr>
            <w:tcW w:w="618" w:type="dxa"/>
            <w:vMerge/>
            <w:tcBorders>
              <w:left w:val="nil"/>
            </w:tcBorders>
          </w:tcPr>
          <w:p w:rsidR="00AC301D" w:rsidRPr="007C3629" w:rsidRDefault="00AC301D" w:rsidP="00681344">
            <w:pPr>
              <w:snapToGrid w:val="0"/>
              <w:spacing w:before="240"/>
              <w:jc w:val="center"/>
              <w:rPr>
                <w:rFonts w:eastAsia="標楷體"/>
                <w:sz w:val="28"/>
              </w:rPr>
            </w:pPr>
          </w:p>
        </w:tc>
        <w:tc>
          <w:tcPr>
            <w:tcW w:w="758" w:type="dxa"/>
            <w:vMerge w:val="restart"/>
            <w:vAlign w:val="center"/>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z w:val="28"/>
              </w:rPr>
              <w:t>陸資來</w:t>
            </w:r>
            <w:proofErr w:type="gramStart"/>
            <w:r w:rsidRPr="007C3629">
              <w:rPr>
                <w:rFonts w:eastAsia="標楷體"/>
                <w:sz w:val="28"/>
              </w:rPr>
              <w:t>臺</w:t>
            </w:r>
            <w:proofErr w:type="gramEnd"/>
            <w:r w:rsidRPr="007C3629">
              <w:rPr>
                <w:rFonts w:eastAsia="標楷體"/>
                <w:sz w:val="28"/>
              </w:rPr>
              <w:t>投資</w:t>
            </w: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件數</w:t>
            </w:r>
            <w:r w:rsidRPr="007C3629">
              <w:rPr>
                <w:rFonts w:eastAsia="標楷體"/>
                <w:spacing w:val="-16"/>
                <w:sz w:val="26"/>
              </w:rPr>
              <w:br/>
            </w:r>
            <w:r w:rsidRPr="007C3629">
              <w:rPr>
                <w:rFonts w:eastAsia="標楷體"/>
                <w:spacing w:val="-16"/>
              </w:rPr>
              <w:t>(</w:t>
            </w:r>
            <w:r w:rsidRPr="007C3629">
              <w:rPr>
                <w:rFonts w:eastAsia="標楷體"/>
                <w:spacing w:val="-16"/>
              </w:rPr>
              <w:t>件</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79</w:t>
            </w:r>
          </w:p>
        </w:tc>
        <w:tc>
          <w:tcPr>
            <w:tcW w:w="993"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102</w:t>
            </w:r>
          </w:p>
        </w:tc>
        <w:tc>
          <w:tcPr>
            <w:tcW w:w="995"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138</w:t>
            </w:r>
          </w:p>
        </w:tc>
        <w:tc>
          <w:tcPr>
            <w:tcW w:w="994"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141</w:t>
            </w:r>
          </w:p>
        </w:tc>
        <w:tc>
          <w:tcPr>
            <w:tcW w:w="896"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10</w:t>
            </w:r>
          </w:p>
        </w:tc>
        <w:tc>
          <w:tcPr>
            <w:tcW w:w="896"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12</w:t>
            </w:r>
          </w:p>
        </w:tc>
        <w:tc>
          <w:tcPr>
            <w:tcW w:w="896"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14</w:t>
            </w:r>
          </w:p>
        </w:tc>
        <w:tc>
          <w:tcPr>
            <w:tcW w:w="851"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112</w:t>
            </w:r>
          </w:p>
        </w:tc>
      </w:tr>
      <w:tr w:rsidR="00AC301D" w:rsidRPr="007C3629" w:rsidTr="00533177">
        <w:trPr>
          <w:cantSplit/>
          <w:trHeight w:val="786"/>
        </w:trPr>
        <w:tc>
          <w:tcPr>
            <w:tcW w:w="618" w:type="dxa"/>
            <w:vMerge/>
            <w:tcBorders>
              <w:left w:val="nil"/>
            </w:tcBorders>
          </w:tcPr>
          <w:p w:rsidR="00AC301D" w:rsidRPr="007C3629" w:rsidRDefault="00AC301D" w:rsidP="00681344">
            <w:pPr>
              <w:snapToGrid w:val="0"/>
              <w:spacing w:before="120" w:after="120" w:line="320" w:lineRule="exact"/>
              <w:rPr>
                <w:rFonts w:eastAsia="標楷體"/>
                <w:b/>
                <w:sz w:val="28"/>
              </w:rPr>
            </w:pPr>
          </w:p>
        </w:tc>
        <w:tc>
          <w:tcPr>
            <w:tcW w:w="758" w:type="dxa"/>
            <w:vMerge/>
          </w:tcPr>
          <w:p w:rsidR="00AC301D" w:rsidRPr="007C3629" w:rsidRDefault="00AC301D" w:rsidP="00681344">
            <w:pPr>
              <w:snapToGrid w:val="0"/>
              <w:spacing w:before="120" w:after="120" w:line="320" w:lineRule="exact"/>
              <w:jc w:val="center"/>
              <w:rPr>
                <w:rFonts w:eastAsia="標楷體"/>
                <w:spacing w:val="-16"/>
                <w:sz w:val="26"/>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z w:val="28"/>
              </w:rPr>
              <w:t>金額</w:t>
            </w:r>
            <w:r w:rsidRPr="007C3629">
              <w:rPr>
                <w:rFonts w:eastAsia="標楷體"/>
                <w:spacing w:val="-16"/>
                <w:sz w:val="26"/>
              </w:rPr>
              <w:br/>
            </w:r>
            <w:r w:rsidRPr="007C3629">
              <w:rPr>
                <w:rFonts w:eastAsia="標楷體"/>
                <w:spacing w:val="-16"/>
              </w:rPr>
              <w:t>(</w:t>
            </w:r>
            <w:r w:rsidRPr="007C3629">
              <w:rPr>
                <w:rFonts w:eastAsia="標楷體"/>
                <w:spacing w:val="-16"/>
              </w:rPr>
              <w:t>億美元</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0.94</w:t>
            </w:r>
          </w:p>
        </w:tc>
        <w:tc>
          <w:tcPr>
            <w:tcW w:w="993"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0.44</w:t>
            </w:r>
          </w:p>
        </w:tc>
        <w:tc>
          <w:tcPr>
            <w:tcW w:w="995"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3.28</w:t>
            </w:r>
          </w:p>
        </w:tc>
        <w:tc>
          <w:tcPr>
            <w:tcW w:w="994"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3.60</w:t>
            </w:r>
          </w:p>
        </w:tc>
        <w:tc>
          <w:tcPr>
            <w:tcW w:w="896"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0.66</w:t>
            </w:r>
          </w:p>
        </w:tc>
        <w:tc>
          <w:tcPr>
            <w:tcW w:w="896"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0.25</w:t>
            </w:r>
          </w:p>
        </w:tc>
        <w:tc>
          <w:tcPr>
            <w:tcW w:w="896"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0.53</w:t>
            </w:r>
          </w:p>
        </w:tc>
        <w:tc>
          <w:tcPr>
            <w:tcW w:w="851" w:type="dxa"/>
            <w:tcBorders>
              <w:top w:val="nil"/>
              <w:left w:val="nil"/>
              <w:bottom w:val="nil"/>
              <w:right w:val="nil"/>
            </w:tcBorders>
            <w:vAlign w:val="center"/>
          </w:tcPr>
          <w:p w:rsidR="00AC301D" w:rsidRPr="007C3629" w:rsidRDefault="00AC301D" w:rsidP="006B4C90">
            <w:pPr>
              <w:snapToGrid w:val="0"/>
              <w:spacing w:before="60" w:after="60" w:line="400" w:lineRule="exact"/>
              <w:ind w:rightChars="-2" w:right="-5"/>
              <w:jc w:val="center"/>
              <w:rPr>
                <w:rFonts w:eastAsia="標楷體"/>
              </w:rPr>
            </w:pPr>
            <w:r w:rsidRPr="007C3629">
              <w:rPr>
                <w:rFonts w:eastAsia="標楷體"/>
              </w:rPr>
              <w:t>3.17</w:t>
            </w:r>
          </w:p>
        </w:tc>
      </w:tr>
      <w:tr w:rsidR="00AC301D" w:rsidRPr="007C3629" w:rsidTr="00533177">
        <w:trPr>
          <w:cantSplit/>
          <w:trHeight w:hRule="exact" w:val="760"/>
        </w:trPr>
        <w:tc>
          <w:tcPr>
            <w:tcW w:w="618" w:type="dxa"/>
            <w:vMerge w:val="restart"/>
            <w:tcBorders>
              <w:left w:val="nil"/>
            </w:tcBorders>
          </w:tcPr>
          <w:p w:rsidR="00AC301D" w:rsidRPr="007C3629" w:rsidRDefault="00AC301D" w:rsidP="00681344">
            <w:pPr>
              <w:snapToGrid w:val="0"/>
              <w:spacing w:before="840"/>
              <w:jc w:val="center"/>
              <w:rPr>
                <w:rFonts w:eastAsia="標楷體"/>
                <w:sz w:val="28"/>
              </w:rPr>
            </w:pPr>
          </w:p>
          <w:p w:rsidR="00AC301D" w:rsidRPr="007C3629" w:rsidRDefault="00AC301D" w:rsidP="00681344">
            <w:pPr>
              <w:snapToGrid w:val="0"/>
              <w:spacing w:before="360"/>
              <w:jc w:val="center"/>
              <w:rPr>
                <w:rFonts w:eastAsia="標楷體"/>
                <w:sz w:val="28"/>
              </w:rPr>
            </w:pPr>
            <w:r w:rsidRPr="007C3629">
              <w:rPr>
                <w:rFonts w:eastAsia="標楷體"/>
                <w:sz w:val="28"/>
              </w:rPr>
              <w:t>兩</w:t>
            </w:r>
            <w:r w:rsidRPr="007C3629">
              <w:rPr>
                <w:rFonts w:eastAsia="標楷體"/>
                <w:sz w:val="28"/>
              </w:rPr>
              <w:br/>
            </w:r>
            <w:r w:rsidRPr="007C3629">
              <w:rPr>
                <w:rFonts w:eastAsia="標楷體"/>
                <w:sz w:val="28"/>
              </w:rPr>
              <w:br/>
            </w:r>
            <w:r w:rsidRPr="007C3629">
              <w:rPr>
                <w:rFonts w:eastAsia="標楷體"/>
                <w:sz w:val="28"/>
              </w:rPr>
              <w:t>岸</w:t>
            </w:r>
            <w:r w:rsidRPr="007C3629">
              <w:rPr>
                <w:rFonts w:eastAsia="標楷體"/>
                <w:sz w:val="28"/>
              </w:rPr>
              <w:br/>
            </w:r>
            <w:r w:rsidRPr="007C3629">
              <w:rPr>
                <w:rFonts w:eastAsia="標楷體"/>
                <w:sz w:val="28"/>
              </w:rPr>
              <w:br/>
            </w:r>
            <w:r w:rsidRPr="007C3629">
              <w:rPr>
                <w:rFonts w:eastAsia="標楷體"/>
                <w:sz w:val="28"/>
              </w:rPr>
              <w:t>貿</w:t>
            </w:r>
            <w:r w:rsidRPr="007C3629">
              <w:rPr>
                <w:rFonts w:eastAsia="標楷體"/>
                <w:sz w:val="28"/>
              </w:rPr>
              <w:br/>
            </w:r>
            <w:r w:rsidRPr="007C3629">
              <w:rPr>
                <w:rFonts w:eastAsia="標楷體"/>
                <w:sz w:val="28"/>
              </w:rPr>
              <w:br/>
            </w:r>
            <w:r w:rsidRPr="007C3629">
              <w:rPr>
                <w:rFonts w:eastAsia="標楷體"/>
                <w:sz w:val="28"/>
              </w:rPr>
              <w:t>易</w:t>
            </w:r>
          </w:p>
        </w:tc>
        <w:tc>
          <w:tcPr>
            <w:tcW w:w="758" w:type="dxa"/>
            <w:vMerge w:val="restart"/>
          </w:tcPr>
          <w:p w:rsidR="00AC301D" w:rsidRPr="007C3629" w:rsidRDefault="00AC301D" w:rsidP="00681344">
            <w:pPr>
              <w:snapToGrid w:val="0"/>
              <w:spacing w:line="280" w:lineRule="exact"/>
              <w:jc w:val="center"/>
              <w:rPr>
                <w:rFonts w:eastAsia="標楷體"/>
              </w:rPr>
            </w:pPr>
          </w:p>
          <w:p w:rsidR="00AC301D" w:rsidRPr="007C3629" w:rsidRDefault="00AC301D" w:rsidP="00681344">
            <w:pPr>
              <w:snapToGrid w:val="0"/>
              <w:spacing w:line="280" w:lineRule="exact"/>
              <w:jc w:val="center"/>
              <w:rPr>
                <w:rFonts w:eastAsia="標楷體"/>
              </w:rPr>
            </w:pPr>
            <w:r w:rsidRPr="007C3629">
              <w:rPr>
                <w:rFonts w:eastAsia="標楷體"/>
              </w:rPr>
              <w:t>我對中國大陸</w:t>
            </w:r>
            <w:r w:rsidRPr="007C3629">
              <w:rPr>
                <w:rFonts w:eastAsia="標楷體"/>
              </w:rPr>
              <w:t>(</w:t>
            </w:r>
            <w:r w:rsidRPr="007C3629">
              <w:rPr>
                <w:rFonts w:eastAsia="標楷體"/>
              </w:rPr>
              <w:t>含香港</w:t>
            </w:r>
            <w:r w:rsidRPr="007C3629">
              <w:rPr>
                <w:rFonts w:eastAsia="標楷體"/>
              </w:rPr>
              <w:t>)</w:t>
            </w:r>
            <w:r w:rsidRPr="007C3629">
              <w:rPr>
                <w:rFonts w:eastAsia="標楷體"/>
              </w:rPr>
              <w:t>出口</w:t>
            </w: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金額</w:t>
            </w:r>
            <w:r w:rsidRPr="007C3629">
              <w:rPr>
                <w:rFonts w:eastAsia="標楷體"/>
                <w:spacing w:val="-16"/>
                <w:sz w:val="26"/>
              </w:rPr>
              <w:br/>
            </w:r>
            <w:r w:rsidRPr="007C3629">
              <w:rPr>
                <w:rFonts w:eastAsia="標楷體"/>
                <w:spacing w:val="-16"/>
              </w:rPr>
              <w:t>(</w:t>
            </w:r>
            <w:r w:rsidRPr="007C3629">
              <w:rPr>
                <w:rFonts w:eastAsia="標楷體"/>
                <w:spacing w:val="-16"/>
              </w:rPr>
              <w:t>億美元</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1,147.4</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1,240.5</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1,186.7</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1,212.3</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111.8</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102.9</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107.4</w:t>
            </w:r>
          </w:p>
        </w:tc>
        <w:tc>
          <w:tcPr>
            <w:tcW w:w="851" w:type="dxa"/>
            <w:tcBorders>
              <w:top w:val="nil"/>
              <w:left w:val="nil"/>
              <w:bottom w:val="nil"/>
              <w:right w:val="nil"/>
            </w:tcBorders>
            <w:vAlign w:val="center"/>
          </w:tcPr>
          <w:p w:rsidR="00AC301D" w:rsidRPr="007C3629" w:rsidRDefault="00AC301D" w:rsidP="00533177">
            <w:pPr>
              <w:spacing w:beforeLines="20" w:before="72" w:afterLines="20" w:after="72" w:line="400" w:lineRule="exact"/>
              <w:jc w:val="right"/>
              <w:rPr>
                <w:rFonts w:eastAsia="標楷體"/>
              </w:rPr>
            </w:pPr>
            <w:r w:rsidRPr="007C3629">
              <w:rPr>
                <w:rFonts w:eastAsia="標楷體"/>
              </w:rPr>
              <w:t>1,034.9</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tcPr>
          <w:p w:rsidR="00AC301D" w:rsidRPr="007C3629" w:rsidRDefault="00AC301D" w:rsidP="00681344">
            <w:pPr>
              <w:snapToGrid w:val="0"/>
              <w:spacing w:before="120" w:after="120" w:line="320" w:lineRule="exact"/>
              <w:jc w:val="center"/>
              <w:rPr>
                <w:rFonts w:eastAsia="標楷體"/>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年增率</w:t>
            </w:r>
            <w:r w:rsidRPr="007C3629">
              <w:rPr>
                <w:rFonts w:eastAsia="標楷體"/>
                <w:spacing w:val="-16"/>
                <w:sz w:val="26"/>
              </w:rPr>
              <w:br/>
            </w:r>
            <w:r w:rsidRPr="007C3629">
              <w:rPr>
                <w:rFonts w:eastAsia="標楷體"/>
                <w:spacing w:val="-16"/>
              </w:rPr>
              <w:t>(</w:t>
            </w:r>
            <w:r w:rsidRPr="007C3629">
              <w:rPr>
                <w:rFonts w:eastAsia="標楷體"/>
                <w:spacing w:val="-16"/>
              </w:rPr>
              <w:t>％</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37.1</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8.1</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-4.3</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2.2</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8.7</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3.6</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5.5</w:t>
            </w:r>
          </w:p>
        </w:tc>
        <w:tc>
          <w:tcPr>
            <w:tcW w:w="851"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4.2</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tcPr>
          <w:p w:rsidR="00AC301D" w:rsidRPr="007C3629" w:rsidRDefault="00AC301D" w:rsidP="00681344">
            <w:pPr>
              <w:snapToGrid w:val="0"/>
              <w:spacing w:before="120" w:after="120" w:line="320" w:lineRule="exact"/>
              <w:jc w:val="center"/>
              <w:rPr>
                <w:rFonts w:eastAsia="標楷體"/>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比重</w:t>
            </w:r>
            <w:r w:rsidRPr="007C3629">
              <w:rPr>
                <w:rFonts w:eastAsia="標楷體"/>
                <w:spacing w:val="-16"/>
                <w:sz w:val="26"/>
              </w:rPr>
              <w:br/>
            </w:r>
            <w:r w:rsidRPr="007C3629">
              <w:rPr>
                <w:rFonts w:eastAsia="標楷體"/>
                <w:spacing w:val="-16"/>
              </w:rPr>
              <w:t>(</w:t>
            </w:r>
            <w:r w:rsidRPr="007C3629">
              <w:rPr>
                <w:rFonts w:eastAsia="標楷體"/>
                <w:spacing w:val="-16"/>
              </w:rPr>
              <w:t>％</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41.8</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40.2</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39.4</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39.7</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39.8</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38.9</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40.0</w:t>
            </w:r>
          </w:p>
        </w:tc>
        <w:tc>
          <w:tcPr>
            <w:tcW w:w="851"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39.6</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val="restart"/>
          </w:tcPr>
          <w:p w:rsidR="00AC301D" w:rsidRPr="007C3629" w:rsidRDefault="00AC301D" w:rsidP="00681344">
            <w:pPr>
              <w:snapToGrid w:val="0"/>
              <w:spacing w:line="280" w:lineRule="exact"/>
              <w:jc w:val="center"/>
              <w:rPr>
                <w:rFonts w:eastAsia="標楷體"/>
              </w:rPr>
            </w:pPr>
          </w:p>
          <w:p w:rsidR="00AC301D" w:rsidRPr="007C3629" w:rsidRDefault="00AC301D" w:rsidP="00681344">
            <w:pPr>
              <w:snapToGrid w:val="0"/>
              <w:spacing w:line="280" w:lineRule="exact"/>
              <w:jc w:val="center"/>
              <w:rPr>
                <w:rFonts w:eastAsia="標楷體"/>
              </w:rPr>
            </w:pPr>
            <w:r w:rsidRPr="007C3629">
              <w:rPr>
                <w:rFonts w:eastAsia="標楷體"/>
              </w:rPr>
              <w:t>我自中國大陸</w:t>
            </w:r>
            <w:r w:rsidRPr="007C3629">
              <w:rPr>
                <w:rFonts w:eastAsia="標楷體"/>
              </w:rPr>
              <w:t>(</w:t>
            </w:r>
            <w:r w:rsidRPr="007C3629">
              <w:rPr>
                <w:rFonts w:eastAsia="標楷體"/>
              </w:rPr>
              <w:t>含香港</w:t>
            </w:r>
            <w:r w:rsidRPr="007C3629">
              <w:rPr>
                <w:rFonts w:eastAsia="標楷體"/>
              </w:rPr>
              <w:t>)</w:t>
            </w:r>
            <w:r w:rsidRPr="007C3629">
              <w:rPr>
                <w:rFonts w:eastAsia="標楷體"/>
              </w:rPr>
              <w:t>進口</w:t>
            </w: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金額</w:t>
            </w:r>
            <w:r w:rsidRPr="007C3629">
              <w:rPr>
                <w:rFonts w:eastAsia="標楷體"/>
                <w:spacing w:val="-16"/>
                <w:sz w:val="26"/>
              </w:rPr>
              <w:br/>
            </w:r>
            <w:r w:rsidRPr="007C3629">
              <w:rPr>
                <w:rFonts w:eastAsia="標楷體"/>
                <w:spacing w:val="-16"/>
              </w:rPr>
              <w:t>(</w:t>
            </w:r>
            <w:r w:rsidRPr="007C3629">
              <w:rPr>
                <w:rFonts w:eastAsia="標楷體"/>
                <w:spacing w:val="-16"/>
              </w:rPr>
              <w:t>億美元</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375.8</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452.8</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435.7</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442.5</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43.2</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43.7</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39.9</w:t>
            </w:r>
          </w:p>
        </w:tc>
        <w:tc>
          <w:tcPr>
            <w:tcW w:w="851"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409.5</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tcPr>
          <w:p w:rsidR="00AC301D" w:rsidRPr="007C3629" w:rsidRDefault="00AC301D" w:rsidP="00681344">
            <w:pPr>
              <w:snapToGrid w:val="0"/>
              <w:spacing w:before="120" w:after="120" w:line="320" w:lineRule="exact"/>
              <w:rPr>
                <w:rFonts w:eastAsia="標楷體"/>
                <w:sz w:val="28"/>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年增率</w:t>
            </w:r>
            <w:r w:rsidRPr="007C3629">
              <w:rPr>
                <w:rFonts w:eastAsia="標楷體"/>
                <w:spacing w:val="-16"/>
                <w:sz w:val="26"/>
              </w:rPr>
              <w:br/>
            </w:r>
            <w:r w:rsidRPr="007C3629">
              <w:rPr>
                <w:rFonts w:eastAsia="標楷體"/>
                <w:spacing w:val="-16"/>
              </w:rPr>
              <w:t>(</w:t>
            </w:r>
            <w:r w:rsidRPr="007C3629">
              <w:rPr>
                <w:rFonts w:eastAsia="標楷體"/>
                <w:spacing w:val="-16"/>
              </w:rPr>
              <w:t>％</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 xml:space="preserve"> 47.1</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20.5</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-3.8</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1.6</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27.9</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14.8</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2.9</w:t>
            </w:r>
          </w:p>
        </w:tc>
        <w:tc>
          <w:tcPr>
            <w:tcW w:w="851"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12.0</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tcPr>
          <w:p w:rsidR="00AC301D" w:rsidRPr="007C3629" w:rsidRDefault="00AC301D" w:rsidP="00681344">
            <w:pPr>
              <w:snapToGrid w:val="0"/>
              <w:spacing w:before="120" w:after="120" w:line="320" w:lineRule="exact"/>
              <w:rPr>
                <w:rFonts w:eastAsia="標楷體"/>
                <w:sz w:val="28"/>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比重</w:t>
            </w:r>
            <w:r w:rsidRPr="007C3629">
              <w:rPr>
                <w:rFonts w:eastAsia="標楷體"/>
                <w:spacing w:val="-16"/>
                <w:sz w:val="26"/>
              </w:rPr>
              <w:br/>
            </w:r>
            <w:r w:rsidRPr="007C3629">
              <w:rPr>
                <w:rFonts w:eastAsia="標楷體"/>
                <w:spacing w:val="-16"/>
              </w:rPr>
              <w:t>(</w:t>
            </w:r>
            <w:r w:rsidRPr="007C3629">
              <w:rPr>
                <w:rFonts w:eastAsia="標楷體"/>
                <w:spacing w:val="-16"/>
              </w:rPr>
              <w:t>％</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14.9</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16.1</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16.1</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16.4</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18.0</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19.0</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17.9</w:t>
            </w:r>
          </w:p>
        </w:tc>
        <w:tc>
          <w:tcPr>
            <w:tcW w:w="851"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17.8</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val="restart"/>
            <w:vAlign w:val="center"/>
          </w:tcPr>
          <w:p w:rsidR="00AC301D" w:rsidRPr="007C3629" w:rsidRDefault="00AC301D" w:rsidP="00681344">
            <w:pPr>
              <w:snapToGrid w:val="0"/>
              <w:spacing w:before="120" w:after="120" w:line="320" w:lineRule="exact"/>
              <w:jc w:val="center"/>
              <w:rPr>
                <w:rFonts w:eastAsia="標楷體"/>
              </w:rPr>
            </w:pPr>
            <w:r w:rsidRPr="007C3629">
              <w:rPr>
                <w:rFonts w:eastAsia="標楷體"/>
              </w:rPr>
              <w:t>出</w:t>
            </w:r>
            <w:r w:rsidRPr="007C3629">
              <w:rPr>
                <w:rFonts w:eastAsia="標楷體"/>
              </w:rPr>
              <w:t>(</w:t>
            </w:r>
            <w:r w:rsidRPr="007C3629">
              <w:rPr>
                <w:rFonts w:eastAsia="標楷體"/>
              </w:rPr>
              <w:t>入</w:t>
            </w:r>
            <w:r w:rsidRPr="007C3629">
              <w:rPr>
                <w:rFonts w:eastAsia="標楷體"/>
              </w:rPr>
              <w:t>)</w:t>
            </w:r>
            <w:r w:rsidRPr="007C3629">
              <w:rPr>
                <w:rFonts w:eastAsia="標楷體"/>
              </w:rPr>
              <w:br/>
            </w:r>
            <w:r w:rsidRPr="007C3629">
              <w:rPr>
                <w:rFonts w:eastAsia="標楷體"/>
              </w:rPr>
              <w:t>超</w:t>
            </w: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總額</w:t>
            </w:r>
            <w:r w:rsidRPr="007C3629">
              <w:rPr>
                <w:rFonts w:eastAsia="標楷體"/>
                <w:spacing w:val="-16"/>
                <w:sz w:val="26"/>
              </w:rPr>
              <w:br/>
            </w:r>
            <w:r w:rsidRPr="007C3629">
              <w:rPr>
                <w:rFonts w:eastAsia="標楷體"/>
                <w:spacing w:val="-16"/>
              </w:rPr>
              <w:t>(</w:t>
            </w:r>
            <w:r w:rsidRPr="007C3629">
              <w:rPr>
                <w:rFonts w:eastAsia="標楷體"/>
                <w:spacing w:val="-16"/>
              </w:rPr>
              <w:t>億美元</w:t>
            </w:r>
            <w:r w:rsidRPr="007C3629">
              <w:rPr>
                <w:rFonts w:eastAsia="標楷體"/>
                <w:spacing w:val="-16"/>
              </w:rPr>
              <w:t>)</w:t>
            </w:r>
          </w:p>
        </w:tc>
        <w:tc>
          <w:tcPr>
            <w:tcW w:w="1088"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771.6</w:t>
            </w:r>
          </w:p>
        </w:tc>
        <w:tc>
          <w:tcPr>
            <w:tcW w:w="993"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787.0</w:t>
            </w:r>
          </w:p>
        </w:tc>
        <w:tc>
          <w:tcPr>
            <w:tcW w:w="995"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751.0</w:t>
            </w:r>
          </w:p>
        </w:tc>
        <w:tc>
          <w:tcPr>
            <w:tcW w:w="994"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769.8</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68.6</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59.2</w:t>
            </w:r>
          </w:p>
        </w:tc>
        <w:tc>
          <w:tcPr>
            <w:tcW w:w="896"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67.7</w:t>
            </w:r>
          </w:p>
        </w:tc>
        <w:tc>
          <w:tcPr>
            <w:tcW w:w="851" w:type="dxa"/>
            <w:tcBorders>
              <w:top w:val="nil"/>
              <w:left w:val="nil"/>
              <w:bottom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625.3</w:t>
            </w:r>
          </w:p>
        </w:tc>
      </w:tr>
      <w:tr w:rsidR="00AC301D" w:rsidRPr="007C3629" w:rsidTr="00533177">
        <w:trPr>
          <w:cantSplit/>
          <w:trHeight w:hRule="exact" w:val="760"/>
        </w:trPr>
        <w:tc>
          <w:tcPr>
            <w:tcW w:w="618" w:type="dxa"/>
            <w:vMerge/>
            <w:tcBorders>
              <w:left w:val="nil"/>
            </w:tcBorders>
          </w:tcPr>
          <w:p w:rsidR="00AC301D" w:rsidRPr="007C3629" w:rsidRDefault="00AC301D" w:rsidP="00681344">
            <w:pPr>
              <w:snapToGrid w:val="0"/>
              <w:spacing w:before="120" w:after="120" w:line="320" w:lineRule="exact"/>
              <w:rPr>
                <w:rFonts w:eastAsia="標楷體"/>
                <w:sz w:val="28"/>
              </w:rPr>
            </w:pPr>
          </w:p>
        </w:tc>
        <w:tc>
          <w:tcPr>
            <w:tcW w:w="758" w:type="dxa"/>
            <w:vMerge/>
          </w:tcPr>
          <w:p w:rsidR="00AC301D" w:rsidRPr="007C3629" w:rsidRDefault="00AC301D" w:rsidP="00681344">
            <w:pPr>
              <w:snapToGrid w:val="0"/>
              <w:spacing w:before="120" w:after="120" w:line="320" w:lineRule="exact"/>
              <w:rPr>
                <w:rFonts w:eastAsia="標楷體"/>
                <w:sz w:val="28"/>
              </w:rPr>
            </w:pPr>
          </w:p>
        </w:tc>
        <w:tc>
          <w:tcPr>
            <w:tcW w:w="884" w:type="dxa"/>
          </w:tcPr>
          <w:p w:rsidR="00AC301D" w:rsidRPr="007C3629" w:rsidRDefault="00AC301D" w:rsidP="00681344">
            <w:pPr>
              <w:snapToGrid w:val="0"/>
              <w:spacing w:before="120" w:after="120" w:line="320" w:lineRule="exact"/>
              <w:jc w:val="center"/>
              <w:rPr>
                <w:rFonts w:eastAsia="標楷體"/>
                <w:spacing w:val="-16"/>
                <w:sz w:val="26"/>
              </w:rPr>
            </w:pPr>
            <w:r w:rsidRPr="007C3629">
              <w:rPr>
                <w:rFonts w:eastAsia="標楷體"/>
                <w:spacing w:val="-16"/>
                <w:sz w:val="26"/>
              </w:rPr>
              <w:t>年增率</w:t>
            </w:r>
            <w:r w:rsidRPr="007C3629">
              <w:rPr>
                <w:rFonts w:eastAsia="標楷體"/>
                <w:spacing w:val="-16"/>
                <w:sz w:val="26"/>
              </w:rPr>
              <w:br/>
            </w:r>
            <w:r w:rsidRPr="007C3629">
              <w:rPr>
                <w:rFonts w:eastAsia="標楷體"/>
                <w:spacing w:val="-16"/>
              </w:rPr>
              <w:t>(</w:t>
            </w:r>
            <w:r w:rsidRPr="007C3629">
              <w:rPr>
                <w:rFonts w:eastAsia="標楷體"/>
                <w:spacing w:val="-16"/>
              </w:rPr>
              <w:t>％</w:t>
            </w:r>
            <w:r w:rsidRPr="007C3629">
              <w:rPr>
                <w:rFonts w:eastAsia="標楷體"/>
                <w:spacing w:val="-16"/>
              </w:rPr>
              <w:t>)</w:t>
            </w:r>
          </w:p>
        </w:tc>
        <w:tc>
          <w:tcPr>
            <w:tcW w:w="1088"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32.7</w:t>
            </w:r>
          </w:p>
        </w:tc>
        <w:tc>
          <w:tcPr>
            <w:tcW w:w="993"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2.1</w:t>
            </w:r>
          </w:p>
        </w:tc>
        <w:tc>
          <w:tcPr>
            <w:tcW w:w="995"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-4.7</w:t>
            </w:r>
          </w:p>
        </w:tc>
        <w:tc>
          <w:tcPr>
            <w:tcW w:w="994"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2.5</w:t>
            </w:r>
          </w:p>
        </w:tc>
        <w:tc>
          <w:tcPr>
            <w:tcW w:w="896"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-0.7</w:t>
            </w:r>
          </w:p>
        </w:tc>
        <w:tc>
          <w:tcPr>
            <w:tcW w:w="896"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-3.3</w:t>
            </w:r>
          </w:p>
        </w:tc>
        <w:tc>
          <w:tcPr>
            <w:tcW w:w="896"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right"/>
              <w:rPr>
                <w:rFonts w:eastAsia="標楷體"/>
              </w:rPr>
            </w:pPr>
            <w:r w:rsidRPr="007C3629">
              <w:rPr>
                <w:rFonts w:eastAsia="標楷體"/>
              </w:rPr>
              <w:t>7.1</w:t>
            </w:r>
          </w:p>
        </w:tc>
        <w:tc>
          <w:tcPr>
            <w:tcW w:w="851" w:type="dxa"/>
            <w:tcBorders>
              <w:top w:val="nil"/>
              <w:left w:val="nil"/>
              <w:right w:val="nil"/>
            </w:tcBorders>
            <w:vAlign w:val="center"/>
          </w:tcPr>
          <w:p w:rsidR="00AC301D" w:rsidRPr="007C3629" w:rsidRDefault="00AC301D" w:rsidP="00AC301D">
            <w:pPr>
              <w:spacing w:beforeLines="20" w:before="72" w:afterLines="20" w:after="72" w:line="400" w:lineRule="exact"/>
              <w:ind w:rightChars="75" w:right="180"/>
              <w:jc w:val="center"/>
              <w:rPr>
                <w:rFonts w:eastAsia="標楷體"/>
              </w:rPr>
            </w:pPr>
            <w:r w:rsidRPr="007C3629">
              <w:rPr>
                <w:rFonts w:eastAsia="標楷體"/>
              </w:rPr>
              <w:t>-0.4</w:t>
            </w:r>
          </w:p>
        </w:tc>
      </w:tr>
    </w:tbl>
    <w:p w:rsidR="00DC4A37" w:rsidRPr="007C3629" w:rsidRDefault="00DC4A37" w:rsidP="00DC4A37">
      <w:pPr>
        <w:widowControl/>
        <w:autoSpaceDE w:val="0"/>
        <w:autoSpaceDN w:val="0"/>
        <w:adjustRightInd w:val="0"/>
        <w:snapToGrid w:val="0"/>
        <w:spacing w:line="300" w:lineRule="auto"/>
        <w:rPr>
          <w:rFonts w:eastAsia="標楷體"/>
          <w:sz w:val="22"/>
          <w:szCs w:val="22"/>
        </w:rPr>
      </w:pPr>
      <w:proofErr w:type="gramStart"/>
      <w:r w:rsidRPr="007C3629">
        <w:rPr>
          <w:rFonts w:eastAsia="標楷體"/>
          <w:sz w:val="22"/>
          <w:szCs w:val="22"/>
        </w:rPr>
        <w:t>註</w:t>
      </w:r>
      <w:proofErr w:type="gramEnd"/>
      <w:r w:rsidRPr="007C3629">
        <w:rPr>
          <w:rFonts w:eastAsia="標楷體"/>
          <w:sz w:val="22"/>
          <w:szCs w:val="22"/>
        </w:rPr>
        <w:t>：</w:t>
      </w:r>
      <w:r w:rsidRPr="007C3629">
        <w:rPr>
          <w:rFonts w:eastAsia="標楷體"/>
          <w:sz w:val="22"/>
          <w:szCs w:val="22"/>
        </w:rPr>
        <w:t>1.</w:t>
      </w:r>
      <w:r w:rsidRPr="007C3629">
        <w:rPr>
          <w:rFonts w:eastAsia="標楷體"/>
          <w:sz w:val="22"/>
          <w:szCs w:val="22"/>
        </w:rPr>
        <w:t>我對中國大陸投資件數及</w:t>
      </w:r>
      <w:proofErr w:type="gramStart"/>
      <w:r w:rsidRPr="007C3629">
        <w:rPr>
          <w:rFonts w:eastAsia="標楷體"/>
          <w:sz w:val="22"/>
          <w:szCs w:val="22"/>
        </w:rPr>
        <w:t>金額均含核准</w:t>
      </w:r>
      <w:proofErr w:type="gramEnd"/>
      <w:r w:rsidRPr="007C3629">
        <w:rPr>
          <w:rFonts w:eastAsia="標楷體"/>
          <w:sz w:val="22"/>
          <w:szCs w:val="22"/>
        </w:rPr>
        <w:t>補辦案件。</w:t>
      </w:r>
    </w:p>
    <w:p w:rsidR="00DC4A37" w:rsidRPr="007C3629" w:rsidRDefault="00DC4A37" w:rsidP="00DC4A37">
      <w:pPr>
        <w:widowControl/>
        <w:autoSpaceDE w:val="0"/>
        <w:autoSpaceDN w:val="0"/>
        <w:adjustRightInd w:val="0"/>
        <w:snapToGrid w:val="0"/>
        <w:spacing w:line="300" w:lineRule="auto"/>
        <w:rPr>
          <w:rFonts w:eastAsia="標楷體"/>
          <w:sz w:val="22"/>
          <w:szCs w:val="22"/>
        </w:rPr>
      </w:pPr>
      <w:r w:rsidRPr="007C3629">
        <w:rPr>
          <w:rFonts w:eastAsia="標楷體"/>
          <w:sz w:val="22"/>
          <w:szCs w:val="22"/>
        </w:rPr>
        <w:t xml:space="preserve">    2.</w:t>
      </w:r>
      <w:r w:rsidRPr="007C3629">
        <w:rPr>
          <w:rFonts w:eastAsia="標楷體"/>
          <w:sz w:val="22"/>
          <w:szCs w:val="22"/>
        </w:rPr>
        <w:t>我對中國大陸投資金額（</w:t>
      </w:r>
      <w:proofErr w:type="gramStart"/>
      <w:r w:rsidRPr="007C3629">
        <w:rPr>
          <w:rFonts w:eastAsia="標楷體"/>
          <w:sz w:val="22"/>
          <w:szCs w:val="22"/>
        </w:rPr>
        <w:t>）</w:t>
      </w:r>
      <w:proofErr w:type="gramEnd"/>
      <w:r w:rsidRPr="007C3629">
        <w:rPr>
          <w:rFonts w:eastAsia="標楷體"/>
          <w:sz w:val="22"/>
          <w:szCs w:val="22"/>
        </w:rPr>
        <w:t>內數字為年增率。</w:t>
      </w:r>
    </w:p>
    <w:p w:rsidR="00DC4A37" w:rsidRPr="007C3629" w:rsidRDefault="00DC4A37" w:rsidP="00DC4A37">
      <w:pPr>
        <w:widowControl/>
        <w:autoSpaceDE w:val="0"/>
        <w:autoSpaceDN w:val="0"/>
        <w:adjustRightInd w:val="0"/>
        <w:snapToGrid w:val="0"/>
        <w:spacing w:line="300" w:lineRule="auto"/>
        <w:rPr>
          <w:rFonts w:eastAsia="標楷體"/>
          <w:sz w:val="22"/>
          <w:szCs w:val="22"/>
        </w:rPr>
      </w:pPr>
      <w:r w:rsidRPr="007C3629">
        <w:rPr>
          <w:rFonts w:eastAsia="標楷體"/>
          <w:sz w:val="22"/>
          <w:szCs w:val="22"/>
        </w:rPr>
        <w:t xml:space="preserve">　　</w:t>
      </w:r>
      <w:r w:rsidRPr="007C3629">
        <w:rPr>
          <w:rFonts w:eastAsia="標楷體"/>
          <w:sz w:val="22"/>
          <w:szCs w:val="22"/>
        </w:rPr>
        <w:t>3. 2009</w:t>
      </w:r>
      <w:r w:rsidRPr="007C3629">
        <w:rPr>
          <w:rFonts w:eastAsia="標楷體"/>
          <w:sz w:val="22"/>
          <w:szCs w:val="22"/>
        </w:rPr>
        <w:t>年</w:t>
      </w:r>
      <w:r w:rsidRPr="007C3629">
        <w:rPr>
          <w:rFonts w:eastAsia="標楷體"/>
          <w:sz w:val="22"/>
          <w:szCs w:val="22"/>
        </w:rPr>
        <w:t>6</w:t>
      </w:r>
      <w:r w:rsidRPr="007C3629">
        <w:rPr>
          <w:rFonts w:eastAsia="標楷體"/>
          <w:sz w:val="22"/>
          <w:szCs w:val="22"/>
        </w:rPr>
        <w:t>月</w:t>
      </w:r>
      <w:r w:rsidRPr="007C3629">
        <w:rPr>
          <w:rFonts w:eastAsia="標楷體"/>
          <w:sz w:val="22"/>
          <w:szCs w:val="22"/>
        </w:rPr>
        <w:t>30</w:t>
      </w:r>
      <w:r w:rsidRPr="007C3629">
        <w:rPr>
          <w:rFonts w:eastAsia="標楷體"/>
          <w:sz w:val="22"/>
          <w:szCs w:val="22"/>
        </w:rPr>
        <w:t>日起開放陸資來台投資。</w:t>
      </w:r>
    </w:p>
    <w:p w:rsidR="003E39BB" w:rsidRPr="007C3629" w:rsidRDefault="00DC4A37" w:rsidP="00DC4A37">
      <w:pPr>
        <w:widowControl/>
        <w:rPr>
          <w:rFonts w:eastAsia="標楷體"/>
          <w:b/>
          <w:bCs/>
          <w:sz w:val="40"/>
          <w:szCs w:val="36"/>
        </w:rPr>
      </w:pPr>
      <w:r w:rsidRPr="007C3629">
        <w:rPr>
          <w:rFonts w:eastAsia="標楷體"/>
          <w:sz w:val="22"/>
          <w:szCs w:val="22"/>
        </w:rPr>
        <w:t>資料來源：經濟部投審會「投資統計月報」、財政部進出口海關統計。</w:t>
      </w:r>
    </w:p>
    <w:p w:rsidR="000B03F6" w:rsidRPr="007C3629" w:rsidRDefault="000B03F6" w:rsidP="00171436">
      <w:pPr>
        <w:keepNext/>
        <w:adjustRightInd w:val="0"/>
        <w:snapToGrid w:val="0"/>
        <w:spacing w:line="300" w:lineRule="auto"/>
        <w:outlineLvl w:val="1"/>
        <w:rPr>
          <w:rFonts w:eastAsia="標楷體"/>
        </w:rPr>
      </w:pPr>
      <w:bookmarkStart w:id="58" w:name="_Toc279048470"/>
      <w:bookmarkStart w:id="59" w:name="_Toc337122124"/>
      <w:bookmarkStart w:id="60" w:name="_Toc349916576"/>
      <w:bookmarkStart w:id="61" w:name="_Toc401923788"/>
      <w:bookmarkStart w:id="62" w:name="_Toc402171704"/>
      <w:bookmarkStart w:id="63" w:name="_Toc402181150"/>
      <w:r w:rsidRPr="007C3629">
        <w:rPr>
          <w:rFonts w:eastAsia="標楷體"/>
          <w:b/>
          <w:bCs/>
          <w:sz w:val="40"/>
          <w:szCs w:val="36"/>
        </w:rPr>
        <w:lastRenderedPageBreak/>
        <w:t>參、經濟情勢分析</w:t>
      </w:r>
      <w:bookmarkEnd w:id="58"/>
      <w:bookmarkEnd w:id="59"/>
      <w:bookmarkEnd w:id="60"/>
      <w:bookmarkEnd w:id="61"/>
      <w:bookmarkEnd w:id="62"/>
      <w:bookmarkEnd w:id="63"/>
    </w:p>
    <w:p w:rsidR="000B03F6" w:rsidRPr="007C3629" w:rsidRDefault="000B03F6" w:rsidP="009D1948">
      <w:pPr>
        <w:keepNext/>
        <w:adjustRightInd w:val="0"/>
        <w:snapToGrid w:val="0"/>
        <w:spacing w:line="300" w:lineRule="auto"/>
        <w:outlineLvl w:val="1"/>
        <w:rPr>
          <w:rFonts w:eastAsia="標楷體"/>
        </w:rPr>
      </w:pPr>
      <w:bookmarkStart w:id="64" w:name="_Toc230064830"/>
      <w:bookmarkStart w:id="65" w:name="_Toc279048471"/>
      <w:bookmarkStart w:id="66" w:name="_Toc337122125"/>
      <w:bookmarkStart w:id="67" w:name="_Toc349916577"/>
      <w:bookmarkStart w:id="68" w:name="_Toc401923789"/>
      <w:bookmarkStart w:id="69" w:name="_Toc402171705"/>
      <w:bookmarkStart w:id="70" w:name="_Toc402181151"/>
      <w:r w:rsidRPr="007C3629">
        <w:rPr>
          <w:rFonts w:eastAsia="標楷體"/>
          <w:b/>
          <w:bCs/>
          <w:sz w:val="40"/>
          <w:szCs w:val="36"/>
        </w:rPr>
        <w:t>一、國際經濟</w:t>
      </w:r>
      <w:bookmarkEnd w:id="64"/>
      <w:bookmarkEnd w:id="65"/>
      <w:bookmarkEnd w:id="66"/>
      <w:bookmarkEnd w:id="67"/>
      <w:bookmarkEnd w:id="68"/>
      <w:bookmarkEnd w:id="69"/>
      <w:bookmarkEnd w:id="70"/>
    </w:p>
    <w:p w:rsidR="000B03F6" w:rsidRPr="007C3629" w:rsidRDefault="000B03F6" w:rsidP="000B03F6">
      <w:pPr>
        <w:pStyle w:val="t-3"/>
        <w:spacing w:line="520" w:lineRule="exact"/>
        <w:ind w:right="-60"/>
      </w:pPr>
      <w:bookmarkStart w:id="71" w:name="_Toc337122126"/>
      <w:bookmarkStart w:id="72" w:name="_Toc349916578"/>
      <w:bookmarkStart w:id="73" w:name="_Toc401923790"/>
      <w:bookmarkStart w:id="74" w:name="_Toc402171706"/>
      <w:bookmarkStart w:id="75" w:name="_Toc402181152"/>
      <w:r w:rsidRPr="007C3629">
        <w:t>（一）美國</w:t>
      </w:r>
      <w:bookmarkEnd w:id="71"/>
      <w:bookmarkEnd w:id="72"/>
      <w:bookmarkEnd w:id="73"/>
      <w:bookmarkEnd w:id="74"/>
      <w:bookmarkEnd w:id="75"/>
    </w:p>
    <w:p w:rsidR="000B03F6" w:rsidRPr="007C3629" w:rsidRDefault="00BE5E14" w:rsidP="00BE5E14">
      <w:pPr>
        <w:pStyle w:val="fontreporttext"/>
        <w:shd w:val="clear" w:color="auto" w:fill="FFFFFF" w:themeFill="background1"/>
        <w:snapToGrid w:val="0"/>
        <w:spacing w:beforeLines="30" w:before="108" w:beforeAutospacing="0" w:afterLines="30" w:after="108" w:afterAutospacing="0" w:line="300" w:lineRule="auto"/>
        <w:ind w:leftChars="200" w:left="480" w:right="0" w:firstLineChars="200" w:firstLine="536"/>
        <w:rPr>
          <w:rFonts w:ascii="Times New Roman" w:eastAsia="標楷體" w:hAnsi="Times New Roman" w:cs="Times New Roman"/>
          <w:sz w:val="28"/>
          <w:szCs w:val="28"/>
        </w:rPr>
      </w:pPr>
      <w:r w:rsidRPr="00BE5E14">
        <w:rPr>
          <w:rFonts w:ascii="Times New Roman" w:eastAsia="標楷體" w:hAnsi="Times New Roman" w:cs="Times New Roman" w:hint="eastAsia"/>
          <w:spacing w:val="-6"/>
          <w:sz w:val="28"/>
          <w:szCs w:val="28"/>
        </w:rPr>
        <w:t>美國商務部於</w:t>
      </w:r>
      <w:r w:rsidRPr="00BE5E14">
        <w:rPr>
          <w:rFonts w:ascii="Times New Roman" w:eastAsia="標楷體" w:hAnsi="Times New Roman" w:cs="Times New Roman"/>
          <w:spacing w:val="-6"/>
          <w:sz w:val="28"/>
          <w:szCs w:val="28"/>
        </w:rPr>
        <w:t>2014</w:t>
      </w:r>
      <w:r w:rsidRPr="00BE5E14">
        <w:rPr>
          <w:rFonts w:ascii="Times New Roman" w:eastAsia="標楷體" w:hAnsi="Times New Roman" w:cs="Times New Roman" w:hint="eastAsia"/>
          <w:spacing w:val="-6"/>
          <w:sz w:val="28"/>
          <w:szCs w:val="28"/>
        </w:rPr>
        <w:t>年</w:t>
      </w:r>
      <w:r w:rsidRPr="00BE5E14">
        <w:rPr>
          <w:rFonts w:ascii="Times New Roman" w:eastAsia="標楷體" w:hAnsi="Times New Roman" w:cs="Times New Roman"/>
          <w:spacing w:val="-6"/>
          <w:sz w:val="28"/>
          <w:szCs w:val="28"/>
        </w:rPr>
        <w:t>11</w:t>
      </w:r>
      <w:r w:rsidRPr="00BE5E14">
        <w:rPr>
          <w:rFonts w:ascii="Times New Roman" w:eastAsia="標楷體" w:hAnsi="Times New Roman" w:cs="Times New Roman" w:hint="eastAsia"/>
          <w:spacing w:val="-6"/>
          <w:sz w:val="28"/>
          <w:szCs w:val="28"/>
        </w:rPr>
        <w:t>月</w:t>
      </w:r>
      <w:r w:rsidRPr="00BE5E14">
        <w:rPr>
          <w:rFonts w:ascii="Times New Roman" w:eastAsia="標楷體" w:hAnsi="Times New Roman" w:cs="Times New Roman"/>
          <w:spacing w:val="-6"/>
          <w:sz w:val="28"/>
          <w:szCs w:val="28"/>
        </w:rPr>
        <w:t>25</w:t>
      </w:r>
      <w:r w:rsidRPr="00BE5E14">
        <w:rPr>
          <w:rFonts w:ascii="Times New Roman" w:eastAsia="標楷體" w:hAnsi="Times New Roman" w:cs="Times New Roman" w:hint="eastAsia"/>
          <w:spacing w:val="-6"/>
          <w:sz w:val="28"/>
          <w:szCs w:val="28"/>
        </w:rPr>
        <w:t>日發布第</w:t>
      </w:r>
      <w:r w:rsidRPr="00BE5E14">
        <w:rPr>
          <w:rFonts w:ascii="Times New Roman" w:eastAsia="標楷體" w:hAnsi="Times New Roman" w:cs="Times New Roman"/>
          <w:spacing w:val="-6"/>
          <w:sz w:val="28"/>
          <w:szCs w:val="28"/>
        </w:rPr>
        <w:t>3</w:t>
      </w:r>
      <w:r w:rsidRPr="00BE5E14">
        <w:rPr>
          <w:rFonts w:ascii="Times New Roman" w:eastAsia="標楷體" w:hAnsi="Times New Roman" w:cs="Times New Roman" w:hint="eastAsia"/>
          <w:spacing w:val="-6"/>
          <w:sz w:val="28"/>
          <w:szCs w:val="28"/>
        </w:rPr>
        <w:t>季</w:t>
      </w:r>
      <w:r w:rsidRPr="00BE5E14">
        <w:rPr>
          <w:rFonts w:ascii="Times New Roman" w:eastAsia="標楷體" w:hAnsi="Times New Roman" w:cs="Times New Roman"/>
          <w:spacing w:val="-6"/>
          <w:sz w:val="28"/>
          <w:szCs w:val="28"/>
        </w:rPr>
        <w:t>GDP</w:t>
      </w:r>
      <w:r w:rsidRPr="00BE5E14">
        <w:rPr>
          <w:rFonts w:ascii="Times New Roman" w:eastAsia="標楷體" w:hAnsi="Times New Roman" w:cs="Times New Roman" w:hint="eastAsia"/>
          <w:spacing w:val="-6"/>
          <w:sz w:val="28"/>
          <w:szCs w:val="28"/>
        </w:rPr>
        <w:t>成長率</w:t>
      </w:r>
      <w:r>
        <w:rPr>
          <w:rFonts w:ascii="Times New Roman" w:eastAsia="標楷體" w:hAnsi="Times New Roman" w:cs="Times New Roman" w:hint="eastAsia"/>
          <w:spacing w:val="-6"/>
          <w:sz w:val="28"/>
          <w:szCs w:val="28"/>
        </w:rPr>
        <w:t>（</w:t>
      </w:r>
      <w:r w:rsidRPr="00BE5E14">
        <w:rPr>
          <w:rFonts w:ascii="Times New Roman" w:eastAsia="標楷體" w:hAnsi="Times New Roman" w:cs="Times New Roman" w:hint="eastAsia"/>
          <w:spacing w:val="-6"/>
          <w:sz w:val="28"/>
          <w:szCs w:val="28"/>
        </w:rPr>
        <w:t>季增年率</w:t>
      </w:r>
      <w:r>
        <w:rPr>
          <w:rFonts w:ascii="Times New Roman" w:eastAsia="標楷體" w:hAnsi="Times New Roman" w:cs="Times New Roman" w:hint="eastAsia"/>
          <w:spacing w:val="-6"/>
          <w:sz w:val="28"/>
          <w:szCs w:val="28"/>
        </w:rPr>
        <w:t>）</w:t>
      </w:r>
      <w:r w:rsidRPr="00BE5E14">
        <w:rPr>
          <w:rFonts w:ascii="Times New Roman" w:eastAsia="標楷體" w:hAnsi="Times New Roman" w:cs="Times New Roman" w:hint="eastAsia"/>
          <w:spacing w:val="-6"/>
          <w:sz w:val="28"/>
          <w:szCs w:val="28"/>
        </w:rPr>
        <w:t>修正值，由</w:t>
      </w:r>
      <w:r w:rsidRPr="00BE5E14">
        <w:rPr>
          <w:rFonts w:ascii="Times New Roman" w:eastAsia="標楷體" w:hAnsi="Times New Roman" w:cs="Times New Roman"/>
          <w:spacing w:val="-6"/>
          <w:sz w:val="28"/>
          <w:szCs w:val="28"/>
        </w:rPr>
        <w:t>3.5</w:t>
      </w:r>
      <w:r>
        <w:rPr>
          <w:rFonts w:ascii="Times New Roman" w:eastAsia="標楷體" w:hAnsi="Times New Roman" w:cs="Times New Roman" w:hint="eastAsia"/>
          <w:spacing w:val="-6"/>
          <w:sz w:val="28"/>
          <w:szCs w:val="28"/>
        </w:rPr>
        <w:t>％</w:t>
      </w:r>
      <w:r w:rsidRPr="00BE5E14">
        <w:rPr>
          <w:rFonts w:ascii="Times New Roman" w:eastAsia="標楷體" w:hAnsi="Times New Roman" w:cs="Times New Roman" w:hint="eastAsia"/>
          <w:spacing w:val="-6"/>
          <w:sz w:val="28"/>
          <w:szCs w:val="28"/>
        </w:rPr>
        <w:t>上修至</w:t>
      </w:r>
      <w:r w:rsidRPr="00BE5E14">
        <w:rPr>
          <w:rFonts w:ascii="Times New Roman" w:eastAsia="標楷體" w:hAnsi="Times New Roman" w:cs="Times New Roman"/>
          <w:spacing w:val="-6"/>
          <w:sz w:val="28"/>
          <w:szCs w:val="28"/>
        </w:rPr>
        <w:t>3.9</w:t>
      </w:r>
      <w:r>
        <w:rPr>
          <w:rFonts w:ascii="Times New Roman" w:eastAsia="標楷體" w:hAnsi="Times New Roman" w:cs="Times New Roman" w:hint="eastAsia"/>
          <w:spacing w:val="-6"/>
          <w:sz w:val="28"/>
          <w:szCs w:val="28"/>
        </w:rPr>
        <w:t>％</w:t>
      </w:r>
      <w:r w:rsidRPr="00BE5E14">
        <w:rPr>
          <w:rFonts w:ascii="Times New Roman" w:eastAsia="標楷體" w:hAnsi="Times New Roman" w:cs="Times New Roman" w:hint="eastAsia"/>
          <w:spacing w:val="-6"/>
          <w:sz w:val="28"/>
          <w:szCs w:val="28"/>
        </w:rPr>
        <w:t>，主要受惠民間消費支出成長由</w:t>
      </w:r>
      <w:r w:rsidRPr="00BE5E14">
        <w:rPr>
          <w:rFonts w:ascii="Times New Roman" w:eastAsia="標楷體" w:hAnsi="Times New Roman" w:cs="Times New Roman"/>
          <w:spacing w:val="-6"/>
          <w:sz w:val="28"/>
          <w:szCs w:val="28"/>
        </w:rPr>
        <w:t>1.8</w:t>
      </w:r>
      <w:r>
        <w:rPr>
          <w:rFonts w:ascii="Times New Roman" w:eastAsia="標楷體" w:hAnsi="Times New Roman" w:cs="Times New Roman" w:hint="eastAsia"/>
          <w:spacing w:val="-6"/>
          <w:sz w:val="28"/>
          <w:szCs w:val="28"/>
        </w:rPr>
        <w:t>％</w:t>
      </w:r>
      <w:r w:rsidRPr="00BE5E14">
        <w:rPr>
          <w:rFonts w:ascii="Times New Roman" w:eastAsia="標楷體" w:hAnsi="Times New Roman" w:cs="Times New Roman" w:hint="eastAsia"/>
          <w:spacing w:val="-6"/>
          <w:sz w:val="28"/>
          <w:szCs w:val="28"/>
        </w:rPr>
        <w:t>上修至</w:t>
      </w:r>
      <w:r w:rsidRPr="00BE5E14">
        <w:rPr>
          <w:rFonts w:ascii="Times New Roman" w:eastAsia="標楷體" w:hAnsi="Times New Roman" w:cs="Times New Roman"/>
          <w:spacing w:val="-6"/>
          <w:sz w:val="28"/>
          <w:szCs w:val="28"/>
        </w:rPr>
        <w:t>2.2</w:t>
      </w:r>
      <w:r>
        <w:rPr>
          <w:rFonts w:ascii="Times New Roman" w:eastAsia="標楷體" w:hAnsi="Times New Roman" w:cs="Times New Roman" w:hint="eastAsia"/>
          <w:spacing w:val="-6"/>
          <w:sz w:val="28"/>
          <w:szCs w:val="28"/>
        </w:rPr>
        <w:t>％</w:t>
      </w:r>
      <w:r w:rsidRPr="00BE5E14">
        <w:rPr>
          <w:rFonts w:ascii="Times New Roman" w:eastAsia="標楷體" w:hAnsi="Times New Roman" w:cs="Times New Roman" w:hint="eastAsia"/>
          <w:spacing w:val="-6"/>
          <w:sz w:val="28"/>
          <w:szCs w:val="28"/>
        </w:rPr>
        <w:t>與政府國防支出增加</w:t>
      </w:r>
      <w:r w:rsidRPr="00BE5E14">
        <w:rPr>
          <w:rFonts w:ascii="Times New Roman" w:eastAsia="標楷體" w:hAnsi="Times New Roman" w:cs="Times New Roman"/>
          <w:spacing w:val="-6"/>
          <w:sz w:val="28"/>
          <w:szCs w:val="28"/>
        </w:rPr>
        <w:t>16</w:t>
      </w:r>
      <w:r>
        <w:rPr>
          <w:rFonts w:ascii="Times New Roman" w:eastAsia="標楷體" w:hAnsi="Times New Roman" w:cs="Times New Roman" w:hint="eastAsia"/>
          <w:spacing w:val="-6"/>
          <w:sz w:val="28"/>
          <w:szCs w:val="28"/>
        </w:rPr>
        <w:t>％</w:t>
      </w:r>
      <w:r w:rsidR="000F386F" w:rsidRPr="007C3629">
        <w:rPr>
          <w:rFonts w:ascii="Times New Roman" w:eastAsia="標楷體" w:hAnsi="Times New Roman" w:cs="Times New Roman"/>
          <w:spacing w:val="-6"/>
          <w:sz w:val="28"/>
          <w:szCs w:val="28"/>
        </w:rPr>
        <w:t>。</w:t>
      </w:r>
      <w:r w:rsidR="000F386F" w:rsidRPr="007C3629">
        <w:rPr>
          <w:rFonts w:ascii="Times New Roman" w:eastAsia="標楷體" w:hAnsi="Times New Roman" w:cs="Times New Roman"/>
          <w:spacing w:val="-6"/>
          <w:sz w:val="28"/>
          <w:szCs w:val="28"/>
        </w:rPr>
        <w:t>OECD</w:t>
      </w:r>
      <w:r w:rsidR="000F386F" w:rsidRPr="007C3629">
        <w:rPr>
          <w:rFonts w:ascii="Times New Roman" w:eastAsia="標楷體" w:hAnsi="Times New Roman" w:cs="Times New Roman"/>
          <w:spacing w:val="-6"/>
          <w:sz w:val="28"/>
          <w:szCs w:val="28"/>
        </w:rPr>
        <w:t>最新預測美國</w:t>
      </w:r>
      <w:r w:rsidR="000F386F" w:rsidRPr="007C3629">
        <w:rPr>
          <w:rFonts w:ascii="Times New Roman" w:eastAsia="標楷體" w:hAnsi="Times New Roman" w:cs="Times New Roman"/>
          <w:spacing w:val="-6"/>
          <w:sz w:val="28"/>
          <w:szCs w:val="28"/>
        </w:rPr>
        <w:t>2014</w:t>
      </w:r>
      <w:r w:rsidR="000F386F" w:rsidRPr="007C3629">
        <w:rPr>
          <w:rFonts w:ascii="Times New Roman" w:eastAsia="標楷體" w:hAnsi="Times New Roman" w:cs="Times New Roman"/>
          <w:spacing w:val="-6"/>
          <w:sz w:val="28"/>
          <w:szCs w:val="28"/>
        </w:rPr>
        <w:t>年經濟成長</w:t>
      </w:r>
      <w:r w:rsidR="000F386F" w:rsidRPr="007C3629">
        <w:rPr>
          <w:rFonts w:ascii="Times New Roman" w:eastAsia="標楷體" w:hAnsi="Times New Roman" w:cs="Times New Roman"/>
          <w:spacing w:val="-6"/>
          <w:sz w:val="28"/>
          <w:szCs w:val="28"/>
        </w:rPr>
        <w:t>2.2</w:t>
      </w:r>
      <w:r w:rsidR="00566952">
        <w:rPr>
          <w:rFonts w:ascii="Times New Roman" w:eastAsia="標楷體" w:hAnsi="Times New Roman" w:cs="Times New Roman" w:hint="eastAsia"/>
          <w:spacing w:val="-6"/>
          <w:sz w:val="28"/>
          <w:szCs w:val="28"/>
        </w:rPr>
        <w:t>％</w:t>
      </w:r>
      <w:r w:rsidR="000F386F" w:rsidRPr="007C3629">
        <w:rPr>
          <w:rFonts w:ascii="Times New Roman" w:eastAsia="標楷體" w:hAnsi="Times New Roman" w:cs="Times New Roman"/>
          <w:spacing w:val="-6"/>
          <w:sz w:val="28"/>
          <w:szCs w:val="28"/>
        </w:rPr>
        <w:t>，相對優於其他先進經濟體；環球透視機構</w:t>
      </w:r>
      <w:r w:rsidR="00DE2B0F">
        <w:rPr>
          <w:rFonts w:ascii="Times New Roman" w:eastAsia="標楷體" w:hAnsi="Times New Roman" w:cs="Times New Roman" w:hint="eastAsia"/>
          <w:spacing w:val="-6"/>
          <w:sz w:val="28"/>
          <w:szCs w:val="28"/>
        </w:rPr>
        <w:t>（</w:t>
      </w:r>
      <w:r w:rsidR="000F386F" w:rsidRPr="007C3629">
        <w:rPr>
          <w:rFonts w:ascii="Times New Roman" w:eastAsia="標楷體" w:hAnsi="Times New Roman" w:cs="Times New Roman"/>
          <w:spacing w:val="-6"/>
          <w:sz w:val="28"/>
          <w:szCs w:val="28"/>
        </w:rPr>
        <w:t>Global Insight</w:t>
      </w:r>
      <w:r w:rsidR="00DE2B0F">
        <w:rPr>
          <w:rFonts w:ascii="Times New Roman" w:eastAsia="標楷體" w:hAnsi="Times New Roman" w:cs="Times New Roman" w:hint="eastAsia"/>
          <w:spacing w:val="-6"/>
          <w:sz w:val="28"/>
          <w:szCs w:val="28"/>
        </w:rPr>
        <w:t>）</w:t>
      </w:r>
      <w:r w:rsidR="000F386F" w:rsidRPr="007C3629">
        <w:rPr>
          <w:rFonts w:ascii="Times New Roman" w:eastAsia="標楷體" w:hAnsi="Times New Roman" w:cs="Times New Roman"/>
          <w:spacing w:val="-6"/>
          <w:sz w:val="28"/>
          <w:szCs w:val="28"/>
        </w:rPr>
        <w:t>11</w:t>
      </w:r>
      <w:r w:rsidR="000F386F" w:rsidRPr="007C3629">
        <w:rPr>
          <w:rFonts w:ascii="Times New Roman" w:eastAsia="標楷體" w:hAnsi="Times New Roman" w:cs="Times New Roman"/>
          <w:spacing w:val="-6"/>
          <w:sz w:val="28"/>
          <w:szCs w:val="28"/>
        </w:rPr>
        <w:t>月預測成長</w:t>
      </w:r>
      <w:r w:rsidR="000F386F" w:rsidRPr="007C3629">
        <w:rPr>
          <w:rFonts w:ascii="Times New Roman" w:eastAsia="標楷體" w:hAnsi="Times New Roman" w:cs="Times New Roman"/>
          <w:spacing w:val="-6"/>
          <w:sz w:val="28"/>
          <w:szCs w:val="28"/>
        </w:rPr>
        <w:t>2.2</w:t>
      </w:r>
      <w:r w:rsidR="00566952">
        <w:rPr>
          <w:rFonts w:ascii="Times New Roman" w:eastAsia="標楷體" w:hAnsi="Times New Roman" w:cs="Times New Roman" w:hint="eastAsia"/>
          <w:spacing w:val="-6"/>
          <w:sz w:val="28"/>
          <w:szCs w:val="28"/>
        </w:rPr>
        <w:t>％</w:t>
      </w:r>
      <w:r w:rsidR="000F386F" w:rsidRPr="007C3629">
        <w:rPr>
          <w:rFonts w:ascii="Times New Roman" w:eastAsia="標楷體" w:hAnsi="Times New Roman" w:cs="Times New Roman"/>
          <w:spacing w:val="-6"/>
          <w:sz w:val="28"/>
          <w:szCs w:val="28"/>
        </w:rPr>
        <w:t>。</w:t>
      </w:r>
    </w:p>
    <w:p w:rsidR="000B03F6" w:rsidRPr="007C3629" w:rsidRDefault="000F386F" w:rsidP="000F386F">
      <w:pPr>
        <w:widowControl/>
        <w:snapToGrid w:val="0"/>
        <w:spacing w:before="120" w:line="300" w:lineRule="auto"/>
        <w:ind w:leftChars="177" w:left="425" w:firstLineChars="202" w:firstLine="566"/>
        <w:jc w:val="both"/>
        <w:rPr>
          <w:rFonts w:eastAsia="標楷體"/>
          <w:bCs/>
          <w:kern w:val="0"/>
          <w:sz w:val="28"/>
          <w:szCs w:val="20"/>
        </w:rPr>
      </w:pPr>
      <w:r w:rsidRPr="007C3629">
        <w:rPr>
          <w:rFonts w:eastAsia="標楷體"/>
          <w:bCs/>
          <w:kern w:val="0"/>
          <w:sz w:val="28"/>
          <w:szCs w:val="20"/>
        </w:rPr>
        <w:t>美國工商協進會</w:t>
      </w:r>
      <w:r w:rsidR="00DE2B0F">
        <w:rPr>
          <w:rFonts w:eastAsia="標楷體" w:hint="eastAsia"/>
          <w:bCs/>
          <w:kern w:val="0"/>
          <w:sz w:val="28"/>
          <w:szCs w:val="20"/>
        </w:rPr>
        <w:t>（</w:t>
      </w:r>
      <w:r w:rsidRPr="007C3629">
        <w:rPr>
          <w:rFonts w:eastAsia="標楷體"/>
          <w:bCs/>
          <w:kern w:val="0"/>
          <w:sz w:val="28"/>
          <w:szCs w:val="20"/>
        </w:rPr>
        <w:t>Conference Board</w:t>
      </w:r>
      <w:r w:rsidR="00DE2B0F">
        <w:rPr>
          <w:rFonts w:eastAsia="標楷體" w:hint="eastAsia"/>
          <w:bCs/>
          <w:kern w:val="0"/>
          <w:sz w:val="28"/>
          <w:szCs w:val="20"/>
        </w:rPr>
        <w:t>）</w:t>
      </w:r>
      <w:r w:rsidRPr="007C3629">
        <w:rPr>
          <w:rFonts w:eastAsia="標楷體"/>
          <w:bCs/>
          <w:kern w:val="0"/>
          <w:sz w:val="28"/>
          <w:szCs w:val="20"/>
        </w:rPr>
        <w:t>2014</w:t>
      </w:r>
      <w:r w:rsidRPr="007C3629">
        <w:rPr>
          <w:rFonts w:eastAsia="標楷體"/>
          <w:bCs/>
          <w:kern w:val="0"/>
          <w:sz w:val="28"/>
          <w:szCs w:val="20"/>
        </w:rPr>
        <w:t>年</w:t>
      </w:r>
      <w:r w:rsidRPr="007C3629">
        <w:rPr>
          <w:rFonts w:eastAsia="標楷體"/>
          <w:bCs/>
          <w:kern w:val="0"/>
          <w:sz w:val="28"/>
          <w:szCs w:val="20"/>
        </w:rPr>
        <w:t>11</w:t>
      </w:r>
      <w:r w:rsidRPr="007C3629">
        <w:rPr>
          <w:rFonts w:eastAsia="標楷體"/>
          <w:bCs/>
          <w:kern w:val="0"/>
          <w:sz w:val="28"/>
          <w:szCs w:val="20"/>
        </w:rPr>
        <w:t>月</w:t>
      </w:r>
      <w:r w:rsidRPr="007C3629">
        <w:rPr>
          <w:rFonts w:eastAsia="標楷體"/>
          <w:bCs/>
          <w:kern w:val="0"/>
          <w:sz w:val="28"/>
          <w:szCs w:val="20"/>
        </w:rPr>
        <w:t>20</w:t>
      </w:r>
      <w:r w:rsidRPr="007C3629">
        <w:rPr>
          <w:rFonts w:eastAsia="標楷體"/>
          <w:bCs/>
          <w:kern w:val="0"/>
          <w:sz w:val="28"/>
          <w:szCs w:val="20"/>
        </w:rPr>
        <w:t>日公布</w:t>
      </w:r>
      <w:r w:rsidRPr="007C3629">
        <w:rPr>
          <w:rFonts w:eastAsia="標楷體"/>
          <w:bCs/>
          <w:kern w:val="0"/>
          <w:sz w:val="28"/>
          <w:szCs w:val="20"/>
        </w:rPr>
        <w:t>2014</w:t>
      </w:r>
      <w:r w:rsidRPr="007C3629">
        <w:rPr>
          <w:rFonts w:eastAsia="標楷體"/>
          <w:bCs/>
          <w:kern w:val="0"/>
          <w:sz w:val="28"/>
          <w:szCs w:val="20"/>
        </w:rPr>
        <w:t>年</w:t>
      </w:r>
      <w:r w:rsidRPr="007C3629">
        <w:rPr>
          <w:rFonts w:eastAsia="標楷體"/>
          <w:bCs/>
          <w:kern w:val="0"/>
          <w:sz w:val="28"/>
          <w:szCs w:val="20"/>
        </w:rPr>
        <w:t>10</w:t>
      </w:r>
      <w:r w:rsidRPr="007C3629">
        <w:rPr>
          <w:rFonts w:eastAsia="標楷體"/>
          <w:bCs/>
          <w:kern w:val="0"/>
          <w:sz w:val="28"/>
          <w:szCs w:val="20"/>
        </w:rPr>
        <w:t>月份領先指標上升</w:t>
      </w:r>
      <w:r w:rsidRPr="007C3629">
        <w:rPr>
          <w:rFonts w:eastAsia="標楷體"/>
          <w:bCs/>
          <w:kern w:val="0"/>
          <w:sz w:val="28"/>
          <w:szCs w:val="20"/>
        </w:rPr>
        <w:t>0.9</w:t>
      </w:r>
      <w:r w:rsidR="00566952">
        <w:rPr>
          <w:rFonts w:eastAsia="標楷體" w:hint="eastAsia"/>
          <w:bCs/>
          <w:kern w:val="0"/>
          <w:sz w:val="28"/>
          <w:szCs w:val="20"/>
        </w:rPr>
        <w:t>％</w:t>
      </w:r>
      <w:r w:rsidRPr="007C3629">
        <w:rPr>
          <w:rFonts w:eastAsia="標楷體"/>
          <w:bCs/>
          <w:kern w:val="0"/>
          <w:sz w:val="28"/>
          <w:szCs w:val="20"/>
        </w:rPr>
        <w:t>，優於市場預期。除製造業平均每週工時持平，股價指標呈現負成長外，餘建築許可、每週平均申請失業救濟金人數、領先信用指數、消費者預期、製造業消費性產品及材料新訂單、</w:t>
      </w:r>
      <w:r w:rsidRPr="007C3629">
        <w:rPr>
          <w:rFonts w:eastAsia="標楷體"/>
          <w:bCs/>
          <w:kern w:val="0"/>
          <w:sz w:val="28"/>
          <w:szCs w:val="20"/>
        </w:rPr>
        <w:t>ISM</w:t>
      </w:r>
      <w:r w:rsidRPr="007C3629">
        <w:rPr>
          <w:rFonts w:eastAsia="標楷體"/>
          <w:bCs/>
          <w:kern w:val="0"/>
          <w:sz w:val="28"/>
          <w:szCs w:val="20"/>
        </w:rPr>
        <w:t>新接訂單、利率差距</w:t>
      </w:r>
      <w:proofErr w:type="gramStart"/>
      <w:r w:rsidRPr="007C3629">
        <w:rPr>
          <w:rFonts w:eastAsia="標楷體"/>
          <w:bCs/>
          <w:kern w:val="0"/>
          <w:sz w:val="28"/>
          <w:szCs w:val="20"/>
        </w:rPr>
        <w:t>與</w:t>
      </w:r>
      <w:proofErr w:type="gramEnd"/>
      <w:r w:rsidRPr="007C3629">
        <w:rPr>
          <w:rFonts w:eastAsia="標楷體"/>
          <w:bCs/>
          <w:kern w:val="0"/>
          <w:sz w:val="28"/>
          <w:szCs w:val="20"/>
        </w:rPr>
        <w:t>，以及製造業非國防</w:t>
      </w:r>
      <w:proofErr w:type="gramStart"/>
      <w:r w:rsidRPr="007C3629">
        <w:rPr>
          <w:rFonts w:eastAsia="標楷體"/>
          <w:bCs/>
          <w:kern w:val="0"/>
          <w:sz w:val="28"/>
          <w:szCs w:val="20"/>
        </w:rPr>
        <w:t>資本財新訂單</w:t>
      </w:r>
      <w:proofErr w:type="gramEnd"/>
      <w:r w:rsidRPr="007C3629">
        <w:rPr>
          <w:rFonts w:eastAsia="標楷體"/>
          <w:bCs/>
          <w:kern w:val="0"/>
          <w:sz w:val="28"/>
          <w:szCs w:val="20"/>
        </w:rPr>
        <w:t>則皆呈現正成長。</w:t>
      </w:r>
      <w:r w:rsidRPr="007C3629">
        <w:rPr>
          <w:rFonts w:eastAsia="標楷體"/>
          <w:bCs/>
          <w:kern w:val="0"/>
          <w:sz w:val="28"/>
          <w:szCs w:val="20"/>
        </w:rPr>
        <w:t>2014</w:t>
      </w:r>
      <w:r w:rsidRPr="007C3629">
        <w:rPr>
          <w:rFonts w:eastAsia="標楷體"/>
          <w:bCs/>
          <w:kern w:val="0"/>
          <w:sz w:val="28"/>
          <w:szCs w:val="20"/>
        </w:rPr>
        <w:t>年</w:t>
      </w:r>
      <w:r w:rsidRPr="007C3629">
        <w:rPr>
          <w:rFonts w:eastAsia="標楷體"/>
          <w:bCs/>
          <w:kern w:val="0"/>
          <w:sz w:val="28"/>
          <w:szCs w:val="20"/>
        </w:rPr>
        <w:t>10</w:t>
      </w:r>
      <w:r w:rsidRPr="007C3629">
        <w:rPr>
          <w:rFonts w:eastAsia="標楷體"/>
          <w:bCs/>
          <w:kern w:val="0"/>
          <w:sz w:val="28"/>
          <w:szCs w:val="20"/>
        </w:rPr>
        <w:t>月消費者信心指數自</w:t>
      </w:r>
      <w:r w:rsidRPr="007C3629">
        <w:rPr>
          <w:rFonts w:eastAsia="標楷體"/>
          <w:bCs/>
          <w:kern w:val="0"/>
          <w:sz w:val="28"/>
          <w:szCs w:val="20"/>
        </w:rPr>
        <w:t>9</w:t>
      </w:r>
      <w:r w:rsidRPr="007C3629">
        <w:rPr>
          <w:rFonts w:eastAsia="標楷體"/>
          <w:bCs/>
          <w:kern w:val="0"/>
          <w:sz w:val="28"/>
          <w:szCs w:val="20"/>
        </w:rPr>
        <w:t>月的</w:t>
      </w:r>
      <w:r w:rsidRPr="007C3629">
        <w:rPr>
          <w:rFonts w:eastAsia="標楷體"/>
          <w:bCs/>
          <w:kern w:val="0"/>
          <w:sz w:val="28"/>
          <w:szCs w:val="20"/>
        </w:rPr>
        <w:t>89.0</w:t>
      </w:r>
      <w:r w:rsidRPr="007C3629">
        <w:rPr>
          <w:rFonts w:eastAsia="標楷體"/>
          <w:bCs/>
          <w:kern w:val="0"/>
          <w:sz w:val="28"/>
          <w:szCs w:val="20"/>
        </w:rPr>
        <w:t>上升至</w:t>
      </w:r>
      <w:r w:rsidRPr="007C3629">
        <w:rPr>
          <w:rFonts w:eastAsia="標楷體"/>
          <w:bCs/>
          <w:kern w:val="0"/>
          <w:sz w:val="28"/>
          <w:szCs w:val="20"/>
        </w:rPr>
        <w:t>94.5</w:t>
      </w:r>
      <w:r w:rsidRPr="007C3629">
        <w:rPr>
          <w:rFonts w:eastAsia="標楷體"/>
          <w:bCs/>
          <w:kern w:val="0"/>
          <w:sz w:val="28"/>
          <w:szCs w:val="20"/>
        </w:rPr>
        <w:t>。另據美國供應管理協會</w:t>
      </w:r>
      <w:r w:rsidR="00DE2B0F">
        <w:rPr>
          <w:rFonts w:eastAsia="標楷體" w:hint="eastAsia"/>
          <w:bCs/>
          <w:kern w:val="0"/>
          <w:sz w:val="28"/>
          <w:szCs w:val="20"/>
        </w:rPr>
        <w:t>（</w:t>
      </w:r>
      <w:r w:rsidRPr="007C3629">
        <w:rPr>
          <w:rFonts w:eastAsia="標楷體"/>
          <w:bCs/>
          <w:kern w:val="0"/>
          <w:sz w:val="28"/>
          <w:szCs w:val="20"/>
        </w:rPr>
        <w:t>Institute for Supply Management</w:t>
      </w:r>
      <w:r w:rsidRPr="007C3629">
        <w:rPr>
          <w:rFonts w:eastAsia="標楷體"/>
          <w:bCs/>
          <w:kern w:val="0"/>
          <w:sz w:val="28"/>
          <w:szCs w:val="20"/>
        </w:rPr>
        <w:t>）報告顯示，全美</w:t>
      </w:r>
      <w:r w:rsidRPr="007C3629">
        <w:rPr>
          <w:rFonts w:eastAsia="標楷體"/>
          <w:bCs/>
          <w:kern w:val="0"/>
          <w:sz w:val="28"/>
          <w:szCs w:val="20"/>
        </w:rPr>
        <w:t>2014</w:t>
      </w:r>
      <w:r w:rsidRPr="007C3629">
        <w:rPr>
          <w:rFonts w:eastAsia="標楷體"/>
          <w:bCs/>
          <w:kern w:val="0"/>
          <w:sz w:val="28"/>
          <w:szCs w:val="20"/>
        </w:rPr>
        <w:t>年</w:t>
      </w:r>
      <w:r w:rsidRPr="007C3629">
        <w:rPr>
          <w:rFonts w:eastAsia="標楷體"/>
          <w:bCs/>
          <w:kern w:val="0"/>
          <w:sz w:val="28"/>
          <w:szCs w:val="20"/>
        </w:rPr>
        <w:t>10</w:t>
      </w:r>
      <w:r w:rsidRPr="007C3629">
        <w:rPr>
          <w:rFonts w:eastAsia="標楷體"/>
          <w:bCs/>
          <w:kern w:val="0"/>
          <w:sz w:val="28"/>
          <w:szCs w:val="20"/>
        </w:rPr>
        <w:t>月製造業採購經理人指數，從</w:t>
      </w:r>
      <w:r w:rsidRPr="007C3629">
        <w:rPr>
          <w:rFonts w:eastAsia="標楷體"/>
          <w:bCs/>
          <w:kern w:val="0"/>
          <w:sz w:val="28"/>
          <w:szCs w:val="20"/>
        </w:rPr>
        <w:t>9</w:t>
      </w:r>
      <w:r w:rsidRPr="007C3629">
        <w:rPr>
          <w:rFonts w:eastAsia="標楷體"/>
          <w:bCs/>
          <w:kern w:val="0"/>
          <w:sz w:val="28"/>
          <w:szCs w:val="20"/>
        </w:rPr>
        <w:t>月的</w:t>
      </w:r>
      <w:r w:rsidRPr="007C3629">
        <w:rPr>
          <w:rFonts w:eastAsia="標楷體"/>
          <w:bCs/>
          <w:kern w:val="0"/>
          <w:sz w:val="28"/>
          <w:szCs w:val="20"/>
        </w:rPr>
        <w:t>56.6</w:t>
      </w:r>
      <w:r w:rsidRPr="007C3629">
        <w:rPr>
          <w:rFonts w:eastAsia="標楷體"/>
          <w:bCs/>
          <w:kern w:val="0"/>
          <w:sz w:val="28"/>
          <w:szCs w:val="20"/>
        </w:rPr>
        <w:t>上升至</w:t>
      </w:r>
      <w:r w:rsidRPr="007C3629">
        <w:rPr>
          <w:rFonts w:eastAsia="標楷體"/>
          <w:bCs/>
          <w:kern w:val="0"/>
          <w:sz w:val="28"/>
          <w:szCs w:val="20"/>
        </w:rPr>
        <w:t>59.0</w:t>
      </w:r>
      <w:r w:rsidRPr="007C3629">
        <w:rPr>
          <w:rFonts w:eastAsia="標楷體"/>
          <w:bCs/>
          <w:kern w:val="0"/>
          <w:sz w:val="28"/>
          <w:szCs w:val="20"/>
        </w:rPr>
        <w:t>，數值高於</w:t>
      </w:r>
      <w:r w:rsidRPr="007C3629">
        <w:rPr>
          <w:rFonts w:eastAsia="標楷體"/>
          <w:bCs/>
          <w:kern w:val="0"/>
          <w:sz w:val="28"/>
          <w:szCs w:val="20"/>
        </w:rPr>
        <w:t>50</w:t>
      </w:r>
      <w:proofErr w:type="gramStart"/>
      <w:r w:rsidRPr="007C3629">
        <w:rPr>
          <w:rFonts w:eastAsia="標楷體"/>
          <w:bCs/>
          <w:kern w:val="0"/>
          <w:sz w:val="28"/>
          <w:szCs w:val="20"/>
        </w:rPr>
        <w:t>榮枯線</w:t>
      </w:r>
      <w:proofErr w:type="gramEnd"/>
      <w:r w:rsidRPr="007C3629">
        <w:rPr>
          <w:rFonts w:eastAsia="標楷體"/>
          <w:bCs/>
          <w:kern w:val="0"/>
          <w:sz w:val="28"/>
          <w:szCs w:val="20"/>
        </w:rPr>
        <w:t>，顯示製造業活動持續擴張。</w:t>
      </w:r>
    </w:p>
    <w:p w:rsidR="000B03F6" w:rsidRPr="007C3629" w:rsidRDefault="000F386F" w:rsidP="000F386F">
      <w:pPr>
        <w:snapToGrid w:val="0"/>
        <w:spacing w:line="300" w:lineRule="auto"/>
        <w:ind w:leftChars="150" w:left="360" w:firstLineChars="200" w:firstLine="560"/>
        <w:jc w:val="both"/>
        <w:rPr>
          <w:rFonts w:eastAsia="標楷體"/>
          <w:bCs/>
          <w:kern w:val="0"/>
          <w:sz w:val="28"/>
          <w:szCs w:val="20"/>
        </w:rPr>
      </w:pPr>
      <w:r w:rsidRPr="007C3629">
        <w:rPr>
          <w:rFonts w:eastAsia="標楷體"/>
          <w:bCs/>
          <w:kern w:val="0"/>
          <w:sz w:val="28"/>
          <w:szCs w:val="20"/>
        </w:rPr>
        <w:t>2014</w:t>
      </w:r>
      <w:r w:rsidRPr="007C3629">
        <w:rPr>
          <w:rFonts w:eastAsia="標楷體"/>
          <w:bCs/>
          <w:kern w:val="0"/>
          <w:sz w:val="28"/>
          <w:szCs w:val="20"/>
        </w:rPr>
        <w:t>年</w:t>
      </w:r>
      <w:r w:rsidRPr="007C3629">
        <w:rPr>
          <w:rFonts w:eastAsia="標楷體"/>
          <w:bCs/>
          <w:kern w:val="0"/>
          <w:sz w:val="28"/>
          <w:szCs w:val="20"/>
        </w:rPr>
        <w:t>9</w:t>
      </w:r>
      <w:r w:rsidRPr="007C3629">
        <w:rPr>
          <w:rFonts w:eastAsia="標楷體"/>
          <w:bCs/>
          <w:kern w:val="0"/>
          <w:sz w:val="28"/>
          <w:szCs w:val="20"/>
        </w:rPr>
        <w:t>月商品出口為</w:t>
      </w:r>
      <w:r w:rsidRPr="007C3629">
        <w:rPr>
          <w:rFonts w:eastAsia="標楷體"/>
          <w:bCs/>
          <w:kern w:val="0"/>
          <w:sz w:val="28"/>
          <w:szCs w:val="20"/>
        </w:rPr>
        <w:t>1,360.7</w:t>
      </w:r>
      <w:r w:rsidRPr="007C3629">
        <w:rPr>
          <w:rFonts w:eastAsia="標楷體"/>
          <w:bCs/>
          <w:kern w:val="0"/>
          <w:sz w:val="28"/>
          <w:szCs w:val="20"/>
        </w:rPr>
        <w:t>億美元，較上年同月增加</w:t>
      </w:r>
      <w:r w:rsidRPr="007C3629">
        <w:rPr>
          <w:rFonts w:eastAsia="標楷體"/>
          <w:bCs/>
          <w:kern w:val="0"/>
          <w:sz w:val="28"/>
          <w:szCs w:val="20"/>
        </w:rPr>
        <w:t>2.8</w:t>
      </w:r>
      <w:r w:rsidR="00566952">
        <w:rPr>
          <w:rFonts w:eastAsia="標楷體" w:hint="eastAsia"/>
          <w:bCs/>
          <w:kern w:val="0"/>
          <w:sz w:val="28"/>
          <w:szCs w:val="20"/>
        </w:rPr>
        <w:t>％</w:t>
      </w:r>
      <w:r w:rsidRPr="007C3629">
        <w:rPr>
          <w:rFonts w:eastAsia="標楷體"/>
          <w:bCs/>
          <w:kern w:val="0"/>
          <w:sz w:val="28"/>
          <w:szCs w:val="20"/>
        </w:rPr>
        <w:t>，進口為</w:t>
      </w:r>
      <w:r w:rsidRPr="007C3629">
        <w:rPr>
          <w:rFonts w:eastAsia="標楷體"/>
          <w:bCs/>
          <w:kern w:val="0"/>
          <w:sz w:val="28"/>
          <w:szCs w:val="20"/>
        </w:rPr>
        <w:t>1,987.4</w:t>
      </w:r>
      <w:r w:rsidRPr="007C3629">
        <w:rPr>
          <w:rFonts w:eastAsia="標楷體"/>
          <w:bCs/>
          <w:kern w:val="0"/>
          <w:sz w:val="28"/>
          <w:szCs w:val="20"/>
        </w:rPr>
        <w:t>億美元，增加</w:t>
      </w:r>
      <w:r w:rsidRPr="007C3629">
        <w:rPr>
          <w:rFonts w:eastAsia="標楷體"/>
          <w:bCs/>
          <w:kern w:val="0"/>
          <w:sz w:val="28"/>
          <w:szCs w:val="20"/>
        </w:rPr>
        <w:t>2.5</w:t>
      </w:r>
      <w:r w:rsidR="00566952">
        <w:rPr>
          <w:rFonts w:eastAsia="標楷體" w:hint="eastAsia"/>
          <w:bCs/>
          <w:kern w:val="0"/>
          <w:sz w:val="28"/>
          <w:szCs w:val="20"/>
        </w:rPr>
        <w:t>％</w:t>
      </w:r>
      <w:r w:rsidRPr="007C3629">
        <w:rPr>
          <w:rFonts w:eastAsia="標楷體"/>
          <w:bCs/>
          <w:kern w:val="0"/>
          <w:sz w:val="28"/>
          <w:szCs w:val="20"/>
        </w:rPr>
        <w:t>，貿易入超</w:t>
      </w:r>
      <w:r w:rsidRPr="007C3629">
        <w:rPr>
          <w:rFonts w:eastAsia="標楷體"/>
          <w:bCs/>
          <w:kern w:val="0"/>
          <w:sz w:val="28"/>
          <w:szCs w:val="20"/>
        </w:rPr>
        <w:t>626.7</w:t>
      </w:r>
      <w:r w:rsidRPr="007C3629">
        <w:rPr>
          <w:rFonts w:eastAsia="標楷體"/>
          <w:bCs/>
          <w:kern w:val="0"/>
          <w:sz w:val="28"/>
          <w:szCs w:val="20"/>
        </w:rPr>
        <w:t>億美元；</w:t>
      </w:r>
      <w:r w:rsidRPr="007C3629">
        <w:rPr>
          <w:rFonts w:eastAsia="標楷體"/>
          <w:bCs/>
          <w:kern w:val="0"/>
          <w:sz w:val="28"/>
          <w:szCs w:val="20"/>
        </w:rPr>
        <w:t>2014</w:t>
      </w:r>
      <w:r w:rsidRPr="007C3629">
        <w:rPr>
          <w:rFonts w:eastAsia="標楷體"/>
          <w:bCs/>
          <w:kern w:val="0"/>
          <w:sz w:val="28"/>
          <w:szCs w:val="20"/>
        </w:rPr>
        <w:t>年</w:t>
      </w:r>
      <w:r w:rsidRPr="007C3629">
        <w:rPr>
          <w:rFonts w:eastAsia="標楷體"/>
          <w:bCs/>
          <w:kern w:val="0"/>
          <w:sz w:val="28"/>
          <w:szCs w:val="20"/>
        </w:rPr>
        <w:t>10</w:t>
      </w:r>
      <w:r w:rsidRPr="007C3629">
        <w:rPr>
          <w:rFonts w:eastAsia="標楷體"/>
          <w:bCs/>
          <w:kern w:val="0"/>
          <w:sz w:val="28"/>
          <w:szCs w:val="20"/>
        </w:rPr>
        <w:t>月消費者物價維持上漲</w:t>
      </w:r>
      <w:r w:rsidRPr="007C3629">
        <w:rPr>
          <w:rFonts w:eastAsia="標楷體"/>
          <w:bCs/>
          <w:kern w:val="0"/>
          <w:sz w:val="28"/>
          <w:szCs w:val="20"/>
        </w:rPr>
        <w:t>1.7</w:t>
      </w:r>
      <w:r w:rsidR="00566952">
        <w:rPr>
          <w:rFonts w:eastAsia="標楷體" w:hint="eastAsia"/>
          <w:bCs/>
          <w:kern w:val="0"/>
          <w:sz w:val="28"/>
          <w:szCs w:val="20"/>
        </w:rPr>
        <w:t>％</w:t>
      </w:r>
      <w:r w:rsidRPr="007C3629">
        <w:rPr>
          <w:rFonts w:eastAsia="標楷體"/>
          <w:bCs/>
          <w:kern w:val="0"/>
          <w:sz w:val="28"/>
          <w:szCs w:val="20"/>
        </w:rPr>
        <w:t>，失業率續降至</w:t>
      </w:r>
      <w:r w:rsidRPr="007C3629">
        <w:rPr>
          <w:rFonts w:eastAsia="標楷體"/>
          <w:bCs/>
          <w:kern w:val="0"/>
          <w:sz w:val="28"/>
          <w:szCs w:val="20"/>
        </w:rPr>
        <w:t>5.8</w:t>
      </w:r>
      <w:r w:rsidR="00566952">
        <w:rPr>
          <w:rFonts w:eastAsia="標楷體" w:hint="eastAsia"/>
          <w:bCs/>
          <w:kern w:val="0"/>
          <w:sz w:val="28"/>
          <w:szCs w:val="20"/>
        </w:rPr>
        <w:t>％</w:t>
      </w:r>
      <w:r w:rsidRPr="007C3629">
        <w:rPr>
          <w:rFonts w:eastAsia="標楷體"/>
          <w:bCs/>
          <w:kern w:val="0"/>
          <w:sz w:val="28"/>
          <w:szCs w:val="20"/>
        </w:rPr>
        <w:t>。</w:t>
      </w:r>
    </w:p>
    <w:p w:rsidR="000B03F6" w:rsidRPr="00566952"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F6171E"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F6171E"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F6171E"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F6171E"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F6171E" w:rsidRDefault="000B03F6"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DE2B0F" w:rsidRDefault="000B03F6" w:rsidP="000B03F6">
      <w:pPr>
        <w:widowControl/>
        <w:tabs>
          <w:tab w:val="left" w:pos="6840"/>
        </w:tabs>
        <w:snapToGrid w:val="0"/>
        <w:spacing w:beforeLines="50" w:before="180" w:line="288" w:lineRule="auto"/>
        <w:jc w:val="center"/>
        <w:rPr>
          <w:rFonts w:eastAsia="標楷體"/>
          <w:b/>
          <w:kern w:val="0"/>
          <w:sz w:val="28"/>
          <w:szCs w:val="20"/>
        </w:rPr>
      </w:pPr>
      <w:r w:rsidRPr="00DE2B0F">
        <w:rPr>
          <w:rFonts w:eastAsia="標楷體"/>
          <w:b/>
          <w:kern w:val="0"/>
          <w:sz w:val="28"/>
          <w:szCs w:val="32"/>
          <w:lang w:val="zh-TW"/>
        </w:rPr>
        <w:lastRenderedPageBreak/>
        <w:t>表</w:t>
      </w:r>
      <w:r w:rsidRPr="00DE2B0F">
        <w:rPr>
          <w:rFonts w:eastAsia="標楷體"/>
          <w:b/>
          <w:kern w:val="0"/>
          <w:sz w:val="28"/>
          <w:szCs w:val="32"/>
          <w:lang w:val="zh-TW"/>
        </w:rPr>
        <w:t xml:space="preserve">1-1   </w:t>
      </w:r>
      <w:r w:rsidRPr="00DE2B0F">
        <w:rPr>
          <w:rFonts w:eastAsia="標楷體"/>
          <w:b/>
          <w:kern w:val="0"/>
          <w:sz w:val="28"/>
          <w:szCs w:val="32"/>
          <w:lang w:val="zh-TW"/>
        </w:rPr>
        <w:t>美國重要經濟指標</w:t>
      </w:r>
    </w:p>
    <w:p w:rsidR="000B03F6" w:rsidRPr="00DE2B0F" w:rsidRDefault="000B03F6" w:rsidP="000B03F6">
      <w:pPr>
        <w:tabs>
          <w:tab w:val="left" w:pos="6840"/>
        </w:tabs>
        <w:snapToGrid w:val="0"/>
        <w:jc w:val="right"/>
        <w:rPr>
          <w:rFonts w:eastAsia="標楷體"/>
          <w:bCs/>
          <w:sz w:val="22"/>
          <w:szCs w:val="28"/>
        </w:rPr>
      </w:pPr>
      <w:r w:rsidRPr="00DE2B0F">
        <w:rPr>
          <w:rFonts w:eastAsia="標楷體"/>
          <w:bCs/>
          <w:sz w:val="28"/>
          <w:szCs w:val="32"/>
          <w:lang w:val="zh-TW"/>
        </w:rPr>
        <w:t xml:space="preserve">            </w:t>
      </w:r>
      <w:r w:rsidRPr="00DE2B0F">
        <w:rPr>
          <w:rFonts w:eastAsia="標楷體"/>
          <w:bCs/>
          <w:sz w:val="22"/>
          <w:szCs w:val="28"/>
          <w:lang w:val="zh-TW"/>
        </w:rPr>
        <w:t>單位：億美元；</w:t>
      </w:r>
      <w:r w:rsidR="00566952">
        <w:rPr>
          <w:rFonts w:eastAsia="標楷體" w:hint="eastAsia"/>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0F386F" w:rsidRPr="00DE2B0F" w:rsidTr="000F386F">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lang w:val="zh-TW"/>
              </w:rPr>
              <w:t>年</w:t>
            </w:r>
            <w:r w:rsidRPr="00DE2B0F">
              <w:rPr>
                <w:rFonts w:eastAsia="標楷體"/>
                <w:bCs/>
                <w:color w:val="000000" w:themeColor="text1"/>
                <w:sz w:val="22"/>
                <w:szCs w:val="22"/>
              </w:rPr>
              <w:t>(</w:t>
            </w:r>
            <w:r w:rsidRPr="00DE2B0F">
              <w:rPr>
                <w:rFonts w:eastAsia="標楷體"/>
                <w:bCs/>
                <w:color w:val="000000" w:themeColor="text1"/>
                <w:sz w:val="22"/>
                <w:szCs w:val="22"/>
                <w:lang w:val="zh-TW"/>
              </w:rPr>
              <w:t>月</w:t>
            </w:r>
            <w:r w:rsidRPr="00DE2B0F">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lang w:val="zh-TW"/>
              </w:rPr>
              <w:t>實質</w:t>
            </w:r>
          </w:p>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lang w:val="zh-TW"/>
              </w:rPr>
              <w:t>工業</w:t>
            </w:r>
          </w:p>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DE2B0F">
              <w:rPr>
                <w:rFonts w:eastAsia="標楷體"/>
                <w:bCs/>
                <w:color w:val="000000" w:themeColor="text1"/>
                <w:sz w:val="22"/>
                <w:szCs w:val="20"/>
              </w:rPr>
              <w:t>貿</w:t>
            </w:r>
            <w:r w:rsidRPr="00DE2B0F">
              <w:rPr>
                <w:rFonts w:eastAsia="標楷體"/>
                <w:bCs/>
                <w:color w:val="000000" w:themeColor="text1"/>
                <w:sz w:val="22"/>
                <w:szCs w:val="20"/>
              </w:rPr>
              <w:t xml:space="preserve">    </w:t>
            </w:r>
            <w:r w:rsidRPr="00DE2B0F">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DE2B0F">
              <w:rPr>
                <w:rFonts w:eastAsia="標楷體"/>
                <w:bCs/>
                <w:color w:val="000000" w:themeColor="text1"/>
                <w:sz w:val="22"/>
                <w:szCs w:val="22"/>
                <w:lang w:val="zh-TW"/>
              </w:rPr>
              <w:t>消費者</w:t>
            </w:r>
          </w:p>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lang w:val="zh-TW"/>
              </w:rPr>
              <w:t>失業率</w:t>
            </w:r>
          </w:p>
        </w:tc>
      </w:tr>
      <w:tr w:rsidR="000F386F" w:rsidRPr="00DE2B0F" w:rsidTr="000F386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DE2B0F">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r>
      <w:tr w:rsidR="000F386F" w:rsidRPr="00DE2B0F" w:rsidTr="000F386F">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DE2B0F">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F386F" w:rsidRPr="00DE2B0F" w:rsidRDefault="000F386F" w:rsidP="000F386F">
            <w:pPr>
              <w:widowControl/>
              <w:rPr>
                <w:rFonts w:eastAsia="標楷體"/>
                <w:bCs/>
                <w:color w:val="000000" w:themeColor="text1"/>
                <w:sz w:val="22"/>
                <w:szCs w:val="22"/>
              </w:rPr>
            </w:pPr>
          </w:p>
        </w:tc>
      </w:tr>
      <w:tr w:rsidR="000F386F" w:rsidRPr="00DE2B0F" w:rsidTr="000F386F">
        <w:trPr>
          <w:cantSplit/>
        </w:trPr>
        <w:tc>
          <w:tcPr>
            <w:tcW w:w="1288" w:type="dxa"/>
            <w:tcBorders>
              <w:top w:val="nil"/>
              <w:left w:val="nil"/>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2009</w:t>
            </w:r>
            <w:r w:rsidRPr="00DE2B0F">
              <w:rPr>
                <w:rFonts w:eastAsia="標楷體"/>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-2.8</w:t>
            </w:r>
          </w:p>
        </w:tc>
        <w:tc>
          <w:tcPr>
            <w:tcW w:w="84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-11.3</w:t>
            </w:r>
          </w:p>
        </w:tc>
        <w:tc>
          <w:tcPr>
            <w:tcW w:w="840"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10,703.3</w:t>
            </w:r>
          </w:p>
        </w:tc>
        <w:tc>
          <w:tcPr>
            <w:tcW w:w="78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15,800.3</w:t>
            </w:r>
          </w:p>
        </w:tc>
        <w:tc>
          <w:tcPr>
            <w:tcW w:w="78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-26.2</w:t>
            </w:r>
          </w:p>
        </w:tc>
        <w:tc>
          <w:tcPr>
            <w:tcW w:w="910"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-5,096.9</w:t>
            </w:r>
          </w:p>
        </w:tc>
        <w:tc>
          <w:tcPr>
            <w:tcW w:w="85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9.3</w:t>
            </w:r>
          </w:p>
        </w:tc>
      </w:tr>
      <w:tr w:rsidR="000F386F" w:rsidRPr="00DE2B0F" w:rsidTr="000F386F">
        <w:trPr>
          <w:cantSplit/>
        </w:trPr>
        <w:tc>
          <w:tcPr>
            <w:tcW w:w="1288" w:type="dxa"/>
            <w:tcBorders>
              <w:top w:val="nil"/>
              <w:left w:val="nil"/>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2010</w:t>
            </w:r>
            <w:r w:rsidRPr="00DE2B0F">
              <w:rPr>
                <w:rFonts w:eastAsia="標楷體"/>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2.5</w:t>
            </w:r>
          </w:p>
        </w:tc>
        <w:tc>
          <w:tcPr>
            <w:tcW w:w="84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12,902.7</w:t>
            </w:r>
          </w:p>
        </w:tc>
        <w:tc>
          <w:tcPr>
            <w:tcW w:w="78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19,389.5</w:t>
            </w:r>
          </w:p>
        </w:tc>
        <w:tc>
          <w:tcPr>
            <w:tcW w:w="78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22.7</w:t>
            </w:r>
          </w:p>
        </w:tc>
        <w:tc>
          <w:tcPr>
            <w:tcW w:w="910"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-6,486.8</w:t>
            </w:r>
          </w:p>
        </w:tc>
        <w:tc>
          <w:tcPr>
            <w:tcW w:w="85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9.6</w:t>
            </w:r>
          </w:p>
        </w:tc>
      </w:tr>
      <w:tr w:rsidR="000F386F" w:rsidRPr="00DE2B0F" w:rsidTr="000F386F">
        <w:trPr>
          <w:cantSplit/>
        </w:trPr>
        <w:tc>
          <w:tcPr>
            <w:tcW w:w="1288" w:type="dxa"/>
            <w:tcBorders>
              <w:top w:val="nil"/>
              <w:left w:val="nil"/>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2011</w:t>
            </w:r>
            <w:r w:rsidRPr="00DE2B0F">
              <w:rPr>
                <w:rFonts w:eastAsia="標楷體"/>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1.6</w:t>
            </w:r>
          </w:p>
        </w:tc>
        <w:tc>
          <w:tcPr>
            <w:tcW w:w="844" w:type="dxa"/>
            <w:tcBorders>
              <w:top w:val="nil"/>
              <w:left w:val="single" w:sz="6" w:space="0" w:color="auto"/>
              <w:bottom w:val="nil"/>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14,992.4</w:t>
            </w:r>
          </w:p>
        </w:tc>
        <w:tc>
          <w:tcPr>
            <w:tcW w:w="784" w:type="dxa"/>
            <w:tcBorders>
              <w:top w:val="nil"/>
              <w:left w:val="single" w:sz="6" w:space="0" w:color="auto"/>
              <w:bottom w:val="nil"/>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16.1</w:t>
            </w:r>
          </w:p>
        </w:tc>
        <w:tc>
          <w:tcPr>
            <w:tcW w:w="853" w:type="dxa"/>
            <w:tcBorders>
              <w:top w:val="nil"/>
              <w:left w:val="single" w:sz="6" w:space="0" w:color="auto"/>
              <w:bottom w:val="nil"/>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22,398.9</w:t>
            </w:r>
          </w:p>
        </w:tc>
        <w:tc>
          <w:tcPr>
            <w:tcW w:w="784" w:type="dxa"/>
            <w:tcBorders>
              <w:top w:val="nil"/>
              <w:left w:val="single" w:sz="6" w:space="0" w:color="auto"/>
              <w:bottom w:val="nil"/>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15.5</w:t>
            </w:r>
          </w:p>
        </w:tc>
        <w:tc>
          <w:tcPr>
            <w:tcW w:w="910" w:type="dxa"/>
            <w:tcBorders>
              <w:top w:val="nil"/>
              <w:left w:val="single" w:sz="6" w:space="0" w:color="auto"/>
              <w:bottom w:val="nil"/>
              <w:right w:val="single" w:sz="6" w:space="0" w:color="auto"/>
            </w:tcBorders>
            <w:shd w:val="clear" w:color="auto" w:fill="auto"/>
            <w:vAlign w:val="center"/>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-7,406.5</w:t>
            </w:r>
          </w:p>
        </w:tc>
        <w:tc>
          <w:tcPr>
            <w:tcW w:w="854" w:type="dxa"/>
            <w:tcBorders>
              <w:top w:val="nil"/>
              <w:left w:val="single" w:sz="6" w:space="0" w:color="auto"/>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9.0</w:t>
            </w:r>
          </w:p>
        </w:tc>
      </w:tr>
      <w:tr w:rsidR="000F386F" w:rsidRPr="00DE2B0F" w:rsidTr="000F386F">
        <w:trPr>
          <w:cantSplit/>
        </w:trPr>
        <w:tc>
          <w:tcPr>
            <w:tcW w:w="1288" w:type="dxa"/>
            <w:tcBorders>
              <w:top w:val="nil"/>
              <w:left w:val="nil"/>
              <w:bottom w:val="nil"/>
              <w:right w:val="single" w:sz="6" w:space="0" w:color="auto"/>
            </w:tcBorders>
            <w:shd w:val="clear" w:color="auto" w:fill="auto"/>
            <w:hideMark/>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2012</w:t>
            </w:r>
            <w:r w:rsidRPr="00DE2B0F">
              <w:rPr>
                <w:rFonts w:eastAsia="標楷體"/>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2.3</w:t>
            </w:r>
          </w:p>
        </w:tc>
        <w:tc>
          <w:tcPr>
            <w:tcW w:w="844"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3.6</w:t>
            </w:r>
          </w:p>
        </w:tc>
        <w:tc>
          <w:tcPr>
            <w:tcW w:w="840"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2.1</w:t>
            </w:r>
          </w:p>
        </w:tc>
        <w:tc>
          <w:tcPr>
            <w:tcW w:w="835" w:type="dxa"/>
            <w:tcBorders>
              <w:top w:val="nil"/>
              <w:left w:val="single" w:sz="6" w:space="0" w:color="auto"/>
              <w:bottom w:val="nil"/>
              <w:right w:val="nil"/>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8.1</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2013</w:t>
            </w:r>
            <w:r w:rsidRPr="00DE2B0F">
              <w:rPr>
                <w:rFonts w:eastAsia="標楷體"/>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2.6</w:t>
            </w:r>
          </w:p>
        </w:tc>
        <w:tc>
          <w:tcPr>
            <w:tcW w:w="840"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1.5</w:t>
            </w:r>
          </w:p>
        </w:tc>
        <w:tc>
          <w:tcPr>
            <w:tcW w:w="835" w:type="dxa"/>
            <w:tcBorders>
              <w:top w:val="nil"/>
              <w:left w:val="single" w:sz="6" w:space="0" w:color="auto"/>
              <w:bottom w:val="nil"/>
              <w:right w:val="nil"/>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7.4</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10</w:t>
            </w:r>
            <w:r w:rsidRPr="00DE2B0F">
              <w:rPr>
                <w:rFonts w:eastAsia="標楷體"/>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4.5(III)</w:t>
            </w: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1,361.4</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6.6</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1,938.8</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-577.4</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1.0</w:t>
            </w:r>
          </w:p>
        </w:tc>
        <w:tc>
          <w:tcPr>
            <w:tcW w:w="835" w:type="dxa"/>
            <w:tcBorders>
              <w:top w:val="nil"/>
              <w:left w:val="single" w:sz="6" w:space="0" w:color="auto"/>
              <w:bottom w:val="nil"/>
              <w:right w:val="nil"/>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DE2B0F">
              <w:rPr>
                <w:rFonts w:eastAsia="標楷體"/>
                <w:bCs/>
                <w:color w:val="000000" w:themeColor="text1"/>
                <w:sz w:val="22"/>
                <w:szCs w:val="22"/>
              </w:rPr>
              <w:t>7.2</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r w:rsidRPr="00DE2B0F">
              <w:rPr>
                <w:rFonts w:eastAsia="標楷體"/>
                <w:bCs/>
                <w:color w:val="000000" w:themeColor="text1"/>
                <w:sz w:val="22"/>
              </w:rPr>
              <w:t>11</w:t>
            </w:r>
            <w:r w:rsidRPr="00DE2B0F">
              <w:rPr>
                <w:rFonts w:eastAsia="標楷體"/>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3.4</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1,367.5</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5.4</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1,915.2</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-1.6</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-547.9</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color w:val="000000" w:themeColor="text1"/>
                <w:sz w:val="22"/>
                <w:szCs w:val="22"/>
              </w:rPr>
            </w:pPr>
            <w:r w:rsidRPr="00DE2B0F">
              <w:rPr>
                <w:color w:val="000000" w:themeColor="text1"/>
                <w:sz w:val="22"/>
                <w:szCs w:val="22"/>
              </w:rPr>
              <w:t>1.2</w:t>
            </w:r>
          </w:p>
        </w:tc>
        <w:tc>
          <w:tcPr>
            <w:tcW w:w="835" w:type="dxa"/>
            <w:tcBorders>
              <w:top w:val="nil"/>
              <w:left w:val="single" w:sz="6" w:space="0" w:color="auto"/>
              <w:bottom w:val="nil"/>
              <w:right w:val="nil"/>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DE2B0F">
              <w:rPr>
                <w:rFonts w:eastAsia="標楷體"/>
                <w:bCs/>
                <w:color w:val="000000" w:themeColor="text1"/>
                <w:sz w:val="22"/>
                <w:szCs w:val="22"/>
              </w:rPr>
              <w:t>7.0</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12</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3.5(IV)</w:t>
            </w: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3.7</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1,342.1</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1.0</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1,907.9</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0.8</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-565.8</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1.5</w:t>
            </w:r>
          </w:p>
        </w:tc>
        <w:tc>
          <w:tcPr>
            <w:tcW w:w="835" w:type="dxa"/>
            <w:tcBorders>
              <w:top w:val="nil"/>
              <w:left w:val="single" w:sz="6" w:space="0" w:color="auto"/>
              <w:bottom w:val="nil"/>
              <w:right w:val="nil"/>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6.7</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2014</w:t>
            </w:r>
            <w:r w:rsidRPr="00DE2B0F">
              <w:rPr>
                <w:rFonts w:eastAsia="標楷體"/>
                <w:bCs/>
                <w:sz w:val="22"/>
              </w:rPr>
              <w:t>年</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p>
        </w:tc>
        <w:tc>
          <w:tcPr>
            <w:tcW w:w="835" w:type="dxa"/>
            <w:tcBorders>
              <w:top w:val="nil"/>
              <w:left w:val="single" w:sz="6" w:space="0" w:color="auto"/>
              <w:bottom w:val="nil"/>
              <w:right w:val="nil"/>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1</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2.9</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1,335.6</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2.2</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1,930.3</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0.6</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-594.7</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1.6</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6.6</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2</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-2.1 (I)</w:t>
            </w: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2.8</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1,303.7</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-0.8</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1,906.8</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-0.7</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-603.1</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1.1</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6.7</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3</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3.8</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1,356.1</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3.9</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1,981.7</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6.4</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-625.6</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1.5</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6.7</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4</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3.5</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1,350.2</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2.8</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2,006.9</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5.6</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-656.7</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2.0</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6.3</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5</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4.6(II)</w:t>
            </w: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4.3</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1,369.6</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5.1</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2,000.5</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3.3</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-630.8</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2.1</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6.3</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6</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4.3</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1,368.2</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2.6</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1,972.3</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4.7</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-604.1</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2.1</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6.1</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7</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5.0</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1,387.6</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4.5</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1,985.6</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4.0</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-598.0</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2.0</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6.2</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8</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3.5(III)</w:t>
            </w: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4.1</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1,386.5</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4.4</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1,988.8</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3.9</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-602.3</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1.7</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6.1</w:t>
            </w:r>
          </w:p>
        </w:tc>
      </w:tr>
      <w:tr w:rsidR="000F386F" w:rsidRPr="00DE2B0F" w:rsidTr="000F386F">
        <w:trPr>
          <w:cantSplit/>
        </w:trPr>
        <w:tc>
          <w:tcPr>
            <w:tcW w:w="1288" w:type="dxa"/>
            <w:tcBorders>
              <w:top w:val="nil"/>
              <w:left w:val="nil"/>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9</w:t>
            </w:r>
            <w:r w:rsidRPr="00DE2B0F">
              <w:rPr>
                <w:rFonts w:eastAsia="標楷體"/>
                <w:bCs/>
                <w:sz w:val="22"/>
              </w:rPr>
              <w:t>月</w:t>
            </w:r>
          </w:p>
        </w:tc>
        <w:tc>
          <w:tcPr>
            <w:tcW w:w="1008" w:type="dxa"/>
            <w:tcBorders>
              <w:top w:val="nil"/>
              <w:left w:val="single" w:sz="6" w:space="0" w:color="auto"/>
              <w:bottom w:val="nil"/>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4.3</w:t>
            </w:r>
          </w:p>
        </w:tc>
        <w:tc>
          <w:tcPr>
            <w:tcW w:w="84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1,360.7</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2.8</w:t>
            </w:r>
          </w:p>
        </w:tc>
        <w:tc>
          <w:tcPr>
            <w:tcW w:w="853"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1,987.4</w:t>
            </w:r>
          </w:p>
        </w:tc>
        <w:tc>
          <w:tcPr>
            <w:tcW w:w="78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2.5</w:t>
            </w:r>
          </w:p>
        </w:tc>
        <w:tc>
          <w:tcPr>
            <w:tcW w:w="910"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-626.7</w:t>
            </w:r>
          </w:p>
        </w:tc>
        <w:tc>
          <w:tcPr>
            <w:tcW w:w="854" w:type="dxa"/>
            <w:tcBorders>
              <w:top w:val="nil"/>
              <w:left w:val="single" w:sz="6" w:space="0" w:color="auto"/>
              <w:bottom w:val="nil"/>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1.7</w:t>
            </w:r>
          </w:p>
        </w:tc>
        <w:tc>
          <w:tcPr>
            <w:tcW w:w="835" w:type="dxa"/>
            <w:tcBorders>
              <w:top w:val="nil"/>
              <w:left w:val="single" w:sz="6" w:space="0" w:color="auto"/>
              <w:bottom w:val="nil"/>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5.9</w:t>
            </w:r>
          </w:p>
        </w:tc>
      </w:tr>
      <w:tr w:rsidR="000F386F" w:rsidRPr="00DE2B0F" w:rsidTr="000F386F">
        <w:trPr>
          <w:cantSplit/>
        </w:trPr>
        <w:tc>
          <w:tcPr>
            <w:tcW w:w="1288" w:type="dxa"/>
            <w:tcBorders>
              <w:top w:val="nil"/>
              <w:left w:val="nil"/>
              <w:bottom w:val="single" w:sz="6" w:space="0" w:color="auto"/>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r w:rsidRPr="00DE2B0F">
              <w:rPr>
                <w:rFonts w:eastAsia="標楷體"/>
                <w:bCs/>
                <w:sz w:val="22"/>
              </w:rPr>
              <w:t>10</w:t>
            </w:r>
            <w:r w:rsidRPr="00DE2B0F">
              <w:rPr>
                <w:rFonts w:eastAsia="標楷體"/>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4.0</w:t>
            </w:r>
          </w:p>
        </w:tc>
        <w:tc>
          <w:tcPr>
            <w:tcW w:w="840"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pPr>
            <w:r w:rsidRPr="00DE2B0F">
              <w:t>-</w:t>
            </w:r>
          </w:p>
        </w:tc>
        <w:tc>
          <w:tcPr>
            <w:tcW w:w="784"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pPr>
            <w:r w:rsidRPr="00DE2B0F">
              <w:t>-</w:t>
            </w:r>
          </w:p>
        </w:tc>
        <w:tc>
          <w:tcPr>
            <w:tcW w:w="853"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pPr>
            <w:r w:rsidRPr="00DE2B0F">
              <w:t>-</w:t>
            </w:r>
          </w:p>
        </w:tc>
        <w:tc>
          <w:tcPr>
            <w:tcW w:w="784"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pPr>
            <w:r w:rsidRPr="00DE2B0F">
              <w:t>-</w:t>
            </w:r>
          </w:p>
        </w:tc>
        <w:tc>
          <w:tcPr>
            <w:tcW w:w="910"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pPr>
            <w:r w:rsidRPr="00DE2B0F">
              <w:t>-</w:t>
            </w:r>
          </w:p>
        </w:tc>
        <w:tc>
          <w:tcPr>
            <w:tcW w:w="854" w:type="dxa"/>
            <w:tcBorders>
              <w:top w:val="nil"/>
              <w:left w:val="single" w:sz="6" w:space="0" w:color="auto"/>
              <w:bottom w:val="single" w:sz="6" w:space="0" w:color="auto"/>
              <w:right w:val="single" w:sz="6" w:space="0" w:color="auto"/>
            </w:tcBorders>
            <w:shd w:val="clear" w:color="auto" w:fill="auto"/>
          </w:tcPr>
          <w:p w:rsidR="000F386F" w:rsidRPr="00DE2B0F" w:rsidRDefault="000F386F" w:rsidP="000F386F">
            <w:pPr>
              <w:jc w:val="center"/>
              <w:rPr>
                <w:sz w:val="22"/>
                <w:szCs w:val="22"/>
              </w:rPr>
            </w:pPr>
            <w:r w:rsidRPr="00DE2B0F">
              <w:rPr>
                <w:sz w:val="22"/>
                <w:szCs w:val="22"/>
              </w:rPr>
              <w:t>1.7</w:t>
            </w:r>
          </w:p>
        </w:tc>
        <w:tc>
          <w:tcPr>
            <w:tcW w:w="835" w:type="dxa"/>
            <w:tcBorders>
              <w:top w:val="nil"/>
              <w:left w:val="single" w:sz="6" w:space="0" w:color="auto"/>
              <w:bottom w:val="single" w:sz="6" w:space="0" w:color="auto"/>
              <w:right w:val="nil"/>
            </w:tcBorders>
            <w:shd w:val="clear" w:color="auto" w:fill="auto"/>
            <w:vAlign w:val="center"/>
          </w:tcPr>
          <w:p w:rsidR="000F386F" w:rsidRPr="00DE2B0F" w:rsidRDefault="000F386F" w:rsidP="000F386F">
            <w:pPr>
              <w:tabs>
                <w:tab w:val="left" w:pos="6840"/>
              </w:tabs>
              <w:autoSpaceDE w:val="0"/>
              <w:autoSpaceDN w:val="0"/>
              <w:adjustRightInd w:val="0"/>
              <w:snapToGrid w:val="0"/>
              <w:spacing w:line="380" w:lineRule="atLeast"/>
              <w:jc w:val="center"/>
              <w:rPr>
                <w:rFonts w:eastAsia="標楷體"/>
                <w:bCs/>
                <w:sz w:val="22"/>
                <w:szCs w:val="22"/>
              </w:rPr>
            </w:pPr>
            <w:r w:rsidRPr="00DE2B0F">
              <w:rPr>
                <w:rFonts w:eastAsia="標楷體"/>
                <w:bCs/>
                <w:sz w:val="22"/>
                <w:szCs w:val="22"/>
              </w:rPr>
              <w:t>5.8</w:t>
            </w:r>
          </w:p>
        </w:tc>
      </w:tr>
    </w:tbl>
    <w:p w:rsidR="000B03F6" w:rsidRPr="00DE2B0F" w:rsidRDefault="000B03F6" w:rsidP="000B03F6">
      <w:pPr>
        <w:tabs>
          <w:tab w:val="left" w:pos="6840"/>
        </w:tabs>
        <w:autoSpaceDE w:val="0"/>
        <w:autoSpaceDN w:val="0"/>
        <w:adjustRightInd w:val="0"/>
        <w:snapToGrid w:val="0"/>
        <w:spacing w:line="300" w:lineRule="exact"/>
        <w:jc w:val="both"/>
        <w:rPr>
          <w:rFonts w:eastAsia="標楷體"/>
          <w:bCs/>
          <w:sz w:val="22"/>
          <w:lang w:val="zh-TW"/>
        </w:rPr>
      </w:pPr>
      <w:proofErr w:type="gramStart"/>
      <w:r w:rsidRPr="00DE2B0F">
        <w:rPr>
          <w:rFonts w:eastAsia="標楷體"/>
          <w:bCs/>
          <w:sz w:val="22"/>
          <w:lang w:val="zh-TW"/>
        </w:rPr>
        <w:t>註</w:t>
      </w:r>
      <w:proofErr w:type="gramEnd"/>
      <w:r w:rsidRPr="00DE2B0F">
        <w:rPr>
          <w:rFonts w:eastAsia="標楷體"/>
          <w:bCs/>
          <w:sz w:val="22"/>
          <w:lang w:val="zh-TW"/>
        </w:rPr>
        <w:t>：</w:t>
      </w:r>
      <w:r w:rsidRPr="00DE2B0F">
        <w:rPr>
          <w:rFonts w:eastAsia="標楷體"/>
          <w:bCs/>
          <w:sz w:val="22"/>
          <w:lang w:val="zh-TW"/>
        </w:rPr>
        <w:t>GDP</w:t>
      </w:r>
      <w:r w:rsidRPr="00DE2B0F">
        <w:rPr>
          <w:rFonts w:eastAsia="標楷體"/>
          <w:bCs/>
          <w:sz w:val="22"/>
          <w:lang w:val="zh-TW"/>
        </w:rPr>
        <w:t>成長率係為當季較上季變動率轉換為年率。</w:t>
      </w:r>
    </w:p>
    <w:p w:rsidR="000B03F6" w:rsidRPr="00DE2B0F" w:rsidRDefault="000B03F6" w:rsidP="000C232E">
      <w:pPr>
        <w:rPr>
          <w:rFonts w:eastAsia="標楷體"/>
          <w:bCs/>
          <w:sz w:val="22"/>
          <w:lang w:val="zh-TW"/>
        </w:rPr>
      </w:pPr>
      <w:bookmarkStart w:id="76" w:name="_Toc401923791"/>
      <w:bookmarkStart w:id="77" w:name="_Toc402171707"/>
      <w:r w:rsidRPr="00DE2B0F">
        <w:rPr>
          <w:rFonts w:eastAsia="標楷體"/>
          <w:bCs/>
          <w:sz w:val="22"/>
          <w:lang w:val="zh-TW"/>
        </w:rPr>
        <w:t>資料來源：國際經濟情勢報、美國商務部、美國勞工部。</w:t>
      </w:r>
      <w:bookmarkEnd w:id="76"/>
      <w:bookmarkEnd w:id="77"/>
    </w:p>
    <w:p w:rsidR="000B03F6" w:rsidRPr="000F386F" w:rsidRDefault="000B03F6">
      <w:pPr>
        <w:widowControl/>
        <w:rPr>
          <w:rFonts w:eastAsia="標楷體"/>
          <w:bCs/>
          <w:sz w:val="22"/>
          <w:lang w:val="zh-TW"/>
        </w:rPr>
      </w:pPr>
      <w:r w:rsidRPr="000F386F">
        <w:rPr>
          <w:rFonts w:eastAsia="標楷體"/>
          <w:bCs/>
          <w:sz w:val="22"/>
          <w:lang w:val="zh-TW"/>
        </w:rPr>
        <w:br w:type="page"/>
      </w:r>
    </w:p>
    <w:p w:rsidR="00681344" w:rsidRPr="00474D67" w:rsidRDefault="00681344" w:rsidP="00681344">
      <w:pPr>
        <w:pStyle w:val="t-3"/>
        <w:spacing w:beforeLines="50" w:before="180" w:line="520" w:lineRule="exact"/>
        <w:ind w:right="-60"/>
      </w:pPr>
      <w:bookmarkStart w:id="78" w:name="_Toc396817209"/>
      <w:bookmarkStart w:id="79" w:name="_Toc401923792"/>
      <w:bookmarkStart w:id="80" w:name="_Toc402171708"/>
      <w:bookmarkStart w:id="81" w:name="_Toc402181153"/>
      <w:r w:rsidRPr="00474D67">
        <w:lastRenderedPageBreak/>
        <w:t>（二）歐元區</w:t>
      </w:r>
      <w:bookmarkEnd w:id="78"/>
      <w:bookmarkEnd w:id="79"/>
      <w:bookmarkEnd w:id="80"/>
      <w:bookmarkEnd w:id="81"/>
    </w:p>
    <w:p w:rsidR="00681344" w:rsidRPr="00474D67" w:rsidRDefault="003D5EB1" w:rsidP="003D5EB1">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74D67">
        <w:rPr>
          <w:rFonts w:eastAsia="標楷體"/>
          <w:kern w:val="0"/>
          <w:sz w:val="28"/>
          <w:szCs w:val="28"/>
        </w:rPr>
        <w:t>歐盟執委會於</w:t>
      </w:r>
      <w:r w:rsidRPr="00474D67">
        <w:rPr>
          <w:rFonts w:eastAsia="標楷體"/>
          <w:kern w:val="0"/>
          <w:sz w:val="28"/>
          <w:szCs w:val="28"/>
        </w:rPr>
        <w:t>2014</w:t>
      </w:r>
      <w:r w:rsidRPr="00474D67">
        <w:rPr>
          <w:rFonts w:eastAsia="標楷體"/>
          <w:kern w:val="0"/>
          <w:sz w:val="28"/>
          <w:szCs w:val="28"/>
        </w:rPr>
        <w:t>年</w:t>
      </w:r>
      <w:r w:rsidRPr="00474D67">
        <w:rPr>
          <w:rFonts w:eastAsia="標楷體"/>
          <w:kern w:val="0"/>
          <w:sz w:val="28"/>
          <w:szCs w:val="28"/>
        </w:rPr>
        <w:t>11</w:t>
      </w:r>
      <w:r w:rsidRPr="00474D67">
        <w:rPr>
          <w:rFonts w:eastAsia="標楷體"/>
          <w:kern w:val="0"/>
          <w:sz w:val="28"/>
          <w:szCs w:val="28"/>
        </w:rPr>
        <w:t>月</w:t>
      </w:r>
      <w:r w:rsidRPr="00474D67">
        <w:rPr>
          <w:rFonts w:eastAsia="標楷體"/>
          <w:kern w:val="0"/>
          <w:sz w:val="28"/>
          <w:szCs w:val="28"/>
        </w:rPr>
        <w:t>4</w:t>
      </w:r>
      <w:r w:rsidRPr="00474D67">
        <w:rPr>
          <w:rFonts w:eastAsia="標楷體"/>
          <w:kern w:val="0"/>
          <w:sz w:val="28"/>
          <w:szCs w:val="28"/>
        </w:rPr>
        <w:t>日公布「秋季經濟預測報告」，下修歐元區今、明兩年經濟成長率</w:t>
      </w:r>
      <w:r w:rsidRPr="00474D67">
        <w:rPr>
          <w:rFonts w:eastAsia="標楷體"/>
          <w:kern w:val="0"/>
          <w:sz w:val="28"/>
          <w:szCs w:val="28"/>
        </w:rPr>
        <w:t>0.4</w:t>
      </w:r>
      <w:r w:rsidRPr="00474D67">
        <w:rPr>
          <w:rFonts w:eastAsia="標楷體"/>
          <w:kern w:val="0"/>
          <w:sz w:val="28"/>
          <w:szCs w:val="28"/>
        </w:rPr>
        <w:t>及</w:t>
      </w:r>
      <w:r w:rsidRPr="00474D67">
        <w:rPr>
          <w:rFonts w:eastAsia="標楷體"/>
          <w:kern w:val="0"/>
          <w:sz w:val="28"/>
          <w:szCs w:val="28"/>
        </w:rPr>
        <w:t>0.6</w:t>
      </w:r>
      <w:r w:rsidRPr="00474D67">
        <w:rPr>
          <w:rFonts w:eastAsia="標楷體"/>
          <w:kern w:val="0"/>
          <w:sz w:val="28"/>
          <w:szCs w:val="28"/>
        </w:rPr>
        <w:t>個百分點至</w:t>
      </w:r>
      <w:r w:rsidRPr="00474D67">
        <w:rPr>
          <w:rFonts w:eastAsia="標楷體"/>
          <w:kern w:val="0"/>
          <w:sz w:val="28"/>
          <w:szCs w:val="28"/>
        </w:rPr>
        <w:t>0.8</w:t>
      </w:r>
      <w:r w:rsidR="00566952">
        <w:rPr>
          <w:rFonts w:eastAsia="標楷體" w:hint="eastAsia"/>
          <w:kern w:val="0"/>
          <w:sz w:val="28"/>
          <w:szCs w:val="28"/>
        </w:rPr>
        <w:t>％</w:t>
      </w:r>
      <w:r w:rsidRPr="00474D67">
        <w:rPr>
          <w:rFonts w:eastAsia="標楷體"/>
          <w:kern w:val="0"/>
          <w:sz w:val="28"/>
          <w:szCs w:val="28"/>
        </w:rPr>
        <w:t>及</w:t>
      </w:r>
      <w:r w:rsidRPr="00474D67">
        <w:rPr>
          <w:rFonts w:eastAsia="標楷體"/>
          <w:kern w:val="0"/>
          <w:sz w:val="28"/>
          <w:szCs w:val="28"/>
        </w:rPr>
        <w:t>1.1</w:t>
      </w:r>
      <w:r w:rsidR="00566952">
        <w:rPr>
          <w:rFonts w:eastAsia="標楷體" w:hint="eastAsia"/>
          <w:kern w:val="0"/>
          <w:sz w:val="28"/>
          <w:szCs w:val="28"/>
        </w:rPr>
        <w:t>％</w:t>
      </w:r>
      <w:r w:rsidRPr="00474D67">
        <w:rPr>
          <w:rFonts w:eastAsia="標楷體"/>
          <w:kern w:val="0"/>
          <w:sz w:val="28"/>
          <w:szCs w:val="28"/>
        </w:rPr>
        <w:t>；歐盟部分則分別下修</w:t>
      </w:r>
      <w:r w:rsidRPr="00474D67">
        <w:rPr>
          <w:rFonts w:eastAsia="標楷體"/>
          <w:kern w:val="0"/>
          <w:sz w:val="28"/>
          <w:szCs w:val="28"/>
        </w:rPr>
        <w:t>0.3</w:t>
      </w:r>
      <w:r w:rsidRPr="00474D67">
        <w:rPr>
          <w:rFonts w:eastAsia="標楷體"/>
          <w:kern w:val="0"/>
          <w:sz w:val="28"/>
          <w:szCs w:val="28"/>
        </w:rPr>
        <w:t>及</w:t>
      </w:r>
      <w:r w:rsidRPr="00474D67">
        <w:rPr>
          <w:rFonts w:eastAsia="標楷體"/>
          <w:kern w:val="0"/>
          <w:sz w:val="28"/>
          <w:szCs w:val="28"/>
        </w:rPr>
        <w:t>0.5</w:t>
      </w:r>
      <w:r w:rsidRPr="00474D67">
        <w:rPr>
          <w:rFonts w:eastAsia="標楷體"/>
          <w:kern w:val="0"/>
          <w:sz w:val="28"/>
          <w:szCs w:val="28"/>
        </w:rPr>
        <w:t>個百分點至</w:t>
      </w:r>
      <w:r w:rsidRPr="00474D67">
        <w:rPr>
          <w:rFonts w:eastAsia="標楷體"/>
          <w:kern w:val="0"/>
          <w:sz w:val="28"/>
          <w:szCs w:val="28"/>
        </w:rPr>
        <w:t>1.3</w:t>
      </w:r>
      <w:r w:rsidR="00566952">
        <w:rPr>
          <w:rFonts w:eastAsia="標楷體" w:hint="eastAsia"/>
          <w:kern w:val="0"/>
          <w:sz w:val="28"/>
          <w:szCs w:val="28"/>
        </w:rPr>
        <w:t>％</w:t>
      </w:r>
      <w:r w:rsidRPr="00474D67">
        <w:rPr>
          <w:rFonts w:eastAsia="標楷體"/>
          <w:kern w:val="0"/>
          <w:sz w:val="28"/>
          <w:szCs w:val="28"/>
        </w:rPr>
        <w:t>及</w:t>
      </w:r>
      <w:r w:rsidRPr="00474D67">
        <w:rPr>
          <w:rFonts w:eastAsia="標楷體"/>
          <w:kern w:val="0"/>
          <w:sz w:val="28"/>
          <w:szCs w:val="28"/>
        </w:rPr>
        <w:t>1.5</w:t>
      </w:r>
      <w:r w:rsidR="00566952">
        <w:rPr>
          <w:rFonts w:eastAsia="標楷體" w:hint="eastAsia"/>
          <w:kern w:val="0"/>
          <w:sz w:val="28"/>
          <w:szCs w:val="28"/>
        </w:rPr>
        <w:t>％</w:t>
      </w:r>
      <w:r w:rsidRPr="00474D67">
        <w:rPr>
          <w:rFonts w:eastAsia="標楷體"/>
          <w:kern w:val="0"/>
          <w:sz w:val="28"/>
          <w:szCs w:val="28"/>
        </w:rPr>
        <w:t>。報告指出，相較於非歐洲先進國家之穩定成長，歐洲地區的經濟復甦顯得疲軟且脆弱，成長率亦因投資減緩及高失業而無法提振，預估至</w:t>
      </w:r>
      <w:r w:rsidRPr="00474D67">
        <w:rPr>
          <w:rFonts w:eastAsia="標楷體"/>
          <w:kern w:val="0"/>
          <w:sz w:val="28"/>
          <w:szCs w:val="28"/>
        </w:rPr>
        <w:t>2016</w:t>
      </w:r>
      <w:r w:rsidRPr="00474D67">
        <w:rPr>
          <w:rFonts w:eastAsia="標楷體"/>
          <w:kern w:val="0"/>
          <w:sz w:val="28"/>
          <w:szCs w:val="28"/>
        </w:rPr>
        <w:t>年結構性改革出現成效，勞動市場及金融條件獲得改善後，才有較大的成長空間。</w:t>
      </w:r>
    </w:p>
    <w:p w:rsidR="00681344" w:rsidRPr="00474D67" w:rsidRDefault="003D5EB1" w:rsidP="003D5EB1">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74D67">
        <w:rPr>
          <w:rFonts w:eastAsia="標楷體"/>
          <w:kern w:val="0"/>
          <w:sz w:val="28"/>
          <w:szCs w:val="28"/>
        </w:rPr>
        <w:t>根據歐盟統計局</w:t>
      </w:r>
      <w:r w:rsidRPr="00474D67">
        <w:rPr>
          <w:rFonts w:eastAsia="標楷體"/>
          <w:kern w:val="0"/>
          <w:sz w:val="28"/>
          <w:szCs w:val="28"/>
        </w:rPr>
        <w:t>2014</w:t>
      </w:r>
      <w:r w:rsidRPr="00474D67">
        <w:rPr>
          <w:rFonts w:eastAsia="標楷體"/>
          <w:kern w:val="0"/>
          <w:sz w:val="28"/>
          <w:szCs w:val="28"/>
        </w:rPr>
        <w:t>年</w:t>
      </w:r>
      <w:r w:rsidRPr="00474D67">
        <w:rPr>
          <w:rFonts w:eastAsia="標楷體"/>
          <w:kern w:val="0"/>
          <w:sz w:val="28"/>
          <w:szCs w:val="28"/>
        </w:rPr>
        <w:t>11</w:t>
      </w:r>
      <w:r w:rsidRPr="00474D67">
        <w:rPr>
          <w:rFonts w:eastAsia="標楷體"/>
          <w:kern w:val="0"/>
          <w:sz w:val="28"/>
          <w:szCs w:val="28"/>
        </w:rPr>
        <w:t>月</w:t>
      </w:r>
      <w:r w:rsidRPr="00474D67">
        <w:rPr>
          <w:rFonts w:eastAsia="標楷體"/>
          <w:kern w:val="0"/>
          <w:sz w:val="28"/>
          <w:szCs w:val="28"/>
        </w:rPr>
        <w:t>14</w:t>
      </w:r>
      <w:r w:rsidRPr="00474D67">
        <w:rPr>
          <w:rFonts w:eastAsia="標楷體"/>
          <w:kern w:val="0"/>
          <w:sz w:val="28"/>
          <w:szCs w:val="28"/>
        </w:rPr>
        <w:t>日公布之數據顯示，歐元區與歐盟第</w:t>
      </w:r>
      <w:r w:rsidRPr="00474D67">
        <w:rPr>
          <w:rFonts w:eastAsia="標楷體"/>
          <w:kern w:val="0"/>
          <w:sz w:val="28"/>
          <w:szCs w:val="28"/>
        </w:rPr>
        <w:t>3</w:t>
      </w:r>
      <w:r w:rsidRPr="00474D67">
        <w:rPr>
          <w:rFonts w:eastAsia="標楷體"/>
          <w:kern w:val="0"/>
          <w:sz w:val="28"/>
          <w:szCs w:val="28"/>
        </w:rPr>
        <w:t>季</w:t>
      </w:r>
      <w:r w:rsidRPr="00474D67">
        <w:rPr>
          <w:rFonts w:eastAsia="標楷體"/>
          <w:kern w:val="0"/>
          <w:sz w:val="28"/>
          <w:szCs w:val="28"/>
        </w:rPr>
        <w:t>GDP</w:t>
      </w:r>
      <w:r w:rsidRPr="00474D67">
        <w:rPr>
          <w:rFonts w:eastAsia="標楷體"/>
          <w:kern w:val="0"/>
          <w:sz w:val="28"/>
          <w:szCs w:val="28"/>
        </w:rPr>
        <w:t>分別較上季成長</w:t>
      </w:r>
      <w:r w:rsidRPr="00474D67">
        <w:rPr>
          <w:rFonts w:eastAsia="標楷體"/>
          <w:kern w:val="0"/>
          <w:sz w:val="28"/>
          <w:szCs w:val="28"/>
        </w:rPr>
        <w:t>0.2</w:t>
      </w:r>
      <w:r w:rsidRPr="00474D67">
        <w:rPr>
          <w:rFonts w:eastAsia="標楷體"/>
          <w:kern w:val="0"/>
          <w:sz w:val="28"/>
          <w:szCs w:val="28"/>
        </w:rPr>
        <w:t>％及</w:t>
      </w:r>
      <w:r w:rsidRPr="00474D67">
        <w:rPr>
          <w:rFonts w:eastAsia="標楷體"/>
          <w:kern w:val="0"/>
          <w:sz w:val="28"/>
          <w:szCs w:val="28"/>
        </w:rPr>
        <w:t>0.3</w:t>
      </w:r>
      <w:r w:rsidRPr="00474D67">
        <w:rPr>
          <w:rFonts w:eastAsia="標楷體"/>
          <w:kern w:val="0"/>
          <w:sz w:val="28"/>
          <w:szCs w:val="28"/>
        </w:rPr>
        <w:t>％，換算年率則為</w:t>
      </w:r>
      <w:r w:rsidRPr="00474D67">
        <w:rPr>
          <w:rFonts w:eastAsia="標楷體"/>
          <w:kern w:val="0"/>
          <w:sz w:val="28"/>
          <w:szCs w:val="28"/>
        </w:rPr>
        <w:t>0.8</w:t>
      </w:r>
      <w:r w:rsidR="00566952">
        <w:rPr>
          <w:rFonts w:eastAsia="標楷體" w:hint="eastAsia"/>
          <w:kern w:val="0"/>
          <w:sz w:val="28"/>
          <w:szCs w:val="28"/>
        </w:rPr>
        <w:t>％</w:t>
      </w:r>
      <w:r w:rsidRPr="00474D67">
        <w:rPr>
          <w:rFonts w:eastAsia="標楷體"/>
          <w:kern w:val="0"/>
          <w:sz w:val="28"/>
          <w:szCs w:val="28"/>
        </w:rPr>
        <w:t>及</w:t>
      </w:r>
      <w:r w:rsidRPr="00474D67">
        <w:rPr>
          <w:rFonts w:eastAsia="標楷體"/>
          <w:kern w:val="0"/>
          <w:sz w:val="28"/>
          <w:szCs w:val="28"/>
        </w:rPr>
        <w:t>1.3</w:t>
      </w:r>
      <w:r w:rsidR="00566952">
        <w:rPr>
          <w:rFonts w:eastAsia="標楷體" w:hint="eastAsia"/>
          <w:kern w:val="0"/>
          <w:sz w:val="28"/>
          <w:szCs w:val="28"/>
        </w:rPr>
        <w:t>％</w:t>
      </w:r>
      <w:r w:rsidRPr="00474D67">
        <w:rPr>
          <w:rFonts w:eastAsia="標楷體"/>
          <w:kern w:val="0"/>
          <w:sz w:val="28"/>
          <w:szCs w:val="28"/>
        </w:rPr>
        <w:t>。歐元區四大經濟體中，德國、法國經濟成長率由負轉正，分別較上季成長</w:t>
      </w:r>
      <w:r w:rsidRPr="00474D67">
        <w:rPr>
          <w:rFonts w:eastAsia="標楷體"/>
          <w:kern w:val="0"/>
          <w:sz w:val="28"/>
          <w:szCs w:val="28"/>
        </w:rPr>
        <w:t>0.1</w:t>
      </w:r>
      <w:r w:rsidR="00566952">
        <w:rPr>
          <w:rFonts w:eastAsia="標楷體" w:hint="eastAsia"/>
          <w:kern w:val="0"/>
          <w:sz w:val="28"/>
          <w:szCs w:val="28"/>
        </w:rPr>
        <w:t>％</w:t>
      </w:r>
      <w:r w:rsidRPr="00474D67">
        <w:rPr>
          <w:rFonts w:eastAsia="標楷體"/>
          <w:kern w:val="0"/>
          <w:sz w:val="28"/>
          <w:szCs w:val="28"/>
        </w:rPr>
        <w:t>、</w:t>
      </w:r>
      <w:r w:rsidRPr="00474D67">
        <w:rPr>
          <w:rFonts w:eastAsia="標楷體"/>
          <w:kern w:val="0"/>
          <w:sz w:val="28"/>
          <w:szCs w:val="28"/>
        </w:rPr>
        <w:t>0.3</w:t>
      </w:r>
      <w:r w:rsidR="00566952">
        <w:rPr>
          <w:rFonts w:eastAsia="標楷體" w:hint="eastAsia"/>
          <w:kern w:val="0"/>
          <w:sz w:val="28"/>
          <w:szCs w:val="28"/>
        </w:rPr>
        <w:t>％</w:t>
      </w:r>
      <w:r w:rsidRPr="00474D67">
        <w:rPr>
          <w:rFonts w:eastAsia="標楷體"/>
          <w:kern w:val="0"/>
          <w:sz w:val="28"/>
          <w:szCs w:val="28"/>
        </w:rPr>
        <w:t>，免於陷入經濟衰退的窘境；西班牙成長</w:t>
      </w:r>
      <w:r w:rsidRPr="00474D67">
        <w:rPr>
          <w:rFonts w:eastAsia="標楷體"/>
          <w:kern w:val="0"/>
          <w:sz w:val="28"/>
          <w:szCs w:val="28"/>
        </w:rPr>
        <w:t>0.5</w:t>
      </w:r>
      <w:r w:rsidR="00566952">
        <w:rPr>
          <w:rFonts w:eastAsia="標楷體" w:hint="eastAsia"/>
          <w:kern w:val="0"/>
          <w:sz w:val="28"/>
          <w:szCs w:val="28"/>
        </w:rPr>
        <w:t>％</w:t>
      </w:r>
      <w:r w:rsidRPr="00474D67">
        <w:rPr>
          <w:rFonts w:eastAsia="標楷體"/>
          <w:kern w:val="0"/>
          <w:sz w:val="28"/>
          <w:szCs w:val="28"/>
        </w:rPr>
        <w:t>；義大利則萎縮</w:t>
      </w:r>
      <w:r w:rsidRPr="00474D67">
        <w:rPr>
          <w:rFonts w:eastAsia="標楷體"/>
          <w:kern w:val="0"/>
          <w:sz w:val="28"/>
          <w:szCs w:val="28"/>
        </w:rPr>
        <w:t>0.1</w:t>
      </w:r>
      <w:r w:rsidR="00566952">
        <w:rPr>
          <w:rFonts w:eastAsia="標楷體" w:hint="eastAsia"/>
          <w:kern w:val="0"/>
          <w:sz w:val="28"/>
          <w:szCs w:val="28"/>
        </w:rPr>
        <w:t>％</w:t>
      </w:r>
      <w:r w:rsidRPr="00474D67">
        <w:rPr>
          <w:rFonts w:eastAsia="標楷體"/>
          <w:kern w:val="0"/>
          <w:sz w:val="28"/>
          <w:szCs w:val="28"/>
        </w:rPr>
        <w:t>，連續兩季負成長。</w:t>
      </w:r>
    </w:p>
    <w:p w:rsidR="003D5EB1" w:rsidRPr="00474D67" w:rsidRDefault="003D5EB1" w:rsidP="003D5EB1">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74D67">
        <w:rPr>
          <w:rFonts w:eastAsia="標楷體"/>
          <w:kern w:val="0"/>
          <w:sz w:val="28"/>
          <w:szCs w:val="28"/>
        </w:rPr>
        <w:t>2014</w:t>
      </w:r>
      <w:r w:rsidRPr="00474D67">
        <w:rPr>
          <w:rFonts w:eastAsia="標楷體"/>
          <w:kern w:val="0"/>
          <w:sz w:val="28"/>
          <w:szCs w:val="28"/>
        </w:rPr>
        <w:t>年</w:t>
      </w:r>
      <w:r w:rsidRPr="00474D67">
        <w:rPr>
          <w:rFonts w:eastAsia="標楷體"/>
          <w:kern w:val="0"/>
          <w:sz w:val="28"/>
          <w:szCs w:val="28"/>
        </w:rPr>
        <w:t>9</w:t>
      </w:r>
      <w:r w:rsidRPr="00474D67">
        <w:rPr>
          <w:rFonts w:eastAsia="標楷體"/>
          <w:kern w:val="0"/>
          <w:sz w:val="28"/>
          <w:szCs w:val="28"/>
        </w:rPr>
        <w:t>月歐元區出口為</w:t>
      </w:r>
      <w:r w:rsidRPr="00474D67">
        <w:rPr>
          <w:rFonts w:eastAsia="標楷體"/>
          <w:kern w:val="0"/>
          <w:sz w:val="28"/>
          <w:szCs w:val="28"/>
        </w:rPr>
        <w:t>1,719</w:t>
      </w:r>
      <w:r w:rsidRPr="00474D67">
        <w:rPr>
          <w:rFonts w:eastAsia="標楷體"/>
          <w:kern w:val="0"/>
          <w:sz w:val="28"/>
          <w:szCs w:val="28"/>
        </w:rPr>
        <w:t>億歐元，較上年同期增加</w:t>
      </w:r>
      <w:r w:rsidRPr="00474D67">
        <w:rPr>
          <w:rFonts w:eastAsia="標楷體"/>
          <w:kern w:val="0"/>
          <w:sz w:val="28"/>
          <w:szCs w:val="28"/>
        </w:rPr>
        <w:t>9</w:t>
      </w:r>
      <w:r w:rsidR="00566952">
        <w:rPr>
          <w:rFonts w:eastAsia="標楷體" w:hint="eastAsia"/>
          <w:kern w:val="0"/>
          <w:sz w:val="28"/>
          <w:szCs w:val="28"/>
        </w:rPr>
        <w:t>％</w:t>
      </w:r>
      <w:r w:rsidRPr="00474D67">
        <w:rPr>
          <w:rFonts w:eastAsia="標楷體"/>
          <w:kern w:val="0"/>
          <w:sz w:val="28"/>
          <w:szCs w:val="28"/>
        </w:rPr>
        <w:t>，進口為</w:t>
      </w:r>
      <w:r w:rsidRPr="00474D67">
        <w:rPr>
          <w:rFonts w:eastAsia="標楷體"/>
          <w:kern w:val="0"/>
          <w:sz w:val="28"/>
          <w:szCs w:val="28"/>
        </w:rPr>
        <w:t>1,534</w:t>
      </w:r>
      <w:r w:rsidRPr="00474D67">
        <w:rPr>
          <w:rFonts w:eastAsia="標楷體"/>
          <w:kern w:val="0"/>
          <w:sz w:val="28"/>
          <w:szCs w:val="28"/>
        </w:rPr>
        <w:t>億歐元，較上年同期增加</w:t>
      </w:r>
      <w:r w:rsidRPr="00474D67">
        <w:rPr>
          <w:rFonts w:eastAsia="標楷體"/>
          <w:kern w:val="0"/>
          <w:sz w:val="28"/>
          <w:szCs w:val="28"/>
        </w:rPr>
        <w:t>4</w:t>
      </w:r>
      <w:r w:rsidR="00566952">
        <w:rPr>
          <w:rFonts w:eastAsia="標楷體" w:hint="eastAsia"/>
          <w:kern w:val="0"/>
          <w:sz w:val="28"/>
          <w:szCs w:val="28"/>
        </w:rPr>
        <w:t>％</w:t>
      </w:r>
      <w:r w:rsidRPr="00474D67">
        <w:rPr>
          <w:rFonts w:eastAsia="標楷體"/>
          <w:kern w:val="0"/>
          <w:sz w:val="28"/>
          <w:szCs w:val="28"/>
        </w:rPr>
        <w:t>，貿易出超為</w:t>
      </w:r>
      <w:r w:rsidRPr="00474D67">
        <w:rPr>
          <w:rFonts w:eastAsia="標楷體"/>
          <w:kern w:val="0"/>
          <w:sz w:val="28"/>
          <w:szCs w:val="28"/>
        </w:rPr>
        <w:t>185</w:t>
      </w:r>
      <w:r w:rsidRPr="00474D67">
        <w:rPr>
          <w:rFonts w:eastAsia="標楷體"/>
          <w:kern w:val="0"/>
          <w:sz w:val="28"/>
          <w:szCs w:val="28"/>
        </w:rPr>
        <w:t>億歐元；工業生產月增</w:t>
      </w:r>
      <w:r w:rsidRPr="00474D67">
        <w:rPr>
          <w:rFonts w:eastAsia="標楷體"/>
          <w:kern w:val="0"/>
          <w:sz w:val="28"/>
          <w:szCs w:val="28"/>
        </w:rPr>
        <w:t>0.6</w:t>
      </w:r>
      <w:r w:rsidR="00566952">
        <w:rPr>
          <w:rFonts w:eastAsia="標楷體" w:hint="eastAsia"/>
          <w:kern w:val="0"/>
          <w:sz w:val="28"/>
          <w:szCs w:val="28"/>
        </w:rPr>
        <w:t>％</w:t>
      </w:r>
      <w:r w:rsidRPr="00474D67">
        <w:rPr>
          <w:rFonts w:eastAsia="標楷體"/>
          <w:kern w:val="0"/>
          <w:sz w:val="28"/>
          <w:szCs w:val="28"/>
        </w:rPr>
        <w:t>；失業率維持</w:t>
      </w:r>
      <w:r w:rsidRPr="00474D67">
        <w:rPr>
          <w:rFonts w:eastAsia="標楷體"/>
          <w:kern w:val="0"/>
          <w:sz w:val="28"/>
          <w:szCs w:val="28"/>
        </w:rPr>
        <w:t>11.5</w:t>
      </w:r>
      <w:r w:rsidR="00566952">
        <w:rPr>
          <w:rFonts w:eastAsia="標楷體" w:hint="eastAsia"/>
          <w:kern w:val="0"/>
          <w:sz w:val="28"/>
          <w:szCs w:val="28"/>
        </w:rPr>
        <w:t>％</w:t>
      </w:r>
      <w:r w:rsidRPr="00474D67">
        <w:rPr>
          <w:rFonts w:eastAsia="標楷體"/>
          <w:kern w:val="0"/>
          <w:sz w:val="28"/>
          <w:szCs w:val="28"/>
        </w:rPr>
        <w:t>；</w:t>
      </w:r>
      <w:r w:rsidRPr="00474D67">
        <w:rPr>
          <w:rFonts w:eastAsia="標楷體"/>
          <w:kern w:val="0"/>
          <w:sz w:val="28"/>
          <w:szCs w:val="28"/>
        </w:rPr>
        <w:t>10</w:t>
      </w:r>
      <w:r w:rsidRPr="00474D67">
        <w:rPr>
          <w:rFonts w:eastAsia="標楷體"/>
          <w:kern w:val="0"/>
          <w:sz w:val="28"/>
          <w:szCs w:val="28"/>
        </w:rPr>
        <w:t>月份消費者物價上漲</w:t>
      </w:r>
      <w:r w:rsidRPr="00474D67">
        <w:rPr>
          <w:rFonts w:eastAsia="標楷體"/>
          <w:kern w:val="0"/>
          <w:sz w:val="28"/>
          <w:szCs w:val="28"/>
        </w:rPr>
        <w:t>0.4</w:t>
      </w:r>
      <w:r w:rsidR="00566952">
        <w:rPr>
          <w:rFonts w:eastAsia="標楷體" w:hint="eastAsia"/>
          <w:kern w:val="0"/>
          <w:sz w:val="28"/>
          <w:szCs w:val="28"/>
        </w:rPr>
        <w:t>％</w:t>
      </w:r>
      <w:r w:rsidRPr="00474D67">
        <w:rPr>
          <w:rFonts w:eastAsia="標楷體"/>
          <w:kern w:val="0"/>
          <w:sz w:val="28"/>
          <w:szCs w:val="28"/>
        </w:rPr>
        <w:t>。另數據調查機構</w:t>
      </w:r>
      <w:r w:rsidRPr="00474D67">
        <w:rPr>
          <w:rFonts w:eastAsia="標楷體"/>
          <w:kern w:val="0"/>
          <w:sz w:val="28"/>
          <w:szCs w:val="28"/>
        </w:rPr>
        <w:t>Markit</w:t>
      </w:r>
      <w:r w:rsidRPr="00474D67">
        <w:rPr>
          <w:rFonts w:eastAsia="標楷體"/>
          <w:kern w:val="0"/>
          <w:sz w:val="28"/>
          <w:szCs w:val="28"/>
        </w:rPr>
        <w:t>於</w:t>
      </w:r>
      <w:r w:rsidRPr="00474D67">
        <w:rPr>
          <w:rFonts w:eastAsia="標楷體"/>
          <w:kern w:val="0"/>
          <w:sz w:val="28"/>
          <w:szCs w:val="28"/>
        </w:rPr>
        <w:t>11</w:t>
      </w:r>
      <w:r w:rsidRPr="00474D67">
        <w:rPr>
          <w:rFonts w:eastAsia="標楷體"/>
          <w:kern w:val="0"/>
          <w:sz w:val="28"/>
          <w:szCs w:val="28"/>
        </w:rPr>
        <w:t>月</w:t>
      </w:r>
      <w:r w:rsidRPr="00474D67">
        <w:rPr>
          <w:rFonts w:eastAsia="標楷體"/>
          <w:kern w:val="0"/>
          <w:sz w:val="28"/>
          <w:szCs w:val="28"/>
        </w:rPr>
        <w:t>5</w:t>
      </w:r>
      <w:r w:rsidRPr="00474D67">
        <w:rPr>
          <w:rFonts w:eastAsia="標楷體"/>
          <w:kern w:val="0"/>
          <w:sz w:val="28"/>
          <w:szCs w:val="28"/>
        </w:rPr>
        <w:t>日公布</w:t>
      </w:r>
      <w:r w:rsidRPr="00474D67">
        <w:rPr>
          <w:rFonts w:eastAsia="標楷體"/>
          <w:kern w:val="0"/>
          <w:sz w:val="28"/>
          <w:szCs w:val="28"/>
        </w:rPr>
        <w:t>10</w:t>
      </w:r>
      <w:r w:rsidRPr="00474D67">
        <w:rPr>
          <w:rFonts w:eastAsia="標楷體"/>
          <w:kern w:val="0"/>
          <w:sz w:val="28"/>
          <w:szCs w:val="28"/>
        </w:rPr>
        <w:t>月歐元區綜合採購經理人指數</w:t>
      </w:r>
      <w:r w:rsidR="00474D67">
        <w:rPr>
          <w:rFonts w:eastAsia="標楷體" w:hint="eastAsia"/>
          <w:kern w:val="0"/>
          <w:sz w:val="28"/>
          <w:szCs w:val="28"/>
        </w:rPr>
        <w:t>（</w:t>
      </w:r>
      <w:r w:rsidRPr="00474D67">
        <w:rPr>
          <w:rFonts w:eastAsia="標楷體"/>
          <w:kern w:val="0"/>
          <w:sz w:val="28"/>
          <w:szCs w:val="28"/>
        </w:rPr>
        <w:t>Composite PMI</w:t>
      </w:r>
      <w:r w:rsidR="00474D67">
        <w:rPr>
          <w:rFonts w:eastAsia="標楷體" w:hint="eastAsia"/>
          <w:kern w:val="0"/>
          <w:sz w:val="28"/>
          <w:szCs w:val="28"/>
        </w:rPr>
        <w:t>）</w:t>
      </w:r>
      <w:r w:rsidRPr="00474D67">
        <w:rPr>
          <w:rFonts w:eastAsia="標楷體"/>
          <w:kern w:val="0"/>
          <w:sz w:val="28"/>
          <w:szCs w:val="28"/>
        </w:rPr>
        <w:t>，由上月</w:t>
      </w:r>
      <w:r w:rsidRPr="00474D67">
        <w:rPr>
          <w:rFonts w:eastAsia="標楷體"/>
          <w:kern w:val="0"/>
          <w:sz w:val="28"/>
          <w:szCs w:val="28"/>
        </w:rPr>
        <w:t>52.0</w:t>
      </w:r>
      <w:r w:rsidRPr="00474D67">
        <w:rPr>
          <w:rFonts w:eastAsia="標楷體"/>
          <w:kern w:val="0"/>
          <w:sz w:val="28"/>
          <w:szCs w:val="28"/>
        </w:rPr>
        <w:t>回升至</w:t>
      </w:r>
      <w:r w:rsidRPr="00474D67">
        <w:rPr>
          <w:rFonts w:eastAsia="標楷體"/>
          <w:kern w:val="0"/>
          <w:sz w:val="28"/>
          <w:szCs w:val="28"/>
        </w:rPr>
        <w:t>52.1</w:t>
      </w:r>
      <w:r w:rsidRPr="00474D67">
        <w:rPr>
          <w:rFonts w:eastAsia="標楷體"/>
          <w:kern w:val="0"/>
          <w:sz w:val="28"/>
          <w:szCs w:val="28"/>
        </w:rPr>
        <w:t>。</w:t>
      </w:r>
    </w:p>
    <w:p w:rsidR="00681344" w:rsidRPr="00474D67" w:rsidRDefault="003D5EB1" w:rsidP="003D5EB1">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74D67">
        <w:rPr>
          <w:rFonts w:eastAsia="標楷體"/>
          <w:kern w:val="0"/>
          <w:sz w:val="28"/>
          <w:szCs w:val="28"/>
        </w:rPr>
        <w:t>歐洲央行於</w:t>
      </w:r>
      <w:r w:rsidRPr="00474D67">
        <w:rPr>
          <w:rFonts w:eastAsia="標楷體"/>
          <w:kern w:val="0"/>
          <w:sz w:val="28"/>
          <w:szCs w:val="28"/>
        </w:rPr>
        <w:t>2014</w:t>
      </w:r>
      <w:r w:rsidRPr="00474D67">
        <w:rPr>
          <w:rFonts w:eastAsia="標楷體"/>
          <w:kern w:val="0"/>
          <w:sz w:val="28"/>
          <w:szCs w:val="28"/>
        </w:rPr>
        <w:t>年</w:t>
      </w:r>
      <w:r w:rsidRPr="00474D67">
        <w:rPr>
          <w:rFonts w:eastAsia="標楷體"/>
          <w:kern w:val="0"/>
          <w:sz w:val="28"/>
          <w:szCs w:val="28"/>
        </w:rPr>
        <w:t>11</w:t>
      </w:r>
      <w:r w:rsidRPr="00474D67">
        <w:rPr>
          <w:rFonts w:eastAsia="標楷體"/>
          <w:kern w:val="0"/>
          <w:sz w:val="28"/>
          <w:szCs w:val="28"/>
        </w:rPr>
        <w:t>月</w:t>
      </w:r>
      <w:r w:rsidRPr="00474D67">
        <w:rPr>
          <w:rFonts w:eastAsia="標楷體"/>
          <w:kern w:val="0"/>
          <w:sz w:val="28"/>
          <w:szCs w:val="28"/>
        </w:rPr>
        <w:t>6</w:t>
      </w:r>
      <w:r w:rsidRPr="00474D67">
        <w:rPr>
          <w:rFonts w:eastAsia="標楷體"/>
          <w:kern w:val="0"/>
          <w:sz w:val="28"/>
          <w:szCs w:val="28"/>
        </w:rPr>
        <w:t>日政策會議後，決議基準利率維持</w:t>
      </w:r>
      <w:r w:rsidRPr="00474D67">
        <w:rPr>
          <w:rFonts w:eastAsia="標楷體"/>
          <w:kern w:val="0"/>
          <w:sz w:val="28"/>
          <w:szCs w:val="28"/>
        </w:rPr>
        <w:t>0.05</w:t>
      </w:r>
      <w:r w:rsidR="00566952">
        <w:rPr>
          <w:rFonts w:eastAsia="標楷體" w:hint="eastAsia"/>
          <w:kern w:val="0"/>
          <w:sz w:val="28"/>
          <w:szCs w:val="28"/>
        </w:rPr>
        <w:t>％</w:t>
      </w:r>
      <w:r w:rsidRPr="00474D67">
        <w:rPr>
          <w:rFonts w:eastAsia="標楷體"/>
          <w:kern w:val="0"/>
          <w:sz w:val="28"/>
          <w:szCs w:val="28"/>
        </w:rPr>
        <w:t>不變。行長德拉吉</w:t>
      </w:r>
      <w:r w:rsidR="00474D67">
        <w:rPr>
          <w:rFonts w:eastAsia="標楷體" w:hint="eastAsia"/>
          <w:kern w:val="0"/>
          <w:sz w:val="28"/>
          <w:szCs w:val="28"/>
        </w:rPr>
        <w:t>（</w:t>
      </w:r>
      <w:r w:rsidRPr="00474D67">
        <w:rPr>
          <w:rFonts w:eastAsia="標楷體"/>
          <w:kern w:val="0"/>
          <w:sz w:val="28"/>
          <w:szCs w:val="28"/>
        </w:rPr>
        <w:t>Draghi</w:t>
      </w:r>
      <w:r w:rsidR="00474D67">
        <w:rPr>
          <w:rFonts w:eastAsia="標楷體" w:hint="eastAsia"/>
          <w:kern w:val="0"/>
          <w:sz w:val="28"/>
          <w:szCs w:val="28"/>
        </w:rPr>
        <w:t>）</w:t>
      </w:r>
      <w:r w:rsidRPr="00474D67">
        <w:rPr>
          <w:rFonts w:eastAsia="標楷體"/>
          <w:kern w:val="0"/>
          <w:sz w:val="28"/>
          <w:szCs w:val="28"/>
        </w:rPr>
        <w:t>於</w:t>
      </w:r>
      <w:r w:rsidRPr="00474D67">
        <w:rPr>
          <w:rFonts w:eastAsia="標楷體"/>
          <w:kern w:val="0"/>
          <w:sz w:val="28"/>
          <w:szCs w:val="28"/>
        </w:rPr>
        <w:t>11</w:t>
      </w:r>
      <w:r w:rsidRPr="00474D67">
        <w:rPr>
          <w:rFonts w:eastAsia="標楷體"/>
          <w:kern w:val="0"/>
          <w:sz w:val="28"/>
          <w:szCs w:val="28"/>
        </w:rPr>
        <w:t>月</w:t>
      </w:r>
      <w:r w:rsidRPr="00474D67">
        <w:rPr>
          <w:rFonts w:eastAsia="標楷體"/>
          <w:kern w:val="0"/>
          <w:sz w:val="28"/>
          <w:szCs w:val="28"/>
        </w:rPr>
        <w:t>17</w:t>
      </w:r>
      <w:r w:rsidRPr="00474D67">
        <w:rPr>
          <w:rFonts w:eastAsia="標楷體"/>
          <w:kern w:val="0"/>
          <w:sz w:val="28"/>
          <w:szCs w:val="28"/>
        </w:rPr>
        <w:t>日歐洲國會聽證會上表示，央行將於必要時採取進一步措施，包括購買各國主權債，並再次呼籲成員國擴大政府支出、加緊結構性改革，以配合歐洲央行的寬鬆貨幣政策刺激歐洲經濟。</w:t>
      </w:r>
    </w:p>
    <w:p w:rsidR="00681344" w:rsidRPr="00B0568B"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B0568B"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B0568B"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B0568B"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B0568B"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B0568B" w:rsidRDefault="00681344" w:rsidP="00681344">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74D67" w:rsidRDefault="00681344" w:rsidP="00681344">
      <w:pPr>
        <w:widowControl/>
        <w:adjustRightInd w:val="0"/>
        <w:snapToGrid w:val="0"/>
        <w:spacing w:line="300" w:lineRule="auto"/>
        <w:ind w:firstLineChars="200" w:firstLine="561"/>
        <w:jc w:val="center"/>
        <w:rPr>
          <w:rFonts w:eastAsia="標楷體"/>
          <w:b/>
          <w:bCs/>
          <w:sz w:val="28"/>
        </w:rPr>
      </w:pPr>
      <w:r w:rsidRPr="00474D67">
        <w:rPr>
          <w:rFonts w:eastAsia="標楷體"/>
          <w:b/>
          <w:bCs/>
          <w:sz w:val="28"/>
        </w:rPr>
        <w:t>表</w:t>
      </w:r>
      <w:r w:rsidRPr="00474D67">
        <w:rPr>
          <w:rFonts w:eastAsia="標楷體"/>
          <w:b/>
          <w:bCs/>
          <w:sz w:val="28"/>
        </w:rPr>
        <w:t xml:space="preserve">1-2  </w:t>
      </w:r>
      <w:r w:rsidRPr="00474D67">
        <w:rPr>
          <w:rFonts w:eastAsia="標楷體"/>
          <w:b/>
          <w:bCs/>
          <w:sz w:val="28"/>
        </w:rPr>
        <w:t>歐元區重要經濟指標</w:t>
      </w:r>
    </w:p>
    <w:p w:rsidR="00681344" w:rsidRPr="00474D67" w:rsidRDefault="00681344" w:rsidP="00681344">
      <w:pPr>
        <w:wordWrap w:val="0"/>
        <w:snapToGrid w:val="0"/>
        <w:ind w:rightChars="13" w:right="31"/>
        <w:jc w:val="right"/>
        <w:rPr>
          <w:rFonts w:eastAsia="標楷體"/>
          <w:sz w:val="22"/>
        </w:rPr>
      </w:pPr>
      <w:r w:rsidRPr="00474D67">
        <w:rPr>
          <w:rFonts w:eastAsia="標楷體"/>
          <w:sz w:val="22"/>
        </w:rPr>
        <w:t>單位：億歐元；</w:t>
      </w:r>
      <w:r w:rsidR="00566952">
        <w:rPr>
          <w:rFonts w:eastAsia="標楷體" w:hint="eastAsia"/>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BA7B5F" w:rsidRPr="00474D67" w:rsidTr="000F386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BA7B5F" w:rsidRPr="00474D67" w:rsidRDefault="00BA7B5F" w:rsidP="00BA7B5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74D67">
              <w:rPr>
                <w:rFonts w:eastAsia="標楷體"/>
                <w:sz w:val="22"/>
              </w:rPr>
              <w:t>年</w:t>
            </w:r>
          </w:p>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w:t>
            </w:r>
            <w:r w:rsidRPr="00474D67">
              <w:rPr>
                <w:rFonts w:eastAsia="標楷體"/>
                <w:sz w:val="22"/>
              </w:rPr>
              <w:t>月</w:t>
            </w:r>
            <w:r w:rsidRPr="00474D67">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實質</w:t>
            </w:r>
          </w:p>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工業</w:t>
            </w:r>
          </w:p>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貿</w:t>
            </w:r>
            <w:r w:rsidRPr="00474D67">
              <w:rPr>
                <w:rFonts w:eastAsia="標楷體"/>
                <w:sz w:val="22"/>
              </w:rPr>
              <w:t xml:space="preserve">   </w:t>
            </w:r>
            <w:r w:rsidRPr="00474D6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消費者</w:t>
            </w:r>
          </w:p>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失業率</w:t>
            </w:r>
          </w:p>
        </w:tc>
      </w:tr>
      <w:tr w:rsidR="00BA7B5F" w:rsidRPr="00474D67" w:rsidTr="000F386F">
        <w:trPr>
          <w:cantSplit/>
          <w:trHeight w:val="284"/>
          <w:jc w:val="center"/>
        </w:trPr>
        <w:tc>
          <w:tcPr>
            <w:tcW w:w="896" w:type="dxa"/>
            <w:vMerge/>
            <w:tcBorders>
              <w:left w:val="nil"/>
              <w:right w:val="single" w:sz="6" w:space="0" w:color="auto"/>
            </w:tcBorders>
            <w:shd w:val="clear" w:color="auto" w:fill="00FFFF"/>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出入超</w:t>
            </w:r>
          </w:p>
        </w:tc>
        <w:tc>
          <w:tcPr>
            <w:tcW w:w="854" w:type="dxa"/>
            <w:vMerge/>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r>
      <w:tr w:rsidR="00BA7B5F" w:rsidRPr="00474D67" w:rsidTr="000F386F">
        <w:trPr>
          <w:cantSplit/>
          <w:trHeight w:val="353"/>
          <w:jc w:val="center"/>
        </w:trPr>
        <w:tc>
          <w:tcPr>
            <w:tcW w:w="896" w:type="dxa"/>
            <w:vMerge/>
            <w:tcBorders>
              <w:left w:val="nil"/>
              <w:bottom w:val="single" w:sz="4" w:space="0" w:color="auto"/>
              <w:right w:val="single" w:sz="6" w:space="0" w:color="auto"/>
            </w:tcBorders>
            <w:shd w:val="clear" w:color="auto" w:fill="00FFFF"/>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240" w:lineRule="atLeast"/>
              <w:jc w:val="center"/>
              <w:rPr>
                <w:rFonts w:eastAsia="標楷體"/>
                <w:sz w:val="22"/>
              </w:rPr>
            </w:pPr>
            <w:r w:rsidRPr="00474D67">
              <w:rPr>
                <w:rFonts w:eastAsia="標楷體"/>
                <w:sz w:val="22"/>
              </w:rPr>
              <w:t>年增率</w:t>
            </w:r>
          </w:p>
        </w:tc>
        <w:tc>
          <w:tcPr>
            <w:tcW w:w="896" w:type="dxa"/>
            <w:vMerge/>
            <w:tcBorders>
              <w:left w:val="single" w:sz="6" w:space="0" w:color="auto"/>
              <w:bottom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BA7B5F" w:rsidRPr="00474D67" w:rsidRDefault="00BA7B5F" w:rsidP="00BA7B5F">
            <w:pPr>
              <w:autoSpaceDE w:val="0"/>
              <w:autoSpaceDN w:val="0"/>
              <w:adjustRightInd w:val="0"/>
              <w:snapToGrid w:val="0"/>
              <w:spacing w:line="240" w:lineRule="atLeast"/>
              <w:jc w:val="both"/>
              <w:rPr>
                <w:rFonts w:eastAsia="標楷體"/>
                <w:sz w:val="22"/>
              </w:rPr>
            </w:pPr>
          </w:p>
        </w:tc>
      </w:tr>
      <w:tr w:rsidR="00BA7B5F" w:rsidRPr="00474D67" w:rsidTr="000F386F">
        <w:trPr>
          <w:cantSplit/>
          <w:jc w:val="center"/>
        </w:trPr>
        <w:tc>
          <w:tcPr>
            <w:tcW w:w="896" w:type="dxa"/>
            <w:tcBorders>
              <w:top w:val="single" w:sz="4" w:space="0" w:color="auto"/>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2009</w:t>
            </w:r>
            <w:r w:rsidRPr="00474D67">
              <w:rPr>
                <w:rFonts w:eastAsia="標楷體"/>
                <w:sz w:val="22"/>
              </w:rPr>
              <w:t>年</w:t>
            </w:r>
          </w:p>
        </w:tc>
        <w:tc>
          <w:tcPr>
            <w:tcW w:w="932"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-4.2</w:t>
            </w:r>
          </w:p>
        </w:tc>
        <w:tc>
          <w:tcPr>
            <w:tcW w:w="672"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-13.6</w:t>
            </w:r>
          </w:p>
        </w:tc>
        <w:tc>
          <w:tcPr>
            <w:tcW w:w="854"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12,803</w:t>
            </w:r>
          </w:p>
        </w:tc>
        <w:tc>
          <w:tcPr>
            <w:tcW w:w="810"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-18.1</w:t>
            </w:r>
          </w:p>
        </w:tc>
        <w:tc>
          <w:tcPr>
            <w:tcW w:w="757"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12,665</w:t>
            </w:r>
          </w:p>
        </w:tc>
        <w:tc>
          <w:tcPr>
            <w:tcW w:w="784"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-21.8</w:t>
            </w:r>
          </w:p>
        </w:tc>
        <w:tc>
          <w:tcPr>
            <w:tcW w:w="896"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138</w:t>
            </w:r>
          </w:p>
        </w:tc>
        <w:tc>
          <w:tcPr>
            <w:tcW w:w="854" w:type="dxa"/>
            <w:tcBorders>
              <w:top w:val="single" w:sz="4" w:space="0" w:color="auto"/>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0.3</w:t>
            </w:r>
          </w:p>
        </w:tc>
        <w:tc>
          <w:tcPr>
            <w:tcW w:w="853" w:type="dxa"/>
            <w:tcBorders>
              <w:top w:val="single" w:sz="4" w:space="0" w:color="auto"/>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9.6</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2010</w:t>
            </w:r>
            <w:r w:rsidRPr="00474D67">
              <w:rPr>
                <w:rFonts w:eastAsia="標楷體"/>
                <w:sz w:val="22"/>
              </w:rPr>
              <w:t>年</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4.3</w:t>
            </w:r>
          </w:p>
        </w:tc>
        <w:tc>
          <w:tcPr>
            <w:tcW w:w="854"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15,373</w:t>
            </w:r>
          </w:p>
        </w:tc>
        <w:tc>
          <w:tcPr>
            <w:tcW w:w="810"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20.1</w:t>
            </w:r>
          </w:p>
        </w:tc>
        <w:tc>
          <w:tcPr>
            <w:tcW w:w="757"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15,520</w:t>
            </w:r>
          </w:p>
        </w:tc>
        <w:tc>
          <w:tcPr>
            <w:tcW w:w="784"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22.5</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-147</w:t>
            </w:r>
          </w:p>
        </w:tc>
        <w:tc>
          <w:tcPr>
            <w:tcW w:w="854"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1.6</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10.1</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2011</w:t>
            </w:r>
            <w:r w:rsidRPr="00474D67">
              <w:rPr>
                <w:rFonts w:eastAsia="標楷體"/>
                <w:sz w:val="22"/>
              </w:rPr>
              <w:t>年</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3.4</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 xml:space="preserve">17,357 </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 xml:space="preserve">12.9 </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 xml:space="preserve">17,477 </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12.6</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 xml:space="preserve">-120 </w:t>
            </w:r>
          </w:p>
        </w:tc>
        <w:tc>
          <w:tcPr>
            <w:tcW w:w="854"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2.7</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10.2</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2012</w:t>
            </w:r>
            <w:r w:rsidRPr="00474D67">
              <w:rPr>
                <w:rFonts w:eastAsia="標楷體"/>
                <w:sz w:val="22"/>
              </w:rPr>
              <w:t>年</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-0.5</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-2.5</w:t>
            </w:r>
          </w:p>
        </w:tc>
        <w:tc>
          <w:tcPr>
            <w:tcW w:w="854"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18,726</w:t>
            </w:r>
          </w:p>
        </w:tc>
        <w:tc>
          <w:tcPr>
            <w:tcW w:w="810"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7.9</w:t>
            </w:r>
          </w:p>
        </w:tc>
        <w:tc>
          <w:tcPr>
            <w:tcW w:w="757"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17,928</w:t>
            </w:r>
          </w:p>
        </w:tc>
        <w:tc>
          <w:tcPr>
            <w:tcW w:w="784"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2.5</w:t>
            </w:r>
          </w:p>
        </w:tc>
        <w:tc>
          <w:tcPr>
            <w:tcW w:w="896"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798</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2.5</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11.4</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2013</w:t>
            </w:r>
            <w:r w:rsidRPr="00474D67">
              <w:rPr>
                <w:rFonts w:eastAsia="標楷體"/>
                <w:sz w:val="22"/>
              </w:rPr>
              <w:t>年</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-0.5</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-0.7</w:t>
            </w:r>
          </w:p>
        </w:tc>
        <w:tc>
          <w:tcPr>
            <w:tcW w:w="854"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18,874</w:t>
            </w:r>
          </w:p>
        </w:tc>
        <w:tc>
          <w:tcPr>
            <w:tcW w:w="810"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0.7</w:t>
            </w:r>
          </w:p>
        </w:tc>
        <w:tc>
          <w:tcPr>
            <w:tcW w:w="757"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17,336</w:t>
            </w:r>
          </w:p>
        </w:tc>
        <w:tc>
          <w:tcPr>
            <w:tcW w:w="784"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-3.3</w:t>
            </w:r>
          </w:p>
        </w:tc>
        <w:tc>
          <w:tcPr>
            <w:tcW w:w="896" w:type="dxa"/>
            <w:tcBorders>
              <w:left w:val="single" w:sz="6" w:space="0" w:color="auto"/>
              <w:right w:val="single" w:sz="6" w:space="0" w:color="auto"/>
            </w:tcBorders>
            <w:vAlign w:val="center"/>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1,538</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12.0</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1,722</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1,550</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172</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0.7</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12.1</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1,608</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1,437</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-5.0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0.9</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11.9</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12</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0.5(</w:t>
            </w:r>
            <w:r w:rsidRPr="00474D67">
              <w:rPr>
                <w:rFonts w:ascii="新細明體" w:hAnsi="新細明體" w:cs="新細明體" w:hint="eastAsia"/>
                <w:sz w:val="22"/>
              </w:rPr>
              <w:t>Ⅳ</w:t>
            </w:r>
            <w:r w:rsidRPr="00474D67">
              <w:rPr>
                <w:rFonts w:eastAsia="標楷體"/>
                <w:sz w:val="22"/>
              </w:rPr>
              <w:t>)</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-0.7</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1,489</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4.0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1,352</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97</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0.8</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11.9</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2014</w:t>
            </w:r>
            <w:r w:rsidRPr="00474D67">
              <w:rPr>
                <w:rFonts w:eastAsia="標楷體"/>
                <w:sz w:val="22"/>
              </w:rPr>
              <w:t>年</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1,485</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1,472</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9</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0.8</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11.9</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1,541</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1,393</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136</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0.7</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11.7</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1.0(I)</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-0.4</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1,642</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1,474</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0.5</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11.7</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4</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1,594</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1,439</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155</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0.7</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11.6</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5</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1,597</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1,444</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153</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0.5</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11.6</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6</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0.8(</w:t>
            </w:r>
            <w:r w:rsidRPr="00474D67">
              <w:rPr>
                <w:rFonts w:ascii="新細明體" w:hAnsi="新細明體" w:cs="新細明體" w:hint="eastAsia"/>
                <w:sz w:val="22"/>
              </w:rPr>
              <w:t>Ⅱ</w:t>
            </w:r>
            <w:r w:rsidRPr="00474D67">
              <w:rPr>
                <w:rFonts w:eastAsia="標楷體"/>
                <w:sz w:val="22"/>
              </w:rPr>
              <w:t>)</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-0.3</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1,622</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1,455</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167</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0.5</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11.5</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7</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1,729</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1,514</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215</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0.4</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11.5</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8</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1,399</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-3.0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1,313</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-4.0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86</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0.4</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11.5</w:t>
            </w:r>
          </w:p>
        </w:tc>
      </w:tr>
      <w:tr w:rsidR="00BA7B5F" w:rsidRPr="00474D67" w:rsidTr="000F386F">
        <w:trPr>
          <w:cantSplit/>
          <w:jc w:val="center"/>
        </w:trPr>
        <w:tc>
          <w:tcPr>
            <w:tcW w:w="896" w:type="dxa"/>
            <w:tcBorders>
              <w:left w:val="nil"/>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9</w:t>
            </w:r>
            <w:r w:rsidRPr="00474D67">
              <w:rPr>
                <w:rFonts w:eastAsia="標楷體"/>
                <w:sz w:val="22"/>
              </w:rPr>
              <w:t>月</w:t>
            </w:r>
          </w:p>
        </w:tc>
        <w:tc>
          <w:tcPr>
            <w:tcW w:w="93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0.8(</w:t>
            </w:r>
            <w:r w:rsidRPr="00474D67">
              <w:rPr>
                <w:rFonts w:ascii="新細明體" w:hAnsi="新細明體" w:cs="新細明體" w:hint="eastAsia"/>
                <w:sz w:val="22"/>
              </w:rPr>
              <w:t>Ⅲ</w:t>
            </w:r>
            <w:r w:rsidRPr="00474D67">
              <w:rPr>
                <w:rFonts w:eastAsia="標楷體"/>
                <w:sz w:val="22"/>
              </w:rPr>
              <w:t>)</w:t>
            </w:r>
          </w:p>
        </w:tc>
        <w:tc>
          <w:tcPr>
            <w:tcW w:w="672" w:type="dxa"/>
            <w:tcBorders>
              <w:left w:val="single" w:sz="6"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0.6</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1,719</w:t>
            </w:r>
          </w:p>
        </w:tc>
        <w:tc>
          <w:tcPr>
            <w:tcW w:w="810"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9.0</w:t>
            </w:r>
          </w:p>
        </w:tc>
        <w:tc>
          <w:tcPr>
            <w:tcW w:w="757"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1,534</w:t>
            </w:r>
          </w:p>
        </w:tc>
        <w:tc>
          <w:tcPr>
            <w:tcW w:w="78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4.0</w:t>
            </w:r>
          </w:p>
        </w:tc>
        <w:tc>
          <w:tcPr>
            <w:tcW w:w="896"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185</w:t>
            </w:r>
          </w:p>
        </w:tc>
        <w:tc>
          <w:tcPr>
            <w:tcW w:w="854" w:type="dxa"/>
            <w:tcBorders>
              <w:left w:val="single" w:sz="6"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0.3</w:t>
            </w:r>
          </w:p>
        </w:tc>
        <w:tc>
          <w:tcPr>
            <w:tcW w:w="853" w:type="dxa"/>
            <w:tcBorders>
              <w:left w:val="single" w:sz="6"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11.5</w:t>
            </w:r>
          </w:p>
        </w:tc>
      </w:tr>
      <w:tr w:rsidR="00BA7B5F" w:rsidRPr="00474D67" w:rsidTr="000F386F">
        <w:trPr>
          <w:cantSplit/>
          <w:jc w:val="center"/>
        </w:trPr>
        <w:tc>
          <w:tcPr>
            <w:tcW w:w="896" w:type="dxa"/>
            <w:tcBorders>
              <w:left w:val="nil"/>
              <w:bottom w:val="single" w:sz="4" w:space="0" w:color="auto"/>
              <w:right w:val="single" w:sz="6" w:space="0" w:color="auto"/>
            </w:tcBorders>
            <w:shd w:val="clear" w:color="auto" w:fill="auto"/>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10</w:t>
            </w:r>
            <w:r w:rsidRPr="00474D67">
              <w:rPr>
                <w:rFonts w:eastAsia="標楷體"/>
                <w:sz w:val="22"/>
              </w:rPr>
              <w:t>月</w:t>
            </w:r>
          </w:p>
        </w:tc>
        <w:tc>
          <w:tcPr>
            <w:tcW w:w="932" w:type="dxa"/>
            <w:tcBorders>
              <w:left w:val="single" w:sz="6" w:space="0" w:color="auto"/>
              <w:bottom w:val="single" w:sz="4"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c>
          <w:tcPr>
            <w:tcW w:w="854" w:type="dxa"/>
            <w:tcBorders>
              <w:left w:val="single" w:sz="6" w:space="0" w:color="auto"/>
              <w:bottom w:val="single" w:sz="4"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c>
          <w:tcPr>
            <w:tcW w:w="810" w:type="dxa"/>
            <w:tcBorders>
              <w:left w:val="single" w:sz="6" w:space="0" w:color="auto"/>
              <w:bottom w:val="single" w:sz="4"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c>
          <w:tcPr>
            <w:tcW w:w="757" w:type="dxa"/>
            <w:tcBorders>
              <w:left w:val="single" w:sz="6" w:space="0" w:color="auto"/>
              <w:bottom w:val="single" w:sz="4"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c>
          <w:tcPr>
            <w:tcW w:w="784" w:type="dxa"/>
            <w:tcBorders>
              <w:left w:val="single" w:sz="6" w:space="0" w:color="auto"/>
              <w:bottom w:val="single" w:sz="4"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c>
          <w:tcPr>
            <w:tcW w:w="896" w:type="dxa"/>
            <w:tcBorders>
              <w:left w:val="single" w:sz="6" w:space="0" w:color="auto"/>
              <w:bottom w:val="single" w:sz="4"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c>
          <w:tcPr>
            <w:tcW w:w="854" w:type="dxa"/>
            <w:tcBorders>
              <w:left w:val="single" w:sz="6" w:space="0" w:color="auto"/>
              <w:bottom w:val="single" w:sz="4" w:space="0" w:color="auto"/>
              <w:right w:val="single" w:sz="6" w:space="0" w:color="auto"/>
            </w:tcBorders>
            <w:vAlign w:val="bottom"/>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0.4</w:t>
            </w:r>
          </w:p>
        </w:tc>
        <w:tc>
          <w:tcPr>
            <w:tcW w:w="853" w:type="dxa"/>
            <w:tcBorders>
              <w:left w:val="single" w:sz="6" w:space="0" w:color="auto"/>
              <w:bottom w:val="single" w:sz="4" w:space="0" w:color="auto"/>
              <w:right w:val="nil"/>
            </w:tcBorders>
          </w:tcPr>
          <w:p w:rsidR="00BA7B5F" w:rsidRPr="00474D67" w:rsidRDefault="00BA7B5F" w:rsidP="00BA7B5F">
            <w:pPr>
              <w:autoSpaceDE w:val="0"/>
              <w:autoSpaceDN w:val="0"/>
              <w:adjustRightInd w:val="0"/>
              <w:snapToGrid w:val="0"/>
              <w:spacing w:line="380" w:lineRule="atLeast"/>
              <w:jc w:val="center"/>
              <w:rPr>
                <w:rFonts w:eastAsia="標楷體"/>
                <w:sz w:val="22"/>
              </w:rPr>
            </w:pPr>
            <w:r w:rsidRPr="00474D67">
              <w:rPr>
                <w:rFonts w:eastAsia="標楷體"/>
                <w:sz w:val="22"/>
              </w:rPr>
              <w:t>-</w:t>
            </w:r>
          </w:p>
        </w:tc>
      </w:tr>
    </w:tbl>
    <w:p w:rsidR="00681344" w:rsidRPr="00474D67" w:rsidRDefault="00681344">
      <w:pPr>
        <w:widowControl/>
        <w:rPr>
          <w:rFonts w:eastAsia="標楷體"/>
          <w:b/>
          <w:bCs/>
          <w:sz w:val="40"/>
          <w:szCs w:val="36"/>
        </w:rPr>
      </w:pPr>
      <w:r w:rsidRPr="00474D67">
        <w:rPr>
          <w:rFonts w:eastAsia="標楷體"/>
        </w:rPr>
        <w:t>資料來源：歐洲統計局</w:t>
      </w:r>
      <w:r w:rsidR="003D5EB1" w:rsidRPr="00474D67">
        <w:rPr>
          <w:rFonts w:eastAsia="標楷體"/>
          <w:bCs/>
        </w:rPr>
        <w:t>。</w:t>
      </w:r>
    </w:p>
    <w:p w:rsidR="00681344" w:rsidRPr="00B0568B" w:rsidRDefault="00681344">
      <w:pPr>
        <w:widowControl/>
        <w:rPr>
          <w:rFonts w:eastAsia="標楷體"/>
          <w:b/>
          <w:bCs/>
          <w:color w:val="FF0000"/>
          <w:sz w:val="40"/>
          <w:szCs w:val="36"/>
        </w:rPr>
      </w:pPr>
      <w:r w:rsidRPr="00B0568B">
        <w:rPr>
          <w:rFonts w:eastAsia="標楷體"/>
          <w:b/>
          <w:bCs/>
          <w:color w:val="FF0000"/>
          <w:sz w:val="40"/>
          <w:szCs w:val="36"/>
        </w:rPr>
        <w:br w:type="page"/>
      </w:r>
    </w:p>
    <w:p w:rsidR="00681344" w:rsidRPr="00474D67" w:rsidRDefault="00821547" w:rsidP="00B40DBD">
      <w:pPr>
        <w:pStyle w:val="t-3"/>
        <w:spacing w:beforeLines="50" w:before="180" w:line="520" w:lineRule="exact"/>
        <w:ind w:right="-60"/>
        <w:rPr>
          <w:b w:val="0"/>
          <w:bCs w:val="0"/>
          <w:sz w:val="40"/>
          <w:szCs w:val="36"/>
        </w:rPr>
      </w:pPr>
      <w:bookmarkStart w:id="82" w:name="_Toc402171709"/>
      <w:bookmarkStart w:id="83" w:name="_Toc402181154"/>
      <w:r w:rsidRPr="00474D67">
        <w:lastRenderedPageBreak/>
        <w:t>（</w:t>
      </w:r>
      <w:r w:rsidR="00681344" w:rsidRPr="00474D67">
        <w:t>三</w:t>
      </w:r>
      <w:r w:rsidRPr="00474D67">
        <w:t>）</w:t>
      </w:r>
      <w:r w:rsidR="00681344" w:rsidRPr="00474D67">
        <w:t>亞太地區</w:t>
      </w:r>
      <w:bookmarkEnd w:id="82"/>
      <w:bookmarkEnd w:id="83"/>
    </w:p>
    <w:p w:rsidR="00FE7D58" w:rsidRPr="00474D67" w:rsidRDefault="00650696" w:rsidP="00650696">
      <w:pPr>
        <w:widowControl/>
        <w:tabs>
          <w:tab w:val="left" w:pos="6840"/>
        </w:tabs>
        <w:snapToGrid w:val="0"/>
        <w:spacing w:beforeLines="50" w:before="180" w:line="288" w:lineRule="auto"/>
        <w:ind w:left="454" w:right="-142" w:firstLineChars="200" w:firstLine="560"/>
        <w:jc w:val="both"/>
        <w:rPr>
          <w:rFonts w:eastAsia="標楷體"/>
          <w:b/>
          <w:bCs/>
          <w:sz w:val="40"/>
          <w:szCs w:val="36"/>
        </w:rPr>
      </w:pPr>
      <w:r w:rsidRPr="00474D67">
        <w:rPr>
          <w:rFonts w:eastAsia="標楷體"/>
          <w:kern w:val="0"/>
          <w:sz w:val="28"/>
          <w:szCs w:val="28"/>
        </w:rPr>
        <w:t>儘管主要工業化經濟體</w:t>
      </w:r>
      <w:r w:rsidRPr="00474D67">
        <w:rPr>
          <w:rFonts w:eastAsia="標楷體"/>
          <w:kern w:val="0"/>
          <w:sz w:val="28"/>
          <w:szCs w:val="28"/>
        </w:rPr>
        <w:t>2014</w:t>
      </w:r>
      <w:r w:rsidRPr="00474D67">
        <w:rPr>
          <w:rFonts w:eastAsia="標楷體"/>
          <w:kern w:val="0"/>
          <w:sz w:val="28"/>
          <w:szCs w:val="28"/>
        </w:rPr>
        <w:t>年上半年表現不如預期，惟根據環球透視機構</w:t>
      </w:r>
      <w:r w:rsidR="00474D67" w:rsidRPr="00474D67">
        <w:rPr>
          <w:rFonts w:eastAsia="標楷體"/>
          <w:kern w:val="0"/>
          <w:sz w:val="28"/>
          <w:szCs w:val="28"/>
        </w:rPr>
        <w:t>（</w:t>
      </w:r>
      <w:r w:rsidRPr="00474D67">
        <w:rPr>
          <w:rFonts w:eastAsia="標楷體"/>
          <w:kern w:val="0"/>
          <w:sz w:val="28"/>
          <w:szCs w:val="28"/>
        </w:rPr>
        <w:t>Global Insight</w:t>
      </w:r>
      <w:r w:rsidR="00474D67" w:rsidRPr="00474D67">
        <w:rPr>
          <w:rFonts w:eastAsia="標楷體"/>
          <w:kern w:val="0"/>
          <w:sz w:val="28"/>
          <w:szCs w:val="28"/>
        </w:rPr>
        <w:t>）</w:t>
      </w:r>
      <w:r w:rsidRPr="00474D67">
        <w:rPr>
          <w:rFonts w:eastAsia="標楷體"/>
          <w:kern w:val="0"/>
          <w:sz w:val="28"/>
          <w:szCs w:val="28"/>
        </w:rPr>
        <w:t>2014</w:t>
      </w:r>
      <w:r w:rsidRPr="00474D67">
        <w:rPr>
          <w:rFonts w:eastAsia="標楷體"/>
          <w:kern w:val="0"/>
          <w:sz w:val="28"/>
          <w:szCs w:val="28"/>
        </w:rPr>
        <w:t>年</w:t>
      </w:r>
      <w:r w:rsidRPr="00474D67">
        <w:rPr>
          <w:rFonts w:eastAsia="標楷體"/>
          <w:kern w:val="0"/>
          <w:sz w:val="28"/>
          <w:szCs w:val="28"/>
        </w:rPr>
        <w:t>11</w:t>
      </w:r>
      <w:r w:rsidRPr="00474D67">
        <w:rPr>
          <w:rFonts w:eastAsia="標楷體"/>
          <w:kern w:val="0"/>
          <w:sz w:val="28"/>
          <w:szCs w:val="28"/>
        </w:rPr>
        <w:t>月最新預測資料，亞洲和太平洋地區</w:t>
      </w:r>
      <w:r w:rsidR="00474D67" w:rsidRPr="00474D67">
        <w:rPr>
          <w:rFonts w:eastAsia="標楷體"/>
          <w:kern w:val="0"/>
          <w:sz w:val="28"/>
          <w:szCs w:val="28"/>
        </w:rPr>
        <w:t>（</w:t>
      </w:r>
      <w:r w:rsidRPr="00474D67">
        <w:rPr>
          <w:rFonts w:eastAsia="標楷體"/>
          <w:kern w:val="0"/>
          <w:sz w:val="28"/>
          <w:szCs w:val="28"/>
        </w:rPr>
        <w:t>不含日本</w:t>
      </w:r>
      <w:r w:rsidR="00474D67" w:rsidRPr="00474D67">
        <w:rPr>
          <w:rFonts w:eastAsia="標楷體"/>
          <w:kern w:val="0"/>
          <w:sz w:val="28"/>
          <w:szCs w:val="28"/>
        </w:rPr>
        <w:t>）</w:t>
      </w:r>
      <w:r w:rsidRPr="00474D67">
        <w:rPr>
          <w:rFonts w:eastAsia="標楷體"/>
          <w:kern w:val="0"/>
          <w:sz w:val="28"/>
          <w:szCs w:val="28"/>
        </w:rPr>
        <w:t>2014</w:t>
      </w:r>
      <w:r w:rsidRPr="00474D67">
        <w:rPr>
          <w:rFonts w:eastAsia="標楷體"/>
          <w:kern w:val="0"/>
          <w:sz w:val="28"/>
          <w:szCs w:val="28"/>
        </w:rPr>
        <w:t>年及</w:t>
      </w:r>
      <w:r w:rsidRPr="00474D67">
        <w:rPr>
          <w:rFonts w:eastAsia="標楷體"/>
          <w:kern w:val="0"/>
          <w:sz w:val="28"/>
          <w:szCs w:val="28"/>
        </w:rPr>
        <w:t>2015</w:t>
      </w:r>
      <w:r w:rsidRPr="00474D67">
        <w:rPr>
          <w:rFonts w:eastAsia="標楷體"/>
          <w:kern w:val="0"/>
          <w:sz w:val="28"/>
          <w:szCs w:val="28"/>
        </w:rPr>
        <w:t>年經濟成長率為</w:t>
      </w:r>
      <w:r w:rsidRPr="00474D67">
        <w:rPr>
          <w:rFonts w:eastAsia="標楷體"/>
          <w:kern w:val="0"/>
          <w:sz w:val="28"/>
          <w:szCs w:val="28"/>
        </w:rPr>
        <w:t>5.8</w:t>
      </w:r>
      <w:r w:rsidR="00566952">
        <w:rPr>
          <w:rFonts w:eastAsia="標楷體" w:hint="eastAsia"/>
          <w:kern w:val="0"/>
          <w:sz w:val="28"/>
          <w:szCs w:val="28"/>
        </w:rPr>
        <w:t>％</w:t>
      </w:r>
      <w:r w:rsidRPr="00474D67">
        <w:rPr>
          <w:rFonts w:eastAsia="標楷體"/>
          <w:kern w:val="0"/>
          <w:sz w:val="28"/>
          <w:szCs w:val="28"/>
        </w:rPr>
        <w:t>，</w:t>
      </w:r>
      <w:r w:rsidRPr="00474D67">
        <w:rPr>
          <w:rFonts w:eastAsia="標楷體"/>
          <w:kern w:val="0"/>
          <w:sz w:val="28"/>
          <w:szCs w:val="28"/>
        </w:rPr>
        <w:t xml:space="preserve"> 2016</w:t>
      </w:r>
      <w:r w:rsidRPr="00474D67">
        <w:rPr>
          <w:rFonts w:eastAsia="標楷體"/>
          <w:kern w:val="0"/>
          <w:sz w:val="28"/>
          <w:szCs w:val="28"/>
        </w:rPr>
        <w:t>年可望成長</w:t>
      </w:r>
      <w:r w:rsidRPr="00474D67">
        <w:rPr>
          <w:rFonts w:eastAsia="標楷體"/>
          <w:kern w:val="0"/>
          <w:sz w:val="28"/>
          <w:szCs w:val="28"/>
        </w:rPr>
        <w:t>6.0</w:t>
      </w:r>
      <w:r w:rsidR="00566952">
        <w:rPr>
          <w:rFonts w:eastAsia="標楷體" w:hint="eastAsia"/>
          <w:kern w:val="0"/>
          <w:sz w:val="28"/>
          <w:szCs w:val="28"/>
        </w:rPr>
        <w:t>％</w:t>
      </w:r>
      <w:r w:rsidRPr="00474D67">
        <w:rPr>
          <w:rFonts w:eastAsia="標楷體"/>
          <w:kern w:val="0"/>
          <w:sz w:val="28"/>
          <w:szCs w:val="28"/>
        </w:rPr>
        <w:t>，顯示亞洲開發中國家經濟仍可維持穩定成長態勢。</w:t>
      </w:r>
    </w:p>
    <w:p w:rsidR="00681344" w:rsidRPr="00474D67" w:rsidRDefault="00681344" w:rsidP="00681344">
      <w:pPr>
        <w:pStyle w:val="k3a"/>
        <w:tabs>
          <w:tab w:val="left" w:pos="540"/>
        </w:tabs>
        <w:spacing w:before="180" w:line="300" w:lineRule="auto"/>
        <w:ind w:leftChars="0" w:left="0" w:right="-60" w:firstLineChars="0" w:firstLine="0"/>
        <w:rPr>
          <w:b/>
          <w:bCs/>
          <w:szCs w:val="28"/>
        </w:rPr>
      </w:pPr>
      <w:r w:rsidRPr="00474D67">
        <w:rPr>
          <w:b/>
          <w:bCs/>
          <w:szCs w:val="28"/>
        </w:rPr>
        <w:t>１、日本</w:t>
      </w:r>
    </w:p>
    <w:p w:rsidR="00681344" w:rsidRPr="00474D67" w:rsidRDefault="0064786D"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74D67">
        <w:rPr>
          <w:rFonts w:ascii="Times New Roman" w:eastAsia="標楷體" w:hAnsi="Times New Roman"/>
          <w:sz w:val="28"/>
          <w:szCs w:val="28"/>
        </w:rPr>
        <w:t>根據日本內閣府</w:t>
      </w:r>
      <w:r w:rsidRPr="00474D67">
        <w:rPr>
          <w:rFonts w:ascii="Times New Roman" w:eastAsia="標楷體" w:hAnsi="Times New Roman"/>
          <w:sz w:val="28"/>
          <w:szCs w:val="28"/>
        </w:rPr>
        <w:t>2014</w:t>
      </w:r>
      <w:r w:rsidRPr="00474D67">
        <w:rPr>
          <w:rFonts w:ascii="Times New Roman" w:eastAsia="標楷體" w:hAnsi="Times New Roman"/>
          <w:sz w:val="28"/>
          <w:szCs w:val="28"/>
        </w:rPr>
        <w:t>年</w:t>
      </w:r>
      <w:r w:rsidRPr="00474D67">
        <w:rPr>
          <w:rFonts w:ascii="Times New Roman" w:eastAsia="標楷體" w:hAnsi="Times New Roman"/>
          <w:sz w:val="28"/>
          <w:szCs w:val="28"/>
        </w:rPr>
        <w:t>11</w:t>
      </w:r>
      <w:r w:rsidRPr="00474D67">
        <w:rPr>
          <w:rFonts w:ascii="Times New Roman" w:eastAsia="標楷體" w:hAnsi="Times New Roman"/>
          <w:sz w:val="28"/>
          <w:szCs w:val="28"/>
        </w:rPr>
        <w:t>月</w:t>
      </w:r>
      <w:r w:rsidRPr="00474D67">
        <w:rPr>
          <w:rFonts w:ascii="Times New Roman" w:eastAsia="標楷體" w:hAnsi="Times New Roman"/>
          <w:sz w:val="28"/>
          <w:szCs w:val="28"/>
        </w:rPr>
        <w:t>17</w:t>
      </w:r>
      <w:r w:rsidRPr="00474D67">
        <w:rPr>
          <w:rFonts w:ascii="Times New Roman" w:eastAsia="標楷體" w:hAnsi="Times New Roman"/>
          <w:sz w:val="28"/>
          <w:szCs w:val="28"/>
        </w:rPr>
        <w:t>日發布之</w:t>
      </w:r>
      <w:r w:rsidRPr="00474D67">
        <w:rPr>
          <w:rFonts w:ascii="Times New Roman" w:eastAsia="標楷體" w:hAnsi="Times New Roman"/>
          <w:sz w:val="28"/>
          <w:szCs w:val="28"/>
        </w:rPr>
        <w:t>2014</w:t>
      </w:r>
      <w:r w:rsidRPr="00474D67">
        <w:rPr>
          <w:rFonts w:ascii="Times New Roman" w:eastAsia="標楷體" w:hAnsi="Times New Roman"/>
          <w:sz w:val="28"/>
          <w:szCs w:val="28"/>
        </w:rPr>
        <w:t>年第</w:t>
      </w:r>
      <w:r w:rsidRPr="00474D67">
        <w:rPr>
          <w:rFonts w:ascii="Times New Roman" w:eastAsia="標楷體" w:hAnsi="Times New Roman"/>
          <w:sz w:val="28"/>
          <w:szCs w:val="28"/>
        </w:rPr>
        <w:t>3</w:t>
      </w:r>
      <w:r w:rsidRPr="00474D67">
        <w:rPr>
          <w:rFonts w:ascii="Times New Roman" w:eastAsia="標楷體" w:hAnsi="Times New Roman"/>
          <w:sz w:val="28"/>
          <w:szCs w:val="28"/>
        </w:rPr>
        <w:t>季第</w:t>
      </w:r>
      <w:r w:rsidRPr="00474D67">
        <w:rPr>
          <w:rFonts w:ascii="Times New Roman" w:eastAsia="標楷體" w:hAnsi="Times New Roman"/>
          <w:sz w:val="28"/>
          <w:szCs w:val="28"/>
        </w:rPr>
        <w:t>1</w:t>
      </w:r>
      <w:r w:rsidRPr="00474D67">
        <w:rPr>
          <w:rFonts w:ascii="Times New Roman" w:eastAsia="標楷體" w:hAnsi="Times New Roman"/>
          <w:sz w:val="28"/>
          <w:szCs w:val="28"/>
        </w:rPr>
        <w:t>次國民經濟統計預測報告，</w:t>
      </w:r>
      <w:r w:rsidRPr="00474D67">
        <w:rPr>
          <w:rFonts w:ascii="Times New Roman" w:eastAsia="標楷體" w:hAnsi="Times New Roman"/>
          <w:sz w:val="28"/>
          <w:szCs w:val="28"/>
        </w:rPr>
        <w:t>2014</w:t>
      </w:r>
      <w:r w:rsidRPr="00474D67">
        <w:rPr>
          <w:rFonts w:ascii="Times New Roman" w:eastAsia="標楷體" w:hAnsi="Times New Roman"/>
          <w:sz w:val="28"/>
          <w:szCs w:val="28"/>
        </w:rPr>
        <w:t>年第</w:t>
      </w:r>
      <w:r w:rsidRPr="00474D67">
        <w:rPr>
          <w:rFonts w:ascii="Times New Roman" w:eastAsia="標楷體" w:hAnsi="Times New Roman"/>
          <w:sz w:val="28"/>
          <w:szCs w:val="28"/>
        </w:rPr>
        <w:t>3</w:t>
      </w:r>
      <w:r w:rsidRPr="00474D67">
        <w:rPr>
          <w:rFonts w:ascii="Times New Roman" w:eastAsia="標楷體" w:hAnsi="Times New Roman"/>
          <w:sz w:val="28"/>
          <w:szCs w:val="28"/>
        </w:rPr>
        <w:t>季經濟成長率較上一季萎縮</w:t>
      </w:r>
      <w:r w:rsidRPr="00474D67">
        <w:rPr>
          <w:rFonts w:ascii="Times New Roman" w:eastAsia="標楷體" w:hAnsi="Times New Roman"/>
          <w:sz w:val="28"/>
          <w:szCs w:val="28"/>
        </w:rPr>
        <w:t>0.4</w:t>
      </w:r>
      <w:r w:rsidR="00566952">
        <w:rPr>
          <w:rFonts w:ascii="Times New Roman" w:eastAsia="標楷體" w:hAnsi="Times New Roman" w:hint="eastAsia"/>
          <w:sz w:val="28"/>
          <w:szCs w:val="28"/>
        </w:rPr>
        <w:t>％</w:t>
      </w:r>
      <w:r w:rsidRPr="00474D67">
        <w:rPr>
          <w:rFonts w:ascii="Times New Roman" w:eastAsia="標楷體" w:hAnsi="Times New Roman"/>
          <w:sz w:val="28"/>
          <w:szCs w:val="28"/>
        </w:rPr>
        <w:t>，換算成年率萎縮</w:t>
      </w:r>
      <w:r w:rsidRPr="00474D67">
        <w:rPr>
          <w:rFonts w:ascii="Times New Roman" w:eastAsia="標楷體" w:hAnsi="Times New Roman"/>
          <w:sz w:val="28"/>
          <w:szCs w:val="28"/>
        </w:rPr>
        <w:t>1.6</w:t>
      </w:r>
      <w:r w:rsidR="00566952">
        <w:rPr>
          <w:rFonts w:ascii="Times New Roman" w:eastAsia="標楷體" w:hAnsi="Times New Roman" w:hint="eastAsia"/>
          <w:sz w:val="28"/>
          <w:szCs w:val="28"/>
        </w:rPr>
        <w:t>％</w:t>
      </w:r>
      <w:r w:rsidRPr="00474D67">
        <w:rPr>
          <w:rFonts w:ascii="Times New Roman" w:eastAsia="標楷體" w:hAnsi="Times New Roman"/>
          <w:sz w:val="28"/>
          <w:szCs w:val="28"/>
        </w:rPr>
        <w:t>，連續兩季</w:t>
      </w:r>
      <w:r w:rsidR="003A34CF">
        <w:rPr>
          <w:rFonts w:ascii="Times New Roman" w:eastAsia="標楷體" w:hAnsi="Times New Roman" w:hint="eastAsia"/>
          <w:sz w:val="28"/>
          <w:szCs w:val="28"/>
        </w:rPr>
        <w:t>呈現</w:t>
      </w:r>
      <w:r w:rsidRPr="00474D67">
        <w:rPr>
          <w:rFonts w:ascii="Times New Roman" w:eastAsia="標楷體" w:hAnsi="Times New Roman"/>
          <w:sz w:val="28"/>
          <w:szCs w:val="28"/>
        </w:rPr>
        <w:t>負成長，陷入經濟衰退。報告顯示，日本國內需求較上一季減少</w:t>
      </w:r>
      <w:r w:rsidRPr="00474D67">
        <w:rPr>
          <w:rFonts w:ascii="Times New Roman" w:eastAsia="標楷體" w:hAnsi="Times New Roman"/>
          <w:sz w:val="28"/>
          <w:szCs w:val="28"/>
        </w:rPr>
        <w:t>0.5</w:t>
      </w:r>
      <w:r w:rsidR="00566952">
        <w:rPr>
          <w:rFonts w:ascii="Times New Roman" w:eastAsia="標楷體" w:hAnsi="Times New Roman" w:hint="eastAsia"/>
          <w:sz w:val="28"/>
          <w:szCs w:val="28"/>
        </w:rPr>
        <w:t>％</w:t>
      </w:r>
      <w:r w:rsidRPr="00474D67">
        <w:rPr>
          <w:rFonts w:ascii="Times New Roman" w:eastAsia="標楷體" w:hAnsi="Times New Roman"/>
          <w:sz w:val="28"/>
          <w:szCs w:val="28"/>
        </w:rPr>
        <w:t>；企業設備支出季減</w:t>
      </w:r>
      <w:r w:rsidRPr="00474D67">
        <w:rPr>
          <w:rFonts w:ascii="Times New Roman" w:eastAsia="標楷體" w:hAnsi="Times New Roman"/>
          <w:sz w:val="28"/>
          <w:szCs w:val="28"/>
        </w:rPr>
        <w:t>0.2</w:t>
      </w:r>
      <w:r w:rsidR="00566952">
        <w:rPr>
          <w:rFonts w:ascii="Times New Roman" w:eastAsia="標楷體" w:hAnsi="Times New Roman" w:hint="eastAsia"/>
          <w:sz w:val="28"/>
          <w:szCs w:val="28"/>
        </w:rPr>
        <w:t>％</w:t>
      </w:r>
      <w:r w:rsidRPr="00474D67">
        <w:rPr>
          <w:rFonts w:ascii="Times New Roman" w:eastAsia="標楷體" w:hAnsi="Times New Roman"/>
          <w:sz w:val="28"/>
          <w:szCs w:val="28"/>
        </w:rPr>
        <w:t>；民間住宅季減</w:t>
      </w:r>
      <w:r w:rsidRPr="00474D67">
        <w:rPr>
          <w:rFonts w:ascii="Times New Roman" w:eastAsia="標楷體" w:hAnsi="Times New Roman"/>
          <w:sz w:val="28"/>
          <w:szCs w:val="28"/>
        </w:rPr>
        <w:t>6.7</w:t>
      </w:r>
      <w:r w:rsidR="00566952">
        <w:rPr>
          <w:rFonts w:ascii="Times New Roman" w:eastAsia="標楷體" w:hAnsi="Times New Roman" w:hint="eastAsia"/>
          <w:sz w:val="28"/>
          <w:szCs w:val="28"/>
        </w:rPr>
        <w:t>％</w:t>
      </w:r>
      <w:r w:rsidRPr="00474D67">
        <w:rPr>
          <w:rFonts w:ascii="Times New Roman" w:eastAsia="標楷體" w:hAnsi="Times New Roman"/>
          <w:sz w:val="28"/>
          <w:szCs w:val="28"/>
        </w:rPr>
        <w:t>，衰退幅度最大。</w:t>
      </w:r>
      <w:proofErr w:type="gramStart"/>
      <w:r w:rsidRPr="00474D67">
        <w:rPr>
          <w:rFonts w:ascii="Times New Roman" w:eastAsia="標楷體" w:hAnsi="Times New Roman"/>
          <w:sz w:val="28"/>
          <w:szCs w:val="28"/>
        </w:rPr>
        <w:t>此外，</w:t>
      </w:r>
      <w:proofErr w:type="gramEnd"/>
      <w:r w:rsidRPr="00474D67">
        <w:rPr>
          <w:rFonts w:ascii="Times New Roman" w:eastAsia="標楷體" w:hAnsi="Times New Roman"/>
          <w:sz w:val="28"/>
          <w:szCs w:val="28"/>
        </w:rPr>
        <w:t>第</w:t>
      </w:r>
      <w:r w:rsidRPr="00474D67">
        <w:rPr>
          <w:rFonts w:ascii="Times New Roman" w:eastAsia="標楷體" w:hAnsi="Times New Roman"/>
          <w:sz w:val="28"/>
          <w:szCs w:val="28"/>
        </w:rPr>
        <w:t>3</w:t>
      </w:r>
      <w:r w:rsidRPr="00474D67">
        <w:rPr>
          <w:rFonts w:ascii="Times New Roman" w:eastAsia="標楷體" w:hAnsi="Times New Roman"/>
          <w:sz w:val="28"/>
          <w:szCs w:val="28"/>
        </w:rPr>
        <w:t>季出口僅較上一季增加</w:t>
      </w:r>
      <w:r w:rsidRPr="00474D67">
        <w:rPr>
          <w:rFonts w:ascii="Times New Roman" w:eastAsia="標楷體" w:hAnsi="Times New Roman"/>
          <w:sz w:val="28"/>
          <w:szCs w:val="28"/>
        </w:rPr>
        <w:t>1.3</w:t>
      </w:r>
      <w:r w:rsidR="00566952">
        <w:rPr>
          <w:rFonts w:ascii="Times New Roman" w:eastAsia="標楷體" w:hAnsi="Times New Roman" w:hint="eastAsia"/>
          <w:sz w:val="28"/>
          <w:szCs w:val="28"/>
        </w:rPr>
        <w:t>％</w:t>
      </w:r>
      <w:r w:rsidRPr="00474D67">
        <w:rPr>
          <w:rFonts w:ascii="Times New Roman" w:eastAsia="標楷體" w:hAnsi="Times New Roman"/>
          <w:sz w:val="28"/>
          <w:szCs w:val="28"/>
        </w:rPr>
        <w:t>。日本首相安</w:t>
      </w:r>
      <w:proofErr w:type="gramStart"/>
      <w:r w:rsidRPr="00474D67">
        <w:rPr>
          <w:rFonts w:ascii="Times New Roman" w:eastAsia="標楷體" w:hAnsi="Times New Roman"/>
          <w:sz w:val="28"/>
          <w:szCs w:val="28"/>
        </w:rPr>
        <w:t>倍</w:t>
      </w:r>
      <w:proofErr w:type="gramEnd"/>
      <w:r w:rsidRPr="00474D67">
        <w:rPr>
          <w:rFonts w:ascii="Times New Roman" w:eastAsia="標楷體" w:hAnsi="Times New Roman"/>
          <w:sz w:val="28"/>
          <w:szCs w:val="28"/>
        </w:rPr>
        <w:t>於</w:t>
      </w:r>
      <w:r w:rsidRPr="00474D67">
        <w:rPr>
          <w:rFonts w:ascii="Times New Roman" w:eastAsia="標楷體" w:hAnsi="Times New Roman"/>
          <w:sz w:val="28"/>
          <w:szCs w:val="28"/>
        </w:rPr>
        <w:t>2014</w:t>
      </w:r>
      <w:r w:rsidRPr="00474D67">
        <w:rPr>
          <w:rFonts w:ascii="Times New Roman" w:eastAsia="標楷體" w:hAnsi="Times New Roman"/>
          <w:sz w:val="28"/>
          <w:szCs w:val="28"/>
        </w:rPr>
        <w:t>年</w:t>
      </w:r>
      <w:r w:rsidRPr="00474D67">
        <w:rPr>
          <w:rFonts w:ascii="Times New Roman" w:eastAsia="標楷體" w:hAnsi="Times New Roman"/>
          <w:sz w:val="28"/>
          <w:szCs w:val="28"/>
        </w:rPr>
        <w:t>11</w:t>
      </w:r>
      <w:r w:rsidRPr="00474D67">
        <w:rPr>
          <w:rFonts w:ascii="Times New Roman" w:eastAsia="標楷體" w:hAnsi="Times New Roman"/>
          <w:sz w:val="28"/>
          <w:szCs w:val="28"/>
        </w:rPr>
        <w:t>月</w:t>
      </w:r>
      <w:r w:rsidRPr="00474D67">
        <w:rPr>
          <w:rFonts w:ascii="Times New Roman" w:eastAsia="標楷體" w:hAnsi="Times New Roman"/>
          <w:sz w:val="28"/>
          <w:szCs w:val="28"/>
        </w:rPr>
        <w:t>18</w:t>
      </w:r>
      <w:r w:rsidRPr="00474D67">
        <w:rPr>
          <w:rFonts w:ascii="Times New Roman" w:eastAsia="標楷體" w:hAnsi="Times New Roman"/>
          <w:sz w:val="28"/>
          <w:szCs w:val="28"/>
        </w:rPr>
        <w:t>日召開記者會，宣布</w:t>
      </w:r>
      <w:r w:rsidRPr="00474D67">
        <w:rPr>
          <w:rFonts w:ascii="Times New Roman" w:eastAsia="標楷體" w:hAnsi="Times New Roman"/>
          <w:sz w:val="28"/>
          <w:szCs w:val="28"/>
        </w:rPr>
        <w:t>11</w:t>
      </w:r>
      <w:r w:rsidRPr="00474D67">
        <w:rPr>
          <w:rFonts w:ascii="Times New Roman" w:eastAsia="標楷體" w:hAnsi="Times New Roman"/>
          <w:sz w:val="28"/>
          <w:szCs w:val="28"/>
        </w:rPr>
        <w:t>月</w:t>
      </w:r>
      <w:r w:rsidRPr="00474D67">
        <w:rPr>
          <w:rFonts w:ascii="Times New Roman" w:eastAsia="標楷體" w:hAnsi="Times New Roman"/>
          <w:sz w:val="28"/>
          <w:szCs w:val="28"/>
        </w:rPr>
        <w:t>21</w:t>
      </w:r>
      <w:r w:rsidRPr="00474D67">
        <w:rPr>
          <w:rFonts w:ascii="Times New Roman" w:eastAsia="標楷體" w:hAnsi="Times New Roman"/>
          <w:sz w:val="28"/>
          <w:szCs w:val="28"/>
        </w:rPr>
        <w:t>日解散眾議院，預計</w:t>
      </w:r>
      <w:r w:rsidRPr="00474D67">
        <w:rPr>
          <w:rFonts w:ascii="Times New Roman" w:eastAsia="標楷體" w:hAnsi="Times New Roman"/>
          <w:sz w:val="28"/>
          <w:szCs w:val="28"/>
        </w:rPr>
        <w:t>12</w:t>
      </w:r>
      <w:r w:rsidRPr="00474D67">
        <w:rPr>
          <w:rFonts w:ascii="Times New Roman" w:eastAsia="標楷體" w:hAnsi="Times New Roman"/>
          <w:sz w:val="28"/>
          <w:szCs w:val="28"/>
        </w:rPr>
        <w:t>月</w:t>
      </w:r>
      <w:r w:rsidRPr="00474D67">
        <w:rPr>
          <w:rFonts w:ascii="Times New Roman" w:eastAsia="標楷體" w:hAnsi="Times New Roman"/>
          <w:sz w:val="28"/>
          <w:szCs w:val="28"/>
        </w:rPr>
        <w:t>14</w:t>
      </w:r>
      <w:r w:rsidRPr="00474D67">
        <w:rPr>
          <w:rFonts w:ascii="Times New Roman" w:eastAsia="標楷體" w:hAnsi="Times New Roman"/>
          <w:sz w:val="28"/>
          <w:szCs w:val="28"/>
        </w:rPr>
        <w:t>日進行改選，同時考量</w:t>
      </w:r>
      <w:r w:rsidRPr="00474D67">
        <w:rPr>
          <w:rFonts w:ascii="Times New Roman" w:eastAsia="標楷體" w:hAnsi="Times New Roman"/>
          <w:sz w:val="28"/>
          <w:szCs w:val="28"/>
        </w:rPr>
        <w:t>4</w:t>
      </w:r>
      <w:r w:rsidRPr="00474D67">
        <w:rPr>
          <w:rFonts w:ascii="Times New Roman" w:eastAsia="標楷體" w:hAnsi="Times New Roman"/>
          <w:sz w:val="28"/>
          <w:szCs w:val="28"/>
        </w:rPr>
        <w:t>月份上調消費稅政策持續衝擊日本內需及經濟狀況，決議將原定於</w:t>
      </w:r>
      <w:r w:rsidRPr="00474D67">
        <w:rPr>
          <w:rFonts w:ascii="Times New Roman" w:eastAsia="標楷體" w:hAnsi="Times New Roman"/>
          <w:sz w:val="28"/>
          <w:szCs w:val="28"/>
        </w:rPr>
        <w:t>2015</w:t>
      </w:r>
      <w:r w:rsidRPr="00474D67">
        <w:rPr>
          <w:rFonts w:ascii="Times New Roman" w:eastAsia="標楷體" w:hAnsi="Times New Roman"/>
          <w:sz w:val="28"/>
          <w:szCs w:val="28"/>
        </w:rPr>
        <w:t>年</w:t>
      </w:r>
      <w:r w:rsidRPr="00474D67">
        <w:rPr>
          <w:rFonts w:ascii="Times New Roman" w:eastAsia="標楷體" w:hAnsi="Times New Roman"/>
          <w:sz w:val="28"/>
          <w:szCs w:val="28"/>
        </w:rPr>
        <w:t>10</w:t>
      </w:r>
      <w:r w:rsidRPr="00474D67">
        <w:rPr>
          <w:rFonts w:ascii="Times New Roman" w:eastAsia="標楷體" w:hAnsi="Times New Roman"/>
          <w:sz w:val="28"/>
          <w:szCs w:val="28"/>
        </w:rPr>
        <w:t>月提高消費稅政策延後</w:t>
      </w:r>
      <w:r w:rsidRPr="00474D67">
        <w:rPr>
          <w:rFonts w:ascii="Times New Roman" w:eastAsia="標楷體" w:hAnsi="Times New Roman"/>
          <w:sz w:val="28"/>
          <w:szCs w:val="28"/>
        </w:rPr>
        <w:t>18</w:t>
      </w:r>
      <w:r w:rsidRPr="00474D67">
        <w:rPr>
          <w:rFonts w:ascii="Times New Roman" w:eastAsia="標楷體" w:hAnsi="Times New Roman"/>
          <w:sz w:val="28"/>
          <w:szCs w:val="28"/>
        </w:rPr>
        <w:t>個月</w:t>
      </w:r>
      <w:r w:rsidR="003A34CF">
        <w:rPr>
          <w:rFonts w:ascii="Times New Roman" w:eastAsia="標楷體" w:hAnsi="Times New Roman" w:hint="eastAsia"/>
          <w:sz w:val="28"/>
          <w:szCs w:val="28"/>
        </w:rPr>
        <w:t>（</w:t>
      </w:r>
      <w:r w:rsidR="003A34CF">
        <w:rPr>
          <w:rFonts w:ascii="Times New Roman" w:eastAsia="標楷體" w:hAnsi="Times New Roman" w:hint="eastAsia"/>
          <w:sz w:val="28"/>
          <w:szCs w:val="28"/>
        </w:rPr>
        <w:t>2017</w:t>
      </w:r>
      <w:r w:rsidR="003A34CF">
        <w:rPr>
          <w:rFonts w:ascii="Times New Roman" w:eastAsia="標楷體" w:hAnsi="Times New Roman" w:hint="eastAsia"/>
          <w:sz w:val="28"/>
          <w:szCs w:val="28"/>
        </w:rPr>
        <w:t>年</w:t>
      </w:r>
      <w:r w:rsidR="003A34CF">
        <w:rPr>
          <w:rFonts w:ascii="Times New Roman" w:eastAsia="標楷體" w:hAnsi="Times New Roman" w:hint="eastAsia"/>
          <w:sz w:val="28"/>
          <w:szCs w:val="28"/>
        </w:rPr>
        <w:t>4</w:t>
      </w:r>
      <w:r w:rsidR="003A34CF">
        <w:rPr>
          <w:rFonts w:ascii="Times New Roman" w:eastAsia="標楷體" w:hAnsi="Times New Roman" w:hint="eastAsia"/>
          <w:sz w:val="28"/>
          <w:szCs w:val="28"/>
        </w:rPr>
        <w:t>月）</w:t>
      </w:r>
      <w:r w:rsidRPr="00474D67">
        <w:rPr>
          <w:rFonts w:ascii="Times New Roman" w:eastAsia="標楷體" w:hAnsi="Times New Roman"/>
          <w:sz w:val="28"/>
          <w:szCs w:val="28"/>
        </w:rPr>
        <w:t>實施。</w:t>
      </w:r>
    </w:p>
    <w:p w:rsidR="00681344" w:rsidRPr="00474D67" w:rsidRDefault="0064786D"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74D67">
        <w:rPr>
          <w:rFonts w:ascii="Times New Roman" w:eastAsia="標楷體" w:hAnsi="Times New Roman"/>
          <w:sz w:val="28"/>
          <w:szCs w:val="28"/>
        </w:rPr>
        <w:t>據日本財務省</w:t>
      </w:r>
      <w:r w:rsidRPr="00474D67">
        <w:rPr>
          <w:rFonts w:ascii="Times New Roman" w:eastAsia="標楷體" w:hAnsi="Times New Roman"/>
          <w:sz w:val="28"/>
          <w:szCs w:val="28"/>
        </w:rPr>
        <w:t>2014</w:t>
      </w:r>
      <w:r w:rsidRPr="00474D67">
        <w:rPr>
          <w:rFonts w:ascii="Times New Roman" w:eastAsia="標楷體" w:hAnsi="Times New Roman"/>
          <w:sz w:val="28"/>
          <w:szCs w:val="28"/>
        </w:rPr>
        <w:t>年</w:t>
      </w:r>
      <w:r w:rsidRPr="00474D67">
        <w:rPr>
          <w:rFonts w:ascii="Times New Roman" w:eastAsia="標楷體" w:hAnsi="Times New Roman"/>
          <w:sz w:val="28"/>
          <w:szCs w:val="28"/>
        </w:rPr>
        <w:t>11</w:t>
      </w:r>
      <w:r w:rsidRPr="00474D67">
        <w:rPr>
          <w:rFonts w:ascii="Times New Roman" w:eastAsia="標楷體" w:hAnsi="Times New Roman"/>
          <w:sz w:val="28"/>
          <w:szCs w:val="28"/>
        </w:rPr>
        <w:t>月</w:t>
      </w:r>
      <w:r w:rsidRPr="00474D67">
        <w:rPr>
          <w:rFonts w:ascii="Times New Roman" w:eastAsia="標楷體" w:hAnsi="Times New Roman"/>
          <w:sz w:val="28"/>
          <w:szCs w:val="28"/>
        </w:rPr>
        <w:t>20</w:t>
      </w:r>
      <w:r w:rsidRPr="00474D67">
        <w:rPr>
          <w:rFonts w:ascii="Times New Roman" w:eastAsia="標楷體" w:hAnsi="Times New Roman"/>
          <w:sz w:val="28"/>
          <w:szCs w:val="28"/>
        </w:rPr>
        <w:t>日最新發布之進出口貿易統計，</w:t>
      </w:r>
      <w:r w:rsidRPr="00474D67">
        <w:rPr>
          <w:rFonts w:ascii="Times New Roman" w:eastAsia="標楷體" w:hAnsi="Times New Roman"/>
          <w:sz w:val="28"/>
          <w:szCs w:val="28"/>
        </w:rPr>
        <w:t>2014</w:t>
      </w:r>
      <w:r w:rsidRPr="00474D67">
        <w:rPr>
          <w:rFonts w:ascii="Times New Roman" w:eastAsia="標楷體" w:hAnsi="Times New Roman"/>
          <w:sz w:val="28"/>
          <w:szCs w:val="28"/>
        </w:rPr>
        <w:t>年</w:t>
      </w:r>
      <w:r w:rsidRPr="00474D67">
        <w:rPr>
          <w:rFonts w:ascii="Times New Roman" w:eastAsia="標楷體" w:hAnsi="Times New Roman"/>
          <w:sz w:val="28"/>
          <w:szCs w:val="28"/>
        </w:rPr>
        <w:t>10</w:t>
      </w:r>
      <w:r w:rsidRPr="00474D67">
        <w:rPr>
          <w:rFonts w:ascii="Times New Roman" w:eastAsia="標楷體" w:hAnsi="Times New Roman"/>
          <w:sz w:val="28"/>
          <w:szCs w:val="28"/>
        </w:rPr>
        <w:t>月份出口為</w:t>
      </w:r>
      <w:r w:rsidRPr="00474D67">
        <w:rPr>
          <w:rFonts w:ascii="Times New Roman" w:eastAsia="標楷體" w:hAnsi="Times New Roman"/>
          <w:sz w:val="28"/>
          <w:szCs w:val="28"/>
        </w:rPr>
        <w:t>6.69</w:t>
      </w:r>
      <w:r w:rsidRPr="00474D67">
        <w:rPr>
          <w:rFonts w:ascii="Times New Roman" w:eastAsia="標楷體" w:hAnsi="Times New Roman"/>
          <w:sz w:val="28"/>
          <w:szCs w:val="28"/>
        </w:rPr>
        <w:t>兆日圓、進口為</w:t>
      </w:r>
      <w:r w:rsidRPr="00474D67">
        <w:rPr>
          <w:rFonts w:ascii="Times New Roman" w:eastAsia="標楷體" w:hAnsi="Times New Roman"/>
          <w:sz w:val="28"/>
          <w:szCs w:val="28"/>
        </w:rPr>
        <w:t>7.39</w:t>
      </w:r>
      <w:r w:rsidRPr="00474D67">
        <w:rPr>
          <w:rFonts w:ascii="Times New Roman" w:eastAsia="標楷體" w:hAnsi="Times New Roman"/>
          <w:sz w:val="28"/>
          <w:szCs w:val="28"/>
        </w:rPr>
        <w:t>兆日圓，分別較上年同期增加</w:t>
      </w:r>
      <w:r w:rsidRPr="00474D67">
        <w:rPr>
          <w:rFonts w:ascii="Times New Roman" w:eastAsia="標楷體" w:hAnsi="Times New Roman"/>
          <w:sz w:val="28"/>
          <w:szCs w:val="28"/>
        </w:rPr>
        <w:t>9.6</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r w:rsidRPr="00474D67">
        <w:rPr>
          <w:rFonts w:ascii="Times New Roman" w:eastAsia="標楷體" w:hAnsi="Times New Roman"/>
          <w:sz w:val="28"/>
          <w:szCs w:val="28"/>
        </w:rPr>
        <w:t>2.7</w:t>
      </w:r>
      <w:r w:rsidR="00566952">
        <w:rPr>
          <w:rFonts w:ascii="Times New Roman" w:eastAsia="標楷體" w:hAnsi="Times New Roman" w:hint="eastAsia"/>
          <w:sz w:val="28"/>
          <w:szCs w:val="28"/>
        </w:rPr>
        <w:t>％</w:t>
      </w:r>
      <w:r w:rsidRPr="00474D67">
        <w:rPr>
          <w:rFonts w:ascii="Times New Roman" w:eastAsia="標楷體" w:hAnsi="Times New Roman"/>
          <w:sz w:val="28"/>
          <w:szCs w:val="28"/>
        </w:rPr>
        <w:t>，貿易入超達</w:t>
      </w:r>
      <w:r w:rsidRPr="00474D67">
        <w:rPr>
          <w:rFonts w:ascii="Times New Roman" w:eastAsia="標楷體" w:hAnsi="Times New Roman"/>
          <w:sz w:val="28"/>
          <w:szCs w:val="28"/>
        </w:rPr>
        <w:t>7,099</w:t>
      </w:r>
      <w:r w:rsidRPr="00474D67">
        <w:rPr>
          <w:rFonts w:ascii="Times New Roman" w:eastAsia="標楷體" w:hAnsi="Times New Roman"/>
          <w:sz w:val="28"/>
          <w:szCs w:val="28"/>
        </w:rPr>
        <w:t>億日圓，第</w:t>
      </w:r>
      <w:r w:rsidRPr="00474D67">
        <w:rPr>
          <w:rFonts w:ascii="Times New Roman" w:eastAsia="標楷體" w:hAnsi="Times New Roman"/>
          <w:sz w:val="28"/>
          <w:szCs w:val="28"/>
        </w:rPr>
        <w:t>28</w:t>
      </w:r>
      <w:r w:rsidRPr="00474D67">
        <w:rPr>
          <w:rFonts w:ascii="Times New Roman" w:eastAsia="標楷體" w:hAnsi="Times New Roman"/>
          <w:sz w:val="28"/>
          <w:szCs w:val="28"/>
        </w:rPr>
        <w:t>個月逆差。出口為連續兩個月成長，主要受益於電子產品、汽車、船舶及鋼鐵等產品擴增；就地區而言，對主要貿易夥伴歐盟、中國大陸、美國、東協出口成長率分別為</w:t>
      </w:r>
      <w:r w:rsidRPr="00474D67">
        <w:rPr>
          <w:rFonts w:ascii="Times New Roman" w:eastAsia="標楷體" w:hAnsi="Times New Roman"/>
          <w:sz w:val="28"/>
          <w:szCs w:val="28"/>
        </w:rPr>
        <w:t>5.4</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r w:rsidRPr="00474D67">
        <w:rPr>
          <w:rFonts w:ascii="Times New Roman" w:eastAsia="標楷體" w:hAnsi="Times New Roman"/>
          <w:sz w:val="28"/>
          <w:szCs w:val="28"/>
        </w:rPr>
        <w:t>7.2</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r w:rsidRPr="00474D67">
        <w:rPr>
          <w:rFonts w:ascii="Times New Roman" w:eastAsia="標楷體" w:hAnsi="Times New Roman"/>
          <w:sz w:val="28"/>
          <w:szCs w:val="28"/>
        </w:rPr>
        <w:t>8.9</w:t>
      </w:r>
      <w:r w:rsidR="00566952">
        <w:rPr>
          <w:rFonts w:ascii="Times New Roman" w:eastAsia="標楷體" w:hAnsi="Times New Roman" w:hint="eastAsia"/>
          <w:sz w:val="28"/>
          <w:szCs w:val="28"/>
        </w:rPr>
        <w:t>％</w:t>
      </w:r>
      <w:r w:rsidRPr="00474D67">
        <w:rPr>
          <w:rFonts w:ascii="Times New Roman" w:eastAsia="標楷體" w:hAnsi="Times New Roman"/>
          <w:sz w:val="28"/>
          <w:szCs w:val="28"/>
        </w:rPr>
        <w:t>及</w:t>
      </w:r>
      <w:r w:rsidRPr="00474D67">
        <w:rPr>
          <w:rFonts w:ascii="Times New Roman" w:eastAsia="標楷體" w:hAnsi="Times New Roman"/>
          <w:sz w:val="28"/>
          <w:szCs w:val="28"/>
        </w:rPr>
        <w:t>10.8</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r w:rsidRPr="00474D67">
        <w:rPr>
          <w:rFonts w:ascii="Times New Roman" w:eastAsia="標楷體" w:hAnsi="Times New Roman"/>
          <w:sz w:val="28"/>
          <w:szCs w:val="28"/>
        </w:rPr>
        <w:t>2014</w:t>
      </w:r>
      <w:r w:rsidRPr="00474D67">
        <w:rPr>
          <w:rFonts w:ascii="Times New Roman" w:eastAsia="標楷體" w:hAnsi="Times New Roman"/>
          <w:sz w:val="28"/>
          <w:szCs w:val="28"/>
        </w:rPr>
        <w:t>年</w:t>
      </w:r>
      <w:r w:rsidRPr="00474D67">
        <w:rPr>
          <w:rFonts w:ascii="Times New Roman" w:eastAsia="標楷體" w:hAnsi="Times New Roman"/>
          <w:sz w:val="28"/>
          <w:szCs w:val="28"/>
        </w:rPr>
        <w:t>9</w:t>
      </w:r>
      <w:r w:rsidRPr="00474D67">
        <w:rPr>
          <w:rFonts w:ascii="Times New Roman" w:eastAsia="標楷體" w:hAnsi="Times New Roman"/>
          <w:sz w:val="28"/>
          <w:szCs w:val="28"/>
        </w:rPr>
        <w:t>月工業生產增加</w:t>
      </w:r>
      <w:r w:rsidRPr="00474D67">
        <w:rPr>
          <w:rFonts w:ascii="Times New Roman" w:eastAsia="標楷體" w:hAnsi="Times New Roman"/>
          <w:sz w:val="28"/>
          <w:szCs w:val="28"/>
        </w:rPr>
        <w:t>0.8</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r w:rsidRPr="00474D67">
        <w:rPr>
          <w:rFonts w:ascii="Times New Roman" w:eastAsia="標楷體" w:hAnsi="Times New Roman"/>
          <w:sz w:val="28"/>
          <w:szCs w:val="28"/>
        </w:rPr>
        <w:t>10</w:t>
      </w:r>
      <w:r w:rsidRPr="00474D67">
        <w:rPr>
          <w:rFonts w:ascii="Times New Roman" w:eastAsia="標楷體" w:hAnsi="Times New Roman"/>
          <w:sz w:val="28"/>
          <w:szCs w:val="28"/>
        </w:rPr>
        <w:t>月消費者物價上漲</w:t>
      </w:r>
      <w:r w:rsidRPr="00474D67">
        <w:rPr>
          <w:rFonts w:ascii="Times New Roman" w:eastAsia="標楷體" w:hAnsi="Times New Roman"/>
          <w:sz w:val="28"/>
          <w:szCs w:val="28"/>
        </w:rPr>
        <w:t>3.2</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r w:rsidRPr="00474D67">
        <w:rPr>
          <w:rFonts w:ascii="Times New Roman" w:eastAsia="標楷體" w:hAnsi="Times New Roman"/>
          <w:sz w:val="28"/>
          <w:szCs w:val="28"/>
        </w:rPr>
        <w:t>10</w:t>
      </w:r>
      <w:r w:rsidRPr="00474D67">
        <w:rPr>
          <w:rFonts w:ascii="Times New Roman" w:eastAsia="標楷體" w:hAnsi="Times New Roman"/>
          <w:sz w:val="28"/>
          <w:szCs w:val="28"/>
        </w:rPr>
        <w:t>月失業率則略提高至</w:t>
      </w:r>
      <w:r w:rsidRPr="00474D67">
        <w:rPr>
          <w:rFonts w:ascii="Times New Roman" w:eastAsia="標楷體" w:hAnsi="Times New Roman"/>
          <w:sz w:val="28"/>
          <w:szCs w:val="28"/>
        </w:rPr>
        <w:t>3.6</w:t>
      </w:r>
      <w:r w:rsidR="00566952">
        <w:rPr>
          <w:rFonts w:ascii="Times New Roman" w:eastAsia="標楷體" w:hAnsi="Times New Roman" w:hint="eastAsia"/>
          <w:sz w:val="28"/>
          <w:szCs w:val="28"/>
        </w:rPr>
        <w:t>％</w:t>
      </w:r>
      <w:r w:rsidRPr="00474D67">
        <w:rPr>
          <w:rFonts w:ascii="Times New Roman" w:eastAsia="標楷體" w:hAnsi="Times New Roman"/>
          <w:sz w:val="28"/>
          <w:szCs w:val="28"/>
        </w:rPr>
        <w:t>。</w:t>
      </w:r>
    </w:p>
    <w:p w:rsidR="00681344" w:rsidRPr="00474D67" w:rsidRDefault="0064786D"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color w:val="FF0000"/>
          <w:sz w:val="28"/>
          <w:szCs w:val="28"/>
        </w:rPr>
      </w:pPr>
      <w:r w:rsidRPr="00474D67">
        <w:rPr>
          <w:rFonts w:ascii="Times New Roman" w:eastAsia="標楷體" w:hAnsi="Times New Roman"/>
          <w:sz w:val="28"/>
          <w:szCs w:val="28"/>
        </w:rPr>
        <w:t>由於日本經濟仍舊低迷，日本央行</w:t>
      </w:r>
      <w:r w:rsidR="00474D67">
        <w:rPr>
          <w:rFonts w:ascii="Times New Roman" w:eastAsia="標楷體" w:hAnsi="Times New Roman" w:hint="eastAsia"/>
          <w:sz w:val="28"/>
          <w:szCs w:val="28"/>
        </w:rPr>
        <w:t>（</w:t>
      </w:r>
      <w:r w:rsidRPr="00474D67">
        <w:rPr>
          <w:rFonts w:ascii="Times New Roman" w:eastAsia="標楷體" w:hAnsi="Times New Roman"/>
          <w:sz w:val="28"/>
          <w:szCs w:val="28"/>
        </w:rPr>
        <w:t>BOJ</w:t>
      </w:r>
      <w:r w:rsidR="00474D67">
        <w:rPr>
          <w:rFonts w:ascii="Times New Roman" w:eastAsia="標楷體" w:hAnsi="Times New Roman" w:hint="eastAsia"/>
          <w:sz w:val="28"/>
          <w:szCs w:val="28"/>
        </w:rPr>
        <w:t>）</w:t>
      </w:r>
      <w:r w:rsidRPr="00474D67">
        <w:rPr>
          <w:rFonts w:ascii="Times New Roman" w:eastAsia="標楷體" w:hAnsi="Times New Roman"/>
          <w:sz w:val="28"/>
          <w:szCs w:val="28"/>
        </w:rPr>
        <w:t>於</w:t>
      </w:r>
      <w:r w:rsidRPr="00474D67">
        <w:rPr>
          <w:rFonts w:ascii="Times New Roman" w:eastAsia="標楷體" w:hAnsi="Times New Roman"/>
          <w:sz w:val="28"/>
          <w:szCs w:val="28"/>
        </w:rPr>
        <w:t>2014</w:t>
      </w:r>
      <w:r w:rsidRPr="00474D67">
        <w:rPr>
          <w:rFonts w:ascii="Times New Roman" w:eastAsia="標楷體" w:hAnsi="Times New Roman"/>
          <w:sz w:val="28"/>
          <w:szCs w:val="28"/>
        </w:rPr>
        <w:t>年</w:t>
      </w:r>
      <w:r w:rsidRPr="00474D67">
        <w:rPr>
          <w:rFonts w:ascii="Times New Roman" w:eastAsia="標楷體" w:hAnsi="Times New Roman"/>
          <w:sz w:val="28"/>
          <w:szCs w:val="28"/>
        </w:rPr>
        <w:t>10</w:t>
      </w:r>
      <w:r w:rsidRPr="00474D67">
        <w:rPr>
          <w:rFonts w:ascii="Times New Roman" w:eastAsia="標楷體" w:hAnsi="Times New Roman"/>
          <w:sz w:val="28"/>
          <w:szCs w:val="28"/>
        </w:rPr>
        <w:t>月</w:t>
      </w:r>
      <w:r w:rsidRPr="00474D67">
        <w:rPr>
          <w:rFonts w:ascii="Times New Roman" w:eastAsia="標楷體" w:hAnsi="Times New Roman"/>
          <w:sz w:val="28"/>
          <w:szCs w:val="28"/>
        </w:rPr>
        <w:t>31</w:t>
      </w:r>
      <w:r w:rsidRPr="00474D67">
        <w:rPr>
          <w:rFonts w:ascii="Times New Roman" w:eastAsia="標楷體" w:hAnsi="Times New Roman"/>
          <w:sz w:val="28"/>
          <w:szCs w:val="28"/>
        </w:rPr>
        <w:t>日宣布擴大貨幣寬鬆規模，具體措施包括提高貨幣供給量至</w:t>
      </w:r>
      <w:r w:rsidRPr="00474D67">
        <w:rPr>
          <w:rFonts w:ascii="Times New Roman" w:eastAsia="標楷體" w:hAnsi="Times New Roman"/>
          <w:sz w:val="28"/>
          <w:szCs w:val="28"/>
        </w:rPr>
        <w:t>80</w:t>
      </w:r>
      <w:r w:rsidRPr="00474D67">
        <w:rPr>
          <w:rFonts w:ascii="Times New Roman" w:eastAsia="標楷體" w:hAnsi="Times New Roman"/>
          <w:sz w:val="28"/>
          <w:szCs w:val="28"/>
        </w:rPr>
        <w:t>兆日圓</w:t>
      </w:r>
      <w:r w:rsidR="00474D67">
        <w:rPr>
          <w:rFonts w:ascii="Times New Roman" w:eastAsia="標楷體" w:hAnsi="Times New Roman" w:hint="eastAsia"/>
          <w:sz w:val="28"/>
          <w:szCs w:val="28"/>
        </w:rPr>
        <w:t>（</w:t>
      </w:r>
      <w:r w:rsidRPr="00474D67">
        <w:rPr>
          <w:rFonts w:ascii="Times New Roman" w:eastAsia="標楷體" w:hAnsi="Times New Roman"/>
          <w:sz w:val="28"/>
          <w:szCs w:val="28"/>
        </w:rPr>
        <w:t>約</w:t>
      </w:r>
      <w:r w:rsidRPr="00474D67">
        <w:rPr>
          <w:rFonts w:ascii="Times New Roman" w:eastAsia="標楷體" w:hAnsi="Times New Roman"/>
          <w:sz w:val="28"/>
          <w:szCs w:val="28"/>
        </w:rPr>
        <w:t>7,250</w:t>
      </w:r>
      <w:r w:rsidRPr="00474D67">
        <w:rPr>
          <w:rFonts w:ascii="Times New Roman" w:eastAsia="標楷體" w:hAnsi="Times New Roman"/>
          <w:sz w:val="28"/>
          <w:szCs w:val="28"/>
        </w:rPr>
        <w:t>億美元</w:t>
      </w:r>
      <w:r w:rsidR="00474D67">
        <w:rPr>
          <w:rFonts w:ascii="Times New Roman" w:eastAsia="標楷體" w:hAnsi="Times New Roman" w:hint="eastAsia"/>
          <w:sz w:val="28"/>
          <w:szCs w:val="28"/>
        </w:rPr>
        <w:t>）</w:t>
      </w:r>
      <w:r w:rsidRPr="00474D67">
        <w:rPr>
          <w:rFonts w:ascii="Times New Roman" w:eastAsia="標楷體" w:hAnsi="Times New Roman"/>
          <w:sz w:val="28"/>
          <w:szCs w:val="28"/>
        </w:rPr>
        <w:t>、長期國債購買額度提高至</w:t>
      </w:r>
      <w:r w:rsidRPr="00474D67">
        <w:rPr>
          <w:rFonts w:ascii="Times New Roman" w:eastAsia="標楷體" w:hAnsi="Times New Roman"/>
          <w:sz w:val="28"/>
          <w:szCs w:val="28"/>
        </w:rPr>
        <w:t>80</w:t>
      </w:r>
      <w:r w:rsidRPr="00474D67">
        <w:rPr>
          <w:rFonts w:ascii="Times New Roman" w:eastAsia="標楷體" w:hAnsi="Times New Roman"/>
          <w:sz w:val="28"/>
          <w:szCs w:val="28"/>
        </w:rPr>
        <w:t>兆日圓、持有國債之存續期間延長至</w:t>
      </w:r>
      <w:r w:rsidRPr="00474D67">
        <w:rPr>
          <w:rFonts w:ascii="Times New Roman" w:eastAsia="標楷體" w:hAnsi="Times New Roman"/>
          <w:sz w:val="28"/>
          <w:szCs w:val="28"/>
        </w:rPr>
        <w:t>7~10</w:t>
      </w:r>
      <w:r w:rsidRPr="00474D67">
        <w:rPr>
          <w:rFonts w:ascii="Times New Roman" w:eastAsia="標楷體" w:hAnsi="Times New Roman"/>
          <w:sz w:val="28"/>
          <w:szCs w:val="28"/>
        </w:rPr>
        <w:t>年及投資信託</w:t>
      </w:r>
      <w:r w:rsidR="00474D67">
        <w:rPr>
          <w:rFonts w:ascii="Times New Roman" w:eastAsia="標楷體" w:hAnsi="Times New Roman" w:hint="eastAsia"/>
          <w:sz w:val="28"/>
          <w:szCs w:val="28"/>
        </w:rPr>
        <w:t>（</w:t>
      </w:r>
      <w:r w:rsidRPr="00474D67">
        <w:rPr>
          <w:rFonts w:ascii="Times New Roman" w:eastAsia="標楷體" w:hAnsi="Times New Roman"/>
          <w:sz w:val="28"/>
          <w:szCs w:val="28"/>
        </w:rPr>
        <w:t>ETF</w:t>
      </w:r>
      <w:r w:rsidR="00474D67">
        <w:rPr>
          <w:rFonts w:ascii="Times New Roman" w:eastAsia="標楷體" w:hAnsi="Times New Roman" w:hint="eastAsia"/>
          <w:sz w:val="28"/>
          <w:szCs w:val="28"/>
        </w:rPr>
        <w:t>）</w:t>
      </w:r>
      <w:r w:rsidRPr="00474D67">
        <w:rPr>
          <w:rFonts w:ascii="Times New Roman" w:eastAsia="標楷體" w:hAnsi="Times New Roman"/>
          <w:sz w:val="28"/>
          <w:szCs w:val="28"/>
        </w:rPr>
        <w:t>和不動産</w:t>
      </w:r>
      <w:r w:rsidRPr="00474D67">
        <w:rPr>
          <w:rFonts w:ascii="Times New Roman" w:eastAsia="標楷體" w:hAnsi="Times New Roman"/>
          <w:sz w:val="28"/>
          <w:szCs w:val="28"/>
        </w:rPr>
        <w:lastRenderedPageBreak/>
        <w:t>投資信託</w:t>
      </w:r>
      <w:r w:rsidR="00474D67">
        <w:rPr>
          <w:rFonts w:ascii="Times New Roman" w:eastAsia="標楷體" w:hAnsi="Times New Roman" w:hint="eastAsia"/>
          <w:sz w:val="28"/>
          <w:szCs w:val="28"/>
        </w:rPr>
        <w:t>（</w:t>
      </w:r>
      <w:r w:rsidRPr="00474D67">
        <w:rPr>
          <w:rFonts w:ascii="Times New Roman" w:eastAsia="標楷體" w:hAnsi="Times New Roman"/>
          <w:sz w:val="28"/>
          <w:szCs w:val="28"/>
        </w:rPr>
        <w:t>JREIT</w:t>
      </w:r>
      <w:r w:rsidR="00474D67">
        <w:rPr>
          <w:rFonts w:ascii="Times New Roman" w:eastAsia="標楷體" w:hAnsi="Times New Roman" w:hint="eastAsia"/>
          <w:sz w:val="28"/>
          <w:szCs w:val="28"/>
        </w:rPr>
        <w:t>）</w:t>
      </w:r>
      <w:r w:rsidRPr="00474D67">
        <w:rPr>
          <w:rFonts w:ascii="Times New Roman" w:eastAsia="標楷體" w:hAnsi="Times New Roman"/>
          <w:sz w:val="28"/>
          <w:szCs w:val="28"/>
        </w:rPr>
        <w:t>的購買規模擴增至目前的</w:t>
      </w:r>
      <w:r w:rsidRPr="00474D67">
        <w:rPr>
          <w:rFonts w:ascii="Times New Roman" w:eastAsia="標楷體" w:hAnsi="Times New Roman"/>
          <w:sz w:val="28"/>
          <w:szCs w:val="28"/>
        </w:rPr>
        <w:t>3</w:t>
      </w:r>
      <w:r w:rsidRPr="00474D67">
        <w:rPr>
          <w:rFonts w:ascii="Times New Roman" w:eastAsia="標楷體" w:hAnsi="Times New Roman"/>
          <w:sz w:val="28"/>
          <w:szCs w:val="28"/>
        </w:rPr>
        <w:t>倍</w:t>
      </w:r>
      <w:r w:rsidR="003A34CF">
        <w:rPr>
          <w:rFonts w:ascii="Times New Roman" w:eastAsia="標楷體" w:hAnsi="Times New Roman" w:hint="eastAsia"/>
          <w:sz w:val="28"/>
          <w:szCs w:val="28"/>
        </w:rPr>
        <w:t>。</w:t>
      </w:r>
      <w:r w:rsidRPr="00474D67">
        <w:rPr>
          <w:rFonts w:ascii="Times New Roman" w:eastAsia="標楷體" w:hAnsi="Times New Roman"/>
          <w:sz w:val="28"/>
          <w:szCs w:val="28"/>
        </w:rPr>
        <w:t>此舉使日圓於近期</w:t>
      </w:r>
      <w:r w:rsidR="003A34CF">
        <w:rPr>
          <w:rFonts w:ascii="Times New Roman" w:eastAsia="標楷體" w:hAnsi="Times New Roman" w:hint="eastAsia"/>
          <w:sz w:val="28"/>
          <w:szCs w:val="28"/>
        </w:rPr>
        <w:t>一度</w:t>
      </w:r>
      <w:r w:rsidRPr="00474D67">
        <w:rPr>
          <w:rFonts w:ascii="Times New Roman" w:eastAsia="標楷體" w:hAnsi="Times New Roman"/>
          <w:sz w:val="28"/>
          <w:szCs w:val="28"/>
        </w:rPr>
        <w:t>跌破</w:t>
      </w:r>
      <w:r w:rsidRPr="00474D67">
        <w:rPr>
          <w:rFonts w:ascii="Times New Roman" w:eastAsia="標楷體" w:hAnsi="Times New Roman"/>
          <w:sz w:val="28"/>
          <w:szCs w:val="28"/>
        </w:rPr>
        <w:t>1</w:t>
      </w:r>
      <w:r w:rsidRPr="00474D67">
        <w:rPr>
          <w:rFonts w:ascii="Times New Roman" w:eastAsia="標楷體" w:hAnsi="Times New Roman"/>
          <w:sz w:val="28"/>
          <w:szCs w:val="28"/>
        </w:rPr>
        <w:t>美元兌</w:t>
      </w:r>
      <w:r w:rsidRPr="00474D67">
        <w:rPr>
          <w:rFonts w:ascii="Times New Roman" w:eastAsia="標楷體" w:hAnsi="Times New Roman"/>
          <w:sz w:val="28"/>
          <w:szCs w:val="28"/>
        </w:rPr>
        <w:t>11</w:t>
      </w:r>
      <w:r w:rsidR="003A34CF">
        <w:rPr>
          <w:rFonts w:ascii="Times New Roman" w:eastAsia="標楷體" w:hAnsi="Times New Roman" w:hint="eastAsia"/>
          <w:sz w:val="28"/>
          <w:szCs w:val="28"/>
        </w:rPr>
        <w:t>8</w:t>
      </w:r>
      <w:r w:rsidRPr="00474D67">
        <w:rPr>
          <w:rFonts w:ascii="Times New Roman" w:eastAsia="標楷體" w:hAnsi="Times New Roman"/>
          <w:sz w:val="28"/>
          <w:szCs w:val="28"/>
        </w:rPr>
        <w:t>日圓，創</w:t>
      </w:r>
      <w:r w:rsidRPr="00474D67">
        <w:rPr>
          <w:rFonts w:ascii="Times New Roman" w:eastAsia="標楷體" w:hAnsi="Times New Roman"/>
          <w:sz w:val="28"/>
          <w:szCs w:val="28"/>
        </w:rPr>
        <w:t>7</w:t>
      </w:r>
      <w:r w:rsidRPr="00474D67">
        <w:rPr>
          <w:rFonts w:ascii="Times New Roman" w:eastAsia="標楷體" w:hAnsi="Times New Roman"/>
          <w:sz w:val="28"/>
          <w:szCs w:val="28"/>
        </w:rPr>
        <w:t>年來新低。</w:t>
      </w:r>
    </w:p>
    <w:p w:rsidR="00681344" w:rsidRPr="00474D67" w:rsidRDefault="00681344" w:rsidP="00681344">
      <w:pPr>
        <w:rPr>
          <w:color w:val="FF0000"/>
        </w:rPr>
      </w:pPr>
    </w:p>
    <w:p w:rsidR="00681344" w:rsidRPr="00B0568B" w:rsidRDefault="00681344" w:rsidP="00681344">
      <w:pPr>
        <w:snapToGrid w:val="0"/>
        <w:spacing w:before="60" w:line="300" w:lineRule="auto"/>
        <w:ind w:leftChars="250" w:left="600" w:right="-227" w:firstLineChars="700" w:firstLine="1962"/>
        <w:jc w:val="both"/>
        <w:rPr>
          <w:rFonts w:eastAsia="標楷體"/>
          <w:sz w:val="28"/>
          <w:szCs w:val="32"/>
          <w:lang w:val="zh-TW"/>
        </w:rPr>
      </w:pPr>
      <w:r w:rsidRPr="00B0568B">
        <w:rPr>
          <w:rFonts w:eastAsia="標楷體"/>
          <w:b/>
          <w:bCs/>
          <w:sz w:val="28"/>
          <w:szCs w:val="32"/>
          <w:lang w:val="zh-TW"/>
        </w:rPr>
        <w:t>表</w:t>
      </w:r>
      <w:r w:rsidRPr="00B0568B">
        <w:rPr>
          <w:rFonts w:eastAsia="標楷體"/>
          <w:b/>
          <w:bCs/>
          <w:sz w:val="28"/>
          <w:szCs w:val="32"/>
          <w:lang w:val="zh-TW"/>
        </w:rPr>
        <w:t xml:space="preserve">1-3-1 </w:t>
      </w:r>
      <w:r w:rsidRPr="00B0568B">
        <w:rPr>
          <w:rFonts w:eastAsia="標楷體"/>
          <w:b/>
          <w:bCs/>
          <w:sz w:val="28"/>
          <w:szCs w:val="32"/>
          <w:lang w:val="zh-TW"/>
        </w:rPr>
        <w:t>日本重要經濟指標</w:t>
      </w:r>
    </w:p>
    <w:p w:rsidR="00681344" w:rsidRPr="00474D67" w:rsidRDefault="00681344" w:rsidP="00681344">
      <w:pPr>
        <w:snapToGrid w:val="0"/>
        <w:ind w:rightChars="-300" w:right="-720"/>
        <w:jc w:val="right"/>
        <w:rPr>
          <w:rFonts w:eastAsia="標楷體"/>
          <w:lang w:val="zh-TW"/>
        </w:rPr>
      </w:pPr>
      <w:r w:rsidRPr="00474D67">
        <w:rPr>
          <w:rFonts w:eastAsia="標楷體"/>
          <w:lang w:val="zh-TW"/>
        </w:rPr>
        <w:t>單位：兆日圓；</w:t>
      </w:r>
      <w:r w:rsidR="00566952">
        <w:rPr>
          <w:rFonts w:eastAsia="標楷體" w:hint="eastAsia"/>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64786D" w:rsidRPr="00474D67" w:rsidTr="000F386F">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lang w:val="zh-TW"/>
              </w:rPr>
              <w:t>年</w:t>
            </w:r>
            <w:r w:rsidRPr="00474D67">
              <w:rPr>
                <w:rFonts w:eastAsia="標楷體"/>
                <w:sz w:val="22"/>
                <w:lang w:val="zh-TW"/>
              </w:rPr>
              <w:t>(</w:t>
            </w:r>
            <w:r w:rsidRPr="00474D67">
              <w:rPr>
                <w:rFonts w:eastAsia="標楷體"/>
                <w:sz w:val="22"/>
                <w:lang w:val="zh-TW"/>
              </w:rPr>
              <w:t>月</w:t>
            </w:r>
            <w:r w:rsidRPr="00474D67">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lang w:val="zh-TW"/>
              </w:rPr>
            </w:pPr>
            <w:r w:rsidRPr="00474D67">
              <w:rPr>
                <w:rFonts w:eastAsia="標楷體"/>
                <w:sz w:val="22"/>
                <w:lang w:val="zh-TW"/>
              </w:rPr>
              <w:t>實質</w:t>
            </w:r>
          </w:p>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lang w:val="zh-TW"/>
              </w:rPr>
              <w:t>GD</w:t>
            </w:r>
            <w:r w:rsidRPr="00474D6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lang w:val="zh-TW"/>
              </w:rPr>
            </w:pPr>
            <w:r w:rsidRPr="00474D67">
              <w:rPr>
                <w:rFonts w:eastAsia="標楷體"/>
                <w:sz w:val="22"/>
                <w:lang w:val="zh-TW"/>
              </w:rPr>
              <w:t>工業</w:t>
            </w:r>
          </w:p>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szCs w:val="20"/>
              </w:rPr>
            </w:pPr>
            <w:r w:rsidRPr="00474D67">
              <w:rPr>
                <w:rFonts w:eastAsia="標楷體"/>
                <w:sz w:val="22"/>
                <w:szCs w:val="20"/>
              </w:rPr>
              <w:t>貿</w:t>
            </w:r>
            <w:r w:rsidRPr="00474D67">
              <w:rPr>
                <w:rFonts w:eastAsia="標楷體"/>
                <w:sz w:val="22"/>
                <w:szCs w:val="20"/>
              </w:rPr>
              <w:t xml:space="preserve">    </w:t>
            </w:r>
            <w:r w:rsidRPr="00474D67">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lang w:val="zh-TW"/>
              </w:rPr>
            </w:pPr>
            <w:r w:rsidRPr="00474D67">
              <w:rPr>
                <w:rFonts w:eastAsia="標楷體"/>
                <w:sz w:val="22"/>
                <w:lang w:val="zh-TW"/>
              </w:rPr>
              <w:t>消費者</w:t>
            </w:r>
          </w:p>
          <w:p w:rsidR="0064786D" w:rsidRPr="00474D67" w:rsidRDefault="0064786D" w:rsidP="0064786D">
            <w:pPr>
              <w:autoSpaceDE w:val="0"/>
              <w:autoSpaceDN w:val="0"/>
              <w:adjustRightInd w:val="0"/>
              <w:snapToGrid w:val="0"/>
              <w:spacing w:line="280" w:lineRule="exact"/>
              <w:jc w:val="center"/>
              <w:rPr>
                <w:rFonts w:eastAsia="標楷體"/>
                <w:sz w:val="22"/>
                <w:lang w:val="zh-TW"/>
              </w:rPr>
            </w:pPr>
            <w:r w:rsidRPr="00474D67">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lang w:val="zh-TW"/>
              </w:rPr>
            </w:pPr>
            <w:r w:rsidRPr="00474D67">
              <w:rPr>
                <w:rFonts w:eastAsia="標楷體"/>
                <w:sz w:val="22"/>
                <w:lang w:val="zh-TW"/>
              </w:rPr>
              <w:t>失業率</w:t>
            </w:r>
          </w:p>
        </w:tc>
      </w:tr>
      <w:tr w:rsidR="0064786D" w:rsidRPr="00474D67" w:rsidTr="000F386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4786D" w:rsidRPr="00474D67" w:rsidRDefault="0064786D" w:rsidP="0064786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lang w:val="zh-TW"/>
              </w:rPr>
            </w:pPr>
            <w:r w:rsidRPr="00474D67">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64786D" w:rsidRPr="00474D67" w:rsidRDefault="0064786D" w:rsidP="0064786D">
            <w:pPr>
              <w:widowControl/>
              <w:rPr>
                <w:rFonts w:eastAsia="標楷體"/>
                <w:sz w:val="22"/>
                <w:lang w:val="zh-TW"/>
              </w:rPr>
            </w:pPr>
          </w:p>
        </w:tc>
      </w:tr>
      <w:tr w:rsidR="0064786D" w:rsidRPr="00474D67" w:rsidTr="000F386F">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64786D" w:rsidRPr="00474D67" w:rsidRDefault="0064786D" w:rsidP="0064786D">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autoSpaceDE w:val="0"/>
              <w:autoSpaceDN w:val="0"/>
              <w:adjustRightInd w:val="0"/>
              <w:snapToGrid w:val="0"/>
              <w:spacing w:line="280" w:lineRule="exact"/>
              <w:jc w:val="center"/>
              <w:rPr>
                <w:rFonts w:eastAsia="標楷體"/>
                <w:sz w:val="22"/>
              </w:rPr>
            </w:pPr>
            <w:r w:rsidRPr="00474D67">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4786D" w:rsidRPr="00474D67" w:rsidRDefault="0064786D" w:rsidP="0064786D">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64786D" w:rsidRPr="00474D67" w:rsidRDefault="0064786D" w:rsidP="0064786D">
            <w:pPr>
              <w:widowControl/>
              <w:rPr>
                <w:rFonts w:eastAsia="標楷體"/>
                <w:sz w:val="22"/>
                <w:lang w:val="zh-TW"/>
              </w:rPr>
            </w:pP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2009</w:t>
            </w:r>
            <w:r w:rsidRPr="00474D67">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-5.5</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-21.8</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54.2</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-33.1</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51.4</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-34.9</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2.8</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-1.4</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5.1</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2010</w:t>
            </w:r>
            <w:r w:rsidRPr="00474D67">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4.7</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15.6</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67.4</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24.4</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60.6</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17.7</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6.8</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-0.7</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5.1</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2011</w:t>
            </w:r>
            <w:r w:rsidRPr="00474D67">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-0.5</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-2.8</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65.7</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-2.5</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67.9</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12.0</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-2.2</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-0.3</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4.6</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2012</w:t>
            </w:r>
            <w:r w:rsidRPr="00474D67">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1.4</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0.6</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0.0</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4.3</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2013</w:t>
            </w:r>
            <w:r w:rsidRPr="00474D67">
              <w:rPr>
                <w:rFonts w:eastAsia="標楷體"/>
                <w:sz w:val="22"/>
              </w:rPr>
              <w:t>年</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1.6</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-0.8</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69.8</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9.5</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81.3</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15.0</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11.5</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0.4</w:t>
            </w:r>
          </w:p>
        </w:tc>
        <w:tc>
          <w:tcPr>
            <w:tcW w:w="835" w:type="dxa"/>
            <w:tcBorders>
              <w:top w:val="nil"/>
              <w:left w:val="single" w:sz="6" w:space="0" w:color="auto"/>
              <w:bottom w:val="nil"/>
              <w:right w:val="nil"/>
            </w:tcBorders>
            <w:vAlign w:val="bottom"/>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4.0</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10</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5.4</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6.10</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18.6</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7.20</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26.1</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-1.09</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1.1</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4.0</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11</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4.8</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5.90</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18.4</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7.19</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21.1</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-1.29</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1.5</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4.0</w:t>
            </w:r>
          </w:p>
        </w:tc>
      </w:tr>
      <w:tr w:rsidR="0064786D" w:rsidRPr="00474D67" w:rsidTr="000F386F">
        <w:trPr>
          <w:cantSplit/>
          <w:trHeight w:val="357"/>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12</w:t>
            </w:r>
            <w:r w:rsidRPr="00474D67">
              <w:rPr>
                <w:rFonts w:eastAsia="標楷體"/>
                <w:sz w:val="22"/>
              </w:rPr>
              <w:t>月</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0.3(IV)</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7.1</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6.11</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15.3</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7.41</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24.7</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-1.30</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1.6</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3.7</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2014</w:t>
            </w:r>
            <w:r w:rsidRPr="00474D67">
              <w:rPr>
                <w:rFonts w:eastAsia="標楷體"/>
                <w:sz w:val="22"/>
              </w:rPr>
              <w:t>年</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10.3</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5.25</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9.5</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8.04</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25.0</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-2.79</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1.4</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3.7</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7.0</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5.80</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9.8</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6.60</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9.0</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-0.80</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1.5</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3.6</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w:t>
            </w:r>
            <w:r w:rsidRPr="00474D67">
              <w:rPr>
                <w:rFonts w:eastAsia="標楷體"/>
                <w:sz w:val="22"/>
              </w:rPr>
              <w:t>月</w:t>
            </w:r>
          </w:p>
        </w:tc>
        <w:tc>
          <w:tcPr>
            <w:tcW w:w="108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6.7(I)</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7.4</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6.38</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1.8</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7.83</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18.1</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-1.45</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1.6</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3.6</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4</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3.8</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6.07</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5.1</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6.88</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3.4</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-0.81</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3.4</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3.6</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1.0</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5.61</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-2.7</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6.52</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-3.6</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-0.91</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3.7</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3.5</w:t>
            </w:r>
          </w:p>
        </w:tc>
      </w:tr>
      <w:tr w:rsidR="0064786D" w:rsidRPr="00474D67" w:rsidTr="000F386F">
        <w:trPr>
          <w:cantSplit/>
        </w:trPr>
        <w:tc>
          <w:tcPr>
            <w:tcW w:w="1288" w:type="dxa"/>
            <w:tcBorders>
              <w:top w:val="nil"/>
              <w:left w:val="nil"/>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-7.1(II)</w:t>
            </w:r>
          </w:p>
        </w:tc>
        <w:tc>
          <w:tcPr>
            <w:tcW w:w="772"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3.1</w:t>
            </w:r>
          </w:p>
        </w:tc>
        <w:tc>
          <w:tcPr>
            <w:tcW w:w="84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5.94</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-1.9</w:t>
            </w:r>
          </w:p>
        </w:tc>
        <w:tc>
          <w:tcPr>
            <w:tcW w:w="853"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6.76</w:t>
            </w:r>
          </w:p>
        </w:tc>
        <w:tc>
          <w:tcPr>
            <w:tcW w:w="78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8.4</w:t>
            </w:r>
          </w:p>
        </w:tc>
        <w:tc>
          <w:tcPr>
            <w:tcW w:w="910"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-0.82</w:t>
            </w:r>
          </w:p>
        </w:tc>
        <w:tc>
          <w:tcPr>
            <w:tcW w:w="854" w:type="dxa"/>
            <w:tcBorders>
              <w:top w:val="nil"/>
              <w:left w:val="single" w:sz="6" w:space="0" w:color="auto"/>
              <w:bottom w:val="nil"/>
              <w:right w:val="single" w:sz="6" w:space="0" w:color="auto"/>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3.6</w:t>
            </w:r>
          </w:p>
        </w:tc>
        <w:tc>
          <w:tcPr>
            <w:tcW w:w="835" w:type="dxa"/>
            <w:tcBorders>
              <w:top w:val="nil"/>
              <w:left w:val="single" w:sz="6" w:space="0" w:color="auto"/>
              <w:bottom w:val="nil"/>
              <w:right w:val="nil"/>
            </w:tcBorders>
            <w:vAlign w:val="center"/>
            <w:hideMark/>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3.7</w:t>
            </w:r>
          </w:p>
        </w:tc>
      </w:tr>
      <w:tr w:rsidR="0064786D" w:rsidRPr="00474D67" w:rsidTr="000F386F">
        <w:trPr>
          <w:cantSplit/>
        </w:trPr>
        <w:tc>
          <w:tcPr>
            <w:tcW w:w="1288" w:type="dxa"/>
            <w:tcBorders>
              <w:top w:val="nil"/>
              <w:left w:val="nil"/>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-0.7</w:t>
            </w:r>
          </w:p>
        </w:tc>
        <w:tc>
          <w:tcPr>
            <w:tcW w:w="84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6.19</w:t>
            </w: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3.9</w:t>
            </w:r>
          </w:p>
        </w:tc>
        <w:tc>
          <w:tcPr>
            <w:tcW w:w="853"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7.15</w:t>
            </w: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2.3</w:t>
            </w:r>
          </w:p>
        </w:tc>
        <w:tc>
          <w:tcPr>
            <w:tcW w:w="91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-0.96</w:t>
            </w:r>
          </w:p>
        </w:tc>
        <w:tc>
          <w:tcPr>
            <w:tcW w:w="85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3.4</w:t>
            </w:r>
          </w:p>
        </w:tc>
        <w:tc>
          <w:tcPr>
            <w:tcW w:w="835" w:type="dxa"/>
            <w:tcBorders>
              <w:top w:val="nil"/>
              <w:left w:val="single" w:sz="6" w:space="0" w:color="auto"/>
              <w:bottom w:val="nil"/>
              <w:right w:val="nil"/>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3.8</w:t>
            </w:r>
          </w:p>
        </w:tc>
      </w:tr>
      <w:tr w:rsidR="0064786D" w:rsidRPr="00474D67" w:rsidTr="000F386F">
        <w:trPr>
          <w:cantSplit/>
        </w:trPr>
        <w:tc>
          <w:tcPr>
            <w:tcW w:w="1288" w:type="dxa"/>
            <w:tcBorders>
              <w:top w:val="nil"/>
              <w:left w:val="nil"/>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8</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-3.3</w:t>
            </w:r>
          </w:p>
        </w:tc>
        <w:tc>
          <w:tcPr>
            <w:tcW w:w="84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5.71</w:t>
            </w: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-1.3</w:t>
            </w:r>
          </w:p>
        </w:tc>
        <w:tc>
          <w:tcPr>
            <w:tcW w:w="853"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6.65</w:t>
            </w: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-1.5</w:t>
            </w:r>
          </w:p>
        </w:tc>
        <w:tc>
          <w:tcPr>
            <w:tcW w:w="91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-0.95</w:t>
            </w:r>
          </w:p>
        </w:tc>
        <w:tc>
          <w:tcPr>
            <w:tcW w:w="85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3.1</w:t>
            </w:r>
          </w:p>
        </w:tc>
        <w:tc>
          <w:tcPr>
            <w:tcW w:w="835" w:type="dxa"/>
            <w:tcBorders>
              <w:top w:val="nil"/>
              <w:left w:val="single" w:sz="6" w:space="0" w:color="auto"/>
              <w:bottom w:val="nil"/>
              <w:right w:val="nil"/>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3.5</w:t>
            </w:r>
          </w:p>
        </w:tc>
      </w:tr>
      <w:tr w:rsidR="0064786D" w:rsidRPr="00474D67" w:rsidTr="000F386F">
        <w:trPr>
          <w:cantSplit/>
        </w:trPr>
        <w:tc>
          <w:tcPr>
            <w:tcW w:w="1288" w:type="dxa"/>
            <w:tcBorders>
              <w:top w:val="nil"/>
              <w:left w:val="nil"/>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9</w:t>
            </w:r>
            <w:r w:rsidRPr="00474D67">
              <w:rPr>
                <w:rFonts w:eastAsia="標楷體"/>
                <w:sz w:val="22"/>
              </w:rPr>
              <w:t>月</w:t>
            </w:r>
          </w:p>
        </w:tc>
        <w:tc>
          <w:tcPr>
            <w:tcW w:w="108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-1.6(III)</w:t>
            </w:r>
          </w:p>
        </w:tc>
        <w:tc>
          <w:tcPr>
            <w:tcW w:w="772"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0.8</w:t>
            </w:r>
          </w:p>
        </w:tc>
        <w:tc>
          <w:tcPr>
            <w:tcW w:w="84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6.38</w:t>
            </w: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6.9</w:t>
            </w:r>
          </w:p>
        </w:tc>
        <w:tc>
          <w:tcPr>
            <w:tcW w:w="853"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7.34</w:t>
            </w:r>
          </w:p>
        </w:tc>
        <w:tc>
          <w:tcPr>
            <w:tcW w:w="78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6.2</w:t>
            </w:r>
          </w:p>
        </w:tc>
        <w:tc>
          <w:tcPr>
            <w:tcW w:w="910"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-0.96</w:t>
            </w:r>
          </w:p>
        </w:tc>
        <w:tc>
          <w:tcPr>
            <w:tcW w:w="854" w:type="dxa"/>
            <w:tcBorders>
              <w:top w:val="nil"/>
              <w:left w:val="single" w:sz="6" w:space="0" w:color="auto"/>
              <w:bottom w:val="nil"/>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3.2</w:t>
            </w:r>
          </w:p>
        </w:tc>
        <w:tc>
          <w:tcPr>
            <w:tcW w:w="835" w:type="dxa"/>
            <w:tcBorders>
              <w:top w:val="nil"/>
              <w:left w:val="single" w:sz="6" w:space="0" w:color="auto"/>
              <w:bottom w:val="nil"/>
              <w:right w:val="nil"/>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3.6</w:t>
            </w:r>
          </w:p>
        </w:tc>
      </w:tr>
      <w:tr w:rsidR="0064786D" w:rsidRPr="00474D67" w:rsidTr="000F386F">
        <w:trPr>
          <w:cantSplit/>
        </w:trPr>
        <w:tc>
          <w:tcPr>
            <w:tcW w:w="1288" w:type="dxa"/>
            <w:tcBorders>
              <w:top w:val="nil"/>
              <w:left w:val="nil"/>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10</w:t>
            </w:r>
            <w:r w:rsidRPr="00474D67">
              <w:rPr>
                <w:rFonts w:eastAsia="標楷體"/>
                <w:sz w:val="22"/>
              </w:rPr>
              <w:t>月</w:t>
            </w:r>
          </w:p>
        </w:tc>
        <w:tc>
          <w:tcPr>
            <w:tcW w:w="1080"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w:t>
            </w:r>
          </w:p>
        </w:tc>
        <w:tc>
          <w:tcPr>
            <w:tcW w:w="772"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w:t>
            </w:r>
          </w:p>
        </w:tc>
        <w:tc>
          <w:tcPr>
            <w:tcW w:w="840"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6.69</w:t>
            </w:r>
          </w:p>
        </w:tc>
        <w:tc>
          <w:tcPr>
            <w:tcW w:w="784"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9.6</w:t>
            </w:r>
          </w:p>
        </w:tc>
        <w:tc>
          <w:tcPr>
            <w:tcW w:w="853"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7.39</w:t>
            </w:r>
          </w:p>
        </w:tc>
        <w:tc>
          <w:tcPr>
            <w:tcW w:w="784"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2.7</w:t>
            </w:r>
          </w:p>
        </w:tc>
        <w:tc>
          <w:tcPr>
            <w:tcW w:w="910"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-0.70</w:t>
            </w:r>
          </w:p>
        </w:tc>
        <w:tc>
          <w:tcPr>
            <w:tcW w:w="854" w:type="dxa"/>
            <w:tcBorders>
              <w:top w:val="nil"/>
              <w:left w:val="single" w:sz="6" w:space="0" w:color="auto"/>
              <w:bottom w:val="single" w:sz="6" w:space="0" w:color="auto"/>
              <w:right w:val="single" w:sz="6" w:space="0" w:color="auto"/>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w:t>
            </w:r>
          </w:p>
        </w:tc>
        <w:tc>
          <w:tcPr>
            <w:tcW w:w="835" w:type="dxa"/>
            <w:tcBorders>
              <w:top w:val="nil"/>
              <w:left w:val="single" w:sz="6" w:space="0" w:color="auto"/>
              <w:bottom w:val="single" w:sz="6" w:space="0" w:color="auto"/>
              <w:right w:val="nil"/>
            </w:tcBorders>
            <w:vAlign w:val="center"/>
          </w:tcPr>
          <w:p w:rsidR="0064786D" w:rsidRPr="00474D67" w:rsidRDefault="0064786D" w:rsidP="0064786D">
            <w:pPr>
              <w:autoSpaceDE w:val="0"/>
              <w:autoSpaceDN w:val="0"/>
              <w:adjustRightInd w:val="0"/>
              <w:snapToGrid w:val="0"/>
              <w:spacing w:line="380" w:lineRule="exact"/>
              <w:jc w:val="center"/>
              <w:rPr>
                <w:rFonts w:eastAsia="標楷體"/>
                <w:sz w:val="22"/>
              </w:rPr>
            </w:pPr>
            <w:r w:rsidRPr="00474D67">
              <w:rPr>
                <w:rFonts w:eastAsia="標楷體"/>
                <w:sz w:val="22"/>
              </w:rPr>
              <w:t>-</w:t>
            </w:r>
          </w:p>
        </w:tc>
      </w:tr>
    </w:tbl>
    <w:p w:rsidR="00681344" w:rsidRPr="00474D67" w:rsidRDefault="00681344" w:rsidP="00681344">
      <w:pPr>
        <w:widowControl/>
        <w:snapToGrid w:val="0"/>
        <w:spacing w:line="280" w:lineRule="exact"/>
        <w:ind w:left="447" w:rightChars="-295" w:right="-708" w:hangingChars="203" w:hanging="447"/>
        <w:rPr>
          <w:rFonts w:eastAsia="標楷體"/>
          <w:kern w:val="0"/>
          <w:sz w:val="22"/>
          <w:szCs w:val="22"/>
        </w:rPr>
      </w:pPr>
      <w:proofErr w:type="gramStart"/>
      <w:r w:rsidRPr="00474D67">
        <w:rPr>
          <w:rFonts w:eastAsia="標楷體"/>
          <w:kern w:val="0"/>
          <w:sz w:val="22"/>
          <w:szCs w:val="22"/>
        </w:rPr>
        <w:t>註</w:t>
      </w:r>
      <w:proofErr w:type="gramEnd"/>
      <w:r w:rsidRPr="00474D67">
        <w:rPr>
          <w:rFonts w:eastAsia="標楷體"/>
          <w:kern w:val="0"/>
          <w:sz w:val="22"/>
          <w:szCs w:val="22"/>
        </w:rPr>
        <w:t>：除實質</w:t>
      </w:r>
      <w:r w:rsidRPr="00474D67">
        <w:rPr>
          <w:rFonts w:eastAsia="標楷體"/>
          <w:kern w:val="0"/>
          <w:sz w:val="22"/>
          <w:szCs w:val="22"/>
        </w:rPr>
        <w:t>GDP</w:t>
      </w:r>
      <w:r w:rsidRPr="00474D67">
        <w:rPr>
          <w:rFonts w:eastAsia="標楷體"/>
          <w:kern w:val="0"/>
          <w:sz w:val="22"/>
          <w:szCs w:val="22"/>
        </w:rPr>
        <w:t>經濟成長率為較前期比換算為年率、失業率為與前月相比之季節</w:t>
      </w:r>
      <w:proofErr w:type="gramStart"/>
      <w:r w:rsidRPr="00474D67">
        <w:rPr>
          <w:rFonts w:eastAsia="標楷體"/>
          <w:kern w:val="0"/>
          <w:sz w:val="22"/>
          <w:szCs w:val="22"/>
        </w:rPr>
        <w:t>調整值外</w:t>
      </w:r>
      <w:proofErr w:type="gramEnd"/>
      <w:r w:rsidRPr="00474D67">
        <w:rPr>
          <w:rFonts w:eastAsia="標楷體"/>
          <w:kern w:val="0"/>
          <w:sz w:val="22"/>
          <w:szCs w:val="22"/>
        </w:rPr>
        <w:t>，其餘成長率皆為與上年同期相比資料。</w:t>
      </w:r>
    </w:p>
    <w:p w:rsidR="00681344" w:rsidRPr="00474D67" w:rsidRDefault="00681344" w:rsidP="00681344">
      <w:pPr>
        <w:widowControl/>
        <w:rPr>
          <w:rFonts w:eastAsia="標楷體"/>
          <w:b/>
          <w:bCs/>
          <w:sz w:val="40"/>
          <w:szCs w:val="36"/>
        </w:rPr>
      </w:pPr>
      <w:r w:rsidRPr="00474D67">
        <w:rPr>
          <w:rFonts w:eastAsia="標楷體"/>
          <w:kern w:val="0"/>
          <w:sz w:val="22"/>
          <w:szCs w:val="22"/>
        </w:rPr>
        <w:t>資料來源：日本內閣府、經濟產業省、財務省、總務省。</w:t>
      </w:r>
      <w:r w:rsidRPr="00474D67">
        <w:rPr>
          <w:rFonts w:eastAsia="標楷體"/>
          <w:b/>
          <w:bCs/>
          <w:sz w:val="40"/>
          <w:szCs w:val="36"/>
        </w:rPr>
        <w:br w:type="page"/>
      </w:r>
    </w:p>
    <w:p w:rsidR="00812880" w:rsidRPr="00474D67" w:rsidRDefault="00812880" w:rsidP="00812880">
      <w:pPr>
        <w:pStyle w:val="k3a"/>
        <w:tabs>
          <w:tab w:val="left" w:pos="540"/>
        </w:tabs>
        <w:spacing w:before="180" w:line="300" w:lineRule="auto"/>
        <w:ind w:leftChars="0" w:left="0" w:firstLineChars="0" w:firstLine="0"/>
        <w:rPr>
          <w:b/>
          <w:bCs/>
          <w:szCs w:val="28"/>
        </w:rPr>
      </w:pPr>
      <w:r w:rsidRPr="00474D67">
        <w:rPr>
          <w:b/>
          <w:bCs/>
          <w:szCs w:val="28"/>
        </w:rPr>
        <w:lastRenderedPageBreak/>
        <w:t>２、南韓</w:t>
      </w:r>
    </w:p>
    <w:p w:rsidR="00812880" w:rsidRPr="00474D67" w:rsidRDefault="000F386F"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474D67">
        <w:rPr>
          <w:rFonts w:ascii="Times New Roman" w:eastAsia="標楷體" w:hAnsi="Times New Roman"/>
          <w:kern w:val="0"/>
          <w:sz w:val="28"/>
          <w:szCs w:val="20"/>
        </w:rPr>
        <w:t>OECD</w:t>
      </w:r>
      <w:r w:rsidRPr="00474D67">
        <w:rPr>
          <w:rFonts w:ascii="Times New Roman" w:eastAsia="標楷體" w:hAnsi="Times New Roman"/>
          <w:kern w:val="0"/>
          <w:sz w:val="28"/>
          <w:szCs w:val="20"/>
        </w:rPr>
        <w:t>最新預測韓國</w:t>
      </w:r>
      <w:r w:rsidRPr="00474D67">
        <w:rPr>
          <w:rFonts w:ascii="Times New Roman" w:eastAsia="標楷體" w:hAnsi="Times New Roman"/>
          <w:kern w:val="0"/>
          <w:sz w:val="28"/>
          <w:szCs w:val="20"/>
        </w:rPr>
        <w:t>2014</w:t>
      </w:r>
      <w:r w:rsidRPr="00474D67">
        <w:rPr>
          <w:rFonts w:ascii="Times New Roman" w:eastAsia="標楷體" w:hAnsi="Times New Roman"/>
          <w:kern w:val="0"/>
          <w:sz w:val="28"/>
          <w:szCs w:val="20"/>
        </w:rPr>
        <w:t>年經濟成長</w:t>
      </w:r>
      <w:r w:rsidRPr="00474D67">
        <w:rPr>
          <w:rFonts w:ascii="Times New Roman" w:eastAsia="標楷體" w:hAnsi="Times New Roman"/>
          <w:kern w:val="0"/>
          <w:sz w:val="28"/>
          <w:szCs w:val="20"/>
        </w:rPr>
        <w:t>3.5</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r w:rsidRPr="00474D67">
        <w:rPr>
          <w:rFonts w:ascii="Times New Roman" w:eastAsia="標楷體" w:hAnsi="Times New Roman"/>
          <w:kern w:val="0"/>
          <w:sz w:val="28"/>
          <w:szCs w:val="20"/>
        </w:rPr>
        <w:t>2015</w:t>
      </w:r>
      <w:r w:rsidRPr="00474D67">
        <w:rPr>
          <w:rFonts w:ascii="Times New Roman" w:eastAsia="標楷體" w:hAnsi="Times New Roman"/>
          <w:kern w:val="0"/>
          <w:sz w:val="28"/>
          <w:szCs w:val="20"/>
        </w:rPr>
        <w:t>年將可望續增</w:t>
      </w:r>
      <w:r w:rsidRPr="00474D67">
        <w:rPr>
          <w:rFonts w:ascii="Times New Roman" w:eastAsia="標楷體" w:hAnsi="Times New Roman"/>
          <w:kern w:val="0"/>
          <w:sz w:val="28"/>
          <w:szCs w:val="20"/>
        </w:rPr>
        <w:t xml:space="preserve"> </w:t>
      </w:r>
      <w:r w:rsidRPr="00474D67">
        <w:rPr>
          <w:rFonts w:ascii="Times New Roman" w:eastAsia="標楷體" w:hAnsi="Times New Roman"/>
          <w:kern w:val="0"/>
          <w:sz w:val="28"/>
          <w:szCs w:val="20"/>
        </w:rPr>
        <w:t>至</w:t>
      </w:r>
      <w:r w:rsidRPr="00474D67">
        <w:rPr>
          <w:rFonts w:ascii="Times New Roman" w:eastAsia="標楷體" w:hAnsi="Times New Roman"/>
          <w:kern w:val="0"/>
          <w:sz w:val="28"/>
          <w:szCs w:val="20"/>
        </w:rPr>
        <w:t>3.8</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；環球透視機構</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Global Insight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11</w:t>
      </w:r>
      <w:r w:rsidRPr="00474D67">
        <w:rPr>
          <w:rFonts w:ascii="Times New Roman" w:eastAsia="標楷體" w:hAnsi="Times New Roman"/>
          <w:kern w:val="0"/>
          <w:sz w:val="28"/>
          <w:szCs w:val="20"/>
        </w:rPr>
        <w:t>月預測成長</w:t>
      </w:r>
      <w:r w:rsidRPr="00474D67">
        <w:rPr>
          <w:rFonts w:ascii="Times New Roman" w:eastAsia="標楷體" w:hAnsi="Times New Roman"/>
          <w:kern w:val="0"/>
          <w:sz w:val="28"/>
          <w:szCs w:val="20"/>
        </w:rPr>
        <w:t>3.4</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，較</w:t>
      </w:r>
      <w:r w:rsidRPr="00474D67">
        <w:rPr>
          <w:rFonts w:ascii="Times New Roman" w:eastAsia="標楷體" w:hAnsi="Times New Roman"/>
          <w:kern w:val="0"/>
          <w:sz w:val="28"/>
          <w:szCs w:val="20"/>
        </w:rPr>
        <w:t>10</w:t>
      </w:r>
      <w:r w:rsidRPr="00474D67">
        <w:rPr>
          <w:rFonts w:ascii="Times New Roman" w:eastAsia="標楷體" w:hAnsi="Times New Roman"/>
          <w:kern w:val="0"/>
          <w:sz w:val="28"/>
          <w:szCs w:val="20"/>
        </w:rPr>
        <w:t>月預測上調</w:t>
      </w:r>
      <w:r w:rsidRPr="00474D67">
        <w:rPr>
          <w:rFonts w:ascii="Times New Roman" w:eastAsia="標楷體" w:hAnsi="Times New Roman"/>
          <w:kern w:val="0"/>
          <w:sz w:val="28"/>
          <w:szCs w:val="20"/>
        </w:rPr>
        <w:t>0.1</w:t>
      </w:r>
      <w:r w:rsidRPr="00474D67">
        <w:rPr>
          <w:rFonts w:ascii="Times New Roman" w:eastAsia="標楷體" w:hAnsi="Times New Roman"/>
          <w:kern w:val="0"/>
          <w:sz w:val="28"/>
          <w:szCs w:val="20"/>
        </w:rPr>
        <w:t>個百分點。另韓國國際金融中心</w:t>
      </w:r>
      <w:r w:rsidRPr="00474D67">
        <w:rPr>
          <w:rFonts w:ascii="Times New Roman" w:eastAsia="標楷體" w:hAnsi="Times New Roman"/>
          <w:kern w:val="0"/>
          <w:sz w:val="28"/>
          <w:szCs w:val="20"/>
        </w:rPr>
        <w:t>11</w:t>
      </w:r>
      <w:r w:rsidRPr="00474D67">
        <w:rPr>
          <w:rFonts w:ascii="Times New Roman" w:eastAsia="標楷體" w:hAnsi="Times New Roman"/>
          <w:kern w:val="0"/>
          <w:sz w:val="28"/>
          <w:szCs w:val="20"/>
        </w:rPr>
        <w:t>月</w:t>
      </w:r>
      <w:r w:rsidRPr="00474D67">
        <w:rPr>
          <w:rFonts w:ascii="Times New Roman" w:eastAsia="標楷體" w:hAnsi="Times New Roman"/>
          <w:kern w:val="0"/>
          <w:sz w:val="28"/>
          <w:szCs w:val="20"/>
        </w:rPr>
        <w:t>20</w:t>
      </w:r>
      <w:r w:rsidRPr="00474D67">
        <w:rPr>
          <w:rFonts w:ascii="Times New Roman" w:eastAsia="標楷體" w:hAnsi="Times New Roman"/>
          <w:kern w:val="0"/>
          <w:sz w:val="28"/>
          <w:szCs w:val="20"/>
        </w:rPr>
        <w:t>日舉辦「</w:t>
      </w:r>
      <w:r w:rsidRPr="00474D67">
        <w:rPr>
          <w:rFonts w:ascii="Times New Roman" w:eastAsia="標楷體" w:hAnsi="Times New Roman"/>
          <w:kern w:val="0"/>
          <w:sz w:val="28"/>
          <w:szCs w:val="20"/>
        </w:rPr>
        <w:t>2015</w:t>
      </w:r>
      <w:r w:rsidRPr="00474D67">
        <w:rPr>
          <w:rFonts w:ascii="Times New Roman" w:eastAsia="標楷體" w:hAnsi="Times New Roman"/>
          <w:kern w:val="0"/>
          <w:sz w:val="28"/>
          <w:szCs w:val="20"/>
        </w:rPr>
        <w:t>年全球經濟及國際金融市場動向說明會」，提出「</w:t>
      </w:r>
      <w:r w:rsidRPr="00474D67">
        <w:rPr>
          <w:rFonts w:ascii="Times New Roman" w:eastAsia="標楷體" w:hAnsi="Times New Roman"/>
          <w:kern w:val="0"/>
          <w:sz w:val="28"/>
          <w:szCs w:val="20"/>
        </w:rPr>
        <w:t>Currency</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貨幣戰爭</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r w:rsidRPr="00474D67">
        <w:rPr>
          <w:rFonts w:ascii="Times New Roman" w:eastAsia="標楷體" w:hAnsi="Times New Roman"/>
          <w:kern w:val="0"/>
          <w:sz w:val="28"/>
          <w:szCs w:val="20"/>
        </w:rPr>
        <w:t>Contraction</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緊縮政策</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r w:rsidRPr="00474D67">
        <w:rPr>
          <w:rFonts w:ascii="Times New Roman" w:eastAsia="標楷體" w:hAnsi="Times New Roman"/>
          <w:kern w:val="0"/>
          <w:sz w:val="28"/>
          <w:szCs w:val="20"/>
        </w:rPr>
        <w:t>China</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中國大陸景氣硬著陸</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r w:rsidRPr="00474D67">
        <w:rPr>
          <w:rFonts w:ascii="Times New Roman" w:eastAsia="標楷體" w:hAnsi="Times New Roman"/>
          <w:kern w:val="0"/>
          <w:sz w:val="28"/>
          <w:szCs w:val="20"/>
        </w:rPr>
        <w:t>Conflicts</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地緣政治性爭執</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r w:rsidRPr="00474D67">
        <w:rPr>
          <w:rFonts w:ascii="Times New Roman" w:eastAsia="標楷體" w:hAnsi="Times New Roman"/>
          <w:kern w:val="0"/>
          <w:sz w:val="28"/>
          <w:szCs w:val="20"/>
        </w:rPr>
        <w:t>4C</w:t>
      </w:r>
      <w:r w:rsidRPr="00474D67">
        <w:rPr>
          <w:rFonts w:ascii="Times New Roman" w:eastAsia="標楷體" w:hAnsi="Times New Roman"/>
          <w:kern w:val="0"/>
          <w:sz w:val="28"/>
          <w:szCs w:val="20"/>
        </w:rPr>
        <w:t>風險將威脅韓國經濟。</w:t>
      </w:r>
    </w:p>
    <w:p w:rsidR="00812880" w:rsidRPr="00474D67" w:rsidRDefault="000F386F"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474D67">
        <w:rPr>
          <w:rFonts w:ascii="Times New Roman" w:eastAsia="標楷體" w:hAnsi="Times New Roman"/>
          <w:kern w:val="0"/>
          <w:sz w:val="28"/>
          <w:szCs w:val="20"/>
        </w:rPr>
        <w:t>2014</w:t>
      </w:r>
      <w:r w:rsidRPr="00474D67">
        <w:rPr>
          <w:rFonts w:ascii="Times New Roman" w:eastAsia="標楷體" w:hAnsi="Times New Roman"/>
          <w:kern w:val="0"/>
          <w:sz w:val="28"/>
          <w:szCs w:val="20"/>
        </w:rPr>
        <w:t>年</w:t>
      </w:r>
      <w:r w:rsidRPr="00474D67">
        <w:rPr>
          <w:rFonts w:ascii="Times New Roman" w:eastAsia="標楷體" w:hAnsi="Times New Roman"/>
          <w:kern w:val="0"/>
          <w:sz w:val="28"/>
          <w:szCs w:val="20"/>
        </w:rPr>
        <w:t>10</w:t>
      </w:r>
      <w:r w:rsidRPr="00474D67">
        <w:rPr>
          <w:rFonts w:ascii="Times New Roman" w:eastAsia="標楷體" w:hAnsi="Times New Roman"/>
          <w:kern w:val="0"/>
          <w:sz w:val="28"/>
          <w:szCs w:val="20"/>
        </w:rPr>
        <w:t>月出口為</w:t>
      </w:r>
      <w:r w:rsidRPr="00474D67">
        <w:rPr>
          <w:rFonts w:ascii="Times New Roman" w:eastAsia="標楷體" w:hAnsi="Times New Roman"/>
          <w:kern w:val="0"/>
          <w:sz w:val="28"/>
          <w:szCs w:val="20"/>
        </w:rPr>
        <w:t>517.6</w:t>
      </w:r>
      <w:r w:rsidRPr="00474D67">
        <w:rPr>
          <w:rFonts w:ascii="Times New Roman" w:eastAsia="標楷體" w:hAnsi="Times New Roman"/>
          <w:kern w:val="0"/>
          <w:sz w:val="28"/>
          <w:szCs w:val="20"/>
        </w:rPr>
        <w:t>億美元，較上年同月增加</w:t>
      </w:r>
      <w:r w:rsidRPr="00474D67">
        <w:rPr>
          <w:rFonts w:ascii="Times New Roman" w:eastAsia="標楷體" w:hAnsi="Times New Roman"/>
          <w:kern w:val="0"/>
          <w:sz w:val="28"/>
          <w:szCs w:val="20"/>
        </w:rPr>
        <w:t>2.5</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；進口為</w:t>
      </w:r>
      <w:r w:rsidRPr="00474D67">
        <w:rPr>
          <w:rFonts w:ascii="Times New Roman" w:eastAsia="標楷體" w:hAnsi="Times New Roman"/>
          <w:kern w:val="0"/>
          <w:sz w:val="28"/>
          <w:szCs w:val="20"/>
        </w:rPr>
        <w:t>442.6</w:t>
      </w:r>
      <w:r w:rsidRPr="00474D67">
        <w:rPr>
          <w:rFonts w:ascii="Times New Roman" w:eastAsia="標楷體" w:hAnsi="Times New Roman"/>
          <w:kern w:val="0"/>
          <w:sz w:val="28"/>
          <w:szCs w:val="20"/>
        </w:rPr>
        <w:t>億美元，減少</w:t>
      </w:r>
      <w:r w:rsidRPr="00474D67">
        <w:rPr>
          <w:rFonts w:ascii="Times New Roman" w:eastAsia="標楷體" w:hAnsi="Times New Roman"/>
          <w:kern w:val="0"/>
          <w:sz w:val="28"/>
          <w:szCs w:val="20"/>
        </w:rPr>
        <w:t>3.0</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，貿易出超</w:t>
      </w:r>
      <w:r w:rsidRPr="00474D67">
        <w:rPr>
          <w:rFonts w:ascii="Times New Roman" w:eastAsia="標楷體" w:hAnsi="Times New Roman"/>
          <w:kern w:val="0"/>
          <w:sz w:val="28"/>
          <w:szCs w:val="20"/>
        </w:rPr>
        <w:t>75.0</w:t>
      </w:r>
      <w:r w:rsidRPr="00474D67">
        <w:rPr>
          <w:rFonts w:ascii="Times New Roman" w:eastAsia="標楷體" w:hAnsi="Times New Roman"/>
          <w:kern w:val="0"/>
          <w:sz w:val="28"/>
          <w:szCs w:val="20"/>
        </w:rPr>
        <w:t>億美元。主要出口商品中，以船舶</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35.1</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、電腦</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15.3</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、半導體</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12.2</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、鋼鐵製品</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7.7</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、石油化學</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6.2</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等增加最多。另主要出口地區</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10</w:t>
      </w:r>
      <w:r w:rsidR="00474D67" w:rsidRPr="00474D67">
        <w:rPr>
          <w:rFonts w:ascii="Times New Roman" w:eastAsia="標楷體" w:hAnsi="Times New Roman"/>
          <w:kern w:val="0"/>
          <w:sz w:val="28"/>
          <w:szCs w:val="20"/>
        </w:rPr>
        <w:t>月</w:t>
      </w:r>
      <w:r w:rsidR="00474D67" w:rsidRPr="00474D67">
        <w:rPr>
          <w:rFonts w:ascii="Times New Roman" w:eastAsia="標楷體" w:hAnsi="Times New Roman"/>
          <w:kern w:val="0"/>
          <w:sz w:val="28"/>
          <w:szCs w:val="20"/>
        </w:rPr>
        <w:t>1</w:t>
      </w:r>
      <w:r w:rsidR="00474D67" w:rsidRPr="00474D67">
        <w:rPr>
          <w:rFonts w:ascii="Times New Roman" w:eastAsia="標楷體" w:hAnsi="Times New Roman"/>
          <w:kern w:val="0"/>
          <w:sz w:val="28"/>
          <w:szCs w:val="20"/>
        </w:rPr>
        <w:t>日至</w:t>
      </w:r>
      <w:r w:rsidR="00474D67" w:rsidRPr="00474D67">
        <w:rPr>
          <w:rFonts w:ascii="Times New Roman" w:eastAsia="標楷體" w:hAnsi="Times New Roman"/>
          <w:kern w:val="0"/>
          <w:sz w:val="28"/>
          <w:szCs w:val="20"/>
        </w:rPr>
        <w:t>20</w:t>
      </w:r>
      <w:r w:rsidR="00474D67" w:rsidRPr="00474D67">
        <w:rPr>
          <w:rFonts w:ascii="Times New Roman" w:eastAsia="標楷體" w:hAnsi="Times New Roman"/>
          <w:kern w:val="0"/>
          <w:sz w:val="28"/>
          <w:szCs w:val="20"/>
        </w:rPr>
        <w:t>日</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之統計，對美國</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33.4</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、中國大陸</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4.1</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等增加，對東協</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-1.3</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、日本</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-7.1</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，及歐盟</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-27.7</w:t>
      </w:r>
      <w:r w:rsidR="00566952">
        <w:rPr>
          <w:rFonts w:ascii="Times New Roman" w:eastAsia="標楷體" w:hAnsi="Times New Roman" w:hint="eastAsia"/>
          <w:kern w:val="0"/>
          <w:sz w:val="28"/>
          <w:szCs w:val="20"/>
        </w:rPr>
        <w:t>％</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則減少。</w:t>
      </w:r>
    </w:p>
    <w:p w:rsidR="005A02A9" w:rsidRPr="00474D67" w:rsidRDefault="005A02A9"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474D67">
        <w:rPr>
          <w:rFonts w:ascii="Times New Roman" w:eastAsia="標楷體" w:hAnsi="Times New Roman"/>
          <w:kern w:val="0"/>
          <w:sz w:val="28"/>
          <w:szCs w:val="20"/>
        </w:rPr>
        <w:t>2014</w:t>
      </w:r>
      <w:r w:rsidRPr="00474D67">
        <w:rPr>
          <w:rFonts w:ascii="Times New Roman" w:eastAsia="標楷體" w:hAnsi="Times New Roman"/>
          <w:kern w:val="0"/>
          <w:sz w:val="28"/>
          <w:szCs w:val="20"/>
        </w:rPr>
        <w:t>年</w:t>
      </w:r>
      <w:r w:rsidRPr="00474D67">
        <w:rPr>
          <w:rFonts w:ascii="Times New Roman" w:eastAsia="標楷體" w:hAnsi="Times New Roman"/>
          <w:kern w:val="0"/>
          <w:sz w:val="28"/>
          <w:szCs w:val="20"/>
        </w:rPr>
        <w:t>9</w:t>
      </w:r>
      <w:r w:rsidRPr="00474D67">
        <w:rPr>
          <w:rFonts w:ascii="Times New Roman" w:eastAsia="標楷體" w:hAnsi="Times New Roman"/>
          <w:kern w:val="0"/>
          <w:sz w:val="28"/>
          <w:szCs w:val="20"/>
        </w:rPr>
        <w:t>月工業生產增加</w:t>
      </w:r>
      <w:r w:rsidRPr="00474D67">
        <w:rPr>
          <w:rFonts w:ascii="Times New Roman" w:eastAsia="標楷體" w:hAnsi="Times New Roman"/>
          <w:kern w:val="0"/>
          <w:sz w:val="28"/>
          <w:szCs w:val="20"/>
        </w:rPr>
        <w:t>1.9</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r w:rsidRPr="00474D67">
        <w:rPr>
          <w:rFonts w:ascii="Times New Roman" w:eastAsia="標楷體" w:hAnsi="Times New Roman"/>
          <w:kern w:val="0"/>
          <w:sz w:val="28"/>
          <w:szCs w:val="20"/>
        </w:rPr>
        <w:t>10</w:t>
      </w:r>
      <w:r w:rsidRPr="00474D67">
        <w:rPr>
          <w:rFonts w:ascii="Times New Roman" w:eastAsia="標楷體" w:hAnsi="Times New Roman"/>
          <w:kern w:val="0"/>
          <w:sz w:val="28"/>
          <w:szCs w:val="20"/>
        </w:rPr>
        <w:t>月失業率維持</w:t>
      </w:r>
      <w:r w:rsidRPr="00474D67">
        <w:rPr>
          <w:rFonts w:ascii="Times New Roman" w:eastAsia="標楷體" w:hAnsi="Times New Roman"/>
          <w:kern w:val="0"/>
          <w:sz w:val="28"/>
          <w:szCs w:val="20"/>
        </w:rPr>
        <w:t>3.2</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，消費者物價上漲</w:t>
      </w:r>
      <w:r w:rsidRPr="00474D67">
        <w:rPr>
          <w:rFonts w:ascii="Times New Roman" w:eastAsia="標楷體" w:hAnsi="Times New Roman"/>
          <w:kern w:val="0"/>
          <w:sz w:val="28"/>
          <w:szCs w:val="20"/>
        </w:rPr>
        <w:t>1.2</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w:t>
      </w:r>
    </w:p>
    <w:p w:rsidR="005A02A9" w:rsidRPr="00474D67" w:rsidRDefault="005A02A9"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proofErr w:type="gramStart"/>
      <w:r w:rsidRPr="00474D67">
        <w:rPr>
          <w:rFonts w:ascii="Times New Roman" w:eastAsia="標楷體" w:hAnsi="Times New Roman"/>
          <w:kern w:val="0"/>
          <w:sz w:val="28"/>
          <w:szCs w:val="20"/>
        </w:rPr>
        <w:t>陸韓自由</w:t>
      </w:r>
      <w:proofErr w:type="gramEnd"/>
      <w:r w:rsidRPr="00474D67">
        <w:rPr>
          <w:rFonts w:ascii="Times New Roman" w:eastAsia="標楷體" w:hAnsi="Times New Roman"/>
          <w:kern w:val="0"/>
          <w:sz w:val="28"/>
          <w:szCs w:val="20"/>
        </w:rPr>
        <w:t>貿易協定</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FTA</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於</w:t>
      </w:r>
      <w:r w:rsidRPr="00474D67">
        <w:rPr>
          <w:rFonts w:ascii="Times New Roman" w:eastAsia="標楷體" w:hAnsi="Times New Roman"/>
          <w:kern w:val="0"/>
          <w:sz w:val="28"/>
          <w:szCs w:val="20"/>
        </w:rPr>
        <w:t>2014</w:t>
      </w:r>
      <w:r w:rsidRPr="00474D67">
        <w:rPr>
          <w:rFonts w:ascii="Times New Roman" w:eastAsia="標楷體" w:hAnsi="Times New Roman"/>
          <w:kern w:val="0"/>
          <w:sz w:val="28"/>
          <w:szCs w:val="20"/>
        </w:rPr>
        <w:t>年</w:t>
      </w:r>
      <w:r w:rsidRPr="00474D67">
        <w:rPr>
          <w:rFonts w:ascii="Times New Roman" w:eastAsia="標楷體" w:hAnsi="Times New Roman"/>
          <w:kern w:val="0"/>
          <w:sz w:val="28"/>
          <w:szCs w:val="20"/>
        </w:rPr>
        <w:t>11</w:t>
      </w:r>
      <w:r w:rsidRPr="00474D67">
        <w:rPr>
          <w:rFonts w:ascii="Times New Roman" w:eastAsia="標楷體" w:hAnsi="Times New Roman"/>
          <w:kern w:val="0"/>
          <w:sz w:val="28"/>
          <w:szCs w:val="20"/>
        </w:rPr>
        <w:t>月</w:t>
      </w:r>
      <w:r w:rsidRPr="00474D67">
        <w:rPr>
          <w:rFonts w:ascii="Times New Roman" w:eastAsia="標楷體" w:hAnsi="Times New Roman"/>
          <w:kern w:val="0"/>
          <w:sz w:val="28"/>
          <w:szCs w:val="20"/>
        </w:rPr>
        <w:t>10</w:t>
      </w:r>
      <w:r w:rsidRPr="00474D67">
        <w:rPr>
          <w:rFonts w:ascii="Times New Roman" w:eastAsia="標楷體" w:hAnsi="Times New Roman"/>
          <w:kern w:val="0"/>
          <w:sz w:val="28"/>
          <w:szCs w:val="20"/>
        </w:rPr>
        <w:t>日完成實質性談判，市場開放方面雙方達成超過</w:t>
      </w:r>
      <w:r w:rsidRPr="00474D67">
        <w:rPr>
          <w:rFonts w:ascii="Times New Roman" w:eastAsia="標楷體" w:hAnsi="Times New Roman"/>
          <w:kern w:val="0"/>
          <w:sz w:val="28"/>
          <w:szCs w:val="20"/>
        </w:rPr>
        <w:t>90</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項目數，</w:t>
      </w:r>
      <w:r w:rsidRPr="00474D67">
        <w:rPr>
          <w:rFonts w:ascii="Times New Roman" w:eastAsia="標楷體" w:hAnsi="Times New Roman"/>
          <w:kern w:val="0"/>
          <w:sz w:val="28"/>
          <w:szCs w:val="20"/>
        </w:rPr>
        <w:t>85</w:t>
      </w:r>
      <w:r w:rsidR="00566952">
        <w:rPr>
          <w:rFonts w:ascii="Times New Roman" w:eastAsia="標楷體" w:hAnsi="Times New Roman" w:hint="eastAsia"/>
          <w:kern w:val="0"/>
          <w:sz w:val="28"/>
          <w:szCs w:val="20"/>
        </w:rPr>
        <w:t>％</w:t>
      </w:r>
      <w:r w:rsidRPr="00474D67">
        <w:rPr>
          <w:rFonts w:ascii="Times New Roman" w:eastAsia="標楷體" w:hAnsi="Times New Roman"/>
          <w:kern w:val="0"/>
          <w:sz w:val="28"/>
          <w:szCs w:val="20"/>
        </w:rPr>
        <w:t>貿易額的貨品貿易自由化比例；協定範圍涵蓋貨品貿易、服務貿易、投資等</w:t>
      </w:r>
      <w:r w:rsidRPr="00474D67">
        <w:rPr>
          <w:rFonts w:ascii="Times New Roman" w:eastAsia="標楷體" w:hAnsi="Times New Roman"/>
          <w:kern w:val="0"/>
          <w:sz w:val="28"/>
          <w:szCs w:val="20"/>
        </w:rPr>
        <w:t>17</w:t>
      </w:r>
      <w:r w:rsidRPr="00474D67">
        <w:rPr>
          <w:rFonts w:ascii="Times New Roman" w:eastAsia="標楷體" w:hAnsi="Times New Roman"/>
          <w:kern w:val="0"/>
          <w:sz w:val="28"/>
          <w:szCs w:val="20"/>
        </w:rPr>
        <w:t>個領域。</w:t>
      </w:r>
      <w:r w:rsidR="00DB67C9">
        <w:rPr>
          <w:rFonts w:ascii="Times New Roman" w:eastAsia="標楷體" w:hAnsi="Times New Roman" w:hint="eastAsia"/>
          <w:kern w:val="0"/>
          <w:sz w:val="28"/>
          <w:szCs w:val="20"/>
        </w:rPr>
        <w:t>另</w:t>
      </w:r>
      <w:r w:rsidRPr="00474D67">
        <w:rPr>
          <w:rFonts w:ascii="Times New Roman" w:eastAsia="標楷體" w:hAnsi="Times New Roman"/>
          <w:kern w:val="0"/>
          <w:sz w:val="28"/>
          <w:szCs w:val="20"/>
        </w:rPr>
        <w:t>韓</w:t>
      </w:r>
      <w:proofErr w:type="gramStart"/>
      <w:r w:rsidRPr="00474D67">
        <w:rPr>
          <w:rFonts w:ascii="Times New Roman" w:eastAsia="標楷體" w:hAnsi="Times New Roman"/>
          <w:kern w:val="0"/>
          <w:sz w:val="28"/>
          <w:szCs w:val="20"/>
        </w:rPr>
        <w:t>紐</w:t>
      </w:r>
      <w:proofErr w:type="gramEnd"/>
      <w:r w:rsidRPr="00474D67">
        <w:rPr>
          <w:rFonts w:ascii="Times New Roman" w:eastAsia="標楷體" w:hAnsi="Times New Roman"/>
          <w:kern w:val="0"/>
          <w:sz w:val="28"/>
          <w:szCs w:val="20"/>
        </w:rPr>
        <w:t>自由貿易協定</w:t>
      </w:r>
      <w:r w:rsidR="00474D67">
        <w:rPr>
          <w:rFonts w:ascii="Times New Roman" w:eastAsia="標楷體" w:hAnsi="Times New Roman" w:hint="eastAsia"/>
          <w:kern w:val="0"/>
          <w:sz w:val="28"/>
          <w:szCs w:val="20"/>
        </w:rPr>
        <w:t>（</w:t>
      </w:r>
      <w:r w:rsidR="00474D67" w:rsidRPr="00474D67">
        <w:rPr>
          <w:rFonts w:ascii="Times New Roman" w:eastAsia="標楷體" w:hAnsi="Times New Roman"/>
          <w:kern w:val="0"/>
          <w:sz w:val="28"/>
          <w:szCs w:val="20"/>
        </w:rPr>
        <w:t>FTA</w:t>
      </w:r>
      <w:r w:rsidR="00474D67">
        <w:rPr>
          <w:rFonts w:ascii="Times New Roman" w:eastAsia="標楷體" w:hAnsi="Times New Roman" w:hint="eastAsia"/>
          <w:kern w:val="0"/>
          <w:sz w:val="28"/>
          <w:szCs w:val="20"/>
        </w:rPr>
        <w:t>）</w:t>
      </w:r>
      <w:r w:rsidRPr="00474D67">
        <w:rPr>
          <w:rFonts w:ascii="Times New Roman" w:eastAsia="標楷體" w:hAnsi="Times New Roman"/>
          <w:kern w:val="0"/>
          <w:sz w:val="28"/>
          <w:szCs w:val="20"/>
        </w:rPr>
        <w:t>於</w:t>
      </w:r>
      <w:r w:rsidRPr="00474D67">
        <w:rPr>
          <w:rFonts w:ascii="Times New Roman" w:eastAsia="標楷體" w:hAnsi="Times New Roman"/>
          <w:kern w:val="0"/>
          <w:sz w:val="28"/>
          <w:szCs w:val="20"/>
        </w:rPr>
        <w:t>11</w:t>
      </w:r>
      <w:r w:rsidRPr="00474D67">
        <w:rPr>
          <w:rFonts w:ascii="Times New Roman" w:eastAsia="標楷體" w:hAnsi="Times New Roman"/>
          <w:kern w:val="0"/>
          <w:sz w:val="28"/>
          <w:szCs w:val="20"/>
        </w:rPr>
        <w:t>月</w:t>
      </w:r>
      <w:r w:rsidRPr="00474D67">
        <w:rPr>
          <w:rFonts w:ascii="Times New Roman" w:eastAsia="標楷體" w:hAnsi="Times New Roman"/>
          <w:kern w:val="0"/>
          <w:sz w:val="28"/>
          <w:szCs w:val="20"/>
        </w:rPr>
        <w:t>15</w:t>
      </w:r>
      <w:r w:rsidRPr="00474D67">
        <w:rPr>
          <w:rFonts w:ascii="Times New Roman" w:eastAsia="標楷體" w:hAnsi="Times New Roman"/>
          <w:kern w:val="0"/>
          <w:sz w:val="28"/>
          <w:szCs w:val="20"/>
        </w:rPr>
        <w:t>日達成協議，將為韓國第</w:t>
      </w:r>
      <w:r w:rsidRPr="00474D67">
        <w:rPr>
          <w:rFonts w:ascii="Times New Roman" w:eastAsia="標楷體" w:hAnsi="Times New Roman"/>
          <w:kern w:val="0"/>
          <w:sz w:val="28"/>
          <w:szCs w:val="20"/>
        </w:rPr>
        <w:t>14</w:t>
      </w:r>
      <w:r w:rsidRPr="00474D67">
        <w:rPr>
          <w:rFonts w:ascii="Times New Roman" w:eastAsia="標楷體" w:hAnsi="Times New Roman"/>
          <w:kern w:val="0"/>
          <w:sz w:val="28"/>
          <w:szCs w:val="20"/>
        </w:rPr>
        <w:t>個</w:t>
      </w:r>
      <w:r w:rsidRPr="00474D67">
        <w:rPr>
          <w:rFonts w:ascii="Times New Roman" w:eastAsia="標楷體" w:hAnsi="Times New Roman"/>
          <w:kern w:val="0"/>
          <w:sz w:val="28"/>
          <w:szCs w:val="20"/>
        </w:rPr>
        <w:t>FTA</w:t>
      </w:r>
      <w:r w:rsidRPr="00474D67">
        <w:rPr>
          <w:rFonts w:ascii="Times New Roman" w:eastAsia="標楷體" w:hAnsi="Times New Roman"/>
          <w:kern w:val="0"/>
          <w:sz w:val="28"/>
          <w:szCs w:val="20"/>
        </w:rPr>
        <w:t>簽署國，目前</w:t>
      </w:r>
      <w:r w:rsidRPr="00474D67">
        <w:rPr>
          <w:rFonts w:ascii="Times New Roman" w:eastAsia="標楷體" w:hAnsi="Times New Roman"/>
          <w:kern w:val="0"/>
          <w:sz w:val="28"/>
          <w:szCs w:val="20"/>
        </w:rPr>
        <w:t>OECD 34</w:t>
      </w:r>
      <w:r w:rsidRPr="00474D67">
        <w:rPr>
          <w:rFonts w:ascii="Times New Roman" w:eastAsia="標楷體" w:hAnsi="Times New Roman"/>
          <w:kern w:val="0"/>
          <w:sz w:val="28"/>
          <w:szCs w:val="20"/>
        </w:rPr>
        <w:t>個會員國中，僅剩日本、墨西哥及以色列</w:t>
      </w:r>
      <w:r w:rsidRPr="00474D67">
        <w:rPr>
          <w:rFonts w:ascii="Times New Roman" w:eastAsia="標楷體" w:hAnsi="Times New Roman"/>
          <w:kern w:val="0"/>
          <w:sz w:val="28"/>
          <w:szCs w:val="20"/>
        </w:rPr>
        <w:t>3</w:t>
      </w:r>
      <w:r w:rsidRPr="00474D67">
        <w:rPr>
          <w:rFonts w:ascii="Times New Roman" w:eastAsia="標楷體" w:hAnsi="Times New Roman"/>
          <w:kern w:val="0"/>
          <w:sz w:val="28"/>
          <w:szCs w:val="20"/>
        </w:rPr>
        <w:t>國尚未與韓國簽署</w:t>
      </w:r>
      <w:r w:rsidRPr="00474D67">
        <w:rPr>
          <w:rFonts w:ascii="Times New Roman" w:eastAsia="標楷體" w:hAnsi="Times New Roman"/>
          <w:kern w:val="0"/>
          <w:sz w:val="28"/>
          <w:szCs w:val="20"/>
        </w:rPr>
        <w:t>FTA</w:t>
      </w:r>
      <w:r w:rsidRPr="00474D67">
        <w:rPr>
          <w:rFonts w:ascii="Times New Roman" w:eastAsia="標楷體" w:hAnsi="Times New Roman"/>
          <w:kern w:val="0"/>
          <w:sz w:val="28"/>
          <w:szCs w:val="20"/>
        </w:rPr>
        <w:t>。</w:t>
      </w:r>
    </w:p>
    <w:p w:rsidR="00812880" w:rsidRPr="00F6171E" w:rsidRDefault="00812880" w:rsidP="00A8137A">
      <w:pPr>
        <w:pStyle w:val="afffff"/>
        <w:numPr>
          <w:ilvl w:val="0"/>
          <w:numId w:val="7"/>
        </w:numPr>
        <w:snapToGrid w:val="0"/>
        <w:spacing w:before="180" w:line="300" w:lineRule="auto"/>
        <w:ind w:leftChars="0" w:right="-227" w:firstLineChars="0"/>
        <w:rPr>
          <w:rFonts w:eastAsia="標楷體"/>
          <w:b/>
          <w:bCs/>
          <w:color w:val="FF0000"/>
          <w:sz w:val="28"/>
          <w:szCs w:val="32"/>
          <w:lang w:val="zh-TW"/>
        </w:rPr>
      </w:pPr>
      <w:r w:rsidRPr="00F6171E">
        <w:rPr>
          <w:rFonts w:eastAsia="標楷體"/>
          <w:b/>
          <w:bCs/>
          <w:color w:val="FF0000"/>
          <w:sz w:val="28"/>
          <w:szCs w:val="32"/>
          <w:lang w:val="zh-TW"/>
        </w:rPr>
        <w:br w:type="page"/>
      </w:r>
    </w:p>
    <w:p w:rsidR="00812880" w:rsidRPr="005A02A9" w:rsidRDefault="00812880" w:rsidP="00812880">
      <w:pPr>
        <w:snapToGrid w:val="0"/>
        <w:spacing w:before="120" w:line="300" w:lineRule="auto"/>
        <w:ind w:right="-227"/>
        <w:jc w:val="center"/>
        <w:rPr>
          <w:rFonts w:eastAsia="標楷體"/>
          <w:sz w:val="28"/>
          <w:szCs w:val="28"/>
        </w:rPr>
      </w:pPr>
      <w:r w:rsidRPr="005A02A9">
        <w:rPr>
          <w:rFonts w:eastAsia="標楷體"/>
          <w:b/>
          <w:bCs/>
          <w:sz w:val="28"/>
          <w:szCs w:val="32"/>
          <w:lang w:val="zh-TW"/>
        </w:rPr>
        <w:lastRenderedPageBreak/>
        <w:t>表</w:t>
      </w:r>
      <w:r w:rsidRPr="005A02A9">
        <w:rPr>
          <w:rFonts w:eastAsia="標楷體"/>
          <w:b/>
          <w:bCs/>
          <w:sz w:val="28"/>
          <w:szCs w:val="32"/>
          <w:lang w:val="zh-TW"/>
        </w:rPr>
        <w:t xml:space="preserve">1-3-2   </w:t>
      </w:r>
      <w:r w:rsidRPr="005A02A9">
        <w:rPr>
          <w:rFonts w:eastAsia="標楷體"/>
          <w:b/>
          <w:bCs/>
          <w:sz w:val="28"/>
          <w:szCs w:val="32"/>
          <w:lang w:val="zh-TW"/>
        </w:rPr>
        <w:t>南韓重要經濟指標</w:t>
      </w:r>
    </w:p>
    <w:p w:rsidR="00812880" w:rsidRPr="005A02A9" w:rsidRDefault="00812880" w:rsidP="00812880">
      <w:pPr>
        <w:snapToGrid w:val="0"/>
        <w:jc w:val="right"/>
        <w:rPr>
          <w:rFonts w:eastAsia="標楷體"/>
          <w:szCs w:val="28"/>
        </w:rPr>
      </w:pPr>
      <w:r w:rsidRPr="005A02A9">
        <w:rPr>
          <w:rFonts w:eastAsia="標楷體"/>
          <w:sz w:val="28"/>
          <w:szCs w:val="32"/>
          <w:lang w:val="zh-TW"/>
        </w:rPr>
        <w:t xml:space="preserve">           </w:t>
      </w:r>
      <w:r w:rsidRPr="005A02A9">
        <w:rPr>
          <w:rFonts w:eastAsia="標楷體"/>
          <w:szCs w:val="28"/>
          <w:lang w:val="zh-TW"/>
        </w:rPr>
        <w:t>單位：億美元；</w:t>
      </w:r>
      <w:r w:rsidR="00566952">
        <w:rPr>
          <w:rFonts w:eastAsia="標楷體" w:hint="eastAsia"/>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5A02A9" w:rsidRPr="002C37D5" w:rsidTr="004D0EB1">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lang w:val="zh-TW"/>
              </w:rPr>
              <w:t>年</w:t>
            </w:r>
            <w:r w:rsidRPr="002C37D5">
              <w:rPr>
                <w:rFonts w:eastAsia="標楷體"/>
                <w:color w:val="000000" w:themeColor="text1"/>
                <w:sz w:val="22"/>
                <w:szCs w:val="22"/>
              </w:rPr>
              <w:t>(</w:t>
            </w:r>
            <w:r w:rsidRPr="002C37D5">
              <w:rPr>
                <w:rFonts w:eastAsia="標楷體" w:hint="eastAsia"/>
                <w:color w:val="000000" w:themeColor="text1"/>
                <w:sz w:val="22"/>
                <w:szCs w:val="22"/>
                <w:lang w:val="zh-TW"/>
              </w:rPr>
              <w:t>月</w:t>
            </w:r>
            <w:r w:rsidRPr="002C37D5">
              <w:rPr>
                <w:rFonts w:eastAsia="標楷體"/>
                <w:color w:val="000000" w:themeColor="text1"/>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lang w:val="zh-TW"/>
              </w:rPr>
              <w:t>實質</w:t>
            </w:r>
          </w:p>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lang w:val="zh-TW"/>
              </w:rPr>
              <w:t>工業</w:t>
            </w:r>
          </w:p>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0"/>
              </w:rPr>
            </w:pPr>
            <w:r w:rsidRPr="002C37D5">
              <w:rPr>
                <w:rFonts w:eastAsia="標楷體" w:hint="eastAsia"/>
                <w:color w:val="000000" w:themeColor="text1"/>
                <w:sz w:val="22"/>
                <w:szCs w:val="20"/>
              </w:rPr>
              <w:t>貿</w:t>
            </w:r>
            <w:r w:rsidRPr="002C37D5">
              <w:rPr>
                <w:rFonts w:eastAsia="標楷體"/>
                <w:color w:val="000000" w:themeColor="text1"/>
                <w:sz w:val="22"/>
                <w:szCs w:val="20"/>
              </w:rPr>
              <w:t xml:space="preserve">    </w:t>
            </w:r>
            <w:r w:rsidRPr="002C37D5">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lang w:val="zh-TW"/>
              </w:rPr>
            </w:pPr>
            <w:r w:rsidRPr="002C37D5">
              <w:rPr>
                <w:rFonts w:eastAsia="標楷體" w:hint="eastAsia"/>
                <w:color w:val="000000" w:themeColor="text1"/>
                <w:sz w:val="22"/>
                <w:szCs w:val="22"/>
                <w:lang w:val="zh-TW"/>
              </w:rPr>
              <w:t>消費者</w:t>
            </w:r>
          </w:p>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lang w:val="zh-TW"/>
              </w:rPr>
              <w:t>失業率</w:t>
            </w:r>
          </w:p>
        </w:tc>
      </w:tr>
      <w:tr w:rsidR="005A02A9" w:rsidRPr="002C37D5" w:rsidTr="004D0EB1">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5A02A9" w:rsidRPr="002C37D5" w:rsidRDefault="005A02A9" w:rsidP="004D0EB1">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2C37D5">
              <w:rPr>
                <w:rFonts w:eastAsia="標楷體"/>
                <w:color w:val="000000" w:themeColor="text1"/>
                <w:sz w:val="22"/>
                <w:szCs w:val="22"/>
              </w:rPr>
              <w:tab/>
            </w:r>
            <w:r w:rsidRPr="002C37D5">
              <w:rPr>
                <w:rFonts w:eastAsia="標楷體"/>
                <w:color w:val="000000" w:themeColor="text1"/>
                <w:sz w:val="22"/>
                <w:szCs w:val="22"/>
              </w:rPr>
              <w:tab/>
            </w:r>
            <w:r w:rsidRPr="002C37D5">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5A02A9">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2C37D5">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r>
      <w:tr w:rsidR="005A02A9" w:rsidRPr="002C37D5" w:rsidTr="004D0EB1">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5A02A9" w:rsidRPr="002C37D5" w:rsidRDefault="005A02A9" w:rsidP="004D0EB1">
            <w:pPr>
              <w:widowControl/>
              <w:spacing w:line="380" w:lineRule="exact"/>
              <w:rPr>
                <w:rFonts w:eastAsia="標楷體"/>
                <w:color w:val="000000" w:themeColor="text1"/>
                <w:sz w:val="22"/>
                <w:szCs w:val="22"/>
              </w:rPr>
            </w:pPr>
          </w:p>
        </w:tc>
      </w:tr>
      <w:tr w:rsidR="005A02A9" w:rsidRPr="002C37D5" w:rsidTr="004D0EB1">
        <w:trPr>
          <w:cantSplit/>
        </w:trPr>
        <w:tc>
          <w:tcPr>
            <w:tcW w:w="879" w:type="dxa"/>
            <w:tcBorders>
              <w:top w:val="nil"/>
              <w:left w:val="nil"/>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2009</w:t>
            </w:r>
            <w:r w:rsidRPr="002C37D5">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0.</w:t>
            </w:r>
            <w:r>
              <w:rPr>
                <w:rFonts w:eastAsia="標楷體" w:hint="eastAsia"/>
                <w:color w:val="000000" w:themeColor="text1"/>
                <w:sz w:val="22"/>
              </w:rPr>
              <w:t>7</w:t>
            </w:r>
          </w:p>
        </w:tc>
        <w:tc>
          <w:tcPr>
            <w:tcW w:w="682"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3.6</w:t>
            </w:r>
          </w:p>
        </w:tc>
      </w:tr>
      <w:tr w:rsidR="005A02A9" w:rsidRPr="002C37D5" w:rsidTr="004D0EB1">
        <w:trPr>
          <w:cantSplit/>
          <w:trHeight w:val="186"/>
        </w:trPr>
        <w:tc>
          <w:tcPr>
            <w:tcW w:w="879" w:type="dxa"/>
            <w:tcBorders>
              <w:top w:val="nil"/>
              <w:left w:val="nil"/>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2010</w:t>
            </w:r>
            <w:r w:rsidRPr="002C37D5">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6.</w:t>
            </w:r>
            <w:r>
              <w:rPr>
                <w:rFonts w:eastAsia="標楷體" w:hint="eastAsia"/>
                <w:color w:val="000000" w:themeColor="text1"/>
                <w:sz w:val="22"/>
              </w:rPr>
              <w:t>5</w:t>
            </w:r>
          </w:p>
        </w:tc>
        <w:tc>
          <w:tcPr>
            <w:tcW w:w="682"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3.7</w:t>
            </w:r>
          </w:p>
        </w:tc>
      </w:tr>
      <w:tr w:rsidR="005A02A9" w:rsidRPr="002C37D5" w:rsidTr="004D0EB1">
        <w:trPr>
          <w:cantSplit/>
        </w:trPr>
        <w:tc>
          <w:tcPr>
            <w:tcW w:w="879" w:type="dxa"/>
            <w:tcBorders>
              <w:top w:val="nil"/>
              <w:left w:val="nil"/>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2011</w:t>
            </w:r>
            <w:r w:rsidRPr="002C37D5">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3.</w:t>
            </w:r>
            <w:r w:rsidRPr="002C37D5">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3.4</w:t>
            </w:r>
          </w:p>
        </w:tc>
      </w:tr>
      <w:tr w:rsidR="005A02A9" w:rsidRPr="002C37D5" w:rsidTr="004D0EB1">
        <w:trPr>
          <w:cantSplit/>
        </w:trPr>
        <w:tc>
          <w:tcPr>
            <w:tcW w:w="879" w:type="dxa"/>
            <w:tcBorders>
              <w:top w:val="nil"/>
              <w:left w:val="nil"/>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2012</w:t>
            </w:r>
            <w:r w:rsidRPr="002C37D5">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w:t>
            </w:r>
            <w:r w:rsidRPr="002C37D5">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color w:val="000000" w:themeColor="text1"/>
                <w:sz w:val="22"/>
                <w:szCs w:val="22"/>
              </w:rPr>
              <w:t>3.2</w:t>
            </w:r>
          </w:p>
        </w:tc>
      </w:tr>
      <w:tr w:rsidR="005A02A9" w:rsidRPr="002C37D5" w:rsidTr="004D0EB1">
        <w:trPr>
          <w:cantSplit/>
          <w:trHeight w:val="141"/>
        </w:trPr>
        <w:tc>
          <w:tcPr>
            <w:tcW w:w="879" w:type="dxa"/>
            <w:tcBorders>
              <w:top w:val="nil"/>
              <w:left w:val="nil"/>
              <w:bottom w:val="nil"/>
              <w:right w:val="single" w:sz="6" w:space="0" w:color="auto"/>
            </w:tcBorders>
            <w:hideMark/>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color w:val="000000" w:themeColor="text1"/>
                <w:sz w:val="22"/>
              </w:rPr>
              <w:t>2013</w:t>
            </w:r>
            <w:r w:rsidRPr="002C37D5">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3.0</w:t>
            </w:r>
          </w:p>
        </w:tc>
        <w:tc>
          <w:tcPr>
            <w:tcW w:w="682"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0.3</w:t>
            </w:r>
          </w:p>
        </w:tc>
        <w:tc>
          <w:tcPr>
            <w:tcW w:w="856"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5,596.5</w:t>
            </w:r>
          </w:p>
        </w:tc>
        <w:tc>
          <w:tcPr>
            <w:tcW w:w="964"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5,155.6</w:t>
            </w:r>
          </w:p>
        </w:tc>
        <w:tc>
          <w:tcPr>
            <w:tcW w:w="870"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3.1</w:t>
            </w:r>
          </w:p>
        </w:tc>
      </w:tr>
      <w:tr w:rsidR="005A02A9" w:rsidRPr="002C37D5" w:rsidTr="004D0EB1">
        <w:trPr>
          <w:cantSplit/>
          <w:trHeight w:val="141"/>
        </w:trPr>
        <w:tc>
          <w:tcPr>
            <w:tcW w:w="879" w:type="dxa"/>
            <w:tcBorders>
              <w:top w:val="nil"/>
              <w:left w:val="nil"/>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10</w:t>
            </w:r>
            <w:r w:rsidRPr="002C37D5">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3.4</w:t>
            </w:r>
            <w:r w:rsidRPr="002C37D5">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3.6</w:t>
            </w:r>
          </w:p>
        </w:tc>
        <w:tc>
          <w:tcPr>
            <w:tcW w:w="856"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505.1</w:t>
            </w:r>
          </w:p>
        </w:tc>
        <w:tc>
          <w:tcPr>
            <w:tcW w:w="964"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7.3</w:t>
            </w:r>
          </w:p>
        </w:tc>
        <w:tc>
          <w:tcPr>
            <w:tcW w:w="909"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456.1</w:t>
            </w:r>
          </w:p>
        </w:tc>
        <w:tc>
          <w:tcPr>
            <w:tcW w:w="870"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5.1</w:t>
            </w:r>
          </w:p>
        </w:tc>
        <w:tc>
          <w:tcPr>
            <w:tcW w:w="818"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49.0</w:t>
            </w:r>
          </w:p>
        </w:tc>
        <w:tc>
          <w:tcPr>
            <w:tcW w:w="823"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0.9</w:t>
            </w:r>
          </w:p>
        </w:tc>
        <w:tc>
          <w:tcPr>
            <w:tcW w:w="720" w:type="dxa"/>
            <w:tcBorders>
              <w:top w:val="nil"/>
              <w:left w:val="single" w:sz="6" w:space="0" w:color="auto"/>
              <w:bottom w:val="nil"/>
              <w:right w:val="nil"/>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2.8</w:t>
            </w:r>
          </w:p>
        </w:tc>
      </w:tr>
      <w:tr w:rsidR="005A02A9" w:rsidRPr="002C37D5" w:rsidTr="004D0EB1">
        <w:trPr>
          <w:cantSplit/>
          <w:trHeight w:val="141"/>
        </w:trPr>
        <w:tc>
          <w:tcPr>
            <w:tcW w:w="879" w:type="dxa"/>
            <w:tcBorders>
              <w:top w:val="nil"/>
              <w:left w:val="nil"/>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11</w:t>
            </w:r>
            <w:r w:rsidRPr="002C37D5">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479.2</w:t>
            </w:r>
          </w:p>
        </w:tc>
        <w:tc>
          <w:tcPr>
            <w:tcW w:w="964"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431.1</w:t>
            </w:r>
          </w:p>
        </w:tc>
        <w:tc>
          <w:tcPr>
            <w:tcW w:w="870"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-0.6</w:t>
            </w:r>
          </w:p>
        </w:tc>
        <w:tc>
          <w:tcPr>
            <w:tcW w:w="818"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48.1</w:t>
            </w:r>
          </w:p>
        </w:tc>
        <w:tc>
          <w:tcPr>
            <w:tcW w:w="823"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2.7</w:t>
            </w:r>
          </w:p>
        </w:tc>
      </w:tr>
      <w:tr w:rsidR="005A02A9" w:rsidRPr="002C37D5" w:rsidTr="004D0EB1">
        <w:trPr>
          <w:cantSplit/>
          <w:trHeight w:val="141"/>
        </w:trPr>
        <w:tc>
          <w:tcPr>
            <w:tcW w:w="879" w:type="dxa"/>
            <w:tcBorders>
              <w:top w:val="nil"/>
              <w:left w:val="nil"/>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12</w:t>
            </w:r>
            <w:r w:rsidRPr="002C37D5">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3.7</w:t>
            </w:r>
            <w:r w:rsidRPr="002C37D5">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480.2</w:t>
            </w:r>
          </w:p>
        </w:tc>
        <w:tc>
          <w:tcPr>
            <w:tcW w:w="964"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7.0</w:t>
            </w:r>
          </w:p>
        </w:tc>
        <w:tc>
          <w:tcPr>
            <w:tcW w:w="909"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443.7</w:t>
            </w:r>
          </w:p>
        </w:tc>
        <w:tc>
          <w:tcPr>
            <w:tcW w:w="870"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36.4</w:t>
            </w:r>
          </w:p>
        </w:tc>
        <w:tc>
          <w:tcPr>
            <w:tcW w:w="823"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r w:rsidRPr="002C37D5">
              <w:rPr>
                <w:rFonts w:eastAsia="標楷體" w:hint="eastAsia"/>
                <w:color w:val="000000" w:themeColor="text1"/>
                <w:sz w:val="22"/>
                <w:szCs w:val="22"/>
              </w:rPr>
              <w:t>3.0</w:t>
            </w:r>
          </w:p>
        </w:tc>
      </w:tr>
      <w:tr w:rsidR="005A02A9" w:rsidRPr="002C37D5" w:rsidTr="004D0EB1">
        <w:trPr>
          <w:cantSplit/>
          <w:trHeight w:val="141"/>
        </w:trPr>
        <w:tc>
          <w:tcPr>
            <w:tcW w:w="879" w:type="dxa"/>
            <w:tcBorders>
              <w:top w:val="nil"/>
              <w:left w:val="nil"/>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r w:rsidRPr="002C37D5">
              <w:rPr>
                <w:rFonts w:eastAsia="標楷體" w:hint="eastAsia"/>
                <w:color w:val="000000" w:themeColor="text1"/>
                <w:sz w:val="22"/>
              </w:rPr>
              <w:t>2014</w:t>
            </w:r>
            <w:r w:rsidRPr="002C37D5">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bottom"/>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5A02A9" w:rsidRPr="002C37D5" w:rsidRDefault="005A02A9" w:rsidP="004D0EB1">
            <w:pPr>
              <w:autoSpaceDE w:val="0"/>
              <w:autoSpaceDN w:val="0"/>
              <w:adjustRightInd w:val="0"/>
              <w:snapToGrid w:val="0"/>
              <w:spacing w:line="380" w:lineRule="exact"/>
              <w:jc w:val="center"/>
              <w:rPr>
                <w:rFonts w:eastAsia="標楷體"/>
                <w:color w:val="000000" w:themeColor="text1"/>
                <w:sz w:val="22"/>
                <w:szCs w:val="22"/>
              </w:rPr>
            </w:pP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1</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1.1</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3.5</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2</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3.9</w:t>
            </w:r>
            <w:r w:rsidRPr="005A02A9">
              <w:rPr>
                <w:rFonts w:eastAsia="標楷體"/>
                <w:sz w:val="22"/>
              </w:rPr>
              <w:t>(I)</w:t>
            </w: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1.0</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4.5</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3</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1.3</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3.9</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4</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1.5</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3.9</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5</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1.7</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3.6</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6</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3.5</w:t>
            </w:r>
            <w:r w:rsidRPr="005A02A9">
              <w:rPr>
                <w:rFonts w:eastAsia="標楷體"/>
                <w:sz w:val="22"/>
              </w:rPr>
              <w:t>(II)</w:t>
            </w: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0.5</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1.7</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3.5</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7</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4.0</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1.6</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3.4</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8</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462.8</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-0.1</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428.7</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3.1</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34.1</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1.4</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3.3</w:t>
            </w:r>
          </w:p>
        </w:tc>
      </w:tr>
      <w:tr w:rsidR="005A02A9" w:rsidRPr="005A02A9" w:rsidTr="004D0EB1">
        <w:trPr>
          <w:cantSplit/>
          <w:trHeight w:val="141"/>
        </w:trPr>
        <w:tc>
          <w:tcPr>
            <w:tcW w:w="879" w:type="dxa"/>
            <w:tcBorders>
              <w:top w:val="nil"/>
              <w:left w:val="nil"/>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9</w:t>
            </w:r>
            <w:r w:rsidRPr="005A02A9">
              <w:rPr>
                <w:rFonts w:eastAsia="標楷體" w:hint="eastAsia"/>
                <w:sz w:val="22"/>
              </w:rPr>
              <w:t>月</w:t>
            </w:r>
          </w:p>
        </w:tc>
        <w:tc>
          <w:tcPr>
            <w:tcW w:w="969" w:type="dxa"/>
            <w:tcBorders>
              <w:top w:val="nil"/>
              <w:left w:val="single" w:sz="6" w:space="0" w:color="auto"/>
              <w:bottom w:val="nil"/>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3.2</w:t>
            </w:r>
            <w:r w:rsidRPr="005A02A9">
              <w:rPr>
                <w:rFonts w:eastAsia="標楷體"/>
                <w:sz w:val="22"/>
              </w:rPr>
              <w:t>(III)</w:t>
            </w:r>
          </w:p>
        </w:tc>
        <w:tc>
          <w:tcPr>
            <w:tcW w:w="682"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1.9</w:t>
            </w:r>
          </w:p>
        </w:tc>
        <w:tc>
          <w:tcPr>
            <w:tcW w:w="856"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476.9</w:t>
            </w:r>
          </w:p>
        </w:tc>
        <w:tc>
          <w:tcPr>
            <w:tcW w:w="964"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6.8</w:t>
            </w:r>
          </w:p>
        </w:tc>
        <w:tc>
          <w:tcPr>
            <w:tcW w:w="909"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443.3</w:t>
            </w:r>
          </w:p>
        </w:tc>
        <w:tc>
          <w:tcPr>
            <w:tcW w:w="870"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8.0</w:t>
            </w:r>
          </w:p>
        </w:tc>
        <w:tc>
          <w:tcPr>
            <w:tcW w:w="818" w:type="dxa"/>
            <w:tcBorders>
              <w:top w:val="nil"/>
              <w:left w:val="single" w:sz="6" w:space="0" w:color="auto"/>
              <w:bottom w:val="nil"/>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33.6</w:t>
            </w:r>
          </w:p>
        </w:tc>
        <w:tc>
          <w:tcPr>
            <w:tcW w:w="823" w:type="dxa"/>
            <w:tcBorders>
              <w:top w:val="nil"/>
              <w:left w:val="single" w:sz="6" w:space="0" w:color="auto"/>
              <w:bottom w:val="nil"/>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1.1</w:t>
            </w:r>
          </w:p>
        </w:tc>
        <w:tc>
          <w:tcPr>
            <w:tcW w:w="720" w:type="dxa"/>
            <w:tcBorders>
              <w:top w:val="nil"/>
              <w:left w:val="single" w:sz="6" w:space="0" w:color="auto"/>
              <w:bottom w:val="nil"/>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3.2</w:t>
            </w:r>
          </w:p>
        </w:tc>
      </w:tr>
      <w:tr w:rsidR="005A02A9" w:rsidRPr="005A02A9" w:rsidTr="004D0EB1">
        <w:trPr>
          <w:cantSplit/>
          <w:trHeight w:val="141"/>
        </w:trPr>
        <w:tc>
          <w:tcPr>
            <w:tcW w:w="879" w:type="dxa"/>
            <w:tcBorders>
              <w:top w:val="nil"/>
              <w:left w:val="nil"/>
              <w:bottom w:val="single" w:sz="6" w:space="0" w:color="auto"/>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r w:rsidRPr="005A02A9">
              <w:rPr>
                <w:rFonts w:eastAsia="標楷體" w:hint="eastAsia"/>
                <w:sz w:val="22"/>
              </w:rPr>
              <w:t xml:space="preserve">10 </w:t>
            </w:r>
            <w:r w:rsidRPr="005A02A9">
              <w:rPr>
                <w:rFonts w:eastAsia="標楷體" w:hint="eastAsia"/>
                <w:sz w:val="22"/>
              </w:rPr>
              <w:t>月</w:t>
            </w:r>
          </w:p>
        </w:tc>
        <w:tc>
          <w:tcPr>
            <w:tcW w:w="969" w:type="dxa"/>
            <w:tcBorders>
              <w:top w:val="nil"/>
              <w:left w:val="single" w:sz="6" w:space="0" w:color="auto"/>
              <w:bottom w:val="single" w:sz="6" w:space="0" w:color="auto"/>
              <w:right w:val="single" w:sz="6" w:space="0" w:color="auto"/>
            </w:tcBorders>
          </w:tcPr>
          <w:p w:rsidR="005A02A9" w:rsidRPr="005A02A9" w:rsidRDefault="005A02A9" w:rsidP="004D0EB1">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517.6</w:t>
            </w:r>
          </w:p>
        </w:tc>
        <w:tc>
          <w:tcPr>
            <w:tcW w:w="964" w:type="dxa"/>
            <w:tcBorders>
              <w:top w:val="nil"/>
              <w:left w:val="single" w:sz="6" w:space="0" w:color="auto"/>
              <w:bottom w:val="single" w:sz="6" w:space="0" w:color="auto"/>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2.5</w:t>
            </w:r>
          </w:p>
        </w:tc>
        <w:tc>
          <w:tcPr>
            <w:tcW w:w="909" w:type="dxa"/>
            <w:tcBorders>
              <w:top w:val="nil"/>
              <w:left w:val="single" w:sz="6" w:space="0" w:color="auto"/>
              <w:bottom w:val="single" w:sz="6" w:space="0" w:color="auto"/>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442.6</w:t>
            </w:r>
          </w:p>
        </w:tc>
        <w:tc>
          <w:tcPr>
            <w:tcW w:w="870" w:type="dxa"/>
            <w:tcBorders>
              <w:top w:val="nil"/>
              <w:left w:val="single" w:sz="6" w:space="0" w:color="auto"/>
              <w:bottom w:val="single" w:sz="6" w:space="0" w:color="auto"/>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-3.0</w:t>
            </w:r>
          </w:p>
        </w:tc>
        <w:tc>
          <w:tcPr>
            <w:tcW w:w="818" w:type="dxa"/>
            <w:tcBorders>
              <w:top w:val="nil"/>
              <w:left w:val="single" w:sz="6" w:space="0" w:color="auto"/>
              <w:bottom w:val="single" w:sz="6" w:space="0" w:color="auto"/>
              <w:right w:val="single" w:sz="6" w:space="0" w:color="auto"/>
            </w:tcBorders>
            <w:vAlign w:val="bottom"/>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75.0</w:t>
            </w:r>
          </w:p>
        </w:tc>
        <w:tc>
          <w:tcPr>
            <w:tcW w:w="823" w:type="dxa"/>
            <w:tcBorders>
              <w:top w:val="nil"/>
              <w:left w:val="single" w:sz="6" w:space="0" w:color="auto"/>
              <w:bottom w:val="single" w:sz="6" w:space="0" w:color="auto"/>
              <w:right w:val="single" w:sz="6" w:space="0" w:color="auto"/>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1.2</w:t>
            </w:r>
          </w:p>
        </w:tc>
        <w:tc>
          <w:tcPr>
            <w:tcW w:w="720" w:type="dxa"/>
            <w:tcBorders>
              <w:top w:val="nil"/>
              <w:left w:val="single" w:sz="6" w:space="0" w:color="auto"/>
              <w:bottom w:val="single" w:sz="6" w:space="0" w:color="auto"/>
              <w:right w:val="nil"/>
            </w:tcBorders>
            <w:vAlign w:val="center"/>
          </w:tcPr>
          <w:p w:rsidR="005A02A9" w:rsidRPr="005A02A9" w:rsidRDefault="005A02A9" w:rsidP="004D0EB1">
            <w:pPr>
              <w:autoSpaceDE w:val="0"/>
              <w:autoSpaceDN w:val="0"/>
              <w:adjustRightInd w:val="0"/>
              <w:snapToGrid w:val="0"/>
              <w:spacing w:line="380" w:lineRule="exact"/>
              <w:jc w:val="center"/>
              <w:rPr>
                <w:rFonts w:eastAsia="標楷體"/>
                <w:sz w:val="22"/>
                <w:szCs w:val="22"/>
              </w:rPr>
            </w:pPr>
            <w:r w:rsidRPr="005A02A9">
              <w:rPr>
                <w:rFonts w:eastAsia="標楷體" w:hint="eastAsia"/>
                <w:sz w:val="22"/>
                <w:szCs w:val="22"/>
              </w:rPr>
              <w:t>3.2</w:t>
            </w:r>
          </w:p>
        </w:tc>
      </w:tr>
    </w:tbl>
    <w:p w:rsidR="00812880" w:rsidRPr="005A02A9" w:rsidRDefault="00812880">
      <w:pPr>
        <w:widowControl/>
        <w:rPr>
          <w:rFonts w:eastAsia="標楷體"/>
          <w:b/>
          <w:bCs/>
          <w:sz w:val="40"/>
          <w:szCs w:val="36"/>
        </w:rPr>
      </w:pPr>
      <w:r w:rsidRPr="005A02A9">
        <w:rPr>
          <w:rFonts w:eastAsia="標楷體"/>
          <w:kern w:val="0"/>
          <w:sz w:val="22"/>
          <w:szCs w:val="22"/>
        </w:rPr>
        <w:t>資料來源：韓國知識經濟部、韓國企劃財政部、韓國銀行、韓國統計局。</w:t>
      </w:r>
    </w:p>
    <w:p w:rsidR="00812880" w:rsidRPr="005A02A9" w:rsidRDefault="00812880">
      <w:pPr>
        <w:widowControl/>
        <w:rPr>
          <w:rFonts w:eastAsia="標楷體"/>
          <w:b/>
          <w:bCs/>
          <w:sz w:val="40"/>
          <w:szCs w:val="36"/>
        </w:rPr>
      </w:pPr>
      <w:r w:rsidRPr="005A02A9">
        <w:rPr>
          <w:rFonts w:eastAsia="標楷體"/>
          <w:b/>
          <w:bCs/>
          <w:sz w:val="40"/>
          <w:szCs w:val="36"/>
        </w:rPr>
        <w:br w:type="page"/>
      </w:r>
    </w:p>
    <w:p w:rsidR="00B77830" w:rsidRPr="00650696" w:rsidRDefault="00B77830" w:rsidP="00B77830">
      <w:pPr>
        <w:pStyle w:val="k3a"/>
        <w:numPr>
          <w:ilvl w:val="3"/>
          <w:numId w:val="0"/>
        </w:numPr>
        <w:tabs>
          <w:tab w:val="left" w:pos="709"/>
        </w:tabs>
        <w:spacing w:before="180" w:line="300" w:lineRule="auto"/>
        <w:rPr>
          <w:b/>
          <w:bCs/>
          <w:szCs w:val="28"/>
        </w:rPr>
      </w:pPr>
      <w:r w:rsidRPr="00650696">
        <w:rPr>
          <w:b/>
          <w:bCs/>
          <w:szCs w:val="28"/>
        </w:rPr>
        <w:lastRenderedPageBreak/>
        <w:t>３、新加坡</w:t>
      </w:r>
    </w:p>
    <w:p w:rsidR="00B77830" w:rsidRPr="009C228A" w:rsidRDefault="009C228A"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9C228A">
        <w:rPr>
          <w:rFonts w:ascii="Times New Roman" w:eastAsia="標楷體" w:hAnsi="Times New Roman"/>
          <w:sz w:val="28"/>
          <w:szCs w:val="28"/>
        </w:rPr>
        <w:t>環球透視機構</w:t>
      </w:r>
      <w:r w:rsidRPr="009C228A">
        <w:rPr>
          <w:rFonts w:ascii="Times New Roman" w:eastAsia="標楷體" w:hAnsi="Times New Roman"/>
          <w:sz w:val="28"/>
          <w:szCs w:val="28"/>
        </w:rPr>
        <w:t>2014</w:t>
      </w:r>
      <w:r w:rsidRPr="009C228A">
        <w:rPr>
          <w:rFonts w:ascii="Times New Roman" w:eastAsia="標楷體" w:hAnsi="Times New Roman"/>
          <w:sz w:val="28"/>
          <w:szCs w:val="28"/>
        </w:rPr>
        <w:t>年</w:t>
      </w:r>
      <w:r w:rsidRPr="009C228A">
        <w:rPr>
          <w:rFonts w:ascii="Times New Roman" w:eastAsia="標楷體" w:hAnsi="Times New Roman"/>
          <w:sz w:val="28"/>
          <w:szCs w:val="28"/>
        </w:rPr>
        <w:t>11</w:t>
      </w:r>
      <w:r w:rsidRPr="009C228A">
        <w:rPr>
          <w:rFonts w:ascii="Times New Roman" w:eastAsia="標楷體" w:hAnsi="Times New Roman"/>
          <w:sz w:val="28"/>
          <w:szCs w:val="28"/>
        </w:rPr>
        <w:t>月份最新預測新加坡</w:t>
      </w:r>
      <w:r w:rsidRPr="009C228A">
        <w:rPr>
          <w:rFonts w:ascii="Times New Roman" w:eastAsia="標楷體" w:hAnsi="Times New Roman"/>
          <w:sz w:val="28"/>
          <w:szCs w:val="28"/>
        </w:rPr>
        <w:t>2014</w:t>
      </w:r>
      <w:r w:rsidRPr="009C228A">
        <w:rPr>
          <w:rFonts w:ascii="Times New Roman" w:eastAsia="標楷體" w:hAnsi="Times New Roman"/>
          <w:sz w:val="28"/>
          <w:szCs w:val="28"/>
        </w:rPr>
        <w:t>年第</w:t>
      </w:r>
      <w:r w:rsidRPr="009C228A">
        <w:rPr>
          <w:rFonts w:ascii="Times New Roman" w:eastAsia="標楷體" w:hAnsi="Times New Roman"/>
          <w:sz w:val="28"/>
          <w:szCs w:val="28"/>
        </w:rPr>
        <w:t>4</w:t>
      </w:r>
      <w:r w:rsidRPr="009C228A">
        <w:rPr>
          <w:rFonts w:ascii="Times New Roman" w:eastAsia="標楷體" w:hAnsi="Times New Roman"/>
          <w:sz w:val="28"/>
          <w:szCs w:val="28"/>
        </w:rPr>
        <w:t>季</w:t>
      </w:r>
      <w:r w:rsidRPr="009C228A">
        <w:rPr>
          <w:rFonts w:ascii="Times New Roman" w:eastAsia="標楷體" w:hAnsi="Times New Roman"/>
          <w:sz w:val="28"/>
          <w:szCs w:val="28"/>
        </w:rPr>
        <w:t>GDP</w:t>
      </w:r>
      <w:r w:rsidRPr="009C228A">
        <w:rPr>
          <w:rFonts w:ascii="Times New Roman" w:eastAsia="標楷體" w:hAnsi="Times New Roman"/>
          <w:sz w:val="28"/>
          <w:szCs w:val="28"/>
        </w:rPr>
        <w:t>為</w:t>
      </w:r>
      <w:r w:rsidRPr="009C228A">
        <w:rPr>
          <w:rFonts w:ascii="Times New Roman" w:eastAsia="標楷體" w:hAnsi="Times New Roman"/>
          <w:sz w:val="28"/>
          <w:szCs w:val="28"/>
        </w:rPr>
        <w:t>3.7</w:t>
      </w:r>
      <w:r w:rsidR="004D0EB1">
        <w:rPr>
          <w:rFonts w:ascii="Times New Roman" w:eastAsia="標楷體" w:hAnsi="Times New Roman" w:hint="eastAsia"/>
          <w:sz w:val="28"/>
          <w:szCs w:val="28"/>
        </w:rPr>
        <w:t>％</w:t>
      </w:r>
      <w:r w:rsidRPr="009C228A">
        <w:rPr>
          <w:rFonts w:ascii="Times New Roman" w:eastAsia="標楷體" w:hAnsi="Times New Roman"/>
          <w:sz w:val="28"/>
          <w:szCs w:val="28"/>
        </w:rPr>
        <w:t>，較上季增加</w:t>
      </w:r>
      <w:r w:rsidRPr="009C228A">
        <w:rPr>
          <w:rFonts w:ascii="Times New Roman" w:eastAsia="標楷體" w:hAnsi="Times New Roman"/>
          <w:sz w:val="28"/>
          <w:szCs w:val="28"/>
        </w:rPr>
        <w:t>1.8</w:t>
      </w:r>
      <w:r w:rsidRPr="009C228A">
        <w:rPr>
          <w:rFonts w:ascii="Times New Roman" w:eastAsia="標楷體" w:hAnsi="Times New Roman"/>
          <w:sz w:val="28"/>
          <w:szCs w:val="28"/>
        </w:rPr>
        <w:t>個百分點，並預估</w:t>
      </w:r>
      <w:r w:rsidRPr="009C228A">
        <w:rPr>
          <w:rFonts w:ascii="Times New Roman" w:eastAsia="標楷體" w:hAnsi="Times New Roman"/>
          <w:sz w:val="28"/>
          <w:szCs w:val="28"/>
        </w:rPr>
        <w:t>2014</w:t>
      </w:r>
      <w:r w:rsidRPr="009C228A">
        <w:rPr>
          <w:rFonts w:ascii="Times New Roman" w:eastAsia="標楷體" w:hAnsi="Times New Roman"/>
          <w:sz w:val="28"/>
          <w:szCs w:val="28"/>
        </w:rPr>
        <w:t>年經濟成長率為</w:t>
      </w:r>
      <w:r w:rsidRPr="009C228A">
        <w:rPr>
          <w:rFonts w:ascii="Times New Roman" w:eastAsia="標楷體" w:hAnsi="Times New Roman"/>
          <w:sz w:val="28"/>
          <w:szCs w:val="28"/>
        </w:rPr>
        <w:t>3.2</w:t>
      </w:r>
      <w:r w:rsidR="004D0EB1">
        <w:rPr>
          <w:rFonts w:ascii="Times New Roman" w:eastAsia="標楷體" w:hAnsi="Times New Roman" w:hint="eastAsia"/>
          <w:sz w:val="28"/>
          <w:szCs w:val="28"/>
        </w:rPr>
        <w:t>％</w:t>
      </w:r>
      <w:r w:rsidRPr="009C228A">
        <w:rPr>
          <w:rFonts w:ascii="Times New Roman" w:eastAsia="標楷體" w:hAnsi="Times New Roman"/>
          <w:sz w:val="28"/>
          <w:szCs w:val="28"/>
        </w:rPr>
        <w:t>。</w:t>
      </w:r>
    </w:p>
    <w:p w:rsidR="00B77830" w:rsidRPr="009C228A" w:rsidRDefault="009C228A"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9C228A">
        <w:rPr>
          <w:rFonts w:ascii="Times New Roman" w:eastAsia="標楷體" w:hAnsi="Times New Roman"/>
          <w:sz w:val="28"/>
          <w:szCs w:val="28"/>
        </w:rPr>
        <w:t>2014</w:t>
      </w:r>
      <w:r w:rsidRPr="009C228A">
        <w:rPr>
          <w:rFonts w:ascii="Times New Roman" w:eastAsia="標楷體" w:hAnsi="Times New Roman"/>
          <w:sz w:val="28"/>
          <w:szCs w:val="28"/>
        </w:rPr>
        <w:t>年</w:t>
      </w:r>
      <w:r w:rsidRPr="009C228A">
        <w:rPr>
          <w:rFonts w:ascii="Times New Roman" w:eastAsia="標楷體" w:hAnsi="Times New Roman"/>
          <w:sz w:val="28"/>
          <w:szCs w:val="28"/>
        </w:rPr>
        <w:t>10</w:t>
      </w:r>
      <w:r w:rsidRPr="009C228A">
        <w:rPr>
          <w:rFonts w:ascii="Times New Roman" w:eastAsia="標楷體" w:hAnsi="Times New Roman"/>
          <w:sz w:val="28"/>
          <w:szCs w:val="28"/>
        </w:rPr>
        <w:t>月貿易總額</w:t>
      </w:r>
      <w:proofErr w:type="gramStart"/>
      <w:r w:rsidRPr="009C228A">
        <w:rPr>
          <w:rFonts w:ascii="Times New Roman" w:eastAsia="標楷體" w:hAnsi="Times New Roman"/>
          <w:sz w:val="28"/>
          <w:szCs w:val="28"/>
        </w:rPr>
        <w:t>843.6</w:t>
      </w:r>
      <w:r w:rsidRPr="009C228A">
        <w:rPr>
          <w:rFonts w:ascii="Times New Roman" w:eastAsia="標楷體" w:hAnsi="Times New Roman"/>
          <w:sz w:val="28"/>
          <w:szCs w:val="28"/>
        </w:rPr>
        <w:t>億星元</w:t>
      </w:r>
      <w:proofErr w:type="gramEnd"/>
      <w:r w:rsidRPr="009C228A">
        <w:rPr>
          <w:rFonts w:ascii="Times New Roman" w:eastAsia="標楷體" w:hAnsi="Times New Roman"/>
          <w:sz w:val="28"/>
          <w:szCs w:val="28"/>
        </w:rPr>
        <w:t>，較上年同期減少</w:t>
      </w:r>
      <w:r w:rsidRPr="009C228A">
        <w:rPr>
          <w:rFonts w:ascii="Times New Roman" w:eastAsia="標楷體" w:hAnsi="Times New Roman"/>
          <w:sz w:val="28"/>
          <w:szCs w:val="28"/>
        </w:rPr>
        <w:t>6.2</w:t>
      </w:r>
      <w:r w:rsidR="004D0EB1">
        <w:rPr>
          <w:rFonts w:ascii="Times New Roman" w:eastAsia="標楷體" w:hAnsi="Times New Roman" w:hint="eastAsia"/>
          <w:sz w:val="28"/>
          <w:szCs w:val="28"/>
        </w:rPr>
        <w:t>％</w:t>
      </w:r>
      <w:r w:rsidRPr="009C228A">
        <w:rPr>
          <w:rFonts w:ascii="Times New Roman" w:eastAsia="標楷體" w:hAnsi="Times New Roman"/>
          <w:sz w:val="28"/>
          <w:szCs w:val="28"/>
        </w:rPr>
        <w:t>，幅度大於</w:t>
      </w:r>
      <w:r w:rsidRPr="009C228A">
        <w:rPr>
          <w:rFonts w:ascii="Times New Roman" w:eastAsia="標楷體" w:hAnsi="Times New Roman"/>
          <w:sz w:val="28"/>
          <w:szCs w:val="28"/>
        </w:rPr>
        <w:t>9</w:t>
      </w:r>
      <w:r w:rsidRPr="009C228A">
        <w:rPr>
          <w:rFonts w:ascii="Times New Roman" w:eastAsia="標楷體" w:hAnsi="Times New Roman"/>
          <w:sz w:val="28"/>
          <w:szCs w:val="28"/>
        </w:rPr>
        <w:t>月份衰退的</w:t>
      </w:r>
      <w:r w:rsidRPr="009C228A">
        <w:rPr>
          <w:rFonts w:ascii="Times New Roman" w:eastAsia="標楷體" w:hAnsi="Times New Roman"/>
          <w:sz w:val="28"/>
          <w:szCs w:val="28"/>
        </w:rPr>
        <w:t>3.3</w:t>
      </w:r>
      <w:r w:rsidR="004D0EB1">
        <w:rPr>
          <w:rFonts w:ascii="Times New Roman" w:eastAsia="標楷體" w:hAnsi="Times New Roman" w:hint="eastAsia"/>
          <w:sz w:val="28"/>
          <w:szCs w:val="28"/>
        </w:rPr>
        <w:t>％</w:t>
      </w:r>
      <w:r w:rsidRPr="009C228A">
        <w:rPr>
          <w:rFonts w:ascii="Times New Roman" w:eastAsia="標楷體" w:hAnsi="Times New Roman"/>
          <w:sz w:val="28"/>
          <w:szCs w:val="28"/>
        </w:rPr>
        <w:t>。其中，出口</w:t>
      </w:r>
      <w:proofErr w:type="gramStart"/>
      <w:r w:rsidRPr="009C228A">
        <w:rPr>
          <w:rFonts w:ascii="Times New Roman" w:eastAsia="標楷體" w:hAnsi="Times New Roman"/>
          <w:sz w:val="28"/>
          <w:szCs w:val="28"/>
        </w:rPr>
        <w:t>443</w:t>
      </w:r>
      <w:r w:rsidRPr="009C228A">
        <w:rPr>
          <w:rFonts w:ascii="Times New Roman" w:eastAsia="標楷體" w:hAnsi="Times New Roman"/>
          <w:sz w:val="28"/>
          <w:szCs w:val="28"/>
        </w:rPr>
        <w:t>億星元</w:t>
      </w:r>
      <w:proofErr w:type="gramEnd"/>
      <w:r w:rsidRPr="009C228A">
        <w:rPr>
          <w:rFonts w:ascii="Times New Roman" w:eastAsia="標楷體" w:hAnsi="Times New Roman"/>
          <w:sz w:val="28"/>
          <w:szCs w:val="28"/>
        </w:rPr>
        <w:t>、減少</w:t>
      </w:r>
      <w:r w:rsidRPr="009C228A">
        <w:rPr>
          <w:rFonts w:ascii="Times New Roman" w:eastAsia="標楷體" w:hAnsi="Times New Roman"/>
          <w:sz w:val="28"/>
          <w:szCs w:val="28"/>
        </w:rPr>
        <w:t>7</w:t>
      </w:r>
      <w:r w:rsidR="004D0EB1">
        <w:rPr>
          <w:rFonts w:ascii="Times New Roman" w:eastAsia="標楷體" w:hAnsi="Times New Roman" w:hint="eastAsia"/>
          <w:sz w:val="28"/>
          <w:szCs w:val="28"/>
        </w:rPr>
        <w:t>％</w:t>
      </w:r>
      <w:r w:rsidRPr="009C228A">
        <w:rPr>
          <w:rFonts w:ascii="Times New Roman" w:eastAsia="標楷體" w:hAnsi="Times New Roman"/>
          <w:sz w:val="28"/>
          <w:szCs w:val="28"/>
        </w:rPr>
        <w:t>，進口</w:t>
      </w:r>
      <w:proofErr w:type="gramStart"/>
      <w:r w:rsidRPr="009C228A">
        <w:rPr>
          <w:rFonts w:ascii="Times New Roman" w:eastAsia="標楷體" w:hAnsi="Times New Roman"/>
          <w:sz w:val="28"/>
          <w:szCs w:val="28"/>
        </w:rPr>
        <w:t>400.6</w:t>
      </w:r>
      <w:r w:rsidRPr="009C228A">
        <w:rPr>
          <w:rFonts w:ascii="Times New Roman" w:eastAsia="標楷體" w:hAnsi="Times New Roman"/>
          <w:sz w:val="28"/>
          <w:szCs w:val="28"/>
        </w:rPr>
        <w:t>億星元</w:t>
      </w:r>
      <w:proofErr w:type="gramEnd"/>
      <w:r w:rsidRPr="009C228A">
        <w:rPr>
          <w:rFonts w:ascii="Times New Roman" w:eastAsia="標楷體" w:hAnsi="Times New Roman"/>
          <w:sz w:val="28"/>
          <w:szCs w:val="28"/>
        </w:rPr>
        <w:t>、減少</w:t>
      </w:r>
      <w:r w:rsidRPr="009C228A">
        <w:rPr>
          <w:rFonts w:ascii="Times New Roman" w:eastAsia="標楷體" w:hAnsi="Times New Roman"/>
          <w:sz w:val="28"/>
          <w:szCs w:val="28"/>
        </w:rPr>
        <w:t>5.3</w:t>
      </w:r>
      <w:r w:rsidR="004D0EB1">
        <w:rPr>
          <w:rFonts w:ascii="Times New Roman" w:eastAsia="標楷體" w:hAnsi="Times New Roman" w:hint="eastAsia"/>
          <w:sz w:val="28"/>
          <w:szCs w:val="28"/>
        </w:rPr>
        <w:t>％</w:t>
      </w:r>
      <w:r w:rsidRPr="009C228A">
        <w:rPr>
          <w:rFonts w:ascii="Times New Roman" w:eastAsia="標楷體" w:hAnsi="Times New Roman"/>
          <w:sz w:val="28"/>
          <w:szCs w:val="28"/>
        </w:rPr>
        <w:t>，貿易出超</w:t>
      </w:r>
      <w:proofErr w:type="gramStart"/>
      <w:r w:rsidRPr="009C228A">
        <w:rPr>
          <w:rFonts w:ascii="Times New Roman" w:eastAsia="標楷體" w:hAnsi="Times New Roman"/>
          <w:sz w:val="28"/>
          <w:szCs w:val="28"/>
        </w:rPr>
        <w:t>42.4</w:t>
      </w:r>
      <w:r w:rsidRPr="009C228A">
        <w:rPr>
          <w:rFonts w:ascii="Times New Roman" w:eastAsia="標楷體" w:hAnsi="Times New Roman"/>
          <w:sz w:val="28"/>
          <w:szCs w:val="28"/>
        </w:rPr>
        <w:t>億星元</w:t>
      </w:r>
      <w:proofErr w:type="gramEnd"/>
      <w:r w:rsidRPr="009C228A">
        <w:rPr>
          <w:rFonts w:ascii="Times New Roman" w:eastAsia="標楷體" w:hAnsi="Times New Roman"/>
          <w:sz w:val="28"/>
          <w:szCs w:val="28"/>
        </w:rPr>
        <w:t>。石油產品出口減少</w:t>
      </w:r>
      <w:r w:rsidRPr="009C228A">
        <w:rPr>
          <w:rFonts w:ascii="Times New Roman" w:eastAsia="標楷體" w:hAnsi="Times New Roman"/>
          <w:sz w:val="28"/>
          <w:szCs w:val="28"/>
        </w:rPr>
        <w:t>14.9</w:t>
      </w:r>
      <w:r w:rsidR="004D0EB1">
        <w:rPr>
          <w:rFonts w:ascii="Times New Roman" w:eastAsia="標楷體" w:hAnsi="Times New Roman" w:hint="eastAsia"/>
          <w:sz w:val="28"/>
          <w:szCs w:val="28"/>
        </w:rPr>
        <w:t>％</w:t>
      </w:r>
      <w:r w:rsidR="00DB67C9">
        <w:rPr>
          <w:rFonts w:ascii="標楷體" w:eastAsia="標楷體" w:hAnsi="標楷體" w:hint="eastAsia"/>
          <w:sz w:val="28"/>
          <w:szCs w:val="28"/>
        </w:rPr>
        <w:t>、</w:t>
      </w:r>
      <w:r w:rsidRPr="009C228A">
        <w:rPr>
          <w:rFonts w:ascii="Times New Roman" w:eastAsia="標楷體" w:hAnsi="Times New Roman"/>
          <w:sz w:val="28"/>
          <w:szCs w:val="28"/>
        </w:rPr>
        <w:t>非石油產品出口減少</w:t>
      </w:r>
      <w:r w:rsidRPr="009C228A">
        <w:rPr>
          <w:rFonts w:ascii="Times New Roman" w:eastAsia="標楷體" w:hAnsi="Times New Roman"/>
          <w:sz w:val="28"/>
          <w:szCs w:val="28"/>
        </w:rPr>
        <w:t>5.4</w:t>
      </w:r>
      <w:r w:rsidR="004D0EB1">
        <w:rPr>
          <w:rFonts w:ascii="Times New Roman" w:eastAsia="標楷體" w:hAnsi="Times New Roman" w:hint="eastAsia"/>
          <w:sz w:val="28"/>
          <w:szCs w:val="28"/>
        </w:rPr>
        <w:t>％</w:t>
      </w:r>
      <w:r w:rsidR="00DB67C9">
        <w:rPr>
          <w:rFonts w:ascii="Times New Roman" w:eastAsia="標楷體" w:hAnsi="Times New Roman" w:hint="eastAsia"/>
          <w:sz w:val="28"/>
          <w:szCs w:val="28"/>
        </w:rPr>
        <w:t>；</w:t>
      </w:r>
      <w:r w:rsidRPr="009C228A">
        <w:rPr>
          <w:rFonts w:ascii="Times New Roman" w:eastAsia="標楷體" w:hAnsi="Times New Roman"/>
          <w:sz w:val="28"/>
          <w:szCs w:val="28"/>
        </w:rPr>
        <w:t>電子產品出口減少</w:t>
      </w:r>
      <w:r w:rsidRPr="009C228A">
        <w:rPr>
          <w:rFonts w:ascii="Times New Roman" w:eastAsia="標楷體" w:hAnsi="Times New Roman"/>
          <w:sz w:val="28"/>
          <w:szCs w:val="28"/>
        </w:rPr>
        <w:t>3.6</w:t>
      </w:r>
      <w:r w:rsidR="004D0EB1">
        <w:rPr>
          <w:rFonts w:ascii="Times New Roman" w:eastAsia="標楷體" w:hAnsi="Times New Roman" w:hint="eastAsia"/>
          <w:sz w:val="28"/>
          <w:szCs w:val="28"/>
        </w:rPr>
        <w:t>％</w:t>
      </w:r>
      <w:r w:rsidR="00DB67C9">
        <w:rPr>
          <w:rFonts w:ascii="標楷體" w:eastAsia="標楷體" w:hAnsi="標楷體" w:hint="eastAsia"/>
          <w:sz w:val="28"/>
          <w:szCs w:val="28"/>
        </w:rPr>
        <w:t>、</w:t>
      </w:r>
      <w:r w:rsidRPr="009C228A">
        <w:rPr>
          <w:rFonts w:ascii="Times New Roman" w:eastAsia="標楷體" w:hAnsi="Times New Roman"/>
          <w:sz w:val="28"/>
          <w:szCs w:val="28"/>
        </w:rPr>
        <w:t>非電子產品出口減少</w:t>
      </w:r>
      <w:r w:rsidRPr="009C228A">
        <w:rPr>
          <w:rFonts w:ascii="Times New Roman" w:eastAsia="標楷體" w:hAnsi="Times New Roman"/>
          <w:sz w:val="28"/>
          <w:szCs w:val="28"/>
        </w:rPr>
        <w:t>0.5</w:t>
      </w:r>
      <w:r w:rsidR="004D0EB1">
        <w:rPr>
          <w:rFonts w:ascii="Times New Roman" w:eastAsia="標楷體" w:hAnsi="Times New Roman" w:hint="eastAsia"/>
          <w:sz w:val="28"/>
          <w:szCs w:val="28"/>
        </w:rPr>
        <w:t>％</w:t>
      </w:r>
      <w:r w:rsidRPr="009C228A">
        <w:rPr>
          <w:rFonts w:ascii="Times New Roman" w:eastAsia="標楷體" w:hAnsi="Times New Roman"/>
          <w:sz w:val="28"/>
          <w:szCs w:val="28"/>
        </w:rPr>
        <w:t>。</w:t>
      </w:r>
    </w:p>
    <w:p w:rsidR="00B77830" w:rsidRPr="009C228A" w:rsidRDefault="009C228A"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9C228A">
        <w:rPr>
          <w:rFonts w:ascii="Times New Roman" w:eastAsia="標楷體" w:hAnsi="Times New Roman"/>
          <w:sz w:val="28"/>
          <w:szCs w:val="28"/>
        </w:rPr>
        <w:t>2014</w:t>
      </w:r>
      <w:r w:rsidRPr="009C228A">
        <w:rPr>
          <w:rFonts w:ascii="Times New Roman" w:eastAsia="標楷體" w:hAnsi="Times New Roman"/>
          <w:sz w:val="28"/>
          <w:szCs w:val="28"/>
        </w:rPr>
        <w:t>年</w:t>
      </w:r>
      <w:r w:rsidRPr="009C228A">
        <w:rPr>
          <w:rFonts w:ascii="Times New Roman" w:eastAsia="標楷體" w:hAnsi="Times New Roman"/>
          <w:sz w:val="28"/>
          <w:szCs w:val="28"/>
        </w:rPr>
        <w:t>9</w:t>
      </w:r>
      <w:r w:rsidRPr="009C228A">
        <w:rPr>
          <w:rFonts w:ascii="Times New Roman" w:eastAsia="標楷體" w:hAnsi="Times New Roman"/>
          <w:sz w:val="28"/>
          <w:szCs w:val="28"/>
        </w:rPr>
        <w:t>月消費者物價上漲</w:t>
      </w:r>
      <w:r w:rsidRPr="009C228A">
        <w:rPr>
          <w:rFonts w:ascii="Times New Roman" w:eastAsia="標楷體" w:hAnsi="Times New Roman"/>
          <w:sz w:val="28"/>
          <w:szCs w:val="28"/>
        </w:rPr>
        <w:t>0.6</w:t>
      </w:r>
      <w:r w:rsidR="004D0EB1">
        <w:rPr>
          <w:rFonts w:ascii="Times New Roman" w:eastAsia="標楷體" w:hAnsi="Times New Roman" w:hint="eastAsia"/>
          <w:sz w:val="28"/>
          <w:szCs w:val="28"/>
        </w:rPr>
        <w:t>％</w:t>
      </w:r>
      <w:r w:rsidRPr="009C228A">
        <w:rPr>
          <w:rFonts w:ascii="Times New Roman" w:eastAsia="標楷體" w:hAnsi="Times New Roman"/>
          <w:sz w:val="28"/>
          <w:szCs w:val="28"/>
        </w:rPr>
        <w:t>，較上月下跌</w:t>
      </w:r>
      <w:r w:rsidRPr="009C228A">
        <w:rPr>
          <w:rFonts w:ascii="Times New Roman" w:eastAsia="標楷體" w:hAnsi="Times New Roman"/>
          <w:sz w:val="28"/>
          <w:szCs w:val="28"/>
        </w:rPr>
        <w:t>0.3</w:t>
      </w:r>
      <w:r w:rsidRPr="009C228A">
        <w:rPr>
          <w:rFonts w:ascii="Times New Roman" w:eastAsia="標楷體" w:hAnsi="Times New Roman"/>
          <w:sz w:val="28"/>
          <w:szCs w:val="28"/>
        </w:rPr>
        <w:t>個百分點，主因交通</w:t>
      </w:r>
      <w:proofErr w:type="gramStart"/>
      <w:r w:rsidRPr="009C228A">
        <w:rPr>
          <w:rFonts w:ascii="Times New Roman" w:eastAsia="標楷體" w:hAnsi="Times New Roman"/>
          <w:sz w:val="28"/>
          <w:szCs w:val="28"/>
        </w:rPr>
        <w:t>及衣鞋</w:t>
      </w:r>
      <w:proofErr w:type="gramEnd"/>
      <w:r w:rsidRPr="009C228A">
        <w:rPr>
          <w:rFonts w:ascii="Times New Roman" w:eastAsia="標楷體" w:hAnsi="Times New Roman"/>
          <w:sz w:val="28"/>
          <w:szCs w:val="28"/>
        </w:rPr>
        <w:t>價格下跌所致。新加坡金融管理局表示，該國</w:t>
      </w:r>
      <w:r w:rsidRPr="009C228A">
        <w:rPr>
          <w:rFonts w:ascii="Times New Roman" w:eastAsia="標楷體" w:hAnsi="Times New Roman"/>
          <w:sz w:val="28"/>
          <w:szCs w:val="28"/>
        </w:rPr>
        <w:t>2014</w:t>
      </w:r>
      <w:r w:rsidRPr="009C228A">
        <w:rPr>
          <w:rFonts w:ascii="Times New Roman" w:eastAsia="標楷體" w:hAnsi="Times New Roman"/>
          <w:sz w:val="28"/>
          <w:szCs w:val="28"/>
        </w:rPr>
        <w:t>年整體通貨膨脹率預期將介於</w:t>
      </w:r>
      <w:r w:rsidRPr="009C228A">
        <w:rPr>
          <w:rFonts w:ascii="Times New Roman" w:eastAsia="標楷體" w:hAnsi="Times New Roman"/>
          <w:sz w:val="28"/>
          <w:szCs w:val="28"/>
        </w:rPr>
        <w:t>1.5</w:t>
      </w:r>
      <w:r w:rsidR="004D0EB1">
        <w:rPr>
          <w:rFonts w:ascii="Times New Roman" w:eastAsia="標楷體" w:hAnsi="Times New Roman" w:hint="eastAsia"/>
          <w:sz w:val="28"/>
          <w:szCs w:val="28"/>
        </w:rPr>
        <w:t>％</w:t>
      </w:r>
      <w:r w:rsidRPr="009C228A">
        <w:rPr>
          <w:rFonts w:ascii="Times New Roman" w:eastAsia="標楷體" w:hAnsi="Times New Roman"/>
          <w:sz w:val="28"/>
          <w:szCs w:val="28"/>
        </w:rPr>
        <w:t>至</w:t>
      </w:r>
      <w:r w:rsidRPr="009C228A">
        <w:rPr>
          <w:rFonts w:ascii="Times New Roman" w:eastAsia="標楷體" w:hAnsi="Times New Roman"/>
          <w:sz w:val="28"/>
          <w:szCs w:val="28"/>
        </w:rPr>
        <w:t>2.0</w:t>
      </w:r>
      <w:r w:rsidR="004D0EB1">
        <w:rPr>
          <w:rFonts w:ascii="Times New Roman" w:eastAsia="標楷體" w:hAnsi="Times New Roman" w:hint="eastAsia"/>
          <w:sz w:val="28"/>
          <w:szCs w:val="28"/>
        </w:rPr>
        <w:t>％</w:t>
      </w:r>
      <w:r w:rsidRPr="009C228A">
        <w:rPr>
          <w:rFonts w:ascii="Times New Roman" w:eastAsia="標楷體" w:hAnsi="Times New Roman"/>
          <w:sz w:val="28"/>
          <w:szCs w:val="28"/>
        </w:rPr>
        <w:t>之間。</w:t>
      </w:r>
      <w:r w:rsidR="00DB67C9">
        <w:rPr>
          <w:rFonts w:ascii="Times New Roman" w:eastAsia="標楷體" w:hAnsi="Times New Roman" w:hint="eastAsia"/>
          <w:sz w:val="28"/>
          <w:szCs w:val="28"/>
        </w:rPr>
        <w:t>另</w:t>
      </w:r>
      <w:r w:rsidRPr="009C228A">
        <w:rPr>
          <w:rFonts w:ascii="Times New Roman" w:eastAsia="標楷體" w:hAnsi="Times New Roman"/>
          <w:sz w:val="28"/>
          <w:szCs w:val="28"/>
        </w:rPr>
        <w:t>新加坡人力部數據顯示，經季節調整後，</w:t>
      </w:r>
      <w:r w:rsidRPr="009C228A">
        <w:rPr>
          <w:rFonts w:ascii="Times New Roman" w:eastAsia="標楷體" w:hAnsi="Times New Roman"/>
          <w:sz w:val="28"/>
          <w:szCs w:val="28"/>
        </w:rPr>
        <w:t>2014</w:t>
      </w:r>
      <w:r w:rsidRPr="009C228A">
        <w:rPr>
          <w:rFonts w:ascii="Times New Roman" w:eastAsia="標楷體" w:hAnsi="Times New Roman"/>
          <w:sz w:val="28"/>
          <w:szCs w:val="28"/>
        </w:rPr>
        <w:t>年第</w:t>
      </w:r>
      <w:r w:rsidRPr="009C228A">
        <w:rPr>
          <w:rFonts w:ascii="Times New Roman" w:eastAsia="標楷體" w:hAnsi="Times New Roman"/>
          <w:sz w:val="28"/>
          <w:szCs w:val="28"/>
        </w:rPr>
        <w:t>3</w:t>
      </w:r>
      <w:r w:rsidRPr="009C228A">
        <w:rPr>
          <w:rFonts w:ascii="Times New Roman" w:eastAsia="標楷體" w:hAnsi="Times New Roman"/>
          <w:sz w:val="28"/>
          <w:szCs w:val="28"/>
        </w:rPr>
        <w:t>季失業率初估值從上季的</w:t>
      </w:r>
      <w:r w:rsidRPr="009C228A">
        <w:rPr>
          <w:rFonts w:ascii="Times New Roman" w:eastAsia="標楷體" w:hAnsi="Times New Roman"/>
          <w:sz w:val="28"/>
          <w:szCs w:val="28"/>
        </w:rPr>
        <w:t>2.0</w:t>
      </w:r>
      <w:r w:rsidR="004D0EB1">
        <w:rPr>
          <w:rFonts w:ascii="Times New Roman" w:eastAsia="標楷體" w:hAnsi="Times New Roman" w:hint="eastAsia"/>
          <w:sz w:val="28"/>
          <w:szCs w:val="28"/>
        </w:rPr>
        <w:t>％</w:t>
      </w:r>
      <w:r w:rsidRPr="009C228A">
        <w:rPr>
          <w:rFonts w:ascii="Times New Roman" w:eastAsia="標楷體" w:hAnsi="Times New Roman"/>
          <w:sz w:val="28"/>
          <w:szCs w:val="28"/>
        </w:rPr>
        <w:t>降至</w:t>
      </w:r>
      <w:r w:rsidRPr="009C228A">
        <w:rPr>
          <w:rFonts w:ascii="Times New Roman" w:eastAsia="標楷體" w:hAnsi="Times New Roman"/>
          <w:sz w:val="28"/>
          <w:szCs w:val="28"/>
        </w:rPr>
        <w:t>1.9</w:t>
      </w:r>
      <w:r w:rsidR="004D0EB1">
        <w:rPr>
          <w:rFonts w:ascii="Times New Roman" w:eastAsia="標楷體" w:hAnsi="Times New Roman" w:hint="eastAsia"/>
          <w:sz w:val="28"/>
          <w:szCs w:val="28"/>
        </w:rPr>
        <w:t>％</w:t>
      </w:r>
      <w:r w:rsidRPr="009C228A">
        <w:rPr>
          <w:rFonts w:ascii="Times New Roman" w:eastAsia="標楷體" w:hAnsi="Times New Roman"/>
          <w:sz w:val="28"/>
          <w:szCs w:val="28"/>
        </w:rPr>
        <w:t>。</w:t>
      </w:r>
    </w:p>
    <w:p w:rsidR="00B77830" w:rsidRPr="009C228A" w:rsidRDefault="009C228A"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9C228A">
        <w:rPr>
          <w:rFonts w:ascii="Times New Roman" w:eastAsia="標楷體" w:hAnsi="Times New Roman"/>
          <w:sz w:val="28"/>
          <w:szCs w:val="28"/>
        </w:rPr>
        <w:t>新加坡經濟發展局</w:t>
      </w:r>
      <w:r w:rsidRPr="009C228A">
        <w:rPr>
          <w:rFonts w:ascii="Times New Roman" w:eastAsia="標楷體" w:hAnsi="Times New Roman"/>
          <w:sz w:val="28"/>
          <w:szCs w:val="28"/>
        </w:rPr>
        <w:t>2014</w:t>
      </w:r>
      <w:r w:rsidRPr="009C228A">
        <w:rPr>
          <w:rFonts w:ascii="Times New Roman" w:eastAsia="標楷體" w:hAnsi="Times New Roman"/>
          <w:sz w:val="28"/>
          <w:szCs w:val="28"/>
        </w:rPr>
        <w:t>年</w:t>
      </w:r>
      <w:r w:rsidRPr="009C228A">
        <w:rPr>
          <w:rFonts w:ascii="Times New Roman" w:eastAsia="標楷體" w:hAnsi="Times New Roman"/>
          <w:sz w:val="28"/>
          <w:szCs w:val="28"/>
        </w:rPr>
        <w:t>10</w:t>
      </w:r>
      <w:r w:rsidRPr="009C228A">
        <w:rPr>
          <w:rFonts w:ascii="Times New Roman" w:eastAsia="標楷體" w:hAnsi="Times New Roman"/>
          <w:sz w:val="28"/>
          <w:szCs w:val="28"/>
        </w:rPr>
        <w:t>月</w:t>
      </w:r>
      <w:r w:rsidRPr="009C228A">
        <w:rPr>
          <w:rFonts w:ascii="Times New Roman" w:eastAsia="標楷體" w:hAnsi="Times New Roman"/>
          <w:sz w:val="28"/>
          <w:szCs w:val="28"/>
        </w:rPr>
        <w:t>24</w:t>
      </w:r>
      <w:r w:rsidRPr="009C228A">
        <w:rPr>
          <w:rFonts w:ascii="Times New Roman" w:eastAsia="標楷體" w:hAnsi="Times New Roman"/>
          <w:sz w:val="28"/>
          <w:szCs w:val="28"/>
        </w:rPr>
        <w:t>日公布資料顯示，</w:t>
      </w:r>
      <w:r w:rsidRPr="009C228A">
        <w:rPr>
          <w:rFonts w:ascii="Times New Roman" w:eastAsia="標楷體" w:hAnsi="Times New Roman"/>
          <w:sz w:val="28"/>
          <w:szCs w:val="28"/>
        </w:rPr>
        <w:t>9</w:t>
      </w:r>
      <w:r w:rsidRPr="009C228A">
        <w:rPr>
          <w:rFonts w:ascii="Times New Roman" w:eastAsia="標楷體" w:hAnsi="Times New Roman"/>
          <w:sz w:val="28"/>
          <w:szCs w:val="28"/>
        </w:rPr>
        <w:t>月份整體製造業產值較上年同期減少</w:t>
      </w:r>
      <w:r w:rsidRPr="009C228A">
        <w:rPr>
          <w:rFonts w:ascii="Times New Roman" w:eastAsia="標楷體" w:hAnsi="Times New Roman"/>
          <w:sz w:val="28"/>
          <w:szCs w:val="28"/>
        </w:rPr>
        <w:t>1.2</w:t>
      </w:r>
      <w:r w:rsidR="004D0EB1">
        <w:rPr>
          <w:rFonts w:ascii="Times New Roman" w:eastAsia="標楷體" w:hAnsi="Times New Roman" w:hint="eastAsia"/>
          <w:sz w:val="28"/>
          <w:szCs w:val="28"/>
        </w:rPr>
        <w:t>％</w:t>
      </w:r>
      <w:r w:rsidRPr="009C228A">
        <w:rPr>
          <w:rFonts w:ascii="Times New Roman" w:eastAsia="標楷體" w:hAnsi="Times New Roman"/>
          <w:sz w:val="28"/>
          <w:szCs w:val="28"/>
        </w:rPr>
        <w:t>，主要因為生物醫藥業產值較上年同期大幅減少</w:t>
      </w:r>
      <w:r w:rsidRPr="009C228A">
        <w:rPr>
          <w:rFonts w:ascii="Times New Roman" w:eastAsia="標楷體" w:hAnsi="Times New Roman"/>
          <w:sz w:val="28"/>
          <w:szCs w:val="28"/>
        </w:rPr>
        <w:t>10.3</w:t>
      </w:r>
      <w:r w:rsidR="004D0EB1">
        <w:rPr>
          <w:rFonts w:ascii="Times New Roman" w:eastAsia="標楷體" w:hAnsi="Times New Roman" w:hint="eastAsia"/>
          <w:sz w:val="28"/>
          <w:szCs w:val="28"/>
        </w:rPr>
        <w:t>％</w:t>
      </w:r>
      <w:r w:rsidRPr="009C228A">
        <w:rPr>
          <w:rFonts w:ascii="Times New Roman" w:eastAsia="標楷體" w:hAnsi="Times New Roman"/>
          <w:sz w:val="28"/>
          <w:szCs w:val="28"/>
        </w:rPr>
        <w:t>，以及一般製造業、電子業及精密工程業分別減少</w:t>
      </w:r>
      <w:r w:rsidRPr="009C228A">
        <w:rPr>
          <w:rFonts w:ascii="Times New Roman" w:eastAsia="標楷體" w:hAnsi="Times New Roman"/>
          <w:sz w:val="28"/>
          <w:szCs w:val="28"/>
        </w:rPr>
        <w:t>1.9</w:t>
      </w:r>
      <w:r w:rsidR="004D0EB1">
        <w:rPr>
          <w:rFonts w:ascii="Times New Roman" w:eastAsia="標楷體" w:hAnsi="Times New Roman" w:hint="eastAsia"/>
          <w:sz w:val="28"/>
          <w:szCs w:val="28"/>
        </w:rPr>
        <w:t>％</w:t>
      </w:r>
      <w:r w:rsidRPr="009C228A">
        <w:rPr>
          <w:rFonts w:ascii="Times New Roman" w:eastAsia="標楷體" w:hAnsi="Times New Roman"/>
          <w:sz w:val="28"/>
          <w:szCs w:val="28"/>
        </w:rPr>
        <w:t>、</w:t>
      </w:r>
      <w:r w:rsidRPr="009C228A">
        <w:rPr>
          <w:rFonts w:ascii="Times New Roman" w:eastAsia="標楷體" w:hAnsi="Times New Roman"/>
          <w:sz w:val="28"/>
          <w:szCs w:val="28"/>
        </w:rPr>
        <w:t>1.7</w:t>
      </w:r>
      <w:r w:rsidR="004D0EB1">
        <w:rPr>
          <w:rFonts w:ascii="Times New Roman" w:eastAsia="標楷體" w:hAnsi="Times New Roman" w:hint="eastAsia"/>
          <w:sz w:val="28"/>
          <w:szCs w:val="28"/>
        </w:rPr>
        <w:t>％</w:t>
      </w:r>
      <w:r w:rsidRPr="009C228A">
        <w:rPr>
          <w:rFonts w:ascii="Times New Roman" w:eastAsia="標楷體" w:hAnsi="Times New Roman"/>
          <w:sz w:val="28"/>
          <w:szCs w:val="28"/>
        </w:rPr>
        <w:t>及</w:t>
      </w:r>
      <w:r w:rsidRPr="009C228A">
        <w:rPr>
          <w:rFonts w:ascii="Times New Roman" w:eastAsia="標楷體" w:hAnsi="Times New Roman"/>
          <w:sz w:val="28"/>
          <w:szCs w:val="28"/>
        </w:rPr>
        <w:t>0.2</w:t>
      </w:r>
      <w:r w:rsidR="004D0EB1">
        <w:rPr>
          <w:rFonts w:ascii="Times New Roman" w:eastAsia="標楷體" w:hAnsi="Times New Roman" w:hint="eastAsia"/>
          <w:sz w:val="28"/>
          <w:szCs w:val="28"/>
        </w:rPr>
        <w:t>％</w:t>
      </w:r>
      <w:r w:rsidRPr="009C228A">
        <w:rPr>
          <w:rFonts w:ascii="Times New Roman" w:eastAsia="標楷體" w:hAnsi="Times New Roman"/>
          <w:sz w:val="28"/>
          <w:szCs w:val="28"/>
        </w:rPr>
        <w:t>所致。若不含生物醫藥業，產值增加</w:t>
      </w:r>
      <w:r w:rsidRPr="009C228A">
        <w:rPr>
          <w:rFonts w:ascii="Times New Roman" w:eastAsia="標楷體" w:hAnsi="Times New Roman"/>
          <w:sz w:val="28"/>
          <w:szCs w:val="28"/>
        </w:rPr>
        <w:t>0.5</w:t>
      </w:r>
      <w:r w:rsidR="004D0EB1">
        <w:rPr>
          <w:rFonts w:ascii="Times New Roman" w:eastAsia="標楷體" w:hAnsi="Times New Roman" w:hint="eastAsia"/>
          <w:sz w:val="28"/>
          <w:szCs w:val="28"/>
        </w:rPr>
        <w:t>％</w:t>
      </w:r>
      <w:r w:rsidRPr="009C228A">
        <w:rPr>
          <w:rFonts w:ascii="Times New Roman" w:eastAsia="標楷體" w:hAnsi="Times New Roman"/>
          <w:sz w:val="28"/>
          <w:szCs w:val="28"/>
        </w:rPr>
        <w:t>。</w:t>
      </w:r>
    </w:p>
    <w:p w:rsidR="009C228A" w:rsidRPr="009C228A" w:rsidRDefault="009C228A" w:rsidP="00A8137A">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9C228A">
        <w:rPr>
          <w:rFonts w:ascii="Times New Roman" w:eastAsia="標楷體" w:hAnsi="Times New Roman"/>
          <w:sz w:val="28"/>
          <w:szCs w:val="28"/>
        </w:rPr>
        <w:t>新加坡標新局企業能力與合作關係管理總署長梁慧玲在「</w:t>
      </w:r>
      <w:r w:rsidRPr="009C228A">
        <w:rPr>
          <w:rFonts w:ascii="Times New Roman" w:eastAsia="標楷體" w:hAnsi="Times New Roman"/>
          <w:sz w:val="28"/>
          <w:szCs w:val="28"/>
        </w:rPr>
        <w:t>2014</w:t>
      </w:r>
      <w:r w:rsidRPr="009C228A">
        <w:rPr>
          <w:rFonts w:ascii="Times New Roman" w:eastAsia="標楷體" w:hAnsi="Times New Roman"/>
          <w:sz w:val="28"/>
          <w:szCs w:val="28"/>
        </w:rPr>
        <w:t>年中小企業的年度發展大會」上，提醒新加坡中小企業業者，放眼海外市場拓展業務的過程當中，應擬定經營策略並瞭解海外市場，確保自身品牌擁有足夠競爭能力。</w:t>
      </w:r>
    </w:p>
    <w:p w:rsidR="00B77830" w:rsidRPr="00F6171E" w:rsidRDefault="00B77830" w:rsidP="00B77830">
      <w:pPr>
        <w:pStyle w:val="afffff"/>
        <w:snapToGrid w:val="0"/>
        <w:spacing w:before="180" w:line="300" w:lineRule="auto"/>
        <w:ind w:leftChars="0" w:left="709" w:right="-227" w:firstLineChars="0" w:firstLine="0"/>
        <w:rPr>
          <w:rFonts w:ascii="Times New Roman" w:eastAsia="標楷體" w:hAnsi="Times New Roman"/>
          <w:color w:val="FF0000"/>
          <w:sz w:val="28"/>
          <w:szCs w:val="28"/>
        </w:rPr>
      </w:pPr>
    </w:p>
    <w:p w:rsidR="005E4927" w:rsidRPr="00F6171E" w:rsidRDefault="005E4927">
      <w:pPr>
        <w:widowControl/>
        <w:rPr>
          <w:rFonts w:eastAsia="標楷體"/>
          <w:b/>
          <w:color w:val="FF0000"/>
          <w:sz w:val="28"/>
          <w:szCs w:val="28"/>
        </w:rPr>
      </w:pPr>
      <w:r w:rsidRPr="00F6171E">
        <w:rPr>
          <w:b/>
          <w:color w:val="FF0000"/>
        </w:rPr>
        <w:br w:type="page"/>
      </w:r>
    </w:p>
    <w:p w:rsidR="00B77830" w:rsidRPr="009C228A" w:rsidRDefault="00B77830" w:rsidP="00B77830">
      <w:pPr>
        <w:pStyle w:val="t-5"/>
        <w:ind w:leftChars="0" w:left="0" w:firstLineChars="0" w:firstLine="0"/>
        <w:jc w:val="center"/>
        <w:rPr>
          <w:b/>
          <w:color w:val="auto"/>
          <w:sz w:val="22"/>
        </w:rPr>
      </w:pPr>
      <w:r w:rsidRPr="009C228A">
        <w:rPr>
          <w:b/>
          <w:color w:val="auto"/>
        </w:rPr>
        <w:lastRenderedPageBreak/>
        <w:t>表</w:t>
      </w:r>
      <w:r w:rsidRPr="009C228A">
        <w:rPr>
          <w:b/>
          <w:color w:val="auto"/>
        </w:rPr>
        <w:t xml:space="preserve">1-3-3   </w:t>
      </w:r>
      <w:r w:rsidRPr="009C228A">
        <w:rPr>
          <w:b/>
          <w:color w:val="auto"/>
        </w:rPr>
        <w:t>新加坡重要經濟指標</w:t>
      </w:r>
    </w:p>
    <w:p w:rsidR="00B77830" w:rsidRPr="009C228A" w:rsidRDefault="00B77830" w:rsidP="00B77830">
      <w:pPr>
        <w:wordWrap w:val="0"/>
        <w:snapToGrid w:val="0"/>
        <w:ind w:rightChars="13" w:right="31"/>
        <w:jc w:val="right"/>
        <w:rPr>
          <w:rFonts w:eastAsia="標楷體"/>
          <w:sz w:val="22"/>
        </w:rPr>
      </w:pPr>
      <w:r w:rsidRPr="009C228A">
        <w:rPr>
          <w:rFonts w:eastAsia="標楷體"/>
          <w:sz w:val="22"/>
        </w:rPr>
        <w:t xml:space="preserve">            </w:t>
      </w:r>
      <w:r w:rsidRPr="009C228A">
        <w:rPr>
          <w:rFonts w:eastAsia="標楷體"/>
          <w:sz w:val="22"/>
        </w:rPr>
        <w:t>單位：</w:t>
      </w:r>
      <w:proofErr w:type="gramStart"/>
      <w:r w:rsidRPr="009C228A">
        <w:rPr>
          <w:rFonts w:eastAsia="標楷體"/>
          <w:sz w:val="22"/>
        </w:rPr>
        <w:t>億星元</w:t>
      </w:r>
      <w:proofErr w:type="gramEnd"/>
      <w:r w:rsidRPr="009C228A">
        <w:rPr>
          <w:rFonts w:eastAsia="標楷體"/>
          <w:sz w:val="22"/>
        </w:rPr>
        <w:t>；</w:t>
      </w:r>
      <w:r w:rsidR="004D0EB1">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9C228A" w:rsidRPr="00627A02" w:rsidTr="006B4C90">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C228A" w:rsidRPr="00627A02" w:rsidRDefault="009C228A" w:rsidP="006B4C9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27A02">
              <w:rPr>
                <w:rFonts w:eastAsia="標楷體"/>
                <w:sz w:val="22"/>
              </w:rPr>
              <w:t>年</w:t>
            </w:r>
          </w:p>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w:t>
            </w:r>
            <w:r w:rsidRPr="00627A02">
              <w:rPr>
                <w:rFonts w:eastAsia="標楷體"/>
                <w:sz w:val="22"/>
              </w:rPr>
              <w:t>月</w:t>
            </w:r>
            <w:r w:rsidRPr="00627A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實質</w:t>
            </w:r>
          </w:p>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工業</w:t>
            </w:r>
          </w:p>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貿</w:t>
            </w:r>
            <w:r w:rsidRPr="00627A02">
              <w:rPr>
                <w:rFonts w:eastAsia="標楷體"/>
                <w:sz w:val="22"/>
              </w:rPr>
              <w:t xml:space="preserve">   </w:t>
            </w:r>
            <w:r w:rsidRPr="00627A02">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消費者</w:t>
            </w:r>
          </w:p>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失業率</w:t>
            </w:r>
          </w:p>
        </w:tc>
      </w:tr>
      <w:tr w:rsidR="009C228A" w:rsidRPr="00627A02" w:rsidTr="006B4C90">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9C228A">
            <w:pPr>
              <w:autoSpaceDE w:val="0"/>
              <w:autoSpaceDN w:val="0"/>
              <w:adjustRightInd w:val="0"/>
              <w:snapToGrid w:val="0"/>
              <w:spacing w:beforeLines="30" w:before="108" w:line="380" w:lineRule="exact"/>
              <w:jc w:val="center"/>
              <w:rPr>
                <w:rFonts w:eastAsia="標楷體"/>
                <w:sz w:val="22"/>
              </w:rPr>
            </w:pPr>
            <w:r w:rsidRPr="00627A02">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C228A" w:rsidRPr="00627A02" w:rsidRDefault="009C228A" w:rsidP="006B4C90">
            <w:pPr>
              <w:widowControl/>
              <w:spacing w:line="380" w:lineRule="exact"/>
              <w:rPr>
                <w:rFonts w:eastAsia="標楷體"/>
                <w:sz w:val="22"/>
              </w:rPr>
            </w:pPr>
          </w:p>
        </w:tc>
      </w:tr>
      <w:tr w:rsidR="009C228A" w:rsidRPr="00627A02" w:rsidTr="006B4C90">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C228A" w:rsidRPr="00627A02" w:rsidRDefault="009C228A" w:rsidP="006B4C9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C228A" w:rsidRPr="00627A02" w:rsidRDefault="009C228A" w:rsidP="006B4C90">
            <w:pPr>
              <w:widowControl/>
              <w:spacing w:line="380" w:lineRule="exact"/>
              <w:rPr>
                <w:rFonts w:eastAsia="標楷體"/>
                <w:sz w:val="22"/>
              </w:rPr>
            </w:pPr>
          </w:p>
        </w:tc>
      </w:tr>
      <w:tr w:rsidR="009C228A" w:rsidRPr="00627A02" w:rsidTr="006B4C90">
        <w:trPr>
          <w:cantSplit/>
          <w:jc w:val="center"/>
        </w:trPr>
        <w:tc>
          <w:tcPr>
            <w:tcW w:w="895" w:type="dxa"/>
            <w:tcBorders>
              <w:top w:val="nil"/>
              <w:left w:val="nil"/>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2009</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0"/>
              </w:rPr>
            </w:pPr>
            <w:r w:rsidRPr="00627A02">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0.6</w:t>
            </w:r>
          </w:p>
        </w:tc>
        <w:tc>
          <w:tcPr>
            <w:tcW w:w="853" w:type="dxa"/>
            <w:tcBorders>
              <w:top w:val="nil"/>
              <w:left w:val="single" w:sz="6" w:space="0" w:color="auto"/>
              <w:bottom w:val="nil"/>
              <w:right w:val="nil"/>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3.0</w:t>
            </w:r>
          </w:p>
        </w:tc>
      </w:tr>
      <w:tr w:rsidR="009C228A" w:rsidRPr="00627A02" w:rsidTr="006B4C90">
        <w:trPr>
          <w:cantSplit/>
          <w:jc w:val="center"/>
        </w:trPr>
        <w:tc>
          <w:tcPr>
            <w:tcW w:w="895" w:type="dxa"/>
            <w:tcBorders>
              <w:top w:val="nil"/>
              <w:left w:val="nil"/>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2010</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2.8</w:t>
            </w:r>
          </w:p>
        </w:tc>
        <w:tc>
          <w:tcPr>
            <w:tcW w:w="853" w:type="dxa"/>
            <w:tcBorders>
              <w:top w:val="nil"/>
              <w:left w:val="single" w:sz="6" w:space="0" w:color="auto"/>
              <w:bottom w:val="nil"/>
              <w:right w:val="nil"/>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2.2</w:t>
            </w:r>
          </w:p>
        </w:tc>
      </w:tr>
      <w:tr w:rsidR="009C228A" w:rsidRPr="00627A02" w:rsidTr="006B4C90">
        <w:trPr>
          <w:cantSplit/>
          <w:jc w:val="center"/>
        </w:trPr>
        <w:tc>
          <w:tcPr>
            <w:tcW w:w="895" w:type="dxa"/>
            <w:tcBorders>
              <w:top w:val="nil"/>
              <w:left w:val="nil"/>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2011</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5.2</w:t>
            </w:r>
          </w:p>
        </w:tc>
        <w:tc>
          <w:tcPr>
            <w:tcW w:w="853" w:type="dxa"/>
            <w:tcBorders>
              <w:top w:val="nil"/>
              <w:left w:val="single" w:sz="6" w:space="0" w:color="auto"/>
              <w:bottom w:val="nil"/>
              <w:right w:val="nil"/>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w:t>
            </w:r>
          </w:p>
        </w:tc>
      </w:tr>
      <w:tr w:rsidR="009C228A" w:rsidRPr="00627A02" w:rsidTr="006B4C90">
        <w:trPr>
          <w:cantSplit/>
          <w:jc w:val="center"/>
        </w:trPr>
        <w:tc>
          <w:tcPr>
            <w:tcW w:w="895" w:type="dxa"/>
            <w:tcBorders>
              <w:top w:val="nil"/>
              <w:left w:val="nil"/>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2012</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rPr>
                <w:rFonts w:eastAsia="標楷體"/>
                <w:sz w:val="22"/>
              </w:rPr>
            </w:pPr>
            <w:r w:rsidRPr="00627A02">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4.6</w:t>
            </w:r>
          </w:p>
        </w:tc>
        <w:tc>
          <w:tcPr>
            <w:tcW w:w="853" w:type="dxa"/>
            <w:tcBorders>
              <w:top w:val="nil"/>
              <w:left w:val="single" w:sz="6" w:space="0" w:color="auto"/>
              <w:bottom w:val="nil"/>
              <w:right w:val="nil"/>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w:t>
            </w:r>
          </w:p>
        </w:tc>
      </w:tr>
      <w:tr w:rsidR="009C228A" w:rsidRPr="00627A02" w:rsidTr="006B4C90">
        <w:trPr>
          <w:cantSplit/>
          <w:jc w:val="center"/>
        </w:trPr>
        <w:tc>
          <w:tcPr>
            <w:tcW w:w="895" w:type="dxa"/>
            <w:tcBorders>
              <w:top w:val="nil"/>
              <w:left w:val="nil"/>
              <w:bottom w:val="nil"/>
              <w:right w:val="single" w:sz="6" w:space="0" w:color="auto"/>
            </w:tcBorders>
            <w:shd w:val="clear" w:color="auto" w:fill="auto"/>
            <w:hideMark/>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2013</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2.4</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1.9</w:t>
            </w: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10</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2.0</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11</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2.6</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12</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5.5</w:t>
            </w:r>
            <w:r w:rsidRPr="00627A02">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1.5</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1.8</w:t>
            </w:r>
            <w:r w:rsidRPr="00627A02">
              <w:rPr>
                <w:rFonts w:eastAsia="標楷體"/>
                <w:sz w:val="22"/>
              </w:rPr>
              <w:t>(IV)</w:t>
            </w: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2014</w:t>
            </w:r>
            <w:r w:rsidRPr="00627A0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1</w:t>
            </w:r>
            <w:r w:rsidRPr="00627A0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1.4</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w:t>
            </w:r>
            <w:r w:rsidRPr="00627A0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0.4</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w:t>
            </w:r>
            <w:r w:rsidRPr="00627A0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4.8</w:t>
            </w:r>
            <w:r w:rsidRPr="00627A02">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 xml:space="preserve"> </w:t>
            </w:r>
            <w:r w:rsidRPr="00627A02">
              <w:rPr>
                <w:rFonts w:eastAsia="標楷體" w:hint="eastAsia"/>
                <w:sz w:val="22"/>
              </w:rPr>
              <w:t>2.0</w:t>
            </w:r>
            <w:r w:rsidRPr="00627A02">
              <w:rPr>
                <w:rFonts w:eastAsia="標楷體"/>
                <w:sz w:val="22"/>
              </w:rPr>
              <w:t>(I)</w:t>
            </w: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5.9</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2.5</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-1.8</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2.7</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6</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2.4</w:t>
            </w:r>
            <w:r w:rsidRPr="00627A02">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0.8</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1.8</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2.0</w:t>
            </w:r>
            <w:r w:rsidRPr="00627A02">
              <w:rPr>
                <w:rFonts w:eastAsia="標楷體"/>
                <w:sz w:val="22"/>
              </w:rPr>
              <w:t>(II)</w:t>
            </w: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7</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8</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0.9</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r w:rsidR="009C228A" w:rsidRPr="00627A02" w:rsidTr="006B4C90">
        <w:trPr>
          <w:cantSplit/>
          <w:trHeight w:val="283"/>
          <w:jc w:val="center"/>
        </w:trPr>
        <w:tc>
          <w:tcPr>
            <w:tcW w:w="895" w:type="dxa"/>
            <w:tcBorders>
              <w:top w:val="nil"/>
              <w:left w:val="nil"/>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9</w:t>
            </w:r>
            <w:r w:rsidRPr="00627A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2.4</w:t>
            </w:r>
            <w:r w:rsidRPr="00627A02">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-1.2</w:t>
            </w:r>
          </w:p>
        </w:tc>
        <w:tc>
          <w:tcPr>
            <w:tcW w:w="853"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-5.1</w:t>
            </w:r>
          </w:p>
        </w:tc>
        <w:tc>
          <w:tcPr>
            <w:tcW w:w="896" w:type="dxa"/>
            <w:tcBorders>
              <w:top w:val="nil"/>
              <w:left w:val="single" w:sz="6" w:space="0" w:color="auto"/>
              <w:bottom w:val="nil"/>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55.8</w:t>
            </w:r>
          </w:p>
        </w:tc>
        <w:tc>
          <w:tcPr>
            <w:tcW w:w="854" w:type="dxa"/>
            <w:tcBorders>
              <w:top w:val="nil"/>
              <w:left w:val="single" w:sz="6" w:space="0" w:color="auto"/>
              <w:bottom w:val="nil"/>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0.6</w:t>
            </w:r>
          </w:p>
        </w:tc>
        <w:tc>
          <w:tcPr>
            <w:tcW w:w="853" w:type="dxa"/>
            <w:tcBorders>
              <w:top w:val="nil"/>
              <w:left w:val="single" w:sz="6" w:space="0" w:color="auto"/>
              <w:bottom w:val="nil"/>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1.9</w:t>
            </w:r>
            <w:r w:rsidRPr="00627A02">
              <w:rPr>
                <w:rFonts w:eastAsia="標楷體"/>
                <w:sz w:val="22"/>
              </w:rPr>
              <w:t>(III)</w:t>
            </w:r>
          </w:p>
        </w:tc>
      </w:tr>
      <w:tr w:rsidR="009C228A" w:rsidRPr="00627A02" w:rsidTr="006B4C90">
        <w:trPr>
          <w:cantSplit/>
          <w:trHeight w:val="283"/>
          <w:jc w:val="center"/>
        </w:trPr>
        <w:tc>
          <w:tcPr>
            <w:tcW w:w="895" w:type="dxa"/>
            <w:tcBorders>
              <w:top w:val="nil"/>
              <w:left w:val="nil"/>
              <w:bottom w:val="single" w:sz="4" w:space="0" w:color="auto"/>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10</w:t>
            </w:r>
            <w:r w:rsidRPr="00627A02">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443.0</w:t>
            </w:r>
          </w:p>
        </w:tc>
        <w:tc>
          <w:tcPr>
            <w:tcW w:w="810" w:type="dxa"/>
            <w:tcBorders>
              <w:top w:val="nil"/>
              <w:left w:val="single" w:sz="6" w:space="0" w:color="auto"/>
              <w:bottom w:val="single" w:sz="4" w:space="0" w:color="auto"/>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-7.0</w:t>
            </w:r>
          </w:p>
        </w:tc>
        <w:tc>
          <w:tcPr>
            <w:tcW w:w="750" w:type="dxa"/>
            <w:tcBorders>
              <w:top w:val="nil"/>
              <w:left w:val="single" w:sz="6" w:space="0" w:color="auto"/>
              <w:bottom w:val="single" w:sz="4" w:space="0" w:color="auto"/>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400.6</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-5.3</w:t>
            </w:r>
          </w:p>
        </w:tc>
        <w:tc>
          <w:tcPr>
            <w:tcW w:w="896" w:type="dxa"/>
            <w:tcBorders>
              <w:top w:val="nil"/>
              <w:left w:val="single" w:sz="6" w:space="0" w:color="auto"/>
              <w:bottom w:val="single" w:sz="4" w:space="0" w:color="auto"/>
              <w:right w:val="single" w:sz="6" w:space="0" w:color="auto"/>
            </w:tcBorders>
            <w:shd w:val="clear" w:color="auto" w:fill="auto"/>
            <w:vAlign w:val="center"/>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42.4</w:t>
            </w:r>
          </w:p>
        </w:tc>
        <w:tc>
          <w:tcPr>
            <w:tcW w:w="854" w:type="dxa"/>
            <w:tcBorders>
              <w:top w:val="nil"/>
              <w:left w:val="single" w:sz="6" w:space="0" w:color="auto"/>
              <w:bottom w:val="single" w:sz="4" w:space="0" w:color="auto"/>
              <w:right w:val="single" w:sz="6" w:space="0" w:color="auto"/>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r w:rsidRPr="00627A02">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9C228A" w:rsidRPr="00627A02" w:rsidRDefault="009C228A" w:rsidP="006B4C90">
            <w:pPr>
              <w:autoSpaceDE w:val="0"/>
              <w:autoSpaceDN w:val="0"/>
              <w:adjustRightInd w:val="0"/>
              <w:snapToGrid w:val="0"/>
              <w:spacing w:line="380" w:lineRule="exact"/>
              <w:jc w:val="center"/>
              <w:rPr>
                <w:rFonts w:eastAsia="標楷體"/>
                <w:sz w:val="22"/>
              </w:rPr>
            </w:pPr>
          </w:p>
        </w:tc>
      </w:tr>
    </w:tbl>
    <w:p w:rsidR="00153EA4" w:rsidRPr="009C228A" w:rsidRDefault="00B77830">
      <w:pPr>
        <w:widowControl/>
        <w:rPr>
          <w:rFonts w:eastAsia="標楷體"/>
          <w:b/>
          <w:bCs/>
          <w:sz w:val="40"/>
          <w:szCs w:val="36"/>
        </w:rPr>
      </w:pPr>
      <w:r w:rsidRPr="009C228A">
        <w:rPr>
          <w:rFonts w:eastAsia="標楷體"/>
          <w:sz w:val="22"/>
          <w:szCs w:val="22"/>
          <w:lang w:val="zh-TW"/>
        </w:rPr>
        <w:t>資料來源</w:t>
      </w:r>
      <w:r w:rsidRPr="009C228A">
        <w:rPr>
          <w:rFonts w:eastAsia="標楷體"/>
          <w:sz w:val="22"/>
          <w:szCs w:val="22"/>
        </w:rPr>
        <w:t>：</w:t>
      </w:r>
      <w:r w:rsidRPr="009C228A">
        <w:rPr>
          <w:rFonts w:eastAsia="標楷體"/>
          <w:kern w:val="0"/>
          <w:sz w:val="22"/>
          <w:szCs w:val="22"/>
        </w:rPr>
        <w:t>新加坡統計局。</w:t>
      </w:r>
      <w:r w:rsidR="00153EA4" w:rsidRPr="009C228A">
        <w:rPr>
          <w:rFonts w:eastAsia="標楷體"/>
          <w:b/>
          <w:bCs/>
          <w:sz w:val="40"/>
          <w:szCs w:val="36"/>
        </w:rPr>
        <w:br w:type="page"/>
      </w:r>
    </w:p>
    <w:p w:rsidR="00153EA4" w:rsidRPr="008E36FE" w:rsidRDefault="00153EA4" w:rsidP="00A8137A">
      <w:pPr>
        <w:pStyle w:val="k3a"/>
        <w:numPr>
          <w:ilvl w:val="0"/>
          <w:numId w:val="11"/>
        </w:numPr>
        <w:tabs>
          <w:tab w:val="left" w:pos="540"/>
        </w:tabs>
        <w:spacing w:before="180" w:line="240" w:lineRule="atLeast"/>
        <w:ind w:leftChars="0" w:right="0" w:firstLineChars="0"/>
        <w:rPr>
          <w:b/>
          <w:szCs w:val="28"/>
        </w:rPr>
      </w:pPr>
      <w:r w:rsidRPr="008E36FE">
        <w:rPr>
          <w:b/>
          <w:szCs w:val="28"/>
        </w:rPr>
        <w:lastRenderedPageBreak/>
        <w:t>香港</w:t>
      </w:r>
    </w:p>
    <w:p w:rsidR="00153EA4" w:rsidRPr="008E36FE"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8E36FE">
        <w:rPr>
          <w:rFonts w:ascii="Times New Roman" w:eastAsia="標楷體" w:hAnsi="Times New Roman" w:hint="eastAsia"/>
          <w:sz w:val="28"/>
          <w:szCs w:val="28"/>
        </w:rPr>
        <w:t xml:space="preserve">(1) </w:t>
      </w:r>
      <w:r w:rsidR="008E36FE" w:rsidRPr="008E36FE">
        <w:rPr>
          <w:rFonts w:ascii="Times New Roman" w:eastAsia="標楷體" w:hAnsi="Times New Roman" w:hint="eastAsia"/>
          <w:sz w:val="28"/>
          <w:szCs w:val="28"/>
        </w:rPr>
        <w:t>香港政府於</w:t>
      </w:r>
      <w:r w:rsidR="008E36FE" w:rsidRPr="008E36FE">
        <w:rPr>
          <w:rFonts w:ascii="Times New Roman" w:eastAsia="標楷體" w:hAnsi="Times New Roman" w:hint="eastAsia"/>
          <w:sz w:val="28"/>
          <w:szCs w:val="28"/>
        </w:rPr>
        <w:t>2014</w:t>
      </w:r>
      <w:r w:rsidR="008E36FE" w:rsidRPr="008E36FE">
        <w:rPr>
          <w:rFonts w:ascii="Times New Roman" w:eastAsia="標楷體" w:hAnsi="Times New Roman" w:hint="eastAsia"/>
          <w:sz w:val="28"/>
          <w:szCs w:val="28"/>
        </w:rPr>
        <w:t>年</w:t>
      </w:r>
      <w:r w:rsidR="008E36FE" w:rsidRPr="008E36FE">
        <w:rPr>
          <w:rFonts w:ascii="Times New Roman" w:eastAsia="標楷體" w:hAnsi="Times New Roman" w:hint="eastAsia"/>
          <w:sz w:val="28"/>
          <w:szCs w:val="28"/>
        </w:rPr>
        <w:t>11</w:t>
      </w:r>
      <w:r w:rsidR="008E36FE" w:rsidRPr="008E36FE">
        <w:rPr>
          <w:rFonts w:ascii="Times New Roman" w:eastAsia="標楷體" w:hAnsi="Times New Roman" w:hint="eastAsia"/>
          <w:sz w:val="28"/>
          <w:szCs w:val="28"/>
        </w:rPr>
        <w:t>月</w:t>
      </w:r>
      <w:r w:rsidR="008E36FE" w:rsidRPr="008E36FE">
        <w:rPr>
          <w:rFonts w:ascii="Times New Roman" w:eastAsia="標楷體" w:hAnsi="Times New Roman" w:hint="eastAsia"/>
          <w:sz w:val="28"/>
          <w:szCs w:val="28"/>
        </w:rPr>
        <w:t>14</w:t>
      </w:r>
      <w:r w:rsidR="008E36FE" w:rsidRPr="008E36FE">
        <w:rPr>
          <w:rFonts w:ascii="Times New Roman" w:eastAsia="標楷體" w:hAnsi="Times New Roman" w:hint="eastAsia"/>
          <w:sz w:val="28"/>
          <w:szCs w:val="28"/>
        </w:rPr>
        <w:t>日發布《</w:t>
      </w:r>
      <w:r w:rsidR="008E36FE" w:rsidRPr="008E36FE">
        <w:rPr>
          <w:rFonts w:ascii="Times New Roman" w:eastAsia="標楷體" w:hAnsi="Times New Roman" w:hint="eastAsia"/>
          <w:sz w:val="28"/>
          <w:szCs w:val="28"/>
        </w:rPr>
        <w:t>2014</w:t>
      </w:r>
      <w:r w:rsidR="008E36FE" w:rsidRPr="008E36FE">
        <w:rPr>
          <w:rFonts w:ascii="Times New Roman" w:eastAsia="標楷體" w:hAnsi="Times New Roman" w:hint="eastAsia"/>
          <w:sz w:val="28"/>
          <w:szCs w:val="28"/>
        </w:rPr>
        <w:t>年第</w:t>
      </w:r>
      <w:r w:rsidR="008E36FE" w:rsidRPr="008E36FE">
        <w:rPr>
          <w:rFonts w:ascii="Times New Roman" w:eastAsia="標楷體" w:hAnsi="Times New Roman" w:hint="eastAsia"/>
          <w:sz w:val="28"/>
          <w:szCs w:val="28"/>
        </w:rPr>
        <w:t>3</w:t>
      </w:r>
      <w:r w:rsidR="008E36FE" w:rsidRPr="008E36FE">
        <w:rPr>
          <w:rFonts w:ascii="Times New Roman" w:eastAsia="標楷體" w:hAnsi="Times New Roman" w:hint="eastAsia"/>
          <w:sz w:val="28"/>
          <w:szCs w:val="28"/>
        </w:rPr>
        <w:t>季經濟報告》，第</w:t>
      </w:r>
      <w:r w:rsidR="008E36FE" w:rsidRPr="008E36FE">
        <w:rPr>
          <w:rFonts w:ascii="Times New Roman" w:eastAsia="標楷體" w:hAnsi="Times New Roman" w:hint="eastAsia"/>
          <w:sz w:val="28"/>
          <w:szCs w:val="28"/>
        </w:rPr>
        <w:t>3</w:t>
      </w:r>
      <w:r w:rsidR="008E36FE" w:rsidRPr="008E36FE">
        <w:rPr>
          <w:rFonts w:ascii="Times New Roman" w:eastAsia="標楷體" w:hAnsi="Times New Roman" w:hint="eastAsia"/>
          <w:sz w:val="28"/>
          <w:szCs w:val="28"/>
        </w:rPr>
        <w:t>季經濟成長率</w:t>
      </w:r>
      <w:r w:rsidR="008E36FE" w:rsidRPr="008E36FE">
        <w:rPr>
          <w:rFonts w:ascii="Times New Roman" w:eastAsia="標楷體" w:hAnsi="Times New Roman" w:hint="eastAsia"/>
          <w:sz w:val="28"/>
          <w:szCs w:val="28"/>
        </w:rPr>
        <w:t>2.7</w:t>
      </w:r>
      <w:r w:rsidR="008E36FE" w:rsidRPr="008E36FE">
        <w:rPr>
          <w:rFonts w:ascii="Times New Roman" w:eastAsia="標楷體" w:hAnsi="Times New Roman" w:hint="eastAsia"/>
          <w:sz w:val="28"/>
          <w:szCs w:val="28"/>
        </w:rPr>
        <w:t>％，較第上季</w:t>
      </w:r>
      <w:r w:rsidR="008E36FE" w:rsidRPr="008E36FE">
        <w:rPr>
          <w:rFonts w:ascii="Times New Roman" w:eastAsia="標楷體" w:hAnsi="Times New Roman" w:hint="eastAsia"/>
          <w:sz w:val="28"/>
          <w:szCs w:val="28"/>
        </w:rPr>
        <w:t>1.8</w:t>
      </w:r>
      <w:r w:rsidR="008E36FE" w:rsidRPr="008E36FE">
        <w:rPr>
          <w:rFonts w:ascii="Times New Roman" w:eastAsia="標楷體" w:hAnsi="Times New Roman" w:hint="eastAsia"/>
          <w:sz w:val="28"/>
          <w:szCs w:val="28"/>
        </w:rPr>
        <w:t>％為高，主要源自於服務輸出與私人消費均有所改善。並指出</w:t>
      </w:r>
      <w:r w:rsidR="008E36FE" w:rsidRPr="008E36FE">
        <w:rPr>
          <w:rFonts w:ascii="Times New Roman" w:eastAsia="標楷體" w:hAnsi="Times New Roman" w:hint="eastAsia"/>
          <w:sz w:val="28"/>
          <w:szCs w:val="28"/>
        </w:rPr>
        <w:t>2014</w:t>
      </w:r>
      <w:r w:rsidR="008E36FE" w:rsidRPr="008E36FE">
        <w:rPr>
          <w:rFonts w:ascii="Times New Roman" w:eastAsia="標楷體" w:hAnsi="Times New Roman" w:hint="eastAsia"/>
          <w:sz w:val="28"/>
          <w:szCs w:val="28"/>
        </w:rPr>
        <w:t>年第</w:t>
      </w:r>
      <w:r w:rsidR="008E36FE" w:rsidRPr="008E36FE">
        <w:rPr>
          <w:rFonts w:ascii="Times New Roman" w:eastAsia="標楷體" w:hAnsi="Times New Roman" w:hint="eastAsia"/>
          <w:sz w:val="28"/>
          <w:szCs w:val="28"/>
        </w:rPr>
        <w:t>4</w:t>
      </w:r>
      <w:r w:rsidR="008E36FE" w:rsidRPr="008E36FE">
        <w:rPr>
          <w:rFonts w:ascii="Times New Roman" w:eastAsia="標楷體" w:hAnsi="Times New Roman" w:hint="eastAsia"/>
          <w:sz w:val="28"/>
          <w:szCs w:val="28"/>
        </w:rPr>
        <w:t>季經濟受「</w:t>
      </w:r>
      <w:proofErr w:type="gramStart"/>
      <w:r w:rsidR="008E36FE" w:rsidRPr="008E36FE">
        <w:rPr>
          <w:rFonts w:ascii="Times New Roman" w:eastAsia="標楷體" w:hAnsi="Times New Roman" w:hint="eastAsia"/>
          <w:sz w:val="28"/>
          <w:szCs w:val="28"/>
        </w:rPr>
        <w:t>佔</w:t>
      </w:r>
      <w:proofErr w:type="gramEnd"/>
      <w:r w:rsidR="008E36FE" w:rsidRPr="008E36FE">
        <w:rPr>
          <w:rFonts w:ascii="Times New Roman" w:eastAsia="標楷體" w:hAnsi="Times New Roman" w:hint="eastAsia"/>
          <w:sz w:val="28"/>
          <w:szCs w:val="28"/>
        </w:rPr>
        <w:t>中行動」影響，更新</w:t>
      </w:r>
      <w:r w:rsidR="008E36FE" w:rsidRPr="008E36FE">
        <w:rPr>
          <w:rFonts w:ascii="Times New Roman" w:eastAsia="標楷體" w:hAnsi="Times New Roman" w:hint="eastAsia"/>
          <w:sz w:val="28"/>
          <w:szCs w:val="28"/>
        </w:rPr>
        <w:t>2014</w:t>
      </w:r>
      <w:r w:rsidR="008E36FE" w:rsidRPr="008E36FE">
        <w:rPr>
          <w:rFonts w:ascii="Times New Roman" w:eastAsia="標楷體" w:hAnsi="Times New Roman" w:hint="eastAsia"/>
          <w:sz w:val="28"/>
          <w:szCs w:val="28"/>
        </w:rPr>
        <w:t>年經濟成長率預測值為</w:t>
      </w:r>
      <w:r w:rsidR="008E36FE" w:rsidRPr="008E36FE">
        <w:rPr>
          <w:rFonts w:ascii="Times New Roman" w:eastAsia="標楷體" w:hAnsi="Times New Roman" w:hint="eastAsia"/>
          <w:sz w:val="28"/>
          <w:szCs w:val="28"/>
        </w:rPr>
        <w:t>2.2</w:t>
      </w:r>
      <w:r w:rsidR="008E36FE" w:rsidRPr="008E36FE">
        <w:rPr>
          <w:rFonts w:ascii="Times New Roman" w:eastAsia="標楷體" w:hAnsi="Times New Roman" w:hint="eastAsia"/>
          <w:sz w:val="28"/>
          <w:szCs w:val="28"/>
        </w:rPr>
        <w:t>％，接近</w:t>
      </w:r>
      <w:r w:rsidR="008E36FE" w:rsidRPr="008E36FE">
        <w:rPr>
          <w:rFonts w:ascii="Times New Roman" w:eastAsia="標楷體" w:hAnsi="Times New Roman" w:hint="eastAsia"/>
          <w:sz w:val="28"/>
          <w:szCs w:val="28"/>
        </w:rPr>
        <w:t>20</w:t>
      </w:r>
      <w:r w:rsidR="008E36FE" w:rsidRPr="008E36FE">
        <w:rPr>
          <w:rFonts w:ascii="Times New Roman" w:eastAsia="標楷體" w:hAnsi="Times New Roman"/>
          <w:sz w:val="28"/>
          <w:szCs w:val="28"/>
        </w:rPr>
        <w:t>14</w:t>
      </w:r>
      <w:r w:rsidR="008E36FE" w:rsidRPr="008E36FE">
        <w:rPr>
          <w:rFonts w:ascii="Times New Roman" w:eastAsia="標楷體" w:hAnsi="Times New Roman"/>
          <w:sz w:val="28"/>
          <w:szCs w:val="28"/>
        </w:rPr>
        <w:t>年</w:t>
      </w:r>
      <w:r w:rsidR="008E36FE" w:rsidRPr="008E36FE">
        <w:rPr>
          <w:rFonts w:ascii="Times New Roman" w:eastAsia="標楷體" w:hAnsi="Times New Roman"/>
          <w:sz w:val="28"/>
          <w:szCs w:val="28"/>
        </w:rPr>
        <w:t>8</w:t>
      </w:r>
      <w:r w:rsidR="008E36FE" w:rsidRPr="008E36FE">
        <w:rPr>
          <w:rFonts w:ascii="Times New Roman" w:eastAsia="標楷體" w:hAnsi="Times New Roman"/>
          <w:sz w:val="28"/>
          <w:szCs w:val="28"/>
        </w:rPr>
        <w:t>月時公布預測</w:t>
      </w:r>
      <w:r w:rsidR="008E36FE" w:rsidRPr="008E36FE">
        <w:rPr>
          <w:rFonts w:ascii="Times New Roman" w:eastAsia="標楷體" w:hAnsi="Times New Roman"/>
          <w:sz w:val="28"/>
          <w:szCs w:val="28"/>
        </w:rPr>
        <w:t>2</w:t>
      </w:r>
      <w:r w:rsidR="008E36FE" w:rsidRPr="008E36FE">
        <w:rPr>
          <w:rFonts w:ascii="Times New Roman" w:eastAsia="標楷體" w:hAnsi="Times New Roman"/>
          <w:sz w:val="28"/>
          <w:szCs w:val="28"/>
        </w:rPr>
        <w:t>至</w:t>
      </w:r>
      <w:r w:rsidR="008E36FE" w:rsidRPr="008E36FE">
        <w:rPr>
          <w:rFonts w:ascii="Times New Roman" w:eastAsia="標楷體" w:hAnsi="Times New Roman"/>
          <w:sz w:val="28"/>
          <w:szCs w:val="28"/>
        </w:rPr>
        <w:t>3</w:t>
      </w:r>
      <w:r w:rsidR="008E36FE" w:rsidRPr="008E36FE">
        <w:rPr>
          <w:rFonts w:ascii="Times New Roman" w:eastAsia="標楷體" w:hAnsi="Times New Roman"/>
          <w:sz w:val="28"/>
          <w:szCs w:val="28"/>
        </w:rPr>
        <w:t>％的下限。</w:t>
      </w:r>
    </w:p>
    <w:p w:rsidR="00153EA4" w:rsidRPr="008E36FE"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8E36FE">
        <w:rPr>
          <w:rFonts w:ascii="Times New Roman" w:eastAsia="標楷體" w:hAnsi="Times New Roman"/>
          <w:sz w:val="28"/>
          <w:szCs w:val="28"/>
        </w:rPr>
        <w:t xml:space="preserve">(2) </w:t>
      </w:r>
      <w:r w:rsidR="008E36FE" w:rsidRPr="008E36FE">
        <w:rPr>
          <w:rFonts w:ascii="Times New Roman" w:eastAsia="標楷體" w:hAnsi="Times New Roman"/>
          <w:sz w:val="28"/>
          <w:szCs w:val="28"/>
        </w:rPr>
        <w:t>香港</w:t>
      </w:r>
      <w:r w:rsidR="008E36FE" w:rsidRPr="008E36FE">
        <w:rPr>
          <w:rFonts w:ascii="Times New Roman" w:eastAsia="標楷體" w:hAnsi="Times New Roman"/>
          <w:sz w:val="28"/>
          <w:szCs w:val="28"/>
        </w:rPr>
        <w:t>2014</w:t>
      </w:r>
      <w:r w:rsidR="008E36FE" w:rsidRPr="008E36FE">
        <w:rPr>
          <w:rFonts w:ascii="Times New Roman" w:eastAsia="標楷體" w:hAnsi="Times New Roman"/>
          <w:sz w:val="28"/>
          <w:szCs w:val="28"/>
        </w:rPr>
        <w:t>年</w:t>
      </w:r>
      <w:r w:rsidR="008E36FE" w:rsidRPr="008E36FE">
        <w:rPr>
          <w:rFonts w:ascii="Times New Roman" w:eastAsia="標楷體" w:hAnsi="Times New Roman"/>
          <w:sz w:val="28"/>
          <w:szCs w:val="28"/>
        </w:rPr>
        <w:t>9</w:t>
      </w:r>
      <w:r w:rsidR="008E36FE" w:rsidRPr="008E36FE">
        <w:rPr>
          <w:rFonts w:ascii="Times New Roman" w:eastAsia="標楷體" w:hAnsi="Times New Roman"/>
          <w:sz w:val="28"/>
          <w:szCs w:val="28"/>
        </w:rPr>
        <w:t>月出口金額為</w:t>
      </w:r>
      <w:r w:rsidR="008E36FE" w:rsidRPr="008E36FE">
        <w:rPr>
          <w:rFonts w:ascii="Times New Roman" w:eastAsia="標楷體" w:hAnsi="Times New Roman"/>
          <w:sz w:val="28"/>
          <w:szCs w:val="28"/>
        </w:rPr>
        <w:t>3,320</w:t>
      </w:r>
      <w:r w:rsidR="008E36FE" w:rsidRPr="008E36FE">
        <w:rPr>
          <w:rFonts w:ascii="Times New Roman" w:eastAsia="標楷體" w:hAnsi="Times New Roman"/>
          <w:sz w:val="28"/>
          <w:szCs w:val="28"/>
        </w:rPr>
        <w:t>億港元，較上年同月</w:t>
      </w:r>
      <w:r w:rsidR="00DB67C9">
        <w:rPr>
          <w:rFonts w:ascii="Times New Roman" w:eastAsia="標楷體" w:hAnsi="Times New Roman" w:hint="eastAsia"/>
          <w:sz w:val="28"/>
          <w:szCs w:val="28"/>
        </w:rPr>
        <w:t>增加</w:t>
      </w:r>
      <w:r w:rsidR="008E36FE" w:rsidRPr="008E36FE">
        <w:rPr>
          <w:rFonts w:ascii="Times New Roman" w:eastAsia="標楷體" w:hAnsi="Times New Roman"/>
          <w:sz w:val="28"/>
          <w:szCs w:val="28"/>
        </w:rPr>
        <w:t>4.5</w:t>
      </w:r>
      <w:r w:rsidR="008E36FE" w:rsidRPr="008E36FE">
        <w:rPr>
          <w:rFonts w:ascii="Times New Roman" w:eastAsia="標楷體" w:hAnsi="Times New Roman"/>
          <w:sz w:val="28"/>
          <w:szCs w:val="28"/>
        </w:rPr>
        <w:t>％，進口金額</w:t>
      </w:r>
      <w:r w:rsidR="008E36FE" w:rsidRPr="008E36FE">
        <w:rPr>
          <w:rFonts w:ascii="Times New Roman" w:eastAsia="標楷體" w:hAnsi="Times New Roman"/>
          <w:sz w:val="28"/>
          <w:szCs w:val="28"/>
        </w:rPr>
        <w:t>3,824</w:t>
      </w:r>
      <w:r w:rsidR="008E36FE" w:rsidRPr="008E36FE">
        <w:rPr>
          <w:rFonts w:ascii="Times New Roman" w:eastAsia="標楷體" w:hAnsi="Times New Roman"/>
          <w:sz w:val="28"/>
          <w:szCs w:val="28"/>
        </w:rPr>
        <w:t>億港元，</w:t>
      </w:r>
      <w:r w:rsidR="00DB67C9">
        <w:rPr>
          <w:rFonts w:ascii="Times New Roman" w:eastAsia="標楷體" w:hAnsi="Times New Roman" w:hint="eastAsia"/>
          <w:sz w:val="28"/>
          <w:szCs w:val="28"/>
        </w:rPr>
        <w:t>增加</w:t>
      </w:r>
      <w:r w:rsidR="008E36FE" w:rsidRPr="008E36FE">
        <w:rPr>
          <w:rFonts w:ascii="Times New Roman" w:eastAsia="標楷體" w:hAnsi="Times New Roman"/>
          <w:sz w:val="28"/>
          <w:szCs w:val="28"/>
        </w:rPr>
        <w:t>6.3</w:t>
      </w:r>
      <w:r w:rsidR="008E36FE" w:rsidRPr="008E36FE">
        <w:rPr>
          <w:rFonts w:ascii="Times New Roman" w:eastAsia="標楷體" w:hAnsi="Times New Roman"/>
          <w:sz w:val="28"/>
          <w:szCs w:val="28"/>
        </w:rPr>
        <w:t>％。以出口商品價值估計，輸往印度（</w:t>
      </w:r>
      <w:r w:rsidR="008E36FE" w:rsidRPr="008E36FE">
        <w:rPr>
          <w:rFonts w:ascii="Times New Roman" w:eastAsia="標楷體" w:hAnsi="Times New Roman"/>
          <w:sz w:val="28"/>
          <w:szCs w:val="28"/>
        </w:rPr>
        <w:t>29.1</w:t>
      </w:r>
      <w:r w:rsidR="008E36FE" w:rsidRPr="008E36FE">
        <w:rPr>
          <w:rFonts w:ascii="Times New Roman" w:eastAsia="標楷體" w:hAnsi="Times New Roman"/>
          <w:sz w:val="28"/>
          <w:szCs w:val="28"/>
        </w:rPr>
        <w:t>％）、菲律賓（</w:t>
      </w:r>
      <w:r w:rsidR="008E36FE" w:rsidRPr="008E36FE">
        <w:rPr>
          <w:rFonts w:ascii="Times New Roman" w:eastAsia="標楷體" w:hAnsi="Times New Roman"/>
          <w:sz w:val="28"/>
          <w:szCs w:val="28"/>
        </w:rPr>
        <w:t>18.4</w:t>
      </w:r>
      <w:r w:rsidR="008E36FE" w:rsidRPr="008E36FE">
        <w:rPr>
          <w:rFonts w:ascii="Times New Roman" w:eastAsia="標楷體" w:hAnsi="Times New Roman"/>
          <w:sz w:val="28"/>
          <w:szCs w:val="28"/>
        </w:rPr>
        <w:t>％）、越南（</w:t>
      </w:r>
      <w:r w:rsidR="008E36FE" w:rsidRPr="008E36FE">
        <w:rPr>
          <w:rFonts w:ascii="Times New Roman" w:eastAsia="標楷體" w:hAnsi="Times New Roman"/>
          <w:sz w:val="28"/>
          <w:szCs w:val="28"/>
        </w:rPr>
        <w:t>16.2</w:t>
      </w:r>
      <w:r w:rsidR="008E36FE" w:rsidRPr="008E36FE">
        <w:rPr>
          <w:rFonts w:ascii="Times New Roman" w:eastAsia="標楷體" w:hAnsi="Times New Roman"/>
          <w:sz w:val="28"/>
          <w:szCs w:val="28"/>
        </w:rPr>
        <w:t>％）、馬來西亞（</w:t>
      </w:r>
      <w:r w:rsidR="008E36FE" w:rsidRPr="008E36FE">
        <w:rPr>
          <w:rFonts w:ascii="Times New Roman" w:eastAsia="標楷體" w:hAnsi="Times New Roman"/>
          <w:sz w:val="28"/>
          <w:szCs w:val="28"/>
        </w:rPr>
        <w:t>15.3</w:t>
      </w:r>
      <w:r w:rsidR="008E36FE" w:rsidRPr="008E36FE">
        <w:rPr>
          <w:rFonts w:ascii="Times New Roman" w:eastAsia="標楷體" w:hAnsi="Times New Roman"/>
          <w:sz w:val="28"/>
          <w:szCs w:val="28"/>
        </w:rPr>
        <w:t>％）和泰國（</w:t>
      </w:r>
      <w:r w:rsidR="008E36FE" w:rsidRPr="008E36FE">
        <w:rPr>
          <w:rFonts w:ascii="Times New Roman" w:eastAsia="標楷體" w:hAnsi="Times New Roman"/>
          <w:sz w:val="28"/>
          <w:szCs w:val="28"/>
        </w:rPr>
        <w:t>14.2</w:t>
      </w:r>
      <w:r w:rsidR="008E36FE" w:rsidRPr="008E36FE">
        <w:rPr>
          <w:rFonts w:ascii="Times New Roman" w:eastAsia="標楷體" w:hAnsi="Times New Roman"/>
          <w:sz w:val="28"/>
          <w:szCs w:val="28"/>
        </w:rPr>
        <w:t>％）等亞洲國家皆有明顯成長，輸往中國大陸亦成長</w:t>
      </w:r>
      <w:r w:rsidR="008E36FE" w:rsidRPr="008E36FE">
        <w:rPr>
          <w:rFonts w:ascii="Times New Roman" w:eastAsia="標楷體" w:hAnsi="Times New Roman"/>
          <w:sz w:val="28"/>
          <w:szCs w:val="28"/>
        </w:rPr>
        <w:t>3.6</w:t>
      </w:r>
      <w:r w:rsidR="008E36FE" w:rsidRPr="008E36FE">
        <w:rPr>
          <w:rFonts w:ascii="Times New Roman" w:eastAsia="標楷體" w:hAnsi="Times New Roman"/>
          <w:sz w:val="28"/>
          <w:szCs w:val="28"/>
        </w:rPr>
        <w:t>％，往韓國（</w:t>
      </w:r>
      <w:r w:rsidR="008E36FE" w:rsidRPr="008E36FE">
        <w:rPr>
          <w:rFonts w:ascii="Times New Roman" w:eastAsia="標楷體" w:hAnsi="Times New Roman"/>
          <w:sz w:val="28"/>
          <w:szCs w:val="28"/>
        </w:rPr>
        <w:t>-20.5</w:t>
      </w:r>
      <w:r w:rsidR="008E36FE" w:rsidRPr="008E36FE">
        <w:rPr>
          <w:rFonts w:ascii="Times New Roman" w:eastAsia="標楷體" w:hAnsi="Times New Roman"/>
          <w:sz w:val="28"/>
          <w:szCs w:val="28"/>
        </w:rPr>
        <w:t>）及日本（</w:t>
      </w:r>
      <w:r w:rsidR="008E36FE" w:rsidRPr="008E36FE">
        <w:rPr>
          <w:rFonts w:ascii="Times New Roman" w:eastAsia="標楷體" w:hAnsi="Times New Roman"/>
          <w:sz w:val="28"/>
          <w:szCs w:val="28"/>
        </w:rPr>
        <w:t>-2.6</w:t>
      </w:r>
      <w:r w:rsidR="008E36FE" w:rsidRPr="008E36FE">
        <w:rPr>
          <w:rFonts w:ascii="Times New Roman" w:eastAsia="標楷體" w:hAnsi="Times New Roman"/>
          <w:sz w:val="28"/>
          <w:szCs w:val="28"/>
        </w:rPr>
        <w:t>）則下跌。</w:t>
      </w:r>
    </w:p>
    <w:p w:rsidR="00153EA4" w:rsidRPr="008E36FE"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8E36FE">
        <w:rPr>
          <w:rFonts w:ascii="Times New Roman" w:eastAsia="標楷體" w:hAnsi="Times New Roman"/>
          <w:sz w:val="28"/>
          <w:szCs w:val="28"/>
        </w:rPr>
        <w:t xml:space="preserve">(3) </w:t>
      </w:r>
      <w:r w:rsidR="008E36FE" w:rsidRPr="008E36FE">
        <w:rPr>
          <w:rFonts w:ascii="Times New Roman" w:eastAsia="標楷體" w:hAnsi="Times New Roman"/>
          <w:sz w:val="28"/>
          <w:szCs w:val="28"/>
        </w:rPr>
        <w:t>世界銀行於</w:t>
      </w:r>
      <w:r w:rsidR="008E36FE" w:rsidRPr="008E36FE">
        <w:rPr>
          <w:rFonts w:ascii="Times New Roman" w:eastAsia="標楷體" w:hAnsi="Times New Roman"/>
          <w:sz w:val="28"/>
          <w:szCs w:val="28"/>
        </w:rPr>
        <w:t>2014</w:t>
      </w:r>
      <w:r w:rsidR="008E36FE" w:rsidRPr="008E36FE">
        <w:rPr>
          <w:rFonts w:ascii="Times New Roman" w:eastAsia="標楷體" w:hAnsi="Times New Roman"/>
          <w:sz w:val="28"/>
          <w:szCs w:val="28"/>
        </w:rPr>
        <w:t>年</w:t>
      </w:r>
      <w:r w:rsidR="008E36FE" w:rsidRPr="008E36FE">
        <w:rPr>
          <w:rFonts w:ascii="Times New Roman" w:eastAsia="標楷體" w:hAnsi="Times New Roman"/>
          <w:sz w:val="28"/>
          <w:szCs w:val="28"/>
        </w:rPr>
        <w:t>10</w:t>
      </w:r>
      <w:r w:rsidR="008E36FE" w:rsidRPr="008E36FE">
        <w:rPr>
          <w:rFonts w:ascii="Times New Roman" w:eastAsia="標楷體" w:hAnsi="Times New Roman"/>
          <w:sz w:val="28"/>
          <w:szCs w:val="28"/>
        </w:rPr>
        <w:t>月</w:t>
      </w:r>
      <w:r w:rsidR="008E36FE" w:rsidRPr="008E36FE">
        <w:rPr>
          <w:rFonts w:ascii="Times New Roman" w:eastAsia="標楷體" w:hAnsi="Times New Roman"/>
          <w:sz w:val="28"/>
          <w:szCs w:val="28"/>
        </w:rPr>
        <w:t>29</w:t>
      </w:r>
      <w:r w:rsidR="008E36FE" w:rsidRPr="008E36FE">
        <w:rPr>
          <w:rFonts w:ascii="Times New Roman" w:eastAsia="標楷體" w:hAnsi="Times New Roman"/>
          <w:sz w:val="28"/>
          <w:szCs w:val="28"/>
        </w:rPr>
        <w:t>日發布《</w:t>
      </w:r>
      <w:r w:rsidR="008E36FE" w:rsidRPr="008E36FE">
        <w:rPr>
          <w:rFonts w:ascii="Times New Roman" w:eastAsia="標楷體" w:hAnsi="Times New Roman"/>
          <w:sz w:val="28"/>
          <w:szCs w:val="28"/>
        </w:rPr>
        <w:t>2015</w:t>
      </w:r>
      <w:r w:rsidR="008E36FE" w:rsidRPr="008E36FE">
        <w:rPr>
          <w:rFonts w:ascii="Times New Roman" w:eastAsia="標楷體" w:hAnsi="Times New Roman"/>
          <w:sz w:val="28"/>
          <w:szCs w:val="28"/>
        </w:rPr>
        <w:t>經商環境報告》，香港維持全球第</w:t>
      </w:r>
      <w:r w:rsidR="008E36FE" w:rsidRPr="008E36FE">
        <w:rPr>
          <w:rFonts w:ascii="Times New Roman" w:eastAsia="標楷體" w:hAnsi="Times New Roman"/>
          <w:sz w:val="28"/>
          <w:szCs w:val="28"/>
        </w:rPr>
        <w:t>3</w:t>
      </w:r>
      <w:r w:rsidR="008E36FE" w:rsidRPr="008E36FE">
        <w:rPr>
          <w:rFonts w:ascii="Times New Roman" w:eastAsia="標楷體" w:hAnsi="Times New Roman"/>
          <w:sz w:val="28"/>
          <w:szCs w:val="28"/>
        </w:rPr>
        <w:t>，僅次於新加坡及紐西蘭。報告中肯定香港透過提高董事利益衝突資訊揭露，加強少數股東權益保障，但亦表示調高登記費用將提高企業開辦成本。</w:t>
      </w:r>
    </w:p>
    <w:p w:rsidR="00153EA4" w:rsidRPr="008E36FE" w:rsidRDefault="00153EA4" w:rsidP="00153EA4">
      <w:pPr>
        <w:pStyle w:val="afffff"/>
        <w:snapToGrid w:val="0"/>
        <w:spacing w:before="180" w:line="300" w:lineRule="auto"/>
        <w:ind w:leftChars="199" w:left="954" w:right="-227" w:hangingChars="170" w:hanging="476"/>
        <w:rPr>
          <w:rFonts w:ascii="Times New Roman" w:eastAsia="標楷體" w:hAnsi="Times New Roman"/>
          <w:sz w:val="28"/>
          <w:szCs w:val="28"/>
        </w:rPr>
      </w:pPr>
      <w:r w:rsidRPr="008E36FE">
        <w:rPr>
          <w:rFonts w:ascii="Times New Roman" w:eastAsia="標楷體" w:hAnsi="Times New Roman"/>
          <w:sz w:val="28"/>
          <w:szCs w:val="28"/>
        </w:rPr>
        <w:t xml:space="preserve">(4) </w:t>
      </w:r>
      <w:proofErr w:type="gramStart"/>
      <w:r w:rsidR="008E36FE" w:rsidRPr="008E36FE">
        <w:rPr>
          <w:rFonts w:ascii="Times New Roman" w:eastAsia="標楷體" w:hAnsi="Times New Roman"/>
          <w:sz w:val="28"/>
          <w:szCs w:val="28"/>
        </w:rPr>
        <w:t>滬港通</w:t>
      </w:r>
      <w:proofErr w:type="gramEnd"/>
      <w:r w:rsidR="008E36FE" w:rsidRPr="008E36FE">
        <w:rPr>
          <w:rFonts w:ascii="Times New Roman" w:eastAsia="標楷體" w:hAnsi="Times New Roman"/>
          <w:sz w:val="28"/>
          <w:szCs w:val="28"/>
        </w:rPr>
        <w:t>於</w:t>
      </w:r>
      <w:r w:rsidR="008E36FE" w:rsidRPr="008E36FE">
        <w:rPr>
          <w:rFonts w:ascii="Times New Roman" w:eastAsia="標楷體" w:hAnsi="Times New Roman"/>
          <w:sz w:val="28"/>
          <w:szCs w:val="28"/>
        </w:rPr>
        <w:t>2014</w:t>
      </w:r>
      <w:r w:rsidR="008E36FE" w:rsidRPr="008E36FE">
        <w:rPr>
          <w:rFonts w:ascii="Times New Roman" w:eastAsia="標楷體" w:hAnsi="Times New Roman"/>
          <w:sz w:val="28"/>
          <w:szCs w:val="28"/>
        </w:rPr>
        <w:t>年</w:t>
      </w:r>
      <w:r w:rsidR="008E36FE" w:rsidRPr="008E36FE">
        <w:rPr>
          <w:rFonts w:ascii="Times New Roman" w:eastAsia="標楷體" w:hAnsi="Times New Roman"/>
          <w:sz w:val="28"/>
          <w:szCs w:val="28"/>
        </w:rPr>
        <w:t>11</w:t>
      </w:r>
      <w:r w:rsidR="008E36FE" w:rsidRPr="008E36FE">
        <w:rPr>
          <w:rFonts w:ascii="Times New Roman" w:eastAsia="標楷體" w:hAnsi="Times New Roman"/>
          <w:sz w:val="28"/>
          <w:szCs w:val="28"/>
        </w:rPr>
        <w:t>月</w:t>
      </w:r>
      <w:r w:rsidR="008E36FE" w:rsidRPr="008E36FE">
        <w:rPr>
          <w:rFonts w:ascii="Times New Roman" w:eastAsia="標楷體" w:hAnsi="Times New Roman"/>
          <w:sz w:val="28"/>
          <w:szCs w:val="28"/>
        </w:rPr>
        <w:t>17</w:t>
      </w:r>
      <w:r w:rsidR="008E36FE" w:rsidRPr="008E36FE">
        <w:rPr>
          <w:rFonts w:ascii="Times New Roman" w:eastAsia="標楷體" w:hAnsi="Times New Roman"/>
          <w:sz w:val="28"/>
          <w:szCs w:val="28"/>
        </w:rPr>
        <w:t>日正式</w:t>
      </w:r>
      <w:proofErr w:type="gramStart"/>
      <w:r w:rsidR="008E36FE" w:rsidRPr="008E36FE">
        <w:rPr>
          <w:rFonts w:ascii="Times New Roman" w:eastAsia="標楷體" w:hAnsi="Times New Roman"/>
          <w:sz w:val="28"/>
          <w:szCs w:val="28"/>
        </w:rPr>
        <w:t>開通，</w:t>
      </w:r>
      <w:proofErr w:type="gramEnd"/>
      <w:r w:rsidR="008E36FE" w:rsidRPr="008E36FE">
        <w:rPr>
          <w:rFonts w:ascii="Times New Roman" w:eastAsia="標楷體" w:hAnsi="Times New Roman"/>
          <w:sz w:val="28"/>
          <w:szCs w:val="28"/>
        </w:rPr>
        <w:t>並同時取消香港每人每日兌換人民幣兩萬元上限。</w:t>
      </w:r>
      <w:proofErr w:type="gramStart"/>
      <w:r w:rsidR="008E36FE" w:rsidRPr="008E36FE">
        <w:rPr>
          <w:rFonts w:ascii="Times New Roman" w:eastAsia="標楷體" w:hAnsi="Times New Roman"/>
          <w:sz w:val="28"/>
          <w:szCs w:val="28"/>
        </w:rPr>
        <w:t>開通首</w:t>
      </w:r>
      <w:proofErr w:type="gramEnd"/>
      <w:r w:rsidR="008E36FE" w:rsidRPr="008E36FE">
        <w:rPr>
          <w:rFonts w:ascii="Times New Roman" w:eastAsia="標楷體" w:hAnsi="Times New Roman"/>
          <w:sz w:val="28"/>
          <w:szCs w:val="28"/>
        </w:rPr>
        <w:t>周情況未如預期，滬、港股通使用額度分別僅達</w:t>
      </w:r>
      <w:r w:rsidR="008E36FE" w:rsidRPr="008E36FE">
        <w:rPr>
          <w:rFonts w:ascii="Times New Roman" w:eastAsia="標楷體" w:hAnsi="Times New Roman"/>
          <w:sz w:val="28"/>
          <w:szCs w:val="28"/>
        </w:rPr>
        <w:t>8</w:t>
      </w:r>
      <w:r w:rsidR="008E36FE" w:rsidRPr="008E36FE">
        <w:rPr>
          <w:rFonts w:ascii="Times New Roman" w:eastAsia="標楷體" w:hAnsi="Times New Roman"/>
          <w:sz w:val="28"/>
          <w:szCs w:val="28"/>
        </w:rPr>
        <w:t>％及</w:t>
      </w:r>
      <w:r w:rsidR="008E36FE" w:rsidRPr="008E36FE">
        <w:rPr>
          <w:rFonts w:ascii="Times New Roman" w:eastAsia="標楷體" w:hAnsi="Times New Roman"/>
          <w:sz w:val="28"/>
          <w:szCs w:val="28"/>
        </w:rPr>
        <w:t>1.28</w:t>
      </w:r>
      <w:r w:rsidR="008E36FE" w:rsidRPr="008E36FE">
        <w:rPr>
          <w:rFonts w:ascii="Times New Roman" w:eastAsia="標楷體" w:hAnsi="Times New Roman"/>
          <w:sz w:val="28"/>
          <w:szCs w:val="28"/>
        </w:rPr>
        <w:t>％，惟香港財政司司長曾俊華於</w:t>
      </w:r>
      <w:r w:rsidR="008E36FE" w:rsidRPr="008E36FE">
        <w:rPr>
          <w:rFonts w:ascii="Times New Roman" w:eastAsia="標楷體" w:hAnsi="Times New Roman"/>
          <w:sz w:val="28"/>
          <w:szCs w:val="28"/>
        </w:rPr>
        <w:t>11</w:t>
      </w:r>
      <w:r w:rsidR="008E36FE" w:rsidRPr="008E36FE">
        <w:rPr>
          <w:rFonts w:ascii="Times New Roman" w:eastAsia="標楷體" w:hAnsi="Times New Roman"/>
          <w:sz w:val="28"/>
          <w:szCs w:val="28"/>
        </w:rPr>
        <w:t>月</w:t>
      </w:r>
      <w:r w:rsidR="008E36FE" w:rsidRPr="008E36FE">
        <w:rPr>
          <w:rFonts w:ascii="Times New Roman" w:eastAsia="標楷體" w:hAnsi="Times New Roman"/>
          <w:sz w:val="28"/>
          <w:szCs w:val="28"/>
        </w:rPr>
        <w:t>23</w:t>
      </w:r>
      <w:r w:rsidR="008E36FE" w:rsidRPr="008E36FE">
        <w:rPr>
          <w:rFonts w:ascii="Times New Roman" w:eastAsia="標楷體" w:hAnsi="Times New Roman"/>
          <w:sz w:val="28"/>
          <w:szCs w:val="28"/>
        </w:rPr>
        <w:t>日表示</w:t>
      </w:r>
      <w:proofErr w:type="gramStart"/>
      <w:r w:rsidR="008E36FE" w:rsidRPr="008E36FE">
        <w:rPr>
          <w:rFonts w:ascii="Times New Roman" w:eastAsia="標楷體" w:hAnsi="Times New Roman"/>
          <w:sz w:val="28"/>
          <w:szCs w:val="28"/>
        </w:rPr>
        <w:t>對滬港通</w:t>
      </w:r>
      <w:proofErr w:type="gramEnd"/>
      <w:r w:rsidR="008E36FE" w:rsidRPr="008E36FE">
        <w:rPr>
          <w:rFonts w:ascii="Times New Roman" w:eastAsia="標楷體" w:hAnsi="Times New Roman"/>
          <w:sz w:val="28"/>
          <w:szCs w:val="28"/>
        </w:rPr>
        <w:t>長期效益充滿信心，並指出現階段重點在於確保運作暢順，落實風險管理和監管措施。</w:t>
      </w:r>
    </w:p>
    <w:p w:rsidR="00153EA4" w:rsidRPr="00F6171E" w:rsidRDefault="00153EA4" w:rsidP="00153EA4">
      <w:pPr>
        <w:pStyle w:val="t-5"/>
        <w:spacing w:beforeLines="50" w:before="180"/>
        <w:ind w:leftChars="0" w:left="0" w:firstLineChars="0" w:firstLine="0"/>
        <w:jc w:val="center"/>
        <w:rPr>
          <w:rFonts w:ascii="標楷體" w:hAnsi="標楷體"/>
          <w:color w:val="FF0000"/>
          <w:lang w:val="zh-TW"/>
        </w:rPr>
      </w:pPr>
      <w:r w:rsidRPr="00F6171E">
        <w:rPr>
          <w:rFonts w:ascii="標楷體" w:hAnsi="標楷體" w:hint="eastAsia"/>
          <w:color w:val="FF0000"/>
          <w:lang w:val="zh-TW"/>
        </w:rPr>
        <w:t xml:space="preserve">   </w:t>
      </w:r>
    </w:p>
    <w:p w:rsidR="00153EA4" w:rsidRDefault="00153EA4" w:rsidP="00153EA4">
      <w:pPr>
        <w:pStyle w:val="t-5"/>
        <w:spacing w:beforeLines="50" w:before="180"/>
        <w:ind w:leftChars="0" w:left="0" w:firstLineChars="0" w:firstLine="0"/>
        <w:jc w:val="center"/>
        <w:rPr>
          <w:rFonts w:ascii="標楷體" w:hAnsi="標楷體"/>
          <w:color w:val="FF0000"/>
          <w:lang w:val="zh-TW"/>
        </w:rPr>
      </w:pPr>
    </w:p>
    <w:p w:rsidR="008E36FE" w:rsidRDefault="008E36FE" w:rsidP="00153EA4">
      <w:pPr>
        <w:pStyle w:val="t-5"/>
        <w:spacing w:beforeLines="50" w:before="180"/>
        <w:ind w:leftChars="0" w:left="0" w:firstLineChars="0" w:firstLine="0"/>
        <w:jc w:val="center"/>
        <w:rPr>
          <w:rFonts w:ascii="標楷體" w:hAnsi="標楷體"/>
          <w:color w:val="FF0000"/>
          <w:lang w:val="zh-TW"/>
        </w:rPr>
      </w:pPr>
    </w:p>
    <w:p w:rsidR="008E36FE" w:rsidRDefault="008E36FE" w:rsidP="00153EA4">
      <w:pPr>
        <w:pStyle w:val="t-5"/>
        <w:spacing w:beforeLines="50" w:before="180"/>
        <w:ind w:leftChars="0" w:left="0" w:firstLineChars="0" w:firstLine="0"/>
        <w:jc w:val="center"/>
        <w:rPr>
          <w:rFonts w:ascii="標楷體" w:hAnsi="標楷體"/>
          <w:color w:val="FF0000"/>
          <w:lang w:val="zh-TW"/>
        </w:rPr>
      </w:pPr>
    </w:p>
    <w:p w:rsidR="008E36FE" w:rsidRDefault="008E36FE" w:rsidP="00153EA4">
      <w:pPr>
        <w:pStyle w:val="t-5"/>
        <w:spacing w:beforeLines="50" w:before="180"/>
        <w:ind w:leftChars="0" w:left="0" w:firstLineChars="0" w:firstLine="0"/>
        <w:jc w:val="center"/>
        <w:rPr>
          <w:rFonts w:ascii="標楷體" w:hAnsi="標楷體"/>
          <w:color w:val="FF0000"/>
          <w:lang w:val="zh-TW"/>
        </w:rPr>
      </w:pPr>
    </w:p>
    <w:p w:rsidR="008E36FE" w:rsidRDefault="008E36FE" w:rsidP="00153EA4">
      <w:pPr>
        <w:pStyle w:val="t-5"/>
        <w:spacing w:beforeLines="50" w:before="180"/>
        <w:ind w:leftChars="0" w:left="0" w:firstLineChars="0" w:firstLine="0"/>
        <w:jc w:val="center"/>
        <w:rPr>
          <w:rFonts w:ascii="標楷體" w:hAnsi="標楷體"/>
          <w:color w:val="FF0000"/>
          <w:lang w:val="zh-TW"/>
        </w:rPr>
      </w:pPr>
    </w:p>
    <w:p w:rsidR="008E36FE" w:rsidRPr="00F6171E" w:rsidRDefault="008E36FE" w:rsidP="00153EA4">
      <w:pPr>
        <w:pStyle w:val="t-5"/>
        <w:spacing w:beforeLines="50" w:before="180"/>
        <w:ind w:leftChars="0" w:left="0" w:firstLineChars="0" w:firstLine="0"/>
        <w:jc w:val="center"/>
        <w:rPr>
          <w:rFonts w:ascii="標楷體" w:hAnsi="標楷體"/>
          <w:color w:val="FF0000"/>
          <w:lang w:val="zh-TW"/>
        </w:rPr>
      </w:pPr>
    </w:p>
    <w:p w:rsidR="00153EA4" w:rsidRPr="008E36FE" w:rsidRDefault="00153EA4" w:rsidP="00153EA4">
      <w:pPr>
        <w:pStyle w:val="t-5"/>
        <w:spacing w:beforeLines="50" w:before="180"/>
        <w:ind w:leftChars="0" w:left="0" w:firstLineChars="0" w:firstLine="0"/>
        <w:jc w:val="center"/>
        <w:rPr>
          <w:b/>
          <w:color w:val="auto"/>
          <w:szCs w:val="32"/>
          <w:lang w:val="zh-TW"/>
        </w:rPr>
      </w:pPr>
      <w:r w:rsidRPr="008E36FE">
        <w:rPr>
          <w:b/>
          <w:color w:val="auto"/>
          <w:szCs w:val="32"/>
          <w:lang w:val="zh-TW"/>
        </w:rPr>
        <w:t>表</w:t>
      </w:r>
      <w:r w:rsidRPr="008E36FE">
        <w:rPr>
          <w:b/>
          <w:color w:val="auto"/>
          <w:szCs w:val="32"/>
          <w:lang w:val="zh-TW"/>
        </w:rPr>
        <w:t xml:space="preserve">1-3-4   </w:t>
      </w:r>
      <w:r w:rsidRPr="008E36FE">
        <w:rPr>
          <w:b/>
          <w:color w:val="auto"/>
          <w:szCs w:val="32"/>
          <w:lang w:val="zh-TW"/>
        </w:rPr>
        <w:t>香港重要經濟指標</w:t>
      </w:r>
    </w:p>
    <w:p w:rsidR="00153EA4" w:rsidRPr="008E36FE" w:rsidRDefault="00153EA4" w:rsidP="00153EA4">
      <w:pPr>
        <w:snapToGrid w:val="0"/>
        <w:jc w:val="right"/>
        <w:rPr>
          <w:rFonts w:eastAsia="標楷體"/>
          <w:bCs/>
          <w:szCs w:val="28"/>
        </w:rPr>
      </w:pPr>
      <w:r w:rsidRPr="008E36FE">
        <w:rPr>
          <w:rFonts w:eastAsia="標楷體"/>
          <w:bCs/>
          <w:sz w:val="28"/>
          <w:szCs w:val="32"/>
          <w:lang w:val="zh-TW"/>
        </w:rPr>
        <w:t xml:space="preserve">        </w:t>
      </w:r>
      <w:r w:rsidRPr="008E36FE">
        <w:rPr>
          <w:rFonts w:eastAsia="標楷體"/>
          <w:bCs/>
          <w:sz w:val="28"/>
          <w:szCs w:val="32"/>
          <w:lang w:val="zh-TW"/>
        </w:rPr>
        <w:t xml:space="preserve">　</w:t>
      </w:r>
      <w:r w:rsidRPr="008E36FE">
        <w:rPr>
          <w:rFonts w:eastAsia="標楷體"/>
          <w:bCs/>
          <w:sz w:val="28"/>
          <w:szCs w:val="32"/>
          <w:lang w:val="zh-TW"/>
        </w:rPr>
        <w:t xml:space="preserve">  </w:t>
      </w:r>
      <w:r w:rsidRPr="008E36FE">
        <w:rPr>
          <w:rFonts w:eastAsia="標楷體"/>
          <w:bCs/>
          <w:szCs w:val="28"/>
          <w:lang w:val="zh-TW"/>
        </w:rPr>
        <w:t>單位：</w:t>
      </w:r>
      <w:r w:rsidRPr="008E36FE">
        <w:rPr>
          <w:rFonts w:eastAsia="標楷體"/>
          <w:bCs/>
          <w:szCs w:val="28"/>
          <w:lang w:val="zh-TW"/>
        </w:rPr>
        <w:t>10</w:t>
      </w:r>
      <w:r w:rsidRPr="008E36FE">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E36FE" w:rsidRPr="008E36FE" w:rsidTr="00D2562D">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lang w:val="zh-TW"/>
              </w:rPr>
              <w:t>年</w:t>
            </w:r>
            <w:r w:rsidRPr="008E36FE">
              <w:rPr>
                <w:rFonts w:eastAsia="標楷體"/>
                <w:bCs/>
                <w:sz w:val="22"/>
                <w:szCs w:val="22"/>
              </w:rPr>
              <w:t>(</w:t>
            </w:r>
            <w:r w:rsidRPr="008E36FE">
              <w:rPr>
                <w:rFonts w:eastAsia="標楷體"/>
                <w:bCs/>
                <w:sz w:val="22"/>
                <w:szCs w:val="22"/>
                <w:lang w:val="zh-TW"/>
              </w:rPr>
              <w:t>月</w:t>
            </w:r>
            <w:r w:rsidRPr="008E36FE">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lang w:val="zh-TW"/>
              </w:rPr>
              <w:t>實質</w:t>
            </w:r>
          </w:p>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lang w:val="zh-TW"/>
              </w:rPr>
              <w:t>工業</w:t>
            </w:r>
          </w:p>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0"/>
              </w:rPr>
            </w:pPr>
            <w:r w:rsidRPr="008E36FE">
              <w:rPr>
                <w:rFonts w:eastAsia="標楷體"/>
                <w:bCs/>
                <w:sz w:val="22"/>
                <w:szCs w:val="20"/>
              </w:rPr>
              <w:t>貿</w:t>
            </w:r>
            <w:r w:rsidRPr="008E36FE">
              <w:rPr>
                <w:rFonts w:eastAsia="標楷體"/>
                <w:bCs/>
                <w:sz w:val="22"/>
                <w:szCs w:val="20"/>
              </w:rPr>
              <w:t xml:space="preserve">    </w:t>
            </w:r>
            <w:r w:rsidRPr="008E36F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lang w:val="zh-TW"/>
              </w:rPr>
            </w:pPr>
            <w:r w:rsidRPr="008E36FE">
              <w:rPr>
                <w:rFonts w:eastAsia="標楷體"/>
                <w:bCs/>
                <w:sz w:val="22"/>
                <w:szCs w:val="22"/>
                <w:lang w:val="zh-TW"/>
              </w:rPr>
              <w:t>消費者</w:t>
            </w:r>
          </w:p>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lang w:val="zh-TW"/>
              </w:rPr>
              <w:t>失業率</w:t>
            </w:r>
          </w:p>
        </w:tc>
      </w:tr>
      <w:tr w:rsidR="008E36FE" w:rsidRPr="008E36FE" w:rsidTr="00D2562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E36FE" w:rsidRPr="008E36FE" w:rsidRDefault="008E36FE" w:rsidP="008E36FE">
            <w:pPr>
              <w:tabs>
                <w:tab w:val="left" w:pos="6840"/>
              </w:tabs>
              <w:autoSpaceDE w:val="0"/>
              <w:autoSpaceDN w:val="0"/>
              <w:adjustRightInd w:val="0"/>
              <w:snapToGrid w:val="0"/>
              <w:spacing w:beforeLines="30" w:before="108" w:line="240" w:lineRule="atLeast"/>
              <w:jc w:val="center"/>
              <w:rPr>
                <w:rFonts w:eastAsia="標楷體"/>
                <w:bCs/>
                <w:sz w:val="22"/>
              </w:rPr>
            </w:pPr>
            <w:r w:rsidRPr="008E36F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E36FE" w:rsidRPr="008E36FE" w:rsidRDefault="008E36FE" w:rsidP="00D2562D">
            <w:pPr>
              <w:widowControl/>
              <w:rPr>
                <w:rFonts w:eastAsia="標楷體"/>
                <w:bCs/>
                <w:sz w:val="22"/>
                <w:szCs w:val="22"/>
              </w:rPr>
            </w:pPr>
          </w:p>
        </w:tc>
      </w:tr>
      <w:tr w:rsidR="008E36FE" w:rsidRPr="008E36FE" w:rsidTr="00D2562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E36FE" w:rsidRPr="008E36FE" w:rsidRDefault="008E36FE" w:rsidP="00D2562D">
            <w:pPr>
              <w:tabs>
                <w:tab w:val="left" w:pos="6840"/>
              </w:tabs>
              <w:autoSpaceDE w:val="0"/>
              <w:autoSpaceDN w:val="0"/>
              <w:adjustRightInd w:val="0"/>
              <w:snapToGrid w:val="0"/>
              <w:spacing w:line="240" w:lineRule="atLeast"/>
              <w:jc w:val="center"/>
              <w:rPr>
                <w:rFonts w:eastAsia="標楷體"/>
                <w:bCs/>
                <w:sz w:val="22"/>
                <w:szCs w:val="22"/>
              </w:rPr>
            </w:pPr>
            <w:r w:rsidRPr="008E36FE">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E36FE" w:rsidRPr="008E36FE" w:rsidRDefault="008E36FE" w:rsidP="00D2562D">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E36FE" w:rsidRPr="008E36FE" w:rsidRDefault="008E36FE" w:rsidP="00D2562D">
            <w:pPr>
              <w:widowControl/>
              <w:rPr>
                <w:rFonts w:eastAsia="標楷體"/>
                <w:bCs/>
                <w:sz w:val="22"/>
                <w:szCs w:val="22"/>
              </w:rPr>
            </w:pP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2009</w:t>
            </w:r>
            <w:r w:rsidRPr="008E36F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-8.3</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2,469.1</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-12.6</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2,692.4</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-11.0</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-223.3</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0.5</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5.2</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2010</w:t>
            </w:r>
            <w:r w:rsidRPr="008E36F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2.4</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4.4</w:t>
            </w:r>
          </w:p>
        </w:tc>
      </w:tr>
      <w:tr w:rsidR="008E36FE" w:rsidRPr="008E36FE" w:rsidTr="00D2562D">
        <w:trPr>
          <w:cantSplit/>
          <w:trHeight w:val="340"/>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2011</w:t>
            </w:r>
            <w:r w:rsidRPr="008E36F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5.3</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2012</w:t>
            </w:r>
            <w:r w:rsidRPr="008E36F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1.5</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4.1</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2013</w:t>
            </w:r>
            <w:r w:rsidRPr="008E36F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2.9</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3,561.8</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4,065.0</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-503.2</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4.3</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10</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323.1</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8.8</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361.2</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-38.1</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4.3</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11</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325.5</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5.8</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370.1</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-44.6</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4.3</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12</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2.9(IV)</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0.5(IV)</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310.9</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0.0</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365.2</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1.8</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-54.3</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4.3</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2014</w:t>
            </w:r>
            <w:r w:rsidRPr="008E36F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303.5</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323.4</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-19.9</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4.6</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3.1</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212.9</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-1.3</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266.6</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6.8</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-53.7</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3.9</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3.1</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2.6(I)</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2.1(I)</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301.5</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351.9</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3.9</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3.1</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285.7</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341.0</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-55.3</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3.7</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306.0</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348.3</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3.7</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3.7</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3.6</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7</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4.0</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8</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3.9</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r w:rsidR="008E36FE" w:rsidRPr="008E36FE" w:rsidTr="00D2562D">
        <w:trPr>
          <w:cantSplit/>
        </w:trPr>
        <w:tc>
          <w:tcPr>
            <w:tcW w:w="1288" w:type="dxa"/>
            <w:tcBorders>
              <w:top w:val="nil"/>
              <w:left w:val="nil"/>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9</w:t>
            </w:r>
            <w:r w:rsidRPr="008E36F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2.7(III)</w:t>
            </w:r>
          </w:p>
        </w:tc>
        <w:tc>
          <w:tcPr>
            <w:tcW w:w="84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4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-50.369</w:t>
            </w:r>
          </w:p>
        </w:tc>
        <w:tc>
          <w:tcPr>
            <w:tcW w:w="854" w:type="dxa"/>
            <w:tcBorders>
              <w:top w:val="nil"/>
              <w:left w:val="single" w:sz="6" w:space="0" w:color="auto"/>
              <w:bottom w:val="nil"/>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6.6</w:t>
            </w:r>
          </w:p>
        </w:tc>
        <w:tc>
          <w:tcPr>
            <w:tcW w:w="835" w:type="dxa"/>
            <w:tcBorders>
              <w:top w:val="nil"/>
              <w:left w:val="single" w:sz="6" w:space="0" w:color="auto"/>
              <w:bottom w:val="nil"/>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r w:rsidR="008E36FE" w:rsidRPr="008E36FE" w:rsidTr="00D2562D">
        <w:trPr>
          <w:cantSplit/>
        </w:trPr>
        <w:tc>
          <w:tcPr>
            <w:tcW w:w="1288" w:type="dxa"/>
            <w:tcBorders>
              <w:top w:val="nil"/>
              <w:left w:val="nil"/>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10</w:t>
            </w:r>
            <w:r w:rsidRPr="008E36FE">
              <w:rPr>
                <w:rFonts w:eastAsia="標楷體"/>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5.2</w:t>
            </w:r>
          </w:p>
        </w:tc>
        <w:tc>
          <w:tcPr>
            <w:tcW w:w="835" w:type="dxa"/>
            <w:tcBorders>
              <w:top w:val="nil"/>
              <w:left w:val="single" w:sz="6" w:space="0" w:color="auto"/>
              <w:bottom w:val="single" w:sz="6" w:space="0" w:color="auto"/>
              <w:right w:val="nil"/>
            </w:tcBorders>
            <w:shd w:val="clear" w:color="auto" w:fill="auto"/>
          </w:tcPr>
          <w:p w:rsidR="008E36FE" w:rsidRPr="008E36FE" w:rsidRDefault="008E36FE" w:rsidP="00D2562D">
            <w:pPr>
              <w:jc w:val="center"/>
              <w:rPr>
                <w:rFonts w:eastAsia="標楷體"/>
                <w:sz w:val="22"/>
                <w:szCs w:val="22"/>
              </w:rPr>
            </w:pPr>
            <w:r w:rsidRPr="008E36FE">
              <w:rPr>
                <w:rFonts w:eastAsia="標楷體"/>
                <w:sz w:val="22"/>
                <w:szCs w:val="22"/>
              </w:rPr>
              <w:t>3.3</w:t>
            </w:r>
          </w:p>
        </w:tc>
      </w:tr>
    </w:tbl>
    <w:p w:rsidR="00153EA4" w:rsidRPr="008E36FE" w:rsidRDefault="00153EA4" w:rsidP="00153EA4">
      <w:pPr>
        <w:tabs>
          <w:tab w:val="left" w:pos="6840"/>
        </w:tabs>
        <w:autoSpaceDE w:val="0"/>
        <w:autoSpaceDN w:val="0"/>
        <w:adjustRightInd w:val="0"/>
        <w:snapToGrid w:val="0"/>
        <w:spacing w:line="300" w:lineRule="exact"/>
        <w:jc w:val="both"/>
        <w:rPr>
          <w:rFonts w:eastAsia="標楷體"/>
          <w:bCs/>
          <w:sz w:val="22"/>
          <w:lang w:val="zh-TW"/>
        </w:rPr>
      </w:pPr>
      <w:proofErr w:type="gramStart"/>
      <w:r w:rsidRPr="008E36FE">
        <w:rPr>
          <w:rFonts w:eastAsia="標楷體"/>
          <w:bCs/>
          <w:sz w:val="22"/>
          <w:lang w:val="zh-TW"/>
        </w:rPr>
        <w:t>註</w:t>
      </w:r>
      <w:proofErr w:type="gramEnd"/>
      <w:r w:rsidRPr="008E36FE">
        <w:rPr>
          <w:rFonts w:eastAsia="標楷體"/>
          <w:bCs/>
          <w:sz w:val="22"/>
        </w:rPr>
        <w:t>：出口係</w:t>
      </w:r>
      <w:r w:rsidRPr="008E36FE">
        <w:rPr>
          <w:rFonts w:eastAsia="標楷體"/>
          <w:sz w:val="22"/>
        </w:rPr>
        <w:t>轉口與港產品出口合計</w:t>
      </w:r>
      <w:r w:rsidRPr="008E36FE">
        <w:rPr>
          <w:rFonts w:eastAsia="標楷體"/>
          <w:bCs/>
          <w:sz w:val="22"/>
          <w:lang w:val="zh-TW"/>
        </w:rPr>
        <w:t>。</w:t>
      </w:r>
    </w:p>
    <w:p w:rsidR="00153EA4" w:rsidRPr="00F6171E" w:rsidRDefault="00153EA4" w:rsidP="00153EA4">
      <w:pPr>
        <w:widowControl/>
        <w:rPr>
          <w:rFonts w:eastAsia="標楷體"/>
          <w:b/>
          <w:bCs/>
          <w:color w:val="FF0000"/>
          <w:sz w:val="40"/>
          <w:szCs w:val="36"/>
        </w:rPr>
      </w:pPr>
      <w:r w:rsidRPr="008E36FE">
        <w:rPr>
          <w:rFonts w:eastAsia="標楷體"/>
          <w:bCs/>
          <w:sz w:val="22"/>
          <w:lang w:val="zh-TW"/>
        </w:rPr>
        <w:t>資料來源：香港政府統計處。</w:t>
      </w:r>
      <w:r w:rsidRPr="00F6171E">
        <w:rPr>
          <w:rFonts w:eastAsia="標楷體"/>
          <w:b/>
          <w:bCs/>
          <w:color w:val="FF0000"/>
          <w:sz w:val="40"/>
          <w:szCs w:val="36"/>
        </w:rPr>
        <w:br w:type="page"/>
      </w:r>
    </w:p>
    <w:p w:rsidR="003F3F99" w:rsidRPr="0098611E" w:rsidRDefault="003F3F99" w:rsidP="000B03F6">
      <w:pPr>
        <w:keepNext/>
        <w:adjustRightInd w:val="0"/>
        <w:snapToGrid w:val="0"/>
        <w:spacing w:line="300" w:lineRule="auto"/>
        <w:outlineLvl w:val="1"/>
        <w:rPr>
          <w:rFonts w:eastAsia="標楷體"/>
          <w:b/>
          <w:bCs/>
          <w:sz w:val="40"/>
          <w:szCs w:val="36"/>
        </w:rPr>
      </w:pPr>
      <w:bookmarkStart w:id="84" w:name="_Toc401923793"/>
      <w:bookmarkStart w:id="85" w:name="_Toc402171710"/>
      <w:bookmarkStart w:id="86" w:name="_Toc402181155"/>
      <w:r w:rsidRPr="0098611E">
        <w:rPr>
          <w:rFonts w:eastAsia="標楷體"/>
          <w:b/>
          <w:bCs/>
          <w:sz w:val="40"/>
          <w:szCs w:val="36"/>
        </w:rPr>
        <w:lastRenderedPageBreak/>
        <w:t>二、國內經濟</w:t>
      </w:r>
      <w:bookmarkEnd w:id="49"/>
      <w:bookmarkEnd w:id="50"/>
      <w:bookmarkEnd w:id="51"/>
      <w:bookmarkEnd w:id="84"/>
      <w:bookmarkEnd w:id="85"/>
      <w:bookmarkEnd w:id="86"/>
    </w:p>
    <w:p w:rsidR="003F3F99" w:rsidRPr="0098611E" w:rsidRDefault="003F3F99" w:rsidP="003F3F99">
      <w:pPr>
        <w:keepNext/>
        <w:ind w:rightChars="-25" w:right="-60"/>
        <w:outlineLvl w:val="2"/>
        <w:rPr>
          <w:rFonts w:eastAsia="標楷體"/>
          <w:b/>
          <w:bCs/>
          <w:sz w:val="36"/>
          <w:szCs w:val="36"/>
        </w:rPr>
      </w:pPr>
      <w:bookmarkStart w:id="87" w:name="_Toc337122130"/>
      <w:bookmarkStart w:id="88" w:name="_Toc349916582"/>
      <w:bookmarkStart w:id="89" w:name="_Toc401923794"/>
      <w:bookmarkStart w:id="90" w:name="_Toc402171711"/>
      <w:bookmarkStart w:id="91" w:name="_Toc402181156"/>
      <w:r w:rsidRPr="0098611E">
        <w:rPr>
          <w:rFonts w:eastAsia="標楷體"/>
          <w:b/>
          <w:bCs/>
          <w:sz w:val="36"/>
          <w:szCs w:val="36"/>
        </w:rPr>
        <w:t>（一）總體情勢</w:t>
      </w:r>
      <w:bookmarkEnd w:id="87"/>
      <w:bookmarkEnd w:id="88"/>
      <w:bookmarkEnd w:id="89"/>
      <w:bookmarkEnd w:id="90"/>
      <w:bookmarkEnd w:id="91"/>
    </w:p>
    <w:p w:rsidR="003F3F99" w:rsidRPr="007443AA" w:rsidRDefault="003F3F99" w:rsidP="003F3F99">
      <w:pPr>
        <w:tabs>
          <w:tab w:val="left" w:pos="540"/>
        </w:tabs>
        <w:spacing w:afterLines="50" w:after="180" w:line="400" w:lineRule="exact"/>
        <w:rPr>
          <w:rFonts w:eastAsia="標楷體"/>
          <w:b/>
          <w:bCs/>
          <w:sz w:val="28"/>
          <w:szCs w:val="28"/>
        </w:rPr>
      </w:pPr>
      <w:bookmarkStart w:id="92" w:name="_Toc337122131"/>
      <w:r w:rsidRPr="007443AA">
        <w:rPr>
          <w:rFonts w:eastAsia="標楷體"/>
          <w:b/>
          <w:bCs/>
          <w:sz w:val="28"/>
          <w:szCs w:val="28"/>
        </w:rPr>
        <w:t>１、</w:t>
      </w:r>
      <w:r w:rsidRPr="007443AA">
        <w:rPr>
          <w:rFonts w:eastAsia="標楷體" w:hint="eastAsia"/>
          <w:b/>
          <w:bCs/>
          <w:sz w:val="28"/>
          <w:szCs w:val="28"/>
        </w:rPr>
        <w:t>103</w:t>
      </w:r>
      <w:r w:rsidRPr="007443AA">
        <w:rPr>
          <w:rFonts w:eastAsia="標楷體" w:hint="eastAsia"/>
          <w:b/>
          <w:bCs/>
          <w:sz w:val="28"/>
          <w:szCs w:val="28"/>
        </w:rPr>
        <w:t>、</w:t>
      </w:r>
      <w:r w:rsidRPr="007443AA">
        <w:rPr>
          <w:rFonts w:eastAsia="標楷體" w:hint="eastAsia"/>
          <w:b/>
          <w:bCs/>
          <w:sz w:val="28"/>
          <w:szCs w:val="28"/>
        </w:rPr>
        <w:t>104</w:t>
      </w:r>
      <w:r w:rsidRPr="007443AA">
        <w:rPr>
          <w:rFonts w:eastAsia="標楷體" w:hint="eastAsia"/>
          <w:b/>
          <w:bCs/>
          <w:sz w:val="28"/>
          <w:szCs w:val="28"/>
        </w:rPr>
        <w:t>年</w:t>
      </w:r>
      <w:r w:rsidRPr="007443AA">
        <w:rPr>
          <w:rFonts w:eastAsia="標楷體"/>
          <w:b/>
          <w:bCs/>
          <w:sz w:val="28"/>
          <w:szCs w:val="28"/>
        </w:rPr>
        <w:t>經濟成長率預估</w:t>
      </w:r>
      <w:r w:rsidRPr="007443AA">
        <w:rPr>
          <w:rFonts w:eastAsia="標楷體" w:hint="eastAsia"/>
          <w:b/>
          <w:bCs/>
          <w:sz w:val="28"/>
          <w:szCs w:val="28"/>
        </w:rPr>
        <w:t>分別為</w:t>
      </w:r>
      <w:r w:rsidRPr="007443AA">
        <w:rPr>
          <w:rFonts w:eastAsia="標楷體" w:hint="eastAsia"/>
          <w:b/>
          <w:bCs/>
          <w:sz w:val="28"/>
          <w:szCs w:val="28"/>
        </w:rPr>
        <w:t>3.4</w:t>
      </w:r>
      <w:r w:rsidR="007443AA" w:rsidRPr="007443AA">
        <w:rPr>
          <w:rFonts w:eastAsia="標楷體" w:hint="eastAsia"/>
          <w:b/>
          <w:bCs/>
          <w:sz w:val="28"/>
          <w:szCs w:val="28"/>
        </w:rPr>
        <w:t>3</w:t>
      </w:r>
      <w:r w:rsidR="004D0EB1" w:rsidRPr="007443AA">
        <w:rPr>
          <w:rFonts w:eastAsia="標楷體" w:hint="eastAsia"/>
          <w:b/>
          <w:bCs/>
          <w:sz w:val="28"/>
          <w:szCs w:val="28"/>
        </w:rPr>
        <w:t>％</w:t>
      </w:r>
      <w:r w:rsidRPr="007443AA">
        <w:rPr>
          <w:rFonts w:eastAsia="標楷體" w:hint="eastAsia"/>
          <w:b/>
          <w:bCs/>
          <w:sz w:val="28"/>
          <w:szCs w:val="28"/>
        </w:rPr>
        <w:t>及</w:t>
      </w:r>
      <w:r w:rsidRPr="007443AA">
        <w:rPr>
          <w:rFonts w:eastAsia="標楷體" w:hint="eastAsia"/>
          <w:b/>
          <w:bCs/>
          <w:sz w:val="28"/>
          <w:szCs w:val="28"/>
        </w:rPr>
        <w:t>3.5</w:t>
      </w:r>
      <w:r w:rsidR="007443AA" w:rsidRPr="007443AA">
        <w:rPr>
          <w:rFonts w:eastAsia="標楷體" w:hint="eastAsia"/>
          <w:b/>
          <w:bCs/>
          <w:sz w:val="28"/>
          <w:szCs w:val="28"/>
        </w:rPr>
        <w:t>0</w:t>
      </w:r>
      <w:r w:rsidR="004D0EB1" w:rsidRPr="007443AA">
        <w:rPr>
          <w:rFonts w:eastAsia="標楷體" w:hint="eastAsia"/>
          <w:b/>
          <w:bCs/>
          <w:sz w:val="28"/>
          <w:szCs w:val="28"/>
        </w:rPr>
        <w:t>％</w:t>
      </w:r>
    </w:p>
    <w:p w:rsidR="003F3F99" w:rsidRPr="007443AA" w:rsidRDefault="003F3F99" w:rsidP="00533177">
      <w:pPr>
        <w:widowControl/>
        <w:snapToGrid w:val="0"/>
        <w:spacing w:beforeLines="50" w:before="180" w:line="300" w:lineRule="auto"/>
        <w:ind w:rightChars="-59" w:right="-142" w:firstLineChars="202" w:firstLine="566"/>
        <w:jc w:val="both"/>
        <w:rPr>
          <w:rFonts w:eastAsia="標楷體"/>
          <w:sz w:val="28"/>
          <w:szCs w:val="28"/>
        </w:rPr>
      </w:pPr>
      <w:r w:rsidRPr="00533177">
        <w:rPr>
          <w:rFonts w:eastAsia="標楷體" w:hint="eastAsia"/>
          <w:sz w:val="28"/>
          <w:szCs w:val="28"/>
        </w:rPr>
        <w:t>先進國家穩健復甦，加上國內企業調薪趨於積極，以及電信業者建置</w:t>
      </w:r>
      <w:r w:rsidRPr="00533177">
        <w:rPr>
          <w:rFonts w:eastAsia="標楷體" w:hint="eastAsia"/>
          <w:sz w:val="28"/>
          <w:szCs w:val="28"/>
        </w:rPr>
        <w:t>4G</w:t>
      </w:r>
      <w:r w:rsidRPr="00533177">
        <w:rPr>
          <w:rFonts w:eastAsia="標楷體" w:hint="eastAsia"/>
          <w:sz w:val="28"/>
          <w:szCs w:val="28"/>
        </w:rPr>
        <w:t>網路、航空業者擴充機隊等</w:t>
      </w:r>
      <w:proofErr w:type="gramStart"/>
      <w:r w:rsidRPr="00533177">
        <w:rPr>
          <w:rFonts w:eastAsia="標楷體" w:hint="eastAsia"/>
          <w:sz w:val="28"/>
          <w:szCs w:val="28"/>
        </w:rPr>
        <w:t>挹</w:t>
      </w:r>
      <w:proofErr w:type="gramEnd"/>
      <w:r w:rsidRPr="00533177">
        <w:rPr>
          <w:rFonts w:eastAsia="標楷體" w:hint="eastAsia"/>
          <w:sz w:val="28"/>
          <w:szCs w:val="28"/>
        </w:rPr>
        <w:t>注，有助推升民間消費及投資；國際</w:t>
      </w:r>
      <w:r w:rsidR="00533177" w:rsidRPr="00533177">
        <w:rPr>
          <w:rFonts w:eastAsia="標楷體" w:hint="eastAsia"/>
          <w:sz w:val="28"/>
          <w:szCs w:val="28"/>
        </w:rPr>
        <w:t>油價及商品價格大幅走跌，國內天候</w:t>
      </w:r>
      <w:proofErr w:type="gramStart"/>
      <w:r w:rsidR="00533177" w:rsidRPr="00533177">
        <w:rPr>
          <w:rFonts w:eastAsia="標楷體" w:hint="eastAsia"/>
          <w:sz w:val="28"/>
          <w:szCs w:val="28"/>
        </w:rPr>
        <w:t>平穩，</w:t>
      </w:r>
      <w:proofErr w:type="gramEnd"/>
      <w:r w:rsidR="00533177" w:rsidRPr="00533177">
        <w:rPr>
          <w:rFonts w:eastAsia="標楷體" w:hint="eastAsia"/>
          <w:sz w:val="28"/>
          <w:szCs w:val="28"/>
        </w:rPr>
        <w:t>食物類漲幅縮減</w:t>
      </w:r>
      <w:r w:rsidRPr="00533177">
        <w:rPr>
          <w:rFonts w:eastAsia="標楷體" w:hint="eastAsia"/>
          <w:sz w:val="28"/>
          <w:szCs w:val="28"/>
        </w:rPr>
        <w:t>。行政院主計總處</w:t>
      </w:r>
      <w:r w:rsidR="00735732" w:rsidRPr="00533177">
        <w:rPr>
          <w:rFonts w:eastAsia="標楷體" w:hint="eastAsia"/>
          <w:sz w:val="28"/>
          <w:szCs w:val="28"/>
        </w:rPr>
        <w:t>103</w:t>
      </w:r>
      <w:r w:rsidR="00735732" w:rsidRPr="00533177">
        <w:rPr>
          <w:rFonts w:eastAsia="標楷體" w:hint="eastAsia"/>
          <w:sz w:val="28"/>
          <w:szCs w:val="28"/>
        </w:rPr>
        <w:t>年</w:t>
      </w:r>
      <w:r w:rsidR="00806703" w:rsidRPr="00533177">
        <w:rPr>
          <w:rFonts w:eastAsia="標楷體" w:hint="eastAsia"/>
          <w:sz w:val="28"/>
          <w:szCs w:val="28"/>
        </w:rPr>
        <w:t>11</w:t>
      </w:r>
      <w:r w:rsidR="00735732" w:rsidRPr="00533177">
        <w:rPr>
          <w:rFonts w:eastAsia="標楷體" w:hint="eastAsia"/>
          <w:sz w:val="28"/>
          <w:szCs w:val="28"/>
        </w:rPr>
        <w:t>月</w:t>
      </w:r>
      <w:r w:rsidRPr="00533177">
        <w:rPr>
          <w:rFonts w:eastAsia="標楷體" w:hint="eastAsia"/>
          <w:sz w:val="28"/>
          <w:szCs w:val="28"/>
        </w:rPr>
        <w:t>預測</w:t>
      </w:r>
      <w:r w:rsidRPr="00533177">
        <w:rPr>
          <w:rFonts w:eastAsia="標楷體" w:hint="eastAsia"/>
          <w:sz w:val="28"/>
          <w:szCs w:val="28"/>
        </w:rPr>
        <w:t>103</w:t>
      </w:r>
      <w:r w:rsidRPr="00533177">
        <w:rPr>
          <w:rFonts w:eastAsia="標楷體" w:hint="eastAsia"/>
          <w:sz w:val="28"/>
          <w:szCs w:val="28"/>
        </w:rPr>
        <w:t>年經濟成長</w:t>
      </w:r>
      <w:r w:rsidRPr="00533177">
        <w:rPr>
          <w:rFonts w:eastAsia="標楷體" w:hint="eastAsia"/>
          <w:sz w:val="28"/>
          <w:szCs w:val="28"/>
        </w:rPr>
        <w:t>3.4</w:t>
      </w:r>
      <w:r w:rsidR="007443AA" w:rsidRPr="00533177">
        <w:rPr>
          <w:rFonts w:eastAsia="標楷體" w:hint="eastAsia"/>
          <w:sz w:val="28"/>
          <w:szCs w:val="28"/>
        </w:rPr>
        <w:t>3</w:t>
      </w:r>
      <w:r w:rsidR="004D0EB1" w:rsidRPr="00533177">
        <w:rPr>
          <w:rFonts w:eastAsia="標楷體" w:hint="eastAsia"/>
          <w:sz w:val="28"/>
          <w:szCs w:val="28"/>
        </w:rPr>
        <w:t>％</w:t>
      </w:r>
      <w:r w:rsidRPr="00533177">
        <w:rPr>
          <w:rFonts w:eastAsia="標楷體" w:hint="eastAsia"/>
          <w:sz w:val="28"/>
          <w:szCs w:val="28"/>
        </w:rPr>
        <w:t>，消費者物價</w:t>
      </w:r>
      <w:r w:rsidRPr="007443AA">
        <w:rPr>
          <w:rFonts w:eastAsia="標楷體" w:hint="eastAsia"/>
          <w:sz w:val="28"/>
          <w:szCs w:val="28"/>
        </w:rPr>
        <w:t>指數（</w:t>
      </w:r>
      <w:r w:rsidRPr="007443AA">
        <w:rPr>
          <w:rFonts w:eastAsia="標楷體" w:hint="eastAsia"/>
          <w:sz w:val="28"/>
          <w:szCs w:val="28"/>
        </w:rPr>
        <w:t>CPI</w:t>
      </w:r>
      <w:r w:rsidRPr="007443AA">
        <w:rPr>
          <w:rFonts w:eastAsia="標楷體" w:hint="eastAsia"/>
          <w:sz w:val="28"/>
          <w:szCs w:val="28"/>
        </w:rPr>
        <w:t>）上漲</w:t>
      </w:r>
      <w:r w:rsidRPr="007443AA">
        <w:rPr>
          <w:rFonts w:eastAsia="標楷體" w:hint="eastAsia"/>
          <w:sz w:val="28"/>
          <w:szCs w:val="28"/>
        </w:rPr>
        <w:t>1.</w:t>
      </w:r>
      <w:r w:rsidR="007443AA" w:rsidRPr="007443AA">
        <w:rPr>
          <w:rFonts w:eastAsia="標楷體" w:hint="eastAsia"/>
          <w:sz w:val="28"/>
          <w:szCs w:val="28"/>
        </w:rPr>
        <w:t>18</w:t>
      </w:r>
      <w:r w:rsidR="004D0EB1" w:rsidRPr="007443AA">
        <w:rPr>
          <w:rFonts w:eastAsia="標楷體" w:hint="eastAsia"/>
          <w:sz w:val="28"/>
          <w:szCs w:val="28"/>
        </w:rPr>
        <w:t>％</w:t>
      </w:r>
      <w:r w:rsidRPr="007443AA">
        <w:rPr>
          <w:rFonts w:eastAsia="標楷體" w:hint="eastAsia"/>
          <w:sz w:val="28"/>
          <w:szCs w:val="28"/>
        </w:rPr>
        <w:t>；</w:t>
      </w:r>
      <w:r w:rsidRPr="007443AA">
        <w:rPr>
          <w:rFonts w:eastAsia="標楷體" w:hint="eastAsia"/>
          <w:sz w:val="28"/>
          <w:szCs w:val="28"/>
        </w:rPr>
        <w:t>104</w:t>
      </w:r>
      <w:r w:rsidRPr="007443AA">
        <w:rPr>
          <w:rFonts w:eastAsia="標楷體" w:hint="eastAsia"/>
          <w:sz w:val="28"/>
          <w:szCs w:val="28"/>
        </w:rPr>
        <w:t>年經濟成長</w:t>
      </w:r>
      <w:r w:rsidRPr="007443AA">
        <w:rPr>
          <w:rFonts w:eastAsia="標楷體" w:hint="eastAsia"/>
          <w:sz w:val="28"/>
          <w:szCs w:val="28"/>
        </w:rPr>
        <w:t>3.5</w:t>
      </w:r>
      <w:r w:rsidR="007443AA" w:rsidRPr="007443AA">
        <w:rPr>
          <w:rFonts w:eastAsia="標楷體" w:hint="eastAsia"/>
          <w:sz w:val="28"/>
          <w:szCs w:val="28"/>
        </w:rPr>
        <w:t>0</w:t>
      </w:r>
      <w:r w:rsidR="004D0EB1" w:rsidRPr="007443AA">
        <w:rPr>
          <w:rFonts w:eastAsia="標楷體" w:hint="eastAsia"/>
          <w:sz w:val="28"/>
          <w:szCs w:val="28"/>
        </w:rPr>
        <w:t>％</w:t>
      </w:r>
      <w:r w:rsidRPr="007443AA">
        <w:rPr>
          <w:rFonts w:eastAsia="標楷體" w:hint="eastAsia"/>
          <w:sz w:val="28"/>
          <w:szCs w:val="28"/>
        </w:rPr>
        <w:t>，</w:t>
      </w:r>
      <w:r w:rsidRPr="007443AA">
        <w:rPr>
          <w:rFonts w:eastAsia="標楷體" w:hint="eastAsia"/>
          <w:sz w:val="28"/>
          <w:szCs w:val="28"/>
        </w:rPr>
        <w:t>CPI</w:t>
      </w:r>
      <w:r w:rsidRPr="007443AA">
        <w:rPr>
          <w:rFonts w:eastAsia="標楷體" w:hint="eastAsia"/>
          <w:sz w:val="28"/>
          <w:szCs w:val="28"/>
        </w:rPr>
        <w:t>則上漲</w:t>
      </w:r>
      <w:r w:rsidR="007443AA" w:rsidRPr="007443AA">
        <w:rPr>
          <w:rFonts w:eastAsia="標楷體" w:hint="eastAsia"/>
          <w:sz w:val="28"/>
          <w:szCs w:val="28"/>
        </w:rPr>
        <w:t>0.91</w:t>
      </w:r>
      <w:r w:rsidR="004D0EB1" w:rsidRPr="007443AA">
        <w:rPr>
          <w:rFonts w:eastAsia="標楷體" w:hint="eastAsia"/>
          <w:sz w:val="28"/>
          <w:szCs w:val="28"/>
        </w:rPr>
        <w:t>％</w:t>
      </w:r>
      <w:r w:rsidRPr="007443AA">
        <w:rPr>
          <w:rFonts w:eastAsia="標楷體" w:hint="eastAsia"/>
          <w:sz w:val="28"/>
          <w:szCs w:val="28"/>
        </w:rPr>
        <w:t>。</w:t>
      </w:r>
    </w:p>
    <w:p w:rsidR="003F3F99" w:rsidRPr="0025700E" w:rsidRDefault="003F3F99" w:rsidP="003F3F99">
      <w:pPr>
        <w:spacing w:line="400" w:lineRule="exact"/>
        <w:ind w:firstLineChars="152" w:firstLine="426"/>
        <w:jc w:val="center"/>
        <w:rPr>
          <w:rFonts w:eastAsia="標楷體"/>
          <w:b/>
          <w:bCs/>
          <w:kern w:val="0"/>
          <w:sz w:val="28"/>
          <w:szCs w:val="28"/>
        </w:rPr>
      </w:pPr>
      <w:r w:rsidRPr="0025700E">
        <w:rPr>
          <w:rFonts w:eastAsia="標楷體"/>
          <w:b/>
          <w:bCs/>
          <w:kern w:val="0"/>
          <w:sz w:val="28"/>
          <w:szCs w:val="28"/>
        </w:rPr>
        <w:t>表</w:t>
      </w:r>
      <w:r w:rsidRPr="0025700E">
        <w:rPr>
          <w:rFonts w:eastAsia="標楷體"/>
          <w:b/>
          <w:bCs/>
          <w:kern w:val="0"/>
          <w:sz w:val="28"/>
          <w:szCs w:val="28"/>
        </w:rPr>
        <w:t xml:space="preserve"> 2-1-1 </w:t>
      </w:r>
      <w:r w:rsidRPr="0025700E">
        <w:rPr>
          <w:rFonts w:eastAsia="標楷體"/>
          <w:b/>
          <w:bCs/>
          <w:kern w:val="0"/>
          <w:sz w:val="28"/>
          <w:szCs w:val="28"/>
        </w:rPr>
        <w:t>國內外主要機構對我國</w:t>
      </w:r>
      <w:r w:rsidRPr="0025700E">
        <w:rPr>
          <w:rFonts w:eastAsia="標楷體"/>
          <w:b/>
          <w:sz w:val="28"/>
          <w:szCs w:val="28"/>
          <w:lang w:val="zh-TW"/>
        </w:rPr>
        <w:t>經濟</w:t>
      </w:r>
      <w:r w:rsidRPr="0025700E">
        <w:rPr>
          <w:rFonts w:eastAsia="標楷體"/>
          <w:b/>
          <w:bCs/>
          <w:kern w:val="0"/>
          <w:sz w:val="28"/>
          <w:szCs w:val="28"/>
        </w:rPr>
        <w:t>成長率預測</w:t>
      </w:r>
    </w:p>
    <w:p w:rsidR="003F3F99" w:rsidRPr="0025700E" w:rsidRDefault="003F3F99" w:rsidP="003F3F99">
      <w:pPr>
        <w:spacing w:line="400" w:lineRule="exact"/>
        <w:ind w:rightChars="200" w:right="480" w:firstLineChars="152" w:firstLine="426"/>
        <w:jc w:val="right"/>
        <w:rPr>
          <w:rFonts w:eastAsia="標楷體"/>
          <w:kern w:val="0"/>
        </w:rPr>
      </w:pPr>
      <w:r w:rsidRPr="0025700E">
        <w:rPr>
          <w:rFonts w:eastAsia="標楷體" w:hint="eastAsia"/>
          <w:b/>
          <w:bCs/>
          <w:kern w:val="0"/>
          <w:sz w:val="28"/>
          <w:szCs w:val="28"/>
        </w:rPr>
        <w:t xml:space="preserve">　　</w:t>
      </w:r>
      <w:r w:rsidRPr="0025700E">
        <w:rPr>
          <w:rFonts w:eastAsia="標楷體" w:hint="eastAsia"/>
          <w:b/>
          <w:bCs/>
          <w:kern w:val="0"/>
          <w:sz w:val="28"/>
          <w:szCs w:val="28"/>
        </w:rPr>
        <w:t xml:space="preserve"> </w:t>
      </w:r>
      <w:r w:rsidRPr="0025700E">
        <w:rPr>
          <w:rFonts w:eastAsia="標楷體"/>
          <w:kern w:val="0"/>
        </w:rPr>
        <w:t>單位：</w:t>
      </w:r>
      <w:r w:rsidR="004D0EB1">
        <w:rPr>
          <w:rFonts w:eastAsia="標楷體" w:hint="eastAsia"/>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2478F0" w:rsidRPr="00F6171E" w:rsidTr="00681344">
        <w:trPr>
          <w:cantSplit/>
          <w:trHeight w:val="386"/>
          <w:jc w:val="center"/>
        </w:trPr>
        <w:tc>
          <w:tcPr>
            <w:tcW w:w="3735" w:type="dxa"/>
            <w:tcBorders>
              <w:left w:val="single" w:sz="4" w:space="0" w:color="auto"/>
              <w:bottom w:val="single" w:sz="4" w:space="0" w:color="auto"/>
              <w:tl2br w:val="single" w:sz="4" w:space="0" w:color="auto"/>
            </w:tcBorders>
            <w:vAlign w:val="center"/>
          </w:tcPr>
          <w:p w:rsidR="003F3F99" w:rsidRPr="0098611E" w:rsidRDefault="003F3F99" w:rsidP="003F3F99">
            <w:pPr>
              <w:widowControl/>
              <w:snapToGrid w:val="0"/>
              <w:spacing w:line="220" w:lineRule="exact"/>
              <w:ind w:left="28"/>
              <w:jc w:val="right"/>
              <w:rPr>
                <w:rFonts w:eastAsia="標楷體"/>
                <w:kern w:val="0"/>
              </w:rPr>
            </w:pPr>
            <w:r w:rsidRPr="0098611E">
              <w:rPr>
                <w:rFonts w:eastAsia="標楷體"/>
                <w:kern w:val="0"/>
              </w:rPr>
              <w:t>年別</w:t>
            </w:r>
          </w:p>
          <w:p w:rsidR="003F3F99" w:rsidRPr="0098611E" w:rsidRDefault="003F3F99" w:rsidP="003F3F99">
            <w:pPr>
              <w:widowControl/>
              <w:snapToGrid w:val="0"/>
              <w:spacing w:line="220" w:lineRule="exact"/>
              <w:ind w:left="28"/>
              <w:jc w:val="both"/>
              <w:rPr>
                <w:rFonts w:eastAsia="標楷體"/>
                <w:kern w:val="0"/>
              </w:rPr>
            </w:pPr>
            <w:r w:rsidRPr="0098611E">
              <w:rPr>
                <w:rFonts w:eastAsia="標楷體"/>
                <w:kern w:val="0"/>
              </w:rPr>
              <w:t>預測機構</w:t>
            </w:r>
          </w:p>
        </w:tc>
        <w:tc>
          <w:tcPr>
            <w:tcW w:w="1897" w:type="dxa"/>
            <w:tcBorders>
              <w:bottom w:val="single" w:sz="4" w:space="0" w:color="auto"/>
            </w:tcBorders>
            <w:vAlign w:val="center"/>
          </w:tcPr>
          <w:p w:rsidR="003F3F99" w:rsidRPr="0098611E" w:rsidRDefault="003F3F99" w:rsidP="003F3F99">
            <w:pPr>
              <w:widowControl/>
              <w:snapToGrid w:val="0"/>
              <w:spacing w:line="220" w:lineRule="exact"/>
              <w:ind w:left="640" w:hanging="640"/>
              <w:jc w:val="center"/>
              <w:rPr>
                <w:rFonts w:eastAsia="標楷體"/>
                <w:kern w:val="0"/>
              </w:rPr>
            </w:pPr>
            <w:r w:rsidRPr="0098611E">
              <w:rPr>
                <w:rFonts w:eastAsia="標楷體"/>
                <w:kern w:val="0"/>
              </w:rPr>
              <w:t>2014(f)</w:t>
            </w:r>
          </w:p>
        </w:tc>
        <w:tc>
          <w:tcPr>
            <w:tcW w:w="1897" w:type="dxa"/>
            <w:tcBorders>
              <w:bottom w:val="single" w:sz="4" w:space="0" w:color="auto"/>
            </w:tcBorders>
            <w:vAlign w:val="center"/>
          </w:tcPr>
          <w:p w:rsidR="003F3F99" w:rsidRPr="0098611E" w:rsidRDefault="003F3F99" w:rsidP="003F3F99">
            <w:pPr>
              <w:widowControl/>
              <w:snapToGrid w:val="0"/>
              <w:spacing w:line="220" w:lineRule="exact"/>
              <w:ind w:left="640" w:hanging="640"/>
              <w:jc w:val="center"/>
              <w:rPr>
                <w:rFonts w:eastAsia="標楷體"/>
                <w:kern w:val="0"/>
              </w:rPr>
            </w:pPr>
            <w:r w:rsidRPr="0098611E">
              <w:rPr>
                <w:rFonts w:eastAsia="標楷體"/>
                <w:kern w:val="0"/>
              </w:rPr>
              <w:t>201</w:t>
            </w:r>
            <w:r w:rsidRPr="0098611E">
              <w:rPr>
                <w:rFonts w:eastAsia="標楷體" w:hint="eastAsia"/>
                <w:kern w:val="0"/>
              </w:rPr>
              <w:t>5</w:t>
            </w:r>
            <w:r w:rsidRPr="0098611E">
              <w:rPr>
                <w:rFonts w:eastAsia="標楷體"/>
                <w:kern w:val="0"/>
              </w:rPr>
              <w:t>(f)</w:t>
            </w:r>
          </w:p>
        </w:tc>
      </w:tr>
      <w:tr w:rsidR="002478F0" w:rsidRPr="00F6171E" w:rsidTr="00681344">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35732" w:rsidRPr="007629C0" w:rsidRDefault="00735732" w:rsidP="001C1DE0">
            <w:pPr>
              <w:spacing w:line="340" w:lineRule="exact"/>
              <w:rPr>
                <w:rFonts w:eastAsia="標楷體"/>
              </w:rPr>
            </w:pPr>
            <w:r w:rsidRPr="007629C0">
              <w:rPr>
                <w:rFonts w:eastAsia="標楷體" w:hint="eastAsia"/>
              </w:rPr>
              <w:t>ADB (2014.9)</w:t>
            </w:r>
          </w:p>
        </w:tc>
        <w:tc>
          <w:tcPr>
            <w:tcW w:w="1897" w:type="dxa"/>
            <w:tcBorders>
              <w:top w:val="single" w:sz="4" w:space="0" w:color="auto"/>
              <w:left w:val="single" w:sz="4" w:space="0" w:color="auto"/>
              <w:bottom w:val="single" w:sz="4" w:space="0" w:color="auto"/>
              <w:right w:val="single" w:sz="4" w:space="0" w:color="auto"/>
            </w:tcBorders>
          </w:tcPr>
          <w:p w:rsidR="00735732" w:rsidRPr="007629C0" w:rsidRDefault="00735732" w:rsidP="001C1DE0">
            <w:pPr>
              <w:spacing w:line="340" w:lineRule="exact"/>
              <w:jc w:val="center"/>
              <w:rPr>
                <w:rFonts w:eastAsia="標楷體"/>
              </w:rPr>
            </w:pPr>
            <w:r w:rsidRPr="007629C0">
              <w:rPr>
                <w:rFonts w:eastAsia="標楷體" w:hint="eastAsia"/>
              </w:rPr>
              <w:t>3.4</w:t>
            </w:r>
          </w:p>
        </w:tc>
        <w:tc>
          <w:tcPr>
            <w:tcW w:w="1897" w:type="dxa"/>
            <w:tcBorders>
              <w:top w:val="single" w:sz="4" w:space="0" w:color="auto"/>
              <w:left w:val="single" w:sz="4" w:space="0" w:color="auto"/>
              <w:bottom w:val="single" w:sz="4" w:space="0" w:color="auto"/>
              <w:right w:val="single" w:sz="4" w:space="0" w:color="auto"/>
            </w:tcBorders>
          </w:tcPr>
          <w:p w:rsidR="00735732" w:rsidRPr="007629C0" w:rsidRDefault="00735732" w:rsidP="001C1DE0">
            <w:pPr>
              <w:spacing w:line="340" w:lineRule="exact"/>
              <w:jc w:val="center"/>
              <w:rPr>
                <w:rFonts w:eastAsia="標楷體"/>
              </w:rPr>
            </w:pPr>
            <w:r w:rsidRPr="007629C0">
              <w:rPr>
                <w:rFonts w:eastAsia="標楷體" w:hint="eastAsia"/>
              </w:rPr>
              <w:t>3.3</w:t>
            </w:r>
          </w:p>
        </w:tc>
      </w:tr>
      <w:tr w:rsidR="007629C0" w:rsidRPr="007629C0" w:rsidTr="00681344">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35732" w:rsidRPr="007629C0" w:rsidRDefault="00735732" w:rsidP="001C1DE0">
            <w:pPr>
              <w:spacing w:line="340" w:lineRule="exact"/>
              <w:rPr>
                <w:rFonts w:eastAsia="標楷體"/>
              </w:rPr>
            </w:pPr>
            <w:r w:rsidRPr="007629C0">
              <w:rPr>
                <w:rFonts w:eastAsia="標楷體"/>
              </w:rPr>
              <w:t>IMF (201</w:t>
            </w:r>
            <w:r w:rsidRPr="007629C0">
              <w:rPr>
                <w:rFonts w:eastAsia="標楷體" w:hint="eastAsia"/>
              </w:rPr>
              <w:t>4</w:t>
            </w:r>
            <w:r w:rsidRPr="007629C0">
              <w:rPr>
                <w:rFonts w:eastAsia="標楷體"/>
              </w:rPr>
              <w:t>.</w:t>
            </w:r>
            <w:r w:rsidRPr="007629C0">
              <w:rPr>
                <w:rFonts w:eastAsia="標楷體" w:hint="eastAsia"/>
              </w:rPr>
              <w:t>10</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7629C0" w:rsidRDefault="00735732" w:rsidP="001C1DE0">
            <w:pPr>
              <w:spacing w:line="340" w:lineRule="exact"/>
              <w:jc w:val="center"/>
              <w:rPr>
                <w:rFonts w:eastAsia="標楷體"/>
              </w:rPr>
            </w:pPr>
            <w:r w:rsidRPr="007629C0">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735732" w:rsidRPr="007629C0" w:rsidRDefault="00735732" w:rsidP="001C1DE0">
            <w:pPr>
              <w:spacing w:line="340" w:lineRule="exact"/>
              <w:jc w:val="center"/>
              <w:rPr>
                <w:rFonts w:eastAsia="標楷體"/>
              </w:rPr>
            </w:pPr>
            <w:r w:rsidRPr="007629C0">
              <w:rPr>
                <w:rFonts w:eastAsia="標楷體" w:hint="eastAsia"/>
              </w:rPr>
              <w:t>3.8</w:t>
            </w:r>
          </w:p>
        </w:tc>
      </w:tr>
      <w:tr w:rsidR="002478F0" w:rsidRPr="00F6171E" w:rsidTr="00681344">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735732" w:rsidRPr="007629C0" w:rsidRDefault="00735732" w:rsidP="00D7296D">
            <w:pPr>
              <w:spacing w:line="340" w:lineRule="exact"/>
              <w:rPr>
                <w:rFonts w:eastAsia="標楷體"/>
              </w:rPr>
            </w:pPr>
            <w:r w:rsidRPr="007629C0">
              <w:rPr>
                <w:rFonts w:eastAsia="標楷體"/>
              </w:rPr>
              <w:t>Global Insight (2014.</w:t>
            </w:r>
            <w:r w:rsidR="00D7296D" w:rsidRPr="007629C0">
              <w:rPr>
                <w:rFonts w:eastAsia="標楷體" w:hint="eastAsia"/>
              </w:rPr>
              <w:t>11</w:t>
            </w:r>
            <w:r w:rsidRPr="007629C0">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735732" w:rsidRPr="007629C0" w:rsidRDefault="00735732" w:rsidP="003F3F99">
            <w:pPr>
              <w:spacing w:line="340" w:lineRule="exact"/>
              <w:jc w:val="center"/>
              <w:rPr>
                <w:rFonts w:eastAsia="標楷體"/>
              </w:rPr>
            </w:pPr>
            <w:r w:rsidRPr="007629C0">
              <w:rPr>
                <w:rFonts w:eastAsia="標楷體"/>
              </w:rPr>
              <w:t>3.</w:t>
            </w:r>
            <w:r w:rsidRPr="007629C0">
              <w:rPr>
                <w:rFonts w:eastAsia="標楷體" w:hint="eastAsia"/>
              </w:rPr>
              <w:t>5</w:t>
            </w:r>
          </w:p>
        </w:tc>
        <w:tc>
          <w:tcPr>
            <w:tcW w:w="1897" w:type="dxa"/>
            <w:tcBorders>
              <w:top w:val="single" w:sz="4" w:space="0" w:color="auto"/>
              <w:left w:val="single" w:sz="4" w:space="0" w:color="auto"/>
              <w:bottom w:val="double" w:sz="4" w:space="0" w:color="auto"/>
              <w:right w:val="single" w:sz="4" w:space="0" w:color="auto"/>
            </w:tcBorders>
          </w:tcPr>
          <w:p w:rsidR="00735732" w:rsidRPr="007629C0" w:rsidRDefault="00735732" w:rsidP="00490BFE">
            <w:pPr>
              <w:spacing w:line="340" w:lineRule="exact"/>
              <w:jc w:val="center"/>
              <w:rPr>
                <w:rFonts w:eastAsia="標楷體"/>
              </w:rPr>
            </w:pPr>
            <w:r w:rsidRPr="007629C0">
              <w:rPr>
                <w:rFonts w:eastAsia="標楷體"/>
              </w:rPr>
              <w:t>3.</w:t>
            </w:r>
            <w:r w:rsidR="00490BFE" w:rsidRPr="007629C0">
              <w:rPr>
                <w:rFonts w:eastAsia="標楷體" w:hint="eastAsia"/>
              </w:rPr>
              <w:t>7</w:t>
            </w:r>
          </w:p>
        </w:tc>
      </w:tr>
      <w:tr w:rsidR="00427D18" w:rsidRPr="00F6171E" w:rsidTr="00427D1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27D18" w:rsidRPr="007629C0" w:rsidRDefault="00427D18" w:rsidP="00427D18">
            <w:pPr>
              <w:spacing w:line="340" w:lineRule="exact"/>
              <w:rPr>
                <w:rFonts w:eastAsia="標楷體"/>
              </w:rPr>
            </w:pPr>
            <w:r w:rsidRPr="007629C0">
              <w:rPr>
                <w:rFonts w:eastAsia="標楷體"/>
              </w:rPr>
              <w:t>中央研究院</w:t>
            </w:r>
            <w:r w:rsidRPr="007629C0">
              <w:rPr>
                <w:rFonts w:eastAsia="標楷體"/>
              </w:rPr>
              <w:t xml:space="preserve"> (201</w:t>
            </w:r>
            <w:r w:rsidRPr="007629C0">
              <w:rPr>
                <w:rFonts w:eastAsia="標楷體" w:hint="eastAsia"/>
              </w:rPr>
              <w:t>4</w:t>
            </w:r>
            <w:r w:rsidRPr="007629C0">
              <w:rPr>
                <w:rFonts w:eastAsia="標楷體"/>
              </w:rPr>
              <w:t>.</w:t>
            </w:r>
            <w:r w:rsidRPr="007629C0">
              <w:rPr>
                <w:rFonts w:eastAsia="標楷體" w:hint="eastAsia"/>
              </w:rPr>
              <w:t>7</w:t>
            </w:r>
            <w:r w:rsidRPr="007629C0">
              <w:rPr>
                <w:rFonts w:eastAsia="標楷體"/>
              </w:rPr>
              <w:t>)</w:t>
            </w:r>
            <w:r w:rsidRPr="007629C0">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427D18" w:rsidRPr="007629C0" w:rsidRDefault="00427D18" w:rsidP="00427D18">
            <w:pPr>
              <w:spacing w:line="340" w:lineRule="exact"/>
              <w:jc w:val="center"/>
              <w:rPr>
                <w:rFonts w:eastAsia="標楷體"/>
              </w:rPr>
            </w:pPr>
            <w:r w:rsidRPr="007629C0">
              <w:rPr>
                <w:rFonts w:eastAsia="標楷體" w:hint="eastAsia"/>
              </w:rPr>
              <w:t>3.31</w:t>
            </w:r>
          </w:p>
        </w:tc>
        <w:tc>
          <w:tcPr>
            <w:tcW w:w="1897" w:type="dxa"/>
            <w:tcBorders>
              <w:top w:val="single" w:sz="4" w:space="0" w:color="auto"/>
              <w:left w:val="single" w:sz="4" w:space="0" w:color="auto"/>
              <w:bottom w:val="single" w:sz="4" w:space="0" w:color="auto"/>
              <w:right w:val="single" w:sz="4" w:space="0" w:color="auto"/>
            </w:tcBorders>
          </w:tcPr>
          <w:p w:rsidR="00427D18" w:rsidRPr="007629C0" w:rsidRDefault="00427D18" w:rsidP="00427D18">
            <w:pPr>
              <w:spacing w:line="340" w:lineRule="exact"/>
              <w:jc w:val="center"/>
              <w:rPr>
                <w:rFonts w:eastAsia="標楷體"/>
              </w:rPr>
            </w:pPr>
            <w:r w:rsidRPr="007629C0">
              <w:rPr>
                <w:rFonts w:eastAsia="標楷體" w:hint="eastAsia"/>
              </w:rPr>
              <w:t>-</w:t>
            </w:r>
          </w:p>
        </w:tc>
      </w:tr>
      <w:tr w:rsidR="00427D18" w:rsidRPr="00F6171E" w:rsidTr="00427D1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27D18" w:rsidRPr="00D7296D" w:rsidRDefault="00427D18" w:rsidP="00427D18">
            <w:pPr>
              <w:spacing w:line="340" w:lineRule="exact"/>
              <w:rPr>
                <w:rFonts w:eastAsia="標楷體"/>
              </w:rPr>
            </w:pPr>
            <w:r w:rsidRPr="00D7296D">
              <w:rPr>
                <w:rFonts w:eastAsia="標楷體"/>
              </w:rPr>
              <w:t>中華經濟研究院</w:t>
            </w:r>
            <w:r w:rsidRPr="00D7296D">
              <w:rPr>
                <w:rFonts w:eastAsia="標楷體"/>
              </w:rPr>
              <w:t xml:space="preserve"> (201</w:t>
            </w:r>
            <w:r w:rsidRPr="00D7296D">
              <w:rPr>
                <w:rFonts w:eastAsia="標楷體" w:hint="eastAsia"/>
              </w:rPr>
              <w:t>4</w:t>
            </w:r>
            <w:r w:rsidRPr="00D7296D">
              <w:rPr>
                <w:rFonts w:eastAsia="標楷體"/>
              </w:rPr>
              <w:t>.</w:t>
            </w:r>
            <w:r w:rsidRPr="00D7296D">
              <w:rPr>
                <w:rFonts w:eastAsia="標楷體" w:hint="eastAsia"/>
              </w:rPr>
              <w:t>10</w:t>
            </w:r>
            <w:r w:rsidRPr="00D7296D">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427D18" w:rsidRPr="001D6422" w:rsidRDefault="00427D18" w:rsidP="00427D18">
            <w:pPr>
              <w:spacing w:line="340" w:lineRule="exact"/>
              <w:jc w:val="center"/>
              <w:rPr>
                <w:rFonts w:eastAsia="標楷體"/>
              </w:rPr>
            </w:pPr>
            <w:r w:rsidRPr="001D6422">
              <w:rPr>
                <w:rFonts w:eastAsia="標楷體"/>
              </w:rPr>
              <w:t>3.</w:t>
            </w:r>
            <w:r w:rsidRPr="001D6422">
              <w:rPr>
                <w:rFonts w:eastAsia="標楷體" w:hint="eastAsia"/>
              </w:rPr>
              <w:t>46</w:t>
            </w:r>
          </w:p>
        </w:tc>
        <w:tc>
          <w:tcPr>
            <w:tcW w:w="1897" w:type="dxa"/>
            <w:tcBorders>
              <w:top w:val="single" w:sz="4" w:space="0" w:color="auto"/>
              <w:left w:val="single" w:sz="4" w:space="0" w:color="auto"/>
              <w:bottom w:val="single" w:sz="4" w:space="0" w:color="auto"/>
              <w:right w:val="single" w:sz="4" w:space="0" w:color="auto"/>
            </w:tcBorders>
          </w:tcPr>
          <w:p w:rsidR="00427D18" w:rsidRPr="001D6422" w:rsidRDefault="00427D18" w:rsidP="00427D18">
            <w:pPr>
              <w:spacing w:line="340" w:lineRule="exact"/>
              <w:jc w:val="center"/>
              <w:rPr>
                <w:rFonts w:eastAsia="標楷體"/>
              </w:rPr>
            </w:pPr>
            <w:r w:rsidRPr="001D6422">
              <w:rPr>
                <w:rFonts w:eastAsia="標楷體"/>
              </w:rPr>
              <w:t>3.</w:t>
            </w:r>
            <w:r w:rsidRPr="001D6422">
              <w:rPr>
                <w:rFonts w:eastAsia="標楷體" w:hint="eastAsia"/>
              </w:rPr>
              <w:t>53</w:t>
            </w:r>
          </w:p>
        </w:tc>
      </w:tr>
      <w:tr w:rsidR="002478F0" w:rsidRPr="00F6171E" w:rsidTr="00681344">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35732" w:rsidRPr="007629C0" w:rsidRDefault="00735732" w:rsidP="008748B0">
            <w:pPr>
              <w:spacing w:line="340" w:lineRule="exact"/>
              <w:rPr>
                <w:rFonts w:eastAsia="標楷體"/>
              </w:rPr>
            </w:pPr>
            <w:r w:rsidRPr="007629C0">
              <w:rPr>
                <w:rFonts w:eastAsia="標楷體"/>
              </w:rPr>
              <w:t>台灣經濟研究院</w:t>
            </w:r>
            <w:r w:rsidRPr="007629C0">
              <w:rPr>
                <w:rFonts w:eastAsia="標楷體"/>
              </w:rPr>
              <w:t xml:space="preserve"> (2014.</w:t>
            </w:r>
            <w:r w:rsidR="008748B0" w:rsidRPr="007629C0">
              <w:rPr>
                <w:rFonts w:eastAsia="標楷體" w:hint="eastAsia"/>
              </w:rPr>
              <w:t>11</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7629C0" w:rsidRDefault="00735732" w:rsidP="008748B0">
            <w:pPr>
              <w:spacing w:line="340" w:lineRule="exact"/>
              <w:jc w:val="center"/>
              <w:rPr>
                <w:rFonts w:eastAsia="標楷體"/>
              </w:rPr>
            </w:pPr>
            <w:r w:rsidRPr="007629C0">
              <w:rPr>
                <w:rFonts w:eastAsia="標楷體"/>
              </w:rPr>
              <w:t>3</w:t>
            </w:r>
            <w:r w:rsidRPr="007629C0">
              <w:rPr>
                <w:rFonts w:eastAsia="標楷體" w:hint="eastAsia"/>
              </w:rPr>
              <w:t>.</w:t>
            </w:r>
            <w:r w:rsidR="008748B0" w:rsidRPr="007629C0">
              <w:rPr>
                <w:rFonts w:eastAsia="標楷體" w:hint="eastAsia"/>
              </w:rPr>
              <w:t>44</w:t>
            </w:r>
          </w:p>
        </w:tc>
        <w:tc>
          <w:tcPr>
            <w:tcW w:w="1897" w:type="dxa"/>
            <w:tcBorders>
              <w:top w:val="single" w:sz="4" w:space="0" w:color="auto"/>
              <w:left w:val="single" w:sz="4" w:space="0" w:color="auto"/>
              <w:bottom w:val="single" w:sz="4" w:space="0" w:color="auto"/>
              <w:right w:val="single" w:sz="4" w:space="0" w:color="auto"/>
            </w:tcBorders>
          </w:tcPr>
          <w:p w:rsidR="00735732" w:rsidRPr="007629C0" w:rsidRDefault="008748B0" w:rsidP="008748B0">
            <w:pPr>
              <w:spacing w:line="340" w:lineRule="exact"/>
              <w:jc w:val="center"/>
              <w:rPr>
                <w:rFonts w:eastAsia="標楷體"/>
              </w:rPr>
            </w:pPr>
            <w:r w:rsidRPr="007629C0">
              <w:rPr>
                <w:rFonts w:eastAsia="標楷體" w:hint="eastAsia"/>
              </w:rPr>
              <w:t>3.48</w:t>
            </w:r>
          </w:p>
        </w:tc>
      </w:tr>
      <w:tr w:rsidR="002478F0" w:rsidRPr="00F6171E" w:rsidTr="00681344">
        <w:trPr>
          <w:trHeight w:val="266"/>
          <w:jc w:val="center"/>
        </w:trPr>
        <w:tc>
          <w:tcPr>
            <w:tcW w:w="3735" w:type="dxa"/>
            <w:tcBorders>
              <w:top w:val="single" w:sz="4" w:space="0" w:color="auto"/>
              <w:left w:val="single" w:sz="4" w:space="0" w:color="auto"/>
              <w:bottom w:val="single" w:sz="4" w:space="0" w:color="auto"/>
              <w:right w:val="single" w:sz="4" w:space="0" w:color="auto"/>
            </w:tcBorders>
          </w:tcPr>
          <w:p w:rsidR="00735732" w:rsidRPr="007443AA" w:rsidRDefault="00735732" w:rsidP="007443AA">
            <w:pPr>
              <w:spacing w:line="340" w:lineRule="exact"/>
              <w:rPr>
                <w:rFonts w:eastAsia="標楷體"/>
              </w:rPr>
            </w:pPr>
            <w:r w:rsidRPr="007443AA">
              <w:rPr>
                <w:rFonts w:eastAsia="標楷體"/>
              </w:rPr>
              <w:t>行政院主計總處</w:t>
            </w:r>
            <w:r w:rsidRPr="007443AA">
              <w:rPr>
                <w:rFonts w:eastAsia="標楷體"/>
              </w:rPr>
              <w:t xml:space="preserve"> (2014.</w:t>
            </w:r>
            <w:r w:rsidR="007443AA" w:rsidRPr="007443AA">
              <w:rPr>
                <w:rFonts w:eastAsia="標楷體" w:hint="eastAsia"/>
              </w:rPr>
              <w:t>11</w:t>
            </w:r>
            <w:r w:rsidRPr="007443A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35732" w:rsidRPr="007443AA" w:rsidRDefault="00735732" w:rsidP="007443AA">
            <w:pPr>
              <w:spacing w:line="340" w:lineRule="exact"/>
              <w:jc w:val="center"/>
              <w:rPr>
                <w:rFonts w:eastAsia="標楷體"/>
              </w:rPr>
            </w:pPr>
            <w:r w:rsidRPr="007443AA">
              <w:rPr>
                <w:rFonts w:eastAsia="標楷體" w:hint="eastAsia"/>
              </w:rPr>
              <w:t>3.</w:t>
            </w:r>
            <w:r w:rsidR="007443AA" w:rsidRPr="007443AA">
              <w:rPr>
                <w:rFonts w:eastAsia="標楷體" w:hint="eastAsia"/>
              </w:rPr>
              <w:t>43</w:t>
            </w:r>
          </w:p>
        </w:tc>
        <w:tc>
          <w:tcPr>
            <w:tcW w:w="1897" w:type="dxa"/>
            <w:tcBorders>
              <w:top w:val="single" w:sz="4" w:space="0" w:color="auto"/>
              <w:left w:val="single" w:sz="4" w:space="0" w:color="auto"/>
              <w:bottom w:val="single" w:sz="4" w:space="0" w:color="auto"/>
              <w:right w:val="single" w:sz="4" w:space="0" w:color="auto"/>
            </w:tcBorders>
          </w:tcPr>
          <w:p w:rsidR="00735732" w:rsidRPr="007443AA" w:rsidRDefault="00735732" w:rsidP="007443AA">
            <w:pPr>
              <w:spacing w:line="340" w:lineRule="exact"/>
              <w:jc w:val="center"/>
              <w:rPr>
                <w:rFonts w:eastAsia="標楷體"/>
              </w:rPr>
            </w:pPr>
            <w:r w:rsidRPr="007443AA">
              <w:rPr>
                <w:rFonts w:eastAsia="標楷體" w:hint="eastAsia"/>
              </w:rPr>
              <w:t>3.5</w:t>
            </w:r>
            <w:r w:rsidR="007443AA" w:rsidRPr="007443AA">
              <w:rPr>
                <w:rFonts w:eastAsia="標楷體" w:hint="eastAsia"/>
              </w:rPr>
              <w:t>0</w:t>
            </w:r>
          </w:p>
        </w:tc>
      </w:tr>
    </w:tbl>
    <w:p w:rsidR="003F3F99" w:rsidRPr="0098611E" w:rsidRDefault="003F3F99" w:rsidP="003F3F99">
      <w:pPr>
        <w:widowControl/>
        <w:snapToGrid w:val="0"/>
        <w:spacing w:line="260" w:lineRule="exact"/>
        <w:ind w:leftChars="150" w:left="360"/>
        <w:jc w:val="both"/>
        <w:rPr>
          <w:rFonts w:eastAsia="標楷體"/>
          <w:kern w:val="0"/>
          <w:sz w:val="22"/>
          <w:szCs w:val="22"/>
        </w:rPr>
      </w:pPr>
      <w:proofErr w:type="gramStart"/>
      <w:r w:rsidRPr="0098611E">
        <w:rPr>
          <w:rFonts w:eastAsia="標楷體"/>
          <w:kern w:val="0"/>
          <w:sz w:val="22"/>
          <w:szCs w:val="22"/>
        </w:rPr>
        <w:t>註</w:t>
      </w:r>
      <w:proofErr w:type="gramEnd"/>
      <w:r w:rsidRPr="0098611E">
        <w:rPr>
          <w:rFonts w:eastAsia="標楷體"/>
          <w:kern w:val="0"/>
          <w:sz w:val="22"/>
          <w:szCs w:val="22"/>
        </w:rPr>
        <w:t>：</w:t>
      </w:r>
      <w:r w:rsidRPr="0098611E">
        <w:rPr>
          <w:rFonts w:eastAsia="標楷體"/>
          <w:kern w:val="0"/>
          <w:sz w:val="22"/>
          <w:szCs w:val="22"/>
        </w:rPr>
        <w:t>f</w:t>
      </w:r>
      <w:r w:rsidRPr="0098611E">
        <w:rPr>
          <w:rFonts w:eastAsia="標楷體"/>
          <w:kern w:val="0"/>
          <w:sz w:val="22"/>
          <w:szCs w:val="22"/>
        </w:rPr>
        <w:t>表預</w:t>
      </w:r>
      <w:r w:rsidRPr="0098611E">
        <w:rPr>
          <w:rFonts w:eastAsia="標楷體" w:hint="eastAsia"/>
          <w:kern w:val="0"/>
          <w:sz w:val="22"/>
          <w:szCs w:val="22"/>
        </w:rPr>
        <w:t>測</w:t>
      </w:r>
      <w:r w:rsidRPr="0098611E">
        <w:rPr>
          <w:rFonts w:eastAsia="標楷體"/>
          <w:kern w:val="0"/>
          <w:sz w:val="22"/>
          <w:szCs w:val="22"/>
        </w:rPr>
        <w:t>值。</w:t>
      </w:r>
    </w:p>
    <w:p w:rsidR="003F3F99" w:rsidRPr="0098611E" w:rsidRDefault="003F3F99" w:rsidP="003F3F99">
      <w:pPr>
        <w:widowControl/>
        <w:snapToGrid w:val="0"/>
        <w:spacing w:line="260" w:lineRule="exact"/>
        <w:ind w:leftChars="150" w:left="360"/>
        <w:jc w:val="both"/>
        <w:rPr>
          <w:rFonts w:eastAsia="標楷體"/>
          <w:kern w:val="0"/>
        </w:rPr>
      </w:pPr>
      <w:r w:rsidRPr="0098611E">
        <w:rPr>
          <w:rFonts w:eastAsia="標楷體"/>
          <w:kern w:val="0"/>
          <w:sz w:val="22"/>
          <w:szCs w:val="22"/>
        </w:rPr>
        <w:t>資料來源：各機構。</w:t>
      </w:r>
    </w:p>
    <w:p w:rsidR="003F3F99" w:rsidRPr="007443AA" w:rsidRDefault="003F3F99" w:rsidP="003F3F99">
      <w:pPr>
        <w:spacing w:line="400" w:lineRule="exact"/>
        <w:jc w:val="center"/>
        <w:rPr>
          <w:rFonts w:eastAsia="標楷體"/>
          <w:b/>
          <w:sz w:val="28"/>
          <w:szCs w:val="28"/>
          <w:lang w:val="zh-TW"/>
        </w:rPr>
      </w:pPr>
      <w:r w:rsidRPr="007443AA">
        <w:rPr>
          <w:rFonts w:eastAsia="標楷體"/>
          <w:b/>
          <w:sz w:val="28"/>
          <w:szCs w:val="28"/>
          <w:lang w:val="zh-TW"/>
        </w:rPr>
        <w:t>表</w:t>
      </w:r>
      <w:r w:rsidRPr="007443AA">
        <w:rPr>
          <w:rFonts w:eastAsia="標楷體"/>
          <w:b/>
          <w:sz w:val="28"/>
          <w:szCs w:val="28"/>
          <w:lang w:val="zh-TW"/>
        </w:rPr>
        <w:t xml:space="preserve"> 2-1-2  10</w:t>
      </w:r>
      <w:r w:rsidRPr="007443AA">
        <w:rPr>
          <w:rFonts w:eastAsia="標楷體" w:hint="eastAsia"/>
          <w:b/>
          <w:sz w:val="28"/>
          <w:szCs w:val="28"/>
          <w:lang w:val="zh-TW"/>
        </w:rPr>
        <w:t>3</w:t>
      </w:r>
      <w:r w:rsidRPr="007443AA">
        <w:rPr>
          <w:rFonts w:eastAsia="標楷體"/>
          <w:b/>
          <w:sz w:val="28"/>
          <w:szCs w:val="28"/>
          <w:lang w:val="zh-TW"/>
        </w:rPr>
        <w:t>及</w:t>
      </w:r>
      <w:r w:rsidRPr="007443AA">
        <w:rPr>
          <w:rFonts w:eastAsia="標楷體"/>
          <w:b/>
          <w:sz w:val="28"/>
          <w:szCs w:val="28"/>
          <w:lang w:val="zh-TW"/>
        </w:rPr>
        <w:t>10</w:t>
      </w:r>
      <w:r w:rsidRPr="007443AA">
        <w:rPr>
          <w:rFonts w:eastAsia="標楷體" w:hint="eastAsia"/>
          <w:b/>
          <w:sz w:val="28"/>
          <w:szCs w:val="28"/>
          <w:lang w:val="zh-TW"/>
        </w:rPr>
        <w:t>4</w:t>
      </w:r>
      <w:r w:rsidRPr="007443A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2478F0" w:rsidRPr="00F6171E" w:rsidTr="00681344">
        <w:trPr>
          <w:cantSplit/>
          <w:jc w:val="center"/>
        </w:trPr>
        <w:tc>
          <w:tcPr>
            <w:tcW w:w="2581" w:type="dxa"/>
            <w:tcBorders>
              <w:top w:val="single" w:sz="6" w:space="0" w:color="auto"/>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3F3F99" w:rsidRPr="007443AA" w:rsidRDefault="003F3F99" w:rsidP="003F3F99">
            <w:pPr>
              <w:widowControl/>
              <w:adjustRightInd w:val="0"/>
              <w:snapToGrid w:val="0"/>
              <w:ind w:right="-142"/>
              <w:jc w:val="center"/>
              <w:rPr>
                <w:rFonts w:eastAsia="標楷體"/>
                <w:kern w:val="0"/>
                <w:szCs w:val="20"/>
              </w:rPr>
            </w:pPr>
            <w:r w:rsidRPr="007443AA">
              <w:rPr>
                <w:rFonts w:eastAsia="標楷體"/>
                <w:kern w:val="0"/>
                <w:szCs w:val="20"/>
              </w:rPr>
              <w:t>10</w:t>
            </w:r>
            <w:r w:rsidRPr="007443AA">
              <w:rPr>
                <w:rFonts w:eastAsia="標楷體" w:hint="eastAsia"/>
                <w:kern w:val="0"/>
                <w:szCs w:val="20"/>
              </w:rPr>
              <w:t>3</w:t>
            </w:r>
            <w:r w:rsidRPr="007443AA">
              <w:rPr>
                <w:rFonts w:eastAsia="標楷體"/>
                <w:kern w:val="0"/>
                <w:szCs w:val="20"/>
              </w:rPr>
              <w:t>年</w:t>
            </w:r>
          </w:p>
        </w:tc>
        <w:tc>
          <w:tcPr>
            <w:tcW w:w="3037" w:type="dxa"/>
            <w:gridSpan w:val="2"/>
            <w:tcBorders>
              <w:top w:val="single" w:sz="6" w:space="0" w:color="auto"/>
              <w:bottom w:val="single" w:sz="6" w:space="0" w:color="auto"/>
            </w:tcBorders>
            <w:vAlign w:val="center"/>
          </w:tcPr>
          <w:p w:rsidR="003F3F99" w:rsidRPr="007443AA" w:rsidRDefault="003F3F99" w:rsidP="003F3F99">
            <w:pPr>
              <w:widowControl/>
              <w:adjustRightInd w:val="0"/>
              <w:snapToGrid w:val="0"/>
              <w:ind w:right="-142"/>
              <w:jc w:val="center"/>
              <w:rPr>
                <w:rFonts w:eastAsia="標楷體"/>
                <w:kern w:val="0"/>
                <w:szCs w:val="20"/>
              </w:rPr>
            </w:pPr>
            <w:r w:rsidRPr="007443AA">
              <w:rPr>
                <w:rFonts w:eastAsia="標楷體"/>
                <w:kern w:val="0"/>
                <w:szCs w:val="20"/>
              </w:rPr>
              <w:t>10</w:t>
            </w:r>
            <w:r w:rsidRPr="007443AA">
              <w:rPr>
                <w:rFonts w:eastAsia="標楷體" w:hint="eastAsia"/>
                <w:kern w:val="0"/>
                <w:szCs w:val="20"/>
              </w:rPr>
              <w:t>4</w:t>
            </w:r>
            <w:r w:rsidRPr="007443AA">
              <w:rPr>
                <w:rFonts w:eastAsia="標楷體"/>
                <w:kern w:val="0"/>
                <w:szCs w:val="20"/>
              </w:rPr>
              <w:t>年</w:t>
            </w:r>
          </w:p>
        </w:tc>
      </w:tr>
      <w:tr w:rsidR="002478F0" w:rsidRPr="00F6171E" w:rsidTr="00681344">
        <w:trPr>
          <w:cantSplit/>
          <w:jc w:val="center"/>
        </w:trPr>
        <w:tc>
          <w:tcPr>
            <w:tcW w:w="2581" w:type="dxa"/>
            <w:tcBorders>
              <w:bottom w:val="single" w:sz="6" w:space="0" w:color="auto"/>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3F3F99" w:rsidRPr="007443AA" w:rsidRDefault="003F3F99" w:rsidP="00AC575C">
            <w:pPr>
              <w:widowControl/>
              <w:adjustRightInd w:val="0"/>
              <w:snapToGrid w:val="0"/>
              <w:ind w:right="-29"/>
              <w:jc w:val="center"/>
              <w:rPr>
                <w:rFonts w:eastAsia="標楷體"/>
                <w:kern w:val="0"/>
                <w:sz w:val="22"/>
                <w:szCs w:val="20"/>
              </w:rPr>
            </w:pPr>
            <w:r w:rsidRPr="007443AA">
              <w:rPr>
                <w:rFonts w:eastAsia="標楷體"/>
                <w:kern w:val="0"/>
                <w:sz w:val="22"/>
                <w:szCs w:val="20"/>
              </w:rPr>
              <w:t>實質增加率</w:t>
            </w:r>
            <w:r w:rsidRPr="007443AA">
              <w:rPr>
                <w:rFonts w:eastAsia="標楷體"/>
                <w:kern w:val="0"/>
                <w:sz w:val="22"/>
                <w:szCs w:val="20"/>
              </w:rPr>
              <w:t>(</w:t>
            </w:r>
            <w:r w:rsidR="00AC575C" w:rsidRPr="007443AA">
              <w:rPr>
                <w:rFonts w:eastAsia="標楷體" w:hint="eastAsia"/>
                <w:kern w:val="0"/>
                <w:sz w:val="22"/>
                <w:szCs w:val="20"/>
              </w:rPr>
              <w:t>％</w:t>
            </w:r>
            <w:r w:rsidRPr="007443A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3F3F99" w:rsidRPr="007443AA" w:rsidRDefault="003F3F99" w:rsidP="003F3F99">
            <w:pPr>
              <w:widowControl/>
              <w:adjustRightInd w:val="0"/>
              <w:snapToGrid w:val="0"/>
              <w:ind w:right="-28"/>
              <w:jc w:val="center"/>
              <w:rPr>
                <w:rFonts w:eastAsia="標楷體"/>
                <w:kern w:val="0"/>
                <w:sz w:val="22"/>
                <w:szCs w:val="20"/>
              </w:rPr>
            </w:pPr>
            <w:r w:rsidRPr="007443AA">
              <w:rPr>
                <w:rFonts w:eastAsia="標楷體"/>
                <w:kern w:val="0"/>
                <w:sz w:val="22"/>
                <w:szCs w:val="20"/>
              </w:rPr>
              <w:t>貢獻</w:t>
            </w:r>
            <w:r w:rsidRPr="007443AA">
              <w:rPr>
                <w:rFonts w:eastAsia="標楷體"/>
                <w:kern w:val="0"/>
                <w:sz w:val="22"/>
                <w:szCs w:val="20"/>
              </w:rPr>
              <w:t>(</w:t>
            </w:r>
            <w:r w:rsidRPr="007443AA">
              <w:rPr>
                <w:rFonts w:eastAsia="標楷體"/>
                <w:kern w:val="0"/>
                <w:sz w:val="22"/>
                <w:szCs w:val="20"/>
              </w:rPr>
              <w:t>百分點</w:t>
            </w:r>
            <w:r w:rsidRPr="007443A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3F3F99" w:rsidRPr="007443AA" w:rsidRDefault="003F3F99" w:rsidP="00AC575C">
            <w:pPr>
              <w:widowControl/>
              <w:adjustRightInd w:val="0"/>
              <w:snapToGrid w:val="0"/>
              <w:ind w:right="-29"/>
              <w:jc w:val="center"/>
              <w:rPr>
                <w:rFonts w:eastAsia="標楷體"/>
                <w:kern w:val="0"/>
                <w:sz w:val="22"/>
                <w:szCs w:val="20"/>
              </w:rPr>
            </w:pPr>
            <w:r w:rsidRPr="007443AA">
              <w:rPr>
                <w:rFonts w:eastAsia="標楷體"/>
                <w:kern w:val="0"/>
                <w:sz w:val="22"/>
                <w:szCs w:val="20"/>
              </w:rPr>
              <w:t>實質增加率</w:t>
            </w:r>
            <w:r w:rsidRPr="007443AA">
              <w:rPr>
                <w:rFonts w:eastAsia="標楷體"/>
                <w:kern w:val="0"/>
                <w:sz w:val="22"/>
                <w:szCs w:val="20"/>
              </w:rPr>
              <w:t>(</w:t>
            </w:r>
            <w:r w:rsidR="00AC575C" w:rsidRPr="007443AA">
              <w:rPr>
                <w:rFonts w:eastAsia="標楷體" w:hint="eastAsia"/>
                <w:kern w:val="0"/>
                <w:sz w:val="22"/>
                <w:szCs w:val="20"/>
              </w:rPr>
              <w:t>％</w:t>
            </w:r>
            <w:r w:rsidRPr="007443A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3F3F99" w:rsidRPr="007443AA" w:rsidRDefault="003F3F99" w:rsidP="003F3F99">
            <w:pPr>
              <w:widowControl/>
              <w:adjustRightInd w:val="0"/>
              <w:snapToGrid w:val="0"/>
              <w:ind w:right="-29"/>
              <w:jc w:val="center"/>
              <w:rPr>
                <w:rFonts w:eastAsia="標楷體"/>
                <w:kern w:val="0"/>
                <w:sz w:val="22"/>
                <w:szCs w:val="20"/>
              </w:rPr>
            </w:pPr>
            <w:r w:rsidRPr="007443AA">
              <w:rPr>
                <w:rFonts w:eastAsia="標楷體"/>
                <w:kern w:val="0"/>
                <w:sz w:val="22"/>
                <w:szCs w:val="20"/>
              </w:rPr>
              <w:t>貢獻</w:t>
            </w:r>
            <w:r w:rsidRPr="007443AA">
              <w:rPr>
                <w:rFonts w:eastAsia="標楷體"/>
                <w:kern w:val="0"/>
                <w:sz w:val="22"/>
                <w:szCs w:val="20"/>
              </w:rPr>
              <w:t>(</w:t>
            </w:r>
            <w:r w:rsidRPr="007443AA">
              <w:rPr>
                <w:rFonts w:eastAsia="標楷體"/>
                <w:kern w:val="0"/>
                <w:sz w:val="22"/>
                <w:szCs w:val="20"/>
              </w:rPr>
              <w:t>百分點</w:t>
            </w:r>
            <w:r w:rsidRPr="007443AA">
              <w:rPr>
                <w:rFonts w:eastAsia="標楷體"/>
                <w:kern w:val="0"/>
                <w:sz w:val="22"/>
                <w:szCs w:val="20"/>
              </w:rPr>
              <w:t>)</w:t>
            </w:r>
          </w:p>
        </w:tc>
      </w:tr>
      <w:tr w:rsidR="002478F0" w:rsidRPr="00F6171E" w:rsidTr="00681344">
        <w:trPr>
          <w:cantSplit/>
          <w:trHeight w:val="65"/>
          <w:jc w:val="center"/>
        </w:trPr>
        <w:tc>
          <w:tcPr>
            <w:tcW w:w="2581" w:type="dxa"/>
            <w:tcBorders>
              <w:top w:val="single" w:sz="6" w:space="0" w:color="auto"/>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GDP</w:t>
            </w:r>
          </w:p>
        </w:tc>
        <w:tc>
          <w:tcPr>
            <w:tcW w:w="1555" w:type="dxa"/>
            <w:tcBorders>
              <w:top w:val="single" w:sz="6" w:space="0" w:color="auto"/>
              <w:right w:val="single" w:sz="6" w:space="0" w:color="auto"/>
            </w:tcBorders>
            <w:vAlign w:val="center"/>
          </w:tcPr>
          <w:p w:rsidR="003F3F99" w:rsidRPr="00427D18" w:rsidRDefault="003F3F99" w:rsidP="007443AA">
            <w:pPr>
              <w:snapToGrid w:val="0"/>
              <w:ind w:right="537"/>
              <w:jc w:val="right"/>
              <w:rPr>
                <w:rFonts w:eastAsia="標楷體"/>
              </w:rPr>
            </w:pPr>
            <w:r w:rsidRPr="00427D18">
              <w:rPr>
                <w:rFonts w:eastAsia="標楷體"/>
              </w:rPr>
              <w:t>3.4</w:t>
            </w:r>
            <w:r w:rsidR="007443AA" w:rsidRPr="00427D18">
              <w:rPr>
                <w:rFonts w:eastAsia="標楷體"/>
              </w:rPr>
              <w:t>3</w:t>
            </w:r>
          </w:p>
        </w:tc>
        <w:tc>
          <w:tcPr>
            <w:tcW w:w="1476" w:type="dxa"/>
            <w:tcBorders>
              <w:top w:val="single" w:sz="6" w:space="0" w:color="auto"/>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3.4</w:t>
            </w:r>
            <w:r w:rsidR="00AC0D8B" w:rsidRPr="00427D18">
              <w:rPr>
                <w:rFonts w:eastAsia="標楷體"/>
              </w:rPr>
              <w:t>3</w:t>
            </w:r>
          </w:p>
        </w:tc>
        <w:tc>
          <w:tcPr>
            <w:tcW w:w="1571" w:type="dxa"/>
            <w:tcBorders>
              <w:top w:val="single" w:sz="6" w:space="0" w:color="auto"/>
              <w:right w:val="single" w:sz="6" w:space="0" w:color="auto"/>
            </w:tcBorders>
            <w:vAlign w:val="center"/>
          </w:tcPr>
          <w:p w:rsidR="003F3F99" w:rsidRPr="00427D18" w:rsidRDefault="003F3F99" w:rsidP="007443AA">
            <w:pPr>
              <w:snapToGrid w:val="0"/>
              <w:ind w:right="465"/>
              <w:jc w:val="right"/>
              <w:rPr>
                <w:rFonts w:eastAsia="標楷體"/>
              </w:rPr>
            </w:pPr>
            <w:r w:rsidRPr="00427D18">
              <w:rPr>
                <w:rFonts w:eastAsia="標楷體"/>
              </w:rPr>
              <w:t>3.5</w:t>
            </w:r>
            <w:r w:rsidR="007443AA" w:rsidRPr="00427D18">
              <w:rPr>
                <w:rFonts w:eastAsia="標楷體"/>
              </w:rPr>
              <w:t>0</w:t>
            </w:r>
          </w:p>
        </w:tc>
        <w:tc>
          <w:tcPr>
            <w:tcW w:w="1466" w:type="dxa"/>
            <w:tcBorders>
              <w:top w:val="single" w:sz="6" w:space="0" w:color="auto"/>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3.5</w:t>
            </w:r>
            <w:r w:rsidR="00AC0D8B" w:rsidRPr="00427D18">
              <w:rPr>
                <w:rFonts w:eastAsia="標楷體"/>
              </w:rPr>
              <w:t>0</w:t>
            </w:r>
          </w:p>
        </w:tc>
      </w:tr>
      <w:tr w:rsidR="002478F0" w:rsidRPr="00F6171E" w:rsidTr="00681344">
        <w:trPr>
          <w:cantSplit/>
          <w:trHeight w:val="80"/>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國內需求</w:t>
            </w:r>
          </w:p>
        </w:tc>
        <w:tc>
          <w:tcPr>
            <w:tcW w:w="1555" w:type="dxa"/>
            <w:tcBorders>
              <w:right w:val="single" w:sz="6" w:space="0" w:color="auto"/>
            </w:tcBorders>
            <w:vAlign w:val="center"/>
          </w:tcPr>
          <w:p w:rsidR="003F3F99" w:rsidRPr="00427D18" w:rsidRDefault="003F3F99" w:rsidP="007443AA">
            <w:pPr>
              <w:snapToGrid w:val="0"/>
              <w:ind w:right="537"/>
              <w:jc w:val="right"/>
              <w:rPr>
                <w:rFonts w:eastAsia="標楷體"/>
              </w:rPr>
            </w:pPr>
            <w:r w:rsidRPr="00427D18">
              <w:rPr>
                <w:rFonts w:eastAsia="標楷體"/>
              </w:rPr>
              <w:t>3.</w:t>
            </w:r>
            <w:r w:rsidR="007443AA" w:rsidRPr="00427D18">
              <w:rPr>
                <w:rFonts w:eastAsia="標楷體"/>
              </w:rPr>
              <w:t>38</w:t>
            </w:r>
          </w:p>
        </w:tc>
        <w:tc>
          <w:tcPr>
            <w:tcW w:w="1476" w:type="dxa"/>
            <w:tcBorders>
              <w:right w:val="single" w:sz="6" w:space="0" w:color="auto"/>
            </w:tcBorders>
            <w:vAlign w:val="center"/>
          </w:tcPr>
          <w:p w:rsidR="003F3F99" w:rsidRPr="00427D18" w:rsidRDefault="00AC0D8B" w:rsidP="00AC0D8B">
            <w:pPr>
              <w:snapToGrid w:val="0"/>
              <w:ind w:right="453"/>
              <w:jc w:val="right"/>
              <w:rPr>
                <w:rFonts w:eastAsia="標楷體"/>
              </w:rPr>
            </w:pPr>
            <w:r w:rsidRPr="00427D18">
              <w:rPr>
                <w:rFonts w:eastAsia="標楷體"/>
              </w:rPr>
              <w:t>3.08</w:t>
            </w:r>
          </w:p>
        </w:tc>
        <w:tc>
          <w:tcPr>
            <w:tcW w:w="1571" w:type="dxa"/>
            <w:tcBorders>
              <w:right w:val="single" w:sz="6" w:space="0" w:color="auto"/>
            </w:tcBorders>
            <w:vAlign w:val="center"/>
          </w:tcPr>
          <w:p w:rsidR="003F3F99" w:rsidRPr="00427D18" w:rsidRDefault="003F3F99" w:rsidP="007443AA">
            <w:pPr>
              <w:snapToGrid w:val="0"/>
              <w:ind w:right="465"/>
              <w:jc w:val="right"/>
              <w:rPr>
                <w:rFonts w:eastAsia="標楷體"/>
              </w:rPr>
            </w:pPr>
            <w:r w:rsidRPr="00427D18">
              <w:rPr>
                <w:rFonts w:eastAsia="標楷體"/>
              </w:rPr>
              <w:t>2.</w:t>
            </w:r>
            <w:r w:rsidR="007443AA" w:rsidRPr="00427D18">
              <w:rPr>
                <w:rFonts w:eastAsia="標楷體"/>
              </w:rPr>
              <w:t>42</w:t>
            </w:r>
          </w:p>
        </w:tc>
        <w:tc>
          <w:tcPr>
            <w:tcW w:w="1466" w:type="dxa"/>
            <w:tcBorders>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2.</w:t>
            </w:r>
            <w:r w:rsidR="00AC0D8B" w:rsidRPr="00427D18">
              <w:rPr>
                <w:rFonts w:eastAsia="標楷體"/>
              </w:rPr>
              <w:t>18</w:t>
            </w:r>
          </w:p>
        </w:tc>
      </w:tr>
      <w:tr w:rsidR="002478F0" w:rsidRPr="00F6171E" w:rsidTr="00681344">
        <w:trPr>
          <w:cantSplit/>
          <w:trHeight w:val="229"/>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民間消費</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2.76</w:t>
            </w:r>
          </w:p>
        </w:tc>
        <w:tc>
          <w:tcPr>
            <w:tcW w:w="1476" w:type="dxa"/>
            <w:tcBorders>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1.</w:t>
            </w:r>
            <w:r w:rsidR="00AC0D8B" w:rsidRPr="00427D18">
              <w:rPr>
                <w:rFonts w:eastAsia="標楷體"/>
              </w:rPr>
              <w:t>50</w:t>
            </w:r>
          </w:p>
        </w:tc>
        <w:tc>
          <w:tcPr>
            <w:tcW w:w="1571" w:type="dxa"/>
            <w:tcBorders>
              <w:right w:val="single" w:sz="6" w:space="0" w:color="auto"/>
            </w:tcBorders>
            <w:vAlign w:val="center"/>
          </w:tcPr>
          <w:p w:rsidR="003F3F99" w:rsidRPr="00427D18" w:rsidRDefault="003F3F99" w:rsidP="007443AA">
            <w:pPr>
              <w:snapToGrid w:val="0"/>
              <w:ind w:right="465"/>
              <w:jc w:val="right"/>
              <w:rPr>
                <w:rFonts w:eastAsia="標楷體"/>
              </w:rPr>
            </w:pPr>
            <w:r w:rsidRPr="00427D18">
              <w:rPr>
                <w:rFonts w:eastAsia="標楷體"/>
              </w:rPr>
              <w:t>2.</w:t>
            </w:r>
            <w:r w:rsidR="007443AA" w:rsidRPr="00427D18">
              <w:rPr>
                <w:rFonts w:eastAsia="標楷體"/>
              </w:rPr>
              <w:t>74</w:t>
            </w:r>
          </w:p>
        </w:tc>
        <w:tc>
          <w:tcPr>
            <w:tcW w:w="1466" w:type="dxa"/>
            <w:tcBorders>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1.</w:t>
            </w:r>
            <w:r w:rsidR="00AC0D8B" w:rsidRPr="00427D18">
              <w:rPr>
                <w:rFonts w:eastAsia="標楷體"/>
              </w:rPr>
              <w:t>47</w:t>
            </w:r>
          </w:p>
        </w:tc>
      </w:tr>
      <w:tr w:rsidR="002478F0" w:rsidRPr="00F6171E" w:rsidTr="00681344">
        <w:trPr>
          <w:cantSplit/>
          <w:trHeight w:val="108"/>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政府消費</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3.16</w:t>
            </w:r>
          </w:p>
        </w:tc>
        <w:tc>
          <w:tcPr>
            <w:tcW w:w="1476" w:type="dxa"/>
            <w:tcBorders>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0.</w:t>
            </w:r>
            <w:r w:rsidR="00AC0D8B" w:rsidRPr="00427D18">
              <w:rPr>
                <w:rFonts w:eastAsia="標楷體"/>
              </w:rPr>
              <w:t>46</w:t>
            </w:r>
          </w:p>
        </w:tc>
        <w:tc>
          <w:tcPr>
            <w:tcW w:w="1571" w:type="dxa"/>
            <w:tcBorders>
              <w:right w:val="single" w:sz="6" w:space="0" w:color="auto"/>
            </w:tcBorders>
            <w:vAlign w:val="center"/>
          </w:tcPr>
          <w:p w:rsidR="003F3F99" w:rsidRPr="00427D18" w:rsidRDefault="007443AA" w:rsidP="007443AA">
            <w:pPr>
              <w:snapToGrid w:val="0"/>
              <w:ind w:right="465"/>
              <w:jc w:val="right"/>
              <w:rPr>
                <w:rFonts w:eastAsia="標楷體"/>
              </w:rPr>
            </w:pPr>
            <w:r w:rsidRPr="00427D18">
              <w:rPr>
                <w:rFonts w:eastAsia="標楷體"/>
              </w:rPr>
              <w:t>-</w:t>
            </w:r>
            <w:r w:rsidR="003F3F99" w:rsidRPr="00427D18">
              <w:rPr>
                <w:rFonts w:eastAsia="標楷體"/>
              </w:rPr>
              <w:t>0.</w:t>
            </w:r>
            <w:r w:rsidRPr="00427D18">
              <w:rPr>
                <w:rFonts w:eastAsia="標楷體"/>
              </w:rPr>
              <w:t>62</w:t>
            </w:r>
          </w:p>
        </w:tc>
        <w:tc>
          <w:tcPr>
            <w:tcW w:w="1466" w:type="dxa"/>
            <w:tcBorders>
              <w:left w:val="single" w:sz="6" w:space="0" w:color="auto"/>
            </w:tcBorders>
            <w:vAlign w:val="center"/>
          </w:tcPr>
          <w:p w:rsidR="003F3F99" w:rsidRPr="00427D18" w:rsidRDefault="00AC0D8B" w:rsidP="00AC0D8B">
            <w:pPr>
              <w:snapToGrid w:val="0"/>
              <w:ind w:right="372"/>
              <w:jc w:val="right"/>
              <w:rPr>
                <w:rFonts w:eastAsia="標楷體"/>
              </w:rPr>
            </w:pPr>
            <w:r w:rsidRPr="00427D18">
              <w:rPr>
                <w:rFonts w:eastAsia="標楷體"/>
              </w:rPr>
              <w:t>-</w:t>
            </w:r>
            <w:r w:rsidR="003F3F99" w:rsidRPr="00427D18">
              <w:rPr>
                <w:rFonts w:eastAsia="標楷體"/>
              </w:rPr>
              <w:t>0.0</w:t>
            </w:r>
            <w:r w:rsidRPr="00427D18">
              <w:rPr>
                <w:rFonts w:eastAsia="標楷體"/>
              </w:rPr>
              <w:t>9</w:t>
            </w:r>
          </w:p>
        </w:tc>
      </w:tr>
      <w:tr w:rsidR="002478F0" w:rsidRPr="00F6171E" w:rsidTr="00681344">
        <w:trPr>
          <w:cantSplit/>
          <w:trHeight w:val="254"/>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國內投資</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2.69</w:t>
            </w:r>
          </w:p>
        </w:tc>
        <w:tc>
          <w:tcPr>
            <w:tcW w:w="1476" w:type="dxa"/>
            <w:tcBorders>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0.</w:t>
            </w:r>
            <w:r w:rsidR="00AC0D8B" w:rsidRPr="00427D18">
              <w:rPr>
                <w:rFonts w:eastAsia="標楷體"/>
              </w:rPr>
              <w:t>60</w:t>
            </w:r>
          </w:p>
        </w:tc>
        <w:tc>
          <w:tcPr>
            <w:tcW w:w="1571" w:type="dxa"/>
            <w:tcBorders>
              <w:right w:val="single" w:sz="6" w:space="0" w:color="auto"/>
            </w:tcBorders>
            <w:vAlign w:val="center"/>
          </w:tcPr>
          <w:p w:rsidR="003F3F99" w:rsidRPr="00427D18" w:rsidRDefault="007443AA" w:rsidP="007443AA">
            <w:pPr>
              <w:snapToGrid w:val="0"/>
              <w:ind w:right="465"/>
              <w:jc w:val="right"/>
              <w:rPr>
                <w:rFonts w:eastAsia="標楷體"/>
              </w:rPr>
            </w:pPr>
            <w:r w:rsidRPr="00427D18">
              <w:rPr>
                <w:rFonts w:eastAsia="標楷體"/>
              </w:rPr>
              <w:t>3.27</w:t>
            </w:r>
          </w:p>
        </w:tc>
        <w:tc>
          <w:tcPr>
            <w:tcW w:w="1466" w:type="dxa"/>
            <w:tcBorders>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0.</w:t>
            </w:r>
            <w:r w:rsidR="00AC0D8B" w:rsidRPr="00427D18">
              <w:rPr>
                <w:rFonts w:eastAsia="標楷體"/>
              </w:rPr>
              <w:t>72</w:t>
            </w:r>
          </w:p>
        </w:tc>
      </w:tr>
      <w:tr w:rsidR="002478F0" w:rsidRPr="00F6171E" w:rsidTr="00681344">
        <w:trPr>
          <w:cantSplit/>
          <w:trHeight w:val="254"/>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民間</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4.10</w:t>
            </w:r>
          </w:p>
        </w:tc>
        <w:tc>
          <w:tcPr>
            <w:tcW w:w="1476" w:type="dxa"/>
            <w:tcBorders>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0.</w:t>
            </w:r>
            <w:r w:rsidR="00AC0D8B" w:rsidRPr="00427D18">
              <w:rPr>
                <w:rFonts w:eastAsia="標楷體"/>
              </w:rPr>
              <w:t>72</w:t>
            </w:r>
          </w:p>
        </w:tc>
        <w:tc>
          <w:tcPr>
            <w:tcW w:w="1571" w:type="dxa"/>
            <w:tcBorders>
              <w:right w:val="single" w:sz="6" w:space="0" w:color="auto"/>
            </w:tcBorders>
            <w:vAlign w:val="center"/>
          </w:tcPr>
          <w:p w:rsidR="003F3F99" w:rsidRPr="00427D18" w:rsidRDefault="007443AA" w:rsidP="007443AA">
            <w:pPr>
              <w:snapToGrid w:val="0"/>
              <w:ind w:right="465"/>
              <w:jc w:val="right"/>
              <w:rPr>
                <w:rFonts w:eastAsia="標楷體"/>
              </w:rPr>
            </w:pPr>
            <w:r w:rsidRPr="00427D18">
              <w:rPr>
                <w:rFonts w:eastAsia="標楷體"/>
              </w:rPr>
              <w:t>5.59</w:t>
            </w:r>
          </w:p>
        </w:tc>
        <w:tc>
          <w:tcPr>
            <w:tcW w:w="1466" w:type="dxa"/>
            <w:tcBorders>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0.</w:t>
            </w:r>
            <w:r w:rsidR="00AC0D8B" w:rsidRPr="00427D18">
              <w:rPr>
                <w:rFonts w:eastAsia="標楷體"/>
              </w:rPr>
              <w:t>99</w:t>
            </w:r>
          </w:p>
        </w:tc>
      </w:tr>
      <w:tr w:rsidR="002478F0" w:rsidRPr="00F6171E" w:rsidTr="00681344">
        <w:trPr>
          <w:cantSplit/>
          <w:trHeight w:val="254"/>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公營</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9.99</w:t>
            </w:r>
          </w:p>
        </w:tc>
        <w:tc>
          <w:tcPr>
            <w:tcW w:w="1476" w:type="dxa"/>
            <w:tcBorders>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0.</w:t>
            </w:r>
            <w:r w:rsidR="00AC0D8B" w:rsidRPr="00427D18">
              <w:rPr>
                <w:rFonts w:eastAsia="標楷體"/>
              </w:rPr>
              <w:t>13</w:t>
            </w:r>
          </w:p>
        </w:tc>
        <w:tc>
          <w:tcPr>
            <w:tcW w:w="1571" w:type="dxa"/>
            <w:tcBorders>
              <w:right w:val="single" w:sz="6" w:space="0" w:color="auto"/>
            </w:tcBorders>
            <w:vAlign w:val="center"/>
          </w:tcPr>
          <w:p w:rsidR="003F3F99" w:rsidRPr="00427D18" w:rsidRDefault="003F3F99" w:rsidP="007443AA">
            <w:pPr>
              <w:snapToGrid w:val="0"/>
              <w:ind w:right="465"/>
              <w:jc w:val="right"/>
              <w:rPr>
                <w:rFonts w:eastAsia="標楷體"/>
              </w:rPr>
            </w:pPr>
            <w:r w:rsidRPr="00427D18">
              <w:rPr>
                <w:rFonts w:eastAsia="標楷體"/>
              </w:rPr>
              <w:t>-1</w:t>
            </w:r>
            <w:r w:rsidR="007443AA" w:rsidRPr="00427D18">
              <w:rPr>
                <w:rFonts w:eastAsia="標楷體"/>
              </w:rPr>
              <w:t>4.96</w:t>
            </w:r>
          </w:p>
        </w:tc>
        <w:tc>
          <w:tcPr>
            <w:tcW w:w="1466" w:type="dxa"/>
            <w:tcBorders>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-0.</w:t>
            </w:r>
            <w:r w:rsidR="00AC0D8B" w:rsidRPr="00427D18">
              <w:rPr>
                <w:rFonts w:eastAsia="標楷體"/>
              </w:rPr>
              <w:t>21</w:t>
            </w:r>
          </w:p>
        </w:tc>
      </w:tr>
      <w:tr w:rsidR="002478F0" w:rsidRPr="00F6171E" w:rsidTr="00681344">
        <w:trPr>
          <w:cantSplit/>
          <w:trHeight w:val="254"/>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政府</w:t>
            </w:r>
          </w:p>
        </w:tc>
        <w:tc>
          <w:tcPr>
            <w:tcW w:w="1555" w:type="dxa"/>
            <w:tcBorders>
              <w:right w:val="single" w:sz="6" w:space="0" w:color="auto"/>
            </w:tcBorders>
            <w:vAlign w:val="center"/>
          </w:tcPr>
          <w:p w:rsidR="003F3F99" w:rsidRPr="00427D18" w:rsidRDefault="003F3F99" w:rsidP="007443AA">
            <w:pPr>
              <w:snapToGrid w:val="0"/>
              <w:ind w:right="537"/>
              <w:jc w:val="right"/>
              <w:rPr>
                <w:rFonts w:eastAsia="標楷體"/>
              </w:rPr>
            </w:pPr>
            <w:r w:rsidRPr="00427D18">
              <w:rPr>
                <w:rFonts w:eastAsia="標楷體"/>
              </w:rPr>
              <w:t>-</w:t>
            </w:r>
            <w:r w:rsidR="007443AA" w:rsidRPr="00427D18">
              <w:rPr>
                <w:rFonts w:eastAsia="標楷體"/>
              </w:rPr>
              <w:t>7.94</w:t>
            </w:r>
          </w:p>
        </w:tc>
        <w:tc>
          <w:tcPr>
            <w:tcW w:w="1476" w:type="dxa"/>
            <w:tcBorders>
              <w:right w:val="single" w:sz="6" w:space="0" w:color="auto"/>
            </w:tcBorders>
            <w:vAlign w:val="center"/>
          </w:tcPr>
          <w:p w:rsidR="003F3F99" w:rsidRPr="00427D18" w:rsidRDefault="003F3F99" w:rsidP="00AC0D8B">
            <w:pPr>
              <w:snapToGrid w:val="0"/>
              <w:ind w:right="453"/>
              <w:jc w:val="right"/>
              <w:rPr>
                <w:rFonts w:eastAsia="標楷體"/>
              </w:rPr>
            </w:pPr>
            <w:r w:rsidRPr="00427D18">
              <w:rPr>
                <w:rFonts w:eastAsia="標楷體"/>
              </w:rPr>
              <w:t>-0.</w:t>
            </w:r>
            <w:r w:rsidR="00AC0D8B" w:rsidRPr="00427D18">
              <w:rPr>
                <w:rFonts w:eastAsia="標楷體"/>
              </w:rPr>
              <w:t>26</w:t>
            </w:r>
          </w:p>
        </w:tc>
        <w:tc>
          <w:tcPr>
            <w:tcW w:w="1571" w:type="dxa"/>
            <w:tcBorders>
              <w:right w:val="single" w:sz="6" w:space="0" w:color="auto"/>
            </w:tcBorders>
            <w:vAlign w:val="center"/>
          </w:tcPr>
          <w:p w:rsidR="003F3F99" w:rsidRPr="00427D18" w:rsidRDefault="007443AA" w:rsidP="007443AA">
            <w:pPr>
              <w:snapToGrid w:val="0"/>
              <w:ind w:right="465"/>
              <w:jc w:val="right"/>
              <w:rPr>
                <w:rFonts w:eastAsia="標楷體"/>
              </w:rPr>
            </w:pPr>
            <w:r w:rsidRPr="00427D18">
              <w:rPr>
                <w:rFonts w:eastAsia="標楷體"/>
              </w:rPr>
              <w:t>-2.13</w:t>
            </w:r>
          </w:p>
        </w:tc>
        <w:tc>
          <w:tcPr>
            <w:tcW w:w="1466" w:type="dxa"/>
            <w:tcBorders>
              <w:left w:val="single" w:sz="6" w:space="0" w:color="auto"/>
            </w:tcBorders>
            <w:vAlign w:val="center"/>
          </w:tcPr>
          <w:p w:rsidR="003F3F99" w:rsidRPr="00427D18" w:rsidRDefault="00AC0D8B" w:rsidP="00AC0D8B">
            <w:pPr>
              <w:snapToGrid w:val="0"/>
              <w:ind w:right="372"/>
              <w:jc w:val="right"/>
              <w:rPr>
                <w:rFonts w:eastAsia="標楷體"/>
              </w:rPr>
            </w:pPr>
            <w:r w:rsidRPr="00427D18">
              <w:rPr>
                <w:rFonts w:eastAsia="標楷體"/>
              </w:rPr>
              <w:t>-0.06</w:t>
            </w:r>
          </w:p>
        </w:tc>
      </w:tr>
      <w:tr w:rsidR="002478F0" w:rsidRPr="00F6171E" w:rsidTr="00681344">
        <w:trPr>
          <w:cantSplit/>
          <w:jc w:val="center"/>
        </w:trPr>
        <w:tc>
          <w:tcPr>
            <w:tcW w:w="2581" w:type="dxa"/>
            <w:tcBorders>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國外淨需求</w:t>
            </w:r>
          </w:p>
        </w:tc>
        <w:tc>
          <w:tcPr>
            <w:tcW w:w="1555" w:type="dxa"/>
            <w:tcBorders>
              <w:right w:val="single" w:sz="6" w:space="0" w:color="auto"/>
            </w:tcBorders>
            <w:vAlign w:val="center"/>
          </w:tcPr>
          <w:p w:rsidR="003F3F99" w:rsidRPr="00427D18" w:rsidRDefault="003F3F99" w:rsidP="007443AA">
            <w:pPr>
              <w:snapToGrid w:val="0"/>
              <w:ind w:right="537"/>
              <w:jc w:val="right"/>
              <w:rPr>
                <w:rFonts w:eastAsia="標楷體"/>
              </w:rPr>
            </w:pPr>
            <w:r w:rsidRPr="00427D18">
              <w:rPr>
                <w:rFonts w:eastAsia="標楷體"/>
              </w:rPr>
              <w:t>-</w:t>
            </w:r>
          </w:p>
        </w:tc>
        <w:tc>
          <w:tcPr>
            <w:tcW w:w="1476" w:type="dxa"/>
            <w:tcBorders>
              <w:right w:val="single" w:sz="6" w:space="0" w:color="auto"/>
            </w:tcBorders>
            <w:vAlign w:val="center"/>
          </w:tcPr>
          <w:p w:rsidR="003F3F99" w:rsidRPr="00427D18" w:rsidRDefault="00AC0D8B" w:rsidP="00AC0D8B">
            <w:pPr>
              <w:snapToGrid w:val="0"/>
              <w:ind w:right="453"/>
              <w:jc w:val="right"/>
              <w:rPr>
                <w:rFonts w:eastAsia="標楷體"/>
              </w:rPr>
            </w:pPr>
            <w:r w:rsidRPr="00427D18">
              <w:rPr>
                <w:rFonts w:eastAsia="標楷體"/>
              </w:rPr>
              <w:t>0.35</w:t>
            </w:r>
          </w:p>
        </w:tc>
        <w:tc>
          <w:tcPr>
            <w:tcW w:w="1571" w:type="dxa"/>
            <w:tcBorders>
              <w:right w:val="single" w:sz="6" w:space="0" w:color="auto"/>
            </w:tcBorders>
            <w:vAlign w:val="center"/>
          </w:tcPr>
          <w:p w:rsidR="003F3F99" w:rsidRPr="00427D18" w:rsidRDefault="003F3F99" w:rsidP="007443AA">
            <w:pPr>
              <w:snapToGrid w:val="0"/>
              <w:ind w:right="465"/>
              <w:jc w:val="right"/>
              <w:rPr>
                <w:rFonts w:eastAsia="標楷體"/>
              </w:rPr>
            </w:pPr>
            <w:r w:rsidRPr="00427D18">
              <w:rPr>
                <w:rFonts w:eastAsia="標楷體"/>
              </w:rPr>
              <w:t>-</w:t>
            </w:r>
          </w:p>
        </w:tc>
        <w:tc>
          <w:tcPr>
            <w:tcW w:w="1466" w:type="dxa"/>
            <w:tcBorders>
              <w:left w:val="single" w:sz="6" w:space="0" w:color="auto"/>
            </w:tcBorders>
            <w:vAlign w:val="center"/>
          </w:tcPr>
          <w:p w:rsidR="003F3F99" w:rsidRPr="00427D18" w:rsidRDefault="003F3F99" w:rsidP="00AC0D8B">
            <w:pPr>
              <w:snapToGrid w:val="0"/>
              <w:ind w:right="372"/>
              <w:jc w:val="right"/>
              <w:rPr>
                <w:rFonts w:eastAsia="標楷體"/>
              </w:rPr>
            </w:pPr>
            <w:r w:rsidRPr="00427D18">
              <w:rPr>
                <w:rFonts w:eastAsia="標楷體"/>
              </w:rPr>
              <w:t>1.3</w:t>
            </w:r>
            <w:r w:rsidR="00AC0D8B" w:rsidRPr="00427D18">
              <w:rPr>
                <w:rFonts w:eastAsia="標楷體"/>
              </w:rPr>
              <w:t>2</w:t>
            </w:r>
          </w:p>
        </w:tc>
      </w:tr>
      <w:tr w:rsidR="002478F0" w:rsidRPr="00F6171E" w:rsidTr="00681344">
        <w:trPr>
          <w:cantSplit/>
          <w:jc w:val="center"/>
        </w:trPr>
        <w:tc>
          <w:tcPr>
            <w:tcW w:w="2581" w:type="dxa"/>
            <w:tcBorders>
              <w:right w:val="single" w:sz="6" w:space="0" w:color="auto"/>
            </w:tcBorders>
            <w:vAlign w:val="center"/>
          </w:tcPr>
          <w:p w:rsidR="003F3F99" w:rsidRPr="007443AA" w:rsidRDefault="003F3F99" w:rsidP="003F3F99">
            <w:pPr>
              <w:widowControl/>
              <w:adjustRightInd w:val="0"/>
              <w:snapToGrid w:val="0"/>
              <w:jc w:val="both"/>
              <w:rPr>
                <w:rFonts w:eastAsia="標楷體"/>
                <w:kern w:val="0"/>
                <w:sz w:val="22"/>
              </w:rPr>
            </w:pPr>
            <w:r w:rsidRPr="007443AA">
              <w:rPr>
                <w:rFonts w:eastAsia="標楷體"/>
                <w:kern w:val="0"/>
                <w:sz w:val="22"/>
              </w:rPr>
              <w:t xml:space="preserve">  </w:t>
            </w:r>
            <w:r w:rsidRPr="007443AA">
              <w:rPr>
                <w:rFonts w:eastAsia="標楷體"/>
                <w:kern w:val="0"/>
                <w:sz w:val="22"/>
              </w:rPr>
              <w:t>輸出</w:t>
            </w:r>
            <w:r w:rsidRPr="007443AA">
              <w:rPr>
                <w:rFonts w:eastAsia="標楷體"/>
                <w:kern w:val="0"/>
                <w:sz w:val="22"/>
              </w:rPr>
              <w:t>(</w:t>
            </w:r>
            <w:r w:rsidRPr="007443AA">
              <w:rPr>
                <w:rFonts w:eastAsia="標楷體"/>
                <w:kern w:val="0"/>
                <w:sz w:val="22"/>
              </w:rPr>
              <w:t>含商品及勞務</w:t>
            </w:r>
            <w:r w:rsidRPr="007443AA">
              <w:rPr>
                <w:rFonts w:eastAsia="標楷體"/>
                <w:kern w:val="0"/>
                <w:sz w:val="22"/>
              </w:rPr>
              <w:t>)</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5.77</w:t>
            </w:r>
          </w:p>
        </w:tc>
        <w:tc>
          <w:tcPr>
            <w:tcW w:w="1476" w:type="dxa"/>
            <w:tcBorders>
              <w:right w:val="single" w:sz="6" w:space="0" w:color="auto"/>
            </w:tcBorders>
            <w:vAlign w:val="center"/>
          </w:tcPr>
          <w:p w:rsidR="003F3F99" w:rsidRPr="00427D18" w:rsidRDefault="00AC0D8B" w:rsidP="007443AA">
            <w:pPr>
              <w:snapToGrid w:val="0"/>
              <w:ind w:right="453"/>
              <w:jc w:val="right"/>
              <w:rPr>
                <w:rFonts w:eastAsia="標楷體"/>
              </w:rPr>
            </w:pPr>
            <w:r w:rsidRPr="00427D18">
              <w:rPr>
                <w:rFonts w:eastAsia="標楷體"/>
              </w:rPr>
              <w:t>4.01</w:t>
            </w:r>
          </w:p>
        </w:tc>
        <w:tc>
          <w:tcPr>
            <w:tcW w:w="1571" w:type="dxa"/>
            <w:tcBorders>
              <w:right w:val="single" w:sz="6" w:space="0" w:color="auto"/>
            </w:tcBorders>
            <w:vAlign w:val="center"/>
          </w:tcPr>
          <w:p w:rsidR="003F3F99" w:rsidRPr="00427D18" w:rsidRDefault="007443AA" w:rsidP="007443AA">
            <w:pPr>
              <w:snapToGrid w:val="0"/>
              <w:ind w:right="465"/>
              <w:jc w:val="right"/>
              <w:rPr>
                <w:rFonts w:eastAsia="標楷體"/>
              </w:rPr>
            </w:pPr>
            <w:r w:rsidRPr="00427D18">
              <w:rPr>
                <w:rFonts w:eastAsia="標楷體"/>
              </w:rPr>
              <w:t>7.35</w:t>
            </w:r>
          </w:p>
        </w:tc>
        <w:tc>
          <w:tcPr>
            <w:tcW w:w="1466" w:type="dxa"/>
            <w:tcBorders>
              <w:left w:val="single" w:sz="6" w:space="0" w:color="auto"/>
            </w:tcBorders>
            <w:vAlign w:val="center"/>
          </w:tcPr>
          <w:p w:rsidR="003F3F99" w:rsidRPr="00427D18" w:rsidRDefault="00AC0D8B" w:rsidP="00AC0D8B">
            <w:pPr>
              <w:snapToGrid w:val="0"/>
              <w:ind w:right="372"/>
              <w:jc w:val="right"/>
              <w:rPr>
                <w:rFonts w:eastAsia="標楷體"/>
              </w:rPr>
            </w:pPr>
            <w:r w:rsidRPr="00427D18">
              <w:rPr>
                <w:rFonts w:eastAsia="標楷體"/>
              </w:rPr>
              <w:t>5.17</w:t>
            </w:r>
          </w:p>
        </w:tc>
      </w:tr>
      <w:tr w:rsidR="002478F0" w:rsidRPr="00F6171E" w:rsidTr="00681344">
        <w:trPr>
          <w:cantSplit/>
          <w:jc w:val="center"/>
        </w:trPr>
        <w:tc>
          <w:tcPr>
            <w:tcW w:w="2581" w:type="dxa"/>
            <w:tcBorders>
              <w:bottom w:val="dashSmallGap" w:sz="4" w:space="0" w:color="auto"/>
              <w:right w:val="single" w:sz="6" w:space="0" w:color="auto"/>
            </w:tcBorders>
            <w:vAlign w:val="center"/>
          </w:tcPr>
          <w:p w:rsidR="003F3F99" w:rsidRPr="007443AA" w:rsidRDefault="003F3F99" w:rsidP="003F3F99">
            <w:pPr>
              <w:widowControl/>
              <w:adjustRightInd w:val="0"/>
              <w:snapToGrid w:val="0"/>
              <w:ind w:right="-142"/>
              <w:jc w:val="both"/>
              <w:rPr>
                <w:rFonts w:eastAsia="標楷體"/>
                <w:kern w:val="0"/>
                <w:sz w:val="22"/>
                <w:szCs w:val="20"/>
              </w:rPr>
            </w:pPr>
            <w:r w:rsidRPr="007443AA">
              <w:rPr>
                <w:rFonts w:eastAsia="標楷體"/>
                <w:kern w:val="0"/>
                <w:sz w:val="22"/>
                <w:szCs w:val="20"/>
              </w:rPr>
              <w:t xml:space="preserve"> </w:t>
            </w:r>
            <w:r w:rsidRPr="007443AA">
              <w:rPr>
                <w:rFonts w:eastAsia="標楷體"/>
                <w:kern w:val="0"/>
                <w:sz w:val="22"/>
                <w:szCs w:val="20"/>
              </w:rPr>
              <w:t>減：輸入</w:t>
            </w:r>
            <w:r w:rsidRPr="007443AA">
              <w:rPr>
                <w:rFonts w:eastAsia="標楷體"/>
                <w:kern w:val="0"/>
                <w:sz w:val="22"/>
                <w:szCs w:val="20"/>
              </w:rPr>
              <w:t>(</w:t>
            </w:r>
            <w:r w:rsidRPr="007443AA">
              <w:rPr>
                <w:rFonts w:eastAsia="標楷體"/>
                <w:kern w:val="0"/>
                <w:sz w:val="22"/>
                <w:szCs w:val="20"/>
              </w:rPr>
              <w:t>含商品及勞務</w:t>
            </w:r>
            <w:r w:rsidRPr="007443AA">
              <w:rPr>
                <w:rFonts w:eastAsia="標楷體"/>
                <w:kern w:val="0"/>
                <w:sz w:val="22"/>
                <w:szCs w:val="20"/>
              </w:rPr>
              <w:t>)</w:t>
            </w:r>
          </w:p>
        </w:tc>
        <w:tc>
          <w:tcPr>
            <w:tcW w:w="1555" w:type="dxa"/>
            <w:tcBorders>
              <w:bottom w:val="dashSmallGap" w:sz="4" w:space="0" w:color="auto"/>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6.06</w:t>
            </w:r>
          </w:p>
        </w:tc>
        <w:tc>
          <w:tcPr>
            <w:tcW w:w="1476" w:type="dxa"/>
            <w:tcBorders>
              <w:bottom w:val="dashSmallGap" w:sz="4" w:space="0" w:color="auto"/>
              <w:right w:val="single" w:sz="6" w:space="0" w:color="auto"/>
            </w:tcBorders>
            <w:vAlign w:val="center"/>
          </w:tcPr>
          <w:p w:rsidR="003F3F99" w:rsidRPr="00427D18" w:rsidRDefault="00AC0D8B" w:rsidP="00AC0D8B">
            <w:pPr>
              <w:snapToGrid w:val="0"/>
              <w:ind w:right="453"/>
              <w:jc w:val="right"/>
              <w:rPr>
                <w:rFonts w:eastAsia="標楷體"/>
              </w:rPr>
            </w:pPr>
            <w:r w:rsidRPr="00427D18">
              <w:rPr>
                <w:rFonts w:eastAsia="標楷體"/>
              </w:rPr>
              <w:t>3.66</w:t>
            </w:r>
          </w:p>
        </w:tc>
        <w:tc>
          <w:tcPr>
            <w:tcW w:w="1571" w:type="dxa"/>
            <w:tcBorders>
              <w:bottom w:val="dashSmallGap" w:sz="4" w:space="0" w:color="auto"/>
              <w:right w:val="single" w:sz="6" w:space="0" w:color="auto"/>
            </w:tcBorders>
            <w:vAlign w:val="center"/>
          </w:tcPr>
          <w:p w:rsidR="003F3F99" w:rsidRPr="00427D18" w:rsidRDefault="007443AA" w:rsidP="007443AA">
            <w:pPr>
              <w:snapToGrid w:val="0"/>
              <w:ind w:right="465"/>
              <w:jc w:val="right"/>
              <w:rPr>
                <w:rFonts w:eastAsia="標楷體"/>
              </w:rPr>
            </w:pPr>
            <w:r w:rsidRPr="00427D18">
              <w:rPr>
                <w:rFonts w:eastAsia="標楷體"/>
              </w:rPr>
              <w:t>6.36</w:t>
            </w:r>
          </w:p>
        </w:tc>
        <w:tc>
          <w:tcPr>
            <w:tcW w:w="1466" w:type="dxa"/>
            <w:tcBorders>
              <w:left w:val="single" w:sz="6" w:space="0" w:color="auto"/>
              <w:bottom w:val="dashSmallGap" w:sz="4" w:space="0" w:color="auto"/>
            </w:tcBorders>
            <w:vAlign w:val="center"/>
          </w:tcPr>
          <w:p w:rsidR="003F3F99" w:rsidRPr="00427D18" w:rsidRDefault="00AC0D8B" w:rsidP="00AC0D8B">
            <w:pPr>
              <w:snapToGrid w:val="0"/>
              <w:ind w:right="372"/>
              <w:jc w:val="right"/>
              <w:rPr>
                <w:rFonts w:eastAsia="標楷體"/>
              </w:rPr>
            </w:pPr>
            <w:r w:rsidRPr="00427D18">
              <w:rPr>
                <w:rFonts w:eastAsia="標楷體"/>
              </w:rPr>
              <w:t>3.86</w:t>
            </w:r>
          </w:p>
        </w:tc>
      </w:tr>
      <w:tr w:rsidR="007443AA" w:rsidRPr="007443AA" w:rsidTr="00681344">
        <w:trPr>
          <w:cantSplit/>
          <w:trHeight w:val="143"/>
          <w:jc w:val="center"/>
        </w:trPr>
        <w:tc>
          <w:tcPr>
            <w:tcW w:w="2581" w:type="dxa"/>
            <w:tcBorders>
              <w:right w:val="single" w:sz="6" w:space="0" w:color="auto"/>
            </w:tcBorders>
          </w:tcPr>
          <w:p w:rsidR="003F3F99" w:rsidRPr="007443AA" w:rsidRDefault="003F3F99" w:rsidP="003F3F99">
            <w:pPr>
              <w:widowControl/>
              <w:adjustRightInd w:val="0"/>
              <w:snapToGrid w:val="0"/>
              <w:rPr>
                <w:rFonts w:eastAsia="標楷體"/>
                <w:kern w:val="0"/>
                <w:sz w:val="22"/>
              </w:rPr>
            </w:pPr>
            <w:r w:rsidRPr="007443AA">
              <w:rPr>
                <w:rFonts w:eastAsia="標楷體"/>
                <w:kern w:val="0"/>
                <w:sz w:val="22"/>
              </w:rPr>
              <w:t>躉售物價（</w:t>
            </w:r>
            <w:r w:rsidRPr="007443AA">
              <w:rPr>
                <w:rFonts w:eastAsia="標楷體"/>
                <w:kern w:val="0"/>
                <w:sz w:val="22"/>
              </w:rPr>
              <w:t>WPI</w:t>
            </w:r>
            <w:r w:rsidRPr="007443AA">
              <w:rPr>
                <w:rFonts w:eastAsia="標楷體"/>
                <w:kern w:val="0"/>
                <w:sz w:val="22"/>
              </w:rPr>
              <w:t>）</w:t>
            </w:r>
          </w:p>
        </w:tc>
        <w:tc>
          <w:tcPr>
            <w:tcW w:w="1555" w:type="dxa"/>
            <w:tcBorders>
              <w:right w:val="single" w:sz="6" w:space="0" w:color="auto"/>
            </w:tcBorders>
            <w:vAlign w:val="center"/>
          </w:tcPr>
          <w:p w:rsidR="003F3F99" w:rsidRPr="00427D18" w:rsidRDefault="007443AA" w:rsidP="007443AA">
            <w:pPr>
              <w:snapToGrid w:val="0"/>
              <w:ind w:right="537"/>
              <w:jc w:val="right"/>
              <w:rPr>
                <w:rFonts w:eastAsia="標楷體"/>
              </w:rPr>
            </w:pPr>
            <w:r w:rsidRPr="00427D18">
              <w:rPr>
                <w:rFonts w:eastAsia="標楷體"/>
              </w:rPr>
              <w:t>-0.15</w:t>
            </w:r>
          </w:p>
        </w:tc>
        <w:tc>
          <w:tcPr>
            <w:tcW w:w="1476" w:type="dxa"/>
            <w:tcBorders>
              <w:right w:val="single" w:sz="6" w:space="0" w:color="auto"/>
            </w:tcBorders>
          </w:tcPr>
          <w:p w:rsidR="003F3F99" w:rsidRPr="00427D18" w:rsidRDefault="003F3F99" w:rsidP="007443AA">
            <w:pPr>
              <w:snapToGrid w:val="0"/>
              <w:ind w:right="453"/>
              <w:jc w:val="right"/>
              <w:rPr>
                <w:rFonts w:eastAsia="標楷體"/>
              </w:rPr>
            </w:pPr>
            <w:r w:rsidRPr="00427D18">
              <w:rPr>
                <w:rFonts w:eastAsia="標楷體"/>
              </w:rPr>
              <w:t>-</w:t>
            </w:r>
          </w:p>
        </w:tc>
        <w:tc>
          <w:tcPr>
            <w:tcW w:w="1571" w:type="dxa"/>
            <w:tcBorders>
              <w:right w:val="single" w:sz="6" w:space="0" w:color="auto"/>
            </w:tcBorders>
            <w:vAlign w:val="center"/>
          </w:tcPr>
          <w:p w:rsidR="003F3F99" w:rsidRPr="00427D18" w:rsidRDefault="003F3F99" w:rsidP="007443AA">
            <w:pPr>
              <w:snapToGrid w:val="0"/>
              <w:ind w:right="465"/>
              <w:jc w:val="right"/>
              <w:rPr>
                <w:rFonts w:eastAsia="標楷體"/>
              </w:rPr>
            </w:pPr>
            <w:r w:rsidRPr="00427D18">
              <w:rPr>
                <w:rFonts w:eastAsia="標楷體"/>
              </w:rPr>
              <w:t>-</w:t>
            </w:r>
            <w:r w:rsidR="007443AA" w:rsidRPr="00427D18">
              <w:rPr>
                <w:rFonts w:eastAsia="標楷體"/>
              </w:rPr>
              <w:t>2.13</w:t>
            </w:r>
          </w:p>
        </w:tc>
        <w:tc>
          <w:tcPr>
            <w:tcW w:w="1466" w:type="dxa"/>
            <w:tcBorders>
              <w:left w:val="single" w:sz="6" w:space="0" w:color="auto"/>
            </w:tcBorders>
          </w:tcPr>
          <w:p w:rsidR="003F3F99" w:rsidRPr="00427D18" w:rsidRDefault="003F3F99" w:rsidP="007443AA">
            <w:pPr>
              <w:snapToGrid w:val="0"/>
              <w:ind w:right="372"/>
              <w:jc w:val="right"/>
              <w:rPr>
                <w:rFonts w:eastAsia="標楷體"/>
              </w:rPr>
            </w:pPr>
            <w:r w:rsidRPr="00427D18">
              <w:rPr>
                <w:rFonts w:eastAsia="標楷體"/>
              </w:rPr>
              <w:t>-</w:t>
            </w:r>
          </w:p>
        </w:tc>
      </w:tr>
      <w:tr w:rsidR="007443AA" w:rsidRPr="007443AA" w:rsidTr="00681344">
        <w:trPr>
          <w:cantSplit/>
          <w:trHeight w:val="143"/>
          <w:jc w:val="center"/>
        </w:trPr>
        <w:tc>
          <w:tcPr>
            <w:tcW w:w="2581" w:type="dxa"/>
            <w:tcBorders>
              <w:bottom w:val="single" w:sz="6" w:space="0" w:color="auto"/>
              <w:right w:val="single" w:sz="6" w:space="0" w:color="auto"/>
            </w:tcBorders>
          </w:tcPr>
          <w:p w:rsidR="003F3F99" w:rsidRPr="007443AA" w:rsidRDefault="003F3F99" w:rsidP="003F3F99">
            <w:pPr>
              <w:widowControl/>
              <w:adjustRightInd w:val="0"/>
              <w:snapToGrid w:val="0"/>
              <w:rPr>
                <w:rFonts w:eastAsia="標楷體"/>
                <w:kern w:val="0"/>
                <w:sz w:val="22"/>
              </w:rPr>
            </w:pPr>
            <w:r w:rsidRPr="007443AA">
              <w:rPr>
                <w:rFonts w:eastAsia="標楷體"/>
                <w:kern w:val="0"/>
                <w:sz w:val="22"/>
              </w:rPr>
              <w:t>消費者物價（</w:t>
            </w:r>
            <w:r w:rsidRPr="007443AA">
              <w:rPr>
                <w:rFonts w:eastAsia="標楷體"/>
                <w:kern w:val="0"/>
                <w:sz w:val="22"/>
              </w:rPr>
              <w:t>CPI</w:t>
            </w:r>
            <w:r w:rsidRPr="007443AA">
              <w:rPr>
                <w:rFonts w:eastAsia="標楷體"/>
                <w:kern w:val="0"/>
                <w:sz w:val="22"/>
              </w:rPr>
              <w:t>）</w:t>
            </w:r>
          </w:p>
        </w:tc>
        <w:tc>
          <w:tcPr>
            <w:tcW w:w="1555" w:type="dxa"/>
            <w:tcBorders>
              <w:bottom w:val="single" w:sz="6" w:space="0" w:color="auto"/>
              <w:right w:val="single" w:sz="6" w:space="0" w:color="auto"/>
            </w:tcBorders>
          </w:tcPr>
          <w:p w:rsidR="003F3F99" w:rsidRPr="00427D18" w:rsidRDefault="003F3F99" w:rsidP="007443AA">
            <w:pPr>
              <w:snapToGrid w:val="0"/>
              <w:ind w:right="537"/>
              <w:jc w:val="right"/>
              <w:rPr>
                <w:rFonts w:eastAsia="標楷體"/>
              </w:rPr>
            </w:pPr>
            <w:r w:rsidRPr="00427D18">
              <w:rPr>
                <w:rFonts w:eastAsia="標楷體"/>
              </w:rPr>
              <w:t>1.</w:t>
            </w:r>
            <w:r w:rsidR="007443AA" w:rsidRPr="00427D18">
              <w:rPr>
                <w:rFonts w:eastAsia="標楷體"/>
              </w:rPr>
              <w:t>18</w:t>
            </w:r>
          </w:p>
        </w:tc>
        <w:tc>
          <w:tcPr>
            <w:tcW w:w="1476" w:type="dxa"/>
            <w:tcBorders>
              <w:bottom w:val="single" w:sz="6" w:space="0" w:color="auto"/>
              <w:right w:val="single" w:sz="6" w:space="0" w:color="auto"/>
            </w:tcBorders>
          </w:tcPr>
          <w:p w:rsidR="003F3F99" w:rsidRPr="00427D18" w:rsidRDefault="003F3F99" w:rsidP="007443AA">
            <w:pPr>
              <w:snapToGrid w:val="0"/>
              <w:ind w:right="453"/>
              <w:jc w:val="right"/>
              <w:rPr>
                <w:rFonts w:eastAsia="標楷體"/>
              </w:rPr>
            </w:pPr>
            <w:r w:rsidRPr="00427D18">
              <w:rPr>
                <w:rFonts w:eastAsia="標楷體"/>
              </w:rPr>
              <w:t>-</w:t>
            </w:r>
          </w:p>
        </w:tc>
        <w:tc>
          <w:tcPr>
            <w:tcW w:w="1571" w:type="dxa"/>
            <w:tcBorders>
              <w:bottom w:val="single" w:sz="6" w:space="0" w:color="auto"/>
              <w:right w:val="single" w:sz="6" w:space="0" w:color="auto"/>
            </w:tcBorders>
          </w:tcPr>
          <w:p w:rsidR="003F3F99" w:rsidRPr="00427D18" w:rsidRDefault="007443AA" w:rsidP="007443AA">
            <w:pPr>
              <w:snapToGrid w:val="0"/>
              <w:ind w:right="465"/>
              <w:jc w:val="right"/>
              <w:rPr>
                <w:rFonts w:eastAsia="標楷體"/>
              </w:rPr>
            </w:pPr>
            <w:r w:rsidRPr="00427D18">
              <w:rPr>
                <w:rFonts w:eastAsia="標楷體"/>
              </w:rPr>
              <w:t>0.91</w:t>
            </w:r>
          </w:p>
        </w:tc>
        <w:tc>
          <w:tcPr>
            <w:tcW w:w="1466" w:type="dxa"/>
            <w:tcBorders>
              <w:left w:val="single" w:sz="6" w:space="0" w:color="auto"/>
              <w:bottom w:val="single" w:sz="6" w:space="0" w:color="auto"/>
            </w:tcBorders>
          </w:tcPr>
          <w:p w:rsidR="003F3F99" w:rsidRPr="00427D18" w:rsidRDefault="003F3F99" w:rsidP="007443AA">
            <w:pPr>
              <w:snapToGrid w:val="0"/>
              <w:ind w:right="372"/>
              <w:jc w:val="right"/>
              <w:rPr>
                <w:rFonts w:eastAsia="標楷體"/>
              </w:rPr>
            </w:pPr>
            <w:r w:rsidRPr="00427D18">
              <w:rPr>
                <w:rFonts w:eastAsia="標楷體"/>
              </w:rPr>
              <w:t>-</w:t>
            </w:r>
          </w:p>
        </w:tc>
      </w:tr>
    </w:tbl>
    <w:p w:rsidR="003F3F99" w:rsidRDefault="003F3F99" w:rsidP="003F3F99">
      <w:pPr>
        <w:ind w:left="1120" w:rightChars="-257" w:right="-617" w:hangingChars="509" w:hanging="1120"/>
        <w:rPr>
          <w:rFonts w:eastAsia="標楷體"/>
          <w:sz w:val="22"/>
          <w:szCs w:val="22"/>
        </w:rPr>
      </w:pPr>
      <w:r w:rsidRPr="007443AA">
        <w:rPr>
          <w:rFonts w:eastAsia="標楷體"/>
          <w:sz w:val="22"/>
          <w:szCs w:val="22"/>
        </w:rPr>
        <w:t>資料來源：</w:t>
      </w:r>
      <w:r w:rsidRPr="007443AA">
        <w:rPr>
          <w:rFonts w:eastAsia="標楷體" w:hint="eastAsia"/>
          <w:sz w:val="22"/>
          <w:szCs w:val="22"/>
        </w:rPr>
        <w:t>行政院主計總處，</w:t>
      </w:r>
      <w:r w:rsidRPr="007443AA">
        <w:rPr>
          <w:rFonts w:eastAsia="標楷體"/>
          <w:sz w:val="22"/>
          <w:szCs w:val="22"/>
        </w:rPr>
        <w:t>國民所得統計及國內經濟情勢展望，</w:t>
      </w:r>
      <w:r w:rsidRPr="007443AA">
        <w:rPr>
          <w:rFonts w:eastAsia="標楷體"/>
          <w:sz w:val="22"/>
          <w:szCs w:val="22"/>
        </w:rPr>
        <w:t>103</w:t>
      </w:r>
      <w:r w:rsidRPr="007443AA">
        <w:rPr>
          <w:rFonts w:eastAsia="標楷體"/>
          <w:sz w:val="22"/>
          <w:szCs w:val="22"/>
        </w:rPr>
        <w:t>年</w:t>
      </w:r>
      <w:r w:rsidR="007443AA" w:rsidRPr="007443AA">
        <w:rPr>
          <w:rFonts w:eastAsia="標楷體" w:hint="eastAsia"/>
          <w:sz w:val="22"/>
          <w:szCs w:val="22"/>
        </w:rPr>
        <w:t>11</w:t>
      </w:r>
      <w:r w:rsidR="007443AA" w:rsidRPr="007443AA">
        <w:rPr>
          <w:rFonts w:eastAsia="標楷體" w:hint="eastAsia"/>
          <w:sz w:val="22"/>
          <w:szCs w:val="22"/>
        </w:rPr>
        <w:t>月</w:t>
      </w:r>
      <w:r w:rsidR="007443AA" w:rsidRPr="007443AA">
        <w:rPr>
          <w:rFonts w:eastAsia="標楷體" w:hint="eastAsia"/>
          <w:sz w:val="22"/>
          <w:szCs w:val="22"/>
        </w:rPr>
        <w:t>28</w:t>
      </w:r>
      <w:r w:rsidRPr="007443AA">
        <w:rPr>
          <w:rFonts w:eastAsia="標楷體"/>
          <w:sz w:val="22"/>
          <w:szCs w:val="22"/>
        </w:rPr>
        <w:t>日。</w:t>
      </w:r>
    </w:p>
    <w:p w:rsidR="00A35E1A" w:rsidRPr="007443AA" w:rsidRDefault="00A35E1A" w:rsidP="003F3F99">
      <w:pPr>
        <w:ind w:left="1120" w:rightChars="-257" w:right="-617" w:hangingChars="509" w:hanging="1120"/>
        <w:rPr>
          <w:rFonts w:eastAsia="標楷體"/>
          <w:sz w:val="22"/>
          <w:szCs w:val="22"/>
        </w:rPr>
      </w:pPr>
    </w:p>
    <w:p w:rsidR="00C7157A" w:rsidRPr="00A63105" w:rsidRDefault="00C7157A" w:rsidP="00C7157A">
      <w:pPr>
        <w:tabs>
          <w:tab w:val="left" w:pos="540"/>
        </w:tabs>
        <w:spacing w:afterLines="50" w:after="180" w:line="460" w:lineRule="exact"/>
        <w:ind w:left="533" w:hangingChars="190" w:hanging="533"/>
        <w:rPr>
          <w:rFonts w:eastAsia="標楷體"/>
          <w:b/>
          <w:bCs/>
          <w:sz w:val="28"/>
          <w:szCs w:val="28"/>
        </w:rPr>
      </w:pPr>
      <w:bookmarkStart w:id="93" w:name="_Toc349916583"/>
      <w:bookmarkEnd w:id="92"/>
      <w:r w:rsidRPr="00A63105">
        <w:rPr>
          <w:rFonts w:eastAsia="標楷體"/>
          <w:b/>
          <w:bCs/>
          <w:sz w:val="28"/>
          <w:szCs w:val="28"/>
        </w:rPr>
        <w:lastRenderedPageBreak/>
        <w:t>２、</w:t>
      </w:r>
      <w:r w:rsidRPr="00A63105">
        <w:rPr>
          <w:rFonts w:eastAsia="標楷體" w:hint="eastAsia"/>
          <w:b/>
          <w:bCs/>
          <w:sz w:val="28"/>
          <w:szCs w:val="28"/>
        </w:rPr>
        <w:t>103</w:t>
      </w:r>
      <w:r w:rsidRPr="00A63105">
        <w:rPr>
          <w:rFonts w:eastAsia="標楷體" w:hint="eastAsia"/>
          <w:b/>
          <w:bCs/>
          <w:sz w:val="28"/>
          <w:szCs w:val="28"/>
        </w:rPr>
        <w:t>年</w:t>
      </w:r>
      <w:r w:rsidR="00A63105" w:rsidRPr="00A63105">
        <w:rPr>
          <w:rFonts w:eastAsia="標楷體" w:hint="eastAsia"/>
          <w:b/>
          <w:bCs/>
          <w:sz w:val="28"/>
          <w:szCs w:val="28"/>
        </w:rPr>
        <w:t>10</w:t>
      </w:r>
      <w:r w:rsidRPr="00A63105">
        <w:rPr>
          <w:rFonts w:eastAsia="標楷體" w:hint="eastAsia"/>
          <w:b/>
          <w:bCs/>
          <w:sz w:val="28"/>
          <w:szCs w:val="28"/>
        </w:rPr>
        <w:t>月景氣對策信號維持綠燈，領先指標持續下跌但累計跌幅不大，同時指標仍穩定上升，顯示當前國內經濟續呈溫和成長</w:t>
      </w:r>
    </w:p>
    <w:p w:rsidR="00C7157A" w:rsidRPr="00A63105" w:rsidRDefault="00C7157A" w:rsidP="00C7157A">
      <w:pPr>
        <w:snapToGrid w:val="0"/>
        <w:spacing w:beforeLines="50" w:before="180" w:line="300" w:lineRule="auto"/>
        <w:ind w:rightChars="-59" w:right="-142"/>
        <w:jc w:val="both"/>
        <w:rPr>
          <w:rFonts w:eastAsia="標楷體"/>
          <w:sz w:val="28"/>
          <w:szCs w:val="28"/>
        </w:rPr>
      </w:pPr>
      <w:r w:rsidRPr="00A63105">
        <w:rPr>
          <w:rFonts w:eastAsia="標楷體"/>
          <w:sz w:val="28"/>
          <w:szCs w:val="28"/>
        </w:rPr>
        <w:t xml:space="preserve"> (1) </w:t>
      </w:r>
      <w:r w:rsidRPr="00A63105">
        <w:rPr>
          <w:rFonts w:eastAsia="標楷體"/>
          <w:sz w:val="28"/>
          <w:szCs w:val="28"/>
        </w:rPr>
        <w:t>領先指標</w:t>
      </w:r>
    </w:p>
    <w:p w:rsidR="00C7157A" w:rsidRPr="00A63105" w:rsidRDefault="00C7157A" w:rsidP="00C7157A">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A63105">
        <w:rPr>
          <w:rFonts w:eastAsia="標楷體" w:hint="eastAsia"/>
          <w:kern w:val="0"/>
          <w:sz w:val="28"/>
          <w:szCs w:val="28"/>
        </w:rPr>
        <w:t>103</w:t>
      </w:r>
      <w:r w:rsidRPr="00A63105">
        <w:rPr>
          <w:rFonts w:eastAsia="標楷體" w:hint="eastAsia"/>
          <w:kern w:val="0"/>
          <w:sz w:val="28"/>
          <w:szCs w:val="28"/>
        </w:rPr>
        <w:t>年</w:t>
      </w:r>
      <w:r w:rsidR="00A63105" w:rsidRPr="00A63105">
        <w:rPr>
          <w:rFonts w:eastAsia="標楷體" w:hint="eastAsia"/>
          <w:kern w:val="0"/>
          <w:sz w:val="28"/>
          <w:szCs w:val="28"/>
        </w:rPr>
        <w:t>10</w:t>
      </w:r>
      <w:r w:rsidRPr="00A63105">
        <w:rPr>
          <w:rFonts w:eastAsia="標楷體" w:hint="eastAsia"/>
          <w:kern w:val="0"/>
          <w:sz w:val="28"/>
          <w:szCs w:val="28"/>
        </w:rPr>
        <w:t>月不含趨勢之領先指標為</w:t>
      </w:r>
      <w:r w:rsidRPr="00A63105">
        <w:rPr>
          <w:rFonts w:eastAsia="標楷體" w:hint="eastAsia"/>
          <w:kern w:val="0"/>
          <w:sz w:val="28"/>
          <w:szCs w:val="28"/>
        </w:rPr>
        <w:t>99.</w:t>
      </w:r>
      <w:r w:rsidR="00A63105" w:rsidRPr="00A63105">
        <w:rPr>
          <w:rFonts w:eastAsia="標楷體" w:hint="eastAsia"/>
          <w:kern w:val="0"/>
          <w:sz w:val="28"/>
          <w:szCs w:val="28"/>
        </w:rPr>
        <w:t>68</w:t>
      </w:r>
      <w:r w:rsidRPr="00A63105">
        <w:rPr>
          <w:rFonts w:eastAsia="標楷體" w:hint="eastAsia"/>
          <w:kern w:val="0"/>
          <w:sz w:val="28"/>
          <w:szCs w:val="28"/>
        </w:rPr>
        <w:t>，較上月下跌</w:t>
      </w:r>
      <w:r w:rsidR="00A63105" w:rsidRPr="00A63105">
        <w:rPr>
          <w:rFonts w:eastAsia="標楷體" w:hint="eastAsia"/>
          <w:kern w:val="0"/>
          <w:sz w:val="28"/>
          <w:szCs w:val="28"/>
        </w:rPr>
        <w:t>0.18</w:t>
      </w:r>
      <w:r w:rsidR="00AC575C" w:rsidRPr="00A63105">
        <w:rPr>
          <w:rFonts w:eastAsia="標楷體" w:hint="eastAsia"/>
          <w:kern w:val="0"/>
          <w:sz w:val="28"/>
          <w:szCs w:val="28"/>
        </w:rPr>
        <w:t>％</w:t>
      </w:r>
      <w:r w:rsidRPr="00A63105">
        <w:rPr>
          <w:rFonts w:eastAsia="標楷體" w:hint="eastAsia"/>
          <w:kern w:val="0"/>
          <w:sz w:val="28"/>
          <w:szCs w:val="28"/>
        </w:rPr>
        <w:t>，已連續</w:t>
      </w:r>
      <w:r w:rsidR="00A63105" w:rsidRPr="00A63105">
        <w:rPr>
          <w:rFonts w:eastAsia="標楷體" w:hint="eastAsia"/>
          <w:kern w:val="0"/>
          <w:sz w:val="28"/>
          <w:szCs w:val="28"/>
        </w:rPr>
        <w:t>8</w:t>
      </w:r>
      <w:r w:rsidRPr="00A63105">
        <w:rPr>
          <w:rFonts w:eastAsia="標楷體" w:hint="eastAsia"/>
          <w:kern w:val="0"/>
          <w:sz w:val="28"/>
          <w:szCs w:val="28"/>
        </w:rPr>
        <w:t>個月下跌。</w:t>
      </w:r>
      <w:r w:rsidRPr="00A63105">
        <w:rPr>
          <w:rFonts w:eastAsia="標楷體" w:hint="eastAsia"/>
          <w:kern w:val="0"/>
          <w:sz w:val="28"/>
          <w:szCs w:val="28"/>
        </w:rPr>
        <w:t>7</w:t>
      </w:r>
      <w:r w:rsidRPr="00A63105">
        <w:rPr>
          <w:rFonts w:eastAsia="標楷體" w:hint="eastAsia"/>
          <w:kern w:val="0"/>
          <w:sz w:val="28"/>
          <w:szCs w:val="28"/>
        </w:rPr>
        <w:t>個構成項目經去除長期趨勢後，</w:t>
      </w:r>
      <w:r w:rsidR="00A63105" w:rsidRPr="00A63105">
        <w:rPr>
          <w:rFonts w:eastAsia="標楷體"/>
          <w:kern w:val="0"/>
          <w:sz w:val="28"/>
          <w:szCs w:val="28"/>
        </w:rPr>
        <w:t>除外銷訂單指數較上月上升外，其餘</w:t>
      </w:r>
      <w:r w:rsidR="00A63105" w:rsidRPr="00A63105">
        <w:rPr>
          <w:rFonts w:eastAsia="標楷體"/>
          <w:kern w:val="0"/>
          <w:sz w:val="28"/>
          <w:szCs w:val="28"/>
        </w:rPr>
        <w:t>6</w:t>
      </w:r>
      <w:r w:rsidR="00A63105" w:rsidRPr="00A63105">
        <w:rPr>
          <w:rFonts w:eastAsia="標楷體"/>
          <w:kern w:val="0"/>
          <w:sz w:val="28"/>
          <w:szCs w:val="28"/>
        </w:rPr>
        <w:t>項：製造業營業氣候測驗點、</w:t>
      </w:r>
      <w:r w:rsidR="00A63105" w:rsidRPr="00A63105">
        <w:rPr>
          <w:rFonts w:eastAsia="標楷體"/>
          <w:kern w:val="0"/>
          <w:sz w:val="28"/>
          <w:szCs w:val="28"/>
        </w:rPr>
        <w:t>SEMI</w:t>
      </w:r>
      <w:r w:rsidR="00A63105" w:rsidRPr="00A63105">
        <w:rPr>
          <w:rFonts w:eastAsia="標楷體"/>
          <w:kern w:val="0"/>
          <w:sz w:val="28"/>
          <w:szCs w:val="28"/>
        </w:rPr>
        <w:t>半導體接單出貨比、核發建照面積、股價指數、工業及服務業受僱員工淨進入率，以及實質貨幣總計數</w:t>
      </w:r>
      <w:r w:rsidR="00A63105" w:rsidRPr="00A63105">
        <w:rPr>
          <w:rFonts w:eastAsia="標楷體"/>
          <w:kern w:val="0"/>
          <w:sz w:val="28"/>
          <w:szCs w:val="28"/>
        </w:rPr>
        <w:t>M1B</w:t>
      </w:r>
      <w:r w:rsidR="002F4558">
        <w:rPr>
          <w:rFonts w:eastAsia="標楷體" w:hint="eastAsia"/>
          <w:kern w:val="0"/>
          <w:sz w:val="28"/>
          <w:szCs w:val="28"/>
        </w:rPr>
        <w:t>，</w:t>
      </w:r>
      <w:proofErr w:type="gramStart"/>
      <w:r w:rsidR="00A63105" w:rsidRPr="00A63105">
        <w:rPr>
          <w:rFonts w:eastAsia="標楷體"/>
          <w:kern w:val="0"/>
          <w:sz w:val="28"/>
          <w:szCs w:val="28"/>
        </w:rPr>
        <w:t>均較上月</w:t>
      </w:r>
      <w:proofErr w:type="gramEnd"/>
      <w:r w:rsidR="00A63105" w:rsidRPr="00A63105">
        <w:rPr>
          <w:rFonts w:eastAsia="標楷體"/>
          <w:kern w:val="0"/>
          <w:sz w:val="28"/>
          <w:szCs w:val="28"/>
        </w:rPr>
        <w:t>下滑。</w:t>
      </w:r>
    </w:p>
    <w:p w:rsidR="00C7157A" w:rsidRPr="00F6171E" w:rsidRDefault="00C7157A" w:rsidP="00C7157A">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C7157A" w:rsidRPr="00A63105" w:rsidRDefault="00C7157A" w:rsidP="00C7157A">
      <w:pPr>
        <w:widowControl/>
        <w:snapToGrid w:val="0"/>
        <w:spacing w:beforeLines="50" w:before="180" w:line="320" w:lineRule="exact"/>
        <w:ind w:rightChars="-59" w:right="-142"/>
        <w:jc w:val="center"/>
        <w:rPr>
          <w:rFonts w:eastAsia="標楷體"/>
          <w:b/>
          <w:kern w:val="0"/>
          <w:sz w:val="28"/>
          <w:szCs w:val="28"/>
        </w:rPr>
      </w:pPr>
      <w:r w:rsidRPr="00A63105">
        <w:rPr>
          <w:rFonts w:eastAsia="標楷體"/>
          <w:b/>
          <w:kern w:val="0"/>
          <w:sz w:val="28"/>
          <w:szCs w:val="28"/>
        </w:rPr>
        <w:t>圖</w:t>
      </w:r>
      <w:r w:rsidRPr="00A63105">
        <w:rPr>
          <w:rFonts w:eastAsia="標楷體"/>
          <w:b/>
          <w:kern w:val="0"/>
          <w:sz w:val="28"/>
          <w:szCs w:val="28"/>
        </w:rPr>
        <w:t>2-1-1</w:t>
      </w:r>
      <w:r w:rsidRPr="00A63105">
        <w:rPr>
          <w:rFonts w:eastAsia="標楷體"/>
          <w:b/>
          <w:kern w:val="0"/>
          <w:sz w:val="28"/>
          <w:szCs w:val="28"/>
        </w:rPr>
        <w:t>景氣領先指標</w:t>
      </w:r>
    </w:p>
    <w:p w:rsidR="00C7157A" w:rsidRPr="00F6171E" w:rsidRDefault="00C7157A" w:rsidP="00C7157A">
      <w:pPr>
        <w:widowControl/>
        <w:topLinePunct/>
        <w:snapToGrid w:val="0"/>
        <w:spacing w:beforeLines="50" w:before="180" w:line="300" w:lineRule="auto"/>
        <w:ind w:rightChars="-59" w:right="-142"/>
        <w:rPr>
          <w:rFonts w:eastAsia="標楷體"/>
          <w:color w:val="FF0000"/>
          <w:kern w:val="0"/>
          <w:sz w:val="16"/>
          <w:szCs w:val="20"/>
        </w:rPr>
      </w:pPr>
      <w:r w:rsidRPr="00F6171E">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1E5FCAC1" wp14:editId="5BF2070F">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427D18" w:rsidRPr="00166D08" w:rsidRDefault="00427D18"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427D18" w:rsidRPr="00166D08" w:rsidRDefault="00427D18"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F6171E">
        <w:rPr>
          <w:noProof/>
          <w:color w:val="FF0000"/>
        </w:rPr>
        <w:drawing>
          <wp:inline distT="0" distB="0" distL="0" distR="0" wp14:anchorId="6F05A615" wp14:editId="46C17973">
            <wp:extent cx="5250180" cy="2555693"/>
            <wp:effectExtent l="0" t="0" r="26670" b="0"/>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157A" w:rsidRPr="00F6171E" w:rsidRDefault="00C7157A" w:rsidP="00C7157A">
      <w:pPr>
        <w:tabs>
          <w:tab w:val="left" w:pos="540"/>
          <w:tab w:val="left" w:pos="2300"/>
        </w:tabs>
        <w:spacing w:before="180" w:line="300" w:lineRule="auto"/>
        <w:rPr>
          <w:rFonts w:eastAsia="標楷體"/>
          <w:color w:val="FF0000"/>
          <w:sz w:val="28"/>
          <w:szCs w:val="32"/>
        </w:rPr>
      </w:pPr>
    </w:p>
    <w:p w:rsidR="00C7157A" w:rsidRPr="00B91164" w:rsidRDefault="00C7157A" w:rsidP="00C7157A">
      <w:pPr>
        <w:tabs>
          <w:tab w:val="left" w:pos="540"/>
          <w:tab w:val="left" w:pos="2300"/>
        </w:tabs>
        <w:spacing w:before="180" w:line="300" w:lineRule="auto"/>
        <w:rPr>
          <w:rFonts w:eastAsia="標楷體"/>
          <w:sz w:val="28"/>
          <w:szCs w:val="32"/>
        </w:rPr>
      </w:pPr>
      <w:r w:rsidRPr="00B91164">
        <w:rPr>
          <w:rFonts w:eastAsia="標楷體"/>
          <w:sz w:val="28"/>
          <w:szCs w:val="32"/>
        </w:rPr>
        <w:t xml:space="preserve"> (2) </w:t>
      </w:r>
      <w:r w:rsidRPr="00B91164">
        <w:rPr>
          <w:rFonts w:eastAsia="標楷體"/>
          <w:sz w:val="28"/>
          <w:szCs w:val="32"/>
        </w:rPr>
        <w:t>同時指標</w:t>
      </w:r>
    </w:p>
    <w:p w:rsidR="00C7157A" w:rsidRPr="00B91164" w:rsidRDefault="00C7157A" w:rsidP="00C7157A">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B91164">
        <w:rPr>
          <w:rFonts w:eastAsia="標楷體" w:hint="eastAsia"/>
          <w:kern w:val="0"/>
          <w:sz w:val="28"/>
          <w:szCs w:val="28"/>
        </w:rPr>
        <w:t>103</w:t>
      </w:r>
      <w:r w:rsidRPr="00B91164">
        <w:rPr>
          <w:rFonts w:eastAsia="標楷體" w:hint="eastAsia"/>
          <w:kern w:val="0"/>
          <w:sz w:val="28"/>
          <w:szCs w:val="28"/>
        </w:rPr>
        <w:t>年</w:t>
      </w:r>
      <w:r w:rsidR="00B91164" w:rsidRPr="00B91164">
        <w:rPr>
          <w:rFonts w:eastAsia="標楷體" w:hint="eastAsia"/>
          <w:kern w:val="0"/>
          <w:sz w:val="28"/>
          <w:szCs w:val="28"/>
        </w:rPr>
        <w:t>10</w:t>
      </w:r>
      <w:r w:rsidRPr="00B91164">
        <w:rPr>
          <w:rFonts w:eastAsia="標楷體" w:hint="eastAsia"/>
          <w:kern w:val="0"/>
          <w:sz w:val="28"/>
          <w:szCs w:val="28"/>
        </w:rPr>
        <w:t>月不含趨勢之同時指標為</w:t>
      </w:r>
      <w:r w:rsidRPr="00B91164">
        <w:rPr>
          <w:rFonts w:eastAsia="標楷體" w:hint="eastAsia"/>
          <w:kern w:val="0"/>
          <w:sz w:val="28"/>
          <w:szCs w:val="28"/>
        </w:rPr>
        <w:t>101.</w:t>
      </w:r>
      <w:r w:rsidR="00B91164" w:rsidRPr="00B91164">
        <w:rPr>
          <w:rFonts w:eastAsia="標楷體" w:hint="eastAsia"/>
          <w:kern w:val="0"/>
          <w:sz w:val="28"/>
          <w:szCs w:val="28"/>
        </w:rPr>
        <w:t>66</w:t>
      </w:r>
      <w:r w:rsidRPr="00B91164">
        <w:rPr>
          <w:rFonts w:eastAsia="標楷體" w:hint="eastAsia"/>
          <w:kern w:val="0"/>
          <w:sz w:val="28"/>
          <w:szCs w:val="28"/>
        </w:rPr>
        <w:t>，較上月上升</w:t>
      </w:r>
      <w:r w:rsidR="00B91164" w:rsidRPr="00B91164">
        <w:rPr>
          <w:rFonts w:eastAsia="標楷體" w:hint="eastAsia"/>
          <w:kern w:val="0"/>
          <w:sz w:val="28"/>
          <w:szCs w:val="28"/>
        </w:rPr>
        <w:t>0.15</w:t>
      </w:r>
      <w:r w:rsidR="00AC575C" w:rsidRPr="00B91164">
        <w:rPr>
          <w:rFonts w:eastAsia="標楷體" w:hint="eastAsia"/>
          <w:kern w:val="0"/>
          <w:sz w:val="28"/>
          <w:szCs w:val="28"/>
        </w:rPr>
        <w:t>％</w:t>
      </w:r>
      <w:r w:rsidRPr="00B91164">
        <w:rPr>
          <w:rFonts w:eastAsia="標楷體" w:hint="eastAsia"/>
          <w:kern w:val="0"/>
          <w:sz w:val="28"/>
          <w:szCs w:val="28"/>
        </w:rPr>
        <w:t>，已連續</w:t>
      </w:r>
      <w:r w:rsidR="00B91164" w:rsidRPr="00B91164">
        <w:rPr>
          <w:rFonts w:eastAsia="標楷體" w:hint="eastAsia"/>
          <w:kern w:val="0"/>
          <w:sz w:val="28"/>
          <w:szCs w:val="28"/>
        </w:rPr>
        <w:t>15</w:t>
      </w:r>
      <w:r w:rsidRPr="00B91164">
        <w:rPr>
          <w:rFonts w:eastAsia="標楷體" w:hint="eastAsia"/>
          <w:kern w:val="0"/>
          <w:sz w:val="28"/>
          <w:szCs w:val="28"/>
        </w:rPr>
        <w:t>個月上升。</w:t>
      </w:r>
      <w:r w:rsidRPr="00B91164">
        <w:rPr>
          <w:rFonts w:eastAsia="標楷體" w:hint="eastAsia"/>
          <w:kern w:val="0"/>
          <w:sz w:val="28"/>
          <w:szCs w:val="28"/>
        </w:rPr>
        <w:t>7</w:t>
      </w:r>
      <w:r w:rsidRPr="00B91164">
        <w:rPr>
          <w:rFonts w:eastAsia="標楷體" w:hint="eastAsia"/>
          <w:kern w:val="0"/>
          <w:sz w:val="28"/>
          <w:szCs w:val="28"/>
        </w:rPr>
        <w:t>個構成項目經去除長期趨勢後，</w:t>
      </w:r>
      <w:r w:rsidR="00B91164" w:rsidRPr="00B91164">
        <w:rPr>
          <w:rFonts w:eastAsia="標楷體"/>
          <w:kern w:val="0"/>
          <w:sz w:val="28"/>
          <w:szCs w:val="28"/>
        </w:rPr>
        <w:t>4</w:t>
      </w:r>
      <w:r w:rsidR="00B91164" w:rsidRPr="00B91164">
        <w:rPr>
          <w:rFonts w:eastAsia="標楷體"/>
          <w:kern w:val="0"/>
          <w:sz w:val="28"/>
          <w:szCs w:val="28"/>
        </w:rPr>
        <w:t>項較上月上升，分別為：工業生產指數、電力（企業）總用電量、製造業銷售量指數，以及非農業部門就業人數；其餘</w:t>
      </w:r>
      <w:r w:rsidR="00B91164" w:rsidRPr="00B91164">
        <w:rPr>
          <w:rFonts w:eastAsia="標楷體"/>
          <w:kern w:val="0"/>
          <w:sz w:val="28"/>
          <w:szCs w:val="28"/>
        </w:rPr>
        <w:t>3</w:t>
      </w:r>
      <w:r w:rsidR="00B91164" w:rsidRPr="00B91164">
        <w:rPr>
          <w:rFonts w:eastAsia="標楷體"/>
          <w:kern w:val="0"/>
          <w:sz w:val="28"/>
          <w:szCs w:val="28"/>
        </w:rPr>
        <w:t>項：商業營業額、實質機械及電機設備進口值，以及實質海關出口值</w:t>
      </w:r>
      <w:r w:rsidR="002F4558">
        <w:rPr>
          <w:rFonts w:eastAsia="標楷體" w:hint="eastAsia"/>
          <w:kern w:val="0"/>
          <w:sz w:val="28"/>
          <w:szCs w:val="28"/>
        </w:rPr>
        <w:t>，</w:t>
      </w:r>
      <w:r w:rsidR="00B91164" w:rsidRPr="00B91164">
        <w:rPr>
          <w:rFonts w:eastAsia="標楷體"/>
          <w:kern w:val="0"/>
          <w:sz w:val="28"/>
          <w:szCs w:val="28"/>
        </w:rPr>
        <w:t>則較上月下滑。</w:t>
      </w:r>
    </w:p>
    <w:p w:rsidR="00C7157A" w:rsidRPr="00F6171E" w:rsidRDefault="00C7157A" w:rsidP="00C7157A">
      <w:pPr>
        <w:widowControl/>
        <w:snapToGrid w:val="0"/>
        <w:spacing w:beforeLines="50" w:before="180" w:afterLines="50" w:after="180" w:line="300" w:lineRule="auto"/>
        <w:ind w:rightChars="-59" w:right="-142"/>
        <w:jc w:val="both"/>
        <w:rPr>
          <w:rFonts w:eastAsia="標楷體"/>
          <w:color w:val="FF0000"/>
          <w:kern w:val="0"/>
          <w:sz w:val="28"/>
          <w:szCs w:val="28"/>
        </w:rPr>
      </w:pPr>
    </w:p>
    <w:p w:rsidR="00C7157A" w:rsidRPr="00B91164" w:rsidRDefault="00C7157A" w:rsidP="00C7157A">
      <w:pPr>
        <w:widowControl/>
        <w:snapToGrid w:val="0"/>
        <w:spacing w:beforeLines="50" w:before="180"/>
        <w:ind w:rightChars="-59" w:right="-142"/>
        <w:jc w:val="center"/>
        <w:rPr>
          <w:rFonts w:eastAsia="標楷體"/>
          <w:b/>
          <w:noProof/>
          <w:kern w:val="0"/>
          <w:sz w:val="28"/>
          <w:szCs w:val="28"/>
        </w:rPr>
      </w:pPr>
      <w:r w:rsidRPr="00B91164">
        <w:rPr>
          <w:rFonts w:eastAsia="標楷體"/>
          <w:b/>
          <w:noProof/>
          <w:kern w:val="0"/>
          <w:sz w:val="28"/>
          <w:szCs w:val="28"/>
        </w:rPr>
        <w:t>圖</w:t>
      </w:r>
      <w:r w:rsidRPr="00B91164">
        <w:rPr>
          <w:rFonts w:eastAsia="標楷體"/>
          <w:b/>
          <w:noProof/>
          <w:kern w:val="0"/>
          <w:sz w:val="28"/>
          <w:szCs w:val="28"/>
        </w:rPr>
        <w:t>2-1-2</w:t>
      </w:r>
      <w:r w:rsidRPr="00B91164">
        <w:rPr>
          <w:rFonts w:eastAsia="標楷體"/>
          <w:b/>
          <w:noProof/>
          <w:kern w:val="0"/>
          <w:sz w:val="28"/>
          <w:szCs w:val="28"/>
        </w:rPr>
        <w:t>景氣同時指標</w:t>
      </w:r>
    </w:p>
    <w:p w:rsidR="00C7157A" w:rsidRPr="00F6171E" w:rsidRDefault="00C7157A" w:rsidP="00C7157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6171E">
        <w:rPr>
          <w:noProof/>
          <w:color w:val="FF0000"/>
        </w:rPr>
        <mc:AlternateContent>
          <mc:Choice Requires="wps">
            <w:drawing>
              <wp:anchor distT="0" distB="0" distL="114300" distR="114300" simplePos="0" relativeHeight="252073472" behindDoc="0" locked="0" layoutInCell="1" allowOverlap="1" wp14:anchorId="075D1A5B" wp14:editId="19C8C5EA">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427D18" w:rsidRPr="00912012" w:rsidRDefault="00427D18" w:rsidP="00C7157A">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07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427D18" w:rsidRPr="00912012" w:rsidRDefault="00427D18" w:rsidP="00C7157A">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F6171E">
        <w:rPr>
          <w:noProof/>
          <w:color w:val="FF0000"/>
        </w:rPr>
        <w:drawing>
          <wp:inline distT="0" distB="0" distL="0" distR="0" wp14:anchorId="465D65F8" wp14:editId="081DAB45">
            <wp:extent cx="5284520" cy="2572727"/>
            <wp:effectExtent l="0" t="0" r="1143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157A" w:rsidRPr="00B91164" w:rsidRDefault="00C7157A" w:rsidP="00C7157A">
      <w:pPr>
        <w:tabs>
          <w:tab w:val="left" w:pos="540"/>
        </w:tabs>
        <w:snapToGrid w:val="0"/>
        <w:spacing w:before="180" w:line="300" w:lineRule="auto"/>
        <w:rPr>
          <w:rFonts w:eastAsia="標楷體"/>
          <w:sz w:val="28"/>
          <w:szCs w:val="28"/>
        </w:rPr>
      </w:pPr>
      <w:r w:rsidRPr="00B91164">
        <w:rPr>
          <w:rFonts w:eastAsia="標楷體"/>
          <w:sz w:val="28"/>
          <w:szCs w:val="32"/>
        </w:rPr>
        <w:t xml:space="preserve">(3) </w:t>
      </w:r>
      <w:r w:rsidRPr="00B91164">
        <w:rPr>
          <w:rFonts w:eastAsia="標楷體"/>
          <w:sz w:val="28"/>
          <w:szCs w:val="28"/>
        </w:rPr>
        <w:t>景氣對策信號</w:t>
      </w:r>
    </w:p>
    <w:p w:rsidR="00C7157A" w:rsidRPr="00B4023F" w:rsidRDefault="00C7157A" w:rsidP="00C7157A">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B4023F">
        <w:rPr>
          <w:rFonts w:eastAsia="標楷體" w:hint="eastAsia"/>
          <w:noProof/>
          <w:kern w:val="0"/>
          <w:sz w:val="28"/>
          <w:szCs w:val="20"/>
        </w:rPr>
        <w:t>103</w:t>
      </w:r>
      <w:r w:rsidRPr="00B4023F">
        <w:rPr>
          <w:rFonts w:eastAsia="標楷體" w:hint="eastAsia"/>
          <w:noProof/>
          <w:kern w:val="0"/>
          <w:sz w:val="28"/>
          <w:szCs w:val="20"/>
        </w:rPr>
        <w:t>年</w:t>
      </w:r>
      <w:r w:rsidR="00B91164" w:rsidRPr="00B4023F">
        <w:rPr>
          <w:rFonts w:eastAsia="標楷體" w:hint="eastAsia"/>
          <w:noProof/>
          <w:kern w:val="0"/>
          <w:sz w:val="28"/>
          <w:szCs w:val="20"/>
        </w:rPr>
        <w:t>10</w:t>
      </w:r>
      <w:r w:rsidRPr="00B4023F">
        <w:rPr>
          <w:rFonts w:eastAsia="標楷體" w:hint="eastAsia"/>
          <w:noProof/>
          <w:kern w:val="0"/>
          <w:sz w:val="28"/>
          <w:szCs w:val="20"/>
        </w:rPr>
        <w:t>月景氣對策信號連續第</w:t>
      </w:r>
      <w:r w:rsidR="00B91164" w:rsidRPr="00B4023F">
        <w:rPr>
          <w:rFonts w:eastAsia="標楷體" w:hint="eastAsia"/>
          <w:noProof/>
          <w:kern w:val="0"/>
          <w:sz w:val="28"/>
          <w:szCs w:val="20"/>
        </w:rPr>
        <w:t>9</w:t>
      </w:r>
      <w:r w:rsidRPr="00B4023F">
        <w:rPr>
          <w:rFonts w:eastAsia="標楷體" w:hint="eastAsia"/>
          <w:noProof/>
          <w:kern w:val="0"/>
          <w:sz w:val="28"/>
          <w:szCs w:val="20"/>
        </w:rPr>
        <w:t>個月呈現綠燈，綜合判斷分數</w:t>
      </w:r>
      <w:r w:rsidR="00B91164" w:rsidRPr="00B4023F">
        <w:rPr>
          <w:rFonts w:eastAsia="標楷體" w:hint="eastAsia"/>
          <w:noProof/>
          <w:kern w:val="0"/>
          <w:sz w:val="28"/>
          <w:szCs w:val="20"/>
        </w:rPr>
        <w:t>24</w:t>
      </w:r>
      <w:r w:rsidRPr="00B4023F">
        <w:rPr>
          <w:rFonts w:eastAsia="標楷體" w:hint="eastAsia"/>
          <w:noProof/>
          <w:kern w:val="0"/>
          <w:sz w:val="28"/>
          <w:szCs w:val="20"/>
        </w:rPr>
        <w:t>分，較上月減少</w:t>
      </w:r>
      <w:r w:rsidR="00B91164" w:rsidRPr="00B4023F">
        <w:rPr>
          <w:rFonts w:eastAsia="標楷體" w:hint="eastAsia"/>
          <w:noProof/>
          <w:kern w:val="0"/>
          <w:sz w:val="28"/>
          <w:szCs w:val="20"/>
        </w:rPr>
        <w:t>3</w:t>
      </w:r>
      <w:r w:rsidRPr="00B4023F">
        <w:rPr>
          <w:rFonts w:eastAsia="標楷體" w:hint="eastAsia"/>
          <w:noProof/>
          <w:kern w:val="0"/>
          <w:sz w:val="28"/>
          <w:szCs w:val="20"/>
        </w:rPr>
        <w:t>分。</w:t>
      </w:r>
      <w:r w:rsidRPr="00B4023F">
        <w:rPr>
          <w:rFonts w:eastAsia="標楷體" w:hint="eastAsia"/>
          <w:noProof/>
          <w:kern w:val="0"/>
          <w:sz w:val="28"/>
          <w:szCs w:val="20"/>
        </w:rPr>
        <w:t>9</w:t>
      </w:r>
      <w:r w:rsidRPr="00B4023F">
        <w:rPr>
          <w:rFonts w:eastAsia="標楷體" w:hint="eastAsia"/>
          <w:noProof/>
          <w:kern w:val="0"/>
          <w:sz w:val="28"/>
          <w:szCs w:val="20"/>
        </w:rPr>
        <w:t>項構成項目中，</w:t>
      </w:r>
      <w:r w:rsidR="00B4023F" w:rsidRPr="00B4023F">
        <w:rPr>
          <w:rFonts w:eastAsia="標楷體" w:hint="eastAsia"/>
          <w:noProof/>
          <w:kern w:val="0"/>
          <w:sz w:val="28"/>
          <w:szCs w:val="20"/>
        </w:rPr>
        <w:t>股價指數由黃紅燈轉為綠燈，海關出口值、製造業營業氣候測驗點均由綠轉為黃藍燈，分數各減少</w:t>
      </w:r>
      <w:r w:rsidR="00B4023F" w:rsidRPr="00B4023F">
        <w:rPr>
          <w:rFonts w:eastAsia="標楷體"/>
          <w:noProof/>
          <w:kern w:val="0"/>
          <w:sz w:val="28"/>
          <w:szCs w:val="20"/>
        </w:rPr>
        <w:t>1</w:t>
      </w:r>
      <w:r w:rsidR="00B4023F" w:rsidRPr="00B4023F">
        <w:rPr>
          <w:rFonts w:eastAsia="標楷體" w:hint="eastAsia"/>
          <w:noProof/>
          <w:kern w:val="0"/>
          <w:sz w:val="28"/>
          <w:szCs w:val="20"/>
        </w:rPr>
        <w:t>分</w:t>
      </w:r>
      <w:r w:rsidRPr="00B4023F">
        <w:rPr>
          <w:rFonts w:eastAsia="標楷體" w:hint="eastAsia"/>
          <w:noProof/>
          <w:kern w:val="0"/>
          <w:sz w:val="28"/>
          <w:szCs w:val="20"/>
        </w:rPr>
        <w:t>；其餘構成項目燈號維持不變。</w:t>
      </w:r>
    </w:p>
    <w:p w:rsidR="00C7157A" w:rsidRPr="00F6171E" w:rsidRDefault="00B4023F" w:rsidP="00B4023F">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rFonts w:eastAsia="標楷體"/>
          <w:b/>
          <w:noProof/>
          <w:color w:val="FF0000"/>
          <w:kern w:val="0"/>
          <w:sz w:val="28"/>
          <w:szCs w:val="28"/>
        </w:rPr>
        <w:tab/>
      </w:r>
      <w:r w:rsidRPr="00B4023F">
        <w:rPr>
          <w:rFonts w:eastAsia="標楷體"/>
          <w:b/>
          <w:noProof/>
          <w:kern w:val="0"/>
          <w:sz w:val="28"/>
          <w:szCs w:val="28"/>
        </w:rPr>
        <w:tab/>
      </w:r>
      <w:r w:rsidR="00C7157A" w:rsidRPr="00B4023F">
        <w:rPr>
          <w:rFonts w:eastAsia="標楷體"/>
          <w:b/>
          <w:noProof/>
          <w:kern w:val="0"/>
          <w:sz w:val="28"/>
          <w:szCs w:val="28"/>
        </w:rPr>
        <w:t>圖</w:t>
      </w:r>
      <w:r w:rsidR="00C7157A" w:rsidRPr="00B4023F">
        <w:rPr>
          <w:rFonts w:eastAsia="標楷體"/>
          <w:b/>
          <w:noProof/>
          <w:kern w:val="0"/>
          <w:sz w:val="28"/>
          <w:szCs w:val="28"/>
        </w:rPr>
        <w:t xml:space="preserve">2-1-3  </w:t>
      </w:r>
      <w:r w:rsidR="00C7157A" w:rsidRPr="00B4023F">
        <w:rPr>
          <w:rFonts w:eastAsia="標楷體"/>
          <w:b/>
          <w:noProof/>
          <w:kern w:val="0"/>
          <w:sz w:val="28"/>
          <w:szCs w:val="28"/>
        </w:rPr>
        <w:t>一年來景氣對策信號</w:t>
      </w:r>
    </w:p>
    <w:p w:rsidR="003F3F99" w:rsidRPr="00F6171E" w:rsidRDefault="00B4023F" w:rsidP="003F3F99">
      <w:pPr>
        <w:widowControl/>
        <w:topLinePunct/>
        <w:snapToGrid w:val="0"/>
        <w:spacing w:beforeLines="50" w:before="180" w:line="240" w:lineRule="atLeast"/>
        <w:ind w:right="34"/>
        <w:rPr>
          <w:rFonts w:eastAsia="標楷體"/>
          <w:b/>
          <w:noProof/>
          <w:color w:val="FF0000"/>
          <w:kern w:val="0"/>
          <w:sz w:val="28"/>
          <w:szCs w:val="28"/>
        </w:rPr>
      </w:pPr>
      <w:r>
        <w:rPr>
          <w:rFonts w:eastAsia="標楷體"/>
          <w:b/>
          <w:noProof/>
          <w:color w:val="FF0000"/>
          <w:kern w:val="0"/>
          <w:sz w:val="28"/>
          <w:szCs w:val="28"/>
        </w:rPr>
        <w:drawing>
          <wp:inline distT="0" distB="0" distL="0" distR="0" wp14:anchorId="7540372D" wp14:editId="3B91B3A2">
            <wp:extent cx="5065533" cy="3403158"/>
            <wp:effectExtent l="0" t="0" r="1905"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297" cy="3407702"/>
                    </a:xfrm>
                    <a:prstGeom prst="rect">
                      <a:avLst/>
                    </a:prstGeom>
                    <a:noFill/>
                  </pic:spPr>
                </pic:pic>
              </a:graphicData>
            </a:graphic>
          </wp:inline>
        </w:drawing>
      </w:r>
    </w:p>
    <w:p w:rsidR="003F3F99" w:rsidRPr="0098611E"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5"/>
      <w:bookmarkStart w:id="95" w:name="_Toc402171712"/>
      <w:bookmarkStart w:id="96" w:name="_Toc402181157"/>
      <w:r w:rsidRPr="0098611E">
        <w:rPr>
          <w:rFonts w:eastAsia="標楷體"/>
          <w:b/>
          <w:bCs/>
          <w:sz w:val="32"/>
          <w:szCs w:val="32"/>
        </w:rPr>
        <w:lastRenderedPageBreak/>
        <w:t>（二）工業生產</w:t>
      </w:r>
      <w:bookmarkEnd w:id="93"/>
      <w:bookmarkEnd w:id="94"/>
      <w:bookmarkEnd w:id="95"/>
      <w:bookmarkEnd w:id="96"/>
    </w:p>
    <w:p w:rsidR="003F3F99" w:rsidRPr="00E87694" w:rsidRDefault="003F3F99" w:rsidP="003F3F99">
      <w:pPr>
        <w:tabs>
          <w:tab w:val="left" w:pos="540"/>
        </w:tabs>
        <w:spacing w:line="400" w:lineRule="exact"/>
        <w:rPr>
          <w:rFonts w:eastAsia="標楷體"/>
          <w:b/>
          <w:bCs/>
          <w:sz w:val="28"/>
          <w:szCs w:val="28"/>
        </w:rPr>
      </w:pPr>
      <w:bookmarkStart w:id="97" w:name="OLE_LINK5"/>
      <w:r w:rsidRPr="00E87694">
        <w:rPr>
          <w:rFonts w:eastAsia="標楷體"/>
          <w:b/>
          <w:bCs/>
          <w:sz w:val="28"/>
          <w:szCs w:val="28"/>
        </w:rPr>
        <w:t>１、</w:t>
      </w:r>
      <w:r w:rsidRPr="00E87694">
        <w:rPr>
          <w:rFonts w:eastAsia="標楷體"/>
          <w:b/>
          <w:bCs/>
          <w:sz w:val="28"/>
          <w:szCs w:val="28"/>
        </w:rPr>
        <w:t>103</w:t>
      </w:r>
      <w:r w:rsidRPr="00E87694">
        <w:rPr>
          <w:rFonts w:eastAsia="標楷體"/>
          <w:b/>
          <w:bCs/>
          <w:sz w:val="28"/>
          <w:szCs w:val="28"/>
        </w:rPr>
        <w:t>年</w:t>
      </w:r>
      <w:r w:rsidR="00644F33" w:rsidRPr="00E87694">
        <w:rPr>
          <w:rFonts w:eastAsia="標楷體" w:hint="eastAsia"/>
          <w:b/>
          <w:bCs/>
          <w:sz w:val="28"/>
          <w:szCs w:val="28"/>
        </w:rPr>
        <w:t>10</w:t>
      </w:r>
      <w:r w:rsidRPr="00E87694">
        <w:rPr>
          <w:rFonts w:eastAsia="標楷體"/>
          <w:b/>
          <w:bCs/>
          <w:sz w:val="28"/>
          <w:szCs w:val="28"/>
        </w:rPr>
        <w:t>月工業生產</w:t>
      </w:r>
      <w:r w:rsidRPr="00E87694">
        <w:rPr>
          <w:rFonts w:eastAsia="標楷體" w:hint="eastAsia"/>
          <w:b/>
          <w:bCs/>
          <w:sz w:val="28"/>
          <w:szCs w:val="28"/>
        </w:rPr>
        <w:t>增加</w:t>
      </w:r>
      <w:r w:rsidR="00E87694" w:rsidRPr="00E87694">
        <w:rPr>
          <w:rFonts w:eastAsia="標楷體" w:hint="eastAsia"/>
          <w:b/>
          <w:bCs/>
          <w:sz w:val="28"/>
          <w:szCs w:val="28"/>
        </w:rPr>
        <w:t>8.97</w:t>
      </w:r>
      <w:r w:rsidR="00AC575C">
        <w:rPr>
          <w:rFonts w:eastAsia="標楷體" w:hint="eastAsia"/>
          <w:b/>
          <w:bCs/>
          <w:sz w:val="28"/>
          <w:szCs w:val="28"/>
        </w:rPr>
        <w:t>％</w:t>
      </w:r>
    </w:p>
    <w:p w:rsidR="003F3F99" w:rsidRPr="00E87694"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E87694">
        <w:rPr>
          <w:rFonts w:eastAsia="標楷體"/>
          <w:kern w:val="0"/>
          <w:sz w:val="28"/>
          <w:szCs w:val="20"/>
        </w:rPr>
        <w:t>103</w:t>
      </w:r>
      <w:r w:rsidRPr="00E87694">
        <w:rPr>
          <w:rFonts w:eastAsia="標楷體"/>
          <w:kern w:val="0"/>
          <w:sz w:val="28"/>
          <w:szCs w:val="20"/>
        </w:rPr>
        <w:t>年</w:t>
      </w:r>
      <w:r w:rsidR="00644F33" w:rsidRPr="00E87694">
        <w:rPr>
          <w:rFonts w:eastAsia="標楷體" w:hint="eastAsia"/>
          <w:kern w:val="0"/>
          <w:sz w:val="28"/>
          <w:szCs w:val="20"/>
        </w:rPr>
        <w:t>10</w:t>
      </w:r>
      <w:r w:rsidRPr="00E87694">
        <w:rPr>
          <w:rFonts w:eastAsia="標楷體"/>
          <w:kern w:val="0"/>
          <w:sz w:val="28"/>
          <w:szCs w:val="20"/>
        </w:rPr>
        <w:t>月工業生產指數</w:t>
      </w:r>
      <w:r w:rsidR="00E87694" w:rsidRPr="00E87694">
        <w:rPr>
          <w:rFonts w:eastAsia="標楷體" w:hint="eastAsia"/>
          <w:kern w:val="0"/>
          <w:sz w:val="28"/>
          <w:szCs w:val="20"/>
        </w:rPr>
        <w:t>112.56</w:t>
      </w:r>
      <w:r w:rsidRPr="00E87694">
        <w:rPr>
          <w:rFonts w:eastAsia="標楷體"/>
          <w:kern w:val="0"/>
          <w:sz w:val="28"/>
          <w:szCs w:val="20"/>
        </w:rPr>
        <w:t>，較上年同月</w:t>
      </w:r>
      <w:r w:rsidRPr="00E87694">
        <w:rPr>
          <w:rFonts w:eastAsia="標楷體" w:hint="eastAsia"/>
          <w:kern w:val="0"/>
          <w:sz w:val="28"/>
          <w:szCs w:val="20"/>
        </w:rPr>
        <w:t>增加</w:t>
      </w:r>
      <w:r w:rsidR="00E87694" w:rsidRPr="00E87694">
        <w:rPr>
          <w:rFonts w:eastAsia="標楷體" w:hint="eastAsia"/>
          <w:kern w:val="0"/>
          <w:sz w:val="28"/>
          <w:szCs w:val="20"/>
        </w:rPr>
        <w:t>8.97</w:t>
      </w:r>
      <w:r w:rsidR="00AC575C">
        <w:rPr>
          <w:rFonts w:eastAsia="標楷體" w:hint="eastAsia"/>
          <w:kern w:val="0"/>
          <w:sz w:val="28"/>
          <w:szCs w:val="20"/>
        </w:rPr>
        <w:t>％</w:t>
      </w:r>
      <w:r w:rsidRPr="00E87694">
        <w:rPr>
          <w:rFonts w:eastAsia="標楷體"/>
          <w:kern w:val="0"/>
          <w:sz w:val="28"/>
          <w:szCs w:val="20"/>
        </w:rPr>
        <w:t>，</w:t>
      </w:r>
      <w:r w:rsidRPr="00E87694">
        <w:rPr>
          <w:rFonts w:eastAsia="標楷體" w:hint="eastAsia"/>
          <w:kern w:val="0"/>
          <w:sz w:val="28"/>
          <w:szCs w:val="20"/>
        </w:rPr>
        <w:t>其中</w:t>
      </w:r>
      <w:r w:rsidRPr="00E87694">
        <w:rPr>
          <w:rFonts w:eastAsia="標楷體"/>
          <w:kern w:val="0"/>
          <w:sz w:val="28"/>
          <w:szCs w:val="20"/>
        </w:rPr>
        <w:t>建築工程業</w:t>
      </w:r>
      <w:r w:rsidRPr="00E87694">
        <w:rPr>
          <w:rFonts w:eastAsia="標楷體" w:hint="eastAsia"/>
          <w:kern w:val="0"/>
          <w:sz w:val="28"/>
          <w:szCs w:val="20"/>
        </w:rPr>
        <w:t>、製造業</w:t>
      </w:r>
      <w:r w:rsidR="00E87694" w:rsidRPr="00E87694">
        <w:rPr>
          <w:rFonts w:eastAsia="標楷體" w:hint="eastAsia"/>
          <w:kern w:val="0"/>
          <w:sz w:val="28"/>
          <w:szCs w:val="20"/>
        </w:rPr>
        <w:t>、</w:t>
      </w:r>
      <w:r w:rsidR="00E87694" w:rsidRPr="00E87694">
        <w:rPr>
          <w:rFonts w:eastAsia="標楷體"/>
          <w:kern w:val="0"/>
          <w:sz w:val="28"/>
          <w:szCs w:val="20"/>
        </w:rPr>
        <w:t>礦業及土石採取業</w:t>
      </w:r>
      <w:r w:rsidRPr="00E87694">
        <w:rPr>
          <w:rFonts w:eastAsia="標楷體" w:hint="eastAsia"/>
          <w:kern w:val="0"/>
          <w:sz w:val="28"/>
          <w:szCs w:val="20"/>
        </w:rPr>
        <w:t>、用水供應業，分別增加</w:t>
      </w:r>
      <w:r w:rsidR="00E87694" w:rsidRPr="00E87694">
        <w:rPr>
          <w:rFonts w:eastAsia="標楷體" w:hint="eastAsia"/>
          <w:kern w:val="0"/>
          <w:sz w:val="28"/>
          <w:szCs w:val="20"/>
        </w:rPr>
        <w:t>35.66</w:t>
      </w:r>
      <w:r w:rsidR="00AC575C">
        <w:rPr>
          <w:rFonts w:eastAsia="標楷體" w:hint="eastAsia"/>
          <w:kern w:val="0"/>
          <w:sz w:val="28"/>
          <w:szCs w:val="20"/>
        </w:rPr>
        <w:t>％</w:t>
      </w:r>
      <w:r w:rsidRPr="00E87694">
        <w:rPr>
          <w:rFonts w:eastAsia="標楷體" w:hint="eastAsia"/>
          <w:kern w:val="0"/>
          <w:sz w:val="28"/>
          <w:szCs w:val="20"/>
        </w:rPr>
        <w:t>、</w:t>
      </w:r>
      <w:r w:rsidR="00E87694" w:rsidRPr="00E87694">
        <w:rPr>
          <w:rFonts w:eastAsia="標楷體" w:hint="eastAsia"/>
          <w:kern w:val="0"/>
          <w:sz w:val="28"/>
          <w:szCs w:val="20"/>
        </w:rPr>
        <w:t>9.00</w:t>
      </w:r>
      <w:r w:rsidR="00AC575C">
        <w:rPr>
          <w:rFonts w:eastAsia="標楷體" w:hint="eastAsia"/>
          <w:kern w:val="0"/>
          <w:sz w:val="28"/>
          <w:szCs w:val="20"/>
        </w:rPr>
        <w:t>％</w:t>
      </w:r>
      <w:r w:rsidRPr="00E87694">
        <w:rPr>
          <w:kern w:val="0"/>
          <w:sz w:val="28"/>
          <w:szCs w:val="20"/>
        </w:rPr>
        <w:t>、</w:t>
      </w:r>
      <w:r w:rsidR="00E87694" w:rsidRPr="00E87694">
        <w:rPr>
          <w:rFonts w:hint="eastAsia"/>
          <w:kern w:val="0"/>
          <w:sz w:val="28"/>
          <w:szCs w:val="20"/>
        </w:rPr>
        <w:t>3.72</w:t>
      </w:r>
      <w:r w:rsidR="00AC575C">
        <w:rPr>
          <w:rFonts w:hint="eastAsia"/>
          <w:kern w:val="0"/>
          <w:sz w:val="28"/>
          <w:szCs w:val="20"/>
        </w:rPr>
        <w:t>％</w:t>
      </w:r>
      <w:r w:rsidRPr="00E87694">
        <w:rPr>
          <w:rFonts w:eastAsia="標楷體"/>
          <w:kern w:val="0"/>
          <w:sz w:val="28"/>
          <w:szCs w:val="20"/>
        </w:rPr>
        <w:t>、</w:t>
      </w:r>
      <w:r w:rsidRPr="00E87694">
        <w:rPr>
          <w:rFonts w:eastAsia="標楷體" w:hint="eastAsia"/>
          <w:kern w:val="0"/>
          <w:sz w:val="28"/>
          <w:szCs w:val="20"/>
        </w:rPr>
        <w:t>2</w:t>
      </w:r>
      <w:r w:rsidRPr="00E87694">
        <w:rPr>
          <w:rFonts w:eastAsia="標楷體"/>
          <w:kern w:val="0"/>
          <w:sz w:val="28"/>
          <w:szCs w:val="20"/>
        </w:rPr>
        <w:t>.</w:t>
      </w:r>
      <w:r w:rsidR="00E87694" w:rsidRPr="00E87694">
        <w:rPr>
          <w:rFonts w:eastAsia="標楷體" w:hint="eastAsia"/>
          <w:kern w:val="0"/>
          <w:sz w:val="28"/>
          <w:szCs w:val="20"/>
        </w:rPr>
        <w:t>64</w:t>
      </w:r>
      <w:r w:rsidR="00AC575C">
        <w:rPr>
          <w:rFonts w:eastAsia="標楷體" w:hint="eastAsia"/>
          <w:kern w:val="0"/>
          <w:sz w:val="28"/>
          <w:szCs w:val="20"/>
        </w:rPr>
        <w:t>％</w:t>
      </w:r>
      <w:r w:rsidRPr="00E87694">
        <w:rPr>
          <w:rFonts w:eastAsia="標楷體" w:hint="eastAsia"/>
          <w:kern w:val="0"/>
          <w:sz w:val="28"/>
          <w:szCs w:val="20"/>
        </w:rPr>
        <w:t>，電力及燃氣供應業則減少</w:t>
      </w:r>
      <w:r w:rsidR="00E87694" w:rsidRPr="00E87694">
        <w:rPr>
          <w:rFonts w:eastAsia="標楷體" w:hint="eastAsia"/>
          <w:kern w:val="0"/>
          <w:sz w:val="28"/>
          <w:szCs w:val="20"/>
        </w:rPr>
        <w:t>2.46</w:t>
      </w:r>
      <w:r w:rsidR="00AC575C">
        <w:rPr>
          <w:rFonts w:eastAsia="標楷體" w:hint="eastAsia"/>
          <w:kern w:val="0"/>
          <w:sz w:val="28"/>
          <w:szCs w:val="20"/>
        </w:rPr>
        <w:t>％</w:t>
      </w:r>
      <w:r w:rsidRPr="00E87694">
        <w:rPr>
          <w:rFonts w:eastAsia="標楷體" w:hint="eastAsia"/>
          <w:kern w:val="0"/>
          <w:sz w:val="28"/>
          <w:szCs w:val="20"/>
        </w:rPr>
        <w:t>。</w:t>
      </w:r>
      <w:r w:rsidR="00A6338B" w:rsidRPr="00E87694">
        <w:rPr>
          <w:rFonts w:eastAsia="標楷體" w:hint="eastAsia"/>
          <w:kern w:val="0"/>
          <w:sz w:val="28"/>
          <w:szCs w:val="20"/>
        </w:rPr>
        <w:t>累計</w:t>
      </w:r>
      <w:r w:rsidR="00A6338B" w:rsidRPr="00E87694">
        <w:rPr>
          <w:rFonts w:eastAsia="標楷體" w:hint="eastAsia"/>
          <w:kern w:val="0"/>
          <w:sz w:val="28"/>
          <w:szCs w:val="20"/>
        </w:rPr>
        <w:t>1</w:t>
      </w:r>
      <w:r w:rsidR="00A6338B" w:rsidRPr="00E87694">
        <w:rPr>
          <w:rFonts w:eastAsia="標楷體" w:hint="eastAsia"/>
          <w:kern w:val="0"/>
          <w:sz w:val="28"/>
          <w:szCs w:val="20"/>
        </w:rPr>
        <w:t>至</w:t>
      </w:r>
      <w:r w:rsidR="00644F33" w:rsidRPr="00E87694">
        <w:rPr>
          <w:rFonts w:eastAsia="標楷體" w:hint="eastAsia"/>
          <w:kern w:val="0"/>
          <w:sz w:val="28"/>
          <w:szCs w:val="20"/>
        </w:rPr>
        <w:t>10</w:t>
      </w:r>
      <w:r w:rsidR="00A6338B" w:rsidRPr="00E87694">
        <w:rPr>
          <w:rFonts w:eastAsia="標楷體" w:hint="eastAsia"/>
          <w:kern w:val="0"/>
          <w:sz w:val="28"/>
          <w:szCs w:val="20"/>
        </w:rPr>
        <w:t>月工業生產增加</w:t>
      </w:r>
      <w:r w:rsidR="00E87694" w:rsidRPr="00E87694">
        <w:rPr>
          <w:rFonts w:eastAsia="標楷體" w:hint="eastAsia"/>
          <w:kern w:val="0"/>
          <w:sz w:val="28"/>
          <w:szCs w:val="20"/>
        </w:rPr>
        <w:t>5.94</w:t>
      </w:r>
      <w:r w:rsidR="00AC575C">
        <w:rPr>
          <w:rFonts w:eastAsia="標楷體" w:hint="eastAsia"/>
          <w:kern w:val="0"/>
          <w:sz w:val="28"/>
          <w:szCs w:val="20"/>
        </w:rPr>
        <w:t>％</w:t>
      </w:r>
      <w:r w:rsidR="00A6338B" w:rsidRPr="00E87694">
        <w:rPr>
          <w:rFonts w:eastAsia="標楷體" w:hint="eastAsia"/>
          <w:kern w:val="0"/>
          <w:sz w:val="28"/>
          <w:szCs w:val="20"/>
        </w:rPr>
        <w:t>。</w:t>
      </w:r>
    </w:p>
    <w:p w:rsidR="003F3F99" w:rsidRPr="00E53345" w:rsidRDefault="003F3F99" w:rsidP="003F3F99">
      <w:pPr>
        <w:widowControl/>
        <w:topLinePunct/>
        <w:snapToGrid w:val="0"/>
        <w:spacing w:beforeLines="30" w:before="108" w:line="300" w:lineRule="auto"/>
        <w:ind w:right="210"/>
        <w:jc w:val="both"/>
        <w:rPr>
          <w:rFonts w:eastAsia="標楷體"/>
          <w:kern w:val="0"/>
          <w:sz w:val="28"/>
          <w:szCs w:val="20"/>
        </w:rPr>
      </w:pPr>
      <w:r w:rsidRPr="00E53345">
        <w:rPr>
          <w:rFonts w:eastAsia="標楷體" w:hint="eastAsia"/>
          <w:b/>
          <w:bCs/>
          <w:kern w:val="0"/>
          <w:sz w:val="28"/>
          <w:szCs w:val="20"/>
        </w:rPr>
        <w:t xml:space="preserve">　　　　　　　　　</w:t>
      </w:r>
      <w:r w:rsidRPr="00E53345">
        <w:rPr>
          <w:rFonts w:eastAsia="標楷體"/>
          <w:b/>
          <w:bCs/>
          <w:kern w:val="0"/>
          <w:sz w:val="28"/>
          <w:szCs w:val="20"/>
        </w:rPr>
        <w:t>表</w:t>
      </w:r>
      <w:r w:rsidRPr="00E53345">
        <w:rPr>
          <w:rFonts w:eastAsia="標楷體"/>
          <w:b/>
          <w:bCs/>
          <w:kern w:val="0"/>
          <w:sz w:val="28"/>
          <w:szCs w:val="20"/>
        </w:rPr>
        <w:t xml:space="preserve">2-2-1  </w:t>
      </w:r>
      <w:r w:rsidRPr="00E53345">
        <w:rPr>
          <w:rFonts w:eastAsia="標楷體"/>
          <w:b/>
          <w:bCs/>
          <w:kern w:val="0"/>
          <w:sz w:val="28"/>
          <w:szCs w:val="20"/>
        </w:rPr>
        <w:t>工業生產</w:t>
      </w:r>
      <w:r w:rsidRPr="00E53345">
        <w:rPr>
          <w:rFonts w:eastAsia="標楷體"/>
          <w:b/>
          <w:bCs/>
          <w:snapToGrid w:val="0"/>
          <w:kern w:val="0"/>
          <w:sz w:val="28"/>
          <w:szCs w:val="20"/>
        </w:rPr>
        <w:t>年增率</w:t>
      </w:r>
      <w:r w:rsidRPr="00E53345">
        <w:rPr>
          <w:rFonts w:eastAsia="標楷體"/>
          <w:kern w:val="0"/>
          <w:sz w:val="28"/>
          <w:szCs w:val="20"/>
        </w:rPr>
        <w:t xml:space="preserve">          </w:t>
      </w:r>
      <w:r w:rsidRPr="00E53345">
        <w:rPr>
          <w:rFonts w:eastAsia="標楷體"/>
          <w:kern w:val="0"/>
          <w:szCs w:val="20"/>
        </w:rPr>
        <w:t>單位：</w:t>
      </w:r>
      <w:r w:rsidR="00AC575C">
        <w:rPr>
          <w:rFonts w:eastAsia="標楷體" w:hint="eastAsia"/>
          <w:kern w:val="0"/>
          <w:szCs w:val="20"/>
        </w:rPr>
        <w:t>％</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E53345" w:rsidRPr="00AC575C" w:rsidTr="0068134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260" w:lineRule="exact"/>
              <w:ind w:left="30"/>
              <w:jc w:val="center"/>
              <w:rPr>
                <w:rFonts w:eastAsia="標楷體"/>
              </w:rPr>
            </w:pPr>
            <w:r w:rsidRPr="00AC575C">
              <w:rPr>
                <w:rFonts w:eastAsia="標楷體"/>
              </w:rPr>
              <w:t>年</w:t>
            </w:r>
            <w:r w:rsidRPr="00AC575C">
              <w:rPr>
                <w:rFonts w:eastAsia="標楷體"/>
              </w:rPr>
              <w:t>(</w:t>
            </w:r>
            <w:r w:rsidRPr="00AC575C">
              <w:rPr>
                <w:rFonts w:eastAsia="標楷體"/>
              </w:rPr>
              <w:t>月</w:t>
            </w:r>
            <w:r w:rsidRPr="00AC575C">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3F3F99" w:rsidRPr="00AC575C" w:rsidRDefault="003F3F99" w:rsidP="003F3F99">
            <w:pPr>
              <w:snapToGrid w:val="0"/>
              <w:spacing w:line="260" w:lineRule="exact"/>
              <w:ind w:left="28"/>
              <w:jc w:val="center"/>
              <w:rPr>
                <w:rFonts w:eastAsia="標楷體"/>
                <w:szCs w:val="28"/>
              </w:rPr>
            </w:pPr>
          </w:p>
          <w:p w:rsidR="003F3F99" w:rsidRPr="00AC575C" w:rsidRDefault="003F3F99" w:rsidP="003F3F99">
            <w:pPr>
              <w:snapToGrid w:val="0"/>
              <w:spacing w:line="260" w:lineRule="exact"/>
              <w:ind w:left="28"/>
              <w:jc w:val="center"/>
              <w:rPr>
                <w:rFonts w:eastAsia="標楷體"/>
                <w:szCs w:val="28"/>
              </w:rPr>
            </w:pPr>
            <w:r w:rsidRPr="00AC575C">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3F3F99" w:rsidRPr="00AC575C" w:rsidRDefault="003F3F99" w:rsidP="003F3F99">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3F3F99" w:rsidRPr="00AC575C" w:rsidRDefault="003F3F99" w:rsidP="003F3F99">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3F3F99" w:rsidRPr="00AC575C" w:rsidRDefault="003F3F99" w:rsidP="003F3F99">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3F3F99" w:rsidRPr="00AC575C" w:rsidRDefault="003F3F99" w:rsidP="003F3F99">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3F3F99" w:rsidRPr="00AC575C" w:rsidRDefault="003F3F99" w:rsidP="003F3F99">
            <w:pPr>
              <w:snapToGrid w:val="0"/>
              <w:spacing w:line="260" w:lineRule="exact"/>
              <w:ind w:left="28"/>
              <w:jc w:val="center"/>
              <w:rPr>
                <w:rFonts w:eastAsia="標楷體"/>
              </w:rPr>
            </w:pPr>
          </w:p>
        </w:tc>
      </w:tr>
      <w:tr w:rsidR="00E53345" w:rsidRPr="00AC575C" w:rsidTr="00681344">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3F3F99" w:rsidRPr="00AC575C" w:rsidRDefault="003F3F99" w:rsidP="003F3F99">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3F3F99" w:rsidRPr="00AC575C" w:rsidRDefault="003F3F99" w:rsidP="003F3F99">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260" w:lineRule="exact"/>
              <w:ind w:left="28"/>
              <w:jc w:val="center"/>
              <w:rPr>
                <w:rFonts w:eastAsia="標楷體"/>
              </w:rPr>
            </w:pPr>
            <w:r w:rsidRPr="00AC575C">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260" w:lineRule="exact"/>
              <w:ind w:left="28"/>
              <w:jc w:val="center"/>
              <w:rPr>
                <w:rFonts w:eastAsia="標楷體"/>
              </w:rPr>
            </w:pPr>
            <w:r w:rsidRPr="00AC575C">
              <w:rPr>
                <w:rFonts w:eastAsia="標楷體"/>
              </w:rPr>
              <w:t>礦業及土石</w:t>
            </w:r>
          </w:p>
          <w:p w:rsidR="003F3F99" w:rsidRPr="00AC575C" w:rsidRDefault="003F3F99" w:rsidP="003F3F99">
            <w:pPr>
              <w:snapToGrid w:val="0"/>
              <w:spacing w:line="260" w:lineRule="exact"/>
              <w:ind w:left="28"/>
              <w:jc w:val="center"/>
              <w:rPr>
                <w:rFonts w:eastAsia="標楷體"/>
              </w:rPr>
            </w:pPr>
            <w:r w:rsidRPr="00AC575C">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260" w:lineRule="exact"/>
              <w:ind w:left="28"/>
              <w:jc w:val="center"/>
              <w:rPr>
                <w:rFonts w:eastAsia="標楷體"/>
              </w:rPr>
            </w:pPr>
            <w:r w:rsidRPr="00AC575C">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260" w:lineRule="exact"/>
              <w:ind w:left="28"/>
              <w:jc w:val="center"/>
              <w:rPr>
                <w:rFonts w:eastAsia="標楷體"/>
              </w:rPr>
            </w:pPr>
            <w:r w:rsidRPr="00AC575C">
              <w:rPr>
                <w:rFonts w:eastAsia="標楷體"/>
              </w:rPr>
              <w:t>用水</w:t>
            </w:r>
          </w:p>
          <w:p w:rsidR="003F3F99" w:rsidRPr="00AC575C" w:rsidRDefault="003F3F99" w:rsidP="003F3F99">
            <w:pPr>
              <w:snapToGrid w:val="0"/>
              <w:spacing w:line="260" w:lineRule="exact"/>
              <w:ind w:left="28"/>
              <w:jc w:val="center"/>
              <w:rPr>
                <w:rFonts w:eastAsia="標楷體"/>
              </w:rPr>
            </w:pPr>
            <w:r w:rsidRPr="00AC575C">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3F3F99" w:rsidRPr="00AC575C" w:rsidRDefault="003F3F99" w:rsidP="003F3F99">
            <w:pPr>
              <w:snapToGrid w:val="0"/>
              <w:spacing w:line="260" w:lineRule="exact"/>
              <w:ind w:left="28"/>
              <w:jc w:val="center"/>
              <w:rPr>
                <w:rFonts w:eastAsia="標楷體"/>
              </w:rPr>
            </w:pPr>
            <w:r w:rsidRPr="00AC575C">
              <w:rPr>
                <w:rFonts w:eastAsia="標楷體"/>
              </w:rPr>
              <w:t>建築</w:t>
            </w:r>
          </w:p>
          <w:p w:rsidR="003F3F99" w:rsidRPr="00AC575C" w:rsidRDefault="003F3F99" w:rsidP="003F3F99">
            <w:pPr>
              <w:snapToGrid w:val="0"/>
              <w:spacing w:line="260" w:lineRule="exact"/>
              <w:ind w:left="28"/>
              <w:jc w:val="center"/>
              <w:rPr>
                <w:rFonts w:eastAsia="標楷體"/>
              </w:rPr>
            </w:pPr>
            <w:r w:rsidRPr="00AC575C">
              <w:rPr>
                <w:rFonts w:eastAsia="標楷體"/>
              </w:rPr>
              <w:t>工程業</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AC575C" w:rsidRDefault="003F3F99" w:rsidP="003F3F99">
            <w:pPr>
              <w:snapToGrid w:val="0"/>
              <w:spacing w:line="380" w:lineRule="exact"/>
              <w:ind w:left="30"/>
              <w:jc w:val="both"/>
              <w:rPr>
                <w:rFonts w:eastAsia="標楷體"/>
                <w:b/>
                <w:bCs/>
              </w:rPr>
            </w:pPr>
            <w:r w:rsidRPr="00AC575C">
              <w:rPr>
                <w:rFonts w:eastAsia="標楷體"/>
                <w:b/>
                <w:bCs/>
              </w:rPr>
              <w:t xml:space="preserve">  98</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b/>
                <w:bCs/>
              </w:rPr>
            </w:pPr>
            <w:r w:rsidRPr="00AC575C">
              <w:rPr>
                <w:rFonts w:eastAsia="標楷體"/>
                <w:b/>
                <w:bCs/>
              </w:rPr>
              <w:t>-7.91</w:t>
            </w:r>
          </w:p>
        </w:tc>
        <w:tc>
          <w:tcPr>
            <w:tcW w:w="1090" w:type="dxa"/>
            <w:tcMar>
              <w:top w:w="17" w:type="dxa"/>
              <w:left w:w="17" w:type="dxa"/>
              <w:bottom w:w="0" w:type="dxa"/>
              <w:right w:w="17" w:type="dxa"/>
            </w:tcMar>
            <w:vAlign w:val="bottom"/>
          </w:tcPr>
          <w:p w:rsidR="003F3F99" w:rsidRPr="00AC575C" w:rsidRDefault="003F3F99" w:rsidP="003F3F99">
            <w:pPr>
              <w:snapToGrid w:val="0"/>
              <w:spacing w:line="380" w:lineRule="exact"/>
              <w:ind w:rightChars="105" w:right="252"/>
              <w:jc w:val="right"/>
              <w:rPr>
                <w:rFonts w:eastAsia="標楷體"/>
                <w:b/>
                <w:bCs/>
              </w:rPr>
            </w:pPr>
            <w:r w:rsidRPr="00AC575C">
              <w:rPr>
                <w:rFonts w:eastAsia="標楷體"/>
                <w:b/>
                <w:bCs/>
              </w:rPr>
              <w:t>-7.80</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6" w:right="254"/>
              <w:jc w:val="right"/>
              <w:rPr>
                <w:rFonts w:eastAsia="標楷體"/>
                <w:b/>
                <w:bCs/>
              </w:rPr>
            </w:pPr>
            <w:r w:rsidRPr="00AC575C">
              <w:rPr>
                <w:rFonts w:eastAsia="標楷體"/>
                <w:b/>
                <w:bCs/>
              </w:rPr>
              <w:t>-8.41</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17" w:right="281"/>
              <w:jc w:val="right"/>
              <w:rPr>
                <w:rFonts w:eastAsia="標楷體"/>
                <w:b/>
                <w:bCs/>
              </w:rPr>
            </w:pPr>
            <w:r w:rsidRPr="00AC575C">
              <w:rPr>
                <w:rFonts w:eastAsia="標楷體"/>
                <w:b/>
                <w:bCs/>
              </w:rPr>
              <w:t>-2.67</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7" w:right="257"/>
              <w:jc w:val="right"/>
              <w:rPr>
                <w:rFonts w:eastAsia="標楷體"/>
                <w:b/>
                <w:bCs/>
              </w:rPr>
            </w:pPr>
            <w:r w:rsidRPr="00AC575C">
              <w:rPr>
                <w:rFonts w:eastAsia="標楷體"/>
                <w:b/>
                <w:bCs/>
              </w:rPr>
              <w:t>-2.27</w:t>
            </w:r>
          </w:p>
        </w:tc>
        <w:tc>
          <w:tcPr>
            <w:tcW w:w="913" w:type="dxa"/>
            <w:vAlign w:val="bottom"/>
          </w:tcPr>
          <w:p w:rsidR="003F3F99" w:rsidRPr="00AC575C" w:rsidRDefault="003F3F99" w:rsidP="003F3F99">
            <w:pPr>
              <w:snapToGrid w:val="0"/>
              <w:spacing w:line="380" w:lineRule="exact"/>
              <w:ind w:rightChars="23" w:right="55"/>
              <w:jc w:val="right"/>
              <w:rPr>
                <w:rFonts w:eastAsia="標楷體"/>
                <w:b/>
                <w:bCs/>
              </w:rPr>
            </w:pPr>
            <w:r w:rsidRPr="00AC575C">
              <w:rPr>
                <w:rFonts w:eastAsia="標楷體"/>
                <w:b/>
                <w:bCs/>
              </w:rPr>
              <w:t>-19.08</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AC575C" w:rsidRDefault="003F3F99" w:rsidP="003F3F99">
            <w:pPr>
              <w:snapToGrid w:val="0"/>
              <w:spacing w:line="380" w:lineRule="exact"/>
              <w:ind w:left="30"/>
              <w:jc w:val="both"/>
              <w:rPr>
                <w:rFonts w:eastAsia="標楷體"/>
                <w:b/>
                <w:bCs/>
              </w:rPr>
            </w:pPr>
            <w:r w:rsidRPr="00AC575C">
              <w:rPr>
                <w:rFonts w:eastAsia="標楷體"/>
                <w:b/>
                <w:bCs/>
              </w:rPr>
              <w:t xml:space="preserve">  99</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b/>
                <w:bCs/>
              </w:rPr>
            </w:pPr>
            <w:r w:rsidRPr="00AC575C">
              <w:rPr>
                <w:rFonts w:eastAsia="標楷體"/>
                <w:b/>
                <w:bCs/>
              </w:rPr>
              <w:t>24.17</w:t>
            </w:r>
          </w:p>
        </w:tc>
        <w:tc>
          <w:tcPr>
            <w:tcW w:w="1090" w:type="dxa"/>
            <w:tcMar>
              <w:top w:w="17" w:type="dxa"/>
              <w:left w:w="17" w:type="dxa"/>
              <w:bottom w:w="0" w:type="dxa"/>
              <w:right w:w="17" w:type="dxa"/>
            </w:tcMar>
            <w:vAlign w:val="bottom"/>
          </w:tcPr>
          <w:p w:rsidR="003F3F99" w:rsidRPr="00AC575C" w:rsidRDefault="003F3F99" w:rsidP="003F3F99">
            <w:pPr>
              <w:snapToGrid w:val="0"/>
              <w:spacing w:line="380" w:lineRule="exact"/>
              <w:ind w:rightChars="105" w:right="252"/>
              <w:jc w:val="right"/>
              <w:rPr>
                <w:rFonts w:eastAsia="標楷體"/>
                <w:b/>
                <w:bCs/>
              </w:rPr>
            </w:pPr>
            <w:r w:rsidRPr="00AC575C">
              <w:rPr>
                <w:rFonts w:eastAsia="標楷體"/>
                <w:b/>
                <w:bCs/>
              </w:rPr>
              <w:t>26.47</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6" w:right="254"/>
              <w:jc w:val="right"/>
              <w:rPr>
                <w:rFonts w:eastAsia="標楷體"/>
                <w:b/>
                <w:bCs/>
              </w:rPr>
            </w:pPr>
            <w:r w:rsidRPr="00AC575C">
              <w:rPr>
                <w:rFonts w:eastAsia="標楷體"/>
                <w:b/>
                <w:bCs/>
              </w:rPr>
              <w:t>22.87</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17" w:right="281"/>
              <w:jc w:val="right"/>
              <w:rPr>
                <w:rFonts w:eastAsia="標楷體"/>
                <w:b/>
                <w:bCs/>
              </w:rPr>
            </w:pPr>
            <w:r w:rsidRPr="00AC575C">
              <w:rPr>
                <w:rFonts w:eastAsia="標楷體"/>
                <w:b/>
                <w:bCs/>
              </w:rPr>
              <w:t>2.47</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7" w:right="257"/>
              <w:jc w:val="right"/>
              <w:rPr>
                <w:rFonts w:eastAsia="標楷體"/>
                <w:b/>
                <w:bCs/>
              </w:rPr>
            </w:pPr>
            <w:r w:rsidRPr="00AC575C">
              <w:rPr>
                <w:rFonts w:eastAsia="標楷體"/>
                <w:b/>
                <w:bCs/>
              </w:rPr>
              <w:t>1.35</w:t>
            </w:r>
          </w:p>
        </w:tc>
        <w:tc>
          <w:tcPr>
            <w:tcW w:w="913" w:type="dxa"/>
            <w:vAlign w:val="bottom"/>
          </w:tcPr>
          <w:p w:rsidR="003F3F99" w:rsidRPr="00AC575C" w:rsidRDefault="003F3F99" w:rsidP="003F3F99">
            <w:pPr>
              <w:snapToGrid w:val="0"/>
              <w:spacing w:line="380" w:lineRule="exact"/>
              <w:ind w:rightChars="23" w:right="55"/>
              <w:jc w:val="right"/>
              <w:rPr>
                <w:rFonts w:eastAsia="標楷體"/>
                <w:b/>
                <w:bCs/>
              </w:rPr>
            </w:pPr>
            <w:r w:rsidRPr="00AC575C">
              <w:rPr>
                <w:rFonts w:eastAsia="標楷體"/>
                <w:b/>
                <w:bCs/>
              </w:rPr>
              <w:t>-9.17</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AC575C" w:rsidRDefault="003F3F99" w:rsidP="003F3F99">
            <w:pPr>
              <w:snapToGrid w:val="0"/>
              <w:spacing w:line="380" w:lineRule="exact"/>
              <w:rPr>
                <w:rFonts w:eastAsia="標楷體"/>
                <w:b/>
                <w:bCs/>
              </w:rPr>
            </w:pPr>
            <w:r w:rsidRPr="00AC575C">
              <w:rPr>
                <w:rFonts w:eastAsia="標楷體"/>
                <w:b/>
                <w:bCs/>
              </w:rPr>
              <w:t xml:space="preserve"> 100</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b/>
                <w:bCs/>
              </w:rPr>
            </w:pPr>
            <w:r w:rsidRPr="00AC575C">
              <w:rPr>
                <w:rFonts w:eastAsia="標楷體"/>
                <w:b/>
                <w:bCs/>
              </w:rPr>
              <w:t>4.44</w:t>
            </w:r>
          </w:p>
        </w:tc>
        <w:tc>
          <w:tcPr>
            <w:tcW w:w="1090" w:type="dxa"/>
            <w:tcMar>
              <w:top w:w="17" w:type="dxa"/>
              <w:left w:w="17" w:type="dxa"/>
              <w:bottom w:w="0" w:type="dxa"/>
              <w:right w:w="17" w:type="dxa"/>
            </w:tcMar>
            <w:vAlign w:val="bottom"/>
          </w:tcPr>
          <w:p w:rsidR="003F3F99" w:rsidRPr="00AC575C" w:rsidRDefault="003F3F99" w:rsidP="003F3F99">
            <w:pPr>
              <w:snapToGrid w:val="0"/>
              <w:spacing w:line="380" w:lineRule="exact"/>
              <w:ind w:rightChars="105" w:right="252"/>
              <w:jc w:val="right"/>
              <w:rPr>
                <w:rFonts w:eastAsia="標楷體"/>
                <w:b/>
                <w:bCs/>
              </w:rPr>
            </w:pPr>
            <w:r w:rsidRPr="00AC575C">
              <w:rPr>
                <w:rFonts w:eastAsia="標楷體"/>
                <w:b/>
                <w:bCs/>
              </w:rPr>
              <w:t>4.69</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6" w:right="254"/>
              <w:jc w:val="right"/>
              <w:rPr>
                <w:rFonts w:eastAsia="標楷體"/>
                <w:b/>
                <w:bCs/>
              </w:rPr>
            </w:pPr>
            <w:r w:rsidRPr="00AC575C">
              <w:rPr>
                <w:rFonts w:eastAsia="標楷體"/>
                <w:b/>
                <w:bCs/>
              </w:rPr>
              <w:t>-7.12</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17" w:right="281"/>
              <w:jc w:val="right"/>
              <w:rPr>
                <w:rFonts w:eastAsia="標楷體"/>
                <w:b/>
                <w:bCs/>
              </w:rPr>
            </w:pPr>
            <w:r w:rsidRPr="00AC575C">
              <w:rPr>
                <w:rFonts w:eastAsia="標楷體"/>
                <w:b/>
                <w:bCs/>
              </w:rPr>
              <w:t>0.62</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7" w:right="257"/>
              <w:jc w:val="right"/>
              <w:rPr>
                <w:rFonts w:eastAsia="標楷體"/>
                <w:b/>
                <w:bCs/>
              </w:rPr>
            </w:pPr>
            <w:r w:rsidRPr="00AC575C">
              <w:rPr>
                <w:rFonts w:eastAsia="標楷體"/>
                <w:b/>
                <w:bCs/>
              </w:rPr>
              <w:t>0.20</w:t>
            </w:r>
          </w:p>
        </w:tc>
        <w:tc>
          <w:tcPr>
            <w:tcW w:w="913" w:type="dxa"/>
            <w:vAlign w:val="bottom"/>
          </w:tcPr>
          <w:p w:rsidR="003F3F99" w:rsidRPr="00AC575C" w:rsidRDefault="003F3F99" w:rsidP="003F3F99">
            <w:pPr>
              <w:snapToGrid w:val="0"/>
              <w:spacing w:line="380" w:lineRule="exact"/>
              <w:ind w:rightChars="23" w:right="55"/>
              <w:jc w:val="right"/>
              <w:rPr>
                <w:rFonts w:eastAsia="標楷體"/>
                <w:b/>
                <w:bCs/>
              </w:rPr>
            </w:pPr>
            <w:r w:rsidRPr="00AC575C">
              <w:rPr>
                <w:rFonts w:eastAsia="標楷體"/>
                <w:b/>
                <w:bCs/>
              </w:rPr>
              <w:t>7.58</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jc w:val="both"/>
              <w:rPr>
                <w:rFonts w:eastAsia="標楷體"/>
                <w:spacing w:val="-6"/>
              </w:rPr>
            </w:pPr>
            <w:r w:rsidRPr="00AC575C">
              <w:rPr>
                <w:rFonts w:eastAsia="標楷體"/>
                <w:b/>
                <w:bCs/>
              </w:rPr>
              <w:t xml:space="preserve"> 101</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b/>
                <w:bCs/>
              </w:rPr>
            </w:pPr>
            <w:r w:rsidRPr="00AC575C">
              <w:rPr>
                <w:rFonts w:eastAsia="標楷體"/>
                <w:b/>
                <w:bCs/>
              </w:rPr>
              <w:t>-0.25</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5" w:right="252"/>
              <w:jc w:val="right"/>
              <w:rPr>
                <w:rFonts w:eastAsia="標楷體"/>
                <w:b/>
                <w:bCs/>
              </w:rPr>
            </w:pPr>
            <w:r w:rsidRPr="00AC575C">
              <w:rPr>
                <w:rFonts w:eastAsia="標楷體"/>
                <w:b/>
                <w:bCs/>
              </w:rPr>
              <w:t>-0.32</w:t>
            </w:r>
          </w:p>
        </w:tc>
        <w:tc>
          <w:tcPr>
            <w:tcW w:w="1278" w:type="dxa"/>
            <w:tcMar>
              <w:top w:w="17" w:type="dxa"/>
              <w:left w:w="17" w:type="dxa"/>
              <w:bottom w:w="0" w:type="dxa"/>
              <w:right w:w="17" w:type="dxa"/>
            </w:tcMar>
            <w:vAlign w:val="center"/>
          </w:tcPr>
          <w:p w:rsidR="003F3F99" w:rsidRPr="00AC575C" w:rsidRDefault="003F3F99" w:rsidP="003F3F99">
            <w:pPr>
              <w:snapToGrid w:val="0"/>
              <w:spacing w:line="380" w:lineRule="exact"/>
              <w:ind w:rightChars="106" w:right="254"/>
              <w:jc w:val="right"/>
              <w:rPr>
                <w:rFonts w:eastAsia="標楷體"/>
                <w:b/>
                <w:bCs/>
              </w:rPr>
            </w:pPr>
            <w:r w:rsidRPr="00AC575C">
              <w:rPr>
                <w:rFonts w:eastAsia="標楷體"/>
                <w:b/>
                <w:bCs/>
              </w:rPr>
              <w:t>-2.73</w:t>
            </w:r>
          </w:p>
        </w:tc>
        <w:tc>
          <w:tcPr>
            <w:tcW w:w="1160" w:type="dxa"/>
            <w:tcMar>
              <w:top w:w="17" w:type="dxa"/>
              <w:left w:w="17" w:type="dxa"/>
              <w:bottom w:w="0" w:type="dxa"/>
              <w:right w:w="17" w:type="dxa"/>
            </w:tcMar>
            <w:vAlign w:val="center"/>
          </w:tcPr>
          <w:p w:rsidR="003F3F99" w:rsidRPr="00AC575C" w:rsidRDefault="003F3F99" w:rsidP="003F3F99">
            <w:pPr>
              <w:snapToGrid w:val="0"/>
              <w:spacing w:line="380" w:lineRule="exact"/>
              <w:ind w:rightChars="117" w:right="281"/>
              <w:jc w:val="right"/>
              <w:rPr>
                <w:rFonts w:eastAsia="標楷體"/>
                <w:b/>
                <w:bCs/>
              </w:rPr>
            </w:pPr>
            <w:r w:rsidRPr="00AC575C">
              <w:rPr>
                <w:rFonts w:eastAsia="標楷體"/>
                <w:b/>
                <w:bCs/>
              </w:rPr>
              <w:t>-0.82</w:t>
            </w:r>
          </w:p>
        </w:tc>
        <w:tc>
          <w:tcPr>
            <w:tcW w:w="1113" w:type="dxa"/>
            <w:tcMar>
              <w:top w:w="17" w:type="dxa"/>
              <w:left w:w="17" w:type="dxa"/>
              <w:bottom w:w="0" w:type="dxa"/>
              <w:right w:w="17" w:type="dxa"/>
            </w:tcMar>
            <w:vAlign w:val="center"/>
          </w:tcPr>
          <w:p w:rsidR="003F3F99" w:rsidRPr="00AC575C" w:rsidRDefault="003F3F99" w:rsidP="003F3F99">
            <w:pPr>
              <w:snapToGrid w:val="0"/>
              <w:spacing w:line="380" w:lineRule="exact"/>
              <w:ind w:rightChars="107" w:right="257"/>
              <w:jc w:val="right"/>
              <w:rPr>
                <w:rFonts w:eastAsia="標楷體"/>
                <w:b/>
                <w:bCs/>
              </w:rPr>
            </w:pPr>
            <w:r w:rsidRPr="00AC575C">
              <w:rPr>
                <w:rFonts w:eastAsia="標楷體"/>
                <w:b/>
                <w:bCs/>
              </w:rPr>
              <w:t>-0.60</w:t>
            </w:r>
          </w:p>
        </w:tc>
        <w:tc>
          <w:tcPr>
            <w:tcW w:w="913" w:type="dxa"/>
            <w:vAlign w:val="center"/>
          </w:tcPr>
          <w:p w:rsidR="003F3F99" w:rsidRPr="00AC575C" w:rsidRDefault="003F3F99" w:rsidP="003F3F99">
            <w:pPr>
              <w:snapToGrid w:val="0"/>
              <w:spacing w:line="380" w:lineRule="exact"/>
              <w:ind w:rightChars="23" w:right="55"/>
              <w:jc w:val="right"/>
              <w:rPr>
                <w:rFonts w:eastAsia="標楷體"/>
                <w:b/>
                <w:bCs/>
              </w:rPr>
            </w:pPr>
            <w:r w:rsidRPr="00AC575C">
              <w:rPr>
                <w:rFonts w:eastAsia="標楷體"/>
                <w:b/>
                <w:bCs/>
              </w:rPr>
              <w:t>7.12</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AC575C" w:rsidRDefault="003F3F99" w:rsidP="003F3F99">
            <w:pPr>
              <w:snapToGrid w:val="0"/>
              <w:spacing w:line="380" w:lineRule="exact"/>
              <w:rPr>
                <w:rFonts w:eastAsia="標楷體"/>
                <w:b/>
                <w:bCs/>
              </w:rPr>
            </w:pPr>
            <w:r w:rsidRPr="00AC575C">
              <w:rPr>
                <w:rFonts w:eastAsia="標楷體"/>
                <w:b/>
                <w:bCs/>
              </w:rPr>
              <w:t xml:space="preserve"> 102</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b/>
              </w:rPr>
            </w:pPr>
            <w:r w:rsidRPr="00AC575C">
              <w:rPr>
                <w:rFonts w:eastAsia="標楷體"/>
                <w:b/>
              </w:rPr>
              <w:t>0.65</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5" w:right="252"/>
              <w:jc w:val="right"/>
              <w:rPr>
                <w:rFonts w:eastAsia="標楷體"/>
                <w:b/>
              </w:rPr>
            </w:pPr>
            <w:r w:rsidRPr="00AC575C">
              <w:rPr>
                <w:rFonts w:eastAsia="標楷體"/>
                <w:b/>
              </w:rPr>
              <w:t>0.56</w:t>
            </w:r>
          </w:p>
        </w:tc>
        <w:tc>
          <w:tcPr>
            <w:tcW w:w="1278" w:type="dxa"/>
            <w:tcMar>
              <w:top w:w="17" w:type="dxa"/>
              <w:left w:w="17" w:type="dxa"/>
              <w:bottom w:w="0" w:type="dxa"/>
              <w:right w:w="17" w:type="dxa"/>
            </w:tcMar>
          </w:tcPr>
          <w:p w:rsidR="003F3F99" w:rsidRPr="00AC575C" w:rsidRDefault="003F3F99" w:rsidP="003F3F99">
            <w:pPr>
              <w:snapToGrid w:val="0"/>
              <w:spacing w:line="380" w:lineRule="exact"/>
              <w:ind w:rightChars="100" w:right="240"/>
              <w:jc w:val="right"/>
              <w:rPr>
                <w:rFonts w:eastAsia="標楷體"/>
                <w:b/>
              </w:rPr>
            </w:pPr>
            <w:r w:rsidRPr="00AC575C">
              <w:rPr>
                <w:rFonts w:eastAsia="標楷體"/>
                <w:b/>
              </w:rPr>
              <w:t>-5.08</w:t>
            </w:r>
          </w:p>
        </w:tc>
        <w:tc>
          <w:tcPr>
            <w:tcW w:w="1160" w:type="dxa"/>
            <w:tcMar>
              <w:top w:w="17" w:type="dxa"/>
              <w:left w:w="17" w:type="dxa"/>
              <w:bottom w:w="0" w:type="dxa"/>
              <w:right w:w="17" w:type="dxa"/>
            </w:tcMar>
          </w:tcPr>
          <w:p w:rsidR="003F3F99" w:rsidRPr="00AC575C" w:rsidRDefault="003F3F99" w:rsidP="003F3F99">
            <w:pPr>
              <w:snapToGrid w:val="0"/>
              <w:spacing w:line="380" w:lineRule="exact"/>
              <w:ind w:rightChars="100" w:right="240"/>
              <w:jc w:val="right"/>
              <w:rPr>
                <w:rFonts w:eastAsia="標楷體"/>
                <w:b/>
              </w:rPr>
            </w:pPr>
            <w:r w:rsidRPr="00AC575C">
              <w:rPr>
                <w:rFonts w:eastAsia="標楷體"/>
                <w:b/>
              </w:rPr>
              <w:t>2.10</w:t>
            </w:r>
          </w:p>
        </w:tc>
        <w:tc>
          <w:tcPr>
            <w:tcW w:w="1113" w:type="dxa"/>
            <w:tcMar>
              <w:top w:w="17" w:type="dxa"/>
              <w:left w:w="17" w:type="dxa"/>
              <w:bottom w:w="0" w:type="dxa"/>
              <w:right w:w="17" w:type="dxa"/>
            </w:tcMar>
          </w:tcPr>
          <w:p w:rsidR="003F3F99" w:rsidRPr="00AC575C" w:rsidRDefault="003F3F99" w:rsidP="003F3F99">
            <w:pPr>
              <w:snapToGrid w:val="0"/>
              <w:spacing w:line="380" w:lineRule="exact"/>
              <w:ind w:rightChars="100" w:right="240"/>
              <w:jc w:val="right"/>
              <w:rPr>
                <w:rFonts w:eastAsia="標楷體"/>
                <w:b/>
              </w:rPr>
            </w:pPr>
            <w:r w:rsidRPr="00AC575C">
              <w:rPr>
                <w:rFonts w:eastAsia="標楷體"/>
                <w:b/>
              </w:rPr>
              <w:t>0.70</w:t>
            </w:r>
          </w:p>
        </w:tc>
        <w:tc>
          <w:tcPr>
            <w:tcW w:w="913" w:type="dxa"/>
          </w:tcPr>
          <w:p w:rsidR="003F3F99" w:rsidRPr="00AC575C" w:rsidRDefault="003F3F99" w:rsidP="003F3F99">
            <w:pPr>
              <w:snapToGrid w:val="0"/>
              <w:spacing w:line="380" w:lineRule="exact"/>
              <w:ind w:rightChars="23" w:right="55"/>
              <w:jc w:val="right"/>
              <w:rPr>
                <w:rFonts w:eastAsia="標楷體"/>
                <w:b/>
                <w:bCs/>
              </w:rPr>
            </w:pPr>
            <w:r w:rsidRPr="00AC575C">
              <w:rPr>
                <w:rFonts w:eastAsia="標楷體"/>
                <w:b/>
                <w:bCs/>
              </w:rPr>
              <w:t>3.69</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left="28" w:right="284"/>
              <w:jc w:val="right"/>
              <w:rPr>
                <w:rFonts w:eastAsia="標楷體"/>
                <w:spacing w:val="-6"/>
              </w:rPr>
            </w:pPr>
            <w:r w:rsidRPr="00AC575C">
              <w:rPr>
                <w:rFonts w:eastAsia="標楷體"/>
                <w:spacing w:val="-6"/>
              </w:rPr>
              <w:t>10</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0.82</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0.47</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-8.07</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3.05</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-1.12</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16.98</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left="28" w:right="284"/>
              <w:jc w:val="right"/>
              <w:rPr>
                <w:rFonts w:eastAsia="標楷體"/>
                <w:spacing w:val="-6"/>
              </w:rPr>
            </w:pPr>
            <w:r w:rsidRPr="00AC575C">
              <w:rPr>
                <w:rFonts w:eastAsia="標楷體"/>
                <w:spacing w:val="-6"/>
              </w:rPr>
              <w:t>11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-0.22</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0.39</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-4.62</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-0.58</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0.50</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-22.10</w:t>
            </w:r>
          </w:p>
        </w:tc>
      </w:tr>
      <w:tr w:rsidR="00644F3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left="28" w:right="284"/>
              <w:jc w:val="right"/>
              <w:rPr>
                <w:rFonts w:eastAsia="標楷體"/>
                <w:spacing w:val="-6"/>
              </w:rPr>
            </w:pPr>
            <w:r w:rsidRPr="00AC575C">
              <w:rPr>
                <w:rFonts w:eastAsia="標楷體"/>
                <w:spacing w:val="-6"/>
              </w:rPr>
              <w:t>12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5.55</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5.60</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-13.01</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0.70</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1.90</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22.63</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tcPr>
          <w:p w:rsidR="003F3F99" w:rsidRPr="00AC575C" w:rsidRDefault="003F3F99" w:rsidP="00E53345">
            <w:pPr>
              <w:snapToGrid w:val="0"/>
              <w:spacing w:line="380" w:lineRule="exact"/>
              <w:rPr>
                <w:rFonts w:eastAsia="標楷體"/>
                <w:b/>
                <w:bCs/>
              </w:rPr>
            </w:pPr>
            <w:r w:rsidRPr="00AC575C">
              <w:rPr>
                <w:rFonts w:eastAsia="標楷體"/>
                <w:b/>
                <w:bCs/>
              </w:rPr>
              <w:t xml:space="preserve"> 103</w:t>
            </w:r>
            <w:r w:rsidRPr="00AC575C">
              <w:rPr>
                <w:rFonts w:eastAsia="標楷體"/>
                <w:b/>
                <w:bCs/>
              </w:rPr>
              <w:t>年</w:t>
            </w:r>
            <w:r w:rsidRPr="00AC575C">
              <w:rPr>
                <w:rFonts w:eastAsia="標楷體"/>
                <w:b/>
                <w:bCs/>
              </w:rPr>
              <w:t>1~</w:t>
            </w:r>
            <w:r w:rsidR="00E53345" w:rsidRPr="00AC575C">
              <w:rPr>
                <w:rFonts w:eastAsia="標楷體"/>
                <w:b/>
                <w:bCs/>
              </w:rPr>
              <w:t>10</w:t>
            </w:r>
            <w:r w:rsidRPr="00AC575C">
              <w:rPr>
                <w:rFonts w:eastAsia="標楷體"/>
                <w:b/>
                <w:bCs/>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DD38F3" w:rsidP="00DD38F3">
            <w:pPr>
              <w:snapToGrid w:val="0"/>
              <w:spacing w:line="380" w:lineRule="exact"/>
              <w:ind w:rightChars="100" w:right="240"/>
              <w:jc w:val="right"/>
              <w:rPr>
                <w:rFonts w:eastAsia="標楷體"/>
                <w:b/>
              </w:rPr>
            </w:pPr>
            <w:r w:rsidRPr="00AC575C">
              <w:rPr>
                <w:rFonts w:eastAsia="標楷體"/>
                <w:b/>
              </w:rPr>
              <w:t>5.94</w:t>
            </w:r>
          </w:p>
        </w:tc>
        <w:tc>
          <w:tcPr>
            <w:tcW w:w="1090" w:type="dxa"/>
            <w:tcMar>
              <w:top w:w="17" w:type="dxa"/>
              <w:left w:w="17" w:type="dxa"/>
              <w:bottom w:w="0" w:type="dxa"/>
              <w:right w:w="17" w:type="dxa"/>
            </w:tcMar>
            <w:vAlign w:val="center"/>
          </w:tcPr>
          <w:p w:rsidR="003F3F99" w:rsidRPr="00AC575C" w:rsidRDefault="00DD38F3" w:rsidP="00DD38F3">
            <w:pPr>
              <w:snapToGrid w:val="0"/>
              <w:spacing w:line="380" w:lineRule="exact"/>
              <w:ind w:rightChars="100" w:right="240"/>
              <w:jc w:val="right"/>
              <w:rPr>
                <w:rFonts w:eastAsia="標楷體"/>
                <w:b/>
              </w:rPr>
            </w:pPr>
            <w:r w:rsidRPr="00AC575C">
              <w:rPr>
                <w:rFonts w:eastAsia="標楷體"/>
                <w:b/>
              </w:rPr>
              <w:t>6.28</w:t>
            </w:r>
          </w:p>
        </w:tc>
        <w:tc>
          <w:tcPr>
            <w:tcW w:w="1278" w:type="dxa"/>
            <w:tcMar>
              <w:top w:w="17" w:type="dxa"/>
              <w:left w:w="17" w:type="dxa"/>
              <w:bottom w:w="0" w:type="dxa"/>
              <w:right w:w="17" w:type="dxa"/>
            </w:tcMar>
            <w:vAlign w:val="bottom"/>
          </w:tcPr>
          <w:p w:rsidR="003F3F99" w:rsidRPr="00AC575C" w:rsidRDefault="003F3F99" w:rsidP="00DD38F3">
            <w:pPr>
              <w:snapToGrid w:val="0"/>
              <w:spacing w:line="380" w:lineRule="exact"/>
              <w:ind w:rightChars="100" w:right="240"/>
              <w:jc w:val="right"/>
              <w:rPr>
                <w:rFonts w:eastAsia="標楷體"/>
                <w:b/>
              </w:rPr>
            </w:pPr>
            <w:r w:rsidRPr="00AC575C">
              <w:rPr>
                <w:rFonts w:eastAsia="標楷體"/>
                <w:b/>
              </w:rPr>
              <w:t>-1</w:t>
            </w:r>
            <w:r w:rsidR="00DD38F3" w:rsidRPr="00AC575C">
              <w:rPr>
                <w:rFonts w:eastAsia="標楷體"/>
                <w:b/>
              </w:rPr>
              <w:t>2.40</w:t>
            </w:r>
          </w:p>
        </w:tc>
        <w:tc>
          <w:tcPr>
            <w:tcW w:w="1160" w:type="dxa"/>
            <w:tcMar>
              <w:top w:w="17" w:type="dxa"/>
              <w:left w:w="17" w:type="dxa"/>
              <w:bottom w:w="0" w:type="dxa"/>
              <w:right w:w="17" w:type="dxa"/>
            </w:tcMar>
            <w:vAlign w:val="bottom"/>
          </w:tcPr>
          <w:p w:rsidR="003F3F99" w:rsidRPr="00AC575C" w:rsidRDefault="00DD38F3" w:rsidP="00DD38F3">
            <w:pPr>
              <w:snapToGrid w:val="0"/>
              <w:spacing w:line="380" w:lineRule="exact"/>
              <w:ind w:rightChars="100" w:right="240"/>
              <w:jc w:val="right"/>
              <w:rPr>
                <w:rFonts w:eastAsia="標楷體"/>
                <w:b/>
              </w:rPr>
            </w:pPr>
            <w:r w:rsidRPr="00AC575C">
              <w:rPr>
                <w:rFonts w:eastAsia="標楷體"/>
                <w:b/>
              </w:rPr>
              <w:t>0.36</w:t>
            </w:r>
          </w:p>
        </w:tc>
        <w:tc>
          <w:tcPr>
            <w:tcW w:w="1113" w:type="dxa"/>
            <w:tcMar>
              <w:top w:w="17" w:type="dxa"/>
              <w:left w:w="17" w:type="dxa"/>
              <w:bottom w:w="0" w:type="dxa"/>
              <w:right w:w="17" w:type="dxa"/>
            </w:tcMar>
            <w:vAlign w:val="bottom"/>
          </w:tcPr>
          <w:p w:rsidR="003F3F99" w:rsidRPr="00AC575C" w:rsidRDefault="00DD38F3" w:rsidP="00DD38F3">
            <w:pPr>
              <w:snapToGrid w:val="0"/>
              <w:spacing w:line="380" w:lineRule="exact"/>
              <w:ind w:rightChars="100" w:right="240"/>
              <w:jc w:val="right"/>
              <w:rPr>
                <w:rFonts w:eastAsia="標楷體"/>
                <w:b/>
              </w:rPr>
            </w:pPr>
            <w:r w:rsidRPr="00AC575C">
              <w:rPr>
                <w:rFonts w:eastAsia="標楷體"/>
                <w:b/>
              </w:rPr>
              <w:t>0.37</w:t>
            </w:r>
          </w:p>
        </w:tc>
        <w:tc>
          <w:tcPr>
            <w:tcW w:w="913" w:type="dxa"/>
            <w:vAlign w:val="bottom"/>
          </w:tcPr>
          <w:p w:rsidR="003F3F99" w:rsidRPr="00AC575C" w:rsidRDefault="00DD38F3" w:rsidP="00DD38F3">
            <w:pPr>
              <w:tabs>
                <w:tab w:val="left" w:pos="913"/>
              </w:tabs>
              <w:snapToGrid w:val="0"/>
              <w:spacing w:line="380" w:lineRule="exact"/>
              <w:ind w:rightChars="-3" w:right="-7"/>
              <w:jc w:val="right"/>
              <w:rPr>
                <w:rFonts w:eastAsia="標楷體"/>
                <w:b/>
              </w:rPr>
            </w:pPr>
            <w:r w:rsidRPr="00AC575C">
              <w:rPr>
                <w:rFonts w:eastAsia="標楷體"/>
                <w:b/>
              </w:rPr>
              <w:t>10.44</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left="28" w:right="284"/>
              <w:jc w:val="right"/>
              <w:rPr>
                <w:rFonts w:eastAsia="標楷體"/>
                <w:spacing w:val="-6"/>
              </w:rPr>
            </w:pPr>
            <w:r w:rsidRPr="00AC575C">
              <w:rPr>
                <w:rFonts w:eastAsia="標楷體"/>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-1.82</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-1.89</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-13.59</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-2.24</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1.37</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6.35</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left="28" w:right="284"/>
              <w:jc w:val="right"/>
              <w:rPr>
                <w:rFonts w:eastAsia="標楷體"/>
                <w:spacing w:val="-6"/>
              </w:rPr>
            </w:pPr>
            <w:r w:rsidRPr="00AC575C">
              <w:rPr>
                <w:rFonts w:eastAsia="標楷體"/>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6.83</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7.61</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-37.87</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9.58</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-2.51</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-24.67</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snapToGrid w:val="0"/>
              <w:spacing w:line="380" w:lineRule="exact"/>
              <w:ind w:left="28" w:right="284"/>
              <w:jc w:val="right"/>
              <w:rPr>
                <w:rFonts w:eastAsia="標楷體"/>
                <w:spacing w:val="-6"/>
              </w:rPr>
            </w:pPr>
            <w:r w:rsidRPr="00AC575C">
              <w:rPr>
                <w:rFonts w:eastAsia="標楷體"/>
                <w:spacing w:val="-6"/>
              </w:rPr>
              <w:t>3</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3.16</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3.62</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-21.87</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1.01</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-2.23</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-7.70</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wordWrap w:val="0"/>
              <w:snapToGrid w:val="0"/>
              <w:spacing w:line="380" w:lineRule="exact"/>
              <w:ind w:left="28" w:right="284"/>
              <w:jc w:val="right"/>
              <w:rPr>
                <w:rFonts w:eastAsia="標楷體"/>
                <w:spacing w:val="-6"/>
              </w:rPr>
            </w:pPr>
            <w:r w:rsidRPr="00AC575C">
              <w:rPr>
                <w:rFonts w:eastAsia="標楷體"/>
                <w:spacing w:val="-6"/>
              </w:rPr>
              <w:t>4</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5.29</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5.71</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-10.89</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-8.67</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-0.02</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37.42</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wordWrap w:val="0"/>
              <w:snapToGrid w:val="0"/>
              <w:spacing w:line="380" w:lineRule="exact"/>
              <w:ind w:left="28" w:right="284"/>
              <w:jc w:val="right"/>
              <w:rPr>
                <w:rFonts w:eastAsia="標楷體"/>
                <w:spacing w:val="-6"/>
              </w:rPr>
            </w:pPr>
            <w:r w:rsidRPr="00AC575C">
              <w:rPr>
                <w:rFonts w:eastAsia="標楷體"/>
                <w:spacing w:val="-6"/>
              </w:rPr>
              <w:t>5</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5.42</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5.57</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-12.87</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-3.05</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-0.30</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30.39</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wordWrap w:val="0"/>
              <w:snapToGrid w:val="0"/>
              <w:spacing w:line="380" w:lineRule="exact"/>
              <w:ind w:left="28" w:right="284"/>
              <w:jc w:val="right"/>
              <w:rPr>
                <w:rFonts w:eastAsia="標楷體"/>
                <w:spacing w:val="-6"/>
              </w:rPr>
            </w:pPr>
            <w:r w:rsidRPr="00AC575C">
              <w:rPr>
                <w:rFonts w:eastAsia="標楷體"/>
                <w:spacing w:val="-6"/>
              </w:rPr>
              <w:t>6</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8.61</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8.91</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-21.62</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8.96</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0.81</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3.33</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wordWrap w:val="0"/>
              <w:snapToGrid w:val="0"/>
              <w:spacing w:line="380" w:lineRule="exact"/>
              <w:ind w:left="28" w:right="284"/>
              <w:jc w:val="right"/>
              <w:rPr>
                <w:rFonts w:eastAsia="標楷體"/>
                <w:spacing w:val="-6"/>
              </w:rPr>
            </w:pPr>
            <w:r w:rsidRPr="00AC575C">
              <w:rPr>
                <w:rFonts w:eastAsia="標楷體"/>
                <w:spacing w:val="-6"/>
              </w:rPr>
              <w:t>7</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6.15</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6.79</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-6.16</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5.94</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0.34</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-18.39</w:t>
            </w:r>
          </w:p>
        </w:tc>
      </w:tr>
      <w:tr w:rsidR="00DD38F3" w:rsidRPr="00AC575C" w:rsidTr="0068134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wordWrap w:val="0"/>
              <w:snapToGrid w:val="0"/>
              <w:spacing w:line="380" w:lineRule="exact"/>
              <w:ind w:left="28" w:right="284"/>
              <w:jc w:val="right"/>
              <w:rPr>
                <w:rFonts w:eastAsia="標楷體"/>
                <w:spacing w:val="-6"/>
              </w:rPr>
            </w:pPr>
            <w:r w:rsidRPr="00AC575C">
              <w:rPr>
                <w:rFonts w:eastAsia="標楷體"/>
                <w:spacing w:val="-6"/>
              </w:rPr>
              <w:t>8</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6.89</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7.10</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-2.83</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0.68</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0.64</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21.01</w:t>
            </w:r>
          </w:p>
        </w:tc>
      </w:tr>
      <w:tr w:rsidR="00DD38F3" w:rsidRPr="00AC575C" w:rsidTr="00E5334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F3F99" w:rsidRPr="00AC575C" w:rsidRDefault="003F3F99" w:rsidP="003F3F99">
            <w:pPr>
              <w:wordWrap w:val="0"/>
              <w:snapToGrid w:val="0"/>
              <w:spacing w:line="380" w:lineRule="exact"/>
              <w:ind w:left="28" w:right="284"/>
              <w:jc w:val="right"/>
              <w:rPr>
                <w:rFonts w:eastAsia="標楷體"/>
                <w:spacing w:val="-6"/>
              </w:rPr>
            </w:pPr>
            <w:r w:rsidRPr="00AC575C">
              <w:rPr>
                <w:rFonts w:eastAsia="標楷體"/>
                <w:spacing w:val="-6"/>
              </w:rPr>
              <w:t>9</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10.30</w:t>
            </w:r>
          </w:p>
        </w:tc>
        <w:tc>
          <w:tcPr>
            <w:tcW w:w="1090" w:type="dxa"/>
            <w:tcMar>
              <w:top w:w="17" w:type="dxa"/>
              <w:left w:w="17" w:type="dxa"/>
              <w:bottom w:w="0" w:type="dxa"/>
              <w:right w:w="17" w:type="dxa"/>
            </w:tcMar>
            <w:vAlign w:val="center"/>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11.03</w:t>
            </w:r>
          </w:p>
        </w:tc>
        <w:tc>
          <w:tcPr>
            <w:tcW w:w="1278"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2.13</w:t>
            </w:r>
          </w:p>
        </w:tc>
        <w:tc>
          <w:tcPr>
            <w:tcW w:w="1160"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-5.01</w:t>
            </w:r>
          </w:p>
        </w:tc>
        <w:tc>
          <w:tcPr>
            <w:tcW w:w="1113" w:type="dxa"/>
            <w:tcMar>
              <w:top w:w="17" w:type="dxa"/>
              <w:left w:w="17" w:type="dxa"/>
              <w:bottom w:w="0" w:type="dxa"/>
              <w:right w:w="17" w:type="dxa"/>
            </w:tcMar>
            <w:vAlign w:val="bottom"/>
          </w:tcPr>
          <w:p w:rsidR="003F3F99" w:rsidRPr="00AC575C" w:rsidRDefault="003F3F99" w:rsidP="003F3F99">
            <w:pPr>
              <w:snapToGrid w:val="0"/>
              <w:spacing w:line="380" w:lineRule="exact"/>
              <w:ind w:rightChars="100" w:right="240"/>
              <w:jc w:val="right"/>
              <w:rPr>
                <w:rFonts w:eastAsia="標楷體"/>
              </w:rPr>
            </w:pPr>
            <w:r w:rsidRPr="00AC575C">
              <w:rPr>
                <w:rFonts w:eastAsia="標楷體"/>
              </w:rPr>
              <w:t>2.70</w:t>
            </w:r>
          </w:p>
        </w:tc>
        <w:tc>
          <w:tcPr>
            <w:tcW w:w="913" w:type="dxa"/>
            <w:vAlign w:val="bottom"/>
          </w:tcPr>
          <w:p w:rsidR="003F3F99" w:rsidRPr="00AC575C" w:rsidRDefault="003F3F99" w:rsidP="003F3F99">
            <w:pPr>
              <w:tabs>
                <w:tab w:val="left" w:pos="913"/>
              </w:tabs>
              <w:snapToGrid w:val="0"/>
              <w:spacing w:line="380" w:lineRule="exact"/>
              <w:ind w:rightChars="-3" w:right="-7"/>
              <w:jc w:val="right"/>
              <w:rPr>
                <w:rFonts w:eastAsia="標楷體"/>
              </w:rPr>
            </w:pPr>
            <w:r w:rsidRPr="00AC575C">
              <w:rPr>
                <w:rFonts w:eastAsia="標楷體"/>
              </w:rPr>
              <w:t>22.39</w:t>
            </w:r>
          </w:p>
        </w:tc>
      </w:tr>
      <w:tr w:rsidR="00DD38F3" w:rsidRPr="00AC575C" w:rsidTr="00681344">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E53345" w:rsidRPr="00AC575C" w:rsidRDefault="00E53345" w:rsidP="003F3F99">
            <w:pPr>
              <w:wordWrap w:val="0"/>
              <w:snapToGrid w:val="0"/>
              <w:spacing w:line="380" w:lineRule="exact"/>
              <w:ind w:left="28" w:right="284"/>
              <w:jc w:val="right"/>
              <w:rPr>
                <w:rFonts w:eastAsia="標楷體"/>
                <w:spacing w:val="-6"/>
              </w:rPr>
            </w:pPr>
            <w:r w:rsidRPr="00AC575C">
              <w:rPr>
                <w:rFonts w:eastAsia="標楷體"/>
                <w:spacing w:val="-6"/>
              </w:rPr>
              <w:t>10</w:t>
            </w:r>
            <w:r w:rsidRPr="00AC575C">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E53345" w:rsidRPr="00AC575C" w:rsidRDefault="00DD38F3" w:rsidP="003F3F99">
            <w:pPr>
              <w:snapToGrid w:val="0"/>
              <w:spacing w:line="380" w:lineRule="exact"/>
              <w:ind w:rightChars="100" w:right="240"/>
              <w:jc w:val="right"/>
              <w:rPr>
                <w:rFonts w:eastAsia="標楷體"/>
              </w:rPr>
            </w:pPr>
            <w:r w:rsidRPr="00AC575C">
              <w:rPr>
                <w:rFonts w:eastAsia="標楷體"/>
              </w:rPr>
              <w:t>8.97</w:t>
            </w:r>
          </w:p>
        </w:tc>
        <w:tc>
          <w:tcPr>
            <w:tcW w:w="1090" w:type="dxa"/>
            <w:tcBorders>
              <w:bottom w:val="single" w:sz="4" w:space="0" w:color="auto"/>
            </w:tcBorders>
            <w:tcMar>
              <w:top w:w="17" w:type="dxa"/>
              <w:left w:w="17" w:type="dxa"/>
              <w:bottom w:w="0" w:type="dxa"/>
              <w:right w:w="17" w:type="dxa"/>
            </w:tcMar>
            <w:vAlign w:val="center"/>
          </w:tcPr>
          <w:p w:rsidR="00E53345" w:rsidRPr="00AC575C" w:rsidRDefault="00DD38F3" w:rsidP="003F3F99">
            <w:pPr>
              <w:snapToGrid w:val="0"/>
              <w:spacing w:line="380" w:lineRule="exact"/>
              <w:ind w:rightChars="100" w:right="240"/>
              <w:jc w:val="right"/>
              <w:rPr>
                <w:rFonts w:eastAsia="標楷體"/>
              </w:rPr>
            </w:pPr>
            <w:r w:rsidRPr="00AC575C">
              <w:rPr>
                <w:rFonts w:eastAsia="標楷體"/>
              </w:rPr>
              <w:t>9.00</w:t>
            </w:r>
          </w:p>
        </w:tc>
        <w:tc>
          <w:tcPr>
            <w:tcW w:w="1278" w:type="dxa"/>
            <w:tcBorders>
              <w:bottom w:val="single" w:sz="4" w:space="0" w:color="auto"/>
            </w:tcBorders>
            <w:tcMar>
              <w:top w:w="17" w:type="dxa"/>
              <w:left w:w="17" w:type="dxa"/>
              <w:bottom w:w="0" w:type="dxa"/>
              <w:right w:w="17" w:type="dxa"/>
            </w:tcMar>
            <w:vAlign w:val="bottom"/>
          </w:tcPr>
          <w:p w:rsidR="00E53345" w:rsidRPr="00AC575C" w:rsidRDefault="00DD38F3" w:rsidP="003F3F99">
            <w:pPr>
              <w:snapToGrid w:val="0"/>
              <w:spacing w:line="380" w:lineRule="exact"/>
              <w:ind w:rightChars="100" w:right="240"/>
              <w:jc w:val="right"/>
              <w:rPr>
                <w:rFonts w:eastAsia="標楷體"/>
              </w:rPr>
            </w:pPr>
            <w:r w:rsidRPr="00AC575C">
              <w:rPr>
                <w:rFonts w:eastAsia="標楷體"/>
              </w:rPr>
              <w:t>3.72</w:t>
            </w:r>
          </w:p>
        </w:tc>
        <w:tc>
          <w:tcPr>
            <w:tcW w:w="1160" w:type="dxa"/>
            <w:tcBorders>
              <w:bottom w:val="single" w:sz="4" w:space="0" w:color="auto"/>
            </w:tcBorders>
            <w:tcMar>
              <w:top w:w="17" w:type="dxa"/>
              <w:left w:w="17" w:type="dxa"/>
              <w:bottom w:w="0" w:type="dxa"/>
              <w:right w:w="17" w:type="dxa"/>
            </w:tcMar>
            <w:vAlign w:val="bottom"/>
          </w:tcPr>
          <w:p w:rsidR="00E53345" w:rsidRPr="00AC575C" w:rsidRDefault="00DD38F3" w:rsidP="003F3F99">
            <w:pPr>
              <w:snapToGrid w:val="0"/>
              <w:spacing w:line="380" w:lineRule="exact"/>
              <w:ind w:rightChars="100" w:right="240"/>
              <w:jc w:val="right"/>
              <w:rPr>
                <w:rFonts w:eastAsia="標楷體"/>
              </w:rPr>
            </w:pPr>
            <w:r w:rsidRPr="00AC575C">
              <w:rPr>
                <w:rFonts w:eastAsia="標楷體"/>
              </w:rPr>
              <w:t>-2.46</w:t>
            </w:r>
          </w:p>
        </w:tc>
        <w:tc>
          <w:tcPr>
            <w:tcW w:w="1113" w:type="dxa"/>
            <w:tcBorders>
              <w:bottom w:val="single" w:sz="4" w:space="0" w:color="auto"/>
            </w:tcBorders>
            <w:tcMar>
              <w:top w:w="17" w:type="dxa"/>
              <w:left w:w="17" w:type="dxa"/>
              <w:bottom w:w="0" w:type="dxa"/>
              <w:right w:w="17" w:type="dxa"/>
            </w:tcMar>
            <w:vAlign w:val="bottom"/>
          </w:tcPr>
          <w:p w:rsidR="00E53345" w:rsidRPr="00AC575C" w:rsidRDefault="00DD38F3" w:rsidP="003F3F99">
            <w:pPr>
              <w:snapToGrid w:val="0"/>
              <w:spacing w:line="380" w:lineRule="exact"/>
              <w:ind w:rightChars="100" w:right="240"/>
              <w:jc w:val="right"/>
              <w:rPr>
                <w:rFonts w:eastAsia="標楷體"/>
              </w:rPr>
            </w:pPr>
            <w:r w:rsidRPr="00AC575C">
              <w:rPr>
                <w:rFonts w:eastAsia="標楷體"/>
              </w:rPr>
              <w:t>2.64</w:t>
            </w:r>
          </w:p>
        </w:tc>
        <w:tc>
          <w:tcPr>
            <w:tcW w:w="913" w:type="dxa"/>
            <w:tcBorders>
              <w:bottom w:val="single" w:sz="4" w:space="0" w:color="auto"/>
            </w:tcBorders>
            <w:vAlign w:val="bottom"/>
          </w:tcPr>
          <w:p w:rsidR="00E53345" w:rsidRPr="00AC575C" w:rsidRDefault="00DD38F3" w:rsidP="003F3F99">
            <w:pPr>
              <w:tabs>
                <w:tab w:val="left" w:pos="913"/>
              </w:tabs>
              <w:snapToGrid w:val="0"/>
              <w:spacing w:line="380" w:lineRule="exact"/>
              <w:ind w:rightChars="-3" w:right="-7"/>
              <w:jc w:val="right"/>
              <w:rPr>
                <w:rFonts w:eastAsia="標楷體"/>
              </w:rPr>
            </w:pPr>
            <w:r w:rsidRPr="00AC575C">
              <w:rPr>
                <w:rFonts w:eastAsia="標楷體"/>
              </w:rPr>
              <w:t>35.66</w:t>
            </w:r>
          </w:p>
        </w:tc>
      </w:tr>
    </w:tbl>
    <w:p w:rsidR="003F3F99" w:rsidRPr="00AC575C" w:rsidRDefault="003F3F99" w:rsidP="003F3F99">
      <w:pPr>
        <w:snapToGrid w:val="0"/>
        <w:spacing w:line="240" w:lineRule="atLeast"/>
        <w:ind w:right="-142"/>
        <w:jc w:val="both"/>
        <w:rPr>
          <w:rFonts w:eastAsia="標楷體"/>
          <w:sz w:val="22"/>
          <w:szCs w:val="22"/>
        </w:rPr>
      </w:pPr>
      <w:r w:rsidRPr="00AC575C">
        <w:rPr>
          <w:rFonts w:eastAsia="標楷體"/>
          <w:sz w:val="22"/>
          <w:szCs w:val="22"/>
        </w:rPr>
        <w:t>資料來源：經濟部統計處。</w:t>
      </w:r>
    </w:p>
    <w:p w:rsidR="003F3F99" w:rsidRPr="00F6171E" w:rsidRDefault="003F3F99" w:rsidP="003F3F99">
      <w:pPr>
        <w:snapToGrid w:val="0"/>
        <w:spacing w:line="240" w:lineRule="atLeast"/>
        <w:ind w:right="-142"/>
        <w:jc w:val="both"/>
        <w:rPr>
          <w:rFonts w:eastAsia="標楷體"/>
          <w:color w:val="FF0000"/>
          <w:sz w:val="22"/>
          <w:szCs w:val="22"/>
        </w:rPr>
      </w:pPr>
    </w:p>
    <w:p w:rsidR="003F3F99" w:rsidRPr="00F6171E" w:rsidRDefault="003F3F99" w:rsidP="003F3F99">
      <w:pPr>
        <w:snapToGrid w:val="0"/>
        <w:spacing w:line="240" w:lineRule="atLeast"/>
        <w:ind w:right="-142"/>
        <w:jc w:val="both"/>
        <w:rPr>
          <w:rFonts w:eastAsia="標楷體"/>
          <w:color w:val="FF0000"/>
          <w:sz w:val="22"/>
          <w:szCs w:val="22"/>
        </w:rPr>
      </w:pPr>
    </w:p>
    <w:p w:rsidR="003F3F99" w:rsidRPr="00F6171E" w:rsidRDefault="003F3F99" w:rsidP="003F3F99">
      <w:pPr>
        <w:snapToGrid w:val="0"/>
        <w:spacing w:line="240" w:lineRule="atLeast"/>
        <w:ind w:right="-142"/>
        <w:jc w:val="both"/>
        <w:rPr>
          <w:rFonts w:eastAsia="標楷體"/>
          <w:color w:val="FF0000"/>
          <w:sz w:val="22"/>
          <w:szCs w:val="22"/>
        </w:rPr>
      </w:pPr>
    </w:p>
    <w:p w:rsidR="003F3F99" w:rsidRPr="00F6171E" w:rsidRDefault="003F3F99" w:rsidP="003F3F99">
      <w:pPr>
        <w:snapToGrid w:val="0"/>
        <w:spacing w:line="240" w:lineRule="atLeast"/>
        <w:ind w:right="-142"/>
        <w:jc w:val="both"/>
        <w:rPr>
          <w:rFonts w:eastAsia="標楷體"/>
          <w:color w:val="FF0000"/>
          <w:sz w:val="22"/>
          <w:szCs w:val="22"/>
        </w:rPr>
      </w:pPr>
    </w:p>
    <w:bookmarkEnd w:id="97"/>
    <w:p w:rsidR="003F3F99" w:rsidRPr="00F6171E" w:rsidRDefault="003F3F99" w:rsidP="003F3F99">
      <w:pPr>
        <w:snapToGrid w:val="0"/>
        <w:spacing w:line="240" w:lineRule="atLeast"/>
        <w:ind w:right="-142"/>
        <w:jc w:val="both"/>
        <w:rPr>
          <w:noProof/>
          <w:color w:val="FF0000"/>
        </w:rPr>
      </w:pPr>
    </w:p>
    <w:p w:rsidR="003F3F99" w:rsidRPr="00F6171E" w:rsidRDefault="003F3F99" w:rsidP="003F3F99">
      <w:pPr>
        <w:snapToGrid w:val="0"/>
        <w:spacing w:line="240" w:lineRule="atLeast"/>
        <w:ind w:right="-142"/>
        <w:jc w:val="both"/>
        <w:rPr>
          <w:noProof/>
          <w:color w:val="FF0000"/>
        </w:rPr>
      </w:pPr>
      <w:r w:rsidRPr="00F6171E">
        <w:rPr>
          <w:rFonts w:eastAsia="標楷體"/>
          <w:noProof/>
          <w:color w:val="FF0000"/>
        </w:rPr>
        <w:lastRenderedPageBreak/>
        <w:drawing>
          <wp:anchor distT="0" distB="0" distL="114300" distR="114300" simplePos="0" relativeHeight="252059136" behindDoc="0" locked="0" layoutInCell="1" allowOverlap="1" wp14:anchorId="5CB45E81" wp14:editId="0E9A748D">
            <wp:simplePos x="0" y="0"/>
            <wp:positionH relativeFrom="column">
              <wp:posOffset>-521970</wp:posOffset>
            </wp:positionH>
            <wp:positionV relativeFrom="paragraph">
              <wp:posOffset>40640</wp:posOffset>
            </wp:positionV>
            <wp:extent cx="6400800" cy="2009775"/>
            <wp:effectExtent l="0" t="0" r="0" b="0"/>
            <wp:wrapTopAndBottom/>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AC575C" w:rsidRDefault="003F3F99" w:rsidP="003F3F99">
      <w:pPr>
        <w:tabs>
          <w:tab w:val="left" w:pos="540"/>
        </w:tabs>
        <w:rPr>
          <w:rFonts w:eastAsia="標楷體"/>
          <w:b/>
          <w:bCs/>
          <w:sz w:val="28"/>
          <w:szCs w:val="28"/>
        </w:rPr>
      </w:pPr>
      <w:r w:rsidRPr="00AC575C">
        <w:rPr>
          <w:rFonts w:eastAsia="標楷體"/>
          <w:b/>
          <w:bCs/>
          <w:sz w:val="28"/>
          <w:szCs w:val="28"/>
        </w:rPr>
        <w:t>２、</w:t>
      </w:r>
      <w:r w:rsidRPr="00AC575C">
        <w:rPr>
          <w:rFonts w:eastAsia="標楷體"/>
          <w:b/>
          <w:bCs/>
          <w:sz w:val="28"/>
          <w:szCs w:val="28"/>
        </w:rPr>
        <w:t>103</w:t>
      </w:r>
      <w:r w:rsidRPr="00AC575C">
        <w:rPr>
          <w:rFonts w:eastAsia="標楷體"/>
          <w:b/>
          <w:bCs/>
          <w:sz w:val="28"/>
          <w:szCs w:val="28"/>
        </w:rPr>
        <w:t>年</w:t>
      </w:r>
      <w:r w:rsidR="00EC0455" w:rsidRPr="00AC575C">
        <w:rPr>
          <w:rFonts w:eastAsia="標楷體"/>
          <w:b/>
          <w:bCs/>
          <w:sz w:val="28"/>
          <w:szCs w:val="28"/>
        </w:rPr>
        <w:t>10</w:t>
      </w:r>
      <w:r w:rsidRPr="00AC575C">
        <w:rPr>
          <w:rFonts w:eastAsia="標楷體"/>
          <w:b/>
          <w:bCs/>
          <w:sz w:val="28"/>
          <w:szCs w:val="28"/>
        </w:rPr>
        <w:t>月製造業生產增加</w:t>
      </w:r>
      <w:r w:rsidR="00EC0455" w:rsidRPr="00AC575C">
        <w:rPr>
          <w:rFonts w:eastAsia="標楷體"/>
          <w:b/>
          <w:bCs/>
          <w:sz w:val="28"/>
          <w:szCs w:val="28"/>
        </w:rPr>
        <w:t>9.00</w:t>
      </w:r>
      <w:r w:rsidR="00AC575C" w:rsidRPr="00AC575C">
        <w:rPr>
          <w:rFonts w:eastAsia="標楷體"/>
          <w:b/>
          <w:bCs/>
          <w:sz w:val="28"/>
          <w:szCs w:val="28"/>
        </w:rPr>
        <w:t>％</w:t>
      </w:r>
    </w:p>
    <w:p w:rsidR="003F3F99" w:rsidRPr="00EC0455" w:rsidRDefault="003F3F99" w:rsidP="003F3F99">
      <w:pPr>
        <w:widowControl/>
        <w:topLinePunct/>
        <w:snapToGrid w:val="0"/>
        <w:spacing w:line="300" w:lineRule="auto"/>
        <w:ind w:rightChars="-59" w:right="-142" w:firstLineChars="202" w:firstLine="566"/>
        <w:jc w:val="both"/>
        <w:rPr>
          <w:rFonts w:eastAsia="標楷體"/>
          <w:kern w:val="0"/>
          <w:sz w:val="28"/>
          <w:szCs w:val="20"/>
        </w:rPr>
      </w:pPr>
      <w:r w:rsidRPr="00EC0455">
        <w:rPr>
          <w:rFonts w:eastAsia="標楷體"/>
          <w:kern w:val="0"/>
          <w:sz w:val="28"/>
          <w:szCs w:val="20"/>
        </w:rPr>
        <w:t>103</w:t>
      </w:r>
      <w:r w:rsidRPr="00EC0455">
        <w:rPr>
          <w:rFonts w:eastAsia="標楷體"/>
          <w:kern w:val="0"/>
          <w:sz w:val="28"/>
          <w:szCs w:val="20"/>
        </w:rPr>
        <w:t>年</w:t>
      </w:r>
      <w:r w:rsidR="00EC0455" w:rsidRPr="00EC0455">
        <w:rPr>
          <w:rFonts w:eastAsia="標楷體"/>
          <w:kern w:val="0"/>
          <w:sz w:val="28"/>
          <w:szCs w:val="20"/>
        </w:rPr>
        <w:t>10</w:t>
      </w:r>
      <w:r w:rsidRPr="00EC0455">
        <w:rPr>
          <w:rFonts w:eastAsia="標楷體"/>
          <w:kern w:val="0"/>
          <w:sz w:val="28"/>
          <w:szCs w:val="20"/>
        </w:rPr>
        <w:t>月製造業生產較上年同月增加</w:t>
      </w:r>
      <w:r w:rsidR="00EC0455" w:rsidRPr="00EC0455">
        <w:rPr>
          <w:rFonts w:eastAsia="標楷體"/>
          <w:kern w:val="0"/>
          <w:sz w:val="28"/>
          <w:szCs w:val="20"/>
        </w:rPr>
        <w:t>9.00</w:t>
      </w:r>
      <w:r w:rsidR="00AC575C">
        <w:rPr>
          <w:rFonts w:eastAsia="標楷體" w:hint="eastAsia"/>
          <w:kern w:val="0"/>
          <w:sz w:val="28"/>
          <w:szCs w:val="20"/>
        </w:rPr>
        <w:t>％</w:t>
      </w:r>
      <w:r w:rsidRPr="00EC0455">
        <w:rPr>
          <w:rFonts w:eastAsia="標楷體"/>
          <w:kern w:val="0"/>
          <w:sz w:val="28"/>
          <w:szCs w:val="20"/>
        </w:rPr>
        <w:t>，其中以資訊電子工業增加</w:t>
      </w:r>
      <w:r w:rsidR="00EC0455" w:rsidRPr="00EC0455">
        <w:rPr>
          <w:rFonts w:eastAsia="標楷體"/>
          <w:kern w:val="0"/>
          <w:sz w:val="28"/>
          <w:szCs w:val="20"/>
        </w:rPr>
        <w:t>16.58</w:t>
      </w:r>
      <w:r w:rsidR="00AC575C">
        <w:rPr>
          <w:rFonts w:eastAsia="標楷體" w:hint="eastAsia"/>
          <w:kern w:val="0"/>
          <w:sz w:val="28"/>
          <w:szCs w:val="20"/>
        </w:rPr>
        <w:t>％</w:t>
      </w:r>
      <w:r w:rsidRPr="00EC0455">
        <w:rPr>
          <w:rFonts w:eastAsia="標楷體"/>
          <w:kern w:val="0"/>
          <w:sz w:val="28"/>
          <w:szCs w:val="20"/>
        </w:rPr>
        <w:t>最多，金屬機電工業</w:t>
      </w:r>
      <w:r w:rsidRPr="00EC0455">
        <w:rPr>
          <w:kern w:val="0"/>
          <w:sz w:val="28"/>
          <w:szCs w:val="20"/>
        </w:rPr>
        <w:t>、</w:t>
      </w:r>
      <w:r w:rsidRPr="00EC0455">
        <w:rPr>
          <w:rFonts w:eastAsia="標楷體"/>
          <w:kern w:val="0"/>
          <w:sz w:val="28"/>
          <w:szCs w:val="20"/>
        </w:rPr>
        <w:t>民生工業分別增加</w:t>
      </w:r>
      <w:r w:rsidR="00EC0455" w:rsidRPr="00EC0455">
        <w:rPr>
          <w:rFonts w:eastAsia="標楷體"/>
          <w:kern w:val="0"/>
          <w:sz w:val="28"/>
          <w:szCs w:val="20"/>
        </w:rPr>
        <w:t>7.43</w:t>
      </w:r>
      <w:r w:rsidR="00AC575C">
        <w:rPr>
          <w:rFonts w:eastAsia="標楷體" w:hint="eastAsia"/>
          <w:kern w:val="0"/>
          <w:sz w:val="28"/>
          <w:szCs w:val="20"/>
        </w:rPr>
        <w:t>％</w:t>
      </w:r>
      <w:r w:rsidRPr="00EC0455">
        <w:rPr>
          <w:rFonts w:eastAsia="標楷體"/>
          <w:kern w:val="0"/>
          <w:sz w:val="28"/>
          <w:szCs w:val="20"/>
        </w:rPr>
        <w:t>及</w:t>
      </w:r>
      <w:r w:rsidR="00EC0455" w:rsidRPr="00EC0455">
        <w:rPr>
          <w:rFonts w:eastAsia="標楷體"/>
          <w:kern w:val="0"/>
          <w:sz w:val="28"/>
          <w:szCs w:val="20"/>
        </w:rPr>
        <w:t>1.80</w:t>
      </w:r>
      <w:r w:rsidR="00AC575C">
        <w:rPr>
          <w:rFonts w:eastAsia="標楷體" w:hint="eastAsia"/>
          <w:kern w:val="0"/>
          <w:sz w:val="28"/>
          <w:szCs w:val="20"/>
        </w:rPr>
        <w:t>％</w:t>
      </w:r>
      <w:r w:rsidRPr="00EC0455">
        <w:rPr>
          <w:rFonts w:eastAsia="標楷體"/>
          <w:kern w:val="0"/>
          <w:sz w:val="28"/>
          <w:szCs w:val="20"/>
        </w:rPr>
        <w:t>，化學工業則減少</w:t>
      </w:r>
      <w:r w:rsidR="00EC0455" w:rsidRPr="00EC0455">
        <w:rPr>
          <w:rFonts w:eastAsia="標楷體"/>
          <w:kern w:val="0"/>
          <w:sz w:val="28"/>
          <w:szCs w:val="20"/>
        </w:rPr>
        <w:t>0.62</w:t>
      </w:r>
      <w:r w:rsidR="00AC575C">
        <w:rPr>
          <w:rFonts w:eastAsia="標楷體" w:hint="eastAsia"/>
          <w:kern w:val="0"/>
          <w:sz w:val="28"/>
          <w:szCs w:val="20"/>
        </w:rPr>
        <w:t>％</w:t>
      </w:r>
      <w:r w:rsidRPr="00EC0455">
        <w:rPr>
          <w:rFonts w:eastAsia="標楷體"/>
          <w:kern w:val="0"/>
          <w:sz w:val="28"/>
          <w:szCs w:val="20"/>
        </w:rPr>
        <w:t>。累計</w:t>
      </w:r>
      <w:r w:rsidRPr="00EC0455">
        <w:rPr>
          <w:rFonts w:eastAsia="標楷體"/>
          <w:kern w:val="0"/>
          <w:sz w:val="28"/>
          <w:szCs w:val="20"/>
        </w:rPr>
        <w:t>1</w:t>
      </w:r>
      <w:r w:rsidRPr="00EC0455">
        <w:rPr>
          <w:rFonts w:eastAsia="標楷體"/>
          <w:kern w:val="0"/>
          <w:sz w:val="28"/>
          <w:szCs w:val="20"/>
        </w:rPr>
        <w:t>至</w:t>
      </w:r>
      <w:r w:rsidR="00EC0455">
        <w:rPr>
          <w:rFonts w:eastAsia="標楷體" w:hint="eastAsia"/>
          <w:kern w:val="0"/>
          <w:sz w:val="28"/>
          <w:szCs w:val="20"/>
        </w:rPr>
        <w:t>10</w:t>
      </w:r>
      <w:r w:rsidRPr="00EC0455">
        <w:rPr>
          <w:rFonts w:eastAsia="標楷體"/>
          <w:kern w:val="0"/>
          <w:sz w:val="28"/>
          <w:szCs w:val="20"/>
        </w:rPr>
        <w:t>月製造業生產增加</w:t>
      </w:r>
      <w:r w:rsidR="00EC0455">
        <w:rPr>
          <w:rFonts w:eastAsia="標楷體" w:hint="eastAsia"/>
          <w:kern w:val="0"/>
          <w:sz w:val="28"/>
          <w:szCs w:val="20"/>
        </w:rPr>
        <w:t>6.28</w:t>
      </w:r>
      <w:r w:rsidR="00AC575C">
        <w:rPr>
          <w:rFonts w:eastAsia="標楷體" w:hint="eastAsia"/>
          <w:kern w:val="0"/>
          <w:sz w:val="28"/>
          <w:szCs w:val="20"/>
        </w:rPr>
        <w:t>％</w:t>
      </w:r>
      <w:r w:rsidRPr="00EC0455">
        <w:rPr>
          <w:rFonts w:eastAsia="標楷體"/>
          <w:kern w:val="0"/>
          <w:sz w:val="28"/>
          <w:szCs w:val="20"/>
        </w:rPr>
        <w:t>。</w:t>
      </w:r>
    </w:p>
    <w:p w:rsidR="003F3F99" w:rsidRPr="00E53345" w:rsidRDefault="003F3F99" w:rsidP="003F3F99">
      <w:pPr>
        <w:snapToGrid w:val="0"/>
        <w:spacing w:line="300" w:lineRule="auto"/>
        <w:ind w:right="91"/>
        <w:jc w:val="center"/>
        <w:rPr>
          <w:rFonts w:eastAsia="標楷體"/>
          <w:sz w:val="28"/>
        </w:rPr>
      </w:pPr>
      <w:r w:rsidRPr="00E53345">
        <w:rPr>
          <w:rFonts w:eastAsia="標楷體" w:hint="eastAsia"/>
          <w:b/>
          <w:bCs/>
          <w:sz w:val="28"/>
        </w:rPr>
        <w:t xml:space="preserve">　　　　　　</w:t>
      </w:r>
      <w:r w:rsidRPr="00E53345">
        <w:rPr>
          <w:rFonts w:eastAsia="標楷體"/>
          <w:b/>
          <w:bCs/>
          <w:sz w:val="28"/>
        </w:rPr>
        <w:t>表</w:t>
      </w:r>
      <w:r w:rsidRPr="00E53345">
        <w:rPr>
          <w:rFonts w:eastAsia="標楷體"/>
          <w:b/>
          <w:bCs/>
          <w:sz w:val="28"/>
        </w:rPr>
        <w:t xml:space="preserve">2-2-2   </w:t>
      </w:r>
      <w:r w:rsidRPr="00E53345">
        <w:rPr>
          <w:rFonts w:eastAsia="標楷體"/>
          <w:b/>
          <w:bCs/>
          <w:sz w:val="28"/>
        </w:rPr>
        <w:t>製造業生產年增率</w:t>
      </w:r>
      <w:r w:rsidRPr="00E53345">
        <w:rPr>
          <w:rFonts w:eastAsia="標楷體"/>
          <w:sz w:val="28"/>
        </w:rPr>
        <w:t xml:space="preserve">          </w:t>
      </w:r>
      <w:r w:rsidRPr="00E53345">
        <w:rPr>
          <w:rFonts w:eastAsia="標楷體"/>
        </w:rPr>
        <w:t>單位：</w:t>
      </w:r>
      <w:r w:rsidR="00AC575C">
        <w:rPr>
          <w:rFonts w:eastAsia="標楷體" w:hint="eastAsia"/>
        </w:rPr>
        <w:t>％</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E53345" w:rsidRPr="00E53345" w:rsidTr="00681344">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3F3F99" w:rsidRPr="00E53345" w:rsidRDefault="003F3F99" w:rsidP="003F3F99">
            <w:pPr>
              <w:snapToGrid w:val="0"/>
              <w:spacing w:line="240" w:lineRule="exact"/>
              <w:ind w:left="28"/>
              <w:jc w:val="center"/>
              <w:rPr>
                <w:rFonts w:eastAsia="標楷體"/>
              </w:rPr>
            </w:pPr>
            <w:r w:rsidRPr="00E53345">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3F3F99" w:rsidRPr="00E53345" w:rsidRDefault="003F3F99" w:rsidP="003F3F99">
            <w:pPr>
              <w:snapToGrid w:val="0"/>
              <w:spacing w:line="240" w:lineRule="exact"/>
              <w:ind w:left="28"/>
              <w:jc w:val="center"/>
              <w:rPr>
                <w:rFonts w:eastAsia="標楷體"/>
              </w:rPr>
            </w:pPr>
            <w:r w:rsidRPr="00E53345">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3F3F99" w:rsidRPr="00E53345" w:rsidRDefault="003F3F99" w:rsidP="003F3F99">
            <w:pPr>
              <w:snapToGrid w:val="0"/>
              <w:spacing w:line="240" w:lineRule="exact"/>
              <w:ind w:left="28"/>
              <w:jc w:val="center"/>
              <w:rPr>
                <w:rFonts w:eastAsia="標楷體"/>
              </w:rPr>
            </w:pPr>
            <w:r w:rsidRPr="00E53345">
              <w:rPr>
                <w:rFonts w:eastAsia="標楷體"/>
              </w:rPr>
              <w:t>四大行業</w:t>
            </w:r>
          </w:p>
        </w:tc>
      </w:tr>
      <w:tr w:rsidR="00E53345" w:rsidRPr="00E53345" w:rsidTr="00681344">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3F3F99" w:rsidRPr="00E53345" w:rsidRDefault="003F3F99" w:rsidP="003F3F99">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3F3F99" w:rsidRPr="00E53345" w:rsidRDefault="003F3F99" w:rsidP="003F3F99">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3F3F99" w:rsidRPr="00E53345" w:rsidRDefault="003F3F99" w:rsidP="003F3F99">
            <w:pPr>
              <w:snapToGrid w:val="0"/>
              <w:spacing w:line="320" w:lineRule="exact"/>
              <w:ind w:left="28"/>
              <w:jc w:val="center"/>
              <w:rPr>
                <w:rFonts w:eastAsia="標楷體"/>
              </w:rPr>
            </w:pPr>
            <w:r w:rsidRPr="00E53345">
              <w:rPr>
                <w:rFonts w:eastAsia="標楷體"/>
              </w:rPr>
              <w:t>金屬機電</w:t>
            </w:r>
          </w:p>
          <w:p w:rsidR="003F3F99" w:rsidRPr="00E53345" w:rsidRDefault="003F3F99" w:rsidP="003F3F99">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F3F99" w:rsidRPr="00E53345" w:rsidRDefault="003F3F99" w:rsidP="003F3F99">
            <w:pPr>
              <w:snapToGrid w:val="0"/>
              <w:spacing w:line="320" w:lineRule="exact"/>
              <w:ind w:left="28"/>
              <w:jc w:val="center"/>
              <w:rPr>
                <w:rFonts w:eastAsia="標楷體"/>
              </w:rPr>
            </w:pPr>
            <w:r w:rsidRPr="00E53345">
              <w:rPr>
                <w:rFonts w:eastAsia="標楷體"/>
              </w:rPr>
              <w:t>資訊電子</w:t>
            </w:r>
          </w:p>
          <w:p w:rsidR="003F3F99" w:rsidRPr="00E53345" w:rsidRDefault="003F3F99" w:rsidP="003F3F99">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3F3F99" w:rsidRPr="00E53345" w:rsidRDefault="003F3F99" w:rsidP="003F3F99">
            <w:pPr>
              <w:snapToGrid w:val="0"/>
              <w:spacing w:line="320" w:lineRule="exact"/>
              <w:ind w:left="28"/>
              <w:jc w:val="center"/>
              <w:rPr>
                <w:rFonts w:eastAsia="標楷體"/>
              </w:rPr>
            </w:pPr>
            <w:r w:rsidRPr="00E53345">
              <w:rPr>
                <w:rFonts w:eastAsia="標楷體"/>
              </w:rPr>
              <w:t>化學</w:t>
            </w:r>
          </w:p>
          <w:p w:rsidR="003F3F99" w:rsidRPr="00E53345" w:rsidRDefault="003F3F99" w:rsidP="003F3F99">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3F3F99" w:rsidRPr="00E53345" w:rsidRDefault="003F3F99" w:rsidP="003F3F99">
            <w:pPr>
              <w:snapToGrid w:val="0"/>
              <w:spacing w:line="320" w:lineRule="exact"/>
              <w:ind w:left="28"/>
              <w:jc w:val="center"/>
              <w:rPr>
                <w:rFonts w:eastAsia="標楷體"/>
              </w:rPr>
            </w:pPr>
            <w:r w:rsidRPr="00E53345">
              <w:rPr>
                <w:rFonts w:eastAsia="標楷體"/>
              </w:rPr>
              <w:t>民生</w:t>
            </w:r>
          </w:p>
          <w:p w:rsidR="003F3F99" w:rsidRPr="00E53345" w:rsidRDefault="003F3F99" w:rsidP="003F3F99">
            <w:pPr>
              <w:snapToGrid w:val="0"/>
              <w:spacing w:line="320" w:lineRule="exact"/>
              <w:ind w:left="28"/>
              <w:jc w:val="center"/>
              <w:rPr>
                <w:rFonts w:eastAsia="標楷體"/>
              </w:rPr>
            </w:pPr>
            <w:r w:rsidRPr="00E53345">
              <w:rPr>
                <w:rFonts w:eastAsia="標楷體"/>
              </w:rPr>
              <w:t>工業</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jc w:val="both"/>
              <w:rPr>
                <w:rFonts w:eastAsia="標楷體"/>
                <w:b/>
                <w:bCs/>
                <w:spacing w:val="-6"/>
              </w:rPr>
            </w:pPr>
            <w:r w:rsidRPr="00EC0455">
              <w:rPr>
                <w:rFonts w:eastAsia="標楷體"/>
                <w:b/>
                <w:bCs/>
                <w:spacing w:val="-6"/>
              </w:rPr>
              <w:t xml:space="preserve">  98</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rightChars="101" w:right="242"/>
              <w:jc w:val="right"/>
              <w:rPr>
                <w:rFonts w:eastAsia="標楷體"/>
                <w:b/>
                <w:bCs/>
              </w:rPr>
            </w:pPr>
            <w:r w:rsidRPr="00EC0455">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b/>
                <w:bCs/>
              </w:rPr>
            </w:pPr>
            <w:r w:rsidRPr="00EC0455">
              <w:rPr>
                <w:rFonts w:eastAsia="標楷體"/>
                <w:b/>
                <w:bCs/>
              </w:rPr>
              <w:t>-18.47</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b/>
                <w:bCs/>
              </w:rPr>
            </w:pPr>
            <w:r w:rsidRPr="00EC0455">
              <w:rPr>
                <w:rFonts w:eastAsia="標楷體"/>
                <w:b/>
                <w:bCs/>
              </w:rPr>
              <w:t>-4.73</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b/>
                <w:bCs/>
              </w:rPr>
            </w:pPr>
            <w:r w:rsidRPr="00EC0455">
              <w:rPr>
                <w:rFonts w:eastAsia="標楷體"/>
                <w:b/>
                <w:bCs/>
              </w:rPr>
              <w:t>0.38</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b/>
                <w:bCs/>
              </w:rPr>
            </w:pPr>
            <w:r w:rsidRPr="00EC0455">
              <w:rPr>
                <w:rFonts w:eastAsia="標楷體"/>
                <w:b/>
                <w:bCs/>
              </w:rPr>
              <w:t>-6.35</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jc w:val="both"/>
              <w:rPr>
                <w:rFonts w:eastAsia="標楷體"/>
                <w:b/>
                <w:bCs/>
                <w:spacing w:val="-6"/>
              </w:rPr>
            </w:pPr>
            <w:r w:rsidRPr="00EC0455">
              <w:rPr>
                <w:rFonts w:eastAsia="標楷體"/>
                <w:b/>
                <w:bCs/>
                <w:spacing w:val="-6"/>
              </w:rPr>
              <w:t xml:space="preserve">  99</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rightChars="101" w:right="242"/>
              <w:jc w:val="right"/>
              <w:rPr>
                <w:rFonts w:eastAsia="標楷體"/>
                <w:b/>
                <w:bCs/>
              </w:rPr>
            </w:pPr>
            <w:r w:rsidRPr="00EC0455">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b/>
                <w:bCs/>
              </w:rPr>
            </w:pPr>
            <w:r w:rsidRPr="00EC0455">
              <w:rPr>
                <w:rFonts w:eastAsia="標楷體"/>
                <w:b/>
                <w:bCs/>
              </w:rPr>
              <w:t>30.64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b/>
                <w:bCs/>
              </w:rPr>
            </w:pPr>
            <w:r w:rsidRPr="00EC0455">
              <w:rPr>
                <w:rFonts w:eastAsia="標楷體"/>
                <w:b/>
                <w:bCs/>
              </w:rPr>
              <w:t>42.26</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b/>
                <w:bCs/>
              </w:rPr>
            </w:pPr>
            <w:r w:rsidRPr="00EC0455">
              <w:rPr>
                <w:rFonts w:eastAsia="標楷體"/>
                <w:b/>
                <w:bCs/>
              </w:rPr>
              <w:t>8.82</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b/>
                <w:bCs/>
              </w:rPr>
            </w:pPr>
            <w:r w:rsidRPr="00EC0455">
              <w:rPr>
                <w:rFonts w:eastAsia="標楷體"/>
                <w:b/>
                <w:bCs/>
              </w:rPr>
              <w:t>10.95</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rPr>
                <w:rFonts w:eastAsia="標楷體"/>
                <w:b/>
                <w:bCs/>
              </w:rPr>
            </w:pPr>
            <w:r w:rsidRPr="00EC0455">
              <w:rPr>
                <w:rFonts w:eastAsia="標楷體"/>
                <w:b/>
                <w:bCs/>
              </w:rPr>
              <w:t xml:space="preserve"> 100</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rightChars="101" w:right="242"/>
              <w:jc w:val="right"/>
              <w:rPr>
                <w:rFonts w:eastAsia="標楷體"/>
                <w:b/>
                <w:bCs/>
              </w:rPr>
            </w:pPr>
            <w:r w:rsidRPr="00EC0455">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b/>
                <w:bCs/>
              </w:rPr>
            </w:pPr>
            <w:r w:rsidRPr="00EC0455">
              <w:rPr>
                <w:rFonts w:eastAsia="標楷體"/>
                <w:b/>
                <w:bCs/>
              </w:rPr>
              <w:t>6.18</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b/>
                <w:bCs/>
              </w:rPr>
            </w:pPr>
            <w:r w:rsidRPr="00EC0455">
              <w:rPr>
                <w:rFonts w:eastAsia="標楷體"/>
                <w:b/>
                <w:bCs/>
              </w:rPr>
              <w:t>10.02</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b/>
                <w:bCs/>
              </w:rPr>
            </w:pPr>
            <w:r w:rsidRPr="00EC0455">
              <w:rPr>
                <w:rFonts w:eastAsia="標楷體"/>
                <w:b/>
                <w:bCs/>
              </w:rPr>
              <w:t>-4.34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b/>
                <w:bCs/>
              </w:rPr>
            </w:pPr>
            <w:r w:rsidRPr="00EC0455">
              <w:rPr>
                <w:rFonts w:eastAsia="標楷體"/>
                <w:b/>
                <w:bCs/>
              </w:rPr>
              <w:t>0.92</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rPr>
                <w:rFonts w:eastAsia="標楷體"/>
                <w:b/>
                <w:bCs/>
              </w:rPr>
            </w:pPr>
            <w:r w:rsidRPr="00EC0455">
              <w:rPr>
                <w:rFonts w:eastAsia="標楷體"/>
                <w:b/>
                <w:bCs/>
              </w:rPr>
              <w:t xml:space="preserve"> 101</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b/>
                <w:bCs/>
              </w:rPr>
            </w:pPr>
            <w:r w:rsidRPr="00EC0455">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b/>
                <w:bCs/>
              </w:rPr>
            </w:pPr>
            <w:r w:rsidRPr="00EC0455">
              <w:rPr>
                <w:rFonts w:eastAsia="標楷體"/>
                <w:b/>
                <w:bCs/>
              </w:rPr>
              <w:t>-4.09</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b/>
                <w:bCs/>
              </w:rPr>
            </w:pPr>
            <w:r w:rsidRPr="00EC0455">
              <w:rPr>
                <w:rFonts w:eastAsia="標楷體"/>
                <w:b/>
                <w:bCs/>
              </w:rPr>
              <w:t>1.20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b/>
                <w:bCs/>
              </w:rPr>
            </w:pPr>
            <w:r w:rsidRPr="00EC0455">
              <w:rPr>
                <w:rFonts w:eastAsia="標楷體"/>
                <w:b/>
                <w:bCs/>
              </w:rPr>
              <w:t>1.66</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b/>
                <w:bCs/>
              </w:rPr>
            </w:pPr>
            <w:r w:rsidRPr="00EC0455">
              <w:rPr>
                <w:rFonts w:eastAsia="標楷體"/>
                <w:b/>
                <w:bCs/>
              </w:rPr>
              <w:t>-0.42</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rPr>
                <w:rFonts w:eastAsia="標楷體"/>
                <w:b/>
                <w:bCs/>
              </w:rPr>
            </w:pPr>
            <w:r w:rsidRPr="00EC0455">
              <w:rPr>
                <w:rFonts w:eastAsia="標楷體"/>
                <w:b/>
                <w:bCs/>
              </w:rPr>
              <w:t xml:space="preserve"> 102</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b/>
              </w:rPr>
            </w:pPr>
            <w:r w:rsidRPr="00EC0455">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b/>
              </w:rPr>
            </w:pPr>
            <w:r w:rsidRPr="00EC0455">
              <w:rPr>
                <w:rFonts w:eastAsia="標楷體"/>
                <w:b/>
              </w:rPr>
              <w:t>-0.34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b/>
              </w:rPr>
            </w:pPr>
            <w:r w:rsidRPr="00EC0455">
              <w:rPr>
                <w:rFonts w:eastAsia="標楷體"/>
                <w:b/>
              </w:rPr>
              <w:t>1.21</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b/>
              </w:rPr>
            </w:pPr>
            <w:r w:rsidRPr="00EC0455">
              <w:rPr>
                <w:rFonts w:eastAsia="標楷體"/>
                <w:b/>
              </w:rPr>
              <w:t>0.73</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b/>
              </w:rPr>
            </w:pPr>
            <w:r w:rsidRPr="00EC0455">
              <w:rPr>
                <w:rFonts w:eastAsia="標楷體"/>
                <w:b/>
              </w:rPr>
              <w:t>-0.08</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10</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0.32</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0.60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0.15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0.95</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11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1.66</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-0.57</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1.04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-0.22</w:t>
            </w:r>
          </w:p>
        </w:tc>
      </w:tr>
      <w:tr w:rsidR="00644F33" w:rsidRPr="00644F33"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12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5.76</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6.05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6.85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0.80</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E53345">
            <w:pPr>
              <w:snapToGrid w:val="0"/>
              <w:spacing w:line="300" w:lineRule="exact"/>
              <w:rPr>
                <w:rFonts w:eastAsia="標楷體"/>
                <w:b/>
                <w:bCs/>
              </w:rPr>
            </w:pPr>
            <w:r w:rsidRPr="00EC0455">
              <w:rPr>
                <w:rFonts w:eastAsia="標楷體"/>
                <w:b/>
                <w:bCs/>
              </w:rPr>
              <w:t xml:space="preserve"> 103</w:t>
            </w:r>
            <w:r w:rsidRPr="00EC0455">
              <w:rPr>
                <w:rFonts w:eastAsia="標楷體"/>
                <w:b/>
                <w:bCs/>
              </w:rPr>
              <w:t>年</w:t>
            </w:r>
            <w:r w:rsidRPr="00EC0455">
              <w:rPr>
                <w:rFonts w:eastAsia="標楷體"/>
                <w:b/>
                <w:bCs/>
              </w:rPr>
              <w:t>1~</w:t>
            </w:r>
            <w:r w:rsidR="00E53345" w:rsidRPr="00EC0455">
              <w:rPr>
                <w:rFonts w:eastAsia="標楷體"/>
                <w:b/>
                <w:bCs/>
              </w:rPr>
              <w:t>10</w:t>
            </w:r>
            <w:r w:rsidRPr="00EC0455">
              <w:rPr>
                <w:rFonts w:eastAsia="標楷體"/>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EC0455" w:rsidP="00EC0455">
            <w:pPr>
              <w:snapToGrid w:val="0"/>
              <w:spacing w:line="300" w:lineRule="exact"/>
              <w:ind w:rightChars="101" w:right="242"/>
              <w:jc w:val="right"/>
              <w:rPr>
                <w:rFonts w:eastAsia="標楷體"/>
                <w:b/>
              </w:rPr>
            </w:pPr>
            <w:r w:rsidRPr="00EC0455">
              <w:rPr>
                <w:rFonts w:eastAsia="標楷體"/>
                <w:b/>
              </w:rPr>
              <w:t>6.28</w:t>
            </w:r>
          </w:p>
        </w:tc>
        <w:tc>
          <w:tcPr>
            <w:tcW w:w="1350" w:type="dxa"/>
            <w:tcBorders>
              <w:left w:val="double" w:sz="4" w:space="0" w:color="auto"/>
            </w:tcBorders>
            <w:tcMar>
              <w:top w:w="17" w:type="dxa"/>
              <w:left w:w="17" w:type="dxa"/>
              <w:bottom w:w="0" w:type="dxa"/>
              <w:right w:w="17" w:type="dxa"/>
            </w:tcMar>
            <w:vAlign w:val="bottom"/>
          </w:tcPr>
          <w:p w:rsidR="003F3F99" w:rsidRPr="00EC0455" w:rsidRDefault="00EC0455" w:rsidP="00EC0455">
            <w:pPr>
              <w:snapToGrid w:val="0"/>
              <w:spacing w:line="300" w:lineRule="exact"/>
              <w:ind w:left="28" w:rightChars="100" w:right="240"/>
              <w:jc w:val="right"/>
              <w:rPr>
                <w:rFonts w:eastAsia="標楷體"/>
                <w:b/>
              </w:rPr>
            </w:pPr>
            <w:r w:rsidRPr="00EC0455">
              <w:rPr>
                <w:rFonts w:eastAsia="標楷體"/>
                <w:b/>
              </w:rPr>
              <w:t>6.02</w:t>
            </w:r>
          </w:p>
        </w:tc>
        <w:tc>
          <w:tcPr>
            <w:tcW w:w="1350" w:type="dxa"/>
            <w:tcMar>
              <w:top w:w="17" w:type="dxa"/>
              <w:left w:w="17" w:type="dxa"/>
              <w:bottom w:w="0" w:type="dxa"/>
              <w:right w:w="17" w:type="dxa"/>
            </w:tcMar>
            <w:vAlign w:val="bottom"/>
          </w:tcPr>
          <w:p w:rsidR="003F3F99" w:rsidRPr="00EC0455" w:rsidRDefault="00EC0455" w:rsidP="00EC0455">
            <w:pPr>
              <w:snapToGrid w:val="0"/>
              <w:spacing w:line="300" w:lineRule="exact"/>
              <w:ind w:left="28" w:rightChars="107" w:right="257"/>
              <w:jc w:val="right"/>
              <w:rPr>
                <w:rFonts w:eastAsia="標楷體"/>
                <w:b/>
              </w:rPr>
            </w:pPr>
            <w:r w:rsidRPr="00EC0455">
              <w:rPr>
                <w:rFonts w:eastAsia="標楷體"/>
                <w:b/>
              </w:rPr>
              <w:t>10.65</w:t>
            </w:r>
          </w:p>
        </w:tc>
        <w:tc>
          <w:tcPr>
            <w:tcW w:w="1350" w:type="dxa"/>
            <w:tcMar>
              <w:top w:w="17" w:type="dxa"/>
              <w:left w:w="17" w:type="dxa"/>
              <w:bottom w:w="0" w:type="dxa"/>
              <w:right w:w="17" w:type="dxa"/>
            </w:tcMar>
            <w:vAlign w:val="bottom"/>
          </w:tcPr>
          <w:p w:rsidR="003F3F99" w:rsidRPr="00EC0455" w:rsidRDefault="00EC0455" w:rsidP="00EC0455">
            <w:pPr>
              <w:snapToGrid w:val="0"/>
              <w:spacing w:line="300" w:lineRule="exact"/>
              <w:ind w:left="28" w:rightChars="195" w:right="468"/>
              <w:jc w:val="right"/>
              <w:rPr>
                <w:rFonts w:eastAsia="標楷體"/>
                <w:b/>
              </w:rPr>
            </w:pPr>
            <w:r w:rsidRPr="00EC0455">
              <w:rPr>
                <w:rFonts w:eastAsia="標楷體"/>
                <w:b/>
              </w:rPr>
              <w:t>0.52</w:t>
            </w:r>
          </w:p>
        </w:tc>
        <w:tc>
          <w:tcPr>
            <w:tcW w:w="1350" w:type="dxa"/>
            <w:tcMar>
              <w:top w:w="17" w:type="dxa"/>
              <w:left w:w="17" w:type="dxa"/>
              <w:bottom w:w="0" w:type="dxa"/>
              <w:right w:w="17" w:type="dxa"/>
            </w:tcMar>
            <w:vAlign w:val="bottom"/>
          </w:tcPr>
          <w:p w:rsidR="003F3F99" w:rsidRPr="00EC0455" w:rsidRDefault="003F3F99" w:rsidP="00EC0455">
            <w:pPr>
              <w:snapToGrid w:val="0"/>
              <w:spacing w:line="300" w:lineRule="exact"/>
              <w:ind w:left="28" w:rightChars="169" w:right="406"/>
              <w:jc w:val="right"/>
              <w:rPr>
                <w:rFonts w:eastAsia="標楷體"/>
                <w:b/>
              </w:rPr>
            </w:pPr>
            <w:r w:rsidRPr="00EC0455">
              <w:rPr>
                <w:rFonts w:eastAsia="標楷體"/>
                <w:b/>
              </w:rPr>
              <w:t>0.</w:t>
            </w:r>
            <w:r w:rsidR="00EC0455" w:rsidRPr="00EC0455">
              <w:rPr>
                <w:rFonts w:eastAsia="標楷體"/>
                <w:b/>
              </w:rPr>
              <w:t>96</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-1.89</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-3.64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-0.39</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-1.41</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-4.32</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7.61</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11.55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7.97</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4.50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2.98</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3</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3.62</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1.59</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9.27</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-2.50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-0.32</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4</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5.71</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6.54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8.03</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0.98</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3.78</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5</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5.57</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6.06</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9.36</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0.27</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-0.59</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6</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8.91</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9.69</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12.54</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3.75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2.05</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7</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6.79</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6.90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10.20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1.85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2.51</w:t>
            </w:r>
          </w:p>
        </w:tc>
      </w:tr>
      <w:tr w:rsidR="002478F0" w:rsidRPr="00F6171E" w:rsidTr="00681344">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8</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7.10</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5.41</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12.69</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0.25</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2.32</w:t>
            </w:r>
          </w:p>
        </w:tc>
      </w:tr>
      <w:tr w:rsidR="002478F0" w:rsidRPr="00F6171E" w:rsidTr="00E53345">
        <w:trPr>
          <w:trHeight w:val="117"/>
          <w:jc w:val="center"/>
        </w:trPr>
        <w:tc>
          <w:tcPr>
            <w:tcW w:w="1711" w:type="dxa"/>
            <w:tcBorders>
              <w:left w:val="nil"/>
              <w:right w:val="single" w:sz="4" w:space="0" w:color="auto"/>
            </w:tcBorders>
            <w:tcMar>
              <w:top w:w="17" w:type="dxa"/>
              <w:left w:w="17" w:type="dxa"/>
              <w:bottom w:w="0" w:type="dxa"/>
              <w:right w:w="17" w:type="dxa"/>
            </w:tcMar>
          </w:tcPr>
          <w:p w:rsidR="003F3F99" w:rsidRPr="00EC0455" w:rsidRDefault="003F3F99" w:rsidP="003F3F99">
            <w:pPr>
              <w:snapToGrid w:val="0"/>
              <w:spacing w:line="300" w:lineRule="exact"/>
              <w:ind w:left="28" w:right="284"/>
              <w:jc w:val="right"/>
              <w:rPr>
                <w:rFonts w:eastAsia="標楷體"/>
                <w:spacing w:val="-6"/>
              </w:rPr>
            </w:pPr>
            <w:r w:rsidRPr="00EC0455">
              <w:rPr>
                <w:rFonts w:eastAsia="標楷體"/>
                <w:spacing w:val="-6"/>
              </w:rPr>
              <w:t>9</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F3F99" w:rsidRPr="00EC0455" w:rsidRDefault="003F3F99" w:rsidP="003F3F99">
            <w:pPr>
              <w:snapToGrid w:val="0"/>
              <w:spacing w:line="300" w:lineRule="exact"/>
              <w:ind w:rightChars="101" w:right="242"/>
              <w:jc w:val="right"/>
              <w:rPr>
                <w:rFonts w:eastAsia="標楷體"/>
              </w:rPr>
            </w:pPr>
            <w:r w:rsidRPr="00EC0455">
              <w:rPr>
                <w:rFonts w:eastAsia="標楷體"/>
              </w:rPr>
              <w:t>11.03</w:t>
            </w:r>
          </w:p>
        </w:tc>
        <w:tc>
          <w:tcPr>
            <w:tcW w:w="1350" w:type="dxa"/>
            <w:tcBorders>
              <w:left w:val="double" w:sz="4" w:space="0" w:color="auto"/>
            </w:tcBorders>
            <w:tcMar>
              <w:top w:w="17" w:type="dxa"/>
              <w:left w:w="17" w:type="dxa"/>
              <w:bottom w:w="0" w:type="dxa"/>
              <w:right w:w="17" w:type="dxa"/>
            </w:tcMar>
            <w:vAlign w:val="bottom"/>
          </w:tcPr>
          <w:p w:rsidR="003F3F99" w:rsidRPr="00EC0455" w:rsidRDefault="003F3F99" w:rsidP="003F3F99">
            <w:pPr>
              <w:snapToGrid w:val="0"/>
              <w:spacing w:line="300" w:lineRule="exact"/>
              <w:ind w:left="28" w:rightChars="100" w:right="240"/>
              <w:jc w:val="right"/>
              <w:rPr>
                <w:rFonts w:eastAsia="標楷體"/>
              </w:rPr>
            </w:pPr>
            <w:r w:rsidRPr="00EC0455">
              <w:rPr>
                <w:rFonts w:eastAsia="標楷體"/>
              </w:rPr>
              <w:t>10.90</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07" w:right="257"/>
              <w:jc w:val="right"/>
              <w:rPr>
                <w:rFonts w:eastAsia="標楷體"/>
              </w:rPr>
            </w:pPr>
            <w:r w:rsidRPr="00EC0455">
              <w:rPr>
                <w:rFonts w:eastAsia="標楷體"/>
              </w:rPr>
              <w:t>19.83</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95" w:right="468"/>
              <w:jc w:val="right"/>
              <w:rPr>
                <w:rFonts w:eastAsia="標楷體"/>
              </w:rPr>
            </w:pPr>
            <w:r w:rsidRPr="00EC0455">
              <w:rPr>
                <w:rFonts w:eastAsia="標楷體"/>
              </w:rPr>
              <w:t>-1.67</w:t>
            </w:r>
          </w:p>
        </w:tc>
        <w:tc>
          <w:tcPr>
            <w:tcW w:w="1350" w:type="dxa"/>
            <w:tcMar>
              <w:top w:w="17" w:type="dxa"/>
              <w:left w:w="17" w:type="dxa"/>
              <w:bottom w:w="0" w:type="dxa"/>
              <w:right w:w="17" w:type="dxa"/>
            </w:tcMar>
            <w:vAlign w:val="bottom"/>
          </w:tcPr>
          <w:p w:rsidR="003F3F99" w:rsidRPr="00EC0455" w:rsidRDefault="003F3F99" w:rsidP="003F3F99">
            <w:pPr>
              <w:snapToGrid w:val="0"/>
              <w:spacing w:line="300" w:lineRule="exact"/>
              <w:ind w:left="28" w:rightChars="169" w:right="406"/>
              <w:jc w:val="right"/>
              <w:rPr>
                <w:rFonts w:eastAsia="標楷體"/>
              </w:rPr>
            </w:pPr>
            <w:r w:rsidRPr="00EC0455">
              <w:rPr>
                <w:rFonts w:eastAsia="標楷體"/>
              </w:rPr>
              <w:t>0.15</w:t>
            </w:r>
          </w:p>
        </w:tc>
      </w:tr>
      <w:tr w:rsidR="00EC0455" w:rsidRPr="00EC0455" w:rsidTr="00681344">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E53345" w:rsidRPr="00EC0455" w:rsidRDefault="00E53345" w:rsidP="00E53345">
            <w:pPr>
              <w:wordWrap w:val="0"/>
              <w:snapToGrid w:val="0"/>
              <w:spacing w:line="300" w:lineRule="exact"/>
              <w:ind w:left="28" w:right="284"/>
              <w:jc w:val="right"/>
              <w:rPr>
                <w:rFonts w:eastAsia="標楷體"/>
                <w:spacing w:val="-6"/>
              </w:rPr>
            </w:pPr>
            <w:r w:rsidRPr="00EC0455">
              <w:rPr>
                <w:rFonts w:eastAsia="標楷體"/>
                <w:spacing w:val="-6"/>
              </w:rPr>
              <w:t>10</w:t>
            </w:r>
            <w:r w:rsidRPr="00EC0455">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E53345" w:rsidRPr="00EC0455" w:rsidRDefault="00EC0455" w:rsidP="003F3F99">
            <w:pPr>
              <w:snapToGrid w:val="0"/>
              <w:spacing w:line="300" w:lineRule="exact"/>
              <w:ind w:rightChars="101" w:right="242"/>
              <w:jc w:val="right"/>
              <w:rPr>
                <w:rFonts w:eastAsia="標楷體"/>
              </w:rPr>
            </w:pPr>
            <w:r w:rsidRPr="00EC0455">
              <w:rPr>
                <w:rFonts w:eastAsia="標楷體"/>
              </w:rPr>
              <w:t>9.00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E53345" w:rsidRPr="00EC0455" w:rsidRDefault="00EC0455" w:rsidP="003F3F99">
            <w:pPr>
              <w:snapToGrid w:val="0"/>
              <w:spacing w:line="300" w:lineRule="exact"/>
              <w:ind w:left="28" w:rightChars="100" w:right="240"/>
              <w:jc w:val="right"/>
              <w:rPr>
                <w:rFonts w:eastAsia="標楷體"/>
              </w:rPr>
            </w:pPr>
            <w:r w:rsidRPr="00EC0455">
              <w:rPr>
                <w:rFonts w:eastAsia="標楷體"/>
              </w:rPr>
              <w:t>7.43</w:t>
            </w:r>
          </w:p>
        </w:tc>
        <w:tc>
          <w:tcPr>
            <w:tcW w:w="1350" w:type="dxa"/>
            <w:tcBorders>
              <w:bottom w:val="single" w:sz="4" w:space="0" w:color="auto"/>
            </w:tcBorders>
            <w:tcMar>
              <w:top w:w="17" w:type="dxa"/>
              <w:left w:w="17" w:type="dxa"/>
              <w:bottom w:w="0" w:type="dxa"/>
              <w:right w:w="17" w:type="dxa"/>
            </w:tcMar>
            <w:vAlign w:val="bottom"/>
          </w:tcPr>
          <w:p w:rsidR="00E53345" w:rsidRPr="00EC0455" w:rsidRDefault="00EC0455" w:rsidP="003F3F99">
            <w:pPr>
              <w:snapToGrid w:val="0"/>
              <w:spacing w:line="300" w:lineRule="exact"/>
              <w:ind w:left="28" w:rightChars="107" w:right="257"/>
              <w:jc w:val="right"/>
              <w:rPr>
                <w:rFonts w:eastAsia="標楷體"/>
              </w:rPr>
            </w:pPr>
            <w:r w:rsidRPr="00EC0455">
              <w:rPr>
                <w:rFonts w:eastAsia="標楷體"/>
              </w:rPr>
              <w:t>16.58</w:t>
            </w:r>
          </w:p>
        </w:tc>
        <w:tc>
          <w:tcPr>
            <w:tcW w:w="1350" w:type="dxa"/>
            <w:tcBorders>
              <w:bottom w:val="single" w:sz="4" w:space="0" w:color="auto"/>
            </w:tcBorders>
            <w:tcMar>
              <w:top w:w="17" w:type="dxa"/>
              <w:left w:w="17" w:type="dxa"/>
              <w:bottom w:w="0" w:type="dxa"/>
              <w:right w:w="17" w:type="dxa"/>
            </w:tcMar>
            <w:vAlign w:val="bottom"/>
          </w:tcPr>
          <w:p w:rsidR="00E53345" w:rsidRPr="00EC0455" w:rsidRDefault="00EC0455" w:rsidP="003F3F99">
            <w:pPr>
              <w:snapToGrid w:val="0"/>
              <w:spacing w:line="300" w:lineRule="exact"/>
              <w:ind w:left="28" w:rightChars="195" w:right="468"/>
              <w:jc w:val="right"/>
              <w:rPr>
                <w:rFonts w:eastAsia="標楷體"/>
              </w:rPr>
            </w:pPr>
            <w:r w:rsidRPr="00EC0455">
              <w:rPr>
                <w:rFonts w:eastAsia="標楷體"/>
              </w:rPr>
              <w:t>-0.62</w:t>
            </w:r>
          </w:p>
        </w:tc>
        <w:tc>
          <w:tcPr>
            <w:tcW w:w="1350" w:type="dxa"/>
            <w:tcBorders>
              <w:bottom w:val="single" w:sz="4" w:space="0" w:color="auto"/>
            </w:tcBorders>
            <w:tcMar>
              <w:top w:w="17" w:type="dxa"/>
              <w:left w:w="17" w:type="dxa"/>
              <w:bottom w:w="0" w:type="dxa"/>
              <w:right w:w="17" w:type="dxa"/>
            </w:tcMar>
            <w:vAlign w:val="bottom"/>
          </w:tcPr>
          <w:p w:rsidR="00E53345" w:rsidRPr="00EC0455" w:rsidRDefault="00EC0455" w:rsidP="003F3F99">
            <w:pPr>
              <w:snapToGrid w:val="0"/>
              <w:spacing w:line="300" w:lineRule="exact"/>
              <w:ind w:left="28" w:rightChars="169" w:right="406"/>
              <w:jc w:val="right"/>
              <w:rPr>
                <w:rFonts w:eastAsia="標楷體"/>
              </w:rPr>
            </w:pPr>
            <w:r w:rsidRPr="00EC0455">
              <w:rPr>
                <w:rFonts w:eastAsia="標楷體"/>
              </w:rPr>
              <w:t>1.80</w:t>
            </w:r>
          </w:p>
        </w:tc>
      </w:tr>
    </w:tbl>
    <w:p w:rsidR="003F3F99" w:rsidRPr="00EC0455" w:rsidRDefault="003F3F99" w:rsidP="003F3F99">
      <w:pPr>
        <w:snapToGrid w:val="0"/>
        <w:spacing w:line="340" w:lineRule="atLeast"/>
        <w:ind w:right="-142"/>
        <w:jc w:val="both"/>
        <w:rPr>
          <w:rFonts w:eastAsia="標楷體"/>
          <w:sz w:val="22"/>
          <w:szCs w:val="22"/>
        </w:rPr>
      </w:pPr>
      <w:r w:rsidRPr="00EC0455">
        <w:rPr>
          <w:rFonts w:eastAsia="標楷體"/>
          <w:sz w:val="22"/>
          <w:szCs w:val="22"/>
        </w:rPr>
        <w:t>資料來源：經濟部統計處。</w:t>
      </w:r>
    </w:p>
    <w:p w:rsidR="003F3F99" w:rsidRPr="009F5533" w:rsidRDefault="003F3F99" w:rsidP="003F3F99">
      <w:pPr>
        <w:snapToGrid w:val="0"/>
        <w:spacing w:beforeLines="50" w:before="180" w:line="300" w:lineRule="auto"/>
        <w:jc w:val="both"/>
        <w:rPr>
          <w:rFonts w:eastAsia="標楷體"/>
          <w:b/>
          <w:bCs/>
          <w:sz w:val="28"/>
          <w:szCs w:val="28"/>
        </w:rPr>
      </w:pPr>
      <w:r w:rsidRPr="009F5533">
        <w:rPr>
          <w:rFonts w:eastAsia="標楷體"/>
          <w:b/>
          <w:bCs/>
          <w:sz w:val="28"/>
          <w:szCs w:val="28"/>
        </w:rPr>
        <w:lastRenderedPageBreak/>
        <w:t>３、</w:t>
      </w:r>
      <w:r w:rsidRPr="009F5533">
        <w:rPr>
          <w:rFonts w:eastAsia="標楷體"/>
          <w:b/>
          <w:bCs/>
          <w:sz w:val="28"/>
          <w:szCs w:val="28"/>
        </w:rPr>
        <w:t>103</w:t>
      </w:r>
      <w:r w:rsidRPr="009F5533">
        <w:rPr>
          <w:rFonts w:eastAsia="標楷體"/>
          <w:b/>
          <w:bCs/>
          <w:sz w:val="28"/>
          <w:szCs w:val="28"/>
        </w:rPr>
        <w:t>年</w:t>
      </w:r>
      <w:r w:rsidR="009F5533" w:rsidRPr="009F5533">
        <w:rPr>
          <w:rFonts w:eastAsia="標楷體" w:hint="eastAsia"/>
          <w:b/>
          <w:bCs/>
          <w:sz w:val="28"/>
          <w:szCs w:val="28"/>
        </w:rPr>
        <w:t>10</w:t>
      </w:r>
      <w:r w:rsidRPr="009F5533">
        <w:rPr>
          <w:rFonts w:eastAsia="標楷體"/>
          <w:b/>
          <w:bCs/>
          <w:sz w:val="28"/>
          <w:szCs w:val="28"/>
        </w:rPr>
        <w:t>月電子零組件業增加</w:t>
      </w:r>
      <w:r w:rsidRPr="009F5533">
        <w:rPr>
          <w:rFonts w:eastAsia="標楷體" w:hint="eastAsia"/>
          <w:b/>
          <w:bCs/>
          <w:sz w:val="28"/>
          <w:szCs w:val="28"/>
        </w:rPr>
        <w:t>1</w:t>
      </w:r>
      <w:r w:rsidR="009F5533" w:rsidRPr="009F5533">
        <w:rPr>
          <w:rFonts w:eastAsia="標楷體" w:hint="eastAsia"/>
          <w:b/>
          <w:bCs/>
          <w:sz w:val="28"/>
          <w:szCs w:val="28"/>
        </w:rPr>
        <w:t>6.34</w:t>
      </w:r>
      <w:r w:rsidR="00AC575C">
        <w:rPr>
          <w:rFonts w:eastAsia="標楷體" w:hint="eastAsia"/>
          <w:b/>
          <w:bCs/>
          <w:sz w:val="28"/>
          <w:szCs w:val="28"/>
        </w:rPr>
        <w:t>％</w:t>
      </w:r>
    </w:p>
    <w:p w:rsidR="003F3F99" w:rsidRPr="009F5533" w:rsidRDefault="003F3F99" w:rsidP="009F5533">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電子零組件業</w:t>
      </w:r>
      <w:r w:rsidRPr="009F5533">
        <w:rPr>
          <w:rFonts w:eastAsia="標楷體" w:hint="eastAsia"/>
          <w:snapToGrid w:val="0"/>
          <w:sz w:val="28"/>
          <w:szCs w:val="28"/>
        </w:rPr>
        <w:t>增加</w:t>
      </w:r>
      <w:r w:rsidR="009F5533" w:rsidRPr="009F5533">
        <w:rPr>
          <w:rFonts w:eastAsia="標楷體" w:hint="eastAsia"/>
          <w:snapToGrid w:val="0"/>
          <w:sz w:val="28"/>
          <w:szCs w:val="28"/>
        </w:rPr>
        <w:t>16.34</w:t>
      </w:r>
      <w:r w:rsidR="00AC575C">
        <w:rPr>
          <w:rFonts w:eastAsia="標楷體" w:hint="eastAsia"/>
          <w:snapToGrid w:val="0"/>
          <w:sz w:val="28"/>
          <w:szCs w:val="28"/>
        </w:rPr>
        <w:t>％</w:t>
      </w:r>
      <w:r w:rsidRPr="009F5533">
        <w:rPr>
          <w:rFonts w:eastAsia="標楷體" w:hint="eastAsia"/>
          <w:snapToGrid w:val="0"/>
          <w:sz w:val="28"/>
          <w:szCs w:val="28"/>
        </w:rPr>
        <w:t>，</w:t>
      </w:r>
      <w:r w:rsidR="009F5533" w:rsidRPr="009F5533">
        <w:rPr>
          <w:rFonts w:eastAsia="標楷體" w:hint="eastAsia"/>
          <w:snapToGrid w:val="0"/>
          <w:sz w:val="28"/>
          <w:szCs w:val="28"/>
        </w:rPr>
        <w:t>主因受惠國際品牌行動裝置新機熱銷及晶片應用擴展，我國半導體高階製程訂單滿載，拉抬晶圓代工、</w:t>
      </w:r>
      <w:r w:rsidR="009F5533" w:rsidRPr="009F5533">
        <w:rPr>
          <w:rFonts w:eastAsia="標楷體"/>
          <w:snapToGrid w:val="0"/>
          <w:sz w:val="28"/>
          <w:szCs w:val="28"/>
        </w:rPr>
        <w:t xml:space="preserve">IC </w:t>
      </w:r>
      <w:r w:rsidR="009F5533" w:rsidRPr="009F5533">
        <w:rPr>
          <w:rFonts w:eastAsia="標楷體" w:hint="eastAsia"/>
          <w:snapToGrid w:val="0"/>
          <w:sz w:val="28"/>
          <w:szCs w:val="28"/>
        </w:rPr>
        <w:t>封裝等產量攀升，加以印刷電路板、大尺寸面板出貨順暢，</w:t>
      </w:r>
      <w:r w:rsidR="009F5533" w:rsidRPr="009F5533">
        <w:rPr>
          <w:rFonts w:eastAsia="標楷體"/>
          <w:snapToGrid w:val="0"/>
          <w:sz w:val="28"/>
          <w:szCs w:val="28"/>
        </w:rPr>
        <w:t xml:space="preserve">LED </w:t>
      </w:r>
      <w:r w:rsidR="009F5533" w:rsidRPr="009F5533">
        <w:rPr>
          <w:rFonts w:eastAsia="標楷體" w:hint="eastAsia"/>
          <w:snapToGrid w:val="0"/>
          <w:sz w:val="28"/>
          <w:szCs w:val="28"/>
        </w:rPr>
        <w:t>封裝亦因照明市場需求成長而增產。</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009F5533" w:rsidRPr="009F5533">
        <w:rPr>
          <w:rFonts w:eastAsia="標楷體" w:hint="eastAsia"/>
          <w:snapToGrid w:val="0"/>
          <w:sz w:val="28"/>
          <w:szCs w:val="28"/>
        </w:rPr>
        <w:t>10</w:t>
      </w:r>
      <w:r w:rsidRPr="009F5533">
        <w:rPr>
          <w:rFonts w:eastAsia="標楷體" w:hint="eastAsia"/>
          <w:snapToGrid w:val="0"/>
          <w:sz w:val="28"/>
          <w:szCs w:val="28"/>
        </w:rPr>
        <w:t>月較上年同期增加</w:t>
      </w:r>
      <w:r w:rsidR="009F5533" w:rsidRPr="009F5533">
        <w:rPr>
          <w:rFonts w:eastAsia="標楷體" w:hint="eastAsia"/>
          <w:snapToGrid w:val="0"/>
          <w:sz w:val="28"/>
          <w:szCs w:val="28"/>
        </w:rPr>
        <w:t>11.18</w:t>
      </w:r>
      <w:r w:rsidR="00AC575C">
        <w:rPr>
          <w:rFonts w:eastAsia="標楷體" w:hint="eastAsia"/>
          <w:snapToGrid w:val="0"/>
          <w:sz w:val="28"/>
          <w:szCs w:val="28"/>
        </w:rPr>
        <w:t>％</w:t>
      </w:r>
      <w:r w:rsidRPr="009F5533">
        <w:rPr>
          <w:rFonts w:eastAsia="標楷體" w:hint="eastAsia"/>
          <w:snapToGrid w:val="0"/>
          <w:sz w:val="28"/>
          <w:szCs w:val="28"/>
        </w:rPr>
        <w:t>。</w:t>
      </w:r>
    </w:p>
    <w:p w:rsidR="009F5533" w:rsidRPr="009F5533" w:rsidRDefault="009F5533" w:rsidP="003F3F99">
      <w:pPr>
        <w:numPr>
          <w:ilvl w:val="0"/>
          <w:numId w:val="3"/>
        </w:numPr>
        <w:snapToGrid w:val="0"/>
        <w:spacing w:beforeLines="50" w:before="180" w:line="300" w:lineRule="auto"/>
        <w:ind w:left="851" w:hanging="567"/>
        <w:jc w:val="both"/>
        <w:rPr>
          <w:rFonts w:eastAsia="標楷體"/>
          <w:sz w:val="28"/>
          <w:szCs w:val="28"/>
        </w:rPr>
      </w:pPr>
      <w:r w:rsidRPr="009F5533">
        <w:rPr>
          <w:rFonts w:eastAsia="標楷體"/>
          <w:sz w:val="28"/>
          <w:szCs w:val="28"/>
        </w:rPr>
        <w:t>化學材料業</w:t>
      </w:r>
      <w:r w:rsidRPr="009F5533">
        <w:rPr>
          <w:rFonts w:eastAsia="標楷體" w:hint="eastAsia"/>
          <w:sz w:val="28"/>
          <w:szCs w:val="28"/>
        </w:rPr>
        <w:t>減少</w:t>
      </w:r>
      <w:r w:rsidRPr="009F5533">
        <w:rPr>
          <w:rFonts w:eastAsia="標楷體" w:hint="eastAsia"/>
          <w:sz w:val="28"/>
          <w:szCs w:val="28"/>
        </w:rPr>
        <w:t>3.43</w:t>
      </w:r>
      <w:r w:rsidR="00AC575C">
        <w:rPr>
          <w:rFonts w:eastAsia="標楷體" w:hint="eastAsia"/>
          <w:sz w:val="28"/>
          <w:szCs w:val="28"/>
        </w:rPr>
        <w:t>％</w:t>
      </w:r>
      <w:r w:rsidRPr="009F5533">
        <w:rPr>
          <w:rFonts w:eastAsia="標楷體" w:hint="eastAsia"/>
          <w:sz w:val="28"/>
          <w:szCs w:val="28"/>
        </w:rPr>
        <w:t>，主因部分石化廠接續歲修，芳香烴、上游化纖原料產出減少，其中以對二甲苯、乙二醇減產較多，抵銷部分烯烴廠結束定檢之復工效益。累計</w:t>
      </w:r>
      <w:r w:rsidRPr="009F5533">
        <w:rPr>
          <w:rFonts w:eastAsia="標楷體" w:hint="eastAsia"/>
          <w:sz w:val="28"/>
          <w:szCs w:val="28"/>
        </w:rPr>
        <w:t>1</w:t>
      </w:r>
      <w:r w:rsidRPr="009F5533">
        <w:rPr>
          <w:rFonts w:eastAsia="標楷體" w:hint="eastAsia"/>
          <w:sz w:val="28"/>
          <w:szCs w:val="28"/>
        </w:rPr>
        <w:t>至</w:t>
      </w:r>
      <w:r w:rsidRPr="009F5533">
        <w:rPr>
          <w:rFonts w:eastAsia="標楷體" w:hint="eastAsia"/>
          <w:sz w:val="28"/>
          <w:szCs w:val="28"/>
        </w:rPr>
        <w:t>10</w:t>
      </w:r>
      <w:r w:rsidRPr="009F5533">
        <w:rPr>
          <w:rFonts w:eastAsia="標楷體" w:hint="eastAsia"/>
          <w:sz w:val="28"/>
          <w:szCs w:val="28"/>
        </w:rPr>
        <w:t>月較上年同期減少</w:t>
      </w:r>
      <w:r w:rsidRPr="009F5533">
        <w:rPr>
          <w:rFonts w:eastAsia="標楷體" w:hint="eastAsia"/>
          <w:sz w:val="28"/>
          <w:szCs w:val="28"/>
        </w:rPr>
        <w:t>0.75</w:t>
      </w:r>
      <w:r w:rsidR="00AC575C">
        <w:rPr>
          <w:rFonts w:eastAsia="標楷體" w:hint="eastAsia"/>
          <w:sz w:val="28"/>
          <w:szCs w:val="28"/>
        </w:rPr>
        <w:t>％</w:t>
      </w:r>
      <w:r w:rsidRPr="009F5533">
        <w:rPr>
          <w:rFonts w:eastAsia="標楷體" w:hint="eastAsia"/>
          <w:sz w:val="28"/>
          <w:szCs w:val="28"/>
        </w:rPr>
        <w:t>。</w:t>
      </w:r>
    </w:p>
    <w:p w:rsidR="003F3F99" w:rsidRPr="009F5533" w:rsidRDefault="003F3F99" w:rsidP="009F5533">
      <w:pPr>
        <w:numPr>
          <w:ilvl w:val="0"/>
          <w:numId w:val="3"/>
        </w:numPr>
        <w:snapToGrid w:val="0"/>
        <w:spacing w:beforeLines="50" w:before="180" w:line="300" w:lineRule="auto"/>
        <w:ind w:left="851" w:hanging="567"/>
        <w:jc w:val="both"/>
        <w:rPr>
          <w:rFonts w:eastAsia="標楷體"/>
          <w:sz w:val="28"/>
          <w:szCs w:val="28"/>
        </w:rPr>
      </w:pPr>
      <w:r w:rsidRPr="009F5533">
        <w:rPr>
          <w:rFonts w:eastAsia="標楷體"/>
          <w:snapToGrid w:val="0"/>
          <w:sz w:val="28"/>
          <w:szCs w:val="28"/>
        </w:rPr>
        <w:t>基本金屬業</w:t>
      </w:r>
      <w:r w:rsidRPr="009F5533">
        <w:rPr>
          <w:rFonts w:eastAsia="標楷體" w:hint="eastAsia"/>
          <w:snapToGrid w:val="0"/>
          <w:sz w:val="28"/>
          <w:szCs w:val="28"/>
        </w:rPr>
        <w:t>增加</w:t>
      </w:r>
      <w:r w:rsidR="009F5533" w:rsidRPr="009F5533">
        <w:rPr>
          <w:rFonts w:eastAsia="標楷體" w:hint="eastAsia"/>
          <w:snapToGrid w:val="0"/>
          <w:sz w:val="28"/>
          <w:szCs w:val="28"/>
        </w:rPr>
        <w:t>7.12</w:t>
      </w:r>
      <w:r w:rsidR="00AC575C">
        <w:rPr>
          <w:rFonts w:eastAsia="標楷體" w:hint="eastAsia"/>
          <w:snapToGrid w:val="0"/>
          <w:sz w:val="28"/>
          <w:szCs w:val="28"/>
        </w:rPr>
        <w:t>％</w:t>
      </w:r>
      <w:r w:rsidRPr="009F5533">
        <w:rPr>
          <w:rFonts w:eastAsia="標楷體" w:hint="eastAsia"/>
          <w:snapToGrid w:val="0"/>
          <w:sz w:val="28"/>
          <w:szCs w:val="28"/>
        </w:rPr>
        <w:t>，</w:t>
      </w:r>
      <w:r w:rsidR="009F5533" w:rsidRPr="009F5533">
        <w:rPr>
          <w:rFonts w:eastAsia="標楷體" w:hint="eastAsia"/>
          <w:snapToGrid w:val="0"/>
          <w:sz w:val="28"/>
          <w:szCs w:val="28"/>
        </w:rPr>
        <w:t>主因上年同期國內部分高爐及鋼板產線歲修，比較基期較低，加上鋼鐵大廠積極拓展海外市場，</w:t>
      </w:r>
      <w:proofErr w:type="gramStart"/>
      <w:r w:rsidR="009F5533" w:rsidRPr="009F5533">
        <w:rPr>
          <w:rFonts w:eastAsia="標楷體" w:hint="eastAsia"/>
          <w:snapToGrid w:val="0"/>
          <w:sz w:val="28"/>
          <w:szCs w:val="28"/>
        </w:rPr>
        <w:t>推升鋼胚</w:t>
      </w:r>
      <w:proofErr w:type="gramEnd"/>
      <w:r w:rsidR="009F5533" w:rsidRPr="009F5533">
        <w:rPr>
          <w:rFonts w:eastAsia="標楷體" w:hint="eastAsia"/>
          <w:snapToGrid w:val="0"/>
          <w:sz w:val="28"/>
          <w:szCs w:val="28"/>
        </w:rPr>
        <w:t>、熱軋鋼</w:t>
      </w:r>
      <w:proofErr w:type="gramStart"/>
      <w:r w:rsidR="009F5533" w:rsidRPr="009F5533">
        <w:rPr>
          <w:rFonts w:eastAsia="標楷體" w:hint="eastAsia"/>
          <w:snapToGrid w:val="0"/>
          <w:sz w:val="28"/>
          <w:szCs w:val="28"/>
        </w:rPr>
        <w:t>捲</w:t>
      </w:r>
      <w:proofErr w:type="gramEnd"/>
      <w:r w:rsidR="009F5533" w:rsidRPr="009F5533">
        <w:rPr>
          <w:rFonts w:eastAsia="標楷體" w:hint="eastAsia"/>
          <w:snapToGrid w:val="0"/>
          <w:sz w:val="28"/>
          <w:szCs w:val="28"/>
        </w:rPr>
        <w:t>板、</w:t>
      </w:r>
      <w:proofErr w:type="gramStart"/>
      <w:r w:rsidR="009F5533" w:rsidRPr="009F5533">
        <w:rPr>
          <w:rFonts w:eastAsia="標楷體" w:hint="eastAsia"/>
          <w:snapToGrid w:val="0"/>
          <w:sz w:val="28"/>
          <w:szCs w:val="28"/>
        </w:rPr>
        <w:t>盤元線材</w:t>
      </w:r>
      <w:proofErr w:type="gramEnd"/>
      <w:r w:rsidR="009F5533" w:rsidRPr="009F5533">
        <w:rPr>
          <w:rFonts w:eastAsia="標楷體" w:hint="eastAsia"/>
          <w:snapToGrid w:val="0"/>
          <w:sz w:val="28"/>
          <w:szCs w:val="28"/>
        </w:rPr>
        <w:t>、棒鋼等鋼品增產。</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009F5533" w:rsidRPr="009F5533">
        <w:rPr>
          <w:rFonts w:eastAsia="標楷體" w:hint="eastAsia"/>
          <w:snapToGrid w:val="0"/>
          <w:sz w:val="28"/>
          <w:szCs w:val="28"/>
        </w:rPr>
        <w:t>10</w:t>
      </w:r>
      <w:r w:rsidRPr="009F5533">
        <w:rPr>
          <w:rFonts w:eastAsia="標楷體" w:hint="eastAsia"/>
          <w:snapToGrid w:val="0"/>
          <w:sz w:val="28"/>
          <w:szCs w:val="28"/>
        </w:rPr>
        <w:t>月較上年同期增加</w:t>
      </w:r>
      <w:r w:rsidRPr="009F5533">
        <w:rPr>
          <w:rFonts w:eastAsia="標楷體" w:hint="eastAsia"/>
          <w:snapToGrid w:val="0"/>
          <w:sz w:val="28"/>
          <w:szCs w:val="28"/>
        </w:rPr>
        <w:t>3.</w:t>
      </w:r>
      <w:r w:rsidR="009F5533" w:rsidRPr="009F5533">
        <w:rPr>
          <w:rFonts w:eastAsia="標楷體" w:hint="eastAsia"/>
          <w:snapToGrid w:val="0"/>
          <w:sz w:val="28"/>
          <w:szCs w:val="28"/>
        </w:rPr>
        <w:t>69</w:t>
      </w:r>
      <w:r w:rsidR="00AC575C">
        <w:rPr>
          <w:rFonts w:eastAsia="標楷體" w:hint="eastAsia"/>
          <w:snapToGrid w:val="0"/>
          <w:sz w:val="28"/>
          <w:szCs w:val="28"/>
        </w:rPr>
        <w:t>％</w:t>
      </w:r>
      <w:r w:rsidRPr="009F5533">
        <w:rPr>
          <w:rFonts w:eastAsia="標楷體" w:hint="eastAsia"/>
          <w:sz w:val="28"/>
          <w:szCs w:val="28"/>
        </w:rPr>
        <w:t>。</w:t>
      </w:r>
    </w:p>
    <w:p w:rsidR="003F3F99" w:rsidRPr="009F5533"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電腦、電子產品及光學製品業</w:t>
      </w:r>
      <w:r w:rsidRPr="009F5533">
        <w:rPr>
          <w:rFonts w:eastAsia="標楷體" w:hint="eastAsia"/>
          <w:snapToGrid w:val="0"/>
          <w:sz w:val="28"/>
          <w:szCs w:val="28"/>
        </w:rPr>
        <w:t>增加</w:t>
      </w:r>
      <w:r w:rsidR="009F5533" w:rsidRPr="009F5533">
        <w:rPr>
          <w:rFonts w:eastAsia="標楷體" w:hint="eastAsia"/>
          <w:snapToGrid w:val="0"/>
          <w:sz w:val="28"/>
          <w:szCs w:val="28"/>
        </w:rPr>
        <w:t>17.69</w:t>
      </w:r>
      <w:r w:rsidR="00AC575C">
        <w:rPr>
          <w:rFonts w:eastAsia="標楷體" w:hint="eastAsia"/>
          <w:snapToGrid w:val="0"/>
          <w:sz w:val="28"/>
          <w:szCs w:val="28"/>
        </w:rPr>
        <w:t>％</w:t>
      </w:r>
      <w:r w:rsidRPr="009F5533">
        <w:rPr>
          <w:rFonts w:eastAsia="標楷體" w:hint="eastAsia"/>
          <w:snapToGrid w:val="0"/>
          <w:sz w:val="28"/>
          <w:szCs w:val="28"/>
        </w:rPr>
        <w:t>，</w:t>
      </w:r>
      <w:r w:rsidR="009F5533" w:rsidRPr="009F5533">
        <w:rPr>
          <w:rFonts w:eastAsia="標楷體" w:hint="eastAsia"/>
          <w:snapToGrid w:val="0"/>
          <w:sz w:val="28"/>
          <w:szCs w:val="28"/>
        </w:rPr>
        <w:t>連續</w:t>
      </w:r>
      <w:r w:rsidR="009F5533" w:rsidRPr="009F5533">
        <w:rPr>
          <w:rFonts w:eastAsia="標楷體"/>
          <w:snapToGrid w:val="0"/>
          <w:sz w:val="28"/>
          <w:szCs w:val="28"/>
        </w:rPr>
        <w:t>9</w:t>
      </w:r>
      <w:r w:rsidR="009F5533" w:rsidRPr="009F5533">
        <w:rPr>
          <w:rFonts w:eastAsia="標楷體" w:hint="eastAsia"/>
          <w:snapToGrid w:val="0"/>
          <w:sz w:val="28"/>
          <w:szCs w:val="28"/>
        </w:rPr>
        <w:t>個月正成長，主因光學元件受惠國際品牌大廠之出貨需求持續大幅增產，加上機械生產熱絡及雲端應用需求，分別帶動工業電腦及伺服器增產，以及部分組裝代工廠因應客戶要求，拉升國內可攜式電腦及電腦零組件產量所致</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009F5533" w:rsidRPr="009F5533">
        <w:rPr>
          <w:rFonts w:eastAsia="標楷體" w:hint="eastAsia"/>
          <w:snapToGrid w:val="0"/>
          <w:sz w:val="28"/>
          <w:szCs w:val="28"/>
        </w:rPr>
        <w:t>10</w:t>
      </w:r>
      <w:r w:rsidRPr="009F5533">
        <w:rPr>
          <w:rFonts w:eastAsia="標楷體" w:hint="eastAsia"/>
          <w:snapToGrid w:val="0"/>
          <w:sz w:val="28"/>
          <w:szCs w:val="28"/>
        </w:rPr>
        <w:t>月較上年同期增加</w:t>
      </w:r>
      <w:r w:rsidR="009F5533" w:rsidRPr="009F5533">
        <w:rPr>
          <w:rFonts w:eastAsia="標楷體" w:hint="eastAsia"/>
          <w:snapToGrid w:val="0"/>
          <w:sz w:val="28"/>
          <w:szCs w:val="28"/>
        </w:rPr>
        <w:t>8.18</w:t>
      </w:r>
      <w:r w:rsidR="00AC575C">
        <w:rPr>
          <w:rFonts w:eastAsia="標楷體" w:hint="eastAsia"/>
          <w:snapToGrid w:val="0"/>
          <w:sz w:val="28"/>
          <w:szCs w:val="28"/>
        </w:rPr>
        <w:t>％</w:t>
      </w:r>
      <w:r w:rsidRPr="009F5533">
        <w:rPr>
          <w:rFonts w:eastAsia="標楷體" w:hint="eastAsia"/>
          <w:snapToGrid w:val="0"/>
          <w:sz w:val="28"/>
          <w:szCs w:val="28"/>
        </w:rPr>
        <w:t>。</w:t>
      </w:r>
    </w:p>
    <w:p w:rsidR="003F3F99" w:rsidRPr="009F5533"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機械設備業</w:t>
      </w:r>
      <w:r w:rsidRPr="009F5533">
        <w:rPr>
          <w:rFonts w:eastAsia="標楷體" w:hint="eastAsia"/>
          <w:snapToGrid w:val="0"/>
          <w:sz w:val="28"/>
          <w:szCs w:val="28"/>
        </w:rPr>
        <w:t>增加</w:t>
      </w:r>
      <w:r w:rsidR="009F5533" w:rsidRPr="009F5533">
        <w:rPr>
          <w:rFonts w:eastAsia="標楷體" w:hint="eastAsia"/>
          <w:snapToGrid w:val="0"/>
          <w:sz w:val="28"/>
          <w:szCs w:val="28"/>
        </w:rPr>
        <w:t>14.93</w:t>
      </w:r>
      <w:r w:rsidR="00AC575C">
        <w:rPr>
          <w:rFonts w:eastAsia="標楷體" w:hint="eastAsia"/>
          <w:snapToGrid w:val="0"/>
          <w:sz w:val="28"/>
          <w:szCs w:val="28"/>
        </w:rPr>
        <w:t>％</w:t>
      </w:r>
      <w:r w:rsidRPr="009F5533">
        <w:rPr>
          <w:rFonts w:eastAsia="標楷體" w:hint="eastAsia"/>
          <w:snapToGrid w:val="0"/>
          <w:sz w:val="28"/>
          <w:szCs w:val="28"/>
        </w:rPr>
        <w:t>，</w:t>
      </w:r>
      <w:r w:rsidR="009F5533" w:rsidRPr="009F5533">
        <w:rPr>
          <w:rFonts w:eastAsia="標楷體" w:hint="eastAsia"/>
          <w:snapToGrid w:val="0"/>
          <w:sz w:val="28"/>
          <w:szCs w:val="28"/>
        </w:rPr>
        <w:t>連續</w:t>
      </w:r>
      <w:r w:rsidR="009F5533" w:rsidRPr="009F5533">
        <w:rPr>
          <w:rFonts w:eastAsia="標楷體"/>
          <w:snapToGrid w:val="0"/>
          <w:sz w:val="28"/>
          <w:szCs w:val="28"/>
        </w:rPr>
        <w:t>5</w:t>
      </w:r>
      <w:r w:rsidR="009F5533" w:rsidRPr="009F5533">
        <w:rPr>
          <w:rFonts w:eastAsia="標楷體" w:hint="eastAsia"/>
          <w:snapToGrid w:val="0"/>
          <w:sz w:val="28"/>
          <w:szCs w:val="28"/>
        </w:rPr>
        <w:t>個月呈現二位數增幅，主因全球景氣穩步復甦，自動化設備需求殷切，國內機械接單暢旺，其中</w:t>
      </w:r>
      <w:proofErr w:type="gramStart"/>
      <w:r w:rsidR="009F5533" w:rsidRPr="009F5533">
        <w:rPr>
          <w:rFonts w:eastAsia="標楷體" w:hint="eastAsia"/>
          <w:snapToGrid w:val="0"/>
          <w:sz w:val="28"/>
          <w:szCs w:val="28"/>
        </w:rPr>
        <w:t>橡</w:t>
      </w:r>
      <w:proofErr w:type="gramEnd"/>
      <w:r w:rsidR="009F5533" w:rsidRPr="009F5533">
        <w:rPr>
          <w:rFonts w:eastAsia="標楷體" w:hint="eastAsia"/>
          <w:snapToGrid w:val="0"/>
          <w:sz w:val="28"/>
          <w:szCs w:val="28"/>
        </w:rPr>
        <w:t>塑膠機械、金屬加工用機械、半導體生產設備、輸送設備等皆明顯增產</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009F5533" w:rsidRPr="009F5533">
        <w:rPr>
          <w:rFonts w:eastAsia="標楷體" w:hint="eastAsia"/>
          <w:snapToGrid w:val="0"/>
          <w:sz w:val="28"/>
          <w:szCs w:val="28"/>
        </w:rPr>
        <w:t>10</w:t>
      </w:r>
      <w:r w:rsidRPr="009F5533">
        <w:rPr>
          <w:rFonts w:eastAsia="標楷體" w:hint="eastAsia"/>
          <w:snapToGrid w:val="0"/>
          <w:sz w:val="28"/>
          <w:szCs w:val="28"/>
        </w:rPr>
        <w:t>月較上年同期增加</w:t>
      </w:r>
      <w:r w:rsidRPr="009F5533">
        <w:rPr>
          <w:rFonts w:eastAsia="標楷體" w:hint="eastAsia"/>
          <w:snapToGrid w:val="0"/>
          <w:sz w:val="28"/>
          <w:szCs w:val="28"/>
        </w:rPr>
        <w:t>9.</w:t>
      </w:r>
      <w:r w:rsidR="009F5533" w:rsidRPr="009F5533">
        <w:rPr>
          <w:rFonts w:eastAsia="標楷體" w:hint="eastAsia"/>
          <w:snapToGrid w:val="0"/>
          <w:sz w:val="28"/>
          <w:szCs w:val="28"/>
        </w:rPr>
        <w:t>89</w:t>
      </w:r>
      <w:r w:rsidR="00AC575C">
        <w:rPr>
          <w:rFonts w:eastAsia="標楷體" w:hint="eastAsia"/>
          <w:snapToGrid w:val="0"/>
          <w:sz w:val="28"/>
          <w:szCs w:val="28"/>
        </w:rPr>
        <w:t>％</w:t>
      </w:r>
      <w:r w:rsidRPr="009F5533">
        <w:rPr>
          <w:rFonts w:eastAsia="標楷體" w:hint="eastAsia"/>
          <w:snapToGrid w:val="0"/>
          <w:sz w:val="28"/>
          <w:szCs w:val="28"/>
        </w:rPr>
        <w:t>。</w:t>
      </w:r>
    </w:p>
    <w:p w:rsidR="003F3F99" w:rsidRPr="009F5533" w:rsidRDefault="003F3F99" w:rsidP="003F3F99">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汽車及其零件業</w:t>
      </w:r>
      <w:r w:rsidRPr="009F5533">
        <w:rPr>
          <w:rFonts w:eastAsia="標楷體" w:hint="eastAsia"/>
          <w:snapToGrid w:val="0"/>
          <w:sz w:val="28"/>
          <w:szCs w:val="28"/>
        </w:rPr>
        <w:t>增加</w:t>
      </w:r>
      <w:r w:rsidR="009F5533" w:rsidRPr="009F5533">
        <w:rPr>
          <w:rFonts w:eastAsia="標楷體" w:hint="eastAsia"/>
          <w:snapToGrid w:val="0"/>
          <w:sz w:val="28"/>
          <w:szCs w:val="28"/>
        </w:rPr>
        <w:t>4.59</w:t>
      </w:r>
      <w:r w:rsidR="00AC575C">
        <w:rPr>
          <w:rFonts w:eastAsia="標楷體" w:hint="eastAsia"/>
          <w:snapToGrid w:val="0"/>
          <w:sz w:val="28"/>
          <w:szCs w:val="28"/>
        </w:rPr>
        <w:t>％</w:t>
      </w:r>
      <w:r w:rsidRPr="009F5533">
        <w:rPr>
          <w:rFonts w:eastAsia="標楷體" w:hint="eastAsia"/>
          <w:snapToGrid w:val="0"/>
          <w:sz w:val="28"/>
          <w:szCs w:val="28"/>
        </w:rPr>
        <w:t>，</w:t>
      </w:r>
      <w:r w:rsidR="009F5533" w:rsidRPr="009F5533">
        <w:rPr>
          <w:rFonts w:eastAsia="標楷體" w:hint="eastAsia"/>
          <w:snapToGrid w:val="0"/>
          <w:sz w:val="28"/>
          <w:szCs w:val="28"/>
        </w:rPr>
        <w:t>主因汽車零件因應維修需求而外銷熱絡，加上小型轎車強力促銷維繫市場買氣，惟因比較基數已高而增幅減緩</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009F5533" w:rsidRPr="009F5533">
        <w:rPr>
          <w:rFonts w:eastAsia="標楷體" w:hint="eastAsia"/>
          <w:snapToGrid w:val="0"/>
          <w:sz w:val="28"/>
          <w:szCs w:val="28"/>
        </w:rPr>
        <w:t>10</w:t>
      </w:r>
      <w:r w:rsidRPr="009F5533">
        <w:rPr>
          <w:rFonts w:eastAsia="標楷體" w:hint="eastAsia"/>
          <w:snapToGrid w:val="0"/>
          <w:sz w:val="28"/>
          <w:szCs w:val="28"/>
        </w:rPr>
        <w:t>月較上年同期增加</w:t>
      </w:r>
      <w:r w:rsidRPr="009F5533">
        <w:rPr>
          <w:rFonts w:eastAsia="標楷體" w:hint="eastAsia"/>
          <w:snapToGrid w:val="0"/>
          <w:sz w:val="28"/>
          <w:szCs w:val="28"/>
        </w:rPr>
        <w:t>10.</w:t>
      </w:r>
      <w:r w:rsidR="009F5533" w:rsidRPr="009F5533">
        <w:rPr>
          <w:rFonts w:eastAsia="標楷體" w:hint="eastAsia"/>
          <w:snapToGrid w:val="0"/>
          <w:sz w:val="28"/>
          <w:szCs w:val="28"/>
        </w:rPr>
        <w:t>33</w:t>
      </w:r>
      <w:r w:rsidR="00AC575C">
        <w:rPr>
          <w:rFonts w:eastAsia="標楷體" w:hint="eastAsia"/>
          <w:snapToGrid w:val="0"/>
          <w:sz w:val="28"/>
          <w:szCs w:val="28"/>
        </w:rPr>
        <w:t>％</w:t>
      </w:r>
      <w:r w:rsidRPr="009F5533">
        <w:rPr>
          <w:rFonts w:eastAsia="標楷體" w:hint="eastAsia"/>
          <w:snapToGrid w:val="0"/>
          <w:sz w:val="28"/>
          <w:szCs w:val="28"/>
        </w:rPr>
        <w:t>。</w:t>
      </w:r>
    </w:p>
    <w:p w:rsidR="003F3F99" w:rsidRPr="00E53345" w:rsidRDefault="003F3F99" w:rsidP="00AC575C">
      <w:pPr>
        <w:widowControl/>
        <w:jc w:val="center"/>
        <w:rPr>
          <w:rFonts w:eastAsia="標楷體"/>
          <w:b/>
          <w:bCs/>
        </w:rPr>
      </w:pPr>
      <w:r w:rsidRPr="00F6171E">
        <w:rPr>
          <w:rFonts w:eastAsia="標楷體"/>
          <w:color w:val="FF0000"/>
          <w:sz w:val="28"/>
          <w:szCs w:val="28"/>
        </w:rPr>
        <w:br w:type="page"/>
      </w:r>
      <w:r w:rsidRPr="00E53345">
        <w:rPr>
          <w:rFonts w:eastAsia="標楷體"/>
          <w:b/>
          <w:bCs/>
          <w:sz w:val="28"/>
        </w:rPr>
        <w:lastRenderedPageBreak/>
        <w:t>表</w:t>
      </w:r>
      <w:r w:rsidRPr="00E53345">
        <w:rPr>
          <w:rFonts w:eastAsia="標楷體"/>
          <w:b/>
          <w:bCs/>
          <w:sz w:val="28"/>
        </w:rPr>
        <w:t xml:space="preserve">2-2-3   </w:t>
      </w:r>
      <w:r w:rsidRPr="00E53345">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E53345" w:rsidRPr="00E53345" w:rsidTr="0068134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3F3F99" w:rsidRPr="00E53345" w:rsidRDefault="003F3F99" w:rsidP="003F3F99">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3F3F99" w:rsidRPr="00E53345" w:rsidRDefault="003F3F99" w:rsidP="003F3F99">
            <w:pPr>
              <w:snapToGrid w:val="0"/>
              <w:spacing w:line="320" w:lineRule="exact"/>
              <w:ind w:left="28"/>
              <w:jc w:val="center"/>
              <w:rPr>
                <w:rFonts w:eastAsia="標楷體"/>
                <w:b/>
                <w:bCs/>
              </w:rPr>
            </w:pPr>
            <w:r w:rsidRPr="00E53345">
              <w:rPr>
                <w:rFonts w:eastAsia="標楷體"/>
                <w:b/>
                <w:bCs/>
              </w:rPr>
              <w:t>103</w:t>
            </w:r>
            <w:r w:rsidRPr="00E53345">
              <w:rPr>
                <w:rFonts w:eastAsia="標楷體"/>
                <w:b/>
                <w:bCs/>
              </w:rPr>
              <w:t>年</w:t>
            </w:r>
            <w:r w:rsidR="00E53345">
              <w:rPr>
                <w:rFonts w:eastAsia="標楷體" w:hint="eastAsia"/>
                <w:b/>
                <w:bCs/>
              </w:rPr>
              <w:t>10</w:t>
            </w:r>
            <w:r w:rsidRPr="00E53345">
              <w:rPr>
                <w:rFonts w:eastAsia="標楷體"/>
                <w:b/>
                <w:bCs/>
              </w:rPr>
              <w:t>月較</w:t>
            </w:r>
          </w:p>
          <w:p w:rsidR="003F3F99" w:rsidRPr="00E53345" w:rsidRDefault="003F3F99" w:rsidP="00AC575C">
            <w:pPr>
              <w:snapToGrid w:val="0"/>
              <w:spacing w:line="320" w:lineRule="exact"/>
              <w:ind w:left="28"/>
              <w:jc w:val="center"/>
              <w:rPr>
                <w:rFonts w:eastAsia="標楷體"/>
              </w:rPr>
            </w:pPr>
            <w:r w:rsidRPr="00E53345">
              <w:rPr>
                <w:rFonts w:eastAsia="標楷體"/>
                <w:b/>
                <w:bCs/>
              </w:rPr>
              <w:t>102</w:t>
            </w:r>
            <w:r w:rsidRPr="00E53345">
              <w:rPr>
                <w:rFonts w:eastAsia="標楷體"/>
                <w:b/>
                <w:bCs/>
              </w:rPr>
              <w:t>年同月增減</w:t>
            </w:r>
            <w:r w:rsidRPr="00E53345">
              <w:rPr>
                <w:rFonts w:eastAsia="標楷體"/>
                <w:b/>
                <w:bCs/>
              </w:rPr>
              <w:t>(</w:t>
            </w:r>
            <w:r w:rsidR="00AC575C">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3F3F99" w:rsidRPr="00E53345" w:rsidRDefault="003F3F99" w:rsidP="003F3F99">
            <w:pPr>
              <w:snapToGrid w:val="0"/>
              <w:spacing w:line="320" w:lineRule="exact"/>
              <w:ind w:left="28"/>
              <w:jc w:val="center"/>
              <w:rPr>
                <w:rFonts w:eastAsia="標楷體"/>
                <w:b/>
                <w:bCs/>
              </w:rPr>
            </w:pPr>
            <w:r w:rsidRPr="00E53345">
              <w:rPr>
                <w:rFonts w:eastAsia="標楷體" w:hint="eastAsia"/>
                <w:b/>
                <w:bCs/>
              </w:rPr>
              <w:t>103</w:t>
            </w:r>
            <w:r w:rsidRPr="00E53345">
              <w:rPr>
                <w:rFonts w:eastAsia="標楷體" w:hint="eastAsia"/>
                <w:b/>
                <w:bCs/>
              </w:rPr>
              <w:t>年累計較</w:t>
            </w:r>
          </w:p>
          <w:p w:rsidR="003F3F99" w:rsidRPr="00E53345" w:rsidRDefault="003F3F99" w:rsidP="00AC575C">
            <w:pPr>
              <w:snapToGrid w:val="0"/>
              <w:spacing w:line="320" w:lineRule="exact"/>
              <w:ind w:left="28"/>
              <w:jc w:val="center"/>
              <w:rPr>
                <w:rFonts w:eastAsia="標楷體"/>
                <w:b/>
                <w:bCs/>
              </w:rPr>
            </w:pPr>
            <w:r w:rsidRPr="00E53345">
              <w:rPr>
                <w:rFonts w:eastAsia="標楷體" w:hint="eastAsia"/>
                <w:b/>
                <w:bCs/>
              </w:rPr>
              <w:t>102</w:t>
            </w:r>
            <w:r w:rsidRPr="00E53345">
              <w:rPr>
                <w:rFonts w:eastAsia="標楷體" w:hint="eastAsia"/>
                <w:b/>
                <w:bCs/>
              </w:rPr>
              <w:t>年同期增減</w:t>
            </w:r>
            <w:r w:rsidRPr="00E53345">
              <w:rPr>
                <w:rFonts w:eastAsia="標楷體" w:hint="eastAsia"/>
                <w:b/>
                <w:bCs/>
              </w:rPr>
              <w:t>(</w:t>
            </w:r>
            <w:r w:rsidR="00AC575C">
              <w:rPr>
                <w:rFonts w:eastAsia="標楷體" w:hint="eastAsia"/>
                <w:b/>
                <w:bCs/>
              </w:rPr>
              <w:t>％</w:t>
            </w:r>
            <w:r w:rsidRPr="00E53345">
              <w:rPr>
                <w:rFonts w:eastAsia="標楷體" w:hint="eastAsia"/>
                <w:b/>
                <w:bCs/>
              </w:rPr>
              <w:t>)</w:t>
            </w:r>
          </w:p>
        </w:tc>
      </w:tr>
      <w:tr w:rsidR="002478F0" w:rsidRPr="00F6171E" w:rsidTr="0068134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3F3F99" w:rsidRPr="0098611E" w:rsidRDefault="003F3F99" w:rsidP="003F3F99">
            <w:pPr>
              <w:snapToGrid w:val="0"/>
              <w:spacing w:line="400" w:lineRule="exact"/>
              <w:ind w:left="250"/>
              <w:rPr>
                <w:rFonts w:eastAsia="標楷體"/>
              </w:rPr>
            </w:pPr>
            <w:r w:rsidRPr="0098611E">
              <w:rPr>
                <w:rFonts w:eastAsia="標楷體"/>
              </w:rPr>
              <w:t>電子零組件業</w:t>
            </w:r>
          </w:p>
        </w:tc>
        <w:tc>
          <w:tcPr>
            <w:tcW w:w="2410" w:type="dxa"/>
            <w:tcBorders>
              <w:top w:val="single" w:sz="6" w:space="0" w:color="auto"/>
            </w:tcBorders>
            <w:vAlign w:val="center"/>
          </w:tcPr>
          <w:p w:rsidR="003F3F99" w:rsidRPr="009F5533" w:rsidRDefault="003F3F99" w:rsidP="009F5533">
            <w:pPr>
              <w:tabs>
                <w:tab w:val="left" w:pos="1728"/>
              </w:tabs>
              <w:spacing w:line="400" w:lineRule="exact"/>
              <w:ind w:leftChars="30" w:left="72" w:rightChars="369" w:right="886"/>
              <w:jc w:val="right"/>
              <w:rPr>
                <w:rFonts w:eastAsia="標楷體"/>
              </w:rPr>
            </w:pPr>
            <w:r w:rsidRPr="009F5533">
              <w:rPr>
                <w:rFonts w:eastAsia="標楷體" w:hint="eastAsia"/>
              </w:rPr>
              <w:t>1</w:t>
            </w:r>
            <w:r w:rsidR="009F5533" w:rsidRPr="009F5533">
              <w:rPr>
                <w:rFonts w:eastAsia="標楷體" w:hint="eastAsia"/>
              </w:rPr>
              <w:t>6.34</w:t>
            </w:r>
          </w:p>
        </w:tc>
        <w:tc>
          <w:tcPr>
            <w:tcW w:w="2410" w:type="dxa"/>
            <w:tcBorders>
              <w:top w:val="single" w:sz="6" w:space="0" w:color="auto"/>
            </w:tcBorders>
          </w:tcPr>
          <w:p w:rsidR="003F3F99" w:rsidRPr="009F5533" w:rsidRDefault="009F5533" w:rsidP="009F5533">
            <w:pPr>
              <w:tabs>
                <w:tab w:val="left" w:pos="1728"/>
              </w:tabs>
              <w:spacing w:line="400" w:lineRule="exact"/>
              <w:ind w:leftChars="30" w:left="72" w:rightChars="369" w:right="886"/>
              <w:jc w:val="right"/>
              <w:rPr>
                <w:rFonts w:eastAsia="標楷體"/>
              </w:rPr>
            </w:pPr>
            <w:r w:rsidRPr="009F5533">
              <w:rPr>
                <w:rFonts w:eastAsia="標楷體" w:hint="eastAsia"/>
              </w:rPr>
              <w:t>11.18</w:t>
            </w:r>
          </w:p>
        </w:tc>
      </w:tr>
      <w:tr w:rsidR="00DB67C9" w:rsidRPr="00F6171E" w:rsidTr="00B91164">
        <w:trPr>
          <w:cantSplit/>
          <w:trHeight w:val="330"/>
          <w:jc w:val="center"/>
        </w:trPr>
        <w:tc>
          <w:tcPr>
            <w:tcW w:w="3809" w:type="dxa"/>
            <w:tcMar>
              <w:top w:w="15" w:type="dxa"/>
              <w:left w:w="15" w:type="dxa"/>
              <w:bottom w:w="0" w:type="dxa"/>
              <w:right w:w="15" w:type="dxa"/>
            </w:tcMar>
            <w:vAlign w:val="center"/>
          </w:tcPr>
          <w:p w:rsidR="00DB67C9" w:rsidRPr="0098611E" w:rsidRDefault="00DB67C9" w:rsidP="00B91164">
            <w:pPr>
              <w:snapToGrid w:val="0"/>
              <w:spacing w:line="400" w:lineRule="exact"/>
              <w:ind w:left="250"/>
              <w:rPr>
                <w:rFonts w:eastAsia="標楷體"/>
              </w:rPr>
            </w:pPr>
            <w:r w:rsidRPr="0098611E">
              <w:rPr>
                <w:rFonts w:eastAsia="標楷體"/>
              </w:rPr>
              <w:t>化學材料業</w:t>
            </w:r>
          </w:p>
        </w:tc>
        <w:tc>
          <w:tcPr>
            <w:tcW w:w="2410" w:type="dxa"/>
            <w:vAlign w:val="center"/>
          </w:tcPr>
          <w:p w:rsidR="00DB67C9" w:rsidRPr="009F5533" w:rsidRDefault="00DB67C9" w:rsidP="00B91164">
            <w:pPr>
              <w:tabs>
                <w:tab w:val="left" w:pos="1728"/>
              </w:tabs>
              <w:spacing w:line="400" w:lineRule="exact"/>
              <w:ind w:leftChars="30" w:left="72" w:rightChars="369" w:right="886"/>
              <w:jc w:val="right"/>
              <w:rPr>
                <w:rFonts w:eastAsia="標楷體"/>
              </w:rPr>
            </w:pPr>
            <w:r w:rsidRPr="009F5533">
              <w:rPr>
                <w:rFonts w:eastAsia="標楷體" w:hint="eastAsia"/>
              </w:rPr>
              <w:t>-3.43</w:t>
            </w:r>
          </w:p>
        </w:tc>
        <w:tc>
          <w:tcPr>
            <w:tcW w:w="2410" w:type="dxa"/>
          </w:tcPr>
          <w:p w:rsidR="00DB67C9" w:rsidRPr="009F5533" w:rsidRDefault="00DB67C9" w:rsidP="00B91164">
            <w:pPr>
              <w:tabs>
                <w:tab w:val="left" w:pos="1728"/>
              </w:tabs>
              <w:spacing w:line="400" w:lineRule="exact"/>
              <w:ind w:leftChars="30" w:left="72" w:rightChars="369" w:right="886"/>
              <w:jc w:val="right"/>
              <w:rPr>
                <w:rFonts w:eastAsia="標楷體"/>
              </w:rPr>
            </w:pPr>
            <w:r w:rsidRPr="009F5533">
              <w:rPr>
                <w:rFonts w:eastAsia="標楷體" w:hint="eastAsia"/>
              </w:rPr>
              <w:t>-0.75</w:t>
            </w:r>
          </w:p>
        </w:tc>
      </w:tr>
      <w:tr w:rsidR="002478F0" w:rsidRPr="00F6171E" w:rsidTr="00681344">
        <w:trPr>
          <w:cantSplit/>
          <w:trHeight w:val="313"/>
          <w:jc w:val="center"/>
        </w:trPr>
        <w:tc>
          <w:tcPr>
            <w:tcW w:w="3809" w:type="dxa"/>
            <w:tcMar>
              <w:top w:w="15" w:type="dxa"/>
              <w:left w:w="15" w:type="dxa"/>
              <w:bottom w:w="0" w:type="dxa"/>
              <w:right w:w="15" w:type="dxa"/>
            </w:tcMar>
            <w:vAlign w:val="center"/>
          </w:tcPr>
          <w:p w:rsidR="003F3F99" w:rsidRPr="0098611E" w:rsidRDefault="003F3F99" w:rsidP="00DB67C9">
            <w:pPr>
              <w:snapToGrid w:val="0"/>
              <w:spacing w:line="400" w:lineRule="exact"/>
              <w:ind w:left="250"/>
              <w:rPr>
                <w:rFonts w:eastAsia="標楷體"/>
              </w:rPr>
            </w:pPr>
            <w:r w:rsidRPr="0098611E">
              <w:rPr>
                <w:rFonts w:eastAsia="標楷體"/>
              </w:rPr>
              <w:t>基本金屬業</w:t>
            </w:r>
          </w:p>
        </w:tc>
        <w:tc>
          <w:tcPr>
            <w:tcW w:w="2410" w:type="dxa"/>
            <w:vAlign w:val="center"/>
          </w:tcPr>
          <w:p w:rsidR="003F3F99" w:rsidRPr="009F5533" w:rsidRDefault="009F5533" w:rsidP="009F5533">
            <w:pPr>
              <w:tabs>
                <w:tab w:val="left" w:pos="1728"/>
              </w:tabs>
              <w:spacing w:line="400" w:lineRule="exact"/>
              <w:ind w:leftChars="30" w:left="72" w:rightChars="369" w:right="886"/>
              <w:jc w:val="right"/>
              <w:rPr>
                <w:rFonts w:eastAsia="標楷體"/>
              </w:rPr>
            </w:pPr>
            <w:r w:rsidRPr="009F5533">
              <w:rPr>
                <w:rFonts w:eastAsia="標楷體" w:hint="eastAsia"/>
              </w:rPr>
              <w:t>7.12</w:t>
            </w:r>
          </w:p>
        </w:tc>
        <w:tc>
          <w:tcPr>
            <w:tcW w:w="2410" w:type="dxa"/>
          </w:tcPr>
          <w:p w:rsidR="003F3F99" w:rsidRPr="009F5533" w:rsidRDefault="009F5533" w:rsidP="009F5533">
            <w:pPr>
              <w:tabs>
                <w:tab w:val="left" w:pos="1728"/>
              </w:tabs>
              <w:spacing w:line="400" w:lineRule="exact"/>
              <w:ind w:leftChars="30" w:left="72" w:rightChars="369" w:right="886"/>
              <w:jc w:val="right"/>
              <w:rPr>
                <w:rFonts w:eastAsia="標楷體"/>
              </w:rPr>
            </w:pPr>
            <w:r w:rsidRPr="009F5533">
              <w:rPr>
                <w:rFonts w:eastAsia="標楷體" w:hint="eastAsia"/>
              </w:rPr>
              <w:t>3.69</w:t>
            </w:r>
          </w:p>
        </w:tc>
      </w:tr>
      <w:tr w:rsidR="002478F0" w:rsidRPr="00F6171E" w:rsidTr="00681344">
        <w:trPr>
          <w:cantSplit/>
          <w:trHeight w:val="374"/>
          <w:jc w:val="center"/>
        </w:trPr>
        <w:tc>
          <w:tcPr>
            <w:tcW w:w="3809" w:type="dxa"/>
            <w:tcMar>
              <w:top w:w="15" w:type="dxa"/>
              <w:left w:w="15" w:type="dxa"/>
              <w:bottom w:w="0" w:type="dxa"/>
              <w:right w:w="15" w:type="dxa"/>
            </w:tcMar>
            <w:vAlign w:val="center"/>
          </w:tcPr>
          <w:p w:rsidR="003F3F99" w:rsidRPr="0098611E" w:rsidRDefault="003F3F99" w:rsidP="003F3F99">
            <w:pPr>
              <w:snapToGrid w:val="0"/>
              <w:spacing w:line="400" w:lineRule="exact"/>
              <w:ind w:left="250"/>
              <w:rPr>
                <w:rFonts w:eastAsia="標楷體"/>
              </w:rPr>
            </w:pPr>
            <w:r w:rsidRPr="0098611E">
              <w:rPr>
                <w:rFonts w:eastAsia="標楷體"/>
                <w:snapToGrid w:val="0"/>
              </w:rPr>
              <w:t>電腦、電子產品及光學製品業</w:t>
            </w:r>
          </w:p>
        </w:tc>
        <w:tc>
          <w:tcPr>
            <w:tcW w:w="2410" w:type="dxa"/>
            <w:vAlign w:val="center"/>
          </w:tcPr>
          <w:p w:rsidR="003F3F99" w:rsidRPr="009F5533" w:rsidRDefault="009F5533" w:rsidP="009F5533">
            <w:pPr>
              <w:tabs>
                <w:tab w:val="left" w:pos="1728"/>
              </w:tabs>
              <w:spacing w:line="400" w:lineRule="exact"/>
              <w:ind w:rightChars="369" w:right="886"/>
              <w:jc w:val="right"/>
              <w:rPr>
                <w:rFonts w:eastAsia="標楷體"/>
              </w:rPr>
            </w:pPr>
            <w:r w:rsidRPr="009F5533">
              <w:rPr>
                <w:rFonts w:eastAsia="標楷體" w:hint="eastAsia"/>
              </w:rPr>
              <w:t>17.69</w:t>
            </w:r>
          </w:p>
        </w:tc>
        <w:tc>
          <w:tcPr>
            <w:tcW w:w="2410" w:type="dxa"/>
          </w:tcPr>
          <w:p w:rsidR="003F3F99" w:rsidRPr="009F5533" w:rsidRDefault="009F5533" w:rsidP="009F5533">
            <w:pPr>
              <w:tabs>
                <w:tab w:val="left" w:pos="1728"/>
              </w:tabs>
              <w:spacing w:line="400" w:lineRule="exact"/>
              <w:ind w:rightChars="369" w:right="886"/>
              <w:jc w:val="right"/>
              <w:rPr>
                <w:rFonts w:eastAsia="標楷體"/>
              </w:rPr>
            </w:pPr>
            <w:r w:rsidRPr="009F5533">
              <w:rPr>
                <w:rFonts w:eastAsia="標楷體" w:hint="eastAsia"/>
              </w:rPr>
              <w:t>8.18</w:t>
            </w:r>
          </w:p>
        </w:tc>
      </w:tr>
      <w:tr w:rsidR="002478F0" w:rsidRPr="00F6171E" w:rsidTr="00681344">
        <w:trPr>
          <w:cantSplit/>
          <w:trHeight w:val="340"/>
          <w:jc w:val="center"/>
        </w:trPr>
        <w:tc>
          <w:tcPr>
            <w:tcW w:w="3809" w:type="dxa"/>
            <w:tcMar>
              <w:top w:w="15" w:type="dxa"/>
              <w:left w:w="15" w:type="dxa"/>
              <w:bottom w:w="0" w:type="dxa"/>
              <w:right w:w="15" w:type="dxa"/>
            </w:tcMar>
            <w:vAlign w:val="center"/>
          </w:tcPr>
          <w:p w:rsidR="003F3F99" w:rsidRPr="0098611E" w:rsidRDefault="003F3F99" w:rsidP="003F3F99">
            <w:pPr>
              <w:snapToGrid w:val="0"/>
              <w:spacing w:line="400" w:lineRule="exact"/>
              <w:ind w:left="250"/>
              <w:rPr>
                <w:rFonts w:eastAsia="標楷體"/>
              </w:rPr>
            </w:pPr>
            <w:r w:rsidRPr="0098611E">
              <w:rPr>
                <w:rFonts w:eastAsia="標楷體"/>
              </w:rPr>
              <w:t>機械設備業</w:t>
            </w:r>
          </w:p>
        </w:tc>
        <w:tc>
          <w:tcPr>
            <w:tcW w:w="2410" w:type="dxa"/>
            <w:vAlign w:val="center"/>
          </w:tcPr>
          <w:p w:rsidR="003F3F99" w:rsidRPr="009F5533" w:rsidRDefault="009F5533" w:rsidP="009F5533">
            <w:pPr>
              <w:tabs>
                <w:tab w:val="left" w:pos="1728"/>
              </w:tabs>
              <w:spacing w:line="400" w:lineRule="exact"/>
              <w:ind w:rightChars="369" w:right="886"/>
              <w:jc w:val="right"/>
              <w:rPr>
                <w:rFonts w:eastAsia="標楷體"/>
              </w:rPr>
            </w:pPr>
            <w:r w:rsidRPr="009F5533">
              <w:rPr>
                <w:rFonts w:eastAsia="標楷體" w:hint="eastAsia"/>
              </w:rPr>
              <w:t>14.93</w:t>
            </w:r>
          </w:p>
        </w:tc>
        <w:tc>
          <w:tcPr>
            <w:tcW w:w="2410" w:type="dxa"/>
          </w:tcPr>
          <w:p w:rsidR="003F3F99" w:rsidRPr="009F5533" w:rsidRDefault="009F5533" w:rsidP="009F5533">
            <w:pPr>
              <w:tabs>
                <w:tab w:val="left" w:pos="1728"/>
              </w:tabs>
              <w:spacing w:line="400" w:lineRule="exact"/>
              <w:ind w:rightChars="369" w:right="886"/>
              <w:jc w:val="right"/>
              <w:rPr>
                <w:rFonts w:eastAsia="標楷體"/>
              </w:rPr>
            </w:pPr>
            <w:r w:rsidRPr="009F5533">
              <w:rPr>
                <w:rFonts w:eastAsia="標楷體" w:hint="eastAsia"/>
              </w:rPr>
              <w:t>9.89</w:t>
            </w:r>
          </w:p>
        </w:tc>
      </w:tr>
      <w:tr w:rsidR="002478F0" w:rsidRPr="00F6171E" w:rsidTr="0068134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3F3F99" w:rsidRPr="0098611E" w:rsidRDefault="003F3F99" w:rsidP="003F3F99">
            <w:pPr>
              <w:snapToGrid w:val="0"/>
              <w:spacing w:line="400" w:lineRule="exact"/>
              <w:ind w:left="250"/>
              <w:rPr>
                <w:rFonts w:eastAsia="標楷體"/>
              </w:rPr>
            </w:pPr>
            <w:r w:rsidRPr="0098611E">
              <w:rPr>
                <w:rFonts w:eastAsia="標楷體"/>
              </w:rPr>
              <w:t>汽車及其零件業</w:t>
            </w:r>
          </w:p>
        </w:tc>
        <w:tc>
          <w:tcPr>
            <w:tcW w:w="2410" w:type="dxa"/>
            <w:tcBorders>
              <w:bottom w:val="single" w:sz="6" w:space="0" w:color="auto"/>
            </w:tcBorders>
            <w:vAlign w:val="center"/>
          </w:tcPr>
          <w:p w:rsidR="003F3F99" w:rsidRPr="009F5533" w:rsidRDefault="009F5533" w:rsidP="009F5533">
            <w:pPr>
              <w:tabs>
                <w:tab w:val="left" w:pos="1728"/>
              </w:tabs>
              <w:spacing w:line="400" w:lineRule="exact"/>
              <w:ind w:leftChars="30" w:left="72" w:rightChars="369" w:right="886"/>
              <w:jc w:val="right"/>
              <w:rPr>
                <w:rFonts w:eastAsia="標楷體"/>
              </w:rPr>
            </w:pPr>
            <w:r w:rsidRPr="009F5533">
              <w:rPr>
                <w:rFonts w:eastAsia="標楷體" w:hint="eastAsia"/>
              </w:rPr>
              <w:t>4.59</w:t>
            </w:r>
          </w:p>
        </w:tc>
        <w:tc>
          <w:tcPr>
            <w:tcW w:w="2410" w:type="dxa"/>
            <w:tcBorders>
              <w:bottom w:val="single" w:sz="6" w:space="0" w:color="auto"/>
            </w:tcBorders>
          </w:tcPr>
          <w:p w:rsidR="003F3F99" w:rsidRPr="009F5533" w:rsidRDefault="003F3F99" w:rsidP="009F5533">
            <w:pPr>
              <w:tabs>
                <w:tab w:val="left" w:pos="1728"/>
              </w:tabs>
              <w:spacing w:line="400" w:lineRule="exact"/>
              <w:ind w:leftChars="30" w:left="72" w:rightChars="369" w:right="886"/>
              <w:jc w:val="right"/>
              <w:rPr>
                <w:rFonts w:eastAsia="標楷體"/>
              </w:rPr>
            </w:pPr>
            <w:r w:rsidRPr="009F5533">
              <w:rPr>
                <w:rFonts w:eastAsia="標楷體" w:hint="eastAsia"/>
              </w:rPr>
              <w:t>10.</w:t>
            </w:r>
            <w:r w:rsidR="009F5533" w:rsidRPr="009F5533">
              <w:rPr>
                <w:rFonts w:eastAsia="標楷體" w:hint="eastAsia"/>
              </w:rPr>
              <w:t>33</w:t>
            </w:r>
          </w:p>
        </w:tc>
      </w:tr>
    </w:tbl>
    <w:p w:rsidR="003F3F99" w:rsidRPr="00E53345" w:rsidRDefault="003F3F99" w:rsidP="003F3F99">
      <w:pPr>
        <w:snapToGrid w:val="0"/>
        <w:spacing w:line="240" w:lineRule="atLeast"/>
        <w:ind w:right="-142"/>
        <w:jc w:val="both"/>
        <w:rPr>
          <w:rFonts w:eastAsia="標楷體"/>
          <w:sz w:val="22"/>
          <w:szCs w:val="22"/>
        </w:rPr>
      </w:pPr>
      <w:r w:rsidRPr="00E53345">
        <w:rPr>
          <w:rFonts w:eastAsia="標楷體"/>
          <w:sz w:val="22"/>
          <w:szCs w:val="22"/>
        </w:rPr>
        <w:t>資料來源：經濟部統計處。</w:t>
      </w:r>
    </w:p>
    <w:p w:rsidR="003F3F99" w:rsidRPr="00F6171E" w:rsidRDefault="003F3F99" w:rsidP="003F3F99">
      <w:pPr>
        <w:widowControl/>
        <w:rPr>
          <w:rFonts w:eastAsia="標楷體"/>
          <w:color w:val="FF0000"/>
          <w:sz w:val="22"/>
          <w:szCs w:val="22"/>
        </w:rPr>
      </w:pPr>
      <w:r w:rsidRPr="00F6171E">
        <w:rPr>
          <w:rFonts w:eastAsia="標楷體"/>
          <w:color w:val="FF0000"/>
          <w:sz w:val="22"/>
          <w:szCs w:val="22"/>
        </w:rPr>
        <w:br w:type="page"/>
      </w:r>
    </w:p>
    <w:p w:rsidR="003F3F99" w:rsidRPr="00F6171E" w:rsidRDefault="003F3F99" w:rsidP="003F3F99">
      <w:pPr>
        <w:snapToGrid w:val="0"/>
        <w:spacing w:line="240" w:lineRule="atLeast"/>
        <w:ind w:right="-142"/>
        <w:jc w:val="both"/>
        <w:rPr>
          <w:rFonts w:eastAsia="標楷體"/>
          <w:color w:val="FF0000"/>
        </w:rPr>
        <w:sectPr w:rsidR="003F3F99" w:rsidRPr="00F6171E" w:rsidSect="00670CC0">
          <w:pgSz w:w="11906" w:h="16838"/>
          <w:pgMar w:top="1361" w:right="1797" w:bottom="1361" w:left="1797" w:header="851" w:footer="992" w:gutter="0"/>
          <w:pgNumType w:start="1"/>
          <w:cols w:space="425"/>
          <w:docGrid w:type="lines" w:linePitch="360"/>
        </w:sectPr>
      </w:pPr>
    </w:p>
    <w:p w:rsidR="003F3F99" w:rsidRPr="0098611E" w:rsidRDefault="003F3F99" w:rsidP="003F3F99">
      <w:pPr>
        <w:keepNext/>
        <w:snapToGrid w:val="0"/>
        <w:spacing w:beforeLines="50" w:before="180" w:line="300" w:lineRule="auto"/>
        <w:ind w:rightChars="-25" w:right="-60"/>
        <w:outlineLvl w:val="2"/>
        <w:rPr>
          <w:rFonts w:eastAsia="標楷體"/>
          <w:b/>
          <w:bCs/>
          <w:sz w:val="32"/>
          <w:szCs w:val="32"/>
        </w:rPr>
      </w:pPr>
      <w:bookmarkStart w:id="98" w:name="_Toc401923796"/>
      <w:bookmarkStart w:id="99" w:name="_Toc402171713"/>
      <w:bookmarkStart w:id="100" w:name="_Toc402181158"/>
      <w:r w:rsidRPr="0098611E">
        <w:rPr>
          <w:rFonts w:eastAsia="標楷體"/>
          <w:b/>
          <w:bCs/>
          <w:sz w:val="32"/>
          <w:szCs w:val="32"/>
        </w:rPr>
        <w:lastRenderedPageBreak/>
        <w:t>（三）商業</w:t>
      </w:r>
      <w:bookmarkEnd w:id="98"/>
      <w:bookmarkEnd w:id="99"/>
      <w:bookmarkEnd w:id="100"/>
    </w:p>
    <w:p w:rsidR="003F3F99" w:rsidRPr="009A393C" w:rsidRDefault="003F3F99" w:rsidP="003F3F99">
      <w:pPr>
        <w:widowControl/>
        <w:tabs>
          <w:tab w:val="left" w:pos="540"/>
        </w:tabs>
        <w:snapToGrid w:val="0"/>
        <w:spacing w:beforeLines="50" w:before="180" w:line="300" w:lineRule="auto"/>
        <w:jc w:val="both"/>
        <w:rPr>
          <w:rFonts w:eastAsia="標楷體"/>
          <w:b/>
          <w:bCs/>
          <w:kern w:val="0"/>
          <w:sz w:val="28"/>
          <w:szCs w:val="20"/>
        </w:rPr>
      </w:pPr>
      <w:r w:rsidRPr="009A393C">
        <w:rPr>
          <w:rFonts w:eastAsia="標楷體"/>
          <w:b/>
          <w:bCs/>
          <w:kern w:val="0"/>
          <w:sz w:val="28"/>
          <w:szCs w:val="20"/>
        </w:rPr>
        <w:t>１、</w:t>
      </w:r>
      <w:r w:rsidRPr="009A393C">
        <w:rPr>
          <w:rFonts w:eastAsia="標楷體"/>
          <w:b/>
          <w:bCs/>
          <w:kern w:val="0"/>
          <w:sz w:val="28"/>
          <w:szCs w:val="20"/>
        </w:rPr>
        <w:t>103</w:t>
      </w:r>
      <w:r w:rsidRPr="009A393C">
        <w:rPr>
          <w:rFonts w:eastAsia="標楷體"/>
          <w:b/>
          <w:bCs/>
          <w:kern w:val="0"/>
          <w:sz w:val="28"/>
          <w:szCs w:val="20"/>
        </w:rPr>
        <w:t>年</w:t>
      </w:r>
      <w:r w:rsidR="009A393C" w:rsidRPr="009A393C">
        <w:rPr>
          <w:rFonts w:eastAsia="標楷體" w:hint="eastAsia"/>
          <w:b/>
          <w:bCs/>
          <w:kern w:val="0"/>
          <w:sz w:val="28"/>
          <w:szCs w:val="20"/>
        </w:rPr>
        <w:t>10</w:t>
      </w:r>
      <w:r w:rsidRPr="009A393C">
        <w:rPr>
          <w:rFonts w:eastAsia="標楷體"/>
          <w:b/>
          <w:bCs/>
          <w:kern w:val="0"/>
          <w:sz w:val="28"/>
          <w:szCs w:val="20"/>
        </w:rPr>
        <w:t>月商業營業額</w:t>
      </w:r>
      <w:r w:rsidR="009A393C" w:rsidRPr="009A393C">
        <w:rPr>
          <w:rFonts w:eastAsia="標楷體" w:hint="eastAsia"/>
          <w:b/>
          <w:bCs/>
          <w:kern w:val="0"/>
          <w:sz w:val="28"/>
          <w:szCs w:val="20"/>
        </w:rPr>
        <w:t>12</w:t>
      </w:r>
      <w:r w:rsidRPr="009A393C">
        <w:rPr>
          <w:rFonts w:eastAsia="標楷體" w:hint="eastAsia"/>
          <w:b/>
          <w:bCs/>
          <w:kern w:val="0"/>
          <w:sz w:val="28"/>
          <w:szCs w:val="20"/>
        </w:rPr>
        <w:t>,</w:t>
      </w:r>
      <w:r w:rsidR="009A393C" w:rsidRPr="009A393C">
        <w:rPr>
          <w:rFonts w:eastAsia="標楷體" w:hint="eastAsia"/>
          <w:b/>
          <w:bCs/>
          <w:kern w:val="0"/>
          <w:sz w:val="28"/>
          <w:szCs w:val="20"/>
        </w:rPr>
        <w:t>481</w:t>
      </w:r>
      <w:r w:rsidR="00D57DAA">
        <w:rPr>
          <w:rFonts w:eastAsia="標楷體" w:hint="eastAsia"/>
          <w:b/>
          <w:bCs/>
          <w:kern w:val="0"/>
          <w:sz w:val="28"/>
          <w:szCs w:val="20"/>
        </w:rPr>
        <w:t>億</w:t>
      </w:r>
      <w:r w:rsidRPr="009A393C">
        <w:rPr>
          <w:rFonts w:eastAsia="標楷體"/>
          <w:b/>
          <w:bCs/>
          <w:kern w:val="0"/>
          <w:sz w:val="28"/>
          <w:szCs w:val="20"/>
        </w:rPr>
        <w:t>元，增加</w:t>
      </w:r>
      <w:r w:rsidR="009A393C" w:rsidRPr="009A393C">
        <w:rPr>
          <w:rFonts w:eastAsia="標楷體" w:hint="eastAsia"/>
          <w:b/>
          <w:bCs/>
          <w:kern w:val="0"/>
          <w:sz w:val="28"/>
          <w:szCs w:val="20"/>
        </w:rPr>
        <w:t>1.5</w:t>
      </w:r>
      <w:r w:rsidR="005D05A3">
        <w:rPr>
          <w:rFonts w:eastAsia="標楷體" w:hint="eastAsia"/>
          <w:b/>
          <w:bCs/>
          <w:kern w:val="0"/>
          <w:sz w:val="28"/>
          <w:szCs w:val="20"/>
        </w:rPr>
        <w:t>％</w:t>
      </w:r>
    </w:p>
    <w:p w:rsidR="003F3F99" w:rsidRPr="009A393C" w:rsidRDefault="003F3F99" w:rsidP="003F3F99">
      <w:pPr>
        <w:widowControl/>
        <w:topLinePunct/>
        <w:snapToGrid w:val="0"/>
        <w:spacing w:beforeLines="50" w:before="180" w:line="300" w:lineRule="auto"/>
        <w:ind w:rightChars="-21" w:right="-50" w:firstLineChars="202" w:firstLine="566"/>
        <w:jc w:val="both"/>
        <w:rPr>
          <w:rFonts w:eastAsia="標楷體"/>
          <w:kern w:val="0"/>
          <w:sz w:val="28"/>
          <w:szCs w:val="20"/>
        </w:rPr>
      </w:pPr>
      <w:r w:rsidRPr="009A393C">
        <w:rPr>
          <w:rFonts w:eastAsia="標楷體"/>
          <w:kern w:val="0"/>
          <w:sz w:val="28"/>
          <w:szCs w:val="20"/>
        </w:rPr>
        <w:t>103</w:t>
      </w:r>
      <w:r w:rsidRPr="009A393C">
        <w:rPr>
          <w:rFonts w:eastAsia="標楷體"/>
          <w:kern w:val="0"/>
          <w:sz w:val="28"/>
          <w:szCs w:val="20"/>
        </w:rPr>
        <w:t>年</w:t>
      </w:r>
      <w:r w:rsidR="009A393C" w:rsidRPr="009A393C">
        <w:rPr>
          <w:rFonts w:eastAsia="標楷體" w:hint="eastAsia"/>
          <w:kern w:val="0"/>
          <w:sz w:val="28"/>
          <w:szCs w:val="20"/>
        </w:rPr>
        <w:t>10</w:t>
      </w:r>
      <w:r w:rsidRPr="009A393C">
        <w:rPr>
          <w:rFonts w:eastAsia="標楷體"/>
          <w:kern w:val="0"/>
          <w:sz w:val="28"/>
          <w:szCs w:val="20"/>
        </w:rPr>
        <w:t>月批發、零售及餐飲業營業額</w:t>
      </w:r>
      <w:r w:rsidRPr="009A393C">
        <w:rPr>
          <w:rFonts w:eastAsia="標楷體" w:hint="eastAsia"/>
          <w:bCs/>
          <w:kern w:val="0"/>
          <w:sz w:val="28"/>
          <w:szCs w:val="20"/>
        </w:rPr>
        <w:t>12,</w:t>
      </w:r>
      <w:r w:rsidR="009A393C" w:rsidRPr="009A393C">
        <w:rPr>
          <w:rFonts w:eastAsia="標楷體" w:hint="eastAsia"/>
          <w:bCs/>
          <w:kern w:val="0"/>
          <w:sz w:val="28"/>
          <w:szCs w:val="20"/>
        </w:rPr>
        <w:t>481</w:t>
      </w:r>
      <w:r w:rsidR="009A393C" w:rsidRPr="009A393C">
        <w:rPr>
          <w:rFonts w:eastAsia="標楷體" w:hint="eastAsia"/>
          <w:bCs/>
          <w:kern w:val="0"/>
          <w:sz w:val="28"/>
          <w:szCs w:val="20"/>
        </w:rPr>
        <w:t>億</w:t>
      </w:r>
      <w:r w:rsidRPr="009A393C">
        <w:rPr>
          <w:rFonts w:eastAsia="標楷體"/>
          <w:kern w:val="0"/>
          <w:sz w:val="28"/>
          <w:szCs w:val="20"/>
        </w:rPr>
        <w:t>元，較上年同月增</w:t>
      </w:r>
      <w:r w:rsidRPr="009A393C">
        <w:rPr>
          <w:rFonts w:eastAsia="標楷體" w:hint="eastAsia"/>
          <w:kern w:val="0"/>
          <w:sz w:val="28"/>
          <w:szCs w:val="20"/>
        </w:rPr>
        <w:t>加</w:t>
      </w:r>
      <w:r w:rsidR="009A393C" w:rsidRPr="009A393C">
        <w:rPr>
          <w:rFonts w:eastAsia="標楷體" w:hint="eastAsia"/>
          <w:kern w:val="0"/>
          <w:sz w:val="28"/>
          <w:szCs w:val="20"/>
        </w:rPr>
        <w:t>1.5</w:t>
      </w:r>
      <w:r w:rsidR="005D05A3">
        <w:rPr>
          <w:rFonts w:eastAsia="標楷體" w:hint="eastAsia"/>
          <w:kern w:val="0"/>
          <w:sz w:val="28"/>
          <w:szCs w:val="20"/>
        </w:rPr>
        <w:t>％</w:t>
      </w:r>
      <w:r w:rsidRPr="009A393C">
        <w:rPr>
          <w:rFonts w:eastAsia="標楷體" w:hint="eastAsia"/>
          <w:kern w:val="0"/>
          <w:sz w:val="28"/>
          <w:szCs w:val="20"/>
        </w:rPr>
        <w:t>；</w:t>
      </w:r>
      <w:r w:rsidRPr="009A393C">
        <w:rPr>
          <w:rFonts w:eastAsia="標楷體"/>
          <w:kern w:val="0"/>
          <w:sz w:val="28"/>
          <w:szCs w:val="20"/>
        </w:rPr>
        <w:t>其中</w:t>
      </w:r>
      <w:r w:rsidRPr="009A393C">
        <w:rPr>
          <w:rFonts w:eastAsia="標楷體" w:hint="eastAsia"/>
          <w:kern w:val="0"/>
          <w:sz w:val="28"/>
          <w:szCs w:val="20"/>
        </w:rPr>
        <w:t>零售業</w:t>
      </w:r>
      <w:r w:rsidR="009A393C" w:rsidRPr="009A393C">
        <w:rPr>
          <w:rFonts w:ascii="標楷體" w:eastAsia="標楷體" w:hAnsi="標楷體" w:hint="eastAsia"/>
          <w:kern w:val="0"/>
          <w:sz w:val="28"/>
          <w:szCs w:val="20"/>
        </w:rPr>
        <w:t>、</w:t>
      </w:r>
      <w:r w:rsidR="009A393C" w:rsidRPr="009A393C">
        <w:rPr>
          <w:rFonts w:eastAsia="標楷體" w:hint="eastAsia"/>
          <w:kern w:val="0"/>
          <w:sz w:val="28"/>
          <w:szCs w:val="20"/>
        </w:rPr>
        <w:t>餐飲</w:t>
      </w:r>
      <w:r w:rsidR="009A393C" w:rsidRPr="009A393C">
        <w:rPr>
          <w:rFonts w:eastAsia="標楷體"/>
          <w:kern w:val="0"/>
          <w:sz w:val="28"/>
          <w:szCs w:val="20"/>
        </w:rPr>
        <w:t>業</w:t>
      </w:r>
      <w:r w:rsidRPr="009A393C">
        <w:rPr>
          <w:rFonts w:eastAsia="標楷體" w:hint="eastAsia"/>
          <w:kern w:val="0"/>
          <w:sz w:val="28"/>
          <w:szCs w:val="20"/>
        </w:rPr>
        <w:t>及批發</w:t>
      </w:r>
      <w:r w:rsidRPr="009A393C">
        <w:rPr>
          <w:rFonts w:eastAsia="標楷體"/>
          <w:kern w:val="0"/>
          <w:sz w:val="28"/>
          <w:szCs w:val="20"/>
        </w:rPr>
        <w:t>業</w:t>
      </w:r>
      <w:r w:rsidRPr="009A393C">
        <w:rPr>
          <w:rFonts w:eastAsia="標楷體" w:hint="eastAsia"/>
          <w:kern w:val="0"/>
          <w:sz w:val="28"/>
          <w:szCs w:val="20"/>
        </w:rPr>
        <w:t>分別增加</w:t>
      </w:r>
      <w:r w:rsidR="009A393C" w:rsidRPr="009A393C">
        <w:rPr>
          <w:rFonts w:eastAsia="標楷體" w:hint="eastAsia"/>
          <w:kern w:val="0"/>
          <w:sz w:val="28"/>
          <w:szCs w:val="20"/>
        </w:rPr>
        <w:t>3.3</w:t>
      </w:r>
      <w:r w:rsidR="005D05A3">
        <w:rPr>
          <w:rFonts w:eastAsia="標楷體" w:hint="eastAsia"/>
          <w:kern w:val="0"/>
          <w:sz w:val="28"/>
          <w:szCs w:val="20"/>
        </w:rPr>
        <w:t>％</w:t>
      </w:r>
      <w:r w:rsidR="009A393C" w:rsidRPr="009A393C">
        <w:rPr>
          <w:rFonts w:ascii="標楷體" w:eastAsia="標楷體" w:hAnsi="標楷體" w:hint="eastAsia"/>
          <w:kern w:val="0"/>
          <w:sz w:val="28"/>
          <w:szCs w:val="20"/>
        </w:rPr>
        <w:t>、</w:t>
      </w:r>
      <w:r w:rsidR="009A393C" w:rsidRPr="009A393C">
        <w:rPr>
          <w:rFonts w:eastAsia="標楷體" w:hint="eastAsia"/>
          <w:kern w:val="0"/>
          <w:sz w:val="28"/>
          <w:szCs w:val="20"/>
        </w:rPr>
        <w:t>0.9</w:t>
      </w:r>
      <w:r w:rsidR="005D05A3">
        <w:rPr>
          <w:rFonts w:eastAsia="標楷體" w:hint="eastAsia"/>
          <w:kern w:val="0"/>
          <w:sz w:val="28"/>
          <w:szCs w:val="20"/>
        </w:rPr>
        <w:t>％</w:t>
      </w:r>
      <w:r w:rsidRPr="009A393C">
        <w:rPr>
          <w:rFonts w:eastAsia="標楷體" w:hint="eastAsia"/>
          <w:kern w:val="0"/>
          <w:sz w:val="28"/>
          <w:szCs w:val="20"/>
        </w:rPr>
        <w:t>及</w:t>
      </w:r>
      <w:r w:rsidR="009A393C" w:rsidRPr="009A393C">
        <w:rPr>
          <w:rFonts w:eastAsia="標楷體" w:hint="eastAsia"/>
          <w:kern w:val="0"/>
          <w:sz w:val="28"/>
          <w:szCs w:val="20"/>
        </w:rPr>
        <w:t>0.8</w:t>
      </w:r>
      <w:r w:rsidR="005D05A3">
        <w:rPr>
          <w:rFonts w:eastAsia="標楷體" w:hint="eastAsia"/>
          <w:kern w:val="0"/>
          <w:sz w:val="28"/>
          <w:szCs w:val="20"/>
        </w:rPr>
        <w:t>％</w:t>
      </w:r>
      <w:r w:rsidRPr="009A393C">
        <w:rPr>
          <w:rFonts w:eastAsia="標楷體"/>
          <w:kern w:val="0"/>
          <w:sz w:val="28"/>
          <w:szCs w:val="20"/>
        </w:rPr>
        <w:t>。</w:t>
      </w:r>
      <w:r w:rsidRPr="009A393C">
        <w:rPr>
          <w:rFonts w:eastAsia="標楷體" w:hint="eastAsia"/>
          <w:kern w:val="0"/>
          <w:sz w:val="28"/>
          <w:szCs w:val="20"/>
        </w:rPr>
        <w:t>累計</w:t>
      </w:r>
      <w:r w:rsidRPr="009A393C">
        <w:rPr>
          <w:rFonts w:eastAsia="標楷體" w:hint="eastAsia"/>
          <w:kern w:val="0"/>
          <w:sz w:val="28"/>
          <w:szCs w:val="20"/>
        </w:rPr>
        <w:t>1</w:t>
      </w:r>
      <w:r w:rsidRPr="009A393C">
        <w:rPr>
          <w:rFonts w:eastAsia="標楷體" w:hint="eastAsia"/>
          <w:kern w:val="0"/>
          <w:sz w:val="28"/>
          <w:szCs w:val="20"/>
        </w:rPr>
        <w:t>至</w:t>
      </w:r>
      <w:r w:rsidR="009A393C" w:rsidRPr="009A393C">
        <w:rPr>
          <w:rFonts w:eastAsia="標楷體" w:hint="eastAsia"/>
          <w:kern w:val="0"/>
          <w:sz w:val="28"/>
          <w:szCs w:val="20"/>
        </w:rPr>
        <w:t>10</w:t>
      </w:r>
      <w:r w:rsidRPr="009A393C">
        <w:rPr>
          <w:rFonts w:eastAsia="標楷體" w:hint="eastAsia"/>
          <w:kern w:val="0"/>
          <w:sz w:val="28"/>
          <w:szCs w:val="20"/>
        </w:rPr>
        <w:t>月，</w:t>
      </w:r>
      <w:r w:rsidRPr="009A393C">
        <w:rPr>
          <w:rFonts w:eastAsia="標楷體"/>
          <w:kern w:val="0"/>
          <w:sz w:val="28"/>
          <w:szCs w:val="20"/>
        </w:rPr>
        <w:t>批發、零售及餐飲業營業額</w:t>
      </w:r>
      <w:r w:rsidRPr="009A393C">
        <w:rPr>
          <w:rFonts w:eastAsia="標楷體" w:hint="eastAsia"/>
          <w:kern w:val="0"/>
          <w:sz w:val="28"/>
          <w:szCs w:val="20"/>
        </w:rPr>
        <w:t>1</w:t>
      </w:r>
      <w:r w:rsidR="009A393C" w:rsidRPr="009A393C">
        <w:rPr>
          <w:rFonts w:eastAsia="標楷體" w:hint="eastAsia"/>
          <w:kern w:val="0"/>
          <w:sz w:val="28"/>
          <w:szCs w:val="20"/>
        </w:rPr>
        <w:t>20</w:t>
      </w:r>
      <w:r w:rsidRPr="009A393C">
        <w:rPr>
          <w:rFonts w:eastAsia="標楷體" w:hint="eastAsia"/>
          <w:kern w:val="0"/>
          <w:sz w:val="28"/>
          <w:szCs w:val="20"/>
        </w:rPr>
        <w:t>,</w:t>
      </w:r>
      <w:r w:rsidR="009A393C" w:rsidRPr="009A393C">
        <w:rPr>
          <w:rFonts w:eastAsia="標楷體" w:hint="eastAsia"/>
          <w:kern w:val="0"/>
          <w:sz w:val="28"/>
          <w:szCs w:val="20"/>
        </w:rPr>
        <w:t>588</w:t>
      </w:r>
      <w:r w:rsidR="009A393C" w:rsidRPr="009A393C">
        <w:rPr>
          <w:rFonts w:eastAsia="標楷體" w:hint="eastAsia"/>
          <w:kern w:val="0"/>
          <w:sz w:val="28"/>
          <w:szCs w:val="20"/>
        </w:rPr>
        <w:t>億</w:t>
      </w:r>
      <w:r w:rsidRPr="009A393C">
        <w:rPr>
          <w:rFonts w:eastAsia="標楷體"/>
          <w:kern w:val="0"/>
          <w:sz w:val="28"/>
          <w:szCs w:val="20"/>
        </w:rPr>
        <w:t>元</w:t>
      </w:r>
      <w:r w:rsidRPr="009A393C">
        <w:rPr>
          <w:rFonts w:eastAsia="標楷體" w:hint="eastAsia"/>
          <w:kern w:val="0"/>
          <w:sz w:val="28"/>
          <w:szCs w:val="20"/>
        </w:rPr>
        <w:t>，</w:t>
      </w:r>
      <w:r w:rsidRPr="009A393C">
        <w:rPr>
          <w:rFonts w:eastAsia="標楷體"/>
          <w:kern w:val="0"/>
          <w:sz w:val="28"/>
          <w:szCs w:val="20"/>
        </w:rPr>
        <w:t>較上年同</w:t>
      </w:r>
      <w:r w:rsidRPr="009A393C">
        <w:rPr>
          <w:rFonts w:eastAsia="標楷體" w:hint="eastAsia"/>
          <w:kern w:val="0"/>
          <w:sz w:val="28"/>
          <w:szCs w:val="20"/>
        </w:rPr>
        <w:t>期</w:t>
      </w:r>
      <w:r w:rsidRPr="009A393C">
        <w:rPr>
          <w:rFonts w:eastAsia="標楷體"/>
          <w:kern w:val="0"/>
          <w:sz w:val="28"/>
          <w:szCs w:val="20"/>
        </w:rPr>
        <w:t>增加</w:t>
      </w:r>
      <w:r w:rsidR="009A393C" w:rsidRPr="009A393C">
        <w:rPr>
          <w:rFonts w:eastAsia="標楷體" w:hint="eastAsia"/>
          <w:kern w:val="0"/>
          <w:sz w:val="28"/>
          <w:szCs w:val="20"/>
        </w:rPr>
        <w:t>2.9</w:t>
      </w:r>
      <w:r w:rsidR="005D05A3">
        <w:rPr>
          <w:rFonts w:eastAsia="標楷體" w:hint="eastAsia"/>
          <w:kern w:val="0"/>
          <w:sz w:val="28"/>
          <w:szCs w:val="20"/>
        </w:rPr>
        <w:t>％</w:t>
      </w:r>
      <w:r w:rsidRPr="009A393C">
        <w:rPr>
          <w:rFonts w:eastAsia="標楷體" w:hint="eastAsia"/>
          <w:kern w:val="0"/>
          <w:sz w:val="28"/>
          <w:szCs w:val="20"/>
        </w:rPr>
        <w:t>。</w:t>
      </w:r>
    </w:p>
    <w:p w:rsidR="003F3F99" w:rsidRPr="009A393C" w:rsidRDefault="003F3F99" w:rsidP="003F3F99">
      <w:pPr>
        <w:snapToGrid w:val="0"/>
        <w:spacing w:beforeLines="50" w:before="180"/>
        <w:ind w:right="-142"/>
        <w:jc w:val="center"/>
        <w:rPr>
          <w:rFonts w:eastAsia="標楷體"/>
          <w:b/>
          <w:bCs/>
          <w:sz w:val="28"/>
        </w:rPr>
      </w:pPr>
      <w:r w:rsidRPr="009A393C">
        <w:rPr>
          <w:rFonts w:eastAsia="標楷體"/>
          <w:b/>
          <w:bCs/>
          <w:sz w:val="28"/>
        </w:rPr>
        <w:t>表</w:t>
      </w:r>
      <w:r w:rsidRPr="009A393C">
        <w:rPr>
          <w:rFonts w:eastAsia="標楷體"/>
          <w:b/>
          <w:bCs/>
          <w:sz w:val="28"/>
        </w:rPr>
        <w:t xml:space="preserve">2-3-1  </w:t>
      </w:r>
      <w:r w:rsidRPr="009A393C">
        <w:rPr>
          <w:rFonts w:eastAsia="標楷體"/>
          <w:b/>
          <w:bCs/>
          <w:sz w:val="28"/>
        </w:rPr>
        <w:t>商業營業額</w:t>
      </w:r>
    </w:p>
    <w:p w:rsidR="003F3F99" w:rsidRPr="00F6171E"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2478F0" w:rsidRPr="00F6171E" w:rsidTr="00681344">
        <w:trPr>
          <w:cantSplit/>
          <w:trHeight w:val="20"/>
        </w:trPr>
        <w:tc>
          <w:tcPr>
            <w:tcW w:w="1640" w:type="dxa"/>
            <w:vMerge w:val="restart"/>
            <w:tcBorders>
              <w:top w:val="single" w:sz="4" w:space="0" w:color="auto"/>
              <w:left w:val="nil"/>
              <w:bottom w:val="single" w:sz="4" w:space="0" w:color="auto"/>
              <w:right w:val="nil"/>
            </w:tcBorders>
            <w:vAlign w:val="center"/>
          </w:tcPr>
          <w:p w:rsidR="003F3F99" w:rsidRPr="0098611E" w:rsidRDefault="003F3F99" w:rsidP="003F3F99">
            <w:pPr>
              <w:adjustRightInd w:val="0"/>
              <w:snapToGrid w:val="0"/>
              <w:ind w:left="30"/>
              <w:jc w:val="center"/>
              <w:rPr>
                <w:rFonts w:eastAsia="標楷體"/>
              </w:rPr>
            </w:pPr>
            <w:r w:rsidRPr="0098611E">
              <w:rPr>
                <w:rFonts w:eastAsia="標楷體"/>
              </w:rPr>
              <w:t>年</w:t>
            </w:r>
            <w:r w:rsidRPr="0098611E">
              <w:rPr>
                <w:rFonts w:eastAsia="標楷體"/>
              </w:rPr>
              <w:t>(</w:t>
            </w:r>
            <w:r w:rsidRPr="0098611E">
              <w:rPr>
                <w:rFonts w:eastAsia="標楷體"/>
              </w:rPr>
              <w:t>月</w:t>
            </w:r>
            <w:r w:rsidRPr="0098611E">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F3F99" w:rsidRPr="0098611E" w:rsidRDefault="003F3F99" w:rsidP="003F3F99">
            <w:pPr>
              <w:adjustRightInd w:val="0"/>
              <w:snapToGrid w:val="0"/>
              <w:ind w:left="30"/>
              <w:jc w:val="center"/>
              <w:rPr>
                <w:rFonts w:eastAsia="標楷體"/>
              </w:rPr>
            </w:pPr>
            <w:r w:rsidRPr="0098611E">
              <w:rPr>
                <w:rFonts w:eastAsia="標楷體"/>
              </w:rPr>
              <w:t>商業</w:t>
            </w:r>
          </w:p>
        </w:tc>
        <w:tc>
          <w:tcPr>
            <w:tcW w:w="6196" w:type="dxa"/>
            <w:gridSpan w:val="6"/>
            <w:tcBorders>
              <w:top w:val="single" w:sz="4" w:space="0" w:color="auto"/>
              <w:left w:val="nil"/>
              <w:bottom w:val="nil"/>
              <w:right w:val="nil"/>
            </w:tcBorders>
          </w:tcPr>
          <w:p w:rsidR="003F3F99" w:rsidRPr="0098611E" w:rsidRDefault="003F3F99" w:rsidP="003F3F99">
            <w:pPr>
              <w:adjustRightInd w:val="0"/>
              <w:snapToGrid w:val="0"/>
              <w:ind w:left="30" w:firstLineChars="100" w:firstLine="240"/>
              <w:jc w:val="both"/>
              <w:rPr>
                <w:rFonts w:eastAsia="標楷體"/>
              </w:rPr>
            </w:pPr>
          </w:p>
        </w:tc>
      </w:tr>
      <w:tr w:rsidR="002478F0" w:rsidRPr="00F6171E" w:rsidTr="00681344">
        <w:trPr>
          <w:cantSplit/>
          <w:trHeight w:val="20"/>
        </w:trPr>
        <w:tc>
          <w:tcPr>
            <w:tcW w:w="1640" w:type="dxa"/>
            <w:vMerge/>
            <w:tcBorders>
              <w:top w:val="single" w:sz="4" w:space="0" w:color="auto"/>
              <w:left w:val="nil"/>
              <w:bottom w:val="single" w:sz="4" w:space="0" w:color="auto"/>
              <w:right w:val="nil"/>
            </w:tcBorders>
            <w:vAlign w:val="center"/>
          </w:tcPr>
          <w:p w:rsidR="003F3F99" w:rsidRPr="0098611E" w:rsidRDefault="003F3F99" w:rsidP="003F3F99">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F3F99" w:rsidRPr="0098611E" w:rsidRDefault="003F3F99" w:rsidP="003F3F99">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F3F99" w:rsidRPr="0098611E" w:rsidRDefault="003F3F99" w:rsidP="003F3F99">
            <w:pPr>
              <w:adjustRightInd w:val="0"/>
              <w:snapToGrid w:val="0"/>
              <w:ind w:left="30"/>
              <w:jc w:val="center"/>
              <w:rPr>
                <w:rFonts w:eastAsia="標楷體"/>
              </w:rPr>
            </w:pPr>
            <w:r w:rsidRPr="0098611E">
              <w:rPr>
                <w:rFonts w:eastAsia="標楷體"/>
              </w:rPr>
              <w:t>批發業</w:t>
            </w:r>
          </w:p>
        </w:tc>
        <w:tc>
          <w:tcPr>
            <w:tcW w:w="2040" w:type="dxa"/>
            <w:gridSpan w:val="2"/>
            <w:tcBorders>
              <w:top w:val="single" w:sz="4" w:space="0" w:color="auto"/>
              <w:left w:val="single" w:sz="4" w:space="0" w:color="auto"/>
              <w:bottom w:val="nil"/>
              <w:right w:val="nil"/>
            </w:tcBorders>
          </w:tcPr>
          <w:p w:rsidR="003F3F99" w:rsidRPr="0098611E" w:rsidRDefault="003F3F99" w:rsidP="003F3F99">
            <w:pPr>
              <w:adjustRightInd w:val="0"/>
              <w:snapToGrid w:val="0"/>
              <w:ind w:left="30"/>
              <w:jc w:val="center"/>
              <w:rPr>
                <w:rFonts w:eastAsia="標楷體"/>
              </w:rPr>
            </w:pPr>
            <w:r w:rsidRPr="0098611E">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F3F99" w:rsidRPr="0098611E" w:rsidRDefault="003F3F99" w:rsidP="003F3F99">
            <w:pPr>
              <w:adjustRightInd w:val="0"/>
              <w:snapToGrid w:val="0"/>
              <w:ind w:left="30"/>
              <w:jc w:val="center"/>
              <w:rPr>
                <w:rFonts w:eastAsia="標楷體"/>
              </w:rPr>
            </w:pPr>
            <w:r w:rsidRPr="0098611E">
              <w:rPr>
                <w:rFonts w:eastAsia="標楷體"/>
              </w:rPr>
              <w:t>餐飲業</w:t>
            </w:r>
          </w:p>
        </w:tc>
      </w:tr>
      <w:tr w:rsidR="002478F0" w:rsidRPr="00F6171E" w:rsidTr="00681344">
        <w:trPr>
          <w:cantSplit/>
          <w:trHeight w:val="20"/>
        </w:trPr>
        <w:tc>
          <w:tcPr>
            <w:tcW w:w="1640" w:type="dxa"/>
            <w:vMerge/>
            <w:tcBorders>
              <w:top w:val="single" w:sz="4" w:space="0" w:color="auto"/>
              <w:left w:val="nil"/>
              <w:bottom w:val="single" w:sz="4" w:space="0" w:color="auto"/>
              <w:right w:val="nil"/>
            </w:tcBorders>
            <w:vAlign w:val="center"/>
          </w:tcPr>
          <w:p w:rsidR="003F3F99" w:rsidRPr="0098611E" w:rsidRDefault="003F3F99" w:rsidP="003F3F99">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F3F99" w:rsidRPr="0098611E" w:rsidRDefault="003F3F99" w:rsidP="003F3F99">
            <w:pPr>
              <w:adjustRightInd w:val="0"/>
              <w:snapToGrid w:val="0"/>
              <w:ind w:left="30"/>
              <w:jc w:val="center"/>
              <w:rPr>
                <w:rFonts w:eastAsia="標楷體"/>
                <w:spacing w:val="-20"/>
              </w:rPr>
            </w:pPr>
            <w:r w:rsidRPr="0098611E">
              <w:rPr>
                <w:rFonts w:eastAsia="標楷體"/>
                <w:spacing w:val="-20"/>
              </w:rPr>
              <w:t>金額</w:t>
            </w:r>
          </w:p>
          <w:p w:rsidR="003F3F99" w:rsidRPr="0098611E" w:rsidRDefault="003F3F99" w:rsidP="003F3F99">
            <w:pPr>
              <w:adjustRightInd w:val="0"/>
              <w:snapToGrid w:val="0"/>
              <w:ind w:left="30"/>
              <w:jc w:val="center"/>
              <w:rPr>
                <w:rFonts w:eastAsia="標楷體"/>
                <w:spacing w:val="-20"/>
              </w:rPr>
            </w:pPr>
            <w:r w:rsidRPr="0098611E">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3F3F99" w:rsidRPr="0098611E" w:rsidRDefault="003F3F99" w:rsidP="003F3F99">
            <w:pPr>
              <w:adjustRightInd w:val="0"/>
              <w:snapToGrid w:val="0"/>
              <w:ind w:left="30"/>
              <w:jc w:val="center"/>
              <w:rPr>
                <w:rFonts w:eastAsia="標楷體"/>
                <w:spacing w:val="-20"/>
              </w:rPr>
            </w:pPr>
            <w:r w:rsidRPr="0098611E">
              <w:rPr>
                <w:rFonts w:eastAsia="標楷體"/>
                <w:spacing w:val="-20"/>
              </w:rPr>
              <w:t>年增率</w:t>
            </w:r>
          </w:p>
          <w:p w:rsidR="003F3F99" w:rsidRPr="0098611E" w:rsidRDefault="003F3F99" w:rsidP="003F3F99">
            <w:pPr>
              <w:adjustRightInd w:val="0"/>
              <w:snapToGrid w:val="0"/>
              <w:ind w:left="30"/>
              <w:jc w:val="center"/>
              <w:rPr>
                <w:rFonts w:eastAsia="標楷體"/>
                <w:spacing w:val="-20"/>
              </w:rPr>
            </w:pPr>
            <w:r w:rsidRPr="0098611E">
              <w:rPr>
                <w:rFonts w:eastAsia="標楷體"/>
                <w:spacing w:val="-20"/>
              </w:rPr>
              <w:t>（</w:t>
            </w:r>
            <w:r w:rsidR="005D05A3">
              <w:rPr>
                <w:rFonts w:eastAsia="標楷體" w:hint="eastAsia"/>
                <w:spacing w:val="-20"/>
              </w:rPr>
              <w:t>％</w:t>
            </w:r>
            <w:r w:rsidRPr="0098611E">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F3F99" w:rsidRPr="0098611E" w:rsidRDefault="003F3F99" w:rsidP="003F3F99">
            <w:pPr>
              <w:adjustRightInd w:val="0"/>
              <w:snapToGrid w:val="0"/>
              <w:ind w:left="30"/>
              <w:jc w:val="center"/>
              <w:rPr>
                <w:rFonts w:eastAsia="標楷體"/>
                <w:spacing w:val="-20"/>
              </w:rPr>
            </w:pPr>
            <w:r w:rsidRPr="0098611E">
              <w:rPr>
                <w:rFonts w:eastAsia="標楷體"/>
                <w:spacing w:val="-20"/>
              </w:rPr>
              <w:t>金額</w:t>
            </w:r>
          </w:p>
          <w:p w:rsidR="003F3F99" w:rsidRPr="0098611E" w:rsidRDefault="003F3F99" w:rsidP="003F3F99">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F3F99" w:rsidRPr="0098611E" w:rsidRDefault="003F3F99" w:rsidP="005D05A3">
            <w:pPr>
              <w:adjustRightInd w:val="0"/>
              <w:snapToGrid w:val="0"/>
              <w:ind w:left="30"/>
              <w:jc w:val="center"/>
              <w:rPr>
                <w:rFonts w:eastAsia="標楷體"/>
                <w:spacing w:val="-20"/>
              </w:rPr>
            </w:pPr>
            <w:r w:rsidRPr="0098611E">
              <w:rPr>
                <w:rFonts w:eastAsia="標楷體"/>
                <w:spacing w:val="-20"/>
              </w:rPr>
              <w:t>年增率（</w:t>
            </w:r>
            <w:r w:rsidR="005D05A3">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3F3F99" w:rsidRPr="0098611E" w:rsidRDefault="003F3F99" w:rsidP="003F3F99">
            <w:pPr>
              <w:adjustRightInd w:val="0"/>
              <w:snapToGrid w:val="0"/>
              <w:ind w:left="30"/>
              <w:jc w:val="center"/>
              <w:rPr>
                <w:rFonts w:eastAsia="標楷體"/>
                <w:spacing w:val="-20"/>
              </w:rPr>
            </w:pPr>
            <w:r w:rsidRPr="0098611E">
              <w:rPr>
                <w:rFonts w:eastAsia="標楷體"/>
                <w:spacing w:val="-20"/>
              </w:rPr>
              <w:t>金額</w:t>
            </w:r>
          </w:p>
          <w:p w:rsidR="003F3F99" w:rsidRPr="0098611E" w:rsidRDefault="003F3F99" w:rsidP="003F3F99">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F3F99" w:rsidRPr="0098611E" w:rsidRDefault="003F3F99" w:rsidP="005D05A3">
            <w:pPr>
              <w:adjustRightInd w:val="0"/>
              <w:snapToGrid w:val="0"/>
              <w:ind w:left="30"/>
              <w:jc w:val="center"/>
              <w:rPr>
                <w:rFonts w:eastAsia="標楷體"/>
                <w:spacing w:val="-20"/>
              </w:rPr>
            </w:pPr>
            <w:r w:rsidRPr="0098611E">
              <w:rPr>
                <w:rFonts w:eastAsia="標楷體"/>
                <w:spacing w:val="-20"/>
              </w:rPr>
              <w:t>年增率（</w:t>
            </w:r>
            <w:r w:rsidR="005D05A3">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3F3F99" w:rsidRPr="0098611E" w:rsidRDefault="003F3F99" w:rsidP="003F3F99">
            <w:pPr>
              <w:adjustRightInd w:val="0"/>
              <w:snapToGrid w:val="0"/>
              <w:ind w:left="30"/>
              <w:jc w:val="center"/>
              <w:rPr>
                <w:rFonts w:eastAsia="標楷體"/>
                <w:spacing w:val="-20"/>
              </w:rPr>
            </w:pPr>
            <w:r w:rsidRPr="0098611E">
              <w:rPr>
                <w:rFonts w:eastAsia="標楷體"/>
                <w:spacing w:val="-20"/>
              </w:rPr>
              <w:t>金額</w:t>
            </w:r>
          </w:p>
          <w:p w:rsidR="003F3F99" w:rsidRPr="0098611E" w:rsidRDefault="003F3F99" w:rsidP="003F3F99">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3F3F99" w:rsidRPr="0098611E" w:rsidRDefault="003F3F99" w:rsidP="005D05A3">
            <w:pPr>
              <w:adjustRightInd w:val="0"/>
              <w:snapToGrid w:val="0"/>
              <w:ind w:left="30"/>
              <w:jc w:val="center"/>
              <w:rPr>
                <w:rFonts w:eastAsia="標楷體"/>
                <w:spacing w:val="-20"/>
              </w:rPr>
            </w:pPr>
            <w:r w:rsidRPr="0098611E">
              <w:rPr>
                <w:rFonts w:eastAsia="標楷體"/>
                <w:spacing w:val="-20"/>
              </w:rPr>
              <w:t>年增率（</w:t>
            </w:r>
            <w:r w:rsidR="005D05A3">
              <w:rPr>
                <w:rFonts w:eastAsia="標楷體" w:hint="eastAsia"/>
                <w:spacing w:val="-20"/>
              </w:rPr>
              <w:t>％</w:t>
            </w:r>
            <w:r w:rsidRPr="0098611E">
              <w:rPr>
                <w:rFonts w:eastAsia="標楷體"/>
                <w:spacing w:val="-20"/>
              </w:rPr>
              <w:t>）</w:t>
            </w:r>
          </w:p>
        </w:tc>
      </w:tr>
      <w:tr w:rsidR="002478F0" w:rsidRPr="00F6171E" w:rsidTr="00681344">
        <w:trPr>
          <w:trHeight w:val="20"/>
        </w:trPr>
        <w:tc>
          <w:tcPr>
            <w:tcW w:w="1640" w:type="dxa"/>
            <w:tcBorders>
              <w:top w:val="nil"/>
              <w:left w:val="nil"/>
              <w:bottom w:val="nil"/>
              <w:right w:val="double" w:sz="4" w:space="0" w:color="auto"/>
            </w:tcBorders>
            <w:vAlign w:val="center"/>
          </w:tcPr>
          <w:p w:rsidR="003F3F99" w:rsidRPr="00644F33" w:rsidRDefault="003F3F99" w:rsidP="003F3F99">
            <w:pPr>
              <w:adjustRightInd w:val="0"/>
              <w:snapToGrid w:val="0"/>
              <w:ind w:left="30"/>
              <w:jc w:val="both"/>
              <w:rPr>
                <w:rFonts w:eastAsia="標楷體"/>
                <w:b/>
                <w:bCs/>
              </w:rPr>
            </w:pPr>
            <w:r w:rsidRPr="00644F33">
              <w:rPr>
                <w:rFonts w:eastAsia="標楷體"/>
                <w:b/>
                <w:bCs/>
                <w:spacing w:val="-20"/>
              </w:rPr>
              <w:t xml:space="preserve">  98</w:t>
            </w:r>
            <w:r w:rsidRPr="00644F33">
              <w:rPr>
                <w:rFonts w:eastAsia="標楷體"/>
                <w:b/>
                <w:bCs/>
                <w:spacing w:val="-20"/>
              </w:rPr>
              <w:t>年</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b/>
                <w:bCs/>
              </w:rPr>
            </w:pPr>
            <w:r w:rsidRPr="00644F33">
              <w:rPr>
                <w:rFonts w:eastAsia="標楷體"/>
                <w:b/>
                <w:bCs/>
              </w:rPr>
              <w:t>12</w:t>
            </w:r>
            <w:r w:rsidRPr="00644F33">
              <w:rPr>
                <w:rFonts w:eastAsia="標楷體" w:hint="eastAsia"/>
                <w:b/>
                <w:bCs/>
              </w:rPr>
              <w:t>3</w:t>
            </w:r>
            <w:r w:rsidRPr="00644F33">
              <w:rPr>
                <w:rFonts w:eastAsia="標楷體"/>
                <w:b/>
                <w:bCs/>
              </w:rPr>
              <w:t>,</w:t>
            </w:r>
            <w:r w:rsidRPr="00644F33">
              <w:rPr>
                <w:rFonts w:eastAsia="標楷體" w:hint="eastAsia"/>
                <w:b/>
                <w:bCs/>
              </w:rPr>
              <w:t>946</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b/>
                <w:bCs/>
              </w:rPr>
              <w:t>-3.2</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88,002</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-5.0</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32,681</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1.5</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3,263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0.5</w:t>
            </w:r>
          </w:p>
        </w:tc>
      </w:tr>
      <w:tr w:rsidR="002478F0" w:rsidRPr="00F6171E" w:rsidTr="00681344">
        <w:trPr>
          <w:trHeight w:val="20"/>
        </w:trPr>
        <w:tc>
          <w:tcPr>
            <w:tcW w:w="1640" w:type="dxa"/>
            <w:tcBorders>
              <w:top w:val="nil"/>
              <w:left w:val="nil"/>
              <w:bottom w:val="nil"/>
              <w:right w:val="double" w:sz="4" w:space="0" w:color="auto"/>
            </w:tcBorders>
            <w:vAlign w:val="center"/>
          </w:tcPr>
          <w:p w:rsidR="003F3F99" w:rsidRPr="00644F33" w:rsidRDefault="003F3F99" w:rsidP="003F3F99">
            <w:pPr>
              <w:adjustRightInd w:val="0"/>
              <w:snapToGrid w:val="0"/>
              <w:ind w:left="30"/>
              <w:jc w:val="both"/>
              <w:rPr>
                <w:rFonts w:eastAsia="標楷體"/>
                <w:b/>
                <w:bCs/>
              </w:rPr>
            </w:pPr>
            <w:r w:rsidRPr="00644F33">
              <w:rPr>
                <w:rFonts w:eastAsia="標楷體"/>
                <w:b/>
                <w:bCs/>
                <w:spacing w:val="-20"/>
              </w:rPr>
              <w:t xml:space="preserve">  99</w:t>
            </w:r>
            <w:r w:rsidRPr="00644F33">
              <w:rPr>
                <w:rFonts w:eastAsia="標楷體"/>
                <w:b/>
                <w:bCs/>
                <w:spacing w:val="-20"/>
              </w:rPr>
              <w:t>年</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b/>
                <w:bCs/>
              </w:rPr>
            </w:pPr>
            <w:r w:rsidRPr="00644F33">
              <w:rPr>
                <w:rFonts w:eastAsia="標楷體"/>
                <w:b/>
                <w:bCs/>
              </w:rPr>
              <w:t>13</w:t>
            </w:r>
            <w:r w:rsidRPr="00644F33">
              <w:rPr>
                <w:rFonts w:eastAsia="標楷體" w:hint="eastAsia"/>
                <w:b/>
                <w:bCs/>
              </w:rPr>
              <w:t>5</w:t>
            </w:r>
            <w:r w:rsidRPr="00644F33">
              <w:rPr>
                <w:rFonts w:eastAsia="標楷體"/>
                <w:b/>
                <w:bCs/>
              </w:rPr>
              <w:t>,</w:t>
            </w:r>
            <w:r w:rsidRPr="00644F33">
              <w:rPr>
                <w:rFonts w:eastAsia="標楷體" w:hint="eastAsia"/>
                <w:b/>
                <w:bCs/>
              </w:rPr>
              <w:t>423</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b/>
                <w:bCs/>
              </w:rPr>
              <w:t>9.</w:t>
            </w:r>
            <w:r w:rsidRPr="00644F33">
              <w:rPr>
                <w:rFonts w:eastAsia="標楷體" w:hint="eastAsia"/>
                <w:b/>
                <w:bCs/>
              </w:rPr>
              <w:t>3</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97,166</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10.4</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34,745</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3,512</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7.6</w:t>
            </w:r>
          </w:p>
        </w:tc>
      </w:tr>
      <w:tr w:rsidR="002478F0" w:rsidRPr="00F6171E" w:rsidTr="00681344">
        <w:trPr>
          <w:trHeight w:val="360"/>
        </w:trPr>
        <w:tc>
          <w:tcPr>
            <w:tcW w:w="1640" w:type="dxa"/>
            <w:tcBorders>
              <w:top w:val="nil"/>
              <w:left w:val="nil"/>
              <w:bottom w:val="nil"/>
              <w:right w:val="double" w:sz="4" w:space="0" w:color="auto"/>
            </w:tcBorders>
            <w:vAlign w:val="center"/>
          </w:tcPr>
          <w:p w:rsidR="003F3F99" w:rsidRPr="00644F33" w:rsidRDefault="003F3F99" w:rsidP="003F3F99">
            <w:pPr>
              <w:snapToGrid w:val="0"/>
              <w:spacing w:line="300" w:lineRule="exact"/>
              <w:jc w:val="both"/>
              <w:rPr>
                <w:rFonts w:eastAsia="標楷體"/>
                <w:b/>
                <w:bCs/>
              </w:rPr>
            </w:pPr>
            <w:r w:rsidRPr="00644F33">
              <w:rPr>
                <w:rFonts w:eastAsia="標楷體"/>
                <w:b/>
                <w:bCs/>
              </w:rPr>
              <w:t xml:space="preserve"> 100</w:t>
            </w:r>
            <w:r w:rsidRPr="00644F33">
              <w:rPr>
                <w:rFonts w:eastAsia="標楷體"/>
                <w:b/>
                <w:bCs/>
              </w:rPr>
              <w:t>年</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,68</w:t>
            </w:r>
            <w:r w:rsidRPr="00644F33">
              <w:rPr>
                <w:rFonts w:eastAsia="標楷體" w:hint="eastAsia"/>
                <w:b/>
                <w:bCs/>
              </w:rPr>
              <w:t>4</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w:t>
            </w:r>
            <w:r w:rsidRPr="00644F33">
              <w:rPr>
                <w:rFonts w:eastAsia="標楷體"/>
                <w:b/>
                <w:bCs/>
              </w:rPr>
              <w:t>.</w:t>
            </w:r>
            <w:r w:rsidRPr="00644F33">
              <w:rPr>
                <w:rFonts w:eastAsia="標楷體" w:hint="eastAsia"/>
                <w:b/>
                <w:bCs/>
              </w:rPr>
              <w:t>9</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99,936</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2.9</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36,939</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3,809</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8.4</w:t>
            </w:r>
          </w:p>
        </w:tc>
      </w:tr>
      <w:tr w:rsidR="002478F0" w:rsidRPr="00F6171E" w:rsidTr="00681344">
        <w:trPr>
          <w:trHeight w:val="360"/>
        </w:trPr>
        <w:tc>
          <w:tcPr>
            <w:tcW w:w="1640" w:type="dxa"/>
            <w:tcBorders>
              <w:top w:val="nil"/>
              <w:left w:val="nil"/>
              <w:bottom w:val="nil"/>
              <w:right w:val="double" w:sz="4" w:space="0" w:color="auto"/>
            </w:tcBorders>
            <w:vAlign w:val="center"/>
          </w:tcPr>
          <w:p w:rsidR="003F3F99" w:rsidRPr="00644F33" w:rsidRDefault="003F3F99" w:rsidP="003F3F99">
            <w:pPr>
              <w:snapToGrid w:val="0"/>
              <w:spacing w:line="300" w:lineRule="exact"/>
              <w:jc w:val="both"/>
              <w:rPr>
                <w:rFonts w:eastAsia="標楷體"/>
              </w:rPr>
            </w:pPr>
            <w:r w:rsidRPr="00644F33">
              <w:rPr>
                <w:rFonts w:eastAsia="標楷體"/>
                <w:b/>
                <w:bCs/>
              </w:rPr>
              <w:t xml:space="preserve"> 101</w:t>
            </w:r>
            <w:r w:rsidRPr="00644F33">
              <w:rPr>
                <w:rFonts w:eastAsia="標楷體"/>
                <w:b/>
                <w:bCs/>
              </w:rPr>
              <w:t>年</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,10</w:t>
            </w:r>
            <w:r w:rsidRPr="00644F33">
              <w:rPr>
                <w:rFonts w:eastAsia="標楷體" w:hint="eastAsia"/>
                <w:b/>
                <w:bCs/>
              </w:rPr>
              <w:t>7</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b/>
                <w:bCs/>
              </w:rPr>
              <w:t>-0.4</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98,330</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-1.6</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37,832</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2.4</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3,945</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3.6</w:t>
            </w:r>
          </w:p>
        </w:tc>
      </w:tr>
      <w:tr w:rsidR="002478F0" w:rsidRPr="00F6171E" w:rsidTr="00681344">
        <w:trPr>
          <w:trHeight w:val="360"/>
        </w:trPr>
        <w:tc>
          <w:tcPr>
            <w:tcW w:w="1640" w:type="dxa"/>
            <w:tcBorders>
              <w:top w:val="nil"/>
              <w:left w:val="nil"/>
              <w:bottom w:val="nil"/>
              <w:right w:val="double" w:sz="4" w:space="0" w:color="auto"/>
            </w:tcBorders>
            <w:vAlign w:val="center"/>
          </w:tcPr>
          <w:p w:rsidR="003F3F99" w:rsidRPr="00644F33" w:rsidRDefault="003F3F99" w:rsidP="003F3F99">
            <w:pPr>
              <w:snapToGrid w:val="0"/>
              <w:spacing w:line="300" w:lineRule="exact"/>
              <w:jc w:val="both"/>
              <w:rPr>
                <w:rFonts w:eastAsia="標楷體"/>
                <w:b/>
                <w:bCs/>
              </w:rPr>
            </w:pPr>
            <w:r w:rsidRPr="00644F33">
              <w:rPr>
                <w:rFonts w:eastAsia="標楷體"/>
                <w:b/>
                <w:bCs/>
              </w:rPr>
              <w:t xml:space="preserve"> 102</w:t>
            </w:r>
            <w:r w:rsidRPr="00644F33">
              <w:rPr>
                <w:rFonts w:eastAsia="標楷體"/>
                <w:b/>
                <w:bCs/>
              </w:rPr>
              <w:t>年</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b/>
                <w:bCs/>
              </w:rPr>
            </w:pPr>
            <w:r w:rsidRPr="00644F33">
              <w:rPr>
                <w:rFonts w:eastAsia="標楷體"/>
                <w:b/>
                <w:bCs/>
              </w:rPr>
              <w:t>14</w:t>
            </w:r>
            <w:r w:rsidRPr="00644F33">
              <w:rPr>
                <w:rFonts w:eastAsia="標楷體" w:hint="eastAsia"/>
                <w:b/>
                <w:bCs/>
              </w:rPr>
              <w:t>1</w:t>
            </w:r>
            <w:r w:rsidRPr="00644F33">
              <w:rPr>
                <w:rFonts w:eastAsia="標楷體"/>
                <w:b/>
                <w:bCs/>
              </w:rPr>
              <w:t>,</w:t>
            </w:r>
            <w:r w:rsidRPr="00644F33">
              <w:rPr>
                <w:rFonts w:eastAsia="標楷體" w:hint="eastAsia"/>
                <w:b/>
                <w:bCs/>
              </w:rPr>
              <w:t>622</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1</w:t>
            </w:r>
            <w:r w:rsidRPr="00644F33">
              <w:rPr>
                <w:rFonts w:eastAsia="標楷體"/>
                <w:b/>
                <w:bCs/>
              </w:rPr>
              <w:t>.</w:t>
            </w:r>
            <w:r w:rsidRPr="00644F33">
              <w:rPr>
                <w:rFonts w:eastAsia="標楷體" w:hint="eastAsia"/>
                <w:b/>
                <w:bCs/>
              </w:rPr>
              <w:t>1</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99,042</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0.7</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38,574</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2.0</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4,007</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b/>
                <w:bCs/>
              </w:rPr>
            </w:pPr>
            <w:r w:rsidRPr="00644F33">
              <w:rPr>
                <w:rFonts w:eastAsia="標楷體" w:hint="eastAsia"/>
                <w:b/>
                <w:bCs/>
              </w:rPr>
              <w:t>1.6</w:t>
            </w:r>
          </w:p>
        </w:tc>
      </w:tr>
      <w:tr w:rsidR="002478F0" w:rsidRPr="00F6171E" w:rsidTr="00681344">
        <w:trPr>
          <w:trHeight w:val="360"/>
        </w:trPr>
        <w:tc>
          <w:tcPr>
            <w:tcW w:w="1640" w:type="dxa"/>
            <w:tcBorders>
              <w:top w:val="nil"/>
              <w:left w:val="nil"/>
              <w:bottom w:val="nil"/>
              <w:right w:val="double" w:sz="4" w:space="0" w:color="auto"/>
            </w:tcBorders>
            <w:vAlign w:val="center"/>
          </w:tcPr>
          <w:p w:rsidR="003F3F99" w:rsidRPr="00644F33" w:rsidRDefault="003F3F99" w:rsidP="003F3F99">
            <w:pPr>
              <w:adjustRightInd w:val="0"/>
              <w:snapToGrid w:val="0"/>
              <w:ind w:left="284" w:firstLineChars="50" w:firstLine="120"/>
              <w:jc w:val="center"/>
              <w:rPr>
                <w:rFonts w:eastAsia="標楷體"/>
              </w:rPr>
            </w:pPr>
            <w:r w:rsidRPr="00644F33">
              <w:rPr>
                <w:rFonts w:eastAsia="標楷體"/>
              </w:rPr>
              <w:t>10</w:t>
            </w:r>
            <w:r w:rsidRPr="00644F33">
              <w:rPr>
                <w:rFonts w:eastAsia="標楷體"/>
              </w:rPr>
              <w:t>月</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rPr>
            </w:pPr>
            <w:r w:rsidRPr="00644F33">
              <w:rPr>
                <w:rFonts w:eastAsia="標楷體"/>
              </w:rPr>
              <w:t>12,</w:t>
            </w:r>
            <w:r w:rsidRPr="00644F33">
              <w:rPr>
                <w:rFonts w:eastAsia="標楷體" w:hint="eastAsia"/>
              </w:rPr>
              <w:t>298</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rPr>
              <w:t>1.</w:t>
            </w:r>
            <w:r w:rsidRPr="00644F33">
              <w:rPr>
                <w:rFonts w:eastAsia="標楷體" w:hint="eastAsia"/>
              </w:rPr>
              <w:t>9</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8,553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1.0</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3,424</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4.3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321</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0.7</w:t>
            </w:r>
          </w:p>
        </w:tc>
      </w:tr>
      <w:tr w:rsidR="002478F0" w:rsidRPr="00F6171E" w:rsidTr="00681344">
        <w:trPr>
          <w:trHeight w:val="360"/>
        </w:trPr>
        <w:tc>
          <w:tcPr>
            <w:tcW w:w="1640" w:type="dxa"/>
            <w:tcBorders>
              <w:top w:val="nil"/>
              <w:left w:val="nil"/>
              <w:bottom w:val="nil"/>
              <w:right w:val="double" w:sz="4" w:space="0" w:color="auto"/>
            </w:tcBorders>
            <w:vAlign w:val="center"/>
          </w:tcPr>
          <w:p w:rsidR="003F3F99" w:rsidRPr="00644F33" w:rsidRDefault="003F3F99" w:rsidP="003F3F99">
            <w:pPr>
              <w:adjustRightInd w:val="0"/>
              <w:snapToGrid w:val="0"/>
              <w:ind w:left="284" w:firstLineChars="50" w:firstLine="120"/>
              <w:jc w:val="center"/>
              <w:rPr>
                <w:rFonts w:eastAsia="標楷體"/>
              </w:rPr>
            </w:pPr>
            <w:r w:rsidRPr="00644F33">
              <w:rPr>
                <w:rFonts w:eastAsia="標楷體"/>
              </w:rPr>
              <w:t>11</w:t>
            </w:r>
            <w:r w:rsidRPr="00644F33">
              <w:rPr>
                <w:rFonts w:eastAsia="標楷體"/>
              </w:rPr>
              <w:t>月</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rPr>
            </w:pPr>
            <w:r w:rsidRPr="00644F33">
              <w:rPr>
                <w:rFonts w:eastAsia="標楷體"/>
              </w:rPr>
              <w:t>1</w:t>
            </w:r>
            <w:r w:rsidRPr="00644F33">
              <w:rPr>
                <w:rFonts w:eastAsia="標楷體" w:hint="eastAsia"/>
              </w:rPr>
              <w:t>1</w:t>
            </w:r>
            <w:r w:rsidRPr="00644F33">
              <w:rPr>
                <w:rFonts w:eastAsia="標楷體"/>
              </w:rPr>
              <w:t>,</w:t>
            </w:r>
            <w:r w:rsidRPr="00644F33">
              <w:rPr>
                <w:rFonts w:eastAsia="標楷體" w:hint="eastAsia"/>
              </w:rPr>
              <w:t>955</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rPr>
              <w:t>2.</w:t>
            </w:r>
            <w:r w:rsidRPr="00644F33">
              <w:rPr>
                <w:rFonts w:eastAsia="標楷體" w:hint="eastAsia"/>
              </w:rPr>
              <w:t>3</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8,288</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0.8</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3,343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5.8</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325</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6.0</w:t>
            </w:r>
          </w:p>
        </w:tc>
      </w:tr>
      <w:tr w:rsidR="002478F0" w:rsidRPr="00F6171E" w:rsidTr="00681344">
        <w:trPr>
          <w:trHeight w:val="360"/>
        </w:trPr>
        <w:tc>
          <w:tcPr>
            <w:tcW w:w="1640" w:type="dxa"/>
            <w:tcBorders>
              <w:top w:val="nil"/>
              <w:left w:val="nil"/>
              <w:bottom w:val="nil"/>
              <w:right w:val="double" w:sz="4" w:space="0" w:color="auto"/>
            </w:tcBorders>
            <w:vAlign w:val="center"/>
          </w:tcPr>
          <w:p w:rsidR="003F3F99" w:rsidRPr="00644F33" w:rsidRDefault="003F3F99" w:rsidP="003F3F99">
            <w:pPr>
              <w:adjustRightInd w:val="0"/>
              <w:snapToGrid w:val="0"/>
              <w:ind w:left="284" w:firstLineChars="50" w:firstLine="120"/>
              <w:jc w:val="center"/>
              <w:rPr>
                <w:rFonts w:eastAsia="標楷體"/>
              </w:rPr>
            </w:pPr>
            <w:r w:rsidRPr="00644F33">
              <w:rPr>
                <w:rFonts w:eastAsia="標楷體"/>
              </w:rPr>
              <w:t>12</w:t>
            </w:r>
            <w:r w:rsidRPr="00644F33">
              <w:rPr>
                <w:rFonts w:eastAsia="標楷體"/>
              </w:rPr>
              <w:t>月</w:t>
            </w:r>
          </w:p>
        </w:tc>
        <w:tc>
          <w:tcPr>
            <w:tcW w:w="880" w:type="dxa"/>
            <w:tcBorders>
              <w:top w:val="nil"/>
              <w:left w:val="double" w:sz="4" w:space="0" w:color="auto"/>
              <w:bottom w:val="nil"/>
              <w:right w:val="nil"/>
            </w:tcBorders>
            <w:vAlign w:val="center"/>
          </w:tcPr>
          <w:p w:rsidR="003F3F99" w:rsidRPr="00644F33" w:rsidRDefault="003F3F99" w:rsidP="003F3F99">
            <w:pPr>
              <w:adjustRightInd w:val="0"/>
              <w:snapToGrid w:val="0"/>
              <w:jc w:val="right"/>
              <w:rPr>
                <w:rFonts w:eastAsia="標楷體"/>
              </w:rPr>
            </w:pPr>
            <w:r w:rsidRPr="00644F33">
              <w:rPr>
                <w:rFonts w:eastAsia="標楷體"/>
              </w:rPr>
              <w:t>12,</w:t>
            </w:r>
            <w:r w:rsidRPr="00644F33">
              <w:rPr>
                <w:rFonts w:eastAsia="標楷體" w:hint="eastAsia"/>
              </w:rPr>
              <w:t>430</w:t>
            </w:r>
          </w:p>
        </w:tc>
        <w:tc>
          <w:tcPr>
            <w:tcW w:w="97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4</w:t>
            </w:r>
            <w:r w:rsidRPr="00644F33">
              <w:rPr>
                <w:rFonts w:eastAsia="標楷體"/>
              </w:rPr>
              <w:t>.</w:t>
            </w:r>
            <w:r w:rsidRPr="00644F33">
              <w:rPr>
                <w:rFonts w:eastAsia="標楷體" w:hint="eastAsia"/>
              </w:rPr>
              <w:t>9</w:t>
            </w:r>
          </w:p>
        </w:tc>
        <w:tc>
          <w:tcPr>
            <w:tcW w:w="1096"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8,623</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5.9</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3,455</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2.8</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352</w:t>
            </w:r>
          </w:p>
        </w:tc>
        <w:tc>
          <w:tcPr>
            <w:tcW w:w="1020" w:type="dxa"/>
            <w:tcBorders>
              <w:top w:val="nil"/>
              <w:left w:val="nil"/>
              <w:bottom w:val="nil"/>
              <w:right w:val="nil"/>
            </w:tcBorders>
            <w:vAlign w:val="center"/>
          </w:tcPr>
          <w:p w:rsidR="003F3F99" w:rsidRPr="00644F33" w:rsidRDefault="003F3F99" w:rsidP="003F3F99">
            <w:pPr>
              <w:adjustRightInd w:val="0"/>
              <w:snapToGrid w:val="0"/>
              <w:ind w:left="28" w:rightChars="75" w:right="180"/>
              <w:jc w:val="right"/>
              <w:rPr>
                <w:rFonts w:eastAsia="標楷體"/>
              </w:rPr>
            </w:pPr>
            <w:r w:rsidRPr="00644F33">
              <w:rPr>
                <w:rFonts w:eastAsia="標楷體" w:hint="eastAsia"/>
              </w:rPr>
              <w:t>2.0</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98611E">
            <w:pPr>
              <w:snapToGrid w:val="0"/>
              <w:spacing w:line="300" w:lineRule="exact"/>
              <w:jc w:val="both"/>
              <w:rPr>
                <w:rFonts w:eastAsia="標楷體"/>
                <w:b/>
                <w:bCs/>
              </w:rPr>
            </w:pPr>
            <w:r w:rsidRPr="00B86B7F">
              <w:rPr>
                <w:rFonts w:eastAsia="標楷體"/>
                <w:b/>
                <w:bCs/>
              </w:rPr>
              <w:t xml:space="preserve"> 103</w:t>
            </w:r>
            <w:r w:rsidRPr="00B86B7F">
              <w:rPr>
                <w:rFonts w:eastAsia="標楷體"/>
                <w:b/>
                <w:bCs/>
              </w:rPr>
              <w:t>年</w:t>
            </w:r>
            <w:r w:rsidRPr="00B86B7F">
              <w:rPr>
                <w:rFonts w:eastAsia="標楷體" w:hint="eastAsia"/>
                <w:b/>
                <w:bCs/>
              </w:rPr>
              <w:t>1~</w:t>
            </w:r>
            <w:r w:rsidR="0098611E" w:rsidRPr="00B86B7F">
              <w:rPr>
                <w:rFonts w:eastAsia="標楷體" w:hint="eastAsia"/>
                <w:b/>
                <w:bCs/>
              </w:rPr>
              <w:t>10</w:t>
            </w:r>
            <w:r w:rsidRPr="00B86B7F">
              <w:rPr>
                <w:rFonts w:eastAsia="標楷體" w:hint="eastAsia"/>
                <w:b/>
                <w:bCs/>
              </w:rPr>
              <w:t>月</w:t>
            </w:r>
          </w:p>
        </w:tc>
        <w:tc>
          <w:tcPr>
            <w:tcW w:w="880" w:type="dxa"/>
            <w:tcBorders>
              <w:top w:val="nil"/>
              <w:left w:val="double" w:sz="4" w:space="0" w:color="auto"/>
              <w:bottom w:val="nil"/>
              <w:right w:val="nil"/>
            </w:tcBorders>
            <w:vAlign w:val="center"/>
          </w:tcPr>
          <w:p w:rsidR="003F3F99" w:rsidRPr="00B86B7F" w:rsidRDefault="003F3F99" w:rsidP="00B86B7F">
            <w:pPr>
              <w:adjustRightInd w:val="0"/>
              <w:snapToGrid w:val="0"/>
              <w:jc w:val="right"/>
              <w:rPr>
                <w:rFonts w:eastAsia="標楷體"/>
                <w:b/>
              </w:rPr>
            </w:pPr>
            <w:r w:rsidRPr="00B86B7F">
              <w:rPr>
                <w:rFonts w:eastAsia="標楷體" w:hint="eastAsia"/>
                <w:b/>
              </w:rPr>
              <w:t>1</w:t>
            </w:r>
            <w:r w:rsidR="00B86B7F" w:rsidRPr="00B86B7F">
              <w:rPr>
                <w:rFonts w:eastAsia="標楷體" w:hint="eastAsia"/>
                <w:b/>
              </w:rPr>
              <w:t>20</w:t>
            </w:r>
            <w:r w:rsidRPr="00B86B7F">
              <w:rPr>
                <w:rFonts w:eastAsia="標楷體" w:hint="eastAsia"/>
                <w:b/>
              </w:rPr>
              <w:t>,</w:t>
            </w:r>
            <w:r w:rsidR="00B86B7F" w:rsidRPr="00B86B7F">
              <w:rPr>
                <w:rFonts w:eastAsia="標楷體" w:hint="eastAsia"/>
                <w:b/>
              </w:rPr>
              <w:t>588</w:t>
            </w:r>
          </w:p>
        </w:tc>
        <w:tc>
          <w:tcPr>
            <w:tcW w:w="976" w:type="dxa"/>
            <w:tcBorders>
              <w:top w:val="nil"/>
              <w:left w:val="nil"/>
              <w:bottom w:val="nil"/>
              <w:right w:val="nil"/>
            </w:tcBorders>
            <w:vAlign w:val="center"/>
          </w:tcPr>
          <w:p w:rsidR="003F3F99" w:rsidRPr="00B86B7F" w:rsidRDefault="00B86B7F" w:rsidP="00B86B7F">
            <w:pPr>
              <w:adjustRightInd w:val="0"/>
              <w:snapToGrid w:val="0"/>
              <w:ind w:left="28" w:rightChars="75" w:right="180"/>
              <w:jc w:val="right"/>
              <w:rPr>
                <w:rFonts w:eastAsia="標楷體"/>
                <w:b/>
              </w:rPr>
            </w:pPr>
            <w:r w:rsidRPr="00B86B7F">
              <w:rPr>
                <w:rFonts w:eastAsia="標楷體" w:hint="eastAsia"/>
                <w:b/>
              </w:rPr>
              <w:t>2.9</w:t>
            </w:r>
          </w:p>
        </w:tc>
        <w:tc>
          <w:tcPr>
            <w:tcW w:w="1096" w:type="dxa"/>
            <w:tcBorders>
              <w:top w:val="nil"/>
              <w:left w:val="nil"/>
              <w:bottom w:val="nil"/>
              <w:right w:val="nil"/>
            </w:tcBorders>
            <w:vAlign w:val="center"/>
          </w:tcPr>
          <w:p w:rsidR="003F3F99" w:rsidRPr="00B86B7F" w:rsidRDefault="00B86B7F" w:rsidP="00B86B7F">
            <w:pPr>
              <w:adjustRightInd w:val="0"/>
              <w:snapToGrid w:val="0"/>
              <w:ind w:left="28" w:rightChars="75" w:right="180"/>
              <w:jc w:val="right"/>
              <w:rPr>
                <w:rFonts w:eastAsia="標楷體"/>
                <w:b/>
              </w:rPr>
            </w:pPr>
            <w:r w:rsidRPr="00B86B7F">
              <w:rPr>
                <w:rFonts w:eastAsia="標楷體" w:hint="eastAsia"/>
                <w:b/>
              </w:rPr>
              <w:t>84</w:t>
            </w:r>
            <w:r w:rsidR="003F3F99" w:rsidRPr="00B86B7F">
              <w:rPr>
                <w:rFonts w:eastAsia="標楷體" w:hint="eastAsia"/>
                <w:b/>
              </w:rPr>
              <w:t>,</w:t>
            </w:r>
            <w:r w:rsidRPr="00B86B7F">
              <w:rPr>
                <w:rFonts w:eastAsia="標楷體" w:hint="eastAsia"/>
                <w:b/>
              </w:rPr>
              <w:t>062</w:t>
            </w:r>
          </w:p>
        </w:tc>
        <w:tc>
          <w:tcPr>
            <w:tcW w:w="1020" w:type="dxa"/>
            <w:tcBorders>
              <w:top w:val="nil"/>
              <w:left w:val="nil"/>
              <w:bottom w:val="nil"/>
              <w:right w:val="nil"/>
            </w:tcBorders>
            <w:vAlign w:val="center"/>
          </w:tcPr>
          <w:p w:rsidR="003F3F99" w:rsidRPr="00B86B7F" w:rsidRDefault="00B86B7F" w:rsidP="00B86B7F">
            <w:pPr>
              <w:adjustRightInd w:val="0"/>
              <w:snapToGrid w:val="0"/>
              <w:ind w:left="28" w:rightChars="75" w:right="180"/>
              <w:jc w:val="right"/>
              <w:rPr>
                <w:rFonts w:eastAsia="標楷體"/>
                <w:b/>
              </w:rPr>
            </w:pPr>
            <w:r w:rsidRPr="00B86B7F">
              <w:rPr>
                <w:rFonts w:eastAsia="標楷體" w:hint="eastAsia"/>
                <w:b/>
              </w:rPr>
              <w:t>2.4</w:t>
            </w:r>
          </w:p>
        </w:tc>
        <w:tc>
          <w:tcPr>
            <w:tcW w:w="1020" w:type="dxa"/>
            <w:tcBorders>
              <w:top w:val="nil"/>
              <w:left w:val="nil"/>
              <w:bottom w:val="nil"/>
              <w:right w:val="nil"/>
            </w:tcBorders>
            <w:vAlign w:val="center"/>
          </w:tcPr>
          <w:p w:rsidR="003F3F99" w:rsidRPr="00B86B7F" w:rsidRDefault="00B86B7F" w:rsidP="00B86B7F">
            <w:pPr>
              <w:adjustRightInd w:val="0"/>
              <w:snapToGrid w:val="0"/>
              <w:ind w:left="28" w:rightChars="75" w:right="180"/>
              <w:jc w:val="right"/>
              <w:rPr>
                <w:rFonts w:eastAsia="標楷體"/>
                <w:b/>
              </w:rPr>
            </w:pPr>
            <w:r w:rsidRPr="00B86B7F">
              <w:rPr>
                <w:rFonts w:eastAsia="標楷體" w:hint="eastAsia"/>
                <w:b/>
              </w:rPr>
              <w:t>33</w:t>
            </w:r>
            <w:r w:rsidR="003F3F99" w:rsidRPr="00B86B7F">
              <w:rPr>
                <w:rFonts w:eastAsia="標楷體" w:hint="eastAsia"/>
                <w:b/>
              </w:rPr>
              <w:t>,</w:t>
            </w:r>
            <w:r w:rsidRPr="00B86B7F">
              <w:rPr>
                <w:rFonts w:eastAsia="標楷體" w:hint="eastAsia"/>
                <w:b/>
              </w:rPr>
              <w:t>073</w:t>
            </w:r>
          </w:p>
        </w:tc>
        <w:tc>
          <w:tcPr>
            <w:tcW w:w="1020" w:type="dxa"/>
            <w:tcBorders>
              <w:top w:val="nil"/>
              <w:left w:val="nil"/>
              <w:bottom w:val="nil"/>
              <w:right w:val="nil"/>
            </w:tcBorders>
            <w:vAlign w:val="center"/>
          </w:tcPr>
          <w:p w:rsidR="003F3F99" w:rsidRPr="00B86B7F" w:rsidRDefault="00B86B7F" w:rsidP="00B86B7F">
            <w:pPr>
              <w:adjustRightInd w:val="0"/>
              <w:snapToGrid w:val="0"/>
              <w:ind w:left="28" w:rightChars="75" w:right="180"/>
              <w:jc w:val="right"/>
              <w:rPr>
                <w:rFonts w:eastAsia="標楷體"/>
                <w:b/>
              </w:rPr>
            </w:pPr>
            <w:r w:rsidRPr="00B86B7F">
              <w:rPr>
                <w:rFonts w:eastAsia="標楷體" w:hint="eastAsia"/>
                <w:b/>
              </w:rPr>
              <w:t>4.1</w:t>
            </w:r>
          </w:p>
        </w:tc>
        <w:tc>
          <w:tcPr>
            <w:tcW w:w="1020" w:type="dxa"/>
            <w:tcBorders>
              <w:top w:val="nil"/>
              <w:left w:val="nil"/>
              <w:bottom w:val="nil"/>
              <w:right w:val="nil"/>
            </w:tcBorders>
            <w:vAlign w:val="center"/>
          </w:tcPr>
          <w:p w:rsidR="003F3F99" w:rsidRPr="00B86B7F" w:rsidRDefault="003F3F99" w:rsidP="00B86B7F">
            <w:pPr>
              <w:adjustRightInd w:val="0"/>
              <w:snapToGrid w:val="0"/>
              <w:ind w:left="28" w:rightChars="75" w:right="180"/>
              <w:jc w:val="right"/>
              <w:rPr>
                <w:rFonts w:eastAsia="標楷體"/>
                <w:b/>
              </w:rPr>
            </w:pPr>
            <w:r w:rsidRPr="00B86B7F">
              <w:rPr>
                <w:rFonts w:eastAsia="標楷體" w:hint="eastAsia"/>
                <w:b/>
              </w:rPr>
              <w:t>3,</w:t>
            </w:r>
            <w:r w:rsidR="00B86B7F" w:rsidRPr="00B86B7F">
              <w:rPr>
                <w:rFonts w:eastAsia="標楷體" w:hint="eastAsia"/>
                <w:b/>
              </w:rPr>
              <w:t>453</w:t>
            </w:r>
          </w:p>
        </w:tc>
        <w:tc>
          <w:tcPr>
            <w:tcW w:w="1020" w:type="dxa"/>
            <w:tcBorders>
              <w:top w:val="nil"/>
              <w:left w:val="nil"/>
              <w:bottom w:val="nil"/>
              <w:right w:val="nil"/>
            </w:tcBorders>
            <w:vAlign w:val="center"/>
          </w:tcPr>
          <w:p w:rsidR="003F3F99" w:rsidRPr="00B86B7F" w:rsidRDefault="00B86B7F" w:rsidP="00B86B7F">
            <w:pPr>
              <w:adjustRightInd w:val="0"/>
              <w:snapToGrid w:val="0"/>
              <w:ind w:left="28" w:rightChars="75" w:right="180"/>
              <w:jc w:val="right"/>
              <w:rPr>
                <w:rFonts w:eastAsia="標楷體"/>
                <w:b/>
              </w:rPr>
            </w:pPr>
            <w:r w:rsidRPr="00B86B7F">
              <w:rPr>
                <w:rFonts w:eastAsia="標楷體" w:hint="eastAsia"/>
                <w:b/>
              </w:rPr>
              <w:t>3.7</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rPr>
              <w:t>1</w:t>
            </w:r>
            <w:r w:rsidRPr="00B86B7F">
              <w:rPr>
                <w:rFonts w:eastAsia="標楷體"/>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rPr>
              <w:t>12,3</w:t>
            </w:r>
            <w:r w:rsidRPr="00B86B7F">
              <w:rPr>
                <w:rFonts w:eastAsia="標楷體" w:hint="eastAsia"/>
              </w:rPr>
              <w:t>80</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rPr>
              <w:t>2.</w:t>
            </w:r>
            <w:r w:rsidRPr="00B86B7F">
              <w:rPr>
                <w:rFonts w:eastAsia="標楷體" w:hint="eastAsia"/>
              </w:rPr>
              <w:t>8</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8,444</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0.5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3,563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7.6</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373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12.2</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2</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10,452</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2.0</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7,126</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2,979</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-2.8</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348</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-0.2</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3</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11,868</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1.6</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8,418</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0.7</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3,114</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4.2</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336</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2.6</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4</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11,925</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5.0</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8,394</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5.3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3,211</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4.1</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321</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5.0</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5</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12,191</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4.0</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8,541</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3.8</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3,297</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4.4</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5.0</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6</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12,337</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4.1</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8,654</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3.6</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3,330</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3.8</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7</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12,443</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2.9</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8,665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1.8</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3,425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3.5</w:t>
            </w:r>
          </w:p>
        </w:tc>
      </w:tr>
      <w:tr w:rsidR="002478F0" w:rsidRPr="00B86B7F" w:rsidTr="00681344">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8</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12,064</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2.2</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8,391</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1.2</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3,308</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365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4.9</w:t>
            </w:r>
          </w:p>
        </w:tc>
      </w:tr>
      <w:tr w:rsidR="002478F0" w:rsidRPr="00B86B7F" w:rsidTr="00053D86">
        <w:trPr>
          <w:trHeight w:val="360"/>
        </w:trPr>
        <w:tc>
          <w:tcPr>
            <w:tcW w:w="1640" w:type="dxa"/>
            <w:tcBorders>
              <w:top w:val="nil"/>
              <w:left w:val="nil"/>
              <w:bottom w:val="nil"/>
              <w:right w:val="double" w:sz="4" w:space="0" w:color="auto"/>
            </w:tcBorders>
            <w:vAlign w:val="center"/>
          </w:tcPr>
          <w:p w:rsidR="003F3F99" w:rsidRPr="00B86B7F" w:rsidRDefault="003F3F99" w:rsidP="003F3F99">
            <w:pPr>
              <w:adjustRightInd w:val="0"/>
              <w:snapToGrid w:val="0"/>
              <w:ind w:left="284" w:firstLineChars="50" w:firstLine="120"/>
              <w:jc w:val="center"/>
              <w:rPr>
                <w:rFonts w:eastAsia="標楷體"/>
              </w:rPr>
            </w:pPr>
            <w:r w:rsidRPr="00B86B7F">
              <w:rPr>
                <w:rFonts w:eastAsia="標楷體" w:hint="eastAsia"/>
              </w:rPr>
              <w:t>9</w:t>
            </w:r>
            <w:r w:rsidRPr="00B86B7F">
              <w:rPr>
                <w:rFonts w:eastAsia="標楷體" w:hint="eastAsia"/>
              </w:rPr>
              <w:t>月</w:t>
            </w:r>
          </w:p>
        </w:tc>
        <w:tc>
          <w:tcPr>
            <w:tcW w:w="880" w:type="dxa"/>
            <w:tcBorders>
              <w:top w:val="nil"/>
              <w:left w:val="double" w:sz="4" w:space="0" w:color="auto"/>
              <w:bottom w:val="nil"/>
              <w:right w:val="nil"/>
            </w:tcBorders>
            <w:vAlign w:val="center"/>
          </w:tcPr>
          <w:p w:rsidR="003F3F99" w:rsidRPr="00B86B7F" w:rsidRDefault="003F3F99" w:rsidP="003F3F99">
            <w:pPr>
              <w:adjustRightInd w:val="0"/>
              <w:snapToGrid w:val="0"/>
              <w:jc w:val="right"/>
              <w:rPr>
                <w:rFonts w:eastAsia="標楷體"/>
              </w:rPr>
            </w:pPr>
            <w:r w:rsidRPr="00B86B7F">
              <w:rPr>
                <w:rFonts w:eastAsia="標楷體" w:hint="eastAsia"/>
              </w:rPr>
              <w:t>12,452</w:t>
            </w:r>
          </w:p>
        </w:tc>
        <w:tc>
          <w:tcPr>
            <w:tcW w:w="97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2.5</w:t>
            </w:r>
          </w:p>
        </w:tc>
        <w:tc>
          <w:tcPr>
            <w:tcW w:w="1096"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8,809</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2.0</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3,315</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4.4</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327</w:t>
            </w:r>
          </w:p>
        </w:tc>
        <w:tc>
          <w:tcPr>
            <w:tcW w:w="1020" w:type="dxa"/>
            <w:tcBorders>
              <w:top w:val="nil"/>
              <w:left w:val="nil"/>
              <w:bottom w:val="nil"/>
              <w:right w:val="nil"/>
            </w:tcBorders>
            <w:vAlign w:val="center"/>
          </w:tcPr>
          <w:p w:rsidR="003F3F99" w:rsidRPr="00B86B7F" w:rsidRDefault="003F3F99" w:rsidP="003F3F99">
            <w:pPr>
              <w:adjustRightInd w:val="0"/>
              <w:snapToGrid w:val="0"/>
              <w:ind w:left="28" w:rightChars="75" w:right="180"/>
              <w:jc w:val="right"/>
              <w:rPr>
                <w:rFonts w:eastAsia="標楷體"/>
              </w:rPr>
            </w:pPr>
            <w:r w:rsidRPr="00B86B7F">
              <w:rPr>
                <w:rFonts w:eastAsia="標楷體" w:hint="eastAsia"/>
              </w:rPr>
              <w:t>-0.8</w:t>
            </w:r>
          </w:p>
        </w:tc>
      </w:tr>
      <w:tr w:rsidR="00053D86" w:rsidRPr="00B86B7F" w:rsidTr="00681344">
        <w:trPr>
          <w:trHeight w:val="360"/>
        </w:trPr>
        <w:tc>
          <w:tcPr>
            <w:tcW w:w="1640" w:type="dxa"/>
            <w:tcBorders>
              <w:top w:val="nil"/>
              <w:left w:val="nil"/>
              <w:bottom w:val="single" w:sz="4" w:space="0" w:color="auto"/>
              <w:right w:val="double" w:sz="4" w:space="0" w:color="auto"/>
            </w:tcBorders>
            <w:vAlign w:val="center"/>
          </w:tcPr>
          <w:p w:rsidR="00053D86" w:rsidRPr="00B86B7F" w:rsidRDefault="00053D86" w:rsidP="003F3F99">
            <w:pPr>
              <w:adjustRightInd w:val="0"/>
              <w:snapToGrid w:val="0"/>
              <w:ind w:left="284" w:firstLineChars="50" w:firstLine="120"/>
              <w:jc w:val="center"/>
              <w:rPr>
                <w:rFonts w:eastAsia="標楷體"/>
              </w:rPr>
            </w:pPr>
            <w:r w:rsidRPr="00B86B7F">
              <w:rPr>
                <w:rFonts w:eastAsia="標楷體" w:hint="eastAsia"/>
              </w:rPr>
              <w:t>10</w:t>
            </w:r>
            <w:r w:rsidR="0098611E" w:rsidRPr="00B86B7F">
              <w:rPr>
                <w:rFonts w:eastAsia="標楷體" w:hint="eastAsia"/>
              </w:rPr>
              <w:t>月</w:t>
            </w:r>
          </w:p>
        </w:tc>
        <w:tc>
          <w:tcPr>
            <w:tcW w:w="880" w:type="dxa"/>
            <w:tcBorders>
              <w:top w:val="nil"/>
              <w:left w:val="double" w:sz="4" w:space="0" w:color="auto"/>
              <w:bottom w:val="single" w:sz="4" w:space="0" w:color="auto"/>
              <w:right w:val="nil"/>
            </w:tcBorders>
            <w:vAlign w:val="center"/>
          </w:tcPr>
          <w:p w:rsidR="00053D86" w:rsidRPr="00B86B7F" w:rsidRDefault="00B86B7F" w:rsidP="003F3F99">
            <w:pPr>
              <w:adjustRightInd w:val="0"/>
              <w:snapToGrid w:val="0"/>
              <w:jc w:val="right"/>
              <w:rPr>
                <w:rFonts w:eastAsia="標楷體"/>
              </w:rPr>
            </w:pPr>
            <w:r w:rsidRPr="00B86B7F">
              <w:rPr>
                <w:rFonts w:eastAsia="標楷體" w:hint="eastAsia"/>
              </w:rPr>
              <w:t>12,481</w:t>
            </w:r>
          </w:p>
        </w:tc>
        <w:tc>
          <w:tcPr>
            <w:tcW w:w="976"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1.5</w:t>
            </w:r>
          </w:p>
        </w:tc>
        <w:tc>
          <w:tcPr>
            <w:tcW w:w="1096"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8,622</w:t>
            </w:r>
          </w:p>
        </w:tc>
        <w:tc>
          <w:tcPr>
            <w:tcW w:w="1020"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0.8</w:t>
            </w:r>
          </w:p>
        </w:tc>
        <w:tc>
          <w:tcPr>
            <w:tcW w:w="1020"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3,535</w:t>
            </w:r>
          </w:p>
        </w:tc>
        <w:tc>
          <w:tcPr>
            <w:tcW w:w="1020"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3.3</w:t>
            </w:r>
          </w:p>
        </w:tc>
        <w:tc>
          <w:tcPr>
            <w:tcW w:w="1020"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324</w:t>
            </w:r>
          </w:p>
        </w:tc>
        <w:tc>
          <w:tcPr>
            <w:tcW w:w="1020" w:type="dxa"/>
            <w:tcBorders>
              <w:top w:val="nil"/>
              <w:left w:val="nil"/>
              <w:bottom w:val="single" w:sz="4" w:space="0" w:color="auto"/>
              <w:right w:val="nil"/>
            </w:tcBorders>
            <w:vAlign w:val="center"/>
          </w:tcPr>
          <w:p w:rsidR="00053D86" w:rsidRPr="00B86B7F" w:rsidRDefault="00B86B7F" w:rsidP="003F3F99">
            <w:pPr>
              <w:adjustRightInd w:val="0"/>
              <w:snapToGrid w:val="0"/>
              <w:ind w:left="28" w:rightChars="75" w:right="180"/>
              <w:jc w:val="right"/>
              <w:rPr>
                <w:rFonts w:eastAsia="標楷體"/>
              </w:rPr>
            </w:pPr>
            <w:r w:rsidRPr="00B86B7F">
              <w:rPr>
                <w:rFonts w:eastAsia="標楷體" w:hint="eastAsia"/>
              </w:rPr>
              <w:t>0.9</w:t>
            </w:r>
          </w:p>
        </w:tc>
      </w:tr>
    </w:tbl>
    <w:p w:rsidR="003F3F99" w:rsidRPr="00B86B7F" w:rsidRDefault="003F3F99" w:rsidP="003F3F99">
      <w:pPr>
        <w:tabs>
          <w:tab w:val="left" w:pos="540"/>
          <w:tab w:val="left" w:pos="900"/>
        </w:tabs>
        <w:snapToGrid w:val="0"/>
        <w:spacing w:line="320" w:lineRule="exact"/>
        <w:jc w:val="both"/>
        <w:rPr>
          <w:rFonts w:eastAsia="標楷體"/>
          <w:sz w:val="22"/>
          <w:szCs w:val="22"/>
        </w:rPr>
      </w:pPr>
      <w:r w:rsidRPr="00B86B7F">
        <w:rPr>
          <w:rFonts w:eastAsia="標楷體"/>
          <w:sz w:val="22"/>
          <w:szCs w:val="22"/>
        </w:rPr>
        <w:t>資料來源：經濟部統計處。</w:t>
      </w:r>
    </w:p>
    <w:p w:rsidR="003F3F99" w:rsidRPr="00F83694" w:rsidRDefault="003F3F99" w:rsidP="003F3F99">
      <w:pPr>
        <w:widowControl/>
        <w:tabs>
          <w:tab w:val="left" w:pos="540"/>
        </w:tabs>
        <w:snapToGrid w:val="0"/>
        <w:spacing w:beforeLines="50" w:before="180" w:line="300" w:lineRule="auto"/>
        <w:jc w:val="both"/>
        <w:rPr>
          <w:rFonts w:eastAsia="標楷體"/>
          <w:b/>
          <w:bCs/>
          <w:kern w:val="0"/>
          <w:sz w:val="28"/>
          <w:szCs w:val="20"/>
        </w:rPr>
      </w:pPr>
      <w:r w:rsidRPr="00F6171E">
        <w:rPr>
          <w:rFonts w:eastAsia="標楷體"/>
          <w:b/>
          <w:bCs/>
          <w:color w:val="FF0000"/>
          <w:kern w:val="0"/>
          <w:sz w:val="28"/>
          <w:szCs w:val="20"/>
        </w:rPr>
        <w:br w:type="page"/>
      </w:r>
      <w:r w:rsidRPr="00F83694">
        <w:rPr>
          <w:rFonts w:eastAsia="標楷體"/>
          <w:b/>
          <w:bCs/>
          <w:kern w:val="0"/>
          <w:sz w:val="28"/>
          <w:szCs w:val="20"/>
        </w:rPr>
        <w:lastRenderedPageBreak/>
        <w:t>２、</w:t>
      </w:r>
      <w:r w:rsidRPr="00F83694">
        <w:rPr>
          <w:rFonts w:eastAsia="標楷體"/>
          <w:b/>
          <w:bCs/>
          <w:kern w:val="0"/>
          <w:sz w:val="28"/>
          <w:szCs w:val="20"/>
        </w:rPr>
        <w:t>103</w:t>
      </w:r>
      <w:r w:rsidRPr="00F83694">
        <w:rPr>
          <w:rFonts w:eastAsia="標楷體"/>
          <w:b/>
          <w:bCs/>
          <w:kern w:val="0"/>
          <w:sz w:val="28"/>
          <w:szCs w:val="20"/>
        </w:rPr>
        <w:t>年</w:t>
      </w:r>
      <w:r w:rsidR="00F83694" w:rsidRPr="00F83694">
        <w:rPr>
          <w:rFonts w:eastAsia="標楷體" w:hint="eastAsia"/>
          <w:b/>
          <w:bCs/>
          <w:kern w:val="0"/>
          <w:sz w:val="28"/>
          <w:szCs w:val="20"/>
        </w:rPr>
        <w:t>10</w:t>
      </w:r>
      <w:r w:rsidRPr="00F83694">
        <w:rPr>
          <w:rFonts w:eastAsia="標楷體"/>
          <w:b/>
          <w:bCs/>
          <w:kern w:val="0"/>
          <w:sz w:val="28"/>
          <w:szCs w:val="20"/>
        </w:rPr>
        <w:t>月批發業營業額</w:t>
      </w:r>
      <w:r w:rsidRPr="00F83694">
        <w:rPr>
          <w:rFonts w:eastAsia="標楷體" w:hint="eastAsia"/>
          <w:b/>
          <w:bCs/>
          <w:kern w:val="0"/>
          <w:sz w:val="28"/>
          <w:szCs w:val="20"/>
        </w:rPr>
        <w:t>增加</w:t>
      </w:r>
      <w:r w:rsidR="00F83694" w:rsidRPr="00F83694">
        <w:rPr>
          <w:rFonts w:eastAsia="標楷體" w:hint="eastAsia"/>
          <w:b/>
          <w:bCs/>
          <w:kern w:val="0"/>
          <w:sz w:val="28"/>
          <w:szCs w:val="20"/>
        </w:rPr>
        <w:t>0.8</w:t>
      </w:r>
      <w:r w:rsidR="005D05A3">
        <w:rPr>
          <w:rFonts w:eastAsia="標楷體" w:hint="eastAsia"/>
          <w:b/>
          <w:bCs/>
          <w:kern w:val="0"/>
          <w:sz w:val="28"/>
          <w:szCs w:val="20"/>
        </w:rPr>
        <w:t>％</w:t>
      </w:r>
    </w:p>
    <w:p w:rsidR="003F3F99" w:rsidRPr="00F83694"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F83694">
        <w:rPr>
          <w:rFonts w:eastAsia="標楷體"/>
          <w:kern w:val="0"/>
          <w:sz w:val="28"/>
          <w:szCs w:val="20"/>
        </w:rPr>
        <w:t>103</w:t>
      </w:r>
      <w:r w:rsidRPr="00F83694">
        <w:rPr>
          <w:rFonts w:eastAsia="標楷體"/>
          <w:kern w:val="0"/>
          <w:sz w:val="28"/>
          <w:szCs w:val="20"/>
        </w:rPr>
        <w:t>年</w:t>
      </w:r>
      <w:r w:rsidR="00F83694" w:rsidRPr="00F83694">
        <w:rPr>
          <w:rFonts w:eastAsia="標楷體" w:hint="eastAsia"/>
          <w:kern w:val="0"/>
          <w:sz w:val="28"/>
          <w:szCs w:val="20"/>
        </w:rPr>
        <w:t>10</w:t>
      </w:r>
      <w:r w:rsidRPr="00F83694">
        <w:rPr>
          <w:rFonts w:eastAsia="標楷體"/>
          <w:kern w:val="0"/>
          <w:sz w:val="28"/>
          <w:szCs w:val="20"/>
        </w:rPr>
        <w:t>月批發業營業額為</w:t>
      </w:r>
      <w:r w:rsidRPr="00F83694">
        <w:rPr>
          <w:rFonts w:eastAsia="標楷體"/>
          <w:kern w:val="0"/>
          <w:sz w:val="28"/>
          <w:szCs w:val="20"/>
        </w:rPr>
        <w:t>8,</w:t>
      </w:r>
      <w:r w:rsidR="00F83694" w:rsidRPr="00F83694">
        <w:rPr>
          <w:rFonts w:eastAsia="標楷體" w:hint="eastAsia"/>
          <w:kern w:val="0"/>
          <w:sz w:val="28"/>
          <w:szCs w:val="20"/>
        </w:rPr>
        <w:t>622</w:t>
      </w:r>
      <w:r w:rsidRPr="00F83694">
        <w:rPr>
          <w:rFonts w:eastAsia="標楷體"/>
          <w:kern w:val="0"/>
          <w:sz w:val="28"/>
          <w:szCs w:val="20"/>
        </w:rPr>
        <w:t>億元</w:t>
      </w:r>
      <w:r w:rsidRPr="00F83694">
        <w:rPr>
          <w:rFonts w:eastAsia="標楷體" w:hint="eastAsia"/>
          <w:kern w:val="0"/>
          <w:sz w:val="28"/>
          <w:szCs w:val="20"/>
        </w:rPr>
        <w:t>，</w:t>
      </w:r>
      <w:r w:rsidR="00D57DAA">
        <w:rPr>
          <w:rFonts w:eastAsia="標楷體" w:hint="eastAsia"/>
          <w:kern w:val="0"/>
          <w:sz w:val="28"/>
          <w:szCs w:val="20"/>
        </w:rPr>
        <w:t>較</w:t>
      </w:r>
      <w:r w:rsidRPr="00F83694">
        <w:rPr>
          <w:rFonts w:eastAsia="標楷體"/>
          <w:kern w:val="0"/>
          <w:sz w:val="28"/>
          <w:szCs w:val="20"/>
        </w:rPr>
        <w:t>上年同月增加</w:t>
      </w:r>
      <w:r w:rsidR="00F83694" w:rsidRPr="00F83694">
        <w:rPr>
          <w:rFonts w:eastAsia="標楷體" w:hint="eastAsia"/>
          <w:kern w:val="0"/>
          <w:sz w:val="28"/>
          <w:szCs w:val="20"/>
        </w:rPr>
        <w:t>0.8</w:t>
      </w:r>
      <w:r w:rsidR="005D05A3">
        <w:rPr>
          <w:rFonts w:eastAsia="標楷體" w:hint="eastAsia"/>
          <w:kern w:val="0"/>
          <w:sz w:val="28"/>
          <w:szCs w:val="20"/>
        </w:rPr>
        <w:t>％</w:t>
      </w:r>
      <w:r w:rsidRPr="00F83694">
        <w:rPr>
          <w:rFonts w:eastAsia="標楷體"/>
          <w:kern w:val="0"/>
          <w:sz w:val="28"/>
          <w:szCs w:val="20"/>
        </w:rPr>
        <w:t>，</w:t>
      </w:r>
      <w:r w:rsidRPr="00F83694">
        <w:rPr>
          <w:rFonts w:eastAsia="標楷體" w:hint="eastAsia"/>
          <w:kern w:val="0"/>
          <w:sz w:val="28"/>
          <w:szCs w:val="20"/>
        </w:rPr>
        <w:t>其中</w:t>
      </w:r>
      <w:r w:rsidR="00F83694" w:rsidRPr="00F83694">
        <w:rPr>
          <w:rFonts w:eastAsia="標楷體" w:hint="eastAsia"/>
          <w:kern w:val="0"/>
          <w:sz w:val="28"/>
          <w:szCs w:val="20"/>
        </w:rPr>
        <w:t>家庭器具</w:t>
      </w:r>
      <w:r w:rsidR="00D57DAA">
        <w:rPr>
          <w:rFonts w:eastAsia="標楷體" w:hint="eastAsia"/>
          <w:kern w:val="0"/>
          <w:sz w:val="28"/>
          <w:szCs w:val="20"/>
        </w:rPr>
        <w:t>及用品</w:t>
      </w:r>
      <w:r w:rsidR="00F83694" w:rsidRPr="00F83694">
        <w:rPr>
          <w:rFonts w:eastAsia="標楷體" w:hint="eastAsia"/>
          <w:kern w:val="0"/>
          <w:sz w:val="28"/>
          <w:szCs w:val="20"/>
        </w:rPr>
        <w:t>批發業</w:t>
      </w:r>
      <w:r w:rsidRPr="00F83694">
        <w:rPr>
          <w:rFonts w:eastAsia="標楷體" w:hint="eastAsia"/>
          <w:kern w:val="0"/>
          <w:sz w:val="28"/>
          <w:szCs w:val="20"/>
        </w:rPr>
        <w:t>增</w:t>
      </w:r>
      <w:r w:rsidRPr="00F83694">
        <w:rPr>
          <w:rFonts w:eastAsia="標楷體" w:hint="eastAsia"/>
          <w:kern w:val="0"/>
          <w:sz w:val="28"/>
          <w:szCs w:val="20"/>
        </w:rPr>
        <w:t>7.</w:t>
      </w:r>
      <w:r w:rsidR="00F83694" w:rsidRPr="00F83694">
        <w:rPr>
          <w:rFonts w:eastAsia="標楷體" w:hint="eastAsia"/>
          <w:kern w:val="0"/>
          <w:sz w:val="28"/>
          <w:szCs w:val="20"/>
        </w:rPr>
        <w:t>7</w:t>
      </w:r>
      <w:r w:rsidR="005D05A3">
        <w:rPr>
          <w:rFonts w:eastAsia="標楷體" w:hint="eastAsia"/>
          <w:kern w:val="0"/>
          <w:sz w:val="28"/>
          <w:szCs w:val="20"/>
        </w:rPr>
        <w:t>％</w:t>
      </w:r>
      <w:r w:rsidRPr="00F83694">
        <w:rPr>
          <w:rFonts w:eastAsia="標楷體" w:hint="eastAsia"/>
          <w:kern w:val="0"/>
          <w:sz w:val="28"/>
          <w:szCs w:val="20"/>
        </w:rPr>
        <w:t>，</w:t>
      </w:r>
      <w:r w:rsidR="00F83694" w:rsidRPr="00F83694">
        <w:rPr>
          <w:rFonts w:eastAsia="標楷體" w:hint="eastAsia"/>
          <w:kern w:val="0"/>
          <w:sz w:val="28"/>
          <w:szCs w:val="20"/>
        </w:rPr>
        <w:t>主因家電商品配合百貨公司週年慶及業者促銷，拉升業績成長；藥品及化妝品批發業營收</w:t>
      </w:r>
      <w:r w:rsidR="00F83694" w:rsidRPr="00F83694">
        <w:rPr>
          <w:rFonts w:eastAsia="標楷體"/>
          <w:kern w:val="0"/>
          <w:sz w:val="28"/>
          <w:szCs w:val="20"/>
        </w:rPr>
        <w:t>396</w:t>
      </w:r>
      <w:r w:rsidR="00F83694" w:rsidRPr="00F83694">
        <w:rPr>
          <w:rFonts w:eastAsia="標楷體" w:hint="eastAsia"/>
          <w:kern w:val="0"/>
          <w:sz w:val="28"/>
          <w:szCs w:val="20"/>
        </w:rPr>
        <w:t>億元，創歷年單月新高，年增</w:t>
      </w:r>
      <w:r w:rsidR="00F83694" w:rsidRPr="00F83694">
        <w:rPr>
          <w:rFonts w:eastAsia="標楷體"/>
          <w:kern w:val="0"/>
          <w:sz w:val="28"/>
          <w:szCs w:val="20"/>
        </w:rPr>
        <w:t>9.7</w:t>
      </w:r>
      <w:r w:rsidR="005D05A3">
        <w:rPr>
          <w:rFonts w:eastAsia="標楷體" w:hint="eastAsia"/>
          <w:kern w:val="0"/>
          <w:sz w:val="28"/>
          <w:szCs w:val="20"/>
        </w:rPr>
        <w:t>％</w:t>
      </w:r>
      <w:r w:rsidR="00F83694" w:rsidRPr="00F83694">
        <w:rPr>
          <w:rFonts w:eastAsia="標楷體" w:hint="eastAsia"/>
          <w:kern w:val="0"/>
          <w:sz w:val="28"/>
          <w:szCs w:val="20"/>
        </w:rPr>
        <w:t>，主因零售通路舉辦促銷活動，客戶加速提貨所致；食品、飲料及菸草批發業年減</w:t>
      </w:r>
      <w:r w:rsidR="00F83694" w:rsidRPr="00F83694">
        <w:rPr>
          <w:rFonts w:eastAsia="標楷體"/>
          <w:kern w:val="0"/>
          <w:sz w:val="28"/>
          <w:szCs w:val="20"/>
        </w:rPr>
        <w:t>2.4</w:t>
      </w:r>
      <w:r w:rsidR="005D05A3">
        <w:rPr>
          <w:rFonts w:eastAsia="標楷體" w:hint="eastAsia"/>
          <w:kern w:val="0"/>
          <w:sz w:val="28"/>
          <w:szCs w:val="20"/>
        </w:rPr>
        <w:t>％</w:t>
      </w:r>
      <w:r w:rsidR="00F83694" w:rsidRPr="00F83694">
        <w:rPr>
          <w:rFonts w:eastAsia="標楷體" w:hint="eastAsia"/>
          <w:kern w:val="0"/>
          <w:sz w:val="28"/>
          <w:szCs w:val="20"/>
        </w:rPr>
        <w:t>，主</w:t>
      </w:r>
      <w:proofErr w:type="gramStart"/>
      <w:r w:rsidR="00F83694" w:rsidRPr="00F83694">
        <w:rPr>
          <w:rFonts w:eastAsia="標楷體" w:hint="eastAsia"/>
          <w:kern w:val="0"/>
          <w:sz w:val="28"/>
          <w:szCs w:val="20"/>
        </w:rPr>
        <w:t>因受食安</w:t>
      </w:r>
      <w:proofErr w:type="gramEnd"/>
      <w:r w:rsidR="00F83694" w:rsidRPr="00F83694">
        <w:rPr>
          <w:rFonts w:eastAsia="標楷體" w:hint="eastAsia"/>
          <w:kern w:val="0"/>
          <w:sz w:val="28"/>
          <w:szCs w:val="20"/>
        </w:rPr>
        <w:t>影響，下游通路商提貨意願保守，加上遠洋水產價格下跌及啤酒需求下降所致</w:t>
      </w:r>
      <w:r w:rsidRPr="00F83694">
        <w:rPr>
          <w:rFonts w:eastAsia="標楷體" w:hint="eastAsia"/>
          <w:kern w:val="0"/>
          <w:sz w:val="28"/>
          <w:szCs w:val="20"/>
        </w:rPr>
        <w:t>。累計</w:t>
      </w:r>
      <w:r w:rsidRPr="00F83694">
        <w:rPr>
          <w:rFonts w:eastAsia="標楷體"/>
          <w:kern w:val="0"/>
          <w:sz w:val="28"/>
          <w:szCs w:val="20"/>
        </w:rPr>
        <w:t>1</w:t>
      </w:r>
      <w:r w:rsidRPr="00F83694">
        <w:rPr>
          <w:rFonts w:eastAsia="標楷體" w:hint="eastAsia"/>
          <w:kern w:val="0"/>
          <w:sz w:val="28"/>
          <w:szCs w:val="20"/>
        </w:rPr>
        <w:t>至</w:t>
      </w:r>
      <w:r w:rsidR="00F83694" w:rsidRPr="00F83694">
        <w:rPr>
          <w:rFonts w:eastAsia="標楷體" w:hint="eastAsia"/>
          <w:kern w:val="0"/>
          <w:sz w:val="28"/>
          <w:szCs w:val="20"/>
        </w:rPr>
        <w:t>10</w:t>
      </w:r>
      <w:r w:rsidRPr="00F83694">
        <w:rPr>
          <w:rFonts w:eastAsia="標楷體" w:hint="eastAsia"/>
          <w:kern w:val="0"/>
          <w:sz w:val="28"/>
          <w:szCs w:val="20"/>
        </w:rPr>
        <w:t>月批發業營業額</w:t>
      </w:r>
      <w:r w:rsidR="00F83694" w:rsidRPr="00F83694">
        <w:rPr>
          <w:rFonts w:eastAsia="標楷體" w:hint="eastAsia"/>
          <w:kern w:val="0"/>
          <w:sz w:val="28"/>
          <w:szCs w:val="20"/>
        </w:rPr>
        <w:t>84</w:t>
      </w:r>
      <w:r w:rsidRPr="00F83694">
        <w:rPr>
          <w:rFonts w:eastAsia="標楷體" w:hint="eastAsia"/>
          <w:kern w:val="0"/>
          <w:sz w:val="28"/>
          <w:szCs w:val="20"/>
        </w:rPr>
        <w:t>,</w:t>
      </w:r>
      <w:r w:rsidR="00F83694" w:rsidRPr="00F83694">
        <w:rPr>
          <w:rFonts w:eastAsia="標楷體" w:hint="eastAsia"/>
          <w:kern w:val="0"/>
          <w:sz w:val="28"/>
          <w:szCs w:val="20"/>
        </w:rPr>
        <w:t>062</w:t>
      </w:r>
      <w:r w:rsidRPr="00F83694">
        <w:rPr>
          <w:rFonts w:eastAsia="標楷體" w:hint="eastAsia"/>
          <w:kern w:val="0"/>
          <w:sz w:val="28"/>
          <w:szCs w:val="20"/>
        </w:rPr>
        <w:t>億元，較上年同期增加</w:t>
      </w:r>
      <w:r w:rsidRPr="00F83694">
        <w:rPr>
          <w:rFonts w:eastAsia="標楷體" w:hint="eastAsia"/>
          <w:kern w:val="0"/>
          <w:sz w:val="28"/>
          <w:szCs w:val="20"/>
        </w:rPr>
        <w:t>2</w:t>
      </w:r>
      <w:r w:rsidRPr="00F83694">
        <w:rPr>
          <w:rFonts w:eastAsia="標楷體"/>
          <w:kern w:val="0"/>
          <w:sz w:val="28"/>
          <w:szCs w:val="20"/>
        </w:rPr>
        <w:t>.</w:t>
      </w:r>
      <w:r w:rsidR="00F83694" w:rsidRPr="00F83694">
        <w:rPr>
          <w:rFonts w:eastAsia="標楷體" w:hint="eastAsia"/>
          <w:kern w:val="0"/>
          <w:sz w:val="28"/>
          <w:szCs w:val="20"/>
        </w:rPr>
        <w:t>4</w:t>
      </w:r>
      <w:r w:rsidR="005D05A3">
        <w:rPr>
          <w:rFonts w:eastAsia="標楷體" w:hint="eastAsia"/>
          <w:kern w:val="0"/>
          <w:sz w:val="28"/>
          <w:szCs w:val="20"/>
        </w:rPr>
        <w:t>％</w:t>
      </w:r>
      <w:r w:rsidRPr="00F83694">
        <w:rPr>
          <w:rFonts w:eastAsia="標楷體" w:hint="eastAsia"/>
          <w:kern w:val="0"/>
          <w:sz w:val="28"/>
          <w:szCs w:val="20"/>
        </w:rPr>
        <w:t>。</w:t>
      </w:r>
    </w:p>
    <w:p w:rsidR="003F3F99" w:rsidRPr="00053D86"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p>
    <w:p w:rsidR="003F3F99" w:rsidRPr="00053D86" w:rsidRDefault="003F3F99" w:rsidP="003F3F99">
      <w:pPr>
        <w:snapToGrid w:val="0"/>
        <w:spacing w:afterLines="20" w:after="72"/>
        <w:ind w:right="-142"/>
        <w:jc w:val="center"/>
        <w:rPr>
          <w:rFonts w:eastAsia="標楷體"/>
          <w:sz w:val="28"/>
        </w:rPr>
      </w:pPr>
      <w:r w:rsidRPr="00053D86">
        <w:rPr>
          <w:rFonts w:eastAsia="標楷體"/>
          <w:b/>
          <w:bCs/>
          <w:sz w:val="28"/>
        </w:rPr>
        <w:t>表</w:t>
      </w:r>
      <w:r w:rsidRPr="00053D86">
        <w:rPr>
          <w:rFonts w:eastAsia="標楷體"/>
          <w:b/>
          <w:bCs/>
          <w:sz w:val="28"/>
        </w:rPr>
        <w:t>2-3-2</w:t>
      </w:r>
      <w:r w:rsidRPr="00053D86">
        <w:rPr>
          <w:rFonts w:eastAsia="標楷體"/>
          <w:b/>
          <w:spacing w:val="20"/>
          <w:sz w:val="28"/>
        </w:rPr>
        <w:t xml:space="preserve">  </w:t>
      </w:r>
      <w:r w:rsidRPr="00053D86">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053D86" w:rsidRPr="00053D86" w:rsidTr="00681344">
        <w:tc>
          <w:tcPr>
            <w:tcW w:w="2835" w:type="dxa"/>
            <w:vMerge w:val="restart"/>
            <w:tcBorders>
              <w:top w:val="single" w:sz="4" w:space="0" w:color="auto"/>
              <w:right w:val="single" w:sz="4" w:space="0" w:color="auto"/>
            </w:tcBorders>
            <w:vAlign w:val="center"/>
          </w:tcPr>
          <w:p w:rsidR="003F3F99" w:rsidRPr="00053D86" w:rsidRDefault="003F3F99" w:rsidP="003F3F99">
            <w:pPr>
              <w:snapToGrid w:val="0"/>
              <w:spacing w:line="300" w:lineRule="exact"/>
              <w:ind w:left="28" w:right="-28"/>
              <w:jc w:val="center"/>
              <w:rPr>
                <w:rFonts w:eastAsia="標楷體"/>
              </w:rPr>
            </w:pPr>
            <w:r w:rsidRPr="00053D86">
              <w:rPr>
                <w:rFonts w:eastAsia="標楷體" w:hint="eastAsia"/>
              </w:rPr>
              <w:t>行業別</w:t>
            </w:r>
          </w:p>
        </w:tc>
        <w:tc>
          <w:tcPr>
            <w:tcW w:w="1985" w:type="dxa"/>
            <w:tcBorders>
              <w:top w:val="single" w:sz="4" w:space="0" w:color="auto"/>
            </w:tcBorders>
          </w:tcPr>
          <w:p w:rsidR="003F3F99" w:rsidRPr="00053D86" w:rsidRDefault="003F3F99" w:rsidP="00053D86">
            <w:pPr>
              <w:snapToGrid w:val="0"/>
              <w:spacing w:line="300" w:lineRule="exact"/>
              <w:ind w:left="28"/>
              <w:jc w:val="center"/>
              <w:rPr>
                <w:rFonts w:eastAsia="標楷體"/>
              </w:rPr>
            </w:pPr>
            <w:r w:rsidRPr="00053D86">
              <w:rPr>
                <w:rFonts w:eastAsia="標楷體" w:hint="eastAsia"/>
              </w:rPr>
              <w:t>103</w:t>
            </w:r>
            <w:r w:rsidRPr="00053D86">
              <w:rPr>
                <w:rFonts w:eastAsia="標楷體" w:hint="eastAsia"/>
              </w:rPr>
              <w:t>年</w:t>
            </w:r>
            <w:r w:rsidR="00053D86" w:rsidRPr="00053D86">
              <w:rPr>
                <w:rFonts w:eastAsia="標楷體" w:hint="eastAsia"/>
              </w:rPr>
              <w:t>10</w:t>
            </w:r>
            <w:r w:rsidRPr="00053D86">
              <w:rPr>
                <w:rFonts w:eastAsia="標楷體" w:hint="eastAsia"/>
              </w:rPr>
              <w:t>月</w:t>
            </w:r>
          </w:p>
        </w:tc>
        <w:tc>
          <w:tcPr>
            <w:tcW w:w="1843" w:type="dxa"/>
            <w:tcBorders>
              <w:top w:val="single" w:sz="4" w:space="0" w:color="auto"/>
              <w:bottom w:val="single" w:sz="4" w:space="0" w:color="auto"/>
            </w:tcBorders>
            <w:vAlign w:val="center"/>
          </w:tcPr>
          <w:p w:rsidR="003F3F99" w:rsidRPr="00053D86" w:rsidRDefault="003F3F99" w:rsidP="003F3F99">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3F3F99" w:rsidRPr="00053D86" w:rsidRDefault="003F3F99" w:rsidP="003F3F99">
            <w:pPr>
              <w:snapToGrid w:val="0"/>
              <w:spacing w:line="300" w:lineRule="exact"/>
              <w:ind w:left="28" w:right="-142"/>
              <w:jc w:val="center"/>
              <w:rPr>
                <w:rFonts w:eastAsia="標楷體"/>
              </w:rPr>
            </w:pPr>
          </w:p>
        </w:tc>
      </w:tr>
      <w:tr w:rsidR="00053D86" w:rsidRPr="00053D86" w:rsidTr="00681344">
        <w:tc>
          <w:tcPr>
            <w:tcW w:w="2835" w:type="dxa"/>
            <w:vMerge/>
            <w:tcBorders>
              <w:bottom w:val="single" w:sz="4" w:space="0" w:color="auto"/>
              <w:right w:val="single" w:sz="4" w:space="0" w:color="auto"/>
            </w:tcBorders>
            <w:vAlign w:val="center"/>
          </w:tcPr>
          <w:p w:rsidR="003F3F99" w:rsidRPr="00053D86" w:rsidRDefault="003F3F99" w:rsidP="003F3F99">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3F3F99" w:rsidRPr="00053D86" w:rsidRDefault="003F3F99" w:rsidP="003F3F99">
            <w:pPr>
              <w:snapToGrid w:val="0"/>
              <w:spacing w:line="300" w:lineRule="exact"/>
              <w:ind w:left="28"/>
              <w:jc w:val="center"/>
              <w:rPr>
                <w:rFonts w:eastAsia="標楷體"/>
              </w:rPr>
            </w:pPr>
            <w:r w:rsidRPr="00053D86">
              <w:rPr>
                <w:rFonts w:eastAsia="標楷體" w:hint="eastAsia"/>
              </w:rPr>
              <w:t>營業額</w:t>
            </w:r>
          </w:p>
          <w:p w:rsidR="003F3F99" w:rsidRPr="00053D86" w:rsidRDefault="003F3F99" w:rsidP="003F3F99">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60"/>
              <w:jc w:val="center"/>
              <w:rPr>
                <w:rFonts w:eastAsia="標楷體"/>
              </w:rPr>
            </w:pPr>
            <w:r w:rsidRPr="00053D86">
              <w:rPr>
                <w:rFonts w:eastAsia="標楷體"/>
              </w:rPr>
              <w:t>較上月</w:t>
            </w:r>
          </w:p>
          <w:p w:rsidR="003F3F99" w:rsidRPr="00053D86" w:rsidRDefault="003F3F99" w:rsidP="005D05A3">
            <w:pPr>
              <w:snapToGrid w:val="0"/>
              <w:spacing w:line="300" w:lineRule="exact"/>
              <w:ind w:left="28" w:right="-60"/>
              <w:jc w:val="center"/>
              <w:rPr>
                <w:rFonts w:eastAsia="標楷體"/>
              </w:rPr>
            </w:pPr>
            <w:r w:rsidRPr="00053D86">
              <w:rPr>
                <w:rFonts w:eastAsia="標楷體"/>
              </w:rPr>
              <w:t>增減</w:t>
            </w:r>
            <w:r w:rsidRPr="00053D86">
              <w:rPr>
                <w:rFonts w:eastAsia="標楷體"/>
              </w:rPr>
              <w:t>(</w:t>
            </w:r>
            <w:r w:rsidR="005D05A3">
              <w:rPr>
                <w:rFonts w:eastAsia="標楷體" w:hint="eastAsia"/>
              </w:rPr>
              <w:t>％</w:t>
            </w:r>
            <w:r w:rsidRPr="00053D86">
              <w:rPr>
                <w:rFonts w:eastAsia="標楷體"/>
              </w:rPr>
              <w:t>)</w:t>
            </w:r>
          </w:p>
        </w:tc>
        <w:tc>
          <w:tcPr>
            <w:tcW w:w="1869" w:type="dxa"/>
            <w:tcBorders>
              <w:top w:val="single" w:sz="4" w:space="0" w:color="auto"/>
              <w:left w:val="single" w:sz="4" w:space="0" w:color="auto"/>
              <w:bottom w:val="single" w:sz="4" w:space="0" w:color="auto"/>
            </w:tcBorders>
            <w:vAlign w:val="center"/>
          </w:tcPr>
          <w:p w:rsidR="003F3F99" w:rsidRPr="00053D86" w:rsidRDefault="003F3F99" w:rsidP="003F3F99">
            <w:pPr>
              <w:snapToGrid w:val="0"/>
              <w:spacing w:line="300" w:lineRule="exact"/>
              <w:ind w:left="28" w:right="-1"/>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3F3F99" w:rsidRPr="00053D86" w:rsidRDefault="003F3F99" w:rsidP="005D05A3">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5D05A3">
              <w:rPr>
                <w:rFonts w:eastAsia="標楷體" w:hint="eastAsia"/>
              </w:rPr>
              <w:t>％</w:t>
            </w:r>
            <w:r w:rsidRPr="00053D86">
              <w:rPr>
                <w:rFonts w:eastAsia="標楷體"/>
              </w:rPr>
              <w:t>)</w:t>
            </w:r>
          </w:p>
        </w:tc>
      </w:tr>
      <w:tr w:rsidR="002478F0" w:rsidRPr="00F6171E" w:rsidTr="00681344">
        <w:tc>
          <w:tcPr>
            <w:tcW w:w="2835" w:type="dxa"/>
            <w:tcBorders>
              <w:top w:val="single" w:sz="4" w:space="0" w:color="auto"/>
              <w:right w:val="single" w:sz="4" w:space="0" w:color="auto"/>
            </w:tcBorders>
          </w:tcPr>
          <w:p w:rsidR="003F3F99" w:rsidRPr="00780D5E" w:rsidRDefault="003F3F99" w:rsidP="003F3F99">
            <w:pPr>
              <w:snapToGrid w:val="0"/>
              <w:spacing w:line="320" w:lineRule="exact"/>
              <w:ind w:left="28" w:right="-142"/>
              <w:jc w:val="both"/>
              <w:rPr>
                <w:rFonts w:eastAsia="標楷體"/>
                <w:b/>
                <w:bCs/>
              </w:rPr>
            </w:pPr>
            <w:r w:rsidRPr="00780D5E">
              <w:rPr>
                <w:rFonts w:eastAsia="標楷體"/>
                <w:b/>
                <w:bCs/>
              </w:rPr>
              <w:t>合計</w:t>
            </w:r>
          </w:p>
        </w:tc>
        <w:tc>
          <w:tcPr>
            <w:tcW w:w="1985" w:type="dxa"/>
            <w:tcBorders>
              <w:top w:val="single" w:sz="4" w:space="0" w:color="auto"/>
              <w:right w:val="single" w:sz="4" w:space="0" w:color="auto"/>
            </w:tcBorders>
          </w:tcPr>
          <w:p w:rsidR="003F3F99" w:rsidRPr="00780D5E" w:rsidRDefault="003F3F99" w:rsidP="00F83694">
            <w:pPr>
              <w:ind w:rightChars="283" w:right="679"/>
              <w:jc w:val="right"/>
              <w:rPr>
                <w:rFonts w:eastAsia="標楷體"/>
              </w:rPr>
            </w:pPr>
            <w:r w:rsidRPr="00780D5E">
              <w:rPr>
                <w:rFonts w:eastAsia="標楷體" w:hint="eastAsia"/>
              </w:rPr>
              <w:t>8,</w:t>
            </w:r>
            <w:r w:rsidR="00F83694" w:rsidRPr="00780D5E">
              <w:rPr>
                <w:rFonts w:eastAsia="標楷體" w:hint="eastAsia"/>
              </w:rPr>
              <w:t>622</w:t>
            </w:r>
          </w:p>
        </w:tc>
        <w:tc>
          <w:tcPr>
            <w:tcW w:w="1843" w:type="dxa"/>
            <w:tcBorders>
              <w:top w:val="single" w:sz="4" w:space="0" w:color="auto"/>
              <w:left w:val="single" w:sz="4" w:space="0" w:color="auto"/>
            </w:tcBorders>
          </w:tcPr>
          <w:p w:rsidR="003F3F99" w:rsidRPr="00780D5E" w:rsidRDefault="00F83694" w:rsidP="00F83694">
            <w:pPr>
              <w:ind w:rightChars="283" w:right="679"/>
              <w:jc w:val="right"/>
              <w:rPr>
                <w:rFonts w:eastAsia="標楷體"/>
              </w:rPr>
            </w:pPr>
            <w:r w:rsidRPr="00780D5E">
              <w:rPr>
                <w:rFonts w:eastAsia="標楷體" w:hint="eastAsia"/>
              </w:rPr>
              <w:t>-2.1</w:t>
            </w:r>
          </w:p>
        </w:tc>
        <w:tc>
          <w:tcPr>
            <w:tcW w:w="1869" w:type="dxa"/>
            <w:tcBorders>
              <w:top w:val="single" w:sz="4" w:space="0" w:color="auto"/>
            </w:tcBorders>
          </w:tcPr>
          <w:p w:rsidR="003F3F99" w:rsidRPr="00780D5E" w:rsidRDefault="00780D5E" w:rsidP="00780D5E">
            <w:pPr>
              <w:ind w:rightChars="283" w:right="679"/>
              <w:jc w:val="right"/>
              <w:rPr>
                <w:rFonts w:eastAsia="標楷體"/>
              </w:rPr>
            </w:pPr>
            <w:r w:rsidRPr="00780D5E">
              <w:rPr>
                <w:rFonts w:eastAsia="標楷體" w:hint="eastAsia"/>
              </w:rPr>
              <w:t>0.8</w:t>
            </w:r>
          </w:p>
        </w:tc>
      </w:tr>
      <w:tr w:rsidR="002478F0" w:rsidRPr="00F6171E" w:rsidTr="00681344">
        <w:tc>
          <w:tcPr>
            <w:tcW w:w="2835" w:type="dxa"/>
            <w:tcBorders>
              <w:right w:val="single" w:sz="4" w:space="0" w:color="auto"/>
            </w:tcBorders>
            <w:vAlign w:val="bottom"/>
          </w:tcPr>
          <w:p w:rsidR="003F3F99" w:rsidRPr="00780D5E" w:rsidRDefault="003F3F99" w:rsidP="003F3F99">
            <w:pPr>
              <w:ind w:leftChars="100" w:left="240"/>
              <w:rPr>
                <w:rFonts w:eastAsia="標楷體"/>
              </w:rPr>
            </w:pPr>
            <w:r w:rsidRPr="00780D5E">
              <w:rPr>
                <w:rFonts w:eastAsia="標楷體"/>
              </w:rPr>
              <w:t>機械器具業</w:t>
            </w:r>
            <w:r w:rsidRPr="00780D5E">
              <w:rPr>
                <w:rFonts w:eastAsia="標楷體"/>
              </w:rPr>
              <w:t>(</w:t>
            </w:r>
            <w:proofErr w:type="gramStart"/>
            <w:r w:rsidRPr="00780D5E">
              <w:rPr>
                <w:rFonts w:eastAsia="標楷體"/>
              </w:rPr>
              <w:t>註</w:t>
            </w:r>
            <w:proofErr w:type="gramEnd"/>
            <w:r w:rsidRPr="00780D5E">
              <w:rPr>
                <w:rFonts w:eastAsia="標楷體"/>
              </w:rPr>
              <w:t>1)</w:t>
            </w:r>
          </w:p>
        </w:tc>
        <w:tc>
          <w:tcPr>
            <w:tcW w:w="1985" w:type="dxa"/>
            <w:tcBorders>
              <w:right w:val="single" w:sz="4" w:space="0" w:color="auto"/>
            </w:tcBorders>
          </w:tcPr>
          <w:p w:rsidR="003F3F99" w:rsidRPr="00780D5E" w:rsidRDefault="003F3F99" w:rsidP="00F83694">
            <w:pPr>
              <w:ind w:rightChars="283" w:right="679"/>
              <w:jc w:val="right"/>
              <w:rPr>
                <w:rFonts w:eastAsia="標楷體"/>
              </w:rPr>
            </w:pPr>
            <w:r w:rsidRPr="00780D5E">
              <w:rPr>
                <w:rFonts w:eastAsia="標楷體" w:hint="eastAsia"/>
              </w:rPr>
              <w:t>3,</w:t>
            </w:r>
            <w:r w:rsidR="00F83694" w:rsidRPr="00780D5E">
              <w:rPr>
                <w:rFonts w:eastAsia="標楷體" w:hint="eastAsia"/>
              </w:rPr>
              <w:t>474</w:t>
            </w:r>
          </w:p>
        </w:tc>
        <w:tc>
          <w:tcPr>
            <w:tcW w:w="1843" w:type="dxa"/>
            <w:tcBorders>
              <w:left w:val="single" w:sz="4" w:space="0" w:color="auto"/>
            </w:tcBorders>
          </w:tcPr>
          <w:p w:rsidR="003F3F99" w:rsidRPr="00780D5E" w:rsidRDefault="00F83694" w:rsidP="00F83694">
            <w:pPr>
              <w:ind w:rightChars="283" w:right="679"/>
              <w:jc w:val="right"/>
              <w:rPr>
                <w:rFonts w:eastAsia="標楷體"/>
              </w:rPr>
            </w:pPr>
            <w:r w:rsidRPr="00780D5E">
              <w:rPr>
                <w:rFonts w:eastAsia="標楷體" w:hint="eastAsia"/>
              </w:rPr>
              <w:t>-7.3</w:t>
            </w:r>
          </w:p>
        </w:tc>
        <w:tc>
          <w:tcPr>
            <w:tcW w:w="1869" w:type="dxa"/>
          </w:tcPr>
          <w:p w:rsidR="003F3F99" w:rsidRPr="00780D5E" w:rsidRDefault="003F3F99" w:rsidP="00780D5E">
            <w:pPr>
              <w:ind w:rightChars="283" w:right="679"/>
              <w:jc w:val="right"/>
              <w:rPr>
                <w:rFonts w:eastAsia="標楷體"/>
              </w:rPr>
            </w:pPr>
            <w:r w:rsidRPr="00780D5E">
              <w:rPr>
                <w:rFonts w:eastAsia="標楷體" w:hint="eastAsia"/>
              </w:rPr>
              <w:t>0.</w:t>
            </w:r>
            <w:r w:rsidR="00780D5E" w:rsidRPr="00780D5E">
              <w:rPr>
                <w:rFonts w:eastAsia="標楷體" w:hint="eastAsia"/>
              </w:rPr>
              <w:t>8</w:t>
            </w:r>
          </w:p>
        </w:tc>
      </w:tr>
      <w:tr w:rsidR="00F83694" w:rsidRPr="00F6171E" w:rsidTr="00F83694">
        <w:tc>
          <w:tcPr>
            <w:tcW w:w="2835" w:type="dxa"/>
            <w:tcBorders>
              <w:right w:val="single" w:sz="4" w:space="0" w:color="auto"/>
            </w:tcBorders>
            <w:vAlign w:val="bottom"/>
          </w:tcPr>
          <w:p w:rsidR="00F83694" w:rsidRPr="00780D5E" w:rsidRDefault="00F83694" w:rsidP="006B4C90">
            <w:pPr>
              <w:ind w:leftChars="100" w:left="240"/>
              <w:rPr>
                <w:rFonts w:eastAsia="標楷體"/>
              </w:rPr>
            </w:pPr>
            <w:r w:rsidRPr="00780D5E">
              <w:rPr>
                <w:rFonts w:eastAsia="標楷體"/>
              </w:rPr>
              <w:t>食品、飲料及菸草業</w:t>
            </w:r>
          </w:p>
        </w:tc>
        <w:tc>
          <w:tcPr>
            <w:tcW w:w="1985" w:type="dxa"/>
            <w:tcBorders>
              <w:righ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750</w:t>
            </w:r>
          </w:p>
        </w:tc>
        <w:tc>
          <w:tcPr>
            <w:tcW w:w="1843" w:type="dxa"/>
            <w:tcBorders>
              <w:lef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-1.5</w:t>
            </w:r>
          </w:p>
        </w:tc>
        <w:tc>
          <w:tcPr>
            <w:tcW w:w="1869" w:type="dxa"/>
          </w:tcPr>
          <w:p w:rsidR="00F83694" w:rsidRPr="00780D5E" w:rsidRDefault="00780D5E" w:rsidP="00780D5E">
            <w:pPr>
              <w:ind w:rightChars="283" w:right="679"/>
              <w:jc w:val="right"/>
              <w:rPr>
                <w:rFonts w:eastAsia="標楷體"/>
              </w:rPr>
            </w:pPr>
            <w:r w:rsidRPr="00780D5E">
              <w:rPr>
                <w:rFonts w:eastAsia="標楷體" w:hint="eastAsia"/>
              </w:rPr>
              <w:t>-2.4</w:t>
            </w:r>
          </w:p>
        </w:tc>
      </w:tr>
      <w:tr w:rsidR="00F83694" w:rsidRPr="00F6171E" w:rsidTr="00F83694">
        <w:tc>
          <w:tcPr>
            <w:tcW w:w="2835" w:type="dxa"/>
            <w:tcBorders>
              <w:right w:val="single" w:sz="4" w:space="0" w:color="auto"/>
            </w:tcBorders>
            <w:vAlign w:val="bottom"/>
          </w:tcPr>
          <w:p w:rsidR="00F83694" w:rsidRPr="00780D5E" w:rsidRDefault="00F83694" w:rsidP="006B4C90">
            <w:pPr>
              <w:ind w:leftChars="100" w:left="240"/>
              <w:rPr>
                <w:rFonts w:eastAsia="標楷體"/>
              </w:rPr>
            </w:pPr>
            <w:r w:rsidRPr="00780D5E">
              <w:rPr>
                <w:rFonts w:eastAsia="標楷體"/>
              </w:rPr>
              <w:t>建材業</w:t>
            </w:r>
          </w:p>
        </w:tc>
        <w:tc>
          <w:tcPr>
            <w:tcW w:w="1985" w:type="dxa"/>
            <w:tcBorders>
              <w:righ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742</w:t>
            </w:r>
          </w:p>
        </w:tc>
        <w:tc>
          <w:tcPr>
            <w:tcW w:w="1843" w:type="dxa"/>
            <w:tcBorders>
              <w:lef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3.4</w:t>
            </w:r>
          </w:p>
        </w:tc>
        <w:tc>
          <w:tcPr>
            <w:tcW w:w="1869" w:type="dxa"/>
          </w:tcPr>
          <w:p w:rsidR="00F83694" w:rsidRPr="00780D5E" w:rsidRDefault="00780D5E" w:rsidP="00780D5E">
            <w:pPr>
              <w:ind w:rightChars="283" w:right="679"/>
              <w:jc w:val="right"/>
              <w:rPr>
                <w:rFonts w:eastAsia="標楷體"/>
              </w:rPr>
            </w:pPr>
            <w:r w:rsidRPr="00780D5E">
              <w:rPr>
                <w:rFonts w:eastAsia="標楷體" w:hint="eastAsia"/>
              </w:rPr>
              <w:t>2.3</w:t>
            </w:r>
          </w:p>
        </w:tc>
      </w:tr>
      <w:tr w:rsidR="002478F0" w:rsidRPr="00F6171E" w:rsidTr="00681344">
        <w:tc>
          <w:tcPr>
            <w:tcW w:w="2835" w:type="dxa"/>
            <w:tcBorders>
              <w:right w:val="single" w:sz="4" w:space="0" w:color="auto"/>
            </w:tcBorders>
            <w:vAlign w:val="bottom"/>
          </w:tcPr>
          <w:p w:rsidR="003F3F99" w:rsidRPr="00780D5E" w:rsidRDefault="003F3F99" w:rsidP="003F3F99">
            <w:pPr>
              <w:ind w:leftChars="100" w:left="240"/>
              <w:rPr>
                <w:rFonts w:eastAsia="標楷體"/>
              </w:rPr>
            </w:pPr>
            <w:r w:rsidRPr="00780D5E">
              <w:rPr>
                <w:rFonts w:eastAsia="標楷體"/>
              </w:rPr>
              <w:t>家庭器具及用品業</w:t>
            </w:r>
            <w:r w:rsidRPr="00780D5E">
              <w:rPr>
                <w:rFonts w:eastAsia="標楷體"/>
              </w:rPr>
              <w:t>(</w:t>
            </w:r>
            <w:proofErr w:type="gramStart"/>
            <w:r w:rsidRPr="00780D5E">
              <w:rPr>
                <w:rFonts w:eastAsia="標楷體"/>
              </w:rPr>
              <w:t>註</w:t>
            </w:r>
            <w:proofErr w:type="gramEnd"/>
            <w:r w:rsidRPr="00780D5E">
              <w:rPr>
                <w:rFonts w:eastAsia="標楷體"/>
              </w:rPr>
              <w:t>2)</w:t>
            </w:r>
          </w:p>
        </w:tc>
        <w:tc>
          <w:tcPr>
            <w:tcW w:w="1985" w:type="dxa"/>
            <w:tcBorders>
              <w:right w:val="single" w:sz="4" w:space="0" w:color="auto"/>
            </w:tcBorders>
          </w:tcPr>
          <w:p w:rsidR="003F3F99" w:rsidRPr="00780D5E" w:rsidRDefault="003F3F99" w:rsidP="00F83694">
            <w:pPr>
              <w:ind w:rightChars="283" w:right="679"/>
              <w:jc w:val="right"/>
              <w:rPr>
                <w:rFonts w:eastAsia="標楷體"/>
              </w:rPr>
            </w:pPr>
            <w:r w:rsidRPr="00780D5E">
              <w:rPr>
                <w:rFonts w:eastAsia="標楷體" w:hint="eastAsia"/>
              </w:rPr>
              <w:t>7</w:t>
            </w:r>
            <w:r w:rsidR="00F83694" w:rsidRPr="00780D5E">
              <w:rPr>
                <w:rFonts w:eastAsia="標楷體" w:hint="eastAsia"/>
              </w:rPr>
              <w:t>29</w:t>
            </w:r>
          </w:p>
        </w:tc>
        <w:tc>
          <w:tcPr>
            <w:tcW w:w="1843" w:type="dxa"/>
            <w:tcBorders>
              <w:left w:val="single" w:sz="4" w:space="0" w:color="auto"/>
            </w:tcBorders>
          </w:tcPr>
          <w:p w:rsidR="003F3F99" w:rsidRPr="00780D5E" w:rsidRDefault="003F3F99" w:rsidP="00F83694">
            <w:pPr>
              <w:ind w:rightChars="283" w:right="679"/>
              <w:jc w:val="right"/>
              <w:rPr>
                <w:rFonts w:eastAsia="標楷體"/>
              </w:rPr>
            </w:pPr>
            <w:r w:rsidRPr="00780D5E">
              <w:rPr>
                <w:rFonts w:eastAsia="標楷體" w:hint="eastAsia"/>
              </w:rPr>
              <w:t>1.</w:t>
            </w:r>
            <w:r w:rsidR="00F83694" w:rsidRPr="00780D5E">
              <w:rPr>
                <w:rFonts w:eastAsia="標楷體" w:hint="eastAsia"/>
              </w:rPr>
              <w:t>2</w:t>
            </w:r>
          </w:p>
        </w:tc>
        <w:tc>
          <w:tcPr>
            <w:tcW w:w="1869" w:type="dxa"/>
          </w:tcPr>
          <w:p w:rsidR="003F3F99" w:rsidRPr="00780D5E" w:rsidRDefault="00780D5E" w:rsidP="00780D5E">
            <w:pPr>
              <w:ind w:rightChars="283" w:right="679"/>
              <w:jc w:val="right"/>
              <w:rPr>
                <w:rFonts w:eastAsia="標楷體"/>
              </w:rPr>
            </w:pPr>
            <w:r w:rsidRPr="00780D5E">
              <w:rPr>
                <w:rFonts w:eastAsia="標楷體" w:hint="eastAsia"/>
              </w:rPr>
              <w:t>7.7</w:t>
            </w:r>
          </w:p>
        </w:tc>
      </w:tr>
      <w:tr w:rsidR="00F83694" w:rsidRPr="00F6171E" w:rsidTr="00F83694">
        <w:tc>
          <w:tcPr>
            <w:tcW w:w="2835" w:type="dxa"/>
            <w:tcBorders>
              <w:right w:val="single" w:sz="4" w:space="0" w:color="auto"/>
            </w:tcBorders>
            <w:vAlign w:val="bottom"/>
          </w:tcPr>
          <w:p w:rsidR="00F83694" w:rsidRPr="00780D5E" w:rsidRDefault="00F83694" w:rsidP="006B4C90">
            <w:pPr>
              <w:ind w:leftChars="100" w:left="240"/>
              <w:rPr>
                <w:rFonts w:eastAsia="標楷體"/>
              </w:rPr>
            </w:pPr>
            <w:r w:rsidRPr="00780D5E">
              <w:rPr>
                <w:rFonts w:eastAsia="標楷體"/>
              </w:rPr>
              <w:t>汽機車業</w:t>
            </w:r>
          </w:p>
        </w:tc>
        <w:tc>
          <w:tcPr>
            <w:tcW w:w="1985" w:type="dxa"/>
            <w:tcBorders>
              <w:righ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479</w:t>
            </w:r>
          </w:p>
        </w:tc>
        <w:tc>
          <w:tcPr>
            <w:tcW w:w="1843" w:type="dxa"/>
            <w:tcBorders>
              <w:lef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-2.4</w:t>
            </w:r>
          </w:p>
        </w:tc>
        <w:tc>
          <w:tcPr>
            <w:tcW w:w="1869" w:type="dxa"/>
          </w:tcPr>
          <w:p w:rsidR="00F83694" w:rsidRPr="00780D5E" w:rsidRDefault="00780D5E" w:rsidP="00780D5E">
            <w:pPr>
              <w:ind w:rightChars="283" w:right="679"/>
              <w:jc w:val="right"/>
              <w:rPr>
                <w:rFonts w:eastAsia="標楷體"/>
              </w:rPr>
            </w:pPr>
            <w:r w:rsidRPr="00780D5E">
              <w:rPr>
                <w:rFonts w:eastAsia="標楷體" w:hint="eastAsia"/>
              </w:rPr>
              <w:t>-1.9</w:t>
            </w:r>
          </w:p>
        </w:tc>
      </w:tr>
      <w:tr w:rsidR="00F83694" w:rsidRPr="00F6171E" w:rsidTr="00F83694">
        <w:tc>
          <w:tcPr>
            <w:tcW w:w="2835" w:type="dxa"/>
            <w:tcBorders>
              <w:right w:val="single" w:sz="4" w:space="0" w:color="auto"/>
            </w:tcBorders>
            <w:vAlign w:val="bottom"/>
          </w:tcPr>
          <w:p w:rsidR="00F83694" w:rsidRPr="00780D5E" w:rsidRDefault="00F83694" w:rsidP="006B4C90">
            <w:pPr>
              <w:ind w:leftChars="100" w:left="240"/>
              <w:rPr>
                <w:rFonts w:eastAsia="標楷體"/>
              </w:rPr>
            </w:pPr>
            <w:r w:rsidRPr="00780D5E">
              <w:rPr>
                <w:rFonts w:eastAsia="標楷體"/>
              </w:rPr>
              <w:t>綜合商品業</w:t>
            </w:r>
          </w:p>
        </w:tc>
        <w:tc>
          <w:tcPr>
            <w:tcW w:w="1985" w:type="dxa"/>
            <w:tcBorders>
              <w:right w:val="single" w:sz="4" w:space="0" w:color="auto"/>
            </w:tcBorders>
          </w:tcPr>
          <w:p w:rsidR="00F83694" w:rsidRPr="00780D5E" w:rsidRDefault="00F83694" w:rsidP="00F83694">
            <w:pPr>
              <w:ind w:rightChars="283" w:right="679"/>
              <w:jc w:val="right"/>
              <w:rPr>
                <w:rFonts w:eastAsia="標楷體"/>
              </w:rPr>
            </w:pPr>
            <w:r w:rsidRPr="00780D5E">
              <w:rPr>
                <w:rFonts w:eastAsia="標楷體" w:hint="eastAsia"/>
              </w:rPr>
              <w:t>533</w:t>
            </w:r>
          </w:p>
        </w:tc>
        <w:tc>
          <w:tcPr>
            <w:tcW w:w="1843" w:type="dxa"/>
            <w:tcBorders>
              <w:left w:val="single" w:sz="4" w:space="0" w:color="auto"/>
            </w:tcBorders>
          </w:tcPr>
          <w:p w:rsidR="00F83694" w:rsidRPr="00780D5E" w:rsidRDefault="00F83694" w:rsidP="006B4C90">
            <w:pPr>
              <w:ind w:rightChars="283" w:right="679"/>
              <w:jc w:val="right"/>
              <w:rPr>
                <w:rFonts w:eastAsia="標楷體"/>
              </w:rPr>
            </w:pPr>
            <w:r w:rsidRPr="00780D5E">
              <w:rPr>
                <w:rFonts w:eastAsia="標楷體" w:hint="eastAsia"/>
              </w:rPr>
              <w:t>0.3</w:t>
            </w:r>
          </w:p>
        </w:tc>
        <w:tc>
          <w:tcPr>
            <w:tcW w:w="1869" w:type="dxa"/>
          </w:tcPr>
          <w:p w:rsidR="00F83694" w:rsidRPr="00780D5E" w:rsidRDefault="00780D5E" w:rsidP="00780D5E">
            <w:pPr>
              <w:ind w:rightChars="283" w:right="679"/>
              <w:jc w:val="right"/>
              <w:rPr>
                <w:rFonts w:eastAsia="標楷體"/>
              </w:rPr>
            </w:pPr>
            <w:r w:rsidRPr="00780D5E">
              <w:rPr>
                <w:rFonts w:eastAsia="標楷體" w:hint="eastAsia"/>
              </w:rPr>
              <w:t>3.5</w:t>
            </w:r>
          </w:p>
        </w:tc>
      </w:tr>
      <w:tr w:rsidR="002478F0" w:rsidRPr="00F6171E" w:rsidTr="00681344">
        <w:trPr>
          <w:trHeight w:val="80"/>
        </w:trPr>
        <w:tc>
          <w:tcPr>
            <w:tcW w:w="2835" w:type="dxa"/>
            <w:tcBorders>
              <w:right w:val="single" w:sz="4" w:space="0" w:color="auto"/>
            </w:tcBorders>
            <w:vAlign w:val="bottom"/>
          </w:tcPr>
          <w:p w:rsidR="003F3F99" w:rsidRPr="00780D5E" w:rsidRDefault="003F3F99" w:rsidP="003F3F99">
            <w:pPr>
              <w:ind w:leftChars="100" w:left="240"/>
              <w:rPr>
                <w:rFonts w:eastAsia="標楷體"/>
              </w:rPr>
            </w:pPr>
            <w:r w:rsidRPr="00780D5E">
              <w:rPr>
                <w:rFonts w:eastAsia="標楷體"/>
              </w:rPr>
              <w:t>布</w:t>
            </w:r>
            <w:proofErr w:type="gramStart"/>
            <w:r w:rsidRPr="00780D5E">
              <w:rPr>
                <w:rFonts w:eastAsia="標楷體"/>
              </w:rPr>
              <w:t>疋</w:t>
            </w:r>
            <w:proofErr w:type="gramEnd"/>
            <w:r w:rsidRPr="00780D5E">
              <w:rPr>
                <w:rFonts w:eastAsia="標楷體"/>
              </w:rPr>
              <w:t>及服飾品業</w:t>
            </w:r>
          </w:p>
        </w:tc>
        <w:tc>
          <w:tcPr>
            <w:tcW w:w="1985" w:type="dxa"/>
            <w:tcBorders>
              <w:right w:val="single" w:sz="4" w:space="0" w:color="auto"/>
            </w:tcBorders>
          </w:tcPr>
          <w:p w:rsidR="003F3F99" w:rsidRPr="00780D5E" w:rsidRDefault="003F3F99" w:rsidP="00F83694">
            <w:pPr>
              <w:ind w:rightChars="283" w:right="679"/>
              <w:jc w:val="right"/>
              <w:rPr>
                <w:rFonts w:eastAsia="標楷體"/>
              </w:rPr>
            </w:pPr>
            <w:r w:rsidRPr="00780D5E">
              <w:rPr>
                <w:rFonts w:eastAsia="標楷體" w:hint="eastAsia"/>
              </w:rPr>
              <w:t>4</w:t>
            </w:r>
            <w:r w:rsidR="00F83694" w:rsidRPr="00780D5E">
              <w:rPr>
                <w:rFonts w:eastAsia="標楷體" w:hint="eastAsia"/>
              </w:rPr>
              <w:t>94</w:t>
            </w:r>
          </w:p>
        </w:tc>
        <w:tc>
          <w:tcPr>
            <w:tcW w:w="1843" w:type="dxa"/>
            <w:tcBorders>
              <w:left w:val="single" w:sz="4" w:space="0" w:color="auto"/>
            </w:tcBorders>
          </w:tcPr>
          <w:p w:rsidR="003F3F99" w:rsidRPr="00780D5E" w:rsidRDefault="00F83694" w:rsidP="00F83694">
            <w:pPr>
              <w:ind w:rightChars="283" w:right="679"/>
              <w:jc w:val="right"/>
              <w:rPr>
                <w:rFonts w:eastAsia="標楷體"/>
              </w:rPr>
            </w:pPr>
            <w:r w:rsidRPr="00780D5E">
              <w:rPr>
                <w:rFonts w:eastAsia="標楷體" w:hint="eastAsia"/>
              </w:rPr>
              <w:t>8.2</w:t>
            </w:r>
          </w:p>
        </w:tc>
        <w:tc>
          <w:tcPr>
            <w:tcW w:w="1869" w:type="dxa"/>
          </w:tcPr>
          <w:p w:rsidR="003F3F99" w:rsidRPr="00780D5E" w:rsidRDefault="00780D5E" w:rsidP="003F3F99">
            <w:pPr>
              <w:ind w:rightChars="283" w:right="679"/>
              <w:jc w:val="right"/>
              <w:rPr>
                <w:rFonts w:eastAsia="標楷體"/>
              </w:rPr>
            </w:pPr>
            <w:r w:rsidRPr="00780D5E">
              <w:rPr>
                <w:rFonts w:eastAsia="標楷體" w:hint="eastAsia"/>
              </w:rPr>
              <w:t>2.2</w:t>
            </w:r>
          </w:p>
        </w:tc>
      </w:tr>
      <w:tr w:rsidR="002478F0" w:rsidRPr="00F6171E" w:rsidTr="00681344">
        <w:trPr>
          <w:trHeight w:val="80"/>
        </w:trPr>
        <w:tc>
          <w:tcPr>
            <w:tcW w:w="2835" w:type="dxa"/>
            <w:tcBorders>
              <w:right w:val="single" w:sz="4" w:space="0" w:color="auto"/>
            </w:tcBorders>
            <w:vAlign w:val="bottom"/>
          </w:tcPr>
          <w:p w:rsidR="003F3F99" w:rsidRPr="00780D5E" w:rsidRDefault="00F83694" w:rsidP="003F3F99">
            <w:pPr>
              <w:ind w:leftChars="100" w:left="240"/>
              <w:rPr>
                <w:rFonts w:eastAsia="標楷體"/>
              </w:rPr>
            </w:pPr>
            <w:r w:rsidRPr="00780D5E">
              <w:rPr>
                <w:rFonts w:eastAsia="標楷體" w:hint="eastAsia"/>
              </w:rPr>
              <w:t>藥品及化妝品業</w:t>
            </w:r>
          </w:p>
        </w:tc>
        <w:tc>
          <w:tcPr>
            <w:tcW w:w="1985" w:type="dxa"/>
            <w:tcBorders>
              <w:right w:val="single" w:sz="4" w:space="0" w:color="auto"/>
            </w:tcBorders>
          </w:tcPr>
          <w:p w:rsidR="003F3F99" w:rsidRPr="00780D5E" w:rsidRDefault="003F3F99" w:rsidP="00F83694">
            <w:pPr>
              <w:ind w:rightChars="283" w:right="679"/>
              <w:jc w:val="right"/>
              <w:rPr>
                <w:rFonts w:eastAsia="標楷體"/>
              </w:rPr>
            </w:pPr>
            <w:r w:rsidRPr="00780D5E">
              <w:rPr>
                <w:rFonts w:eastAsia="標楷體" w:hint="eastAsia"/>
              </w:rPr>
              <w:t>3</w:t>
            </w:r>
            <w:r w:rsidR="00F83694" w:rsidRPr="00780D5E">
              <w:rPr>
                <w:rFonts w:eastAsia="標楷體" w:hint="eastAsia"/>
              </w:rPr>
              <w:t>96</w:t>
            </w:r>
          </w:p>
        </w:tc>
        <w:tc>
          <w:tcPr>
            <w:tcW w:w="1843" w:type="dxa"/>
            <w:tcBorders>
              <w:left w:val="single" w:sz="4" w:space="0" w:color="auto"/>
            </w:tcBorders>
          </w:tcPr>
          <w:p w:rsidR="003F3F99" w:rsidRPr="00780D5E" w:rsidRDefault="00F83694" w:rsidP="00F83694">
            <w:pPr>
              <w:ind w:rightChars="283" w:right="679"/>
              <w:jc w:val="right"/>
              <w:rPr>
                <w:rFonts w:eastAsia="標楷體"/>
              </w:rPr>
            </w:pPr>
            <w:r w:rsidRPr="00780D5E">
              <w:rPr>
                <w:rFonts w:eastAsia="標楷體" w:hint="eastAsia"/>
              </w:rPr>
              <w:t>1.7</w:t>
            </w:r>
          </w:p>
        </w:tc>
        <w:tc>
          <w:tcPr>
            <w:tcW w:w="1869" w:type="dxa"/>
          </w:tcPr>
          <w:p w:rsidR="003F3F99" w:rsidRPr="00780D5E" w:rsidRDefault="00780D5E" w:rsidP="00780D5E">
            <w:pPr>
              <w:ind w:rightChars="283" w:right="679"/>
              <w:jc w:val="right"/>
              <w:rPr>
                <w:rFonts w:eastAsia="標楷體"/>
              </w:rPr>
            </w:pPr>
            <w:r w:rsidRPr="00780D5E">
              <w:rPr>
                <w:rFonts w:eastAsia="標楷體" w:hint="eastAsia"/>
              </w:rPr>
              <w:t>9.7</w:t>
            </w:r>
          </w:p>
        </w:tc>
      </w:tr>
      <w:tr w:rsidR="002478F0" w:rsidRPr="00F6171E" w:rsidTr="00681344">
        <w:trPr>
          <w:trHeight w:val="80"/>
        </w:trPr>
        <w:tc>
          <w:tcPr>
            <w:tcW w:w="2835" w:type="dxa"/>
            <w:tcBorders>
              <w:bottom w:val="single" w:sz="4" w:space="0" w:color="auto"/>
              <w:right w:val="single" w:sz="4" w:space="0" w:color="auto"/>
            </w:tcBorders>
            <w:vAlign w:val="bottom"/>
          </w:tcPr>
          <w:p w:rsidR="003F3F99" w:rsidRPr="00780D5E" w:rsidRDefault="003F3F99" w:rsidP="003F3F99">
            <w:pPr>
              <w:ind w:leftChars="100" w:left="240"/>
              <w:rPr>
                <w:rFonts w:eastAsia="標楷體"/>
              </w:rPr>
            </w:pPr>
            <w:r w:rsidRPr="00780D5E">
              <w:rPr>
                <w:rFonts w:eastAsia="標楷體"/>
              </w:rPr>
              <w:t>其他批發業</w:t>
            </w:r>
            <w:r w:rsidRPr="00780D5E">
              <w:rPr>
                <w:rFonts w:eastAsia="標楷體"/>
              </w:rPr>
              <w:t>(</w:t>
            </w:r>
            <w:proofErr w:type="gramStart"/>
            <w:r w:rsidRPr="00780D5E">
              <w:rPr>
                <w:rFonts w:eastAsia="標楷體"/>
              </w:rPr>
              <w:t>註</w:t>
            </w:r>
            <w:proofErr w:type="gramEnd"/>
            <w:r w:rsidRPr="00780D5E">
              <w:rPr>
                <w:rFonts w:eastAsia="標楷體"/>
              </w:rPr>
              <w:t>3)</w:t>
            </w:r>
          </w:p>
        </w:tc>
        <w:tc>
          <w:tcPr>
            <w:tcW w:w="1985" w:type="dxa"/>
            <w:tcBorders>
              <w:bottom w:val="single" w:sz="4" w:space="0" w:color="auto"/>
              <w:right w:val="single" w:sz="4" w:space="0" w:color="auto"/>
            </w:tcBorders>
          </w:tcPr>
          <w:p w:rsidR="003F3F99" w:rsidRPr="00780D5E" w:rsidRDefault="00F83694" w:rsidP="003F3F99">
            <w:pPr>
              <w:ind w:rightChars="283" w:right="679"/>
              <w:jc w:val="right"/>
              <w:rPr>
                <w:rFonts w:eastAsia="標楷體"/>
              </w:rPr>
            </w:pPr>
            <w:r w:rsidRPr="00780D5E">
              <w:rPr>
                <w:rFonts w:eastAsia="標楷體" w:hint="eastAsia"/>
              </w:rPr>
              <w:t>649</w:t>
            </w:r>
          </w:p>
        </w:tc>
        <w:tc>
          <w:tcPr>
            <w:tcW w:w="1843" w:type="dxa"/>
            <w:tcBorders>
              <w:left w:val="single" w:sz="4" w:space="0" w:color="auto"/>
              <w:bottom w:val="single" w:sz="4" w:space="0" w:color="auto"/>
            </w:tcBorders>
          </w:tcPr>
          <w:p w:rsidR="003F3F99" w:rsidRPr="00780D5E" w:rsidRDefault="00F83694" w:rsidP="00F83694">
            <w:pPr>
              <w:ind w:rightChars="283" w:right="679"/>
              <w:jc w:val="right"/>
              <w:rPr>
                <w:rFonts w:eastAsia="標楷體"/>
              </w:rPr>
            </w:pPr>
            <w:r w:rsidRPr="00780D5E">
              <w:rPr>
                <w:rFonts w:eastAsia="標楷體" w:hint="eastAsia"/>
              </w:rPr>
              <w:t>2.7</w:t>
            </w:r>
          </w:p>
        </w:tc>
        <w:tc>
          <w:tcPr>
            <w:tcW w:w="1869" w:type="dxa"/>
            <w:tcBorders>
              <w:bottom w:val="single" w:sz="4" w:space="0" w:color="auto"/>
            </w:tcBorders>
          </w:tcPr>
          <w:p w:rsidR="003F3F99" w:rsidRPr="00780D5E" w:rsidRDefault="00780D5E" w:rsidP="00780D5E">
            <w:pPr>
              <w:ind w:rightChars="283" w:right="679"/>
              <w:jc w:val="right"/>
              <w:rPr>
                <w:rFonts w:eastAsia="標楷體"/>
              </w:rPr>
            </w:pPr>
            <w:r w:rsidRPr="00780D5E">
              <w:rPr>
                <w:rFonts w:eastAsia="標楷體" w:hint="eastAsia"/>
              </w:rPr>
              <w:t>-6.2</w:t>
            </w:r>
          </w:p>
        </w:tc>
      </w:tr>
    </w:tbl>
    <w:p w:rsidR="003F3F99" w:rsidRPr="00053D86" w:rsidRDefault="003F3F99" w:rsidP="003F3F99">
      <w:pPr>
        <w:widowControl/>
        <w:tabs>
          <w:tab w:val="left" w:pos="426"/>
        </w:tabs>
        <w:snapToGrid w:val="0"/>
        <w:ind w:firstLineChars="193" w:firstLine="425"/>
        <w:jc w:val="both"/>
        <w:rPr>
          <w:rFonts w:eastAsia="標楷體"/>
          <w:kern w:val="0"/>
          <w:sz w:val="22"/>
          <w:szCs w:val="22"/>
        </w:rPr>
      </w:pPr>
      <w:proofErr w:type="gramStart"/>
      <w:r w:rsidRPr="00053D86">
        <w:rPr>
          <w:rFonts w:eastAsia="標楷體"/>
          <w:kern w:val="0"/>
          <w:sz w:val="22"/>
          <w:szCs w:val="22"/>
        </w:rPr>
        <w:t>註</w:t>
      </w:r>
      <w:proofErr w:type="gramEnd"/>
      <w:r w:rsidRPr="00053D86">
        <w:rPr>
          <w:rFonts w:eastAsia="標楷體"/>
          <w:kern w:val="0"/>
          <w:sz w:val="22"/>
          <w:szCs w:val="22"/>
        </w:rPr>
        <w:t>：</w:t>
      </w:r>
      <w:r w:rsidRPr="00053D86">
        <w:rPr>
          <w:rFonts w:eastAsia="標楷體"/>
          <w:kern w:val="0"/>
          <w:sz w:val="22"/>
          <w:szCs w:val="22"/>
        </w:rPr>
        <w:t>1.</w:t>
      </w:r>
      <w:r w:rsidRPr="00053D86">
        <w:rPr>
          <w:rFonts w:eastAsia="標楷體"/>
          <w:kern w:val="0"/>
          <w:sz w:val="22"/>
          <w:szCs w:val="22"/>
        </w:rPr>
        <w:t>機械器具業：包括電腦、手持行動裝置、電子與電力設備、機械及其配備等。</w:t>
      </w:r>
    </w:p>
    <w:p w:rsidR="003F3F99" w:rsidRPr="00053D86" w:rsidRDefault="003F3F99" w:rsidP="003F3F99">
      <w:pPr>
        <w:widowControl/>
        <w:tabs>
          <w:tab w:val="left" w:pos="426"/>
        </w:tabs>
        <w:snapToGrid w:val="0"/>
        <w:ind w:firstLineChars="386" w:firstLine="849"/>
        <w:jc w:val="both"/>
        <w:rPr>
          <w:rFonts w:eastAsia="標楷體"/>
          <w:kern w:val="0"/>
          <w:sz w:val="22"/>
          <w:szCs w:val="22"/>
        </w:rPr>
      </w:pPr>
      <w:r w:rsidRPr="00053D86">
        <w:rPr>
          <w:rFonts w:eastAsia="標楷體"/>
          <w:kern w:val="0"/>
          <w:sz w:val="22"/>
          <w:szCs w:val="22"/>
        </w:rPr>
        <w:t>2.</w:t>
      </w:r>
      <w:r w:rsidRPr="00053D86">
        <w:rPr>
          <w:rFonts w:eastAsia="標楷體"/>
          <w:kern w:val="0"/>
          <w:sz w:val="22"/>
          <w:szCs w:val="22"/>
        </w:rPr>
        <w:t>家庭器具及用品業：包括電器、家具、光學器材、黃金白銀貴金屬等。</w:t>
      </w:r>
    </w:p>
    <w:p w:rsidR="003F3F99" w:rsidRPr="00053D86" w:rsidRDefault="003F3F99" w:rsidP="003F3F99">
      <w:pPr>
        <w:widowControl/>
        <w:tabs>
          <w:tab w:val="left" w:pos="426"/>
        </w:tabs>
        <w:snapToGrid w:val="0"/>
        <w:ind w:firstLineChars="386" w:firstLine="849"/>
        <w:jc w:val="both"/>
        <w:rPr>
          <w:rFonts w:eastAsia="標楷體"/>
          <w:kern w:val="0"/>
          <w:sz w:val="22"/>
          <w:szCs w:val="22"/>
        </w:rPr>
      </w:pPr>
      <w:r w:rsidRPr="00053D86">
        <w:rPr>
          <w:rFonts w:eastAsia="標楷體"/>
          <w:kern w:val="0"/>
          <w:sz w:val="22"/>
          <w:szCs w:val="22"/>
        </w:rPr>
        <w:t>3.</w:t>
      </w:r>
      <w:r w:rsidRPr="00053D86">
        <w:rPr>
          <w:rFonts w:eastAsia="標楷體"/>
          <w:kern w:val="0"/>
          <w:sz w:val="22"/>
          <w:szCs w:val="22"/>
        </w:rPr>
        <w:t>其他批發業：包含藥品及化妝品、文教、育樂用品等</w:t>
      </w:r>
      <w:r w:rsidRPr="00053D86">
        <w:rPr>
          <w:rFonts w:eastAsia="標楷體"/>
          <w:kern w:val="0"/>
          <w:sz w:val="22"/>
          <w:szCs w:val="22"/>
        </w:rPr>
        <w:t>6</w:t>
      </w:r>
      <w:r w:rsidRPr="00053D86">
        <w:rPr>
          <w:rFonts w:eastAsia="標楷體"/>
          <w:kern w:val="0"/>
          <w:sz w:val="22"/>
          <w:szCs w:val="22"/>
        </w:rPr>
        <w:t>項中業別。</w:t>
      </w:r>
    </w:p>
    <w:p w:rsidR="003F3F99" w:rsidRPr="00053D86" w:rsidRDefault="003F3F99" w:rsidP="003F3F99">
      <w:pPr>
        <w:widowControl/>
        <w:tabs>
          <w:tab w:val="left" w:pos="426"/>
        </w:tabs>
        <w:snapToGrid w:val="0"/>
        <w:ind w:firstLineChars="193" w:firstLine="425"/>
        <w:jc w:val="both"/>
        <w:rPr>
          <w:rFonts w:eastAsia="標楷體"/>
          <w:kern w:val="0"/>
          <w:sz w:val="22"/>
          <w:szCs w:val="22"/>
        </w:rPr>
      </w:pPr>
      <w:r w:rsidRPr="00053D86">
        <w:rPr>
          <w:rFonts w:eastAsia="標楷體"/>
          <w:kern w:val="0"/>
          <w:sz w:val="22"/>
          <w:szCs w:val="22"/>
        </w:rPr>
        <w:t>資料來源：經濟部統計處。</w:t>
      </w:r>
    </w:p>
    <w:p w:rsidR="003F3F99" w:rsidRPr="00053D86" w:rsidRDefault="003F3F99" w:rsidP="003F3F99">
      <w:pPr>
        <w:widowControl/>
        <w:rPr>
          <w:rFonts w:eastAsia="標楷體"/>
          <w:kern w:val="0"/>
          <w:sz w:val="22"/>
          <w:szCs w:val="22"/>
        </w:rPr>
      </w:pPr>
      <w:r w:rsidRPr="00053D86">
        <w:rPr>
          <w:sz w:val="22"/>
          <w:szCs w:val="22"/>
        </w:rPr>
        <w:br w:type="page"/>
      </w:r>
    </w:p>
    <w:p w:rsidR="003F3F99" w:rsidRPr="009B60C8" w:rsidRDefault="003F3F99" w:rsidP="003F3F99">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9B60C8">
        <w:rPr>
          <w:rFonts w:eastAsia="標楷體"/>
          <w:b/>
          <w:bCs/>
          <w:kern w:val="0"/>
          <w:sz w:val="28"/>
          <w:szCs w:val="20"/>
        </w:rPr>
        <w:lastRenderedPageBreak/>
        <w:t>３、</w:t>
      </w:r>
      <w:r w:rsidRPr="009B60C8">
        <w:rPr>
          <w:rFonts w:eastAsia="標楷體"/>
          <w:b/>
          <w:bCs/>
          <w:kern w:val="0"/>
          <w:sz w:val="28"/>
          <w:szCs w:val="20"/>
        </w:rPr>
        <w:t>103</w:t>
      </w:r>
      <w:r w:rsidRPr="009B60C8">
        <w:rPr>
          <w:rFonts w:eastAsia="標楷體"/>
          <w:b/>
          <w:bCs/>
          <w:kern w:val="0"/>
          <w:sz w:val="28"/>
          <w:szCs w:val="20"/>
        </w:rPr>
        <w:t>年</w:t>
      </w:r>
      <w:r w:rsidR="00D65D57" w:rsidRPr="009B60C8">
        <w:rPr>
          <w:rFonts w:eastAsia="標楷體"/>
          <w:b/>
          <w:bCs/>
          <w:kern w:val="0"/>
          <w:sz w:val="28"/>
          <w:szCs w:val="20"/>
        </w:rPr>
        <w:t>10</w:t>
      </w:r>
      <w:r w:rsidRPr="009B60C8">
        <w:rPr>
          <w:rFonts w:eastAsia="標楷體"/>
          <w:b/>
          <w:bCs/>
          <w:kern w:val="0"/>
          <w:sz w:val="28"/>
          <w:szCs w:val="20"/>
        </w:rPr>
        <w:t>月零售業營業額增加</w:t>
      </w:r>
      <w:r w:rsidR="00D65D57" w:rsidRPr="009B60C8">
        <w:rPr>
          <w:rFonts w:eastAsia="標楷體"/>
          <w:b/>
          <w:bCs/>
          <w:kern w:val="0"/>
          <w:sz w:val="28"/>
          <w:szCs w:val="20"/>
        </w:rPr>
        <w:t>3.3</w:t>
      </w:r>
      <w:r w:rsidR="005D05A3">
        <w:rPr>
          <w:rFonts w:eastAsia="標楷體" w:hint="eastAsia"/>
          <w:b/>
          <w:bCs/>
          <w:kern w:val="0"/>
          <w:sz w:val="28"/>
          <w:szCs w:val="20"/>
        </w:rPr>
        <w:t>％</w:t>
      </w:r>
      <w:r w:rsidRPr="009B60C8">
        <w:rPr>
          <w:rFonts w:eastAsia="標楷體"/>
          <w:b/>
          <w:bCs/>
          <w:kern w:val="0"/>
          <w:sz w:val="28"/>
          <w:szCs w:val="20"/>
        </w:rPr>
        <w:t>，其中綜合商品零售業營業額亦增加</w:t>
      </w:r>
      <w:r w:rsidR="00D65D57" w:rsidRPr="009B60C8">
        <w:rPr>
          <w:rFonts w:eastAsia="標楷體"/>
          <w:b/>
          <w:bCs/>
          <w:kern w:val="0"/>
          <w:sz w:val="28"/>
          <w:szCs w:val="20"/>
        </w:rPr>
        <w:t>3.</w:t>
      </w:r>
      <w:r w:rsidR="00314883" w:rsidRPr="009B60C8">
        <w:rPr>
          <w:rFonts w:eastAsia="標楷體"/>
          <w:b/>
          <w:bCs/>
          <w:kern w:val="0"/>
          <w:sz w:val="28"/>
          <w:szCs w:val="20"/>
        </w:rPr>
        <w:t>1</w:t>
      </w:r>
      <w:r w:rsidR="005D05A3">
        <w:rPr>
          <w:rFonts w:eastAsia="標楷體" w:hint="eastAsia"/>
          <w:b/>
          <w:bCs/>
          <w:kern w:val="0"/>
          <w:sz w:val="28"/>
          <w:szCs w:val="20"/>
        </w:rPr>
        <w:t>％</w:t>
      </w:r>
    </w:p>
    <w:p w:rsidR="003F3F99" w:rsidRPr="009B60C8" w:rsidRDefault="003F3F99" w:rsidP="003F3F99">
      <w:pPr>
        <w:widowControl/>
        <w:topLinePunct/>
        <w:snapToGrid w:val="0"/>
        <w:spacing w:beforeLines="100" w:before="360" w:line="300" w:lineRule="auto"/>
        <w:ind w:rightChars="-59" w:right="-142" w:firstLineChars="202" w:firstLine="566"/>
        <w:jc w:val="both"/>
        <w:rPr>
          <w:rFonts w:eastAsia="標楷體"/>
          <w:kern w:val="0"/>
          <w:sz w:val="28"/>
          <w:szCs w:val="20"/>
        </w:rPr>
      </w:pPr>
      <w:r w:rsidRPr="009B60C8">
        <w:rPr>
          <w:rFonts w:eastAsia="標楷體"/>
          <w:kern w:val="0"/>
          <w:sz w:val="28"/>
          <w:szCs w:val="20"/>
        </w:rPr>
        <w:t>103</w:t>
      </w:r>
      <w:r w:rsidRPr="009B60C8">
        <w:rPr>
          <w:rFonts w:eastAsia="標楷體"/>
          <w:kern w:val="0"/>
          <w:sz w:val="28"/>
          <w:szCs w:val="20"/>
        </w:rPr>
        <w:t>年</w:t>
      </w:r>
      <w:r w:rsidR="00314883" w:rsidRPr="009B60C8">
        <w:rPr>
          <w:rFonts w:eastAsia="標楷體"/>
          <w:kern w:val="0"/>
          <w:sz w:val="28"/>
          <w:szCs w:val="20"/>
        </w:rPr>
        <w:t>10</w:t>
      </w:r>
      <w:r w:rsidRPr="009B60C8">
        <w:rPr>
          <w:rFonts w:eastAsia="標楷體"/>
          <w:kern w:val="0"/>
          <w:sz w:val="28"/>
          <w:szCs w:val="20"/>
        </w:rPr>
        <w:t>月零售業營業額為</w:t>
      </w:r>
      <w:r w:rsidRPr="009B60C8">
        <w:rPr>
          <w:rFonts w:eastAsia="標楷體"/>
          <w:kern w:val="0"/>
          <w:sz w:val="28"/>
          <w:szCs w:val="20"/>
        </w:rPr>
        <w:t>3,</w:t>
      </w:r>
      <w:r w:rsidR="00314883" w:rsidRPr="009B60C8">
        <w:rPr>
          <w:rFonts w:eastAsia="標楷體"/>
          <w:kern w:val="0"/>
          <w:sz w:val="28"/>
          <w:szCs w:val="20"/>
        </w:rPr>
        <w:t>535</w:t>
      </w:r>
      <w:r w:rsidRPr="009B60C8">
        <w:rPr>
          <w:rFonts w:eastAsia="標楷體"/>
          <w:kern w:val="0"/>
          <w:sz w:val="28"/>
          <w:szCs w:val="20"/>
        </w:rPr>
        <w:t>億元，</w:t>
      </w:r>
      <w:r w:rsidR="00314883" w:rsidRPr="009B60C8">
        <w:rPr>
          <w:rFonts w:eastAsia="標楷體"/>
          <w:kern w:val="0"/>
          <w:sz w:val="28"/>
          <w:szCs w:val="20"/>
        </w:rPr>
        <w:t>歷年單月次高，較上年同月增加</w:t>
      </w:r>
      <w:r w:rsidR="00314883" w:rsidRPr="009B60C8">
        <w:rPr>
          <w:rFonts w:eastAsia="標楷體"/>
          <w:kern w:val="0"/>
          <w:sz w:val="28"/>
          <w:szCs w:val="20"/>
        </w:rPr>
        <w:t>3.3</w:t>
      </w:r>
      <w:r w:rsidR="005D05A3">
        <w:rPr>
          <w:rFonts w:eastAsia="標楷體" w:hint="eastAsia"/>
          <w:kern w:val="0"/>
          <w:sz w:val="28"/>
          <w:szCs w:val="20"/>
        </w:rPr>
        <w:t>％</w:t>
      </w:r>
      <w:r w:rsidR="00314883" w:rsidRPr="009B60C8">
        <w:rPr>
          <w:rFonts w:eastAsia="標楷體"/>
          <w:kern w:val="0"/>
          <w:sz w:val="28"/>
          <w:szCs w:val="20"/>
        </w:rPr>
        <w:t>，其中汽機車零售業因國產小型轎車改款及進口車持續熱銷，年增</w:t>
      </w:r>
      <w:r w:rsidR="00314883" w:rsidRPr="009B60C8">
        <w:rPr>
          <w:rFonts w:eastAsia="標楷體"/>
          <w:kern w:val="0"/>
          <w:sz w:val="28"/>
          <w:szCs w:val="20"/>
        </w:rPr>
        <w:t>8.0</w:t>
      </w:r>
      <w:r w:rsidR="005D05A3">
        <w:rPr>
          <w:rFonts w:eastAsia="標楷體" w:hint="eastAsia"/>
          <w:kern w:val="0"/>
          <w:sz w:val="28"/>
          <w:szCs w:val="20"/>
        </w:rPr>
        <w:t>％</w:t>
      </w:r>
      <w:r w:rsidR="00314883" w:rsidRPr="009B60C8">
        <w:rPr>
          <w:rFonts w:eastAsia="標楷體"/>
          <w:kern w:val="0"/>
          <w:sz w:val="28"/>
          <w:szCs w:val="20"/>
        </w:rPr>
        <w:t>；綜合商品零售業年增</w:t>
      </w:r>
      <w:r w:rsidR="00314883" w:rsidRPr="009B60C8">
        <w:rPr>
          <w:rFonts w:eastAsia="標楷體"/>
          <w:kern w:val="0"/>
          <w:sz w:val="28"/>
          <w:szCs w:val="20"/>
        </w:rPr>
        <w:t>3.1</w:t>
      </w:r>
      <w:r w:rsidR="005D05A3">
        <w:rPr>
          <w:rFonts w:eastAsia="標楷體" w:hint="eastAsia"/>
          <w:kern w:val="0"/>
          <w:sz w:val="28"/>
          <w:szCs w:val="20"/>
        </w:rPr>
        <w:t>％</w:t>
      </w:r>
      <w:r w:rsidR="00314883" w:rsidRPr="009B60C8">
        <w:rPr>
          <w:rFonts w:eastAsia="標楷體"/>
          <w:kern w:val="0"/>
          <w:sz w:val="28"/>
          <w:szCs w:val="20"/>
        </w:rPr>
        <w:t>；資通訊及家電零售業因週年慶及食安問題，引發</w:t>
      </w:r>
      <w:r w:rsidR="00314883" w:rsidRPr="009B60C8">
        <w:rPr>
          <w:rFonts w:eastAsia="標楷體"/>
          <w:kern w:val="0"/>
          <w:sz w:val="28"/>
          <w:szCs w:val="20"/>
        </w:rPr>
        <w:t>DIY</w:t>
      </w:r>
      <w:r w:rsidR="00314883" w:rsidRPr="009B60C8">
        <w:rPr>
          <w:rFonts w:eastAsia="標楷體"/>
          <w:kern w:val="0"/>
          <w:sz w:val="28"/>
          <w:szCs w:val="20"/>
        </w:rPr>
        <w:t>家電需求熱潮，年增</w:t>
      </w:r>
      <w:r w:rsidR="00314883" w:rsidRPr="009B60C8">
        <w:rPr>
          <w:rFonts w:eastAsia="標楷體"/>
          <w:kern w:val="0"/>
          <w:sz w:val="28"/>
          <w:szCs w:val="20"/>
        </w:rPr>
        <w:t>9.1</w:t>
      </w:r>
      <w:r w:rsidR="005D05A3">
        <w:rPr>
          <w:rFonts w:eastAsia="標楷體" w:hint="eastAsia"/>
          <w:kern w:val="0"/>
          <w:sz w:val="28"/>
          <w:szCs w:val="20"/>
        </w:rPr>
        <w:t>％</w:t>
      </w:r>
      <w:r w:rsidR="00314883" w:rsidRPr="009B60C8">
        <w:rPr>
          <w:rFonts w:eastAsia="標楷體"/>
          <w:kern w:val="0"/>
          <w:sz w:val="28"/>
          <w:szCs w:val="20"/>
        </w:rPr>
        <w:t>；減少者以燃料零售業因油價下跌，年減</w:t>
      </w:r>
      <w:r w:rsidR="00314883" w:rsidRPr="009B60C8">
        <w:rPr>
          <w:rFonts w:eastAsia="標楷體"/>
          <w:kern w:val="0"/>
          <w:sz w:val="28"/>
          <w:szCs w:val="20"/>
        </w:rPr>
        <w:t>7.4</w:t>
      </w:r>
      <w:r w:rsidR="005D05A3">
        <w:rPr>
          <w:rFonts w:eastAsia="標楷體" w:hint="eastAsia"/>
          <w:kern w:val="0"/>
          <w:sz w:val="28"/>
          <w:szCs w:val="20"/>
        </w:rPr>
        <w:t>％</w:t>
      </w:r>
      <w:r w:rsidR="00314883" w:rsidRPr="009B60C8">
        <w:rPr>
          <w:rFonts w:eastAsia="標楷體"/>
          <w:kern w:val="0"/>
          <w:sz w:val="28"/>
          <w:szCs w:val="20"/>
        </w:rPr>
        <w:t>最多，食品、飲料及菸草零售業因食安</w:t>
      </w:r>
      <w:proofErr w:type="gramStart"/>
      <w:r w:rsidR="00314883" w:rsidRPr="009B60C8">
        <w:rPr>
          <w:rFonts w:eastAsia="標楷體"/>
          <w:kern w:val="0"/>
          <w:sz w:val="28"/>
          <w:szCs w:val="20"/>
        </w:rPr>
        <w:t>問題亦年減</w:t>
      </w:r>
      <w:proofErr w:type="gramEnd"/>
      <w:r w:rsidR="00314883" w:rsidRPr="009B60C8">
        <w:rPr>
          <w:rFonts w:eastAsia="標楷體"/>
          <w:kern w:val="0"/>
          <w:sz w:val="28"/>
          <w:szCs w:val="20"/>
        </w:rPr>
        <w:t>3.5</w:t>
      </w:r>
      <w:r w:rsidR="005D05A3">
        <w:rPr>
          <w:rFonts w:eastAsia="標楷體" w:hint="eastAsia"/>
          <w:kern w:val="0"/>
          <w:sz w:val="28"/>
          <w:szCs w:val="20"/>
        </w:rPr>
        <w:t>％</w:t>
      </w:r>
      <w:r w:rsidR="00314883" w:rsidRPr="009B60C8">
        <w:rPr>
          <w:rFonts w:eastAsia="標楷體"/>
          <w:kern w:val="0"/>
          <w:sz w:val="28"/>
          <w:szCs w:val="20"/>
        </w:rPr>
        <w:t>，為連續二個月負成長</w:t>
      </w:r>
      <w:r w:rsidRPr="009B60C8">
        <w:rPr>
          <w:rFonts w:eastAsia="標楷體"/>
          <w:kern w:val="0"/>
          <w:sz w:val="28"/>
          <w:szCs w:val="20"/>
        </w:rPr>
        <w:t>。累計</w:t>
      </w:r>
      <w:r w:rsidRPr="009B60C8">
        <w:rPr>
          <w:rFonts w:eastAsia="標楷體"/>
          <w:kern w:val="0"/>
          <w:sz w:val="28"/>
          <w:szCs w:val="20"/>
        </w:rPr>
        <w:t>1</w:t>
      </w:r>
      <w:r w:rsidRPr="009B60C8">
        <w:rPr>
          <w:rFonts w:eastAsia="標楷體"/>
          <w:kern w:val="0"/>
          <w:sz w:val="28"/>
          <w:szCs w:val="20"/>
        </w:rPr>
        <w:t>至</w:t>
      </w:r>
      <w:r w:rsidR="00314883" w:rsidRPr="009B60C8">
        <w:rPr>
          <w:rFonts w:eastAsia="標楷體"/>
          <w:kern w:val="0"/>
          <w:sz w:val="28"/>
          <w:szCs w:val="20"/>
        </w:rPr>
        <w:t>10</w:t>
      </w:r>
      <w:r w:rsidRPr="009B60C8">
        <w:rPr>
          <w:rFonts w:eastAsia="標楷體"/>
          <w:kern w:val="0"/>
          <w:sz w:val="28"/>
          <w:szCs w:val="20"/>
        </w:rPr>
        <w:t>月零售業營業額</w:t>
      </w:r>
      <w:r w:rsidR="00314883" w:rsidRPr="009B60C8">
        <w:rPr>
          <w:rFonts w:eastAsia="標楷體"/>
          <w:kern w:val="0"/>
          <w:sz w:val="28"/>
          <w:szCs w:val="20"/>
        </w:rPr>
        <w:t>33</w:t>
      </w:r>
      <w:r w:rsidRPr="009B60C8">
        <w:rPr>
          <w:rFonts w:eastAsia="標楷體"/>
          <w:kern w:val="0"/>
          <w:sz w:val="28"/>
          <w:szCs w:val="20"/>
        </w:rPr>
        <w:t>,</w:t>
      </w:r>
      <w:r w:rsidR="00314883" w:rsidRPr="009B60C8">
        <w:rPr>
          <w:rFonts w:eastAsia="標楷體"/>
          <w:kern w:val="0"/>
          <w:sz w:val="28"/>
          <w:szCs w:val="20"/>
        </w:rPr>
        <w:t>073</w:t>
      </w:r>
      <w:r w:rsidRPr="009B60C8">
        <w:rPr>
          <w:rFonts w:eastAsia="標楷體"/>
          <w:kern w:val="0"/>
          <w:sz w:val="28"/>
          <w:szCs w:val="20"/>
        </w:rPr>
        <w:t>億元，較上年同期增加</w:t>
      </w:r>
      <w:r w:rsidRPr="009B60C8">
        <w:rPr>
          <w:rFonts w:eastAsia="標楷體"/>
          <w:kern w:val="0"/>
          <w:sz w:val="28"/>
          <w:szCs w:val="20"/>
        </w:rPr>
        <w:t>4.</w:t>
      </w:r>
      <w:r w:rsidR="00314883" w:rsidRPr="009B60C8">
        <w:rPr>
          <w:rFonts w:eastAsia="標楷體"/>
          <w:kern w:val="0"/>
          <w:sz w:val="28"/>
          <w:szCs w:val="20"/>
        </w:rPr>
        <w:t>1</w:t>
      </w:r>
      <w:r w:rsidR="005D05A3">
        <w:rPr>
          <w:rFonts w:eastAsia="標楷體" w:hint="eastAsia"/>
          <w:kern w:val="0"/>
          <w:sz w:val="28"/>
          <w:szCs w:val="20"/>
        </w:rPr>
        <w:t>％</w:t>
      </w:r>
      <w:r w:rsidRPr="009B60C8">
        <w:rPr>
          <w:rFonts w:eastAsia="標楷體"/>
          <w:kern w:val="0"/>
          <w:sz w:val="28"/>
          <w:szCs w:val="20"/>
        </w:rPr>
        <w:t>。</w:t>
      </w:r>
    </w:p>
    <w:p w:rsidR="003F3F99" w:rsidRPr="00053D86" w:rsidRDefault="003F3F99" w:rsidP="003F3F99">
      <w:pPr>
        <w:snapToGrid w:val="0"/>
        <w:spacing w:beforeLines="100" w:before="360" w:afterLines="50" w:after="180" w:line="300" w:lineRule="auto"/>
        <w:ind w:right="-153"/>
        <w:jc w:val="center"/>
        <w:rPr>
          <w:rFonts w:eastAsia="標楷體"/>
        </w:rPr>
      </w:pPr>
      <w:r w:rsidRPr="00314883">
        <w:rPr>
          <w:rFonts w:eastAsia="標楷體"/>
          <w:b/>
          <w:sz w:val="28"/>
        </w:rPr>
        <w:t>表</w:t>
      </w:r>
      <w:r w:rsidRPr="00314883">
        <w:rPr>
          <w:rFonts w:eastAsia="標楷體"/>
          <w:b/>
          <w:sz w:val="28"/>
        </w:rPr>
        <w:t xml:space="preserve">2-3-3  </w:t>
      </w:r>
      <w:r w:rsidRPr="00314883">
        <w:rPr>
          <w:rFonts w:eastAsia="標楷體"/>
          <w:b/>
          <w:sz w:val="28"/>
        </w:rPr>
        <w:t>零售業營</w:t>
      </w:r>
      <w:r w:rsidRPr="00053D86">
        <w:rPr>
          <w:rFonts w:eastAsia="標楷體"/>
          <w:b/>
          <w:sz w:val="28"/>
        </w:rPr>
        <w:t>業額變動概況</w:t>
      </w:r>
      <w:r w:rsidRPr="00053D86">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053D86" w:rsidRPr="00053D86" w:rsidTr="00681344">
        <w:trPr>
          <w:jc w:val="center"/>
        </w:trPr>
        <w:tc>
          <w:tcPr>
            <w:tcW w:w="3127" w:type="dxa"/>
            <w:vMerge w:val="restart"/>
            <w:tcBorders>
              <w:top w:val="single" w:sz="4" w:space="0" w:color="auto"/>
              <w:right w:val="single" w:sz="4" w:space="0" w:color="auto"/>
            </w:tcBorders>
            <w:vAlign w:val="center"/>
          </w:tcPr>
          <w:p w:rsidR="003F3F99" w:rsidRPr="00053D86" w:rsidRDefault="003F3F99" w:rsidP="003F3F99">
            <w:pPr>
              <w:snapToGrid w:val="0"/>
              <w:spacing w:line="300" w:lineRule="exact"/>
              <w:ind w:left="28"/>
              <w:jc w:val="center"/>
              <w:rPr>
                <w:rFonts w:eastAsia="標楷體"/>
              </w:rPr>
            </w:pPr>
            <w:r w:rsidRPr="00053D86">
              <w:rPr>
                <w:rFonts w:eastAsia="標楷體"/>
              </w:rPr>
              <w:t>行業別</w:t>
            </w:r>
          </w:p>
        </w:tc>
        <w:tc>
          <w:tcPr>
            <w:tcW w:w="1985" w:type="dxa"/>
            <w:vMerge w:val="restart"/>
            <w:tcBorders>
              <w:top w:val="single" w:sz="4" w:space="0" w:color="auto"/>
            </w:tcBorders>
          </w:tcPr>
          <w:p w:rsidR="003F3F99" w:rsidRPr="00053D86" w:rsidRDefault="003F3F99" w:rsidP="003F3F99">
            <w:pPr>
              <w:snapToGrid w:val="0"/>
              <w:spacing w:line="300" w:lineRule="exact"/>
              <w:ind w:left="28" w:right="-33"/>
              <w:jc w:val="center"/>
              <w:rPr>
                <w:rFonts w:eastAsia="標楷體"/>
              </w:rPr>
            </w:pPr>
            <w:r w:rsidRPr="00053D86">
              <w:rPr>
                <w:rFonts w:eastAsia="標楷體" w:hint="eastAsia"/>
              </w:rPr>
              <w:t>103</w:t>
            </w:r>
            <w:r w:rsidRPr="00053D86">
              <w:rPr>
                <w:rFonts w:eastAsia="標楷體" w:hint="eastAsia"/>
              </w:rPr>
              <w:t>年</w:t>
            </w:r>
            <w:r w:rsidR="00053D86" w:rsidRPr="00053D86">
              <w:rPr>
                <w:rFonts w:eastAsia="標楷體" w:hint="eastAsia"/>
              </w:rPr>
              <w:t>10</w:t>
            </w:r>
            <w:r w:rsidRPr="00053D86">
              <w:rPr>
                <w:rFonts w:eastAsia="標楷體" w:hint="eastAsia"/>
              </w:rPr>
              <w:t>月</w:t>
            </w:r>
          </w:p>
          <w:p w:rsidR="003F3F99" w:rsidRPr="00053D86" w:rsidRDefault="003F3F99" w:rsidP="003F3F99">
            <w:pPr>
              <w:snapToGrid w:val="0"/>
              <w:spacing w:line="300" w:lineRule="exact"/>
              <w:ind w:left="28" w:right="-33"/>
              <w:jc w:val="center"/>
              <w:rPr>
                <w:rFonts w:eastAsia="標楷體"/>
              </w:rPr>
            </w:pPr>
            <w:r w:rsidRPr="00053D86">
              <w:rPr>
                <w:rFonts w:eastAsia="標楷體" w:hint="eastAsia"/>
              </w:rPr>
              <w:t>營業額</w:t>
            </w:r>
          </w:p>
          <w:p w:rsidR="003F3F99" w:rsidRPr="00053D86" w:rsidRDefault="003F3F99" w:rsidP="003F3F99">
            <w:pPr>
              <w:snapToGrid w:val="0"/>
              <w:spacing w:line="300" w:lineRule="exact"/>
              <w:ind w:left="28" w:right="-33"/>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2052" w:type="dxa"/>
            <w:tcBorders>
              <w:top w:val="single" w:sz="4" w:space="0" w:color="auto"/>
              <w:bottom w:val="single" w:sz="4" w:space="0" w:color="auto"/>
            </w:tcBorders>
            <w:vAlign w:val="center"/>
          </w:tcPr>
          <w:p w:rsidR="003F3F99" w:rsidRPr="00053D86" w:rsidRDefault="003F3F99" w:rsidP="003F3F99">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3F3F99" w:rsidRPr="00053D86" w:rsidRDefault="003F3F99" w:rsidP="003F3F99">
            <w:pPr>
              <w:snapToGrid w:val="0"/>
              <w:spacing w:line="300" w:lineRule="exact"/>
              <w:ind w:left="28" w:right="-142"/>
              <w:jc w:val="center"/>
              <w:rPr>
                <w:rFonts w:eastAsia="標楷體"/>
              </w:rPr>
            </w:pPr>
          </w:p>
        </w:tc>
      </w:tr>
      <w:tr w:rsidR="00053D86" w:rsidRPr="00053D86" w:rsidTr="00681344">
        <w:trPr>
          <w:jc w:val="center"/>
        </w:trPr>
        <w:tc>
          <w:tcPr>
            <w:tcW w:w="3127" w:type="dxa"/>
            <w:vMerge/>
            <w:tcBorders>
              <w:bottom w:val="single" w:sz="4" w:space="0" w:color="auto"/>
              <w:right w:val="single" w:sz="4" w:space="0" w:color="auto"/>
            </w:tcBorders>
            <w:vAlign w:val="center"/>
          </w:tcPr>
          <w:p w:rsidR="003F3F99" w:rsidRPr="00053D86" w:rsidRDefault="003F3F99" w:rsidP="003F3F99">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3F3F99" w:rsidRPr="00053D86" w:rsidRDefault="003F3F99" w:rsidP="003F3F99">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28"/>
              <w:jc w:val="center"/>
              <w:rPr>
                <w:rFonts w:eastAsia="標楷體"/>
              </w:rPr>
            </w:pPr>
            <w:r w:rsidRPr="00053D86">
              <w:rPr>
                <w:rFonts w:eastAsia="標楷體"/>
              </w:rPr>
              <w:t>較上月</w:t>
            </w:r>
          </w:p>
          <w:p w:rsidR="003F3F99" w:rsidRPr="00053D86" w:rsidRDefault="003F3F99" w:rsidP="005D05A3">
            <w:pPr>
              <w:snapToGrid w:val="0"/>
              <w:spacing w:line="300" w:lineRule="exact"/>
              <w:ind w:left="28" w:right="-28"/>
              <w:jc w:val="center"/>
              <w:rPr>
                <w:rFonts w:eastAsia="標楷體"/>
              </w:rPr>
            </w:pPr>
            <w:r w:rsidRPr="00053D86">
              <w:rPr>
                <w:rFonts w:eastAsia="標楷體"/>
              </w:rPr>
              <w:t>增減</w:t>
            </w:r>
            <w:r w:rsidRPr="00053D86">
              <w:rPr>
                <w:rFonts w:eastAsia="標楷體"/>
              </w:rPr>
              <w:t>(</w:t>
            </w:r>
            <w:r w:rsidR="005D05A3">
              <w:rPr>
                <w:rFonts w:eastAsia="標楷體" w:hint="eastAsia"/>
              </w:rPr>
              <w:t>％</w:t>
            </w:r>
            <w:r w:rsidRPr="00053D86">
              <w:rPr>
                <w:rFonts w:eastAsia="標楷體"/>
              </w:rPr>
              <w:t>)</w:t>
            </w:r>
          </w:p>
        </w:tc>
        <w:tc>
          <w:tcPr>
            <w:tcW w:w="2059" w:type="dxa"/>
            <w:tcBorders>
              <w:top w:val="single" w:sz="4" w:space="0" w:color="auto"/>
              <w:left w:val="single" w:sz="4" w:space="0" w:color="auto"/>
              <w:bottom w:val="single" w:sz="4" w:space="0" w:color="auto"/>
            </w:tcBorders>
            <w:vAlign w:val="center"/>
          </w:tcPr>
          <w:p w:rsidR="003F3F99" w:rsidRPr="00053D86" w:rsidRDefault="003F3F99" w:rsidP="003F3F99">
            <w:pPr>
              <w:snapToGrid w:val="0"/>
              <w:spacing w:line="300" w:lineRule="exact"/>
              <w:ind w:left="28" w:right="9"/>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3F3F99" w:rsidRPr="00053D86" w:rsidRDefault="003F3F99" w:rsidP="005D05A3">
            <w:pPr>
              <w:snapToGrid w:val="0"/>
              <w:spacing w:line="300" w:lineRule="exact"/>
              <w:ind w:left="28" w:right="9"/>
              <w:jc w:val="center"/>
              <w:rPr>
                <w:rFonts w:eastAsia="標楷體"/>
              </w:rPr>
            </w:pPr>
            <w:r w:rsidRPr="00053D86">
              <w:rPr>
                <w:rFonts w:eastAsia="標楷體"/>
              </w:rPr>
              <w:t>增減</w:t>
            </w:r>
            <w:r w:rsidRPr="00053D86">
              <w:rPr>
                <w:rFonts w:eastAsia="標楷體"/>
              </w:rPr>
              <w:t>(</w:t>
            </w:r>
            <w:r w:rsidR="005D05A3">
              <w:rPr>
                <w:rFonts w:eastAsia="標楷體" w:hint="eastAsia"/>
              </w:rPr>
              <w:t>％</w:t>
            </w:r>
            <w:r w:rsidRPr="00053D86">
              <w:rPr>
                <w:rFonts w:eastAsia="標楷體"/>
              </w:rPr>
              <w:t>)</w:t>
            </w:r>
          </w:p>
        </w:tc>
      </w:tr>
      <w:tr w:rsidR="002478F0" w:rsidRPr="00B04497" w:rsidTr="00681344">
        <w:trPr>
          <w:trHeight w:val="315"/>
          <w:jc w:val="center"/>
        </w:trPr>
        <w:tc>
          <w:tcPr>
            <w:tcW w:w="3127" w:type="dxa"/>
            <w:tcBorders>
              <w:top w:val="single" w:sz="4" w:space="0" w:color="auto"/>
              <w:right w:val="single" w:sz="4" w:space="0" w:color="auto"/>
            </w:tcBorders>
          </w:tcPr>
          <w:p w:rsidR="003F3F99" w:rsidRPr="00B04497" w:rsidRDefault="003F3F99" w:rsidP="003F3F99">
            <w:pPr>
              <w:snapToGrid w:val="0"/>
              <w:spacing w:line="320" w:lineRule="exact"/>
              <w:ind w:left="28" w:right="-142"/>
              <w:jc w:val="both"/>
              <w:rPr>
                <w:rFonts w:eastAsia="標楷體"/>
                <w:b/>
                <w:bCs/>
              </w:rPr>
            </w:pPr>
            <w:r w:rsidRPr="00B04497">
              <w:rPr>
                <w:rFonts w:eastAsia="標楷體"/>
                <w:b/>
                <w:bCs/>
              </w:rPr>
              <w:t>合計</w:t>
            </w:r>
          </w:p>
        </w:tc>
        <w:tc>
          <w:tcPr>
            <w:tcW w:w="1985" w:type="dxa"/>
            <w:tcBorders>
              <w:top w:val="single" w:sz="4" w:space="0" w:color="auto"/>
              <w:right w:val="single" w:sz="4" w:space="0" w:color="auto"/>
            </w:tcBorders>
          </w:tcPr>
          <w:p w:rsidR="003F3F99" w:rsidRPr="00B04497" w:rsidRDefault="003F3F99" w:rsidP="00B04497">
            <w:pPr>
              <w:ind w:rightChars="282" w:right="677"/>
              <w:jc w:val="right"/>
              <w:rPr>
                <w:rFonts w:eastAsia="標楷體"/>
              </w:rPr>
            </w:pPr>
            <w:r w:rsidRPr="00B04497">
              <w:rPr>
                <w:rFonts w:eastAsia="標楷體" w:hint="eastAsia"/>
              </w:rPr>
              <w:t>3,</w:t>
            </w:r>
            <w:r w:rsidR="00B04497" w:rsidRPr="00B04497">
              <w:rPr>
                <w:rFonts w:eastAsia="標楷體" w:hint="eastAsia"/>
              </w:rPr>
              <w:t>535</w:t>
            </w:r>
          </w:p>
        </w:tc>
        <w:tc>
          <w:tcPr>
            <w:tcW w:w="2052" w:type="dxa"/>
            <w:tcBorders>
              <w:top w:val="single" w:sz="4" w:space="0" w:color="auto"/>
              <w:left w:val="single" w:sz="4" w:space="0" w:color="auto"/>
            </w:tcBorders>
            <w:vAlign w:val="center"/>
          </w:tcPr>
          <w:p w:rsidR="003F3F99" w:rsidRPr="00B04497" w:rsidRDefault="00B04497" w:rsidP="00B04497">
            <w:pPr>
              <w:ind w:rightChars="283" w:right="679"/>
              <w:jc w:val="right"/>
              <w:rPr>
                <w:rFonts w:eastAsia="標楷體"/>
              </w:rPr>
            </w:pPr>
            <w:r w:rsidRPr="00B04497">
              <w:rPr>
                <w:rFonts w:eastAsia="標楷體" w:hint="eastAsia"/>
              </w:rPr>
              <w:t>6.8</w:t>
            </w:r>
          </w:p>
        </w:tc>
        <w:tc>
          <w:tcPr>
            <w:tcW w:w="2059" w:type="dxa"/>
            <w:tcBorders>
              <w:top w:val="single" w:sz="4" w:space="0" w:color="auto"/>
            </w:tcBorders>
            <w:vAlign w:val="center"/>
          </w:tcPr>
          <w:p w:rsidR="003F3F99" w:rsidRPr="00B04497" w:rsidRDefault="00B04497" w:rsidP="00B04497">
            <w:pPr>
              <w:ind w:rightChars="314" w:right="754"/>
              <w:jc w:val="right"/>
              <w:rPr>
                <w:rFonts w:eastAsia="標楷體"/>
              </w:rPr>
            </w:pPr>
            <w:r w:rsidRPr="00B04497">
              <w:rPr>
                <w:rFonts w:eastAsia="標楷體" w:hint="eastAsia"/>
              </w:rPr>
              <w:t>3.3</w:t>
            </w:r>
          </w:p>
        </w:tc>
      </w:tr>
      <w:tr w:rsidR="002478F0" w:rsidRPr="00B04497" w:rsidTr="00681344">
        <w:trPr>
          <w:trHeight w:val="315"/>
          <w:jc w:val="center"/>
        </w:trPr>
        <w:tc>
          <w:tcPr>
            <w:tcW w:w="3127" w:type="dxa"/>
            <w:tcBorders>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綜合商品零售業</w:t>
            </w:r>
          </w:p>
        </w:tc>
        <w:tc>
          <w:tcPr>
            <w:tcW w:w="1985" w:type="dxa"/>
            <w:tcBorders>
              <w:right w:val="single" w:sz="4" w:space="0" w:color="auto"/>
            </w:tcBorders>
          </w:tcPr>
          <w:p w:rsidR="003F3F99" w:rsidRPr="00B04497" w:rsidRDefault="00B04497" w:rsidP="00B04497">
            <w:pPr>
              <w:ind w:rightChars="282" w:right="677"/>
              <w:jc w:val="right"/>
              <w:rPr>
                <w:rFonts w:eastAsia="標楷體"/>
              </w:rPr>
            </w:pPr>
            <w:r w:rsidRPr="00B04497">
              <w:rPr>
                <w:rFonts w:eastAsia="標楷體" w:hint="eastAsia"/>
              </w:rPr>
              <w:t>1,014</w:t>
            </w:r>
          </w:p>
        </w:tc>
        <w:tc>
          <w:tcPr>
            <w:tcW w:w="2052" w:type="dxa"/>
            <w:tcBorders>
              <w:left w:val="single" w:sz="4" w:space="0" w:color="auto"/>
            </w:tcBorders>
            <w:vAlign w:val="center"/>
          </w:tcPr>
          <w:p w:rsidR="003F3F99" w:rsidRPr="00B04497" w:rsidRDefault="00B04497" w:rsidP="003F3F99">
            <w:pPr>
              <w:ind w:rightChars="283" w:right="679"/>
              <w:jc w:val="right"/>
              <w:rPr>
                <w:rFonts w:eastAsia="標楷體"/>
              </w:rPr>
            </w:pPr>
            <w:r w:rsidRPr="00B04497">
              <w:rPr>
                <w:rFonts w:eastAsia="標楷體" w:hint="eastAsia"/>
              </w:rPr>
              <w:t>12.3</w:t>
            </w:r>
          </w:p>
        </w:tc>
        <w:tc>
          <w:tcPr>
            <w:tcW w:w="2059" w:type="dxa"/>
            <w:vAlign w:val="center"/>
          </w:tcPr>
          <w:p w:rsidR="003F3F99" w:rsidRPr="00B04497" w:rsidRDefault="00B04497" w:rsidP="00B04497">
            <w:pPr>
              <w:ind w:rightChars="314" w:right="754"/>
              <w:jc w:val="right"/>
              <w:rPr>
                <w:rFonts w:eastAsia="標楷體"/>
              </w:rPr>
            </w:pPr>
            <w:r w:rsidRPr="00B04497">
              <w:rPr>
                <w:rFonts w:eastAsia="標楷體" w:hint="eastAsia"/>
              </w:rPr>
              <w:t>3.1</w:t>
            </w:r>
          </w:p>
        </w:tc>
      </w:tr>
      <w:tr w:rsidR="002478F0" w:rsidRPr="00B04497" w:rsidTr="00681344">
        <w:trPr>
          <w:trHeight w:val="315"/>
          <w:jc w:val="center"/>
        </w:trPr>
        <w:tc>
          <w:tcPr>
            <w:tcW w:w="3127" w:type="dxa"/>
            <w:tcBorders>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汽機車業</w:t>
            </w:r>
          </w:p>
        </w:tc>
        <w:tc>
          <w:tcPr>
            <w:tcW w:w="1985" w:type="dxa"/>
            <w:tcBorders>
              <w:right w:val="single" w:sz="4" w:space="0" w:color="auto"/>
            </w:tcBorders>
          </w:tcPr>
          <w:p w:rsidR="003F3F99" w:rsidRPr="00B04497" w:rsidRDefault="003F3F99" w:rsidP="00B04497">
            <w:pPr>
              <w:ind w:rightChars="282" w:right="677"/>
              <w:jc w:val="right"/>
              <w:rPr>
                <w:rFonts w:eastAsia="標楷體"/>
              </w:rPr>
            </w:pPr>
            <w:r w:rsidRPr="00B04497">
              <w:rPr>
                <w:rFonts w:eastAsia="標楷體" w:hint="eastAsia"/>
              </w:rPr>
              <w:t>48</w:t>
            </w:r>
            <w:r w:rsidR="00B04497" w:rsidRPr="00B04497">
              <w:rPr>
                <w:rFonts w:eastAsia="標楷體" w:hint="eastAsia"/>
              </w:rPr>
              <w:t>6</w:t>
            </w:r>
          </w:p>
        </w:tc>
        <w:tc>
          <w:tcPr>
            <w:tcW w:w="2052" w:type="dxa"/>
            <w:tcBorders>
              <w:left w:val="single" w:sz="4" w:space="0" w:color="auto"/>
            </w:tcBorders>
            <w:vAlign w:val="center"/>
          </w:tcPr>
          <w:p w:rsidR="003F3F99" w:rsidRPr="00B04497" w:rsidRDefault="00B04497" w:rsidP="00B04497">
            <w:pPr>
              <w:ind w:rightChars="283" w:right="679"/>
              <w:jc w:val="right"/>
              <w:rPr>
                <w:rFonts w:eastAsia="標楷體"/>
              </w:rPr>
            </w:pPr>
            <w:r w:rsidRPr="00B04497">
              <w:rPr>
                <w:rFonts w:eastAsia="標楷體" w:hint="eastAsia"/>
              </w:rPr>
              <w:t>-0.4</w:t>
            </w:r>
          </w:p>
        </w:tc>
        <w:tc>
          <w:tcPr>
            <w:tcW w:w="2059" w:type="dxa"/>
            <w:vAlign w:val="center"/>
          </w:tcPr>
          <w:p w:rsidR="003F3F99" w:rsidRPr="00B04497" w:rsidRDefault="00B04497" w:rsidP="003F3F99">
            <w:pPr>
              <w:ind w:rightChars="314" w:right="754"/>
              <w:jc w:val="right"/>
              <w:rPr>
                <w:rFonts w:eastAsia="標楷體"/>
              </w:rPr>
            </w:pPr>
            <w:r w:rsidRPr="00B04497">
              <w:rPr>
                <w:rFonts w:eastAsia="標楷體" w:hint="eastAsia"/>
              </w:rPr>
              <w:t>8.0</w:t>
            </w:r>
          </w:p>
        </w:tc>
      </w:tr>
      <w:tr w:rsidR="002478F0" w:rsidRPr="00B04497" w:rsidTr="00681344">
        <w:trPr>
          <w:trHeight w:val="315"/>
          <w:jc w:val="center"/>
        </w:trPr>
        <w:tc>
          <w:tcPr>
            <w:tcW w:w="3127" w:type="dxa"/>
            <w:tcBorders>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食品、飲料及菸草業</w:t>
            </w:r>
          </w:p>
        </w:tc>
        <w:tc>
          <w:tcPr>
            <w:tcW w:w="1985" w:type="dxa"/>
            <w:tcBorders>
              <w:right w:val="single" w:sz="4" w:space="0" w:color="auto"/>
            </w:tcBorders>
          </w:tcPr>
          <w:p w:rsidR="003F3F99" w:rsidRPr="00B04497" w:rsidRDefault="003F3F99" w:rsidP="00B04497">
            <w:pPr>
              <w:ind w:rightChars="282" w:right="677"/>
              <w:jc w:val="right"/>
              <w:rPr>
                <w:rFonts w:eastAsia="標楷體"/>
              </w:rPr>
            </w:pPr>
            <w:r w:rsidRPr="00B04497">
              <w:rPr>
                <w:rFonts w:eastAsia="標楷體" w:hint="eastAsia"/>
              </w:rPr>
              <w:t>3</w:t>
            </w:r>
            <w:r w:rsidR="00B04497" w:rsidRPr="00B04497">
              <w:rPr>
                <w:rFonts w:eastAsia="標楷體" w:hint="eastAsia"/>
              </w:rPr>
              <w:t>70</w:t>
            </w:r>
          </w:p>
        </w:tc>
        <w:tc>
          <w:tcPr>
            <w:tcW w:w="2052" w:type="dxa"/>
            <w:tcBorders>
              <w:left w:val="single" w:sz="4" w:space="0" w:color="auto"/>
            </w:tcBorders>
            <w:vAlign w:val="center"/>
          </w:tcPr>
          <w:p w:rsidR="003F3F99" w:rsidRPr="00B04497" w:rsidRDefault="003F3F99" w:rsidP="00B04497">
            <w:pPr>
              <w:ind w:rightChars="283" w:right="679"/>
              <w:jc w:val="right"/>
              <w:rPr>
                <w:rFonts w:eastAsia="標楷體"/>
              </w:rPr>
            </w:pPr>
            <w:r w:rsidRPr="00B04497">
              <w:rPr>
                <w:rFonts w:eastAsia="標楷體" w:hint="eastAsia"/>
              </w:rPr>
              <w:t>-</w:t>
            </w:r>
            <w:r w:rsidR="00B04497" w:rsidRPr="00B04497">
              <w:rPr>
                <w:rFonts w:eastAsia="標楷體" w:hint="eastAsia"/>
              </w:rPr>
              <w:t>3.7</w:t>
            </w:r>
          </w:p>
        </w:tc>
        <w:tc>
          <w:tcPr>
            <w:tcW w:w="2059" w:type="dxa"/>
            <w:vAlign w:val="center"/>
          </w:tcPr>
          <w:p w:rsidR="003F3F99" w:rsidRPr="00B04497" w:rsidRDefault="003F3F99" w:rsidP="00B04497">
            <w:pPr>
              <w:ind w:rightChars="314" w:right="754"/>
              <w:jc w:val="right"/>
              <w:rPr>
                <w:rFonts w:eastAsia="標楷體"/>
              </w:rPr>
            </w:pPr>
            <w:r w:rsidRPr="00B04497">
              <w:rPr>
                <w:rFonts w:eastAsia="標楷體" w:hint="eastAsia"/>
              </w:rPr>
              <w:t>-</w:t>
            </w:r>
            <w:r w:rsidR="00B04497" w:rsidRPr="00B04497">
              <w:rPr>
                <w:rFonts w:eastAsia="標楷體" w:hint="eastAsia"/>
              </w:rPr>
              <w:t>3.5</w:t>
            </w:r>
          </w:p>
        </w:tc>
      </w:tr>
      <w:tr w:rsidR="002478F0" w:rsidRPr="00B04497" w:rsidTr="00681344">
        <w:trPr>
          <w:trHeight w:val="315"/>
          <w:jc w:val="center"/>
        </w:trPr>
        <w:tc>
          <w:tcPr>
            <w:tcW w:w="3127" w:type="dxa"/>
            <w:tcBorders>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資通訊及家電業</w:t>
            </w:r>
          </w:p>
        </w:tc>
        <w:tc>
          <w:tcPr>
            <w:tcW w:w="1985" w:type="dxa"/>
            <w:tcBorders>
              <w:right w:val="single" w:sz="4" w:space="0" w:color="auto"/>
            </w:tcBorders>
          </w:tcPr>
          <w:p w:rsidR="003F3F99" w:rsidRPr="00B04497" w:rsidRDefault="00B04497" w:rsidP="00B04497">
            <w:pPr>
              <w:ind w:rightChars="282" w:right="677"/>
              <w:jc w:val="right"/>
              <w:rPr>
                <w:rFonts w:eastAsia="標楷體"/>
              </w:rPr>
            </w:pPr>
            <w:r w:rsidRPr="00B04497">
              <w:rPr>
                <w:rFonts w:eastAsia="標楷體" w:hint="eastAsia"/>
              </w:rPr>
              <w:t>308</w:t>
            </w:r>
          </w:p>
        </w:tc>
        <w:tc>
          <w:tcPr>
            <w:tcW w:w="2052" w:type="dxa"/>
            <w:tcBorders>
              <w:left w:val="single" w:sz="4" w:space="0" w:color="auto"/>
            </w:tcBorders>
            <w:vAlign w:val="center"/>
          </w:tcPr>
          <w:p w:rsidR="003F3F99" w:rsidRPr="00B04497" w:rsidRDefault="003F3F99" w:rsidP="00B04497">
            <w:pPr>
              <w:ind w:rightChars="283" w:right="679"/>
              <w:jc w:val="right"/>
              <w:rPr>
                <w:rFonts w:eastAsia="標楷體"/>
              </w:rPr>
            </w:pPr>
            <w:r w:rsidRPr="00B04497">
              <w:rPr>
                <w:rFonts w:eastAsia="標楷體" w:hint="eastAsia"/>
              </w:rPr>
              <w:t>5.</w:t>
            </w:r>
            <w:r w:rsidR="00B04497" w:rsidRPr="00B04497">
              <w:rPr>
                <w:rFonts w:eastAsia="標楷體" w:hint="eastAsia"/>
              </w:rPr>
              <w:t>9</w:t>
            </w:r>
          </w:p>
        </w:tc>
        <w:tc>
          <w:tcPr>
            <w:tcW w:w="2059" w:type="dxa"/>
            <w:vAlign w:val="center"/>
          </w:tcPr>
          <w:p w:rsidR="003F3F99" w:rsidRPr="00B04497" w:rsidRDefault="00B04497" w:rsidP="00B04497">
            <w:pPr>
              <w:ind w:rightChars="314" w:right="754"/>
              <w:jc w:val="right"/>
              <w:rPr>
                <w:rFonts w:eastAsia="標楷體"/>
              </w:rPr>
            </w:pPr>
            <w:r w:rsidRPr="00B04497">
              <w:rPr>
                <w:rFonts w:eastAsia="標楷體" w:hint="eastAsia"/>
              </w:rPr>
              <w:t>9.1</w:t>
            </w:r>
          </w:p>
        </w:tc>
      </w:tr>
      <w:tr w:rsidR="002478F0" w:rsidRPr="00B04497" w:rsidTr="00681344">
        <w:trPr>
          <w:trHeight w:val="315"/>
          <w:jc w:val="center"/>
        </w:trPr>
        <w:tc>
          <w:tcPr>
            <w:tcW w:w="3127" w:type="dxa"/>
            <w:tcBorders>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燃料業</w:t>
            </w:r>
          </w:p>
        </w:tc>
        <w:tc>
          <w:tcPr>
            <w:tcW w:w="1985" w:type="dxa"/>
            <w:tcBorders>
              <w:right w:val="single" w:sz="4" w:space="0" w:color="auto"/>
            </w:tcBorders>
          </w:tcPr>
          <w:p w:rsidR="003F3F99" w:rsidRPr="00B04497" w:rsidRDefault="003F3F99" w:rsidP="00B04497">
            <w:pPr>
              <w:ind w:rightChars="282" w:right="677"/>
              <w:jc w:val="right"/>
              <w:rPr>
                <w:rFonts w:eastAsia="標楷體"/>
              </w:rPr>
            </w:pPr>
            <w:r w:rsidRPr="00B04497">
              <w:rPr>
                <w:rFonts w:eastAsia="標楷體" w:hint="eastAsia"/>
              </w:rPr>
              <w:t>2</w:t>
            </w:r>
            <w:r w:rsidR="00B04497" w:rsidRPr="00B04497">
              <w:rPr>
                <w:rFonts w:eastAsia="標楷體" w:hint="eastAsia"/>
              </w:rPr>
              <w:t>45</w:t>
            </w:r>
          </w:p>
        </w:tc>
        <w:tc>
          <w:tcPr>
            <w:tcW w:w="2052" w:type="dxa"/>
            <w:tcBorders>
              <w:left w:val="single" w:sz="4" w:space="0" w:color="auto"/>
            </w:tcBorders>
            <w:vAlign w:val="center"/>
          </w:tcPr>
          <w:p w:rsidR="003F3F99" w:rsidRPr="00B04497" w:rsidRDefault="003F3F99" w:rsidP="00B04497">
            <w:pPr>
              <w:ind w:rightChars="283" w:right="679"/>
              <w:jc w:val="right"/>
              <w:rPr>
                <w:rFonts w:eastAsia="標楷體"/>
              </w:rPr>
            </w:pPr>
            <w:r w:rsidRPr="00B04497">
              <w:rPr>
                <w:rFonts w:eastAsia="標楷體" w:hint="eastAsia"/>
              </w:rPr>
              <w:t>-</w:t>
            </w:r>
            <w:r w:rsidR="00B04497" w:rsidRPr="00B04497">
              <w:rPr>
                <w:rFonts w:eastAsia="標楷體" w:hint="eastAsia"/>
              </w:rPr>
              <w:t>3.2</w:t>
            </w:r>
          </w:p>
        </w:tc>
        <w:tc>
          <w:tcPr>
            <w:tcW w:w="2059" w:type="dxa"/>
            <w:vAlign w:val="center"/>
          </w:tcPr>
          <w:p w:rsidR="003F3F99" w:rsidRPr="00B04497" w:rsidRDefault="003F3F99" w:rsidP="00B04497">
            <w:pPr>
              <w:ind w:rightChars="314" w:right="754"/>
              <w:jc w:val="right"/>
              <w:rPr>
                <w:rFonts w:eastAsia="標楷體"/>
              </w:rPr>
            </w:pPr>
            <w:r w:rsidRPr="00B04497">
              <w:rPr>
                <w:rFonts w:eastAsia="標楷體" w:hint="eastAsia"/>
              </w:rPr>
              <w:t>-</w:t>
            </w:r>
            <w:r w:rsidR="00B04497" w:rsidRPr="00B04497">
              <w:rPr>
                <w:rFonts w:eastAsia="標楷體" w:hint="eastAsia"/>
              </w:rPr>
              <w:t>7.4</w:t>
            </w:r>
          </w:p>
        </w:tc>
      </w:tr>
      <w:tr w:rsidR="002478F0" w:rsidRPr="00B04497" w:rsidTr="00681344">
        <w:trPr>
          <w:trHeight w:val="315"/>
          <w:jc w:val="center"/>
        </w:trPr>
        <w:tc>
          <w:tcPr>
            <w:tcW w:w="3127" w:type="dxa"/>
            <w:tcBorders>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無店面零售業</w:t>
            </w:r>
          </w:p>
        </w:tc>
        <w:tc>
          <w:tcPr>
            <w:tcW w:w="1985" w:type="dxa"/>
            <w:tcBorders>
              <w:right w:val="single" w:sz="4" w:space="0" w:color="auto"/>
            </w:tcBorders>
          </w:tcPr>
          <w:p w:rsidR="003F3F99" w:rsidRPr="00B04497" w:rsidRDefault="003F3F99" w:rsidP="00B04497">
            <w:pPr>
              <w:ind w:rightChars="282" w:right="677"/>
              <w:jc w:val="right"/>
              <w:rPr>
                <w:rFonts w:eastAsia="標楷體"/>
              </w:rPr>
            </w:pPr>
            <w:r w:rsidRPr="00B04497">
              <w:rPr>
                <w:rFonts w:eastAsia="標楷體" w:hint="eastAsia"/>
              </w:rPr>
              <w:t>17</w:t>
            </w:r>
            <w:r w:rsidR="00B04497" w:rsidRPr="00B04497">
              <w:rPr>
                <w:rFonts w:eastAsia="標楷體" w:hint="eastAsia"/>
              </w:rPr>
              <w:t>8</w:t>
            </w:r>
          </w:p>
        </w:tc>
        <w:tc>
          <w:tcPr>
            <w:tcW w:w="2052" w:type="dxa"/>
            <w:tcBorders>
              <w:left w:val="single" w:sz="4" w:space="0" w:color="auto"/>
            </w:tcBorders>
            <w:vAlign w:val="center"/>
          </w:tcPr>
          <w:p w:rsidR="003F3F99" w:rsidRPr="00B04497" w:rsidRDefault="00B04497" w:rsidP="00B04497">
            <w:pPr>
              <w:ind w:rightChars="283" w:right="679"/>
              <w:jc w:val="right"/>
              <w:rPr>
                <w:rFonts w:eastAsia="標楷體"/>
              </w:rPr>
            </w:pPr>
            <w:r w:rsidRPr="00B04497">
              <w:rPr>
                <w:rFonts w:eastAsia="標楷體" w:hint="eastAsia"/>
              </w:rPr>
              <w:t>1.8</w:t>
            </w:r>
          </w:p>
        </w:tc>
        <w:tc>
          <w:tcPr>
            <w:tcW w:w="2059" w:type="dxa"/>
            <w:vAlign w:val="center"/>
          </w:tcPr>
          <w:p w:rsidR="003F3F99" w:rsidRPr="00B04497" w:rsidRDefault="00B04497" w:rsidP="00B04497">
            <w:pPr>
              <w:ind w:rightChars="314" w:right="754"/>
              <w:jc w:val="right"/>
              <w:rPr>
                <w:rFonts w:eastAsia="標楷體"/>
              </w:rPr>
            </w:pPr>
            <w:r w:rsidRPr="00B04497">
              <w:rPr>
                <w:rFonts w:eastAsia="標楷體" w:hint="eastAsia"/>
              </w:rPr>
              <w:t>10.9</w:t>
            </w:r>
          </w:p>
        </w:tc>
      </w:tr>
      <w:tr w:rsidR="00B04497" w:rsidRPr="00B04497" w:rsidTr="00681344">
        <w:trPr>
          <w:trHeight w:val="315"/>
          <w:jc w:val="center"/>
        </w:trPr>
        <w:tc>
          <w:tcPr>
            <w:tcW w:w="3127" w:type="dxa"/>
            <w:tcBorders>
              <w:bottom w:val="single" w:sz="4" w:space="0" w:color="auto"/>
              <w:right w:val="single" w:sz="4" w:space="0" w:color="auto"/>
            </w:tcBorders>
            <w:vAlign w:val="bottom"/>
          </w:tcPr>
          <w:p w:rsidR="003F3F99" w:rsidRPr="00B04497" w:rsidRDefault="003F3F99" w:rsidP="003F3F99">
            <w:pPr>
              <w:ind w:leftChars="100" w:left="240"/>
              <w:rPr>
                <w:rFonts w:eastAsia="標楷體"/>
              </w:rPr>
            </w:pPr>
            <w:r w:rsidRPr="00B04497">
              <w:rPr>
                <w:rFonts w:eastAsia="標楷體"/>
              </w:rPr>
              <w:t>其他零售業</w:t>
            </w:r>
            <w:r w:rsidRPr="00B04497">
              <w:rPr>
                <w:rFonts w:eastAsia="標楷體" w:hint="eastAsia"/>
              </w:rPr>
              <w:t>(</w:t>
            </w:r>
            <w:proofErr w:type="gramStart"/>
            <w:r w:rsidRPr="00B04497">
              <w:rPr>
                <w:rFonts w:eastAsia="標楷體" w:hint="eastAsia"/>
              </w:rPr>
              <w:t>註</w:t>
            </w:r>
            <w:proofErr w:type="gramEnd"/>
            <w:r w:rsidRPr="00B04497">
              <w:rPr>
                <w:rFonts w:eastAsia="標楷體" w:hint="eastAsia"/>
              </w:rPr>
              <w:t>)</w:t>
            </w:r>
          </w:p>
        </w:tc>
        <w:tc>
          <w:tcPr>
            <w:tcW w:w="1985" w:type="dxa"/>
            <w:tcBorders>
              <w:bottom w:val="single" w:sz="4" w:space="0" w:color="auto"/>
              <w:right w:val="single" w:sz="4" w:space="0" w:color="auto"/>
            </w:tcBorders>
          </w:tcPr>
          <w:p w:rsidR="003F3F99" w:rsidRPr="00B04497" w:rsidRDefault="00B04497" w:rsidP="00B04497">
            <w:pPr>
              <w:ind w:rightChars="282" w:right="677"/>
              <w:jc w:val="right"/>
              <w:rPr>
                <w:rFonts w:eastAsia="標楷體"/>
              </w:rPr>
            </w:pPr>
            <w:r w:rsidRPr="00B04497">
              <w:rPr>
                <w:rFonts w:eastAsia="標楷體" w:hint="eastAsia"/>
              </w:rPr>
              <w:t>933</w:t>
            </w:r>
          </w:p>
        </w:tc>
        <w:tc>
          <w:tcPr>
            <w:tcW w:w="2052" w:type="dxa"/>
            <w:tcBorders>
              <w:left w:val="single" w:sz="4" w:space="0" w:color="auto"/>
              <w:bottom w:val="single" w:sz="4" w:space="0" w:color="auto"/>
            </w:tcBorders>
            <w:vAlign w:val="center"/>
          </w:tcPr>
          <w:p w:rsidR="003F3F99" w:rsidRPr="00B04497" w:rsidRDefault="00B04497" w:rsidP="00B04497">
            <w:pPr>
              <w:ind w:rightChars="283" w:right="679"/>
              <w:jc w:val="right"/>
              <w:rPr>
                <w:rFonts w:eastAsia="標楷體"/>
              </w:rPr>
            </w:pPr>
            <w:r w:rsidRPr="00B04497">
              <w:rPr>
                <w:rFonts w:eastAsia="標楷體" w:hint="eastAsia"/>
              </w:rPr>
              <w:t>14.5</w:t>
            </w:r>
          </w:p>
        </w:tc>
        <w:tc>
          <w:tcPr>
            <w:tcW w:w="2059" w:type="dxa"/>
            <w:tcBorders>
              <w:bottom w:val="single" w:sz="4" w:space="0" w:color="auto"/>
            </w:tcBorders>
            <w:vAlign w:val="center"/>
          </w:tcPr>
          <w:p w:rsidR="003F3F99" w:rsidRPr="00B04497" w:rsidRDefault="00B04497" w:rsidP="00B04497">
            <w:pPr>
              <w:ind w:rightChars="314" w:right="754"/>
              <w:jc w:val="right"/>
              <w:rPr>
                <w:rFonts w:eastAsia="標楷體"/>
              </w:rPr>
            </w:pPr>
            <w:r w:rsidRPr="00B04497">
              <w:rPr>
                <w:rFonts w:eastAsia="標楷體" w:hint="eastAsia"/>
              </w:rPr>
              <w:t>3.8</w:t>
            </w:r>
          </w:p>
        </w:tc>
      </w:tr>
    </w:tbl>
    <w:p w:rsidR="003F3F99" w:rsidRPr="00053D86" w:rsidRDefault="003F3F99" w:rsidP="003F3F99">
      <w:pPr>
        <w:snapToGrid w:val="0"/>
        <w:spacing w:line="320" w:lineRule="exact"/>
        <w:ind w:right="-142"/>
        <w:jc w:val="both"/>
        <w:rPr>
          <w:rFonts w:eastAsia="標楷體"/>
          <w:bCs/>
          <w:sz w:val="22"/>
          <w:szCs w:val="22"/>
        </w:rPr>
      </w:pPr>
      <w:proofErr w:type="gramStart"/>
      <w:r w:rsidRPr="00053D86">
        <w:rPr>
          <w:rFonts w:eastAsia="標楷體"/>
          <w:bCs/>
          <w:sz w:val="22"/>
          <w:szCs w:val="22"/>
        </w:rPr>
        <w:t>註</w:t>
      </w:r>
      <w:proofErr w:type="gramEnd"/>
      <w:r w:rsidRPr="00053D86">
        <w:rPr>
          <w:rFonts w:eastAsia="標楷體"/>
          <w:bCs/>
          <w:sz w:val="22"/>
          <w:szCs w:val="22"/>
        </w:rPr>
        <w:t>：其他零售業包含家庭器具及用品零售業、布</w:t>
      </w:r>
      <w:proofErr w:type="gramStart"/>
      <w:r w:rsidRPr="00053D86">
        <w:rPr>
          <w:rFonts w:eastAsia="標楷體"/>
          <w:bCs/>
          <w:sz w:val="22"/>
          <w:szCs w:val="22"/>
        </w:rPr>
        <w:t>疋</w:t>
      </w:r>
      <w:proofErr w:type="gramEnd"/>
      <w:r w:rsidRPr="00053D86">
        <w:rPr>
          <w:rFonts w:eastAsia="標楷體"/>
          <w:bCs/>
          <w:sz w:val="22"/>
          <w:szCs w:val="22"/>
        </w:rPr>
        <w:t>服飾品零售業等</w:t>
      </w:r>
      <w:r w:rsidRPr="00053D86">
        <w:rPr>
          <w:rFonts w:eastAsia="標楷體"/>
          <w:bCs/>
          <w:sz w:val="22"/>
          <w:szCs w:val="22"/>
        </w:rPr>
        <w:t>6</w:t>
      </w:r>
      <w:r w:rsidRPr="00053D86">
        <w:rPr>
          <w:rFonts w:eastAsia="標楷體"/>
          <w:bCs/>
          <w:sz w:val="22"/>
          <w:szCs w:val="22"/>
        </w:rPr>
        <w:t>項中業別。</w:t>
      </w:r>
    </w:p>
    <w:p w:rsidR="003F3F99" w:rsidRPr="00053D86" w:rsidRDefault="003F3F99" w:rsidP="003F3F99">
      <w:pPr>
        <w:snapToGrid w:val="0"/>
        <w:spacing w:line="320" w:lineRule="exact"/>
        <w:ind w:right="-142"/>
        <w:jc w:val="both"/>
      </w:pPr>
      <w:r w:rsidRPr="00053D86">
        <w:rPr>
          <w:rFonts w:eastAsia="標楷體"/>
          <w:sz w:val="22"/>
          <w:szCs w:val="22"/>
        </w:rPr>
        <w:t>資料來源：經濟部統計處。</w:t>
      </w:r>
    </w:p>
    <w:p w:rsidR="003F3F99" w:rsidRPr="009B60C8" w:rsidRDefault="003F3F99" w:rsidP="003F3F99">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9B60C8">
        <w:rPr>
          <w:rFonts w:eastAsia="標楷體"/>
          <w:kern w:val="0"/>
          <w:sz w:val="28"/>
          <w:szCs w:val="20"/>
        </w:rPr>
        <w:t>103</w:t>
      </w:r>
      <w:r w:rsidRPr="009B60C8">
        <w:rPr>
          <w:rFonts w:eastAsia="標楷體"/>
          <w:kern w:val="0"/>
          <w:sz w:val="28"/>
          <w:szCs w:val="20"/>
        </w:rPr>
        <w:t>年</w:t>
      </w:r>
      <w:r w:rsidR="00AF4D2F" w:rsidRPr="009B60C8">
        <w:rPr>
          <w:rFonts w:eastAsia="標楷體"/>
          <w:kern w:val="0"/>
          <w:sz w:val="28"/>
          <w:szCs w:val="20"/>
        </w:rPr>
        <w:t>10</w:t>
      </w:r>
      <w:r w:rsidRPr="009B60C8">
        <w:rPr>
          <w:rFonts w:eastAsia="標楷體"/>
          <w:kern w:val="0"/>
          <w:sz w:val="28"/>
          <w:szCs w:val="20"/>
        </w:rPr>
        <w:t>月綜合商品零售業營業額</w:t>
      </w:r>
      <w:r w:rsidR="00AF4D2F" w:rsidRPr="009B60C8">
        <w:rPr>
          <w:rFonts w:eastAsia="標楷體"/>
          <w:kern w:val="0"/>
          <w:sz w:val="28"/>
          <w:szCs w:val="20"/>
        </w:rPr>
        <w:t>1,</w:t>
      </w:r>
      <w:r w:rsidR="00D57DAA">
        <w:rPr>
          <w:rFonts w:eastAsia="標楷體" w:hint="eastAsia"/>
          <w:kern w:val="0"/>
          <w:sz w:val="28"/>
          <w:szCs w:val="20"/>
        </w:rPr>
        <w:t>014</w:t>
      </w:r>
      <w:r w:rsidRPr="009B60C8">
        <w:rPr>
          <w:rFonts w:eastAsia="標楷體"/>
          <w:kern w:val="0"/>
          <w:sz w:val="28"/>
          <w:szCs w:val="20"/>
        </w:rPr>
        <w:t>億元，較上年同月增加</w:t>
      </w:r>
      <w:r w:rsidR="00AF4D2F" w:rsidRPr="009B60C8">
        <w:rPr>
          <w:rFonts w:eastAsia="標楷體"/>
          <w:kern w:val="0"/>
          <w:sz w:val="28"/>
          <w:szCs w:val="20"/>
        </w:rPr>
        <w:t>3.1</w:t>
      </w:r>
      <w:r w:rsidR="005D05A3">
        <w:rPr>
          <w:rFonts w:eastAsia="標楷體" w:hint="eastAsia"/>
          <w:kern w:val="0"/>
          <w:sz w:val="28"/>
          <w:szCs w:val="20"/>
        </w:rPr>
        <w:t>％</w:t>
      </w:r>
      <w:r w:rsidRPr="009B60C8">
        <w:rPr>
          <w:rFonts w:eastAsia="標楷體"/>
          <w:kern w:val="0"/>
          <w:sz w:val="28"/>
          <w:szCs w:val="20"/>
        </w:rPr>
        <w:t>，</w:t>
      </w:r>
      <w:r w:rsidR="00AF4D2F" w:rsidRPr="009B60C8">
        <w:rPr>
          <w:rFonts w:eastAsia="標楷體"/>
          <w:kern w:val="0"/>
          <w:sz w:val="28"/>
          <w:szCs w:val="20"/>
        </w:rPr>
        <w:t>其中百貨公司進入週年慶促銷特賣旺季，加上今年消費買氣上升，致月增</w:t>
      </w:r>
      <w:r w:rsidR="00AF4D2F" w:rsidRPr="009B60C8">
        <w:rPr>
          <w:rFonts w:eastAsia="標楷體"/>
          <w:kern w:val="0"/>
          <w:sz w:val="28"/>
          <w:szCs w:val="20"/>
        </w:rPr>
        <w:t>59.6</w:t>
      </w:r>
      <w:r w:rsidR="005D05A3">
        <w:rPr>
          <w:rFonts w:eastAsia="標楷體" w:hint="eastAsia"/>
          <w:kern w:val="0"/>
          <w:sz w:val="28"/>
          <w:szCs w:val="20"/>
        </w:rPr>
        <w:t>％</w:t>
      </w:r>
      <w:r w:rsidR="00AF4D2F" w:rsidRPr="009B60C8">
        <w:rPr>
          <w:rFonts w:eastAsia="標楷體"/>
          <w:kern w:val="0"/>
          <w:sz w:val="28"/>
          <w:szCs w:val="20"/>
        </w:rPr>
        <w:t>，年增</w:t>
      </w:r>
      <w:r w:rsidR="00AF4D2F" w:rsidRPr="009B60C8">
        <w:rPr>
          <w:rFonts w:eastAsia="標楷體"/>
          <w:kern w:val="0"/>
          <w:sz w:val="28"/>
          <w:szCs w:val="20"/>
        </w:rPr>
        <w:t>4.8</w:t>
      </w:r>
      <w:r w:rsidR="005D05A3">
        <w:rPr>
          <w:rFonts w:eastAsia="標楷體" w:hint="eastAsia"/>
          <w:kern w:val="0"/>
          <w:sz w:val="28"/>
          <w:szCs w:val="20"/>
        </w:rPr>
        <w:t>％</w:t>
      </w:r>
      <w:r w:rsidR="00AF4D2F" w:rsidRPr="009B60C8">
        <w:rPr>
          <w:rFonts w:eastAsia="標楷體"/>
          <w:kern w:val="0"/>
          <w:sz w:val="28"/>
          <w:szCs w:val="20"/>
        </w:rPr>
        <w:t>；超級市場因生鮮蔬果、有機食品及進口油類等業績成長，年增</w:t>
      </w:r>
      <w:r w:rsidR="00AF4D2F" w:rsidRPr="009B60C8">
        <w:rPr>
          <w:rFonts w:eastAsia="標楷體"/>
          <w:kern w:val="0"/>
          <w:sz w:val="28"/>
          <w:szCs w:val="20"/>
        </w:rPr>
        <w:t>5.5</w:t>
      </w:r>
      <w:r w:rsidR="005D05A3">
        <w:rPr>
          <w:rFonts w:eastAsia="標楷體" w:hint="eastAsia"/>
          <w:kern w:val="0"/>
          <w:sz w:val="28"/>
          <w:szCs w:val="20"/>
        </w:rPr>
        <w:t>％</w:t>
      </w:r>
      <w:r w:rsidR="00AF4D2F" w:rsidRPr="009B60C8">
        <w:rPr>
          <w:rFonts w:eastAsia="標楷體"/>
          <w:kern w:val="0"/>
          <w:sz w:val="28"/>
          <w:szCs w:val="20"/>
        </w:rPr>
        <w:t>；便利商店</w:t>
      </w:r>
      <w:proofErr w:type="gramStart"/>
      <w:r w:rsidR="00AF4D2F" w:rsidRPr="009B60C8">
        <w:rPr>
          <w:rFonts w:eastAsia="標楷體"/>
          <w:kern w:val="0"/>
          <w:sz w:val="28"/>
          <w:szCs w:val="20"/>
        </w:rPr>
        <w:t>則受食安</w:t>
      </w:r>
      <w:proofErr w:type="gramEnd"/>
      <w:r w:rsidR="00AF4D2F" w:rsidRPr="009B60C8">
        <w:rPr>
          <w:rFonts w:eastAsia="標楷體"/>
          <w:kern w:val="0"/>
          <w:sz w:val="28"/>
          <w:szCs w:val="20"/>
        </w:rPr>
        <w:t>問題波及，影響乳品、泡麵及部分熱食銷售，</w:t>
      </w:r>
      <w:proofErr w:type="gramStart"/>
      <w:r w:rsidR="00AF4D2F" w:rsidRPr="009B60C8">
        <w:rPr>
          <w:rFonts w:eastAsia="標楷體"/>
          <w:kern w:val="0"/>
          <w:sz w:val="28"/>
          <w:szCs w:val="20"/>
        </w:rPr>
        <w:t>致年減</w:t>
      </w:r>
      <w:proofErr w:type="gramEnd"/>
      <w:r w:rsidR="00AF4D2F" w:rsidRPr="009B60C8">
        <w:rPr>
          <w:rFonts w:eastAsia="標楷體"/>
          <w:kern w:val="0"/>
          <w:sz w:val="28"/>
          <w:szCs w:val="20"/>
        </w:rPr>
        <w:t>3.0</w:t>
      </w:r>
      <w:r w:rsidR="005D05A3">
        <w:rPr>
          <w:rFonts w:eastAsia="標楷體" w:hint="eastAsia"/>
          <w:kern w:val="0"/>
          <w:sz w:val="28"/>
          <w:szCs w:val="20"/>
        </w:rPr>
        <w:t>％</w:t>
      </w:r>
      <w:r w:rsidR="00AF4D2F" w:rsidRPr="009B60C8">
        <w:rPr>
          <w:rFonts w:eastAsia="標楷體"/>
          <w:kern w:val="0"/>
          <w:sz w:val="28"/>
          <w:szCs w:val="20"/>
        </w:rPr>
        <w:t>，為</w:t>
      </w:r>
      <w:r w:rsidR="00AF4D2F" w:rsidRPr="009B60C8">
        <w:rPr>
          <w:rFonts w:eastAsia="標楷體"/>
          <w:kern w:val="0"/>
          <w:sz w:val="28"/>
          <w:szCs w:val="20"/>
        </w:rPr>
        <w:t>98</w:t>
      </w:r>
      <w:r w:rsidR="00AF4D2F" w:rsidRPr="009B60C8">
        <w:rPr>
          <w:rFonts w:eastAsia="標楷體"/>
          <w:kern w:val="0"/>
          <w:sz w:val="28"/>
          <w:szCs w:val="20"/>
        </w:rPr>
        <w:t>年</w:t>
      </w:r>
      <w:r w:rsidR="00AF4D2F" w:rsidRPr="009B60C8">
        <w:rPr>
          <w:rFonts w:eastAsia="標楷體"/>
          <w:kern w:val="0"/>
          <w:sz w:val="28"/>
          <w:szCs w:val="20"/>
        </w:rPr>
        <w:t>11</w:t>
      </w:r>
      <w:r w:rsidR="00AF4D2F" w:rsidRPr="009B60C8">
        <w:rPr>
          <w:rFonts w:eastAsia="標楷體"/>
          <w:kern w:val="0"/>
          <w:sz w:val="28"/>
          <w:szCs w:val="20"/>
        </w:rPr>
        <w:t>月以來首度負成長</w:t>
      </w:r>
      <w:r w:rsidR="005D05A3">
        <w:rPr>
          <w:rFonts w:eastAsia="標楷體" w:hint="eastAsia"/>
          <w:kern w:val="0"/>
          <w:sz w:val="28"/>
          <w:szCs w:val="20"/>
        </w:rPr>
        <w:t>（</w:t>
      </w:r>
      <w:r w:rsidR="00AF4D2F" w:rsidRPr="009B60C8">
        <w:rPr>
          <w:rFonts w:eastAsia="標楷體"/>
          <w:kern w:val="0"/>
          <w:sz w:val="28"/>
          <w:szCs w:val="20"/>
        </w:rPr>
        <w:t>扣除春節因素</w:t>
      </w:r>
      <w:r w:rsidR="005D05A3">
        <w:rPr>
          <w:rFonts w:eastAsia="標楷體" w:hint="eastAsia"/>
          <w:kern w:val="0"/>
          <w:sz w:val="28"/>
          <w:szCs w:val="20"/>
        </w:rPr>
        <w:t>）</w:t>
      </w:r>
      <w:r w:rsidR="00AF4D2F" w:rsidRPr="009B60C8">
        <w:rPr>
          <w:rFonts w:eastAsia="標楷體"/>
          <w:kern w:val="0"/>
          <w:sz w:val="28"/>
          <w:szCs w:val="20"/>
        </w:rPr>
        <w:t>；其他綜合商品零售業受惠週年慶及展店效應加持，成長</w:t>
      </w:r>
      <w:r w:rsidR="00AF4D2F" w:rsidRPr="009B60C8">
        <w:rPr>
          <w:rFonts w:eastAsia="標楷體"/>
          <w:kern w:val="0"/>
          <w:sz w:val="28"/>
          <w:szCs w:val="20"/>
        </w:rPr>
        <w:t>8.0</w:t>
      </w:r>
      <w:r w:rsidR="005D05A3">
        <w:rPr>
          <w:rFonts w:eastAsia="標楷體" w:hint="eastAsia"/>
          <w:kern w:val="0"/>
          <w:sz w:val="28"/>
          <w:szCs w:val="20"/>
        </w:rPr>
        <w:t>％</w:t>
      </w:r>
      <w:r w:rsidRPr="009B60C8">
        <w:rPr>
          <w:rFonts w:eastAsia="標楷體"/>
          <w:kern w:val="0"/>
          <w:sz w:val="28"/>
          <w:szCs w:val="20"/>
        </w:rPr>
        <w:t>。累計</w:t>
      </w:r>
      <w:r w:rsidRPr="009B60C8">
        <w:rPr>
          <w:rFonts w:eastAsia="標楷體"/>
          <w:kern w:val="0"/>
          <w:sz w:val="28"/>
          <w:szCs w:val="20"/>
        </w:rPr>
        <w:t>1</w:t>
      </w:r>
      <w:r w:rsidRPr="009B60C8">
        <w:rPr>
          <w:rFonts w:eastAsia="標楷體"/>
          <w:kern w:val="0"/>
          <w:sz w:val="28"/>
          <w:szCs w:val="20"/>
        </w:rPr>
        <w:t>至</w:t>
      </w:r>
      <w:r w:rsidR="00AF4D2F" w:rsidRPr="009B60C8">
        <w:rPr>
          <w:rFonts w:eastAsia="標楷體"/>
          <w:kern w:val="0"/>
          <w:sz w:val="28"/>
          <w:szCs w:val="20"/>
        </w:rPr>
        <w:t>10</w:t>
      </w:r>
      <w:r w:rsidRPr="009B60C8">
        <w:rPr>
          <w:rFonts w:eastAsia="標楷體"/>
          <w:kern w:val="0"/>
          <w:sz w:val="28"/>
          <w:szCs w:val="20"/>
        </w:rPr>
        <w:t>月綜合商品零售業營業額</w:t>
      </w:r>
      <w:r w:rsidR="00AF4D2F" w:rsidRPr="009B60C8">
        <w:rPr>
          <w:rFonts w:eastAsia="標楷體"/>
          <w:kern w:val="0"/>
          <w:sz w:val="28"/>
          <w:szCs w:val="20"/>
        </w:rPr>
        <w:t>9</w:t>
      </w:r>
      <w:r w:rsidRPr="009B60C8">
        <w:rPr>
          <w:rFonts w:eastAsia="標楷體"/>
          <w:kern w:val="0"/>
          <w:sz w:val="28"/>
          <w:szCs w:val="20"/>
        </w:rPr>
        <w:t>,</w:t>
      </w:r>
      <w:r w:rsidR="00AF4D2F" w:rsidRPr="009B60C8">
        <w:rPr>
          <w:rFonts w:eastAsia="標楷體"/>
          <w:kern w:val="0"/>
          <w:sz w:val="28"/>
          <w:szCs w:val="20"/>
        </w:rPr>
        <w:t>089</w:t>
      </w:r>
      <w:r w:rsidRPr="009B60C8">
        <w:rPr>
          <w:rFonts w:eastAsia="標楷體"/>
          <w:kern w:val="0"/>
          <w:sz w:val="28"/>
          <w:szCs w:val="20"/>
        </w:rPr>
        <w:t>億元，較上年同期增加</w:t>
      </w:r>
      <w:r w:rsidR="00AF4D2F" w:rsidRPr="009B60C8">
        <w:rPr>
          <w:rFonts w:eastAsia="標楷體"/>
          <w:kern w:val="0"/>
          <w:sz w:val="28"/>
          <w:szCs w:val="20"/>
        </w:rPr>
        <w:t>4.7</w:t>
      </w:r>
      <w:r w:rsidR="005D05A3">
        <w:rPr>
          <w:rFonts w:eastAsia="標楷體" w:hint="eastAsia"/>
          <w:kern w:val="0"/>
          <w:sz w:val="28"/>
          <w:szCs w:val="20"/>
        </w:rPr>
        <w:t>％</w:t>
      </w:r>
      <w:r w:rsidRPr="009B60C8">
        <w:rPr>
          <w:rFonts w:eastAsia="標楷體"/>
          <w:kern w:val="0"/>
          <w:sz w:val="28"/>
          <w:szCs w:val="20"/>
        </w:rPr>
        <w:t>。</w:t>
      </w:r>
    </w:p>
    <w:p w:rsidR="003F3F99" w:rsidRPr="00F6171E" w:rsidRDefault="003F3F99" w:rsidP="003F3F99">
      <w:pPr>
        <w:widowControl/>
        <w:rPr>
          <w:rFonts w:eastAsia="標楷體"/>
          <w:color w:val="FF0000"/>
          <w:kern w:val="0"/>
          <w:sz w:val="28"/>
          <w:szCs w:val="20"/>
        </w:rPr>
      </w:pPr>
      <w:r w:rsidRPr="00F6171E">
        <w:rPr>
          <w:color w:val="FF0000"/>
        </w:rPr>
        <w:br w:type="page"/>
      </w:r>
    </w:p>
    <w:p w:rsidR="003F3F99" w:rsidRPr="00053D86" w:rsidRDefault="003F3F99" w:rsidP="003F3F99">
      <w:pPr>
        <w:spacing w:beforeLines="50" w:before="180" w:afterLines="50" w:after="180" w:line="380" w:lineRule="exact"/>
        <w:jc w:val="center"/>
        <w:textDirection w:val="lrTbV"/>
        <w:rPr>
          <w:rFonts w:eastAsia="標楷體"/>
          <w:b/>
          <w:sz w:val="28"/>
        </w:rPr>
      </w:pPr>
      <w:r w:rsidRPr="00053D86">
        <w:rPr>
          <w:rFonts w:eastAsia="標楷體"/>
          <w:b/>
          <w:sz w:val="28"/>
        </w:rPr>
        <w:lastRenderedPageBreak/>
        <w:t xml:space="preserve">　表</w:t>
      </w:r>
      <w:r w:rsidRPr="00053D86">
        <w:rPr>
          <w:rFonts w:eastAsia="標楷體"/>
          <w:b/>
          <w:sz w:val="28"/>
        </w:rPr>
        <w:t xml:space="preserve">2-3-4  </w:t>
      </w:r>
      <w:r w:rsidRPr="00053D86">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053D86" w:rsidRPr="00053D86" w:rsidTr="00681344">
        <w:trPr>
          <w:cantSplit/>
          <w:trHeight w:val="50"/>
          <w:jc w:val="center"/>
        </w:trPr>
        <w:tc>
          <w:tcPr>
            <w:tcW w:w="1650" w:type="pct"/>
            <w:vMerge w:val="restart"/>
            <w:tcBorders>
              <w:top w:val="single" w:sz="8" w:space="0" w:color="000000"/>
              <w:right w:val="single" w:sz="8" w:space="0" w:color="auto"/>
            </w:tcBorders>
            <w:vAlign w:val="center"/>
          </w:tcPr>
          <w:p w:rsidR="003F3F99" w:rsidRPr="00053D86" w:rsidRDefault="003F3F99" w:rsidP="003F3F99">
            <w:pPr>
              <w:topLinePunct/>
              <w:adjustRightInd w:val="0"/>
              <w:snapToGrid w:val="0"/>
              <w:ind w:left="28" w:right="28"/>
              <w:jc w:val="center"/>
              <w:textAlignment w:val="baseline"/>
              <w:rPr>
                <w:rFonts w:eastAsia="標楷體"/>
                <w:kern w:val="0"/>
              </w:rPr>
            </w:pPr>
            <w:r w:rsidRPr="00053D86">
              <w:rPr>
                <w:rFonts w:eastAsia="標楷體" w:hint="eastAsia"/>
                <w:kern w:val="0"/>
              </w:rPr>
              <w:t>行業別</w:t>
            </w:r>
          </w:p>
        </w:tc>
        <w:tc>
          <w:tcPr>
            <w:tcW w:w="1168" w:type="pct"/>
            <w:tcBorders>
              <w:top w:val="single" w:sz="8" w:space="0" w:color="000000"/>
              <w:left w:val="single" w:sz="8" w:space="0" w:color="auto"/>
            </w:tcBorders>
          </w:tcPr>
          <w:p w:rsidR="003F3F99" w:rsidRPr="00053D86" w:rsidRDefault="003F3F99" w:rsidP="00053D86">
            <w:pPr>
              <w:topLinePunct/>
              <w:adjustRightInd w:val="0"/>
              <w:snapToGrid w:val="0"/>
              <w:spacing w:line="300" w:lineRule="exact"/>
              <w:ind w:left="28" w:right="28"/>
              <w:jc w:val="center"/>
              <w:textAlignment w:val="baseline"/>
              <w:rPr>
                <w:rFonts w:eastAsia="標楷體"/>
                <w:kern w:val="0"/>
              </w:rPr>
            </w:pPr>
            <w:r w:rsidRPr="00053D86">
              <w:rPr>
                <w:rFonts w:eastAsia="標楷體"/>
                <w:kern w:val="0"/>
              </w:rPr>
              <w:t>103</w:t>
            </w:r>
            <w:r w:rsidRPr="00053D86">
              <w:rPr>
                <w:rFonts w:eastAsia="標楷體"/>
                <w:kern w:val="0"/>
              </w:rPr>
              <w:t>年</w:t>
            </w:r>
            <w:r w:rsidR="00053D86" w:rsidRPr="00053D86">
              <w:rPr>
                <w:rFonts w:eastAsia="標楷體" w:hint="eastAsia"/>
                <w:kern w:val="0"/>
              </w:rPr>
              <w:t>10</w:t>
            </w:r>
            <w:r w:rsidRPr="00053D86">
              <w:rPr>
                <w:rFonts w:eastAsia="標楷體"/>
                <w:kern w:val="0"/>
              </w:rPr>
              <w:t>月</w:t>
            </w:r>
          </w:p>
        </w:tc>
        <w:tc>
          <w:tcPr>
            <w:tcW w:w="1100" w:type="pct"/>
            <w:tcBorders>
              <w:top w:val="single" w:sz="8" w:space="0" w:color="000000"/>
              <w:bottom w:val="single" w:sz="6" w:space="0" w:color="auto"/>
            </w:tcBorders>
          </w:tcPr>
          <w:p w:rsidR="003F3F99" w:rsidRPr="00053D86" w:rsidRDefault="003F3F99" w:rsidP="003F3F99">
            <w:pPr>
              <w:topLinePunct/>
              <w:adjustRightInd w:val="0"/>
              <w:snapToGrid w:val="0"/>
              <w:ind w:left="28" w:right="28"/>
              <w:jc w:val="center"/>
              <w:textAlignment w:val="baseline"/>
              <w:rPr>
                <w:rFonts w:eastAsia="標楷體"/>
                <w:kern w:val="0"/>
              </w:rPr>
            </w:pPr>
          </w:p>
        </w:tc>
        <w:tc>
          <w:tcPr>
            <w:tcW w:w="1082" w:type="pct"/>
            <w:tcBorders>
              <w:top w:val="single" w:sz="8" w:space="0" w:color="000000"/>
              <w:bottom w:val="single" w:sz="6" w:space="0" w:color="auto"/>
            </w:tcBorders>
          </w:tcPr>
          <w:p w:rsidR="003F3F99" w:rsidRPr="00053D86" w:rsidRDefault="003F3F99" w:rsidP="003F3F99">
            <w:pPr>
              <w:topLinePunct/>
              <w:adjustRightInd w:val="0"/>
              <w:snapToGrid w:val="0"/>
              <w:ind w:left="28" w:right="28"/>
              <w:jc w:val="center"/>
              <w:textAlignment w:val="baseline"/>
              <w:rPr>
                <w:rFonts w:eastAsia="標楷體"/>
                <w:kern w:val="0"/>
              </w:rPr>
            </w:pPr>
          </w:p>
        </w:tc>
      </w:tr>
      <w:tr w:rsidR="00053D86" w:rsidRPr="00053D86" w:rsidTr="00681344">
        <w:trPr>
          <w:cantSplit/>
          <w:jc w:val="center"/>
        </w:trPr>
        <w:tc>
          <w:tcPr>
            <w:tcW w:w="1650" w:type="pct"/>
            <w:vMerge/>
            <w:tcBorders>
              <w:bottom w:val="single" w:sz="6" w:space="0" w:color="auto"/>
              <w:right w:val="single" w:sz="8" w:space="0" w:color="auto"/>
            </w:tcBorders>
          </w:tcPr>
          <w:p w:rsidR="003F3F99" w:rsidRPr="00053D86" w:rsidRDefault="003F3F99" w:rsidP="003F3F99">
            <w:pPr>
              <w:topLinePunct/>
              <w:adjustRightInd w:val="0"/>
              <w:snapToGrid w:val="0"/>
              <w:jc w:val="center"/>
              <w:textAlignment w:val="baseline"/>
              <w:rPr>
                <w:rFonts w:eastAsia="標楷體"/>
                <w:kern w:val="0"/>
              </w:rPr>
            </w:pPr>
          </w:p>
        </w:tc>
        <w:tc>
          <w:tcPr>
            <w:tcW w:w="1168" w:type="pct"/>
            <w:tcBorders>
              <w:left w:val="single" w:sz="8" w:space="0" w:color="auto"/>
              <w:bottom w:val="single" w:sz="6" w:space="0" w:color="auto"/>
              <w:right w:val="single" w:sz="6" w:space="0" w:color="auto"/>
            </w:tcBorders>
          </w:tcPr>
          <w:p w:rsidR="003F3F99" w:rsidRPr="00053D86" w:rsidRDefault="003F3F99" w:rsidP="003F3F99">
            <w:pPr>
              <w:topLinePunct/>
              <w:adjustRightInd w:val="0"/>
              <w:snapToGrid w:val="0"/>
              <w:spacing w:line="300" w:lineRule="exact"/>
              <w:jc w:val="center"/>
              <w:textAlignment w:val="baseline"/>
              <w:rPr>
                <w:rFonts w:eastAsia="標楷體"/>
                <w:kern w:val="0"/>
              </w:rPr>
            </w:pPr>
            <w:r w:rsidRPr="00053D86">
              <w:rPr>
                <w:rFonts w:eastAsia="標楷體"/>
                <w:kern w:val="0"/>
              </w:rPr>
              <w:t>營業額</w:t>
            </w:r>
          </w:p>
          <w:p w:rsidR="003F3F99" w:rsidRPr="00053D86" w:rsidRDefault="003F3F99" w:rsidP="003F3F99">
            <w:pPr>
              <w:topLinePunct/>
              <w:adjustRightInd w:val="0"/>
              <w:snapToGrid w:val="0"/>
              <w:spacing w:line="300" w:lineRule="exact"/>
              <w:jc w:val="center"/>
              <w:textAlignment w:val="baseline"/>
              <w:rPr>
                <w:rFonts w:eastAsia="標楷體"/>
                <w:kern w:val="0"/>
              </w:rPr>
            </w:pPr>
            <w:r w:rsidRPr="00053D86">
              <w:rPr>
                <w:rFonts w:eastAsia="標楷體" w:hint="eastAsia"/>
                <w:kern w:val="0"/>
              </w:rPr>
              <w:t>(</w:t>
            </w:r>
            <w:r w:rsidRPr="00053D86">
              <w:rPr>
                <w:rFonts w:eastAsia="標楷體"/>
                <w:kern w:val="0"/>
              </w:rPr>
              <w:t>億元</w:t>
            </w:r>
            <w:r w:rsidRPr="00053D86">
              <w:rPr>
                <w:rFonts w:eastAsia="標楷體" w:hint="eastAsia"/>
                <w:kern w:val="0"/>
              </w:rPr>
              <w:t>)</w:t>
            </w:r>
          </w:p>
        </w:tc>
        <w:tc>
          <w:tcPr>
            <w:tcW w:w="1100" w:type="pct"/>
            <w:tcBorders>
              <w:top w:val="single" w:sz="6" w:space="0" w:color="auto"/>
              <w:left w:val="single" w:sz="6" w:space="0" w:color="auto"/>
              <w:bottom w:val="single" w:sz="6" w:space="0" w:color="auto"/>
              <w:right w:val="single" w:sz="6" w:space="0" w:color="auto"/>
            </w:tcBorders>
            <w:vAlign w:val="center"/>
          </w:tcPr>
          <w:p w:rsidR="003F3F99" w:rsidRPr="00053D86" w:rsidRDefault="003F3F99" w:rsidP="003F3F99">
            <w:pPr>
              <w:topLinePunct/>
              <w:adjustRightInd w:val="0"/>
              <w:snapToGrid w:val="0"/>
              <w:jc w:val="center"/>
              <w:textAlignment w:val="baseline"/>
              <w:rPr>
                <w:rFonts w:eastAsia="標楷體"/>
                <w:kern w:val="0"/>
              </w:rPr>
            </w:pPr>
            <w:r w:rsidRPr="00053D86">
              <w:rPr>
                <w:rFonts w:eastAsia="標楷體"/>
                <w:kern w:val="0"/>
              </w:rPr>
              <w:t>較上月</w:t>
            </w:r>
            <w:r w:rsidRPr="00053D86">
              <w:rPr>
                <w:rFonts w:eastAsia="標楷體"/>
                <w:kern w:val="0"/>
              </w:rPr>
              <w:br/>
            </w:r>
            <w:r w:rsidRPr="00053D86">
              <w:rPr>
                <w:rFonts w:eastAsia="標楷體"/>
                <w:kern w:val="0"/>
              </w:rPr>
              <w:t>增減</w:t>
            </w:r>
            <w:r w:rsidR="005D05A3">
              <w:rPr>
                <w:rFonts w:eastAsia="標楷體"/>
                <w:kern w:val="0"/>
              </w:rPr>
              <w:t>(</w:t>
            </w:r>
            <w:r w:rsidR="005D05A3">
              <w:rPr>
                <w:rFonts w:eastAsia="標楷體" w:hint="eastAsia"/>
                <w:kern w:val="0"/>
              </w:rPr>
              <w:t>％</w:t>
            </w:r>
            <w:r w:rsidRPr="00053D86">
              <w:rPr>
                <w:rFonts w:eastAsia="標楷體"/>
                <w:kern w:val="0"/>
              </w:rPr>
              <w:t>)</w:t>
            </w:r>
          </w:p>
        </w:tc>
        <w:tc>
          <w:tcPr>
            <w:tcW w:w="1082" w:type="pct"/>
            <w:tcBorders>
              <w:top w:val="single" w:sz="6" w:space="0" w:color="auto"/>
              <w:left w:val="single" w:sz="6" w:space="0" w:color="auto"/>
              <w:bottom w:val="single" w:sz="6" w:space="0" w:color="auto"/>
            </w:tcBorders>
            <w:vAlign w:val="center"/>
          </w:tcPr>
          <w:p w:rsidR="003F3F99" w:rsidRPr="00053D86" w:rsidRDefault="003F3F99" w:rsidP="005D05A3">
            <w:pPr>
              <w:topLinePunct/>
              <w:adjustRightInd w:val="0"/>
              <w:snapToGrid w:val="0"/>
              <w:jc w:val="center"/>
              <w:textAlignment w:val="baseline"/>
              <w:rPr>
                <w:rFonts w:eastAsia="標楷體"/>
                <w:kern w:val="0"/>
              </w:rPr>
            </w:pPr>
            <w:r w:rsidRPr="00053D86">
              <w:rPr>
                <w:rFonts w:eastAsia="標楷體"/>
                <w:kern w:val="0"/>
              </w:rPr>
              <w:t>較</w:t>
            </w:r>
            <w:r w:rsidRPr="00053D86">
              <w:rPr>
                <w:rFonts w:eastAsia="標楷體"/>
                <w:kern w:val="0"/>
              </w:rPr>
              <w:t>102</w:t>
            </w:r>
            <w:r w:rsidRPr="00053D86">
              <w:rPr>
                <w:rFonts w:eastAsia="標楷體"/>
                <w:kern w:val="0"/>
              </w:rPr>
              <w:t>年同月</w:t>
            </w:r>
            <w:r w:rsidRPr="00053D86">
              <w:rPr>
                <w:rFonts w:eastAsia="標楷體"/>
                <w:kern w:val="0"/>
              </w:rPr>
              <w:br/>
            </w:r>
            <w:r w:rsidRPr="00053D86">
              <w:rPr>
                <w:rFonts w:eastAsia="標楷體"/>
                <w:kern w:val="0"/>
              </w:rPr>
              <w:t>增減</w:t>
            </w:r>
            <w:r w:rsidRPr="00053D86">
              <w:rPr>
                <w:rFonts w:eastAsia="標楷體"/>
                <w:kern w:val="0"/>
              </w:rPr>
              <w:t>(</w:t>
            </w:r>
            <w:r w:rsidR="005D05A3">
              <w:rPr>
                <w:rFonts w:eastAsia="標楷體" w:hint="eastAsia"/>
                <w:kern w:val="0"/>
              </w:rPr>
              <w:t>％</w:t>
            </w:r>
            <w:r w:rsidRPr="00053D86">
              <w:rPr>
                <w:rFonts w:eastAsia="標楷體"/>
                <w:kern w:val="0"/>
              </w:rPr>
              <w:t>)</w:t>
            </w:r>
          </w:p>
        </w:tc>
      </w:tr>
      <w:tr w:rsidR="002478F0" w:rsidRPr="00F6171E" w:rsidTr="00681344">
        <w:trPr>
          <w:jc w:val="center"/>
        </w:trPr>
        <w:tc>
          <w:tcPr>
            <w:tcW w:w="1650" w:type="pct"/>
            <w:tcBorders>
              <w:top w:val="single" w:sz="6" w:space="0" w:color="auto"/>
              <w:right w:val="single" w:sz="8" w:space="0" w:color="auto"/>
            </w:tcBorders>
          </w:tcPr>
          <w:p w:rsidR="003F3F99" w:rsidRPr="00053D86" w:rsidRDefault="003F3F99" w:rsidP="003F3F99">
            <w:pPr>
              <w:adjustRightInd w:val="0"/>
              <w:snapToGrid w:val="0"/>
              <w:rPr>
                <w:rFonts w:eastAsia="標楷體"/>
                <w:b/>
                <w:bCs/>
                <w:szCs w:val="22"/>
              </w:rPr>
            </w:pPr>
            <w:r w:rsidRPr="00053D86">
              <w:rPr>
                <w:rFonts w:eastAsia="標楷體"/>
                <w:b/>
                <w:bCs/>
                <w:szCs w:val="22"/>
              </w:rPr>
              <w:t>合計</w:t>
            </w:r>
          </w:p>
        </w:tc>
        <w:tc>
          <w:tcPr>
            <w:tcW w:w="1168" w:type="pct"/>
            <w:tcBorders>
              <w:top w:val="single" w:sz="6" w:space="0" w:color="auto"/>
              <w:left w:val="single" w:sz="8" w:space="0" w:color="auto"/>
            </w:tcBorders>
          </w:tcPr>
          <w:p w:rsidR="003F3F99" w:rsidRPr="00AF4D2F" w:rsidRDefault="00AF4D2F" w:rsidP="00AF4D2F">
            <w:pPr>
              <w:ind w:rightChars="337" w:right="809"/>
              <w:jc w:val="right"/>
              <w:rPr>
                <w:rFonts w:eastAsia="標楷體"/>
              </w:rPr>
            </w:pPr>
            <w:r w:rsidRPr="00AF4D2F">
              <w:rPr>
                <w:rFonts w:eastAsia="標楷體" w:hint="eastAsia"/>
              </w:rPr>
              <w:t>1,014</w:t>
            </w:r>
          </w:p>
        </w:tc>
        <w:tc>
          <w:tcPr>
            <w:tcW w:w="1100" w:type="pct"/>
            <w:tcBorders>
              <w:top w:val="single" w:sz="6" w:space="0" w:color="auto"/>
            </w:tcBorders>
          </w:tcPr>
          <w:p w:rsidR="003F3F99" w:rsidRPr="00AF4D2F" w:rsidRDefault="00AF4D2F" w:rsidP="003F3F99">
            <w:pPr>
              <w:ind w:rightChars="275" w:right="660"/>
              <w:jc w:val="right"/>
              <w:rPr>
                <w:rFonts w:eastAsia="標楷體"/>
              </w:rPr>
            </w:pPr>
            <w:r w:rsidRPr="00AF4D2F">
              <w:rPr>
                <w:rFonts w:eastAsia="標楷體" w:hint="eastAsia"/>
              </w:rPr>
              <w:t>12.3</w:t>
            </w:r>
          </w:p>
        </w:tc>
        <w:tc>
          <w:tcPr>
            <w:tcW w:w="1082" w:type="pct"/>
            <w:tcBorders>
              <w:top w:val="single" w:sz="6" w:space="0" w:color="auto"/>
            </w:tcBorders>
          </w:tcPr>
          <w:p w:rsidR="003F3F99" w:rsidRPr="00AF4D2F" w:rsidRDefault="00AF4D2F" w:rsidP="003F3F99">
            <w:pPr>
              <w:ind w:rightChars="275" w:right="660"/>
              <w:jc w:val="right"/>
              <w:rPr>
                <w:rFonts w:eastAsia="標楷體"/>
              </w:rPr>
            </w:pPr>
            <w:r w:rsidRPr="00AF4D2F">
              <w:rPr>
                <w:rFonts w:eastAsia="標楷體" w:hint="eastAsia"/>
              </w:rPr>
              <w:t>3.1</w:t>
            </w:r>
          </w:p>
        </w:tc>
      </w:tr>
      <w:tr w:rsidR="002478F0" w:rsidRPr="00F6171E" w:rsidTr="00681344">
        <w:trPr>
          <w:jc w:val="center"/>
        </w:trPr>
        <w:tc>
          <w:tcPr>
            <w:tcW w:w="1650" w:type="pct"/>
            <w:tcBorders>
              <w:right w:val="single" w:sz="8" w:space="0" w:color="auto"/>
            </w:tcBorders>
          </w:tcPr>
          <w:p w:rsidR="003F3F99" w:rsidRPr="00053D86" w:rsidRDefault="003F3F99" w:rsidP="003F3F99">
            <w:pPr>
              <w:adjustRightInd w:val="0"/>
              <w:snapToGrid w:val="0"/>
              <w:ind w:firstLineChars="100" w:firstLine="240"/>
              <w:rPr>
                <w:rFonts w:eastAsia="標楷體"/>
                <w:szCs w:val="22"/>
              </w:rPr>
            </w:pPr>
            <w:r w:rsidRPr="00053D86">
              <w:rPr>
                <w:rFonts w:eastAsia="標楷體"/>
                <w:szCs w:val="22"/>
              </w:rPr>
              <w:t>百貨公司</w:t>
            </w:r>
          </w:p>
        </w:tc>
        <w:tc>
          <w:tcPr>
            <w:tcW w:w="1168" w:type="pct"/>
            <w:tcBorders>
              <w:left w:val="single" w:sz="8" w:space="0" w:color="auto"/>
            </w:tcBorders>
          </w:tcPr>
          <w:p w:rsidR="003F3F99" w:rsidRPr="00AF4D2F" w:rsidRDefault="00AF4D2F" w:rsidP="003F3F99">
            <w:pPr>
              <w:ind w:rightChars="337" w:right="809"/>
              <w:jc w:val="right"/>
              <w:rPr>
                <w:rFonts w:eastAsia="標楷體"/>
              </w:rPr>
            </w:pPr>
            <w:r w:rsidRPr="00AF4D2F">
              <w:rPr>
                <w:rFonts w:eastAsia="標楷體" w:hint="eastAsia"/>
              </w:rPr>
              <w:t>371</w:t>
            </w:r>
          </w:p>
        </w:tc>
        <w:tc>
          <w:tcPr>
            <w:tcW w:w="1100" w:type="pct"/>
          </w:tcPr>
          <w:p w:rsidR="003F3F99" w:rsidRPr="00AF4D2F" w:rsidRDefault="00AF4D2F" w:rsidP="003F3F99">
            <w:pPr>
              <w:ind w:rightChars="275" w:right="660"/>
              <w:jc w:val="right"/>
              <w:rPr>
                <w:rFonts w:eastAsia="標楷體"/>
              </w:rPr>
            </w:pPr>
            <w:r w:rsidRPr="00AF4D2F">
              <w:rPr>
                <w:rFonts w:eastAsia="標楷體" w:hint="eastAsia"/>
              </w:rPr>
              <w:t>59.6</w:t>
            </w:r>
          </w:p>
        </w:tc>
        <w:tc>
          <w:tcPr>
            <w:tcW w:w="1082" w:type="pct"/>
          </w:tcPr>
          <w:p w:rsidR="003F3F99" w:rsidRPr="00AF4D2F" w:rsidRDefault="00AF4D2F" w:rsidP="003F3F99">
            <w:pPr>
              <w:ind w:rightChars="275" w:right="660"/>
              <w:jc w:val="right"/>
              <w:rPr>
                <w:rFonts w:eastAsia="標楷體"/>
              </w:rPr>
            </w:pPr>
            <w:r w:rsidRPr="00AF4D2F">
              <w:rPr>
                <w:rFonts w:eastAsia="標楷體" w:hint="eastAsia"/>
              </w:rPr>
              <w:t>4.8</w:t>
            </w:r>
          </w:p>
        </w:tc>
      </w:tr>
      <w:tr w:rsidR="002478F0" w:rsidRPr="00F6171E" w:rsidTr="00681344">
        <w:trPr>
          <w:jc w:val="center"/>
        </w:trPr>
        <w:tc>
          <w:tcPr>
            <w:tcW w:w="1650" w:type="pct"/>
            <w:tcBorders>
              <w:right w:val="single" w:sz="8" w:space="0" w:color="auto"/>
            </w:tcBorders>
          </w:tcPr>
          <w:p w:rsidR="003F3F99" w:rsidRPr="00053D86" w:rsidRDefault="003F3F99" w:rsidP="003F3F99">
            <w:pPr>
              <w:adjustRightInd w:val="0"/>
              <w:snapToGrid w:val="0"/>
              <w:ind w:firstLineChars="100" w:firstLine="240"/>
              <w:rPr>
                <w:rFonts w:eastAsia="標楷體"/>
                <w:szCs w:val="22"/>
              </w:rPr>
            </w:pPr>
            <w:r w:rsidRPr="00053D86">
              <w:rPr>
                <w:rFonts w:eastAsia="標楷體"/>
                <w:szCs w:val="22"/>
              </w:rPr>
              <w:t>超級市場</w:t>
            </w:r>
          </w:p>
        </w:tc>
        <w:tc>
          <w:tcPr>
            <w:tcW w:w="1168" w:type="pct"/>
            <w:tcBorders>
              <w:left w:val="single" w:sz="8" w:space="0" w:color="auto"/>
            </w:tcBorders>
          </w:tcPr>
          <w:p w:rsidR="003F3F99" w:rsidRPr="00AF4D2F" w:rsidRDefault="00AF4D2F" w:rsidP="00AF4D2F">
            <w:pPr>
              <w:ind w:rightChars="337" w:right="809"/>
              <w:jc w:val="right"/>
              <w:rPr>
                <w:rFonts w:eastAsia="標楷體"/>
              </w:rPr>
            </w:pPr>
            <w:r w:rsidRPr="00AF4D2F">
              <w:rPr>
                <w:rFonts w:eastAsia="標楷體" w:hint="eastAsia"/>
              </w:rPr>
              <w:t>139</w:t>
            </w:r>
          </w:p>
        </w:tc>
        <w:tc>
          <w:tcPr>
            <w:tcW w:w="1100" w:type="pct"/>
          </w:tcPr>
          <w:p w:rsidR="003F3F99" w:rsidRPr="00AF4D2F" w:rsidRDefault="00AF4D2F" w:rsidP="003F3F99">
            <w:pPr>
              <w:ind w:rightChars="275" w:right="660"/>
              <w:jc w:val="right"/>
              <w:rPr>
                <w:rFonts w:eastAsia="標楷體"/>
              </w:rPr>
            </w:pPr>
            <w:r w:rsidRPr="00AF4D2F">
              <w:rPr>
                <w:rFonts w:eastAsia="標楷體" w:hint="eastAsia"/>
              </w:rPr>
              <w:t>-4.0</w:t>
            </w:r>
          </w:p>
        </w:tc>
        <w:tc>
          <w:tcPr>
            <w:tcW w:w="1082" w:type="pct"/>
          </w:tcPr>
          <w:p w:rsidR="003F3F99" w:rsidRPr="00AF4D2F" w:rsidRDefault="00AF4D2F" w:rsidP="003F3F99">
            <w:pPr>
              <w:ind w:rightChars="275" w:right="660"/>
              <w:jc w:val="right"/>
              <w:rPr>
                <w:rFonts w:eastAsia="標楷體"/>
              </w:rPr>
            </w:pPr>
            <w:r w:rsidRPr="00AF4D2F">
              <w:rPr>
                <w:rFonts w:eastAsia="標楷體" w:hint="eastAsia"/>
              </w:rPr>
              <w:t>5.5</w:t>
            </w:r>
          </w:p>
        </w:tc>
      </w:tr>
      <w:tr w:rsidR="002478F0" w:rsidRPr="00F6171E" w:rsidTr="00681344">
        <w:trPr>
          <w:jc w:val="center"/>
        </w:trPr>
        <w:tc>
          <w:tcPr>
            <w:tcW w:w="1650" w:type="pct"/>
            <w:tcBorders>
              <w:right w:val="single" w:sz="8" w:space="0" w:color="auto"/>
            </w:tcBorders>
          </w:tcPr>
          <w:p w:rsidR="003F3F99" w:rsidRPr="00053D86" w:rsidRDefault="003F3F99" w:rsidP="003F3F99">
            <w:pPr>
              <w:adjustRightInd w:val="0"/>
              <w:snapToGrid w:val="0"/>
              <w:ind w:firstLineChars="100" w:firstLine="240"/>
              <w:rPr>
                <w:rFonts w:eastAsia="標楷體"/>
                <w:szCs w:val="22"/>
              </w:rPr>
            </w:pPr>
            <w:r w:rsidRPr="00053D86">
              <w:rPr>
                <w:rFonts w:eastAsia="標楷體"/>
                <w:szCs w:val="22"/>
              </w:rPr>
              <w:t>便利商店</w:t>
            </w:r>
          </w:p>
        </w:tc>
        <w:tc>
          <w:tcPr>
            <w:tcW w:w="1168" w:type="pct"/>
            <w:tcBorders>
              <w:left w:val="single" w:sz="8" w:space="0" w:color="auto"/>
            </w:tcBorders>
          </w:tcPr>
          <w:p w:rsidR="003F3F99" w:rsidRPr="00AF4D2F" w:rsidRDefault="00AF4D2F" w:rsidP="00AF4D2F">
            <w:pPr>
              <w:ind w:rightChars="337" w:right="809"/>
              <w:jc w:val="right"/>
              <w:rPr>
                <w:rFonts w:eastAsia="標楷體"/>
              </w:rPr>
            </w:pPr>
            <w:r w:rsidRPr="00AF4D2F">
              <w:rPr>
                <w:rFonts w:eastAsia="標楷體" w:hint="eastAsia"/>
              </w:rPr>
              <w:t>227</w:t>
            </w:r>
          </w:p>
        </w:tc>
        <w:tc>
          <w:tcPr>
            <w:tcW w:w="1100" w:type="pct"/>
          </w:tcPr>
          <w:p w:rsidR="003F3F99" w:rsidRPr="00AF4D2F" w:rsidRDefault="00AF4D2F" w:rsidP="003F3F99">
            <w:pPr>
              <w:ind w:rightChars="275" w:right="660"/>
              <w:jc w:val="right"/>
              <w:rPr>
                <w:rFonts w:eastAsia="標楷體"/>
              </w:rPr>
            </w:pPr>
            <w:r w:rsidRPr="00AF4D2F">
              <w:rPr>
                <w:rFonts w:eastAsia="標楷體" w:hint="eastAsia"/>
              </w:rPr>
              <w:t>-7.9</w:t>
            </w:r>
          </w:p>
        </w:tc>
        <w:tc>
          <w:tcPr>
            <w:tcW w:w="1082" w:type="pct"/>
          </w:tcPr>
          <w:p w:rsidR="003F3F99" w:rsidRPr="00AF4D2F" w:rsidRDefault="00AF4D2F" w:rsidP="003F3F99">
            <w:pPr>
              <w:ind w:rightChars="275" w:right="660"/>
              <w:jc w:val="right"/>
              <w:rPr>
                <w:rFonts w:eastAsia="標楷體"/>
              </w:rPr>
            </w:pPr>
            <w:r w:rsidRPr="00AF4D2F">
              <w:rPr>
                <w:rFonts w:eastAsia="標楷體" w:hint="eastAsia"/>
              </w:rPr>
              <w:t>-3.0</w:t>
            </w:r>
          </w:p>
        </w:tc>
      </w:tr>
      <w:tr w:rsidR="002478F0" w:rsidRPr="00F6171E" w:rsidTr="00681344">
        <w:trPr>
          <w:jc w:val="center"/>
        </w:trPr>
        <w:tc>
          <w:tcPr>
            <w:tcW w:w="1650" w:type="pct"/>
            <w:tcBorders>
              <w:right w:val="single" w:sz="8" w:space="0" w:color="auto"/>
            </w:tcBorders>
          </w:tcPr>
          <w:p w:rsidR="003F3F99" w:rsidRPr="00053D86" w:rsidRDefault="003F3F99" w:rsidP="003F3F99">
            <w:pPr>
              <w:adjustRightInd w:val="0"/>
              <w:snapToGrid w:val="0"/>
              <w:ind w:firstLineChars="100" w:firstLine="240"/>
              <w:rPr>
                <w:rFonts w:eastAsia="標楷體"/>
                <w:szCs w:val="22"/>
              </w:rPr>
            </w:pPr>
            <w:r w:rsidRPr="00053D86">
              <w:rPr>
                <w:rFonts w:eastAsia="標楷體"/>
                <w:szCs w:val="22"/>
              </w:rPr>
              <w:t>量販店</w:t>
            </w:r>
          </w:p>
        </w:tc>
        <w:tc>
          <w:tcPr>
            <w:tcW w:w="1168" w:type="pct"/>
            <w:tcBorders>
              <w:left w:val="single" w:sz="8" w:space="0" w:color="auto"/>
            </w:tcBorders>
          </w:tcPr>
          <w:p w:rsidR="003F3F99" w:rsidRPr="00AF4D2F" w:rsidRDefault="003F3F99" w:rsidP="00AF4D2F">
            <w:pPr>
              <w:ind w:rightChars="337" w:right="809"/>
              <w:jc w:val="right"/>
              <w:rPr>
                <w:rFonts w:eastAsia="標楷體"/>
              </w:rPr>
            </w:pPr>
            <w:r w:rsidRPr="00AF4D2F">
              <w:rPr>
                <w:rFonts w:eastAsia="標楷體" w:hint="eastAsia"/>
              </w:rPr>
              <w:t>1</w:t>
            </w:r>
            <w:r w:rsidR="00AF4D2F" w:rsidRPr="00AF4D2F">
              <w:rPr>
                <w:rFonts w:eastAsia="標楷體" w:hint="eastAsia"/>
              </w:rPr>
              <w:t>31</w:t>
            </w:r>
          </w:p>
        </w:tc>
        <w:tc>
          <w:tcPr>
            <w:tcW w:w="1100" w:type="pct"/>
          </w:tcPr>
          <w:p w:rsidR="003F3F99" w:rsidRPr="00AF4D2F" w:rsidRDefault="00AF4D2F" w:rsidP="003F3F99">
            <w:pPr>
              <w:ind w:rightChars="275" w:right="660"/>
              <w:jc w:val="right"/>
              <w:rPr>
                <w:rFonts w:eastAsia="標楷體"/>
              </w:rPr>
            </w:pPr>
            <w:r w:rsidRPr="00AF4D2F">
              <w:rPr>
                <w:rFonts w:eastAsia="標楷體" w:hint="eastAsia"/>
              </w:rPr>
              <w:t>-10.2</w:t>
            </w:r>
          </w:p>
        </w:tc>
        <w:tc>
          <w:tcPr>
            <w:tcW w:w="1082" w:type="pct"/>
          </w:tcPr>
          <w:p w:rsidR="003F3F99" w:rsidRPr="00AF4D2F" w:rsidRDefault="00AF4D2F" w:rsidP="003F3F99">
            <w:pPr>
              <w:ind w:rightChars="275" w:right="660"/>
              <w:jc w:val="right"/>
              <w:rPr>
                <w:rFonts w:eastAsia="標楷體"/>
              </w:rPr>
            </w:pPr>
            <w:r w:rsidRPr="00AF4D2F">
              <w:rPr>
                <w:rFonts w:eastAsia="標楷體" w:hint="eastAsia"/>
              </w:rPr>
              <w:t>2.0</w:t>
            </w:r>
          </w:p>
        </w:tc>
      </w:tr>
      <w:tr w:rsidR="002478F0" w:rsidRPr="00F6171E" w:rsidTr="00681344">
        <w:trPr>
          <w:jc w:val="center"/>
        </w:trPr>
        <w:tc>
          <w:tcPr>
            <w:tcW w:w="1650" w:type="pct"/>
            <w:tcBorders>
              <w:bottom w:val="single" w:sz="8" w:space="0" w:color="000000"/>
              <w:right w:val="single" w:sz="8" w:space="0" w:color="auto"/>
            </w:tcBorders>
          </w:tcPr>
          <w:p w:rsidR="003F3F99" w:rsidRPr="00053D86" w:rsidRDefault="003F3F99" w:rsidP="003F3F99">
            <w:pPr>
              <w:adjustRightInd w:val="0"/>
              <w:snapToGrid w:val="0"/>
              <w:ind w:firstLineChars="100" w:firstLine="240"/>
              <w:rPr>
                <w:rFonts w:eastAsia="標楷體"/>
                <w:szCs w:val="22"/>
              </w:rPr>
            </w:pPr>
            <w:r w:rsidRPr="00053D86">
              <w:rPr>
                <w:rFonts w:eastAsia="標楷體"/>
                <w:szCs w:val="22"/>
              </w:rPr>
              <w:t>其他</w:t>
            </w:r>
            <w:r w:rsidRPr="00053D86">
              <w:rPr>
                <w:rFonts w:eastAsia="標楷體" w:hint="eastAsia"/>
                <w:szCs w:val="22"/>
              </w:rPr>
              <w:t>(</w:t>
            </w:r>
            <w:proofErr w:type="gramStart"/>
            <w:r w:rsidRPr="00053D86">
              <w:rPr>
                <w:rFonts w:eastAsia="標楷體" w:hint="eastAsia"/>
                <w:szCs w:val="22"/>
              </w:rPr>
              <w:t>註</w:t>
            </w:r>
            <w:proofErr w:type="gramEnd"/>
            <w:r w:rsidRPr="00053D86">
              <w:rPr>
                <w:rFonts w:eastAsia="標楷體" w:hint="eastAsia"/>
                <w:szCs w:val="22"/>
              </w:rPr>
              <w:t>)</w:t>
            </w:r>
          </w:p>
        </w:tc>
        <w:tc>
          <w:tcPr>
            <w:tcW w:w="1168" w:type="pct"/>
            <w:tcBorders>
              <w:left w:val="single" w:sz="8" w:space="0" w:color="auto"/>
              <w:bottom w:val="single" w:sz="8" w:space="0" w:color="000000"/>
            </w:tcBorders>
          </w:tcPr>
          <w:p w:rsidR="003F3F99" w:rsidRPr="00AF4D2F" w:rsidRDefault="003F3F99" w:rsidP="00AF4D2F">
            <w:pPr>
              <w:ind w:rightChars="337" w:right="809"/>
              <w:jc w:val="right"/>
              <w:rPr>
                <w:rFonts w:eastAsia="標楷體"/>
              </w:rPr>
            </w:pPr>
            <w:r w:rsidRPr="00AF4D2F">
              <w:rPr>
                <w:rFonts w:eastAsia="標楷體" w:hint="eastAsia"/>
              </w:rPr>
              <w:t>1</w:t>
            </w:r>
            <w:r w:rsidR="00AF4D2F" w:rsidRPr="00AF4D2F">
              <w:rPr>
                <w:rFonts w:eastAsia="標楷體" w:hint="eastAsia"/>
              </w:rPr>
              <w:t>46</w:t>
            </w:r>
          </w:p>
        </w:tc>
        <w:tc>
          <w:tcPr>
            <w:tcW w:w="1100" w:type="pct"/>
            <w:tcBorders>
              <w:bottom w:val="single" w:sz="8" w:space="0" w:color="000000"/>
            </w:tcBorders>
          </w:tcPr>
          <w:p w:rsidR="003F3F99" w:rsidRPr="00AF4D2F" w:rsidRDefault="00AF4D2F" w:rsidP="003F3F99">
            <w:pPr>
              <w:ind w:rightChars="275" w:right="660"/>
              <w:jc w:val="right"/>
              <w:rPr>
                <w:rFonts w:eastAsia="標楷體"/>
              </w:rPr>
            </w:pPr>
            <w:r w:rsidRPr="00AF4D2F">
              <w:rPr>
                <w:rFonts w:eastAsia="標楷體" w:hint="eastAsia"/>
              </w:rPr>
              <w:t>9.7</w:t>
            </w:r>
          </w:p>
        </w:tc>
        <w:tc>
          <w:tcPr>
            <w:tcW w:w="1082" w:type="pct"/>
            <w:tcBorders>
              <w:bottom w:val="single" w:sz="8" w:space="0" w:color="000000"/>
            </w:tcBorders>
          </w:tcPr>
          <w:p w:rsidR="003F3F99" w:rsidRPr="00AF4D2F" w:rsidRDefault="00AF4D2F" w:rsidP="003F3F99">
            <w:pPr>
              <w:ind w:rightChars="275" w:right="660"/>
              <w:jc w:val="right"/>
              <w:rPr>
                <w:rFonts w:eastAsia="標楷體"/>
              </w:rPr>
            </w:pPr>
            <w:r w:rsidRPr="00AF4D2F">
              <w:rPr>
                <w:rFonts w:eastAsia="標楷體" w:hint="eastAsia"/>
              </w:rPr>
              <w:t>8.0</w:t>
            </w:r>
          </w:p>
        </w:tc>
      </w:tr>
    </w:tbl>
    <w:p w:rsidR="003F3F99" w:rsidRPr="00053D86" w:rsidRDefault="003F3F99" w:rsidP="003F3F99">
      <w:pPr>
        <w:snapToGrid w:val="0"/>
        <w:spacing w:line="320" w:lineRule="exact"/>
        <w:ind w:right="-142"/>
        <w:jc w:val="both"/>
        <w:rPr>
          <w:rFonts w:eastAsia="標楷體"/>
          <w:sz w:val="22"/>
          <w:szCs w:val="22"/>
        </w:rPr>
      </w:pPr>
      <w:proofErr w:type="gramStart"/>
      <w:r w:rsidRPr="00053D86">
        <w:rPr>
          <w:rFonts w:eastAsia="標楷體"/>
          <w:sz w:val="22"/>
          <w:szCs w:val="22"/>
        </w:rPr>
        <w:t>註</w:t>
      </w:r>
      <w:proofErr w:type="gramEnd"/>
      <w:r w:rsidRPr="00053D86">
        <w:rPr>
          <w:rFonts w:eastAsia="標楷體"/>
          <w:sz w:val="22"/>
          <w:szCs w:val="22"/>
        </w:rPr>
        <w:t>：其他綜合商品零售業包括免稅商店、雜貨店、消費合作社</w:t>
      </w:r>
      <w:r w:rsidRPr="00053D86">
        <w:rPr>
          <w:rFonts w:eastAsia="標楷體"/>
          <w:sz w:val="22"/>
          <w:szCs w:val="22"/>
        </w:rPr>
        <w:t>(</w:t>
      </w:r>
      <w:r w:rsidRPr="00053D86">
        <w:rPr>
          <w:rFonts w:eastAsia="標楷體"/>
          <w:sz w:val="22"/>
          <w:szCs w:val="22"/>
        </w:rPr>
        <w:t>非以食品飲料為主</w:t>
      </w:r>
      <w:r w:rsidRPr="00053D86">
        <w:rPr>
          <w:rFonts w:eastAsia="標楷體"/>
          <w:sz w:val="22"/>
          <w:szCs w:val="22"/>
        </w:rPr>
        <w:t>)</w:t>
      </w:r>
      <w:r w:rsidRPr="00053D86">
        <w:rPr>
          <w:rFonts w:eastAsia="標楷體"/>
          <w:sz w:val="22"/>
          <w:szCs w:val="22"/>
        </w:rPr>
        <w:t>等。</w:t>
      </w:r>
    </w:p>
    <w:p w:rsidR="003F3F99" w:rsidRPr="00053D86" w:rsidRDefault="003F3F99" w:rsidP="003F3F99">
      <w:pPr>
        <w:snapToGrid w:val="0"/>
        <w:spacing w:line="320" w:lineRule="exact"/>
        <w:ind w:right="-142"/>
        <w:jc w:val="both"/>
        <w:rPr>
          <w:rFonts w:eastAsia="標楷體"/>
          <w:b/>
          <w:bCs/>
          <w:kern w:val="0"/>
          <w:sz w:val="28"/>
          <w:szCs w:val="20"/>
        </w:rPr>
      </w:pPr>
      <w:r w:rsidRPr="00053D86">
        <w:rPr>
          <w:rFonts w:eastAsia="標楷體"/>
          <w:sz w:val="22"/>
          <w:szCs w:val="22"/>
        </w:rPr>
        <w:t>資料來源：經濟部統計處。</w:t>
      </w:r>
    </w:p>
    <w:p w:rsidR="003F3F99" w:rsidRPr="00AF4D2F" w:rsidRDefault="003F3F99" w:rsidP="003F3F99">
      <w:pPr>
        <w:widowControl/>
        <w:tabs>
          <w:tab w:val="left" w:pos="540"/>
        </w:tabs>
        <w:snapToGrid w:val="0"/>
        <w:spacing w:beforeLines="50" w:before="180" w:line="300" w:lineRule="auto"/>
        <w:jc w:val="both"/>
        <w:rPr>
          <w:rFonts w:eastAsia="標楷體"/>
          <w:b/>
          <w:bCs/>
          <w:kern w:val="0"/>
          <w:sz w:val="28"/>
          <w:szCs w:val="20"/>
        </w:rPr>
      </w:pPr>
      <w:r w:rsidRPr="00AF4D2F">
        <w:rPr>
          <w:rFonts w:eastAsia="標楷體"/>
          <w:b/>
          <w:bCs/>
          <w:kern w:val="0"/>
          <w:sz w:val="28"/>
          <w:szCs w:val="20"/>
        </w:rPr>
        <w:t>４、</w:t>
      </w:r>
      <w:r w:rsidRPr="00AF4D2F">
        <w:rPr>
          <w:rFonts w:eastAsia="標楷體"/>
          <w:b/>
          <w:bCs/>
          <w:kern w:val="0"/>
          <w:sz w:val="28"/>
          <w:szCs w:val="20"/>
        </w:rPr>
        <w:t>103</w:t>
      </w:r>
      <w:r w:rsidRPr="00AF4D2F">
        <w:rPr>
          <w:rFonts w:eastAsia="標楷體"/>
          <w:b/>
          <w:bCs/>
          <w:kern w:val="0"/>
          <w:sz w:val="28"/>
          <w:szCs w:val="20"/>
        </w:rPr>
        <w:t>年</w:t>
      </w:r>
      <w:r w:rsidR="00AF4D2F" w:rsidRPr="00AF4D2F">
        <w:rPr>
          <w:rFonts w:eastAsia="標楷體" w:hint="eastAsia"/>
          <w:b/>
          <w:bCs/>
          <w:kern w:val="0"/>
          <w:sz w:val="28"/>
          <w:szCs w:val="20"/>
        </w:rPr>
        <w:t>10</w:t>
      </w:r>
      <w:r w:rsidRPr="00AF4D2F">
        <w:rPr>
          <w:rFonts w:eastAsia="標楷體"/>
          <w:b/>
          <w:bCs/>
          <w:kern w:val="0"/>
          <w:sz w:val="28"/>
          <w:szCs w:val="20"/>
        </w:rPr>
        <w:t>月餐飲業營業額</w:t>
      </w:r>
      <w:r w:rsidR="00AF4D2F" w:rsidRPr="00AF4D2F">
        <w:rPr>
          <w:rFonts w:eastAsia="標楷體" w:hint="eastAsia"/>
          <w:b/>
          <w:bCs/>
          <w:kern w:val="0"/>
          <w:sz w:val="28"/>
          <w:szCs w:val="20"/>
        </w:rPr>
        <w:t>增加</w:t>
      </w:r>
      <w:r w:rsidR="00AF4D2F" w:rsidRPr="00AF4D2F">
        <w:rPr>
          <w:rFonts w:eastAsia="標楷體" w:hint="eastAsia"/>
          <w:b/>
          <w:bCs/>
          <w:kern w:val="0"/>
          <w:sz w:val="28"/>
          <w:szCs w:val="20"/>
        </w:rPr>
        <w:t>0.9</w:t>
      </w:r>
      <w:r w:rsidR="005D05A3">
        <w:rPr>
          <w:rFonts w:eastAsia="標楷體" w:hint="eastAsia"/>
          <w:b/>
          <w:bCs/>
          <w:kern w:val="0"/>
          <w:sz w:val="28"/>
          <w:szCs w:val="20"/>
        </w:rPr>
        <w:t>％</w:t>
      </w:r>
    </w:p>
    <w:p w:rsidR="003F3F99" w:rsidRPr="00AF4D2F"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AF4D2F">
        <w:rPr>
          <w:rFonts w:eastAsia="標楷體"/>
          <w:kern w:val="0"/>
          <w:sz w:val="28"/>
          <w:szCs w:val="20"/>
        </w:rPr>
        <w:t>103</w:t>
      </w:r>
      <w:r w:rsidRPr="00AF4D2F">
        <w:rPr>
          <w:rFonts w:eastAsia="標楷體"/>
          <w:kern w:val="0"/>
          <w:sz w:val="28"/>
          <w:szCs w:val="20"/>
        </w:rPr>
        <w:t>年</w:t>
      </w:r>
      <w:r w:rsidR="00AF4D2F" w:rsidRPr="00AF4D2F">
        <w:rPr>
          <w:rFonts w:eastAsia="標楷體" w:hint="eastAsia"/>
          <w:kern w:val="0"/>
          <w:sz w:val="28"/>
          <w:szCs w:val="20"/>
        </w:rPr>
        <w:t>10</w:t>
      </w:r>
      <w:r w:rsidRPr="00AF4D2F">
        <w:rPr>
          <w:rFonts w:eastAsia="標楷體"/>
          <w:kern w:val="0"/>
          <w:sz w:val="28"/>
          <w:szCs w:val="20"/>
        </w:rPr>
        <w:t>月餐飲業營業額為</w:t>
      </w:r>
      <w:r w:rsidRPr="00AF4D2F">
        <w:rPr>
          <w:rFonts w:eastAsia="標楷體" w:hint="eastAsia"/>
          <w:kern w:val="0"/>
          <w:sz w:val="28"/>
          <w:szCs w:val="20"/>
        </w:rPr>
        <w:t>32</w:t>
      </w:r>
      <w:r w:rsidR="00AF4D2F" w:rsidRPr="00AF4D2F">
        <w:rPr>
          <w:rFonts w:eastAsia="標楷體" w:hint="eastAsia"/>
          <w:kern w:val="0"/>
          <w:sz w:val="28"/>
          <w:szCs w:val="20"/>
        </w:rPr>
        <w:t>4</w:t>
      </w:r>
      <w:r w:rsidRPr="00AF4D2F">
        <w:rPr>
          <w:rFonts w:eastAsia="標楷體"/>
          <w:kern w:val="0"/>
          <w:sz w:val="28"/>
          <w:szCs w:val="20"/>
        </w:rPr>
        <w:t>億元，較上年同月</w:t>
      </w:r>
      <w:r w:rsidR="00D57DAA">
        <w:rPr>
          <w:rFonts w:eastAsia="標楷體" w:hint="eastAsia"/>
          <w:kern w:val="0"/>
          <w:sz w:val="28"/>
          <w:szCs w:val="20"/>
        </w:rPr>
        <w:t>增加</w:t>
      </w:r>
      <w:r w:rsidRPr="00AF4D2F">
        <w:rPr>
          <w:rFonts w:eastAsia="標楷體" w:hint="eastAsia"/>
          <w:kern w:val="0"/>
          <w:sz w:val="28"/>
          <w:szCs w:val="20"/>
        </w:rPr>
        <w:t>0.</w:t>
      </w:r>
      <w:r w:rsidR="00AF4D2F" w:rsidRPr="00AF4D2F">
        <w:rPr>
          <w:rFonts w:eastAsia="標楷體" w:hint="eastAsia"/>
          <w:kern w:val="0"/>
          <w:sz w:val="28"/>
          <w:szCs w:val="20"/>
        </w:rPr>
        <w:t>9</w:t>
      </w:r>
      <w:r w:rsidR="005D05A3">
        <w:rPr>
          <w:rFonts w:eastAsia="標楷體" w:hint="eastAsia"/>
          <w:kern w:val="0"/>
          <w:sz w:val="28"/>
          <w:szCs w:val="20"/>
        </w:rPr>
        <w:t>％</w:t>
      </w:r>
      <w:r w:rsidRPr="00AF4D2F">
        <w:rPr>
          <w:rFonts w:eastAsia="標楷體"/>
          <w:kern w:val="0"/>
          <w:sz w:val="28"/>
          <w:szCs w:val="20"/>
        </w:rPr>
        <w:t>，</w:t>
      </w:r>
      <w:r w:rsidR="00AF4D2F" w:rsidRPr="00AF4D2F">
        <w:rPr>
          <w:rFonts w:eastAsia="標楷體" w:hint="eastAsia"/>
          <w:kern w:val="0"/>
          <w:sz w:val="28"/>
          <w:szCs w:val="20"/>
        </w:rPr>
        <w:t>其中餐館</w:t>
      </w:r>
      <w:proofErr w:type="gramStart"/>
      <w:r w:rsidR="00AF4D2F" w:rsidRPr="00AF4D2F">
        <w:rPr>
          <w:rFonts w:eastAsia="標楷體" w:hint="eastAsia"/>
          <w:kern w:val="0"/>
          <w:sz w:val="28"/>
          <w:szCs w:val="20"/>
        </w:rPr>
        <w:t>業因展店</w:t>
      </w:r>
      <w:proofErr w:type="gramEnd"/>
      <w:r w:rsidR="00AF4D2F" w:rsidRPr="00AF4D2F">
        <w:rPr>
          <w:rFonts w:eastAsia="標楷體" w:hint="eastAsia"/>
          <w:kern w:val="0"/>
          <w:sz w:val="28"/>
          <w:szCs w:val="20"/>
        </w:rPr>
        <w:t>效應、商品推陳出新及結婚喜宴增加，填補食安問題之衝擊，年增</w:t>
      </w:r>
      <w:r w:rsidR="00AF4D2F" w:rsidRPr="00AF4D2F">
        <w:rPr>
          <w:rFonts w:eastAsia="標楷體"/>
          <w:kern w:val="0"/>
          <w:sz w:val="28"/>
          <w:szCs w:val="20"/>
        </w:rPr>
        <w:t>0.9</w:t>
      </w:r>
      <w:r w:rsidR="005D05A3">
        <w:rPr>
          <w:rFonts w:eastAsia="標楷體" w:hint="eastAsia"/>
          <w:kern w:val="0"/>
          <w:sz w:val="28"/>
          <w:szCs w:val="20"/>
        </w:rPr>
        <w:t>％</w:t>
      </w:r>
      <w:r w:rsidR="00AF4D2F" w:rsidRPr="00AF4D2F">
        <w:rPr>
          <w:rFonts w:eastAsia="標楷體" w:hint="eastAsia"/>
          <w:kern w:val="0"/>
          <w:sz w:val="28"/>
          <w:szCs w:val="20"/>
        </w:rPr>
        <w:t>；</w:t>
      </w:r>
      <w:proofErr w:type="gramStart"/>
      <w:r w:rsidR="00AF4D2F" w:rsidRPr="00AF4D2F">
        <w:rPr>
          <w:rFonts w:eastAsia="標楷體" w:hint="eastAsia"/>
          <w:kern w:val="0"/>
          <w:sz w:val="28"/>
          <w:szCs w:val="20"/>
        </w:rPr>
        <w:t>飲料店業則</w:t>
      </w:r>
      <w:proofErr w:type="gramEnd"/>
      <w:r w:rsidR="00AF4D2F" w:rsidRPr="00AF4D2F">
        <w:rPr>
          <w:rFonts w:eastAsia="標楷體" w:hint="eastAsia"/>
          <w:kern w:val="0"/>
          <w:sz w:val="28"/>
          <w:szCs w:val="20"/>
        </w:rPr>
        <w:t>延續上月食安問題波及烘焙食品，營收年減</w:t>
      </w:r>
      <w:r w:rsidR="00AF4D2F" w:rsidRPr="00AF4D2F">
        <w:rPr>
          <w:rFonts w:eastAsia="標楷體"/>
          <w:kern w:val="0"/>
          <w:sz w:val="28"/>
          <w:szCs w:val="20"/>
        </w:rPr>
        <w:t>0.3</w:t>
      </w:r>
      <w:r w:rsidR="005D05A3">
        <w:rPr>
          <w:rFonts w:eastAsia="標楷體" w:hint="eastAsia"/>
          <w:kern w:val="0"/>
          <w:sz w:val="28"/>
          <w:szCs w:val="20"/>
        </w:rPr>
        <w:t>％</w:t>
      </w:r>
      <w:r w:rsidR="00AF4D2F" w:rsidRPr="00AF4D2F">
        <w:rPr>
          <w:rFonts w:eastAsia="標楷體" w:hint="eastAsia"/>
          <w:kern w:val="0"/>
          <w:sz w:val="28"/>
          <w:szCs w:val="20"/>
        </w:rPr>
        <w:t>；其他餐飲業受惠於新增航班之餐點需求，營收上升</w:t>
      </w:r>
      <w:r w:rsidR="00AF4D2F" w:rsidRPr="00AF4D2F">
        <w:rPr>
          <w:rFonts w:eastAsia="標楷體"/>
          <w:kern w:val="0"/>
          <w:sz w:val="28"/>
          <w:szCs w:val="20"/>
        </w:rPr>
        <w:t>3.3</w:t>
      </w:r>
      <w:r w:rsidR="005D05A3">
        <w:rPr>
          <w:rFonts w:eastAsia="標楷體" w:hint="eastAsia"/>
          <w:kern w:val="0"/>
          <w:sz w:val="28"/>
          <w:szCs w:val="20"/>
        </w:rPr>
        <w:t>％</w:t>
      </w:r>
      <w:r w:rsidRPr="00AF4D2F">
        <w:rPr>
          <w:rFonts w:eastAsia="標楷體"/>
          <w:kern w:val="0"/>
          <w:sz w:val="28"/>
          <w:szCs w:val="20"/>
        </w:rPr>
        <w:t>。累計</w:t>
      </w:r>
      <w:r w:rsidRPr="00AF4D2F">
        <w:rPr>
          <w:rFonts w:eastAsia="標楷體"/>
          <w:kern w:val="0"/>
          <w:sz w:val="28"/>
          <w:szCs w:val="20"/>
        </w:rPr>
        <w:t>1</w:t>
      </w:r>
      <w:r w:rsidRPr="00AF4D2F">
        <w:rPr>
          <w:rFonts w:eastAsia="標楷體"/>
          <w:kern w:val="0"/>
          <w:sz w:val="28"/>
          <w:szCs w:val="20"/>
        </w:rPr>
        <w:t>至</w:t>
      </w:r>
      <w:r w:rsidR="00AF4D2F" w:rsidRPr="00AF4D2F">
        <w:rPr>
          <w:rFonts w:eastAsia="標楷體" w:hint="eastAsia"/>
          <w:kern w:val="0"/>
          <w:sz w:val="28"/>
          <w:szCs w:val="20"/>
        </w:rPr>
        <w:t>10</w:t>
      </w:r>
      <w:r w:rsidRPr="00AF4D2F">
        <w:rPr>
          <w:rFonts w:eastAsia="標楷體"/>
          <w:kern w:val="0"/>
          <w:sz w:val="28"/>
          <w:szCs w:val="20"/>
        </w:rPr>
        <w:t>月餐飲業營業額</w:t>
      </w:r>
      <w:r w:rsidRPr="00AF4D2F">
        <w:rPr>
          <w:rFonts w:eastAsia="標楷體" w:hint="eastAsia"/>
          <w:kern w:val="0"/>
          <w:sz w:val="28"/>
          <w:szCs w:val="20"/>
        </w:rPr>
        <w:t>3</w:t>
      </w:r>
      <w:r w:rsidRPr="00AF4D2F">
        <w:rPr>
          <w:rFonts w:eastAsia="標楷體"/>
          <w:kern w:val="0"/>
          <w:sz w:val="28"/>
          <w:szCs w:val="20"/>
        </w:rPr>
        <w:t>,</w:t>
      </w:r>
      <w:r w:rsidR="00AF4D2F" w:rsidRPr="00AF4D2F">
        <w:rPr>
          <w:rFonts w:eastAsia="標楷體" w:hint="eastAsia"/>
          <w:kern w:val="0"/>
          <w:sz w:val="28"/>
          <w:szCs w:val="20"/>
        </w:rPr>
        <w:t>453</w:t>
      </w:r>
      <w:r w:rsidRPr="00AF4D2F">
        <w:rPr>
          <w:rFonts w:eastAsia="標楷體"/>
          <w:kern w:val="0"/>
          <w:sz w:val="28"/>
          <w:szCs w:val="20"/>
        </w:rPr>
        <w:t>億元，較上年同期增加</w:t>
      </w:r>
      <w:r w:rsidR="00AF4D2F" w:rsidRPr="00AF4D2F">
        <w:rPr>
          <w:rFonts w:eastAsia="標楷體" w:hint="eastAsia"/>
          <w:kern w:val="0"/>
          <w:sz w:val="28"/>
          <w:szCs w:val="20"/>
        </w:rPr>
        <w:t>3.7</w:t>
      </w:r>
      <w:r w:rsidR="005D05A3">
        <w:rPr>
          <w:rFonts w:eastAsia="標楷體" w:hint="eastAsia"/>
          <w:kern w:val="0"/>
          <w:sz w:val="28"/>
          <w:szCs w:val="20"/>
        </w:rPr>
        <w:t>％</w:t>
      </w:r>
      <w:r w:rsidRPr="00AF4D2F">
        <w:rPr>
          <w:rFonts w:eastAsia="標楷體"/>
          <w:kern w:val="0"/>
          <w:sz w:val="28"/>
          <w:szCs w:val="20"/>
        </w:rPr>
        <w:t>。</w:t>
      </w:r>
    </w:p>
    <w:p w:rsidR="003F3F99" w:rsidRPr="00053D86" w:rsidRDefault="003F3F99" w:rsidP="003F3F99">
      <w:pPr>
        <w:snapToGrid w:val="0"/>
        <w:spacing w:before="240" w:afterLines="50" w:after="180"/>
        <w:ind w:right="-692"/>
        <w:jc w:val="center"/>
        <w:rPr>
          <w:rFonts w:eastAsia="標楷體"/>
          <w:sz w:val="28"/>
        </w:rPr>
      </w:pPr>
      <w:r w:rsidRPr="00053D86">
        <w:rPr>
          <w:rFonts w:eastAsia="標楷體"/>
          <w:b/>
          <w:bCs/>
          <w:sz w:val="28"/>
        </w:rPr>
        <w:t>表</w:t>
      </w:r>
      <w:r w:rsidRPr="00053D86">
        <w:rPr>
          <w:rFonts w:eastAsia="標楷體"/>
          <w:b/>
          <w:bCs/>
          <w:sz w:val="28"/>
        </w:rPr>
        <w:t xml:space="preserve">2-3-5  </w:t>
      </w:r>
      <w:r w:rsidRPr="00053D86">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053D86" w:rsidRPr="00053D86" w:rsidTr="00681344">
        <w:tc>
          <w:tcPr>
            <w:tcW w:w="2836" w:type="dxa"/>
            <w:vMerge w:val="restart"/>
            <w:tcBorders>
              <w:top w:val="single" w:sz="4" w:space="0" w:color="auto"/>
              <w:left w:val="nil"/>
              <w:right w:val="single" w:sz="4" w:space="0" w:color="auto"/>
            </w:tcBorders>
            <w:vAlign w:val="center"/>
          </w:tcPr>
          <w:p w:rsidR="003F3F99" w:rsidRPr="00053D86" w:rsidRDefault="003F3F99" w:rsidP="003F3F99">
            <w:pPr>
              <w:snapToGrid w:val="0"/>
              <w:spacing w:line="400" w:lineRule="atLeast"/>
              <w:ind w:left="28" w:right="-142"/>
              <w:jc w:val="center"/>
              <w:rPr>
                <w:rFonts w:eastAsia="標楷體"/>
              </w:rPr>
            </w:pPr>
            <w:r w:rsidRPr="00053D86">
              <w:rPr>
                <w:rFonts w:eastAsia="標楷體" w:hint="eastAsia"/>
              </w:rPr>
              <w:t>行</w:t>
            </w:r>
            <w:r w:rsidRPr="00053D86">
              <w:rPr>
                <w:rFonts w:eastAsia="標楷體"/>
              </w:rPr>
              <w:t>業別</w:t>
            </w:r>
          </w:p>
        </w:tc>
        <w:tc>
          <w:tcPr>
            <w:tcW w:w="2126" w:type="dxa"/>
            <w:vMerge w:val="restart"/>
            <w:tcBorders>
              <w:top w:val="single" w:sz="4" w:space="0" w:color="auto"/>
              <w:left w:val="single" w:sz="4" w:space="0" w:color="auto"/>
              <w:right w:val="nil"/>
            </w:tcBorders>
          </w:tcPr>
          <w:p w:rsidR="003F3F99" w:rsidRPr="00053D86" w:rsidRDefault="003F3F99" w:rsidP="003F3F99">
            <w:pPr>
              <w:snapToGrid w:val="0"/>
              <w:spacing w:line="300" w:lineRule="atLeast"/>
              <w:ind w:left="28"/>
              <w:jc w:val="center"/>
              <w:rPr>
                <w:rFonts w:eastAsia="標楷體"/>
              </w:rPr>
            </w:pPr>
            <w:r w:rsidRPr="00053D86">
              <w:rPr>
                <w:rFonts w:eastAsia="標楷體" w:hint="eastAsia"/>
              </w:rPr>
              <w:t>103</w:t>
            </w:r>
            <w:r w:rsidRPr="00053D86">
              <w:rPr>
                <w:rFonts w:eastAsia="標楷體" w:hint="eastAsia"/>
              </w:rPr>
              <w:t>年</w:t>
            </w:r>
            <w:r w:rsidR="00053D86" w:rsidRPr="00053D86">
              <w:rPr>
                <w:rFonts w:eastAsia="標楷體" w:hint="eastAsia"/>
              </w:rPr>
              <w:t>10</w:t>
            </w:r>
            <w:r w:rsidRPr="00053D86">
              <w:rPr>
                <w:rFonts w:eastAsia="標楷體" w:hint="eastAsia"/>
              </w:rPr>
              <w:t>月</w:t>
            </w:r>
          </w:p>
          <w:p w:rsidR="003F3F99" w:rsidRPr="00053D86" w:rsidRDefault="003F3F99" w:rsidP="003F3F99">
            <w:pPr>
              <w:snapToGrid w:val="0"/>
              <w:spacing w:line="300" w:lineRule="atLeast"/>
              <w:ind w:left="28"/>
              <w:jc w:val="center"/>
              <w:rPr>
                <w:rFonts w:eastAsia="標楷體"/>
              </w:rPr>
            </w:pPr>
            <w:r w:rsidRPr="00053D86">
              <w:rPr>
                <w:rFonts w:eastAsia="標楷體" w:hint="eastAsia"/>
              </w:rPr>
              <w:t>營業額</w:t>
            </w:r>
          </w:p>
          <w:p w:rsidR="003F3F99" w:rsidRPr="00053D86" w:rsidRDefault="003F3F99" w:rsidP="003F3F99">
            <w:pPr>
              <w:snapToGrid w:val="0"/>
              <w:spacing w:line="300" w:lineRule="atLeas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984" w:type="dxa"/>
            <w:tcBorders>
              <w:top w:val="single" w:sz="4" w:space="0" w:color="auto"/>
              <w:left w:val="nil"/>
              <w:bottom w:val="single" w:sz="4" w:space="0" w:color="auto"/>
              <w:right w:val="nil"/>
            </w:tcBorders>
            <w:vAlign w:val="center"/>
          </w:tcPr>
          <w:p w:rsidR="003F3F99" w:rsidRPr="00053D86" w:rsidRDefault="003F3F99" w:rsidP="003F3F99">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3F3F99" w:rsidRPr="00053D86" w:rsidRDefault="003F3F99" w:rsidP="003F3F99">
            <w:pPr>
              <w:snapToGrid w:val="0"/>
              <w:spacing w:line="300" w:lineRule="atLeast"/>
              <w:ind w:left="28" w:right="-142"/>
              <w:jc w:val="center"/>
              <w:rPr>
                <w:rFonts w:eastAsia="標楷體"/>
              </w:rPr>
            </w:pPr>
          </w:p>
        </w:tc>
      </w:tr>
      <w:tr w:rsidR="00053D86" w:rsidRPr="00053D86" w:rsidTr="00681344">
        <w:tc>
          <w:tcPr>
            <w:tcW w:w="2836" w:type="dxa"/>
            <w:vMerge/>
            <w:tcBorders>
              <w:left w:val="nil"/>
              <w:bottom w:val="single" w:sz="4" w:space="0" w:color="auto"/>
              <w:right w:val="single" w:sz="4" w:space="0" w:color="auto"/>
            </w:tcBorders>
            <w:vAlign w:val="center"/>
          </w:tcPr>
          <w:p w:rsidR="003F3F99" w:rsidRPr="00053D86" w:rsidRDefault="003F3F99" w:rsidP="003F3F99">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3F3F99" w:rsidRPr="00053D86" w:rsidRDefault="003F3F99" w:rsidP="003F3F99">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atLeast"/>
              <w:ind w:left="28" w:right="-28"/>
              <w:jc w:val="center"/>
              <w:rPr>
                <w:rFonts w:eastAsia="標楷體"/>
              </w:rPr>
            </w:pPr>
            <w:r w:rsidRPr="00053D86">
              <w:rPr>
                <w:rFonts w:eastAsia="標楷體"/>
              </w:rPr>
              <w:t>較上月</w:t>
            </w:r>
          </w:p>
          <w:p w:rsidR="003F3F99" w:rsidRPr="00053D86" w:rsidRDefault="003F3F99" w:rsidP="005D05A3">
            <w:pPr>
              <w:snapToGrid w:val="0"/>
              <w:spacing w:line="300" w:lineRule="atLeast"/>
              <w:ind w:left="28" w:right="-28"/>
              <w:jc w:val="center"/>
              <w:rPr>
                <w:rFonts w:eastAsia="標楷體"/>
              </w:rPr>
            </w:pPr>
            <w:r w:rsidRPr="00053D86">
              <w:rPr>
                <w:rFonts w:eastAsia="標楷體"/>
              </w:rPr>
              <w:t>增減</w:t>
            </w:r>
            <w:r w:rsidRPr="00053D86">
              <w:rPr>
                <w:rFonts w:eastAsia="標楷體"/>
              </w:rPr>
              <w:t>(</w:t>
            </w:r>
            <w:r w:rsidR="005D05A3">
              <w:rPr>
                <w:rFonts w:eastAsia="標楷體" w:hint="eastAsia"/>
              </w:rPr>
              <w:t>％</w:t>
            </w:r>
            <w:r w:rsidRPr="00053D86">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3F3F99" w:rsidRPr="00053D86" w:rsidRDefault="003F3F99" w:rsidP="003F3F99">
            <w:pPr>
              <w:snapToGrid w:val="0"/>
              <w:spacing w:line="300" w:lineRule="atLeast"/>
              <w:ind w:left="28"/>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3F3F99" w:rsidRPr="00053D86" w:rsidRDefault="003F3F99" w:rsidP="005D05A3">
            <w:pPr>
              <w:snapToGrid w:val="0"/>
              <w:spacing w:line="300" w:lineRule="atLeast"/>
              <w:ind w:left="28"/>
              <w:jc w:val="center"/>
              <w:rPr>
                <w:rFonts w:eastAsia="標楷體"/>
              </w:rPr>
            </w:pPr>
            <w:r w:rsidRPr="00053D86">
              <w:rPr>
                <w:rFonts w:eastAsia="標楷體"/>
              </w:rPr>
              <w:t>增減</w:t>
            </w:r>
            <w:r w:rsidRPr="00053D86">
              <w:rPr>
                <w:rFonts w:eastAsia="標楷體"/>
              </w:rPr>
              <w:t>(</w:t>
            </w:r>
            <w:r w:rsidR="005D05A3">
              <w:rPr>
                <w:rFonts w:eastAsia="標楷體" w:hint="eastAsia"/>
              </w:rPr>
              <w:t>％</w:t>
            </w:r>
            <w:r w:rsidRPr="00053D86">
              <w:rPr>
                <w:rFonts w:eastAsia="標楷體"/>
              </w:rPr>
              <w:t>)</w:t>
            </w:r>
          </w:p>
        </w:tc>
      </w:tr>
      <w:tr w:rsidR="002478F0" w:rsidRPr="00F6171E" w:rsidTr="00681344">
        <w:tc>
          <w:tcPr>
            <w:tcW w:w="2836" w:type="dxa"/>
            <w:tcBorders>
              <w:top w:val="single" w:sz="4" w:space="0" w:color="auto"/>
              <w:left w:val="nil"/>
              <w:bottom w:val="nil"/>
              <w:right w:val="single" w:sz="4" w:space="0" w:color="auto"/>
            </w:tcBorders>
          </w:tcPr>
          <w:p w:rsidR="003F3F99" w:rsidRPr="00AF4D2F" w:rsidRDefault="003F3F99" w:rsidP="003F3F99">
            <w:pPr>
              <w:snapToGrid w:val="0"/>
              <w:spacing w:line="400" w:lineRule="atLeast"/>
              <w:ind w:left="28" w:right="-142"/>
              <w:jc w:val="both"/>
              <w:rPr>
                <w:rFonts w:eastAsia="標楷體"/>
                <w:b/>
              </w:rPr>
            </w:pPr>
            <w:r w:rsidRPr="00AF4D2F">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3F3F99" w:rsidRPr="00AF4D2F" w:rsidRDefault="00AF4D2F" w:rsidP="003F3F99">
            <w:pPr>
              <w:snapToGrid w:val="0"/>
              <w:spacing w:line="400" w:lineRule="atLeast"/>
              <w:ind w:left="28" w:right="823"/>
              <w:jc w:val="right"/>
              <w:rPr>
                <w:rFonts w:eastAsia="標楷體"/>
              </w:rPr>
            </w:pPr>
            <w:r w:rsidRPr="00AF4D2F">
              <w:rPr>
                <w:rFonts w:eastAsia="標楷體" w:hint="eastAsia"/>
              </w:rPr>
              <w:t>324</w:t>
            </w:r>
          </w:p>
        </w:tc>
        <w:tc>
          <w:tcPr>
            <w:tcW w:w="1984" w:type="dxa"/>
            <w:tcBorders>
              <w:top w:val="single" w:sz="4" w:space="0" w:color="auto"/>
              <w:left w:val="single" w:sz="4" w:space="0" w:color="auto"/>
              <w:bottom w:val="nil"/>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-1.1</w:t>
            </w:r>
          </w:p>
        </w:tc>
        <w:tc>
          <w:tcPr>
            <w:tcW w:w="1843" w:type="dxa"/>
            <w:tcBorders>
              <w:top w:val="single" w:sz="4" w:space="0" w:color="auto"/>
              <w:left w:val="nil"/>
              <w:bottom w:val="nil"/>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0.9</w:t>
            </w:r>
          </w:p>
        </w:tc>
      </w:tr>
      <w:tr w:rsidR="002478F0" w:rsidRPr="00F6171E" w:rsidTr="00681344">
        <w:tc>
          <w:tcPr>
            <w:tcW w:w="2836" w:type="dxa"/>
            <w:tcBorders>
              <w:top w:val="nil"/>
              <w:left w:val="nil"/>
              <w:bottom w:val="nil"/>
              <w:right w:val="single" w:sz="4" w:space="0" w:color="auto"/>
            </w:tcBorders>
          </w:tcPr>
          <w:p w:rsidR="003F3F99" w:rsidRPr="00AF4D2F" w:rsidRDefault="003F3F99" w:rsidP="003F3F99">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2126" w:type="dxa"/>
            <w:tcBorders>
              <w:top w:val="nil"/>
              <w:left w:val="single" w:sz="4" w:space="0" w:color="auto"/>
              <w:bottom w:val="nil"/>
              <w:right w:val="single" w:sz="4" w:space="0" w:color="auto"/>
            </w:tcBorders>
          </w:tcPr>
          <w:p w:rsidR="003F3F99" w:rsidRPr="00AF4D2F" w:rsidRDefault="00AF4D2F" w:rsidP="003F3F99">
            <w:pPr>
              <w:snapToGrid w:val="0"/>
              <w:spacing w:line="400" w:lineRule="atLeast"/>
              <w:ind w:left="28" w:right="823"/>
              <w:jc w:val="right"/>
              <w:rPr>
                <w:rFonts w:eastAsia="標楷體"/>
              </w:rPr>
            </w:pPr>
            <w:r w:rsidRPr="00AF4D2F">
              <w:rPr>
                <w:rFonts w:eastAsia="標楷體" w:hint="eastAsia"/>
              </w:rPr>
              <w:t>271</w:t>
            </w:r>
          </w:p>
        </w:tc>
        <w:tc>
          <w:tcPr>
            <w:tcW w:w="1984" w:type="dxa"/>
            <w:tcBorders>
              <w:top w:val="nil"/>
              <w:left w:val="single" w:sz="4" w:space="0" w:color="auto"/>
              <w:bottom w:val="nil"/>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-1.6</w:t>
            </w:r>
          </w:p>
        </w:tc>
        <w:tc>
          <w:tcPr>
            <w:tcW w:w="1843" w:type="dxa"/>
            <w:tcBorders>
              <w:top w:val="nil"/>
              <w:left w:val="nil"/>
              <w:bottom w:val="nil"/>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0.9</w:t>
            </w:r>
          </w:p>
        </w:tc>
      </w:tr>
      <w:tr w:rsidR="002478F0" w:rsidRPr="00F6171E" w:rsidTr="00681344">
        <w:tc>
          <w:tcPr>
            <w:tcW w:w="2836" w:type="dxa"/>
            <w:tcBorders>
              <w:top w:val="nil"/>
              <w:left w:val="nil"/>
              <w:bottom w:val="nil"/>
              <w:right w:val="single" w:sz="4" w:space="0" w:color="auto"/>
            </w:tcBorders>
          </w:tcPr>
          <w:p w:rsidR="003F3F99" w:rsidRPr="00AF4D2F" w:rsidRDefault="003F3F99" w:rsidP="003F3F99">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p>
        </w:tc>
        <w:tc>
          <w:tcPr>
            <w:tcW w:w="2126" w:type="dxa"/>
            <w:tcBorders>
              <w:top w:val="nil"/>
              <w:left w:val="single" w:sz="4" w:space="0" w:color="auto"/>
              <w:bottom w:val="nil"/>
              <w:right w:val="single" w:sz="4" w:space="0" w:color="auto"/>
            </w:tcBorders>
          </w:tcPr>
          <w:p w:rsidR="003F3F99" w:rsidRPr="00AF4D2F" w:rsidRDefault="00AF4D2F" w:rsidP="003F3F99">
            <w:pPr>
              <w:snapToGrid w:val="0"/>
              <w:spacing w:line="400" w:lineRule="atLeast"/>
              <w:ind w:left="28" w:right="823"/>
              <w:jc w:val="right"/>
              <w:rPr>
                <w:rFonts w:eastAsia="標楷體"/>
              </w:rPr>
            </w:pPr>
            <w:r w:rsidRPr="00AF4D2F">
              <w:rPr>
                <w:rFonts w:eastAsia="標楷體" w:hint="eastAsia"/>
              </w:rPr>
              <w:t>37</w:t>
            </w:r>
          </w:p>
        </w:tc>
        <w:tc>
          <w:tcPr>
            <w:tcW w:w="1984" w:type="dxa"/>
            <w:tcBorders>
              <w:top w:val="nil"/>
              <w:left w:val="single" w:sz="4" w:space="0" w:color="auto"/>
              <w:bottom w:val="nil"/>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1.0</w:t>
            </w:r>
          </w:p>
        </w:tc>
        <w:tc>
          <w:tcPr>
            <w:tcW w:w="1843" w:type="dxa"/>
            <w:tcBorders>
              <w:top w:val="nil"/>
              <w:left w:val="nil"/>
              <w:bottom w:val="nil"/>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-0.3</w:t>
            </w:r>
          </w:p>
        </w:tc>
      </w:tr>
      <w:tr w:rsidR="002478F0" w:rsidRPr="00F6171E" w:rsidTr="00681344">
        <w:tc>
          <w:tcPr>
            <w:tcW w:w="2836" w:type="dxa"/>
            <w:tcBorders>
              <w:top w:val="nil"/>
              <w:left w:val="nil"/>
              <w:bottom w:val="single" w:sz="4" w:space="0" w:color="auto"/>
              <w:right w:val="single" w:sz="4" w:space="0" w:color="auto"/>
            </w:tcBorders>
          </w:tcPr>
          <w:p w:rsidR="003F3F99" w:rsidRPr="00AF4D2F" w:rsidRDefault="003F3F99" w:rsidP="003F3F99">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2126" w:type="dxa"/>
            <w:tcBorders>
              <w:top w:val="nil"/>
              <w:left w:val="single" w:sz="4" w:space="0" w:color="auto"/>
              <w:bottom w:val="single" w:sz="4" w:space="0" w:color="auto"/>
              <w:right w:val="single" w:sz="4" w:space="0" w:color="auto"/>
            </w:tcBorders>
          </w:tcPr>
          <w:p w:rsidR="003F3F99" w:rsidRPr="00AF4D2F" w:rsidRDefault="00AF4D2F" w:rsidP="003F3F99">
            <w:pPr>
              <w:snapToGrid w:val="0"/>
              <w:spacing w:line="400" w:lineRule="atLeast"/>
              <w:ind w:left="28" w:right="823"/>
              <w:jc w:val="right"/>
              <w:rPr>
                <w:rFonts w:eastAsia="標楷體"/>
              </w:rPr>
            </w:pPr>
            <w:r w:rsidRPr="00AF4D2F">
              <w:rPr>
                <w:rFonts w:eastAsia="標楷體" w:hint="eastAsia"/>
              </w:rPr>
              <w:t>16</w:t>
            </w:r>
          </w:p>
        </w:tc>
        <w:tc>
          <w:tcPr>
            <w:tcW w:w="1984" w:type="dxa"/>
            <w:tcBorders>
              <w:top w:val="nil"/>
              <w:left w:val="single" w:sz="4" w:space="0" w:color="auto"/>
              <w:bottom w:val="single" w:sz="4" w:space="0" w:color="auto"/>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3.1</w:t>
            </w:r>
          </w:p>
        </w:tc>
        <w:tc>
          <w:tcPr>
            <w:tcW w:w="1843" w:type="dxa"/>
            <w:tcBorders>
              <w:top w:val="nil"/>
              <w:left w:val="nil"/>
              <w:bottom w:val="single" w:sz="4" w:space="0" w:color="auto"/>
              <w:right w:val="nil"/>
            </w:tcBorders>
          </w:tcPr>
          <w:p w:rsidR="003F3F99" w:rsidRPr="00AF4D2F" w:rsidRDefault="00AF4D2F" w:rsidP="003F3F99">
            <w:pPr>
              <w:snapToGrid w:val="0"/>
              <w:spacing w:line="400" w:lineRule="atLeast"/>
              <w:ind w:left="28" w:right="680"/>
              <w:jc w:val="right"/>
              <w:rPr>
                <w:rFonts w:eastAsia="標楷體"/>
              </w:rPr>
            </w:pPr>
            <w:r w:rsidRPr="00AF4D2F">
              <w:rPr>
                <w:rFonts w:eastAsia="標楷體" w:hint="eastAsia"/>
              </w:rPr>
              <w:t>3.3</w:t>
            </w:r>
          </w:p>
        </w:tc>
      </w:tr>
    </w:tbl>
    <w:p w:rsidR="003F3F99" w:rsidRPr="00053D86" w:rsidRDefault="003F3F99" w:rsidP="003F3F99">
      <w:pPr>
        <w:spacing w:afterLines="50" w:after="180"/>
        <w:textDirection w:val="lrTbV"/>
        <w:rPr>
          <w:rFonts w:eastAsia="標楷體"/>
          <w:sz w:val="22"/>
          <w:szCs w:val="22"/>
        </w:rPr>
      </w:pPr>
      <w:r w:rsidRPr="00053D86">
        <w:rPr>
          <w:rFonts w:eastAsia="標楷體"/>
          <w:sz w:val="22"/>
          <w:szCs w:val="22"/>
        </w:rPr>
        <w:t>資料來源：經濟部統計處。</w:t>
      </w:r>
    </w:p>
    <w:p w:rsidR="003F3F99" w:rsidRPr="00F6171E"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F6171E">
        <w:rPr>
          <w:b/>
          <w:bCs/>
          <w:color w:val="FF0000"/>
        </w:rPr>
        <w:br w:type="page"/>
      </w:r>
    </w:p>
    <w:p w:rsidR="003F3F99" w:rsidRPr="009B60C8" w:rsidRDefault="0085483D" w:rsidP="003F3F99">
      <w:pPr>
        <w:keepNext/>
        <w:snapToGrid w:val="0"/>
        <w:spacing w:beforeLines="50" w:before="180" w:line="300" w:lineRule="auto"/>
        <w:ind w:rightChars="-25" w:right="-60"/>
        <w:outlineLvl w:val="2"/>
        <w:rPr>
          <w:rFonts w:eastAsia="標楷體"/>
          <w:b/>
          <w:bCs/>
          <w:sz w:val="32"/>
          <w:szCs w:val="32"/>
        </w:rPr>
      </w:pPr>
      <w:hyperlink w:anchor="c17" w:history="1">
        <w:bookmarkStart w:id="101" w:name="_Toc349916584"/>
        <w:bookmarkStart w:id="102" w:name="_Toc401923797"/>
        <w:bookmarkStart w:id="103" w:name="_Toc402171714"/>
        <w:bookmarkStart w:id="104" w:name="_Toc402181159"/>
        <w:r w:rsidR="003F3F99" w:rsidRPr="009B60C8">
          <w:rPr>
            <w:rFonts w:eastAsia="標楷體"/>
            <w:b/>
            <w:bCs/>
            <w:sz w:val="32"/>
            <w:szCs w:val="32"/>
          </w:rPr>
          <w:t>（四）貿易</w:t>
        </w:r>
        <w:bookmarkEnd w:id="101"/>
        <w:bookmarkEnd w:id="102"/>
        <w:bookmarkEnd w:id="103"/>
        <w:bookmarkEnd w:id="104"/>
      </w:hyperlink>
    </w:p>
    <w:p w:rsidR="003F3F99" w:rsidRPr="009B60C8" w:rsidRDefault="003F3F99" w:rsidP="003F3F99">
      <w:pPr>
        <w:widowControl/>
        <w:tabs>
          <w:tab w:val="left" w:pos="540"/>
        </w:tabs>
        <w:snapToGrid w:val="0"/>
        <w:spacing w:beforeLines="50" w:before="180" w:line="300" w:lineRule="auto"/>
        <w:jc w:val="both"/>
        <w:rPr>
          <w:rFonts w:eastAsia="標楷體"/>
          <w:b/>
          <w:bCs/>
          <w:kern w:val="0"/>
          <w:sz w:val="28"/>
          <w:szCs w:val="20"/>
        </w:rPr>
      </w:pPr>
      <w:r w:rsidRPr="009B60C8">
        <w:rPr>
          <w:rFonts w:eastAsia="標楷體"/>
          <w:b/>
          <w:bCs/>
          <w:kern w:val="0"/>
          <w:sz w:val="28"/>
          <w:szCs w:val="20"/>
        </w:rPr>
        <w:t>１、</w:t>
      </w:r>
      <w:r w:rsidRPr="009B60C8">
        <w:rPr>
          <w:rFonts w:eastAsia="標楷體"/>
          <w:b/>
          <w:bCs/>
          <w:kern w:val="0"/>
          <w:sz w:val="28"/>
          <w:szCs w:val="20"/>
        </w:rPr>
        <w:t>103</w:t>
      </w:r>
      <w:r w:rsidRPr="009B60C8">
        <w:rPr>
          <w:rFonts w:eastAsia="標楷體"/>
          <w:b/>
          <w:bCs/>
          <w:kern w:val="0"/>
          <w:sz w:val="28"/>
          <w:szCs w:val="20"/>
        </w:rPr>
        <w:t>年</w:t>
      </w:r>
      <w:r w:rsidR="008D2D91" w:rsidRPr="009B60C8">
        <w:rPr>
          <w:rFonts w:eastAsia="標楷體"/>
          <w:b/>
          <w:bCs/>
          <w:kern w:val="0"/>
          <w:sz w:val="28"/>
          <w:szCs w:val="20"/>
        </w:rPr>
        <w:t>10</w:t>
      </w:r>
      <w:r w:rsidRPr="009B60C8">
        <w:rPr>
          <w:rFonts w:eastAsia="標楷體"/>
          <w:b/>
          <w:bCs/>
          <w:kern w:val="0"/>
          <w:sz w:val="28"/>
          <w:szCs w:val="20"/>
        </w:rPr>
        <w:t>月出口增加</w:t>
      </w:r>
      <w:r w:rsidR="00101E87" w:rsidRPr="009B60C8">
        <w:rPr>
          <w:rFonts w:eastAsia="標楷體"/>
          <w:b/>
          <w:bCs/>
          <w:kern w:val="0"/>
          <w:sz w:val="28"/>
          <w:szCs w:val="20"/>
        </w:rPr>
        <w:t>0.</w:t>
      </w:r>
      <w:r w:rsidRPr="009B60C8">
        <w:rPr>
          <w:rFonts w:eastAsia="標楷體"/>
          <w:b/>
          <w:bCs/>
          <w:kern w:val="0"/>
          <w:sz w:val="28"/>
          <w:szCs w:val="20"/>
        </w:rPr>
        <w:t>7</w:t>
      </w:r>
      <w:r w:rsidR="005D05A3">
        <w:rPr>
          <w:rFonts w:eastAsia="標楷體" w:hint="eastAsia"/>
          <w:b/>
          <w:bCs/>
          <w:kern w:val="0"/>
          <w:sz w:val="28"/>
          <w:szCs w:val="20"/>
        </w:rPr>
        <w:t>％</w:t>
      </w:r>
      <w:r w:rsidRPr="009B60C8">
        <w:rPr>
          <w:rFonts w:eastAsia="標楷體"/>
          <w:b/>
          <w:bCs/>
          <w:kern w:val="0"/>
          <w:sz w:val="28"/>
          <w:szCs w:val="20"/>
        </w:rPr>
        <w:t>、進口</w:t>
      </w:r>
      <w:r w:rsidR="00101E87" w:rsidRPr="009B60C8">
        <w:rPr>
          <w:rFonts w:eastAsia="標楷體"/>
          <w:b/>
          <w:bCs/>
          <w:kern w:val="0"/>
          <w:sz w:val="28"/>
          <w:szCs w:val="20"/>
        </w:rPr>
        <w:t>減少</w:t>
      </w:r>
      <w:r w:rsidR="00101E87" w:rsidRPr="009B60C8">
        <w:rPr>
          <w:rFonts w:eastAsia="標楷體"/>
          <w:b/>
          <w:bCs/>
          <w:kern w:val="0"/>
          <w:sz w:val="28"/>
          <w:szCs w:val="20"/>
        </w:rPr>
        <w:t>1.4</w:t>
      </w:r>
      <w:r w:rsidR="005D05A3">
        <w:rPr>
          <w:rFonts w:eastAsia="標楷體" w:hint="eastAsia"/>
          <w:b/>
          <w:bCs/>
          <w:kern w:val="0"/>
          <w:sz w:val="28"/>
          <w:szCs w:val="20"/>
        </w:rPr>
        <w:t>％</w:t>
      </w:r>
    </w:p>
    <w:p w:rsidR="003F3F99" w:rsidRPr="009B60C8" w:rsidRDefault="003F3F99" w:rsidP="003F3F99">
      <w:pPr>
        <w:snapToGrid w:val="0"/>
        <w:spacing w:before="120" w:line="300" w:lineRule="auto"/>
        <w:ind w:right="-142" w:firstLineChars="202" w:firstLine="566"/>
        <w:jc w:val="both"/>
        <w:rPr>
          <w:rFonts w:eastAsia="標楷體"/>
          <w:snapToGrid w:val="0"/>
          <w:spacing w:val="-2"/>
          <w:sz w:val="28"/>
          <w:szCs w:val="28"/>
        </w:rPr>
      </w:pPr>
      <w:r w:rsidRPr="009B60C8">
        <w:rPr>
          <w:rFonts w:eastAsia="標楷體"/>
          <w:sz w:val="28"/>
        </w:rPr>
        <w:t>103</w:t>
      </w:r>
      <w:r w:rsidRPr="009B60C8">
        <w:rPr>
          <w:rFonts w:eastAsia="標楷體"/>
          <w:sz w:val="28"/>
        </w:rPr>
        <w:t>年</w:t>
      </w:r>
      <w:r w:rsidR="00101E87" w:rsidRPr="009B60C8">
        <w:rPr>
          <w:rFonts w:eastAsia="標楷體"/>
          <w:sz w:val="28"/>
        </w:rPr>
        <w:t>10</w:t>
      </w:r>
      <w:r w:rsidRPr="009B60C8">
        <w:rPr>
          <w:rFonts w:eastAsia="標楷體"/>
          <w:sz w:val="28"/>
        </w:rPr>
        <w:t>月出口總值</w:t>
      </w:r>
      <w:r w:rsidR="00101E87" w:rsidRPr="009B60C8">
        <w:rPr>
          <w:rFonts w:eastAsia="標楷體"/>
          <w:sz w:val="28"/>
        </w:rPr>
        <w:t>269.0</w:t>
      </w:r>
      <w:r w:rsidRPr="009B60C8">
        <w:rPr>
          <w:rFonts w:eastAsia="標楷體"/>
          <w:sz w:val="28"/>
        </w:rPr>
        <w:t>億美元，較上年同月增加</w:t>
      </w:r>
      <w:r w:rsidR="00101E87" w:rsidRPr="009B60C8">
        <w:rPr>
          <w:rFonts w:eastAsia="標楷體"/>
          <w:sz w:val="28"/>
        </w:rPr>
        <w:t>0</w:t>
      </w:r>
      <w:r w:rsidRPr="009B60C8">
        <w:rPr>
          <w:rFonts w:eastAsia="標楷體"/>
          <w:sz w:val="28"/>
        </w:rPr>
        <w:t>.7</w:t>
      </w:r>
      <w:r w:rsidR="005D05A3">
        <w:rPr>
          <w:rFonts w:eastAsia="標楷體" w:hint="eastAsia"/>
          <w:sz w:val="28"/>
        </w:rPr>
        <w:t>％</w:t>
      </w:r>
      <w:r w:rsidRPr="009B60C8">
        <w:rPr>
          <w:rFonts w:eastAsia="標楷體"/>
          <w:sz w:val="28"/>
        </w:rPr>
        <w:t>；進口總值</w:t>
      </w:r>
      <w:r w:rsidRPr="009B60C8">
        <w:rPr>
          <w:rFonts w:eastAsia="標楷體"/>
          <w:sz w:val="28"/>
        </w:rPr>
        <w:t>2</w:t>
      </w:r>
      <w:r w:rsidR="00101E87" w:rsidRPr="009B60C8">
        <w:rPr>
          <w:rFonts w:eastAsia="標楷體"/>
          <w:sz w:val="28"/>
        </w:rPr>
        <w:t>22.8</w:t>
      </w:r>
      <w:r w:rsidRPr="009B60C8">
        <w:rPr>
          <w:rFonts w:eastAsia="標楷體"/>
          <w:sz w:val="28"/>
        </w:rPr>
        <w:t>億美元，較上年同月</w:t>
      </w:r>
      <w:r w:rsidR="00101E87" w:rsidRPr="009B60C8">
        <w:rPr>
          <w:rFonts w:eastAsia="標楷體"/>
          <w:sz w:val="28"/>
        </w:rPr>
        <w:t>減少</w:t>
      </w:r>
      <w:r w:rsidR="00101E87" w:rsidRPr="009B60C8">
        <w:rPr>
          <w:rFonts w:eastAsia="標楷體"/>
          <w:sz w:val="28"/>
        </w:rPr>
        <w:t>1.4</w:t>
      </w:r>
      <w:r w:rsidR="005D05A3">
        <w:rPr>
          <w:rFonts w:eastAsia="標楷體" w:hint="eastAsia"/>
          <w:sz w:val="28"/>
        </w:rPr>
        <w:t>％</w:t>
      </w:r>
      <w:r w:rsidRPr="009B60C8">
        <w:rPr>
          <w:rFonts w:eastAsia="標楷體"/>
          <w:sz w:val="28"/>
        </w:rPr>
        <w:t>；出超</w:t>
      </w:r>
      <w:r w:rsidR="00101E87" w:rsidRPr="009B60C8">
        <w:rPr>
          <w:rFonts w:eastAsia="標楷體"/>
          <w:sz w:val="28"/>
        </w:rPr>
        <w:t>46.2</w:t>
      </w:r>
      <w:r w:rsidRPr="009B60C8">
        <w:rPr>
          <w:rFonts w:eastAsia="標楷體"/>
          <w:sz w:val="28"/>
        </w:rPr>
        <w:t>億</w:t>
      </w:r>
      <w:r w:rsidR="00D57DAA">
        <w:rPr>
          <w:rFonts w:eastAsia="標楷體" w:hint="eastAsia"/>
          <w:sz w:val="28"/>
        </w:rPr>
        <w:t>美</w:t>
      </w:r>
      <w:r w:rsidRPr="009B60C8">
        <w:rPr>
          <w:rFonts w:eastAsia="標楷體"/>
          <w:sz w:val="28"/>
        </w:rPr>
        <w:t>元。累計</w:t>
      </w:r>
      <w:r w:rsidRPr="009B60C8">
        <w:rPr>
          <w:rFonts w:eastAsia="標楷體"/>
          <w:sz w:val="28"/>
        </w:rPr>
        <w:t>1</w:t>
      </w:r>
      <w:r w:rsidRPr="009B60C8">
        <w:rPr>
          <w:rFonts w:eastAsia="標楷體"/>
          <w:sz w:val="28"/>
        </w:rPr>
        <w:t>至</w:t>
      </w:r>
      <w:r w:rsidR="00101E87" w:rsidRPr="009B60C8">
        <w:rPr>
          <w:rFonts w:eastAsia="標楷體"/>
          <w:sz w:val="28"/>
        </w:rPr>
        <w:t>10</w:t>
      </w:r>
      <w:r w:rsidRPr="009B60C8">
        <w:rPr>
          <w:rFonts w:eastAsia="標楷體"/>
          <w:sz w:val="28"/>
        </w:rPr>
        <w:t>月出口總值</w:t>
      </w:r>
      <w:r w:rsidRPr="009B60C8">
        <w:rPr>
          <w:rFonts w:eastAsia="標楷體"/>
          <w:sz w:val="28"/>
        </w:rPr>
        <w:t>2,</w:t>
      </w:r>
      <w:r w:rsidR="00101E87" w:rsidRPr="009B60C8">
        <w:rPr>
          <w:rFonts w:eastAsia="標楷體"/>
          <w:sz w:val="28"/>
        </w:rPr>
        <w:t>615.</w:t>
      </w:r>
      <w:r w:rsidRPr="009B60C8">
        <w:rPr>
          <w:rFonts w:eastAsia="標楷體"/>
          <w:sz w:val="28"/>
        </w:rPr>
        <w:t>3</w:t>
      </w:r>
      <w:r w:rsidRPr="009B60C8">
        <w:rPr>
          <w:rFonts w:eastAsia="標楷體"/>
          <w:sz w:val="28"/>
        </w:rPr>
        <w:t>億美元，進口總值</w:t>
      </w:r>
      <w:r w:rsidRPr="009B60C8">
        <w:rPr>
          <w:rFonts w:eastAsia="標楷體"/>
          <w:sz w:val="28"/>
        </w:rPr>
        <w:t>2,</w:t>
      </w:r>
      <w:r w:rsidR="00101E87" w:rsidRPr="009B60C8">
        <w:rPr>
          <w:rFonts w:eastAsia="標楷體"/>
          <w:sz w:val="28"/>
        </w:rPr>
        <w:t>305.8</w:t>
      </w:r>
      <w:r w:rsidRPr="009B60C8">
        <w:rPr>
          <w:rFonts w:eastAsia="標楷體"/>
          <w:sz w:val="28"/>
        </w:rPr>
        <w:t>億美元，分別較上年同期增加</w:t>
      </w:r>
      <w:r w:rsidRPr="009B60C8">
        <w:rPr>
          <w:rFonts w:eastAsia="標楷體"/>
          <w:sz w:val="28"/>
        </w:rPr>
        <w:t>3.</w:t>
      </w:r>
      <w:r w:rsidR="00101E87" w:rsidRPr="009B60C8">
        <w:rPr>
          <w:rFonts w:eastAsia="標楷體"/>
          <w:sz w:val="28"/>
        </w:rPr>
        <w:t>2</w:t>
      </w:r>
      <w:r w:rsidR="005D05A3">
        <w:rPr>
          <w:rFonts w:eastAsia="標楷體" w:hint="eastAsia"/>
          <w:sz w:val="28"/>
        </w:rPr>
        <w:t>％</w:t>
      </w:r>
      <w:r w:rsidRPr="009B60C8">
        <w:rPr>
          <w:rFonts w:eastAsia="標楷體"/>
          <w:sz w:val="28"/>
        </w:rPr>
        <w:t>及</w:t>
      </w:r>
      <w:r w:rsidR="00101E87" w:rsidRPr="009B60C8">
        <w:rPr>
          <w:rFonts w:eastAsia="標楷體"/>
          <w:sz w:val="28"/>
        </w:rPr>
        <w:t>2.8</w:t>
      </w:r>
      <w:r w:rsidR="005D05A3">
        <w:rPr>
          <w:rFonts w:eastAsia="標楷體" w:hint="eastAsia"/>
          <w:sz w:val="28"/>
        </w:rPr>
        <w:t>％</w:t>
      </w:r>
      <w:r w:rsidRPr="009B60C8">
        <w:rPr>
          <w:rFonts w:eastAsia="標楷體"/>
          <w:sz w:val="28"/>
        </w:rPr>
        <w:t>；出超</w:t>
      </w:r>
      <w:r w:rsidR="00101E87" w:rsidRPr="009B60C8">
        <w:rPr>
          <w:rFonts w:eastAsia="標楷體"/>
          <w:sz w:val="28"/>
        </w:rPr>
        <w:t>309.6</w:t>
      </w:r>
      <w:r w:rsidRPr="009B60C8">
        <w:rPr>
          <w:rFonts w:eastAsia="標楷體"/>
          <w:sz w:val="28"/>
        </w:rPr>
        <w:t>億美元。</w:t>
      </w:r>
    </w:p>
    <w:p w:rsidR="003F3F99" w:rsidRPr="009B60C8" w:rsidRDefault="003F3F99" w:rsidP="003F3F99">
      <w:pPr>
        <w:snapToGrid w:val="0"/>
        <w:spacing w:beforeLines="50" w:before="180" w:line="300" w:lineRule="auto"/>
        <w:jc w:val="center"/>
        <w:rPr>
          <w:rFonts w:eastAsia="標楷體"/>
          <w:b/>
          <w:bCs/>
          <w:sz w:val="28"/>
        </w:rPr>
      </w:pPr>
      <w:r w:rsidRPr="009B60C8">
        <w:rPr>
          <w:rFonts w:eastAsia="標楷體"/>
          <w:b/>
          <w:bCs/>
          <w:sz w:val="28"/>
        </w:rPr>
        <w:t>表</w:t>
      </w:r>
      <w:r w:rsidRPr="009B60C8">
        <w:rPr>
          <w:rFonts w:eastAsia="標楷體"/>
          <w:b/>
          <w:bCs/>
          <w:sz w:val="28"/>
        </w:rPr>
        <w:t xml:space="preserve"> 2-4-1   </w:t>
      </w:r>
      <w:r w:rsidRPr="009B60C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101E87" w:rsidRPr="009B60C8" w:rsidTr="00681344">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w:t>
            </w:r>
            <w:r w:rsidRPr="009B60C8">
              <w:rPr>
                <w:rFonts w:eastAsia="標楷體"/>
              </w:rPr>
              <w:t>(</w:t>
            </w:r>
            <w:r w:rsidRPr="009B60C8">
              <w:rPr>
                <w:rFonts w:eastAsia="標楷體"/>
              </w:rPr>
              <w:t>月</w:t>
            </w:r>
            <w:r w:rsidRPr="009B60C8">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w:t>
            </w:r>
            <w:r w:rsidRPr="009B60C8">
              <w:rPr>
                <w:rFonts w:eastAsia="標楷體"/>
              </w:rPr>
              <w:t xml:space="preserve">  </w:t>
            </w:r>
            <w:r w:rsidRPr="009B60C8">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進</w:t>
            </w:r>
            <w:r w:rsidRPr="009B60C8">
              <w:rPr>
                <w:rFonts w:eastAsia="標楷體"/>
              </w:rPr>
              <w:t xml:space="preserve">  </w:t>
            </w:r>
            <w:r w:rsidRPr="009B60C8">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出入超</w:t>
            </w:r>
          </w:p>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w:t>
            </w:r>
            <w:r w:rsidRPr="009B60C8">
              <w:rPr>
                <w:rFonts w:eastAsia="標楷體"/>
              </w:rPr>
              <w:t>億美元</w:t>
            </w:r>
            <w:r w:rsidRPr="009B60C8">
              <w:rPr>
                <w:rFonts w:eastAsia="標楷體"/>
              </w:rPr>
              <w:t>)</w:t>
            </w:r>
          </w:p>
        </w:tc>
      </w:tr>
      <w:tr w:rsidR="00101E87" w:rsidRPr="009B60C8" w:rsidTr="00681344">
        <w:trPr>
          <w:cantSplit/>
          <w:trHeight w:val="326"/>
        </w:trPr>
        <w:tc>
          <w:tcPr>
            <w:tcW w:w="1544" w:type="dxa"/>
            <w:vMerge/>
            <w:tcBorders>
              <w:top w:val="single" w:sz="4" w:space="0" w:color="auto"/>
              <w:left w:val="nil"/>
              <w:bottom w:val="single" w:sz="4" w:space="0" w:color="auto"/>
              <w:right w:val="single" w:sz="4" w:space="0" w:color="auto"/>
            </w:tcBorders>
            <w:vAlign w:val="center"/>
          </w:tcPr>
          <w:p w:rsidR="003F3F99" w:rsidRPr="009B60C8" w:rsidRDefault="003F3F99" w:rsidP="003F3F99">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3F3F99" w:rsidRPr="009B60C8" w:rsidRDefault="003F3F99" w:rsidP="005D05A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sidR="005D05A3">
              <w:rPr>
                <w:rFonts w:eastAsia="標楷體" w:hint="eastAsia"/>
              </w:rPr>
              <w:t>％</w:t>
            </w:r>
            <w:r w:rsidRPr="009B60C8">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3F3F99" w:rsidRPr="009B60C8" w:rsidRDefault="003F3F99" w:rsidP="005D05A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sidR="005D05A3">
              <w:rPr>
                <w:rFonts w:eastAsia="標楷體" w:hint="eastAsia"/>
              </w:rPr>
              <w:t>％</w:t>
            </w:r>
            <w:r w:rsidRPr="009B60C8">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3F3F99" w:rsidRPr="009B60C8" w:rsidRDefault="003F3F99" w:rsidP="003F3F99">
            <w:pPr>
              <w:snapToGrid w:val="0"/>
              <w:spacing w:line="340" w:lineRule="exact"/>
              <w:ind w:left="30"/>
              <w:jc w:val="center"/>
              <w:rPr>
                <w:rFonts w:eastAsia="標楷體"/>
              </w:rPr>
            </w:pP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98</w:t>
            </w:r>
            <w:r w:rsidRPr="009B60C8">
              <w:rPr>
                <w:rFonts w:eastAsia="標楷體"/>
                <w:b/>
                <w:bCs/>
              </w:rPr>
              <w:t>年</w:t>
            </w:r>
          </w:p>
        </w:tc>
        <w:tc>
          <w:tcPr>
            <w:tcW w:w="1800" w:type="dxa"/>
            <w:tcBorders>
              <w:top w:val="nil"/>
              <w:left w:val="single" w:sz="4" w:space="0" w:color="auto"/>
              <w:bottom w:val="nil"/>
              <w:right w:val="nil"/>
            </w:tcBorders>
            <w:vAlign w:val="bottom"/>
          </w:tcPr>
          <w:p w:rsidR="003F3F99" w:rsidRPr="009B60C8" w:rsidRDefault="003F3F99" w:rsidP="003F3F99">
            <w:pPr>
              <w:snapToGrid w:val="0"/>
              <w:spacing w:line="320" w:lineRule="exact"/>
              <w:ind w:right="480"/>
              <w:jc w:val="right"/>
              <w:rPr>
                <w:rFonts w:eastAsia="標楷體"/>
                <w:b/>
                <w:bCs/>
              </w:rPr>
            </w:pPr>
            <w:r w:rsidRPr="009B60C8">
              <w:rPr>
                <w:rFonts w:eastAsia="標楷體"/>
                <w:b/>
                <w:bCs/>
              </w:rPr>
              <w:t>2,036.8</w:t>
            </w:r>
          </w:p>
        </w:tc>
        <w:tc>
          <w:tcPr>
            <w:tcW w:w="1233" w:type="dxa"/>
            <w:tcBorders>
              <w:top w:val="nil"/>
              <w:left w:val="nil"/>
              <w:bottom w:val="nil"/>
              <w:right w:val="nil"/>
            </w:tcBorders>
            <w:vAlign w:val="bottom"/>
          </w:tcPr>
          <w:p w:rsidR="003F3F99" w:rsidRPr="009B60C8" w:rsidRDefault="003F3F99" w:rsidP="003F3F99">
            <w:pPr>
              <w:snapToGrid w:val="0"/>
              <w:spacing w:line="320" w:lineRule="exact"/>
              <w:ind w:right="296"/>
              <w:jc w:val="right"/>
              <w:rPr>
                <w:rFonts w:eastAsia="標楷體"/>
                <w:b/>
                <w:bCs/>
              </w:rPr>
            </w:pPr>
            <w:r w:rsidRPr="009B60C8">
              <w:rPr>
                <w:rFonts w:eastAsia="標楷體"/>
                <w:b/>
                <w:bCs/>
              </w:rPr>
              <w:t>-20.3</w:t>
            </w:r>
          </w:p>
        </w:tc>
        <w:tc>
          <w:tcPr>
            <w:tcW w:w="1800" w:type="dxa"/>
            <w:tcBorders>
              <w:top w:val="nil"/>
              <w:left w:val="nil"/>
              <w:bottom w:val="nil"/>
              <w:right w:val="nil"/>
            </w:tcBorders>
            <w:vAlign w:val="bottom"/>
          </w:tcPr>
          <w:p w:rsidR="003F3F99" w:rsidRPr="009B60C8" w:rsidRDefault="003F3F99" w:rsidP="003F3F99">
            <w:pPr>
              <w:snapToGrid w:val="0"/>
              <w:spacing w:line="320" w:lineRule="exact"/>
              <w:ind w:right="536"/>
              <w:jc w:val="right"/>
              <w:rPr>
                <w:rFonts w:eastAsia="標楷體"/>
                <w:b/>
                <w:bCs/>
              </w:rPr>
            </w:pPr>
            <w:r w:rsidRPr="009B60C8">
              <w:rPr>
                <w:rFonts w:eastAsia="標楷體"/>
                <w:b/>
                <w:bCs/>
              </w:rPr>
              <w:t>1,743.7</w:t>
            </w:r>
          </w:p>
        </w:tc>
        <w:tc>
          <w:tcPr>
            <w:tcW w:w="1440" w:type="dxa"/>
            <w:tcBorders>
              <w:top w:val="nil"/>
              <w:left w:val="nil"/>
              <w:bottom w:val="nil"/>
              <w:right w:val="nil"/>
            </w:tcBorders>
            <w:vAlign w:val="bottom"/>
          </w:tcPr>
          <w:p w:rsidR="003F3F99" w:rsidRPr="009B60C8" w:rsidRDefault="003F3F99" w:rsidP="003F3F99">
            <w:pPr>
              <w:snapToGrid w:val="0"/>
              <w:spacing w:line="320" w:lineRule="exact"/>
              <w:ind w:right="417"/>
              <w:jc w:val="right"/>
              <w:rPr>
                <w:rFonts w:eastAsia="標楷體"/>
                <w:b/>
                <w:bCs/>
              </w:rPr>
            </w:pPr>
            <w:r w:rsidRPr="009B60C8">
              <w:rPr>
                <w:rFonts w:eastAsia="標楷體"/>
                <w:b/>
                <w:bCs/>
              </w:rPr>
              <w:t>-27.5</w:t>
            </w:r>
          </w:p>
        </w:tc>
        <w:tc>
          <w:tcPr>
            <w:tcW w:w="1460" w:type="dxa"/>
            <w:tcBorders>
              <w:top w:val="nil"/>
              <w:left w:val="nil"/>
              <w:bottom w:val="nil"/>
              <w:right w:val="nil"/>
            </w:tcBorders>
            <w:vAlign w:val="bottom"/>
          </w:tcPr>
          <w:p w:rsidR="003F3F99" w:rsidRPr="009B60C8" w:rsidRDefault="003F3F99" w:rsidP="003F3F99">
            <w:pPr>
              <w:snapToGrid w:val="0"/>
              <w:spacing w:line="320" w:lineRule="exact"/>
              <w:ind w:right="460"/>
              <w:jc w:val="right"/>
              <w:rPr>
                <w:rFonts w:eastAsia="標楷體"/>
                <w:b/>
                <w:bCs/>
              </w:rPr>
            </w:pPr>
            <w:r w:rsidRPr="009B60C8">
              <w:rPr>
                <w:rFonts w:eastAsia="標楷體"/>
                <w:b/>
                <w:bCs/>
              </w:rPr>
              <w:t>293.0</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99</w:t>
            </w:r>
            <w:r w:rsidRPr="009B60C8">
              <w:rPr>
                <w:rFonts w:eastAsia="標楷體"/>
                <w:b/>
                <w:bCs/>
              </w:rPr>
              <w:t>年</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b/>
                <w:bCs/>
              </w:rPr>
            </w:pPr>
            <w:r w:rsidRPr="009B60C8">
              <w:rPr>
                <w:rFonts w:eastAsia="標楷體"/>
                <w:b/>
                <w:bCs/>
              </w:rPr>
              <w:t>2,746.0</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b/>
                <w:bCs/>
              </w:rPr>
            </w:pPr>
            <w:r w:rsidRPr="009B60C8">
              <w:rPr>
                <w:rFonts w:eastAsia="標楷體"/>
                <w:b/>
                <w:bCs/>
              </w:rPr>
              <w:t>34.8</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b/>
                <w:bCs/>
              </w:rPr>
            </w:pPr>
            <w:r w:rsidRPr="009B60C8">
              <w:rPr>
                <w:rFonts w:eastAsia="標楷體"/>
                <w:b/>
                <w:bCs/>
              </w:rPr>
              <w:t>2,512.4</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b/>
                <w:bCs/>
              </w:rPr>
            </w:pPr>
            <w:r w:rsidRPr="009B60C8">
              <w:rPr>
                <w:rFonts w:eastAsia="標楷體"/>
                <w:b/>
                <w:bCs/>
              </w:rPr>
              <w:t>44.1</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b/>
                <w:bCs/>
              </w:rPr>
            </w:pPr>
            <w:r w:rsidRPr="009B60C8">
              <w:rPr>
                <w:rFonts w:eastAsia="標楷體"/>
                <w:b/>
                <w:bCs/>
              </w:rPr>
              <w:t>233.6</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9B60C8">
              <w:rPr>
                <w:rFonts w:eastAsia="標楷體"/>
                <w:b/>
                <w:bCs/>
              </w:rPr>
              <w:t xml:space="preserve"> 100</w:t>
            </w:r>
            <w:r w:rsidRPr="009B60C8">
              <w:rPr>
                <w:rFonts w:eastAsia="標楷體"/>
                <w:b/>
                <w:bCs/>
              </w:rPr>
              <w:t>年</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b/>
                <w:bCs/>
              </w:rPr>
            </w:pPr>
            <w:r w:rsidRPr="009B60C8">
              <w:rPr>
                <w:rFonts w:eastAsia="標楷體"/>
                <w:b/>
                <w:bCs/>
              </w:rPr>
              <w:t>3,082.6</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b/>
                <w:bCs/>
              </w:rPr>
            </w:pPr>
            <w:r w:rsidRPr="009B60C8">
              <w:rPr>
                <w:rFonts w:eastAsia="標楷體"/>
                <w:b/>
                <w:bCs/>
              </w:rPr>
              <w:t>12.3</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b/>
                <w:bCs/>
              </w:rPr>
            </w:pPr>
            <w:r w:rsidRPr="009B60C8">
              <w:rPr>
                <w:rFonts w:eastAsia="標楷體"/>
                <w:b/>
                <w:bCs/>
              </w:rPr>
              <w:t>2,814.4</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b/>
                <w:bCs/>
              </w:rPr>
            </w:pPr>
            <w:r w:rsidRPr="009B60C8">
              <w:rPr>
                <w:rFonts w:eastAsia="標楷體"/>
                <w:b/>
                <w:bCs/>
              </w:rPr>
              <w:t>12.0</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b/>
                <w:bCs/>
              </w:rPr>
            </w:pPr>
            <w:r w:rsidRPr="009B60C8">
              <w:rPr>
                <w:rFonts w:eastAsia="標楷體"/>
                <w:b/>
                <w:bCs/>
              </w:rPr>
              <w:t>268.2</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101</w:t>
            </w:r>
            <w:r w:rsidRPr="009B60C8">
              <w:rPr>
                <w:rFonts w:eastAsia="標楷體"/>
                <w:b/>
                <w:bCs/>
              </w:rPr>
              <w:t>年</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b/>
                <w:bCs/>
              </w:rPr>
            </w:pPr>
            <w:r w:rsidRPr="009B60C8">
              <w:rPr>
                <w:rFonts w:eastAsia="標楷體"/>
                <w:b/>
                <w:bCs/>
              </w:rPr>
              <w:t>3,011.8</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b/>
                <w:bCs/>
              </w:rPr>
            </w:pPr>
            <w:r w:rsidRPr="009B60C8">
              <w:rPr>
                <w:rFonts w:eastAsia="標楷體"/>
                <w:b/>
                <w:bCs/>
              </w:rPr>
              <w:t>-2.3</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b/>
                <w:bCs/>
              </w:rPr>
            </w:pPr>
            <w:r w:rsidRPr="009B60C8">
              <w:rPr>
                <w:rFonts w:eastAsia="標楷體"/>
                <w:b/>
                <w:bCs/>
              </w:rPr>
              <w:t>2,704.7</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b/>
                <w:bCs/>
              </w:rPr>
            </w:pPr>
            <w:r w:rsidRPr="009B60C8">
              <w:rPr>
                <w:rFonts w:eastAsia="標楷體"/>
                <w:b/>
                <w:bCs/>
              </w:rPr>
              <w:t>-3.9</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b/>
                <w:bCs/>
              </w:rPr>
            </w:pPr>
            <w:r w:rsidRPr="009B60C8">
              <w:rPr>
                <w:rFonts w:eastAsia="標楷體"/>
                <w:b/>
                <w:bCs/>
              </w:rPr>
              <w:t>307.1</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102</w:t>
            </w:r>
            <w:r w:rsidRPr="009B60C8">
              <w:rPr>
                <w:rFonts w:eastAsia="標楷體"/>
                <w:b/>
                <w:bCs/>
              </w:rPr>
              <w:t>年</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b/>
              </w:rPr>
            </w:pPr>
            <w:r w:rsidRPr="009B60C8">
              <w:rPr>
                <w:rFonts w:eastAsia="標楷體"/>
                <w:b/>
              </w:rPr>
              <w:t>3,054.4</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b/>
              </w:rPr>
            </w:pPr>
            <w:r w:rsidRPr="009B60C8">
              <w:rPr>
                <w:rFonts w:eastAsia="標楷體"/>
                <w:b/>
              </w:rPr>
              <w:t>1.4</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b/>
              </w:rPr>
            </w:pPr>
            <w:r w:rsidRPr="009B60C8">
              <w:rPr>
                <w:rFonts w:eastAsia="標楷體"/>
                <w:b/>
              </w:rPr>
              <w:t>2,699.0</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b/>
              </w:rPr>
            </w:pPr>
            <w:r w:rsidRPr="009B60C8">
              <w:rPr>
                <w:rFonts w:eastAsia="標楷體"/>
                <w:b/>
              </w:rPr>
              <w:t>-0.2</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b/>
              </w:rPr>
            </w:pPr>
            <w:r w:rsidRPr="009B60C8">
              <w:rPr>
                <w:rFonts w:eastAsia="標楷體"/>
                <w:b/>
              </w:rPr>
              <w:t>355.4</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10</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267.1</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0.7</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225.9</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-2.9</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41.2</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11</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257.3</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3.4</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213.8</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-0.5</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43.5</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12</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263.8</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10.0</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22.2</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F332E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103</w:t>
            </w:r>
            <w:r w:rsidRPr="009B60C8">
              <w:rPr>
                <w:rFonts w:eastAsia="標楷體"/>
                <w:b/>
                <w:bCs/>
              </w:rPr>
              <w:t>年</w:t>
            </w:r>
            <w:r w:rsidRPr="009B60C8">
              <w:rPr>
                <w:rFonts w:eastAsia="標楷體"/>
                <w:b/>
                <w:bCs/>
              </w:rPr>
              <w:t>1~</w:t>
            </w:r>
            <w:r w:rsidR="00F332E3" w:rsidRPr="009B60C8">
              <w:rPr>
                <w:rFonts w:eastAsia="標楷體"/>
                <w:b/>
                <w:bCs/>
              </w:rPr>
              <w:t>10</w:t>
            </w:r>
            <w:r w:rsidRPr="009B60C8">
              <w:rPr>
                <w:rFonts w:eastAsia="標楷體"/>
                <w:b/>
                <w:bCs/>
              </w:rPr>
              <w:t>月</w:t>
            </w:r>
          </w:p>
        </w:tc>
        <w:tc>
          <w:tcPr>
            <w:tcW w:w="1800" w:type="dxa"/>
            <w:tcBorders>
              <w:top w:val="nil"/>
              <w:left w:val="single" w:sz="4" w:space="0" w:color="auto"/>
              <w:bottom w:val="nil"/>
              <w:right w:val="nil"/>
            </w:tcBorders>
            <w:vAlign w:val="center"/>
          </w:tcPr>
          <w:p w:rsidR="003F3F99" w:rsidRPr="009B60C8" w:rsidRDefault="003F3F99" w:rsidP="00101E87">
            <w:pPr>
              <w:snapToGrid w:val="0"/>
              <w:spacing w:line="320" w:lineRule="exact"/>
              <w:ind w:right="480"/>
              <w:jc w:val="right"/>
              <w:rPr>
                <w:rFonts w:eastAsia="標楷體"/>
                <w:b/>
              </w:rPr>
            </w:pPr>
            <w:r w:rsidRPr="009B60C8">
              <w:rPr>
                <w:rFonts w:eastAsia="標楷體"/>
                <w:b/>
              </w:rPr>
              <w:t>2,</w:t>
            </w:r>
            <w:r w:rsidR="00101E87" w:rsidRPr="009B60C8">
              <w:rPr>
                <w:rFonts w:eastAsia="標楷體"/>
                <w:b/>
              </w:rPr>
              <w:t>615.3</w:t>
            </w:r>
          </w:p>
        </w:tc>
        <w:tc>
          <w:tcPr>
            <w:tcW w:w="1233" w:type="dxa"/>
            <w:tcBorders>
              <w:top w:val="nil"/>
              <w:left w:val="nil"/>
              <w:bottom w:val="nil"/>
              <w:right w:val="nil"/>
            </w:tcBorders>
            <w:vAlign w:val="center"/>
          </w:tcPr>
          <w:p w:rsidR="003F3F99" w:rsidRPr="009B60C8" w:rsidRDefault="00101E87" w:rsidP="00101E87">
            <w:pPr>
              <w:snapToGrid w:val="0"/>
              <w:spacing w:line="320" w:lineRule="exact"/>
              <w:ind w:right="296"/>
              <w:jc w:val="right"/>
              <w:rPr>
                <w:rFonts w:eastAsia="標楷體"/>
                <w:b/>
              </w:rPr>
            </w:pPr>
            <w:r w:rsidRPr="009B60C8">
              <w:rPr>
                <w:rFonts w:eastAsia="標楷體"/>
                <w:b/>
              </w:rPr>
              <w:t>3.2</w:t>
            </w:r>
          </w:p>
        </w:tc>
        <w:tc>
          <w:tcPr>
            <w:tcW w:w="1800" w:type="dxa"/>
            <w:tcBorders>
              <w:top w:val="nil"/>
              <w:left w:val="nil"/>
              <w:bottom w:val="nil"/>
              <w:right w:val="nil"/>
            </w:tcBorders>
            <w:vAlign w:val="center"/>
          </w:tcPr>
          <w:p w:rsidR="003F3F99" w:rsidRPr="009B60C8" w:rsidRDefault="003F3F99" w:rsidP="00101E87">
            <w:pPr>
              <w:snapToGrid w:val="0"/>
              <w:spacing w:line="320" w:lineRule="exact"/>
              <w:ind w:right="536"/>
              <w:jc w:val="right"/>
              <w:rPr>
                <w:rFonts w:eastAsia="標楷體"/>
                <w:b/>
              </w:rPr>
            </w:pPr>
            <w:r w:rsidRPr="009B60C8">
              <w:rPr>
                <w:rFonts w:eastAsia="標楷體"/>
                <w:b/>
              </w:rPr>
              <w:t>2,</w:t>
            </w:r>
            <w:r w:rsidR="00101E87" w:rsidRPr="009B60C8">
              <w:rPr>
                <w:rFonts w:eastAsia="標楷體"/>
                <w:b/>
              </w:rPr>
              <w:t>305.8</w:t>
            </w:r>
          </w:p>
        </w:tc>
        <w:tc>
          <w:tcPr>
            <w:tcW w:w="1440" w:type="dxa"/>
            <w:tcBorders>
              <w:top w:val="nil"/>
              <w:left w:val="nil"/>
              <w:bottom w:val="nil"/>
              <w:right w:val="nil"/>
            </w:tcBorders>
            <w:vAlign w:val="center"/>
          </w:tcPr>
          <w:p w:rsidR="003F3F99" w:rsidRPr="009B60C8" w:rsidRDefault="00101E87" w:rsidP="00101E87">
            <w:pPr>
              <w:snapToGrid w:val="0"/>
              <w:spacing w:line="320" w:lineRule="exact"/>
              <w:ind w:right="417"/>
              <w:jc w:val="right"/>
              <w:rPr>
                <w:rFonts w:eastAsia="標楷體"/>
                <w:b/>
              </w:rPr>
            </w:pPr>
            <w:r w:rsidRPr="009B60C8">
              <w:rPr>
                <w:rFonts w:eastAsia="標楷體"/>
                <w:b/>
              </w:rPr>
              <w:t>2.8</w:t>
            </w:r>
          </w:p>
        </w:tc>
        <w:tc>
          <w:tcPr>
            <w:tcW w:w="1460" w:type="dxa"/>
            <w:tcBorders>
              <w:top w:val="nil"/>
              <w:left w:val="nil"/>
              <w:bottom w:val="nil"/>
              <w:right w:val="nil"/>
            </w:tcBorders>
            <w:vAlign w:val="center"/>
          </w:tcPr>
          <w:p w:rsidR="003F3F99" w:rsidRPr="009B60C8" w:rsidRDefault="00101E87" w:rsidP="00101E87">
            <w:pPr>
              <w:snapToGrid w:val="0"/>
              <w:spacing w:line="320" w:lineRule="exact"/>
              <w:ind w:right="460"/>
              <w:jc w:val="right"/>
              <w:rPr>
                <w:rFonts w:eastAsia="標楷體"/>
                <w:b/>
              </w:rPr>
            </w:pPr>
            <w:r w:rsidRPr="009B60C8">
              <w:rPr>
                <w:rFonts w:eastAsia="標楷體"/>
                <w:b/>
              </w:rPr>
              <w:t>309.6</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242.9</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-5.4</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213.4</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-15.2</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29.5</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2</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212.8</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7.9</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197.2</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4.9</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15.7</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3</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277.4</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1.9</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258.0</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7.4</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19.5</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4</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266.0</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6.2</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240.6</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5.8</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25.4</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5</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266.6</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1.4</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213.8</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-2.3</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52.8</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6</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267.9</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249.2</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7.5</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18.8</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7</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267.5</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5.7</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9.5</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25.9</w:t>
            </w:r>
          </w:p>
        </w:tc>
      </w:tr>
      <w:tr w:rsidR="00101E87" w:rsidRPr="009B60C8" w:rsidTr="00681344">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8</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280.9</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9.6</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239.9</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14.0</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41.0</w:t>
            </w:r>
          </w:p>
        </w:tc>
      </w:tr>
      <w:tr w:rsidR="00101E87" w:rsidRPr="009B60C8" w:rsidTr="00F332E3">
        <w:trPr>
          <w:trHeight w:val="351"/>
        </w:trPr>
        <w:tc>
          <w:tcPr>
            <w:tcW w:w="1544" w:type="dxa"/>
            <w:tcBorders>
              <w:top w:val="nil"/>
              <w:left w:val="nil"/>
              <w:bottom w:val="nil"/>
              <w:right w:val="single" w:sz="4" w:space="0" w:color="auto"/>
            </w:tcBorders>
          </w:tcPr>
          <w:p w:rsidR="003F3F99" w:rsidRPr="009B60C8" w:rsidRDefault="003F3F99" w:rsidP="003F3F9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9</w:t>
            </w:r>
            <w:r w:rsidRPr="009B60C8">
              <w:rPr>
                <w:rFonts w:eastAsia="標楷體"/>
              </w:rPr>
              <w:t>月</w:t>
            </w:r>
          </w:p>
        </w:tc>
        <w:tc>
          <w:tcPr>
            <w:tcW w:w="1800" w:type="dxa"/>
            <w:tcBorders>
              <w:top w:val="nil"/>
              <w:left w:val="single" w:sz="4" w:space="0" w:color="auto"/>
              <w:bottom w:val="nil"/>
              <w:right w:val="nil"/>
            </w:tcBorders>
            <w:vAlign w:val="center"/>
          </w:tcPr>
          <w:p w:rsidR="003F3F99" w:rsidRPr="009B60C8" w:rsidRDefault="003F3F99" w:rsidP="003F3F99">
            <w:pPr>
              <w:snapToGrid w:val="0"/>
              <w:spacing w:line="320" w:lineRule="exact"/>
              <w:ind w:right="480"/>
              <w:jc w:val="right"/>
              <w:rPr>
                <w:rFonts w:eastAsia="標楷體"/>
              </w:rPr>
            </w:pPr>
            <w:r w:rsidRPr="009B60C8">
              <w:rPr>
                <w:rFonts w:eastAsia="標楷體"/>
              </w:rPr>
              <w:t>264.3</w:t>
            </w:r>
          </w:p>
        </w:tc>
        <w:tc>
          <w:tcPr>
            <w:tcW w:w="1233" w:type="dxa"/>
            <w:tcBorders>
              <w:top w:val="nil"/>
              <w:left w:val="nil"/>
              <w:bottom w:val="nil"/>
              <w:right w:val="nil"/>
            </w:tcBorders>
            <w:vAlign w:val="center"/>
          </w:tcPr>
          <w:p w:rsidR="003F3F99" w:rsidRPr="009B60C8" w:rsidRDefault="003F3F99" w:rsidP="003F3F99">
            <w:pPr>
              <w:snapToGrid w:val="0"/>
              <w:spacing w:line="320" w:lineRule="exact"/>
              <w:ind w:right="296"/>
              <w:jc w:val="right"/>
              <w:rPr>
                <w:rFonts w:eastAsia="標楷體"/>
              </w:rPr>
            </w:pPr>
            <w:r w:rsidRPr="009B60C8">
              <w:rPr>
                <w:rFonts w:eastAsia="標楷體"/>
              </w:rPr>
              <w:t>4.7</w:t>
            </w:r>
          </w:p>
        </w:tc>
        <w:tc>
          <w:tcPr>
            <w:tcW w:w="1800" w:type="dxa"/>
            <w:tcBorders>
              <w:top w:val="nil"/>
              <w:left w:val="nil"/>
              <w:bottom w:val="nil"/>
              <w:right w:val="nil"/>
            </w:tcBorders>
            <w:vAlign w:val="center"/>
          </w:tcPr>
          <w:p w:rsidR="003F3F99" w:rsidRPr="009B60C8" w:rsidRDefault="003F3F99" w:rsidP="003F3F99">
            <w:pPr>
              <w:snapToGrid w:val="0"/>
              <w:spacing w:line="320" w:lineRule="exact"/>
              <w:ind w:right="536"/>
              <w:jc w:val="right"/>
              <w:rPr>
                <w:rFonts w:eastAsia="標楷體"/>
              </w:rPr>
            </w:pPr>
            <w:r w:rsidRPr="009B60C8">
              <w:rPr>
                <w:rFonts w:eastAsia="標楷體"/>
              </w:rPr>
              <w:t>229.3</w:t>
            </w:r>
          </w:p>
        </w:tc>
        <w:tc>
          <w:tcPr>
            <w:tcW w:w="1440" w:type="dxa"/>
            <w:tcBorders>
              <w:top w:val="nil"/>
              <w:left w:val="nil"/>
              <w:bottom w:val="nil"/>
              <w:right w:val="nil"/>
            </w:tcBorders>
            <w:vAlign w:val="center"/>
          </w:tcPr>
          <w:p w:rsidR="003F3F99" w:rsidRPr="009B60C8" w:rsidRDefault="003F3F99" w:rsidP="003F3F99">
            <w:pPr>
              <w:snapToGrid w:val="0"/>
              <w:spacing w:line="320" w:lineRule="exact"/>
              <w:ind w:right="417"/>
              <w:jc w:val="right"/>
              <w:rPr>
                <w:rFonts w:eastAsia="標楷體"/>
              </w:rPr>
            </w:pPr>
            <w:r w:rsidRPr="009B60C8">
              <w:rPr>
                <w:rFonts w:eastAsia="標楷體"/>
              </w:rPr>
              <w:t>0.2</w:t>
            </w:r>
          </w:p>
        </w:tc>
        <w:tc>
          <w:tcPr>
            <w:tcW w:w="1460" w:type="dxa"/>
            <w:tcBorders>
              <w:top w:val="nil"/>
              <w:left w:val="nil"/>
              <w:bottom w:val="nil"/>
              <w:right w:val="nil"/>
            </w:tcBorders>
            <w:vAlign w:val="center"/>
          </w:tcPr>
          <w:p w:rsidR="003F3F99" w:rsidRPr="009B60C8" w:rsidRDefault="003F3F99" w:rsidP="003F3F99">
            <w:pPr>
              <w:snapToGrid w:val="0"/>
              <w:spacing w:line="320" w:lineRule="exact"/>
              <w:ind w:right="460"/>
              <w:jc w:val="right"/>
              <w:rPr>
                <w:rFonts w:eastAsia="標楷體"/>
              </w:rPr>
            </w:pPr>
            <w:r w:rsidRPr="009B60C8">
              <w:rPr>
                <w:rFonts w:eastAsia="標楷體"/>
              </w:rPr>
              <w:t>35.0</w:t>
            </w:r>
          </w:p>
        </w:tc>
      </w:tr>
      <w:tr w:rsidR="00101E87" w:rsidRPr="009B60C8" w:rsidTr="00681344">
        <w:trPr>
          <w:trHeight w:val="351"/>
        </w:trPr>
        <w:tc>
          <w:tcPr>
            <w:tcW w:w="1544" w:type="dxa"/>
            <w:tcBorders>
              <w:top w:val="nil"/>
              <w:left w:val="nil"/>
              <w:bottom w:val="single" w:sz="4" w:space="0" w:color="auto"/>
              <w:right w:val="single" w:sz="4" w:space="0" w:color="auto"/>
            </w:tcBorders>
          </w:tcPr>
          <w:p w:rsidR="00F332E3" w:rsidRPr="009B60C8" w:rsidRDefault="00F332E3" w:rsidP="00F332E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10</w:t>
            </w:r>
            <w:r w:rsidRPr="009B60C8">
              <w:rPr>
                <w:rFonts w:eastAsia="標楷體"/>
              </w:rPr>
              <w:t>月</w:t>
            </w:r>
          </w:p>
        </w:tc>
        <w:tc>
          <w:tcPr>
            <w:tcW w:w="1800" w:type="dxa"/>
            <w:tcBorders>
              <w:top w:val="nil"/>
              <w:left w:val="single" w:sz="4" w:space="0" w:color="auto"/>
              <w:bottom w:val="single" w:sz="4" w:space="0" w:color="auto"/>
              <w:right w:val="nil"/>
            </w:tcBorders>
            <w:vAlign w:val="center"/>
          </w:tcPr>
          <w:p w:rsidR="00F332E3" w:rsidRPr="009B60C8" w:rsidRDefault="00101E87" w:rsidP="003F3F99">
            <w:pPr>
              <w:snapToGrid w:val="0"/>
              <w:spacing w:line="320" w:lineRule="exact"/>
              <w:ind w:right="480"/>
              <w:jc w:val="right"/>
              <w:rPr>
                <w:rFonts w:eastAsia="標楷體"/>
              </w:rPr>
            </w:pPr>
            <w:r w:rsidRPr="009B60C8">
              <w:rPr>
                <w:rFonts w:eastAsia="標楷體"/>
              </w:rPr>
              <w:t>269.0</w:t>
            </w:r>
          </w:p>
        </w:tc>
        <w:tc>
          <w:tcPr>
            <w:tcW w:w="1233" w:type="dxa"/>
            <w:tcBorders>
              <w:top w:val="nil"/>
              <w:left w:val="nil"/>
              <w:bottom w:val="single" w:sz="4" w:space="0" w:color="auto"/>
              <w:right w:val="nil"/>
            </w:tcBorders>
            <w:vAlign w:val="center"/>
          </w:tcPr>
          <w:p w:rsidR="00F332E3" w:rsidRPr="009B60C8" w:rsidRDefault="00101E87" w:rsidP="003F3F99">
            <w:pPr>
              <w:snapToGrid w:val="0"/>
              <w:spacing w:line="320" w:lineRule="exact"/>
              <w:ind w:right="296"/>
              <w:jc w:val="right"/>
              <w:rPr>
                <w:rFonts w:eastAsia="標楷體"/>
              </w:rPr>
            </w:pPr>
            <w:r w:rsidRPr="009B60C8">
              <w:rPr>
                <w:rFonts w:eastAsia="標楷體"/>
              </w:rPr>
              <w:t>0.7</w:t>
            </w:r>
          </w:p>
        </w:tc>
        <w:tc>
          <w:tcPr>
            <w:tcW w:w="1800" w:type="dxa"/>
            <w:tcBorders>
              <w:top w:val="nil"/>
              <w:left w:val="nil"/>
              <w:bottom w:val="single" w:sz="4" w:space="0" w:color="auto"/>
              <w:right w:val="nil"/>
            </w:tcBorders>
            <w:vAlign w:val="center"/>
          </w:tcPr>
          <w:p w:rsidR="00F332E3" w:rsidRPr="009B60C8" w:rsidRDefault="00101E87" w:rsidP="003F3F99">
            <w:pPr>
              <w:snapToGrid w:val="0"/>
              <w:spacing w:line="320" w:lineRule="exact"/>
              <w:ind w:right="536"/>
              <w:jc w:val="right"/>
              <w:rPr>
                <w:rFonts w:eastAsia="標楷體"/>
              </w:rPr>
            </w:pPr>
            <w:r w:rsidRPr="009B60C8">
              <w:rPr>
                <w:rFonts w:eastAsia="標楷體"/>
              </w:rPr>
              <w:t>222.8</w:t>
            </w:r>
          </w:p>
        </w:tc>
        <w:tc>
          <w:tcPr>
            <w:tcW w:w="1440" w:type="dxa"/>
            <w:tcBorders>
              <w:top w:val="nil"/>
              <w:left w:val="nil"/>
              <w:bottom w:val="single" w:sz="4" w:space="0" w:color="auto"/>
              <w:right w:val="nil"/>
            </w:tcBorders>
            <w:vAlign w:val="center"/>
          </w:tcPr>
          <w:p w:rsidR="00F332E3" w:rsidRPr="009B60C8" w:rsidRDefault="00101E87" w:rsidP="00101E87">
            <w:pPr>
              <w:snapToGrid w:val="0"/>
              <w:spacing w:line="320" w:lineRule="exact"/>
              <w:ind w:right="417"/>
              <w:jc w:val="right"/>
              <w:rPr>
                <w:rFonts w:eastAsia="標楷體"/>
              </w:rPr>
            </w:pPr>
            <w:r w:rsidRPr="009B60C8">
              <w:rPr>
                <w:rFonts w:eastAsia="標楷體"/>
              </w:rPr>
              <w:t>-1.4</w:t>
            </w:r>
          </w:p>
        </w:tc>
        <w:tc>
          <w:tcPr>
            <w:tcW w:w="1460" w:type="dxa"/>
            <w:tcBorders>
              <w:top w:val="nil"/>
              <w:left w:val="nil"/>
              <w:bottom w:val="single" w:sz="4" w:space="0" w:color="auto"/>
              <w:right w:val="nil"/>
            </w:tcBorders>
            <w:vAlign w:val="center"/>
          </w:tcPr>
          <w:p w:rsidR="00F332E3" w:rsidRPr="009B60C8" w:rsidRDefault="00101E87" w:rsidP="00101E87">
            <w:pPr>
              <w:snapToGrid w:val="0"/>
              <w:spacing w:line="320" w:lineRule="exact"/>
              <w:ind w:right="460"/>
              <w:jc w:val="right"/>
              <w:rPr>
                <w:rFonts w:eastAsia="標楷體"/>
              </w:rPr>
            </w:pPr>
            <w:r w:rsidRPr="009B60C8">
              <w:rPr>
                <w:rFonts w:eastAsia="標楷體"/>
              </w:rPr>
              <w:t>46.2</w:t>
            </w:r>
          </w:p>
        </w:tc>
      </w:tr>
    </w:tbl>
    <w:p w:rsidR="003F3F99" w:rsidRPr="009B60C8" w:rsidRDefault="003F3F99" w:rsidP="003F3F99">
      <w:pPr>
        <w:spacing w:line="320" w:lineRule="exact"/>
        <w:ind w:left="708" w:rightChars="-187" w:right="-449" w:hangingChars="322" w:hanging="708"/>
        <w:rPr>
          <w:rFonts w:eastAsia="標楷體"/>
          <w:sz w:val="22"/>
          <w:szCs w:val="22"/>
        </w:rPr>
      </w:pPr>
      <w:proofErr w:type="gramStart"/>
      <w:r w:rsidRPr="009B60C8">
        <w:rPr>
          <w:rFonts w:eastAsia="標楷體"/>
          <w:sz w:val="22"/>
          <w:szCs w:val="22"/>
        </w:rPr>
        <w:t>註</w:t>
      </w:r>
      <w:proofErr w:type="gramEnd"/>
      <w:r w:rsidRPr="009B60C8">
        <w:rPr>
          <w:rFonts w:eastAsia="標楷體"/>
          <w:sz w:val="22"/>
          <w:szCs w:val="22"/>
        </w:rPr>
        <w:t>：</w:t>
      </w:r>
      <w:r w:rsidRPr="009B60C8">
        <w:rPr>
          <w:rFonts w:eastAsia="標楷體"/>
          <w:sz w:val="22"/>
          <w:szCs w:val="22"/>
        </w:rPr>
        <w:t>1.</w:t>
      </w:r>
      <w:r w:rsidRPr="009B60C8">
        <w:rPr>
          <w:rFonts w:eastAsia="標楷體"/>
          <w:sz w:val="22"/>
          <w:szCs w:val="22"/>
        </w:rPr>
        <w:t>自</w:t>
      </w:r>
      <w:r w:rsidRPr="009B60C8">
        <w:rPr>
          <w:rFonts w:eastAsia="標楷體"/>
          <w:sz w:val="22"/>
          <w:szCs w:val="22"/>
        </w:rPr>
        <w:t>95</w:t>
      </w:r>
      <w:r w:rsidRPr="009B60C8">
        <w:rPr>
          <w:rFonts w:eastAsia="標楷體"/>
          <w:sz w:val="22"/>
          <w:szCs w:val="22"/>
        </w:rPr>
        <w:t>年</w:t>
      </w:r>
      <w:r w:rsidRPr="009B60C8">
        <w:rPr>
          <w:rFonts w:eastAsia="標楷體"/>
          <w:sz w:val="22"/>
          <w:szCs w:val="22"/>
        </w:rPr>
        <w:t>1</w:t>
      </w:r>
      <w:r w:rsidRPr="009B60C8">
        <w:rPr>
          <w:rFonts w:eastAsia="標楷體"/>
          <w:sz w:val="22"/>
          <w:szCs w:val="22"/>
        </w:rPr>
        <w:t>月起，進出口貿易統計改依聯合國</w:t>
      </w:r>
      <w:r w:rsidRPr="009B60C8">
        <w:rPr>
          <w:rFonts w:eastAsia="標楷體"/>
          <w:sz w:val="22"/>
          <w:szCs w:val="22"/>
        </w:rPr>
        <w:t>2004</w:t>
      </w:r>
      <w:r w:rsidRPr="009B60C8">
        <w:rPr>
          <w:rFonts w:eastAsia="標楷體"/>
          <w:sz w:val="22"/>
          <w:szCs w:val="22"/>
        </w:rPr>
        <w:t>年版「國際商品貿易統計手冊」規範之</w:t>
      </w:r>
      <w:proofErr w:type="gramStart"/>
      <w:r w:rsidRPr="009B60C8">
        <w:rPr>
          <w:rFonts w:eastAsia="標楷體"/>
          <w:sz w:val="22"/>
          <w:szCs w:val="22"/>
        </w:rPr>
        <w:t>準則編布</w:t>
      </w:r>
      <w:proofErr w:type="gramEnd"/>
      <w:r w:rsidRPr="009B60C8">
        <w:rPr>
          <w:rFonts w:eastAsia="標楷體"/>
          <w:sz w:val="22"/>
          <w:szCs w:val="22"/>
        </w:rPr>
        <w:t>，出口及進口總值改</w:t>
      </w:r>
      <w:proofErr w:type="gramStart"/>
      <w:r w:rsidRPr="009B60C8">
        <w:rPr>
          <w:rFonts w:eastAsia="標楷體"/>
          <w:sz w:val="22"/>
          <w:szCs w:val="22"/>
        </w:rPr>
        <w:t>採</w:t>
      </w:r>
      <w:proofErr w:type="gramEnd"/>
      <w:r w:rsidRPr="009B60C8">
        <w:rPr>
          <w:rFonts w:eastAsia="標楷體"/>
          <w:sz w:val="22"/>
          <w:szCs w:val="22"/>
        </w:rPr>
        <w:t>「出口總值＝出口＋復出口」、「進口總值＝進口＋復進口」之</w:t>
      </w:r>
      <w:proofErr w:type="gramStart"/>
      <w:r w:rsidRPr="009B60C8">
        <w:rPr>
          <w:rFonts w:eastAsia="標楷體"/>
          <w:sz w:val="22"/>
          <w:szCs w:val="22"/>
        </w:rPr>
        <w:t>編法列</w:t>
      </w:r>
      <w:proofErr w:type="gramEnd"/>
      <w:r w:rsidRPr="009B60C8">
        <w:rPr>
          <w:rFonts w:eastAsia="標楷體"/>
          <w:sz w:val="22"/>
          <w:szCs w:val="22"/>
        </w:rPr>
        <w:t>示。</w:t>
      </w:r>
    </w:p>
    <w:p w:rsidR="003F3F99" w:rsidRPr="009B60C8" w:rsidRDefault="003F3F99" w:rsidP="003F3F99">
      <w:pPr>
        <w:spacing w:line="320" w:lineRule="exact"/>
        <w:ind w:leftChars="178" w:left="709" w:rightChars="-187" w:right="-449" w:hangingChars="128" w:hanging="282"/>
        <w:rPr>
          <w:rFonts w:eastAsia="標楷體"/>
          <w:sz w:val="22"/>
          <w:szCs w:val="22"/>
        </w:rPr>
      </w:pPr>
      <w:r w:rsidRPr="009B60C8">
        <w:rPr>
          <w:rFonts w:eastAsia="標楷體"/>
          <w:sz w:val="22"/>
          <w:szCs w:val="22"/>
        </w:rPr>
        <w:t>2.</w:t>
      </w:r>
      <w:r w:rsidRPr="009B60C8">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9B60C8" w:rsidRDefault="003F3F99" w:rsidP="003F3F99">
      <w:pPr>
        <w:spacing w:line="320" w:lineRule="exact"/>
        <w:rPr>
          <w:rFonts w:eastAsia="標楷體"/>
        </w:rPr>
      </w:pPr>
      <w:r w:rsidRPr="009B60C8">
        <w:rPr>
          <w:rFonts w:eastAsia="標楷體"/>
          <w:sz w:val="22"/>
          <w:szCs w:val="22"/>
        </w:rPr>
        <w:t>資料來源：財政部進出口貿易統計。</w:t>
      </w:r>
    </w:p>
    <w:p w:rsidR="003F3F99" w:rsidRPr="009912C6" w:rsidRDefault="003F3F99" w:rsidP="003F3F99">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F6171E">
        <w:rPr>
          <w:rFonts w:eastAsia="標楷體"/>
          <w:b/>
          <w:bCs/>
          <w:color w:val="FF0000"/>
          <w:kern w:val="0"/>
          <w:sz w:val="22"/>
          <w:szCs w:val="22"/>
        </w:rPr>
        <w:br w:type="page"/>
      </w:r>
      <w:r w:rsidRPr="009912C6">
        <w:rPr>
          <w:rFonts w:eastAsia="標楷體"/>
          <w:b/>
          <w:bCs/>
          <w:kern w:val="0"/>
          <w:sz w:val="28"/>
          <w:szCs w:val="20"/>
        </w:rPr>
        <w:lastRenderedPageBreak/>
        <w:t>２、</w:t>
      </w:r>
      <w:r w:rsidRPr="009912C6">
        <w:rPr>
          <w:rFonts w:eastAsia="標楷體"/>
          <w:b/>
          <w:bCs/>
          <w:kern w:val="0"/>
          <w:sz w:val="28"/>
          <w:szCs w:val="20"/>
        </w:rPr>
        <w:t>103</w:t>
      </w:r>
      <w:r w:rsidRPr="009912C6">
        <w:rPr>
          <w:rFonts w:eastAsia="標楷體"/>
          <w:b/>
          <w:bCs/>
          <w:kern w:val="0"/>
          <w:sz w:val="28"/>
          <w:szCs w:val="20"/>
        </w:rPr>
        <w:t>年</w:t>
      </w:r>
      <w:r w:rsidR="009912C6" w:rsidRPr="009912C6">
        <w:rPr>
          <w:rFonts w:eastAsia="標楷體" w:hint="eastAsia"/>
          <w:b/>
          <w:bCs/>
          <w:kern w:val="0"/>
          <w:sz w:val="28"/>
          <w:szCs w:val="20"/>
        </w:rPr>
        <w:t>10</w:t>
      </w:r>
      <w:r w:rsidRPr="009912C6">
        <w:rPr>
          <w:rFonts w:eastAsia="標楷體"/>
          <w:b/>
          <w:bCs/>
          <w:kern w:val="0"/>
          <w:sz w:val="28"/>
          <w:szCs w:val="20"/>
        </w:rPr>
        <w:t>月我對主要國家（地區）出、進口增幅最多分別為</w:t>
      </w:r>
      <w:r w:rsidRPr="009912C6">
        <w:rPr>
          <w:rFonts w:eastAsia="標楷體" w:hint="eastAsia"/>
          <w:b/>
          <w:bCs/>
          <w:kern w:val="0"/>
          <w:sz w:val="28"/>
          <w:szCs w:val="20"/>
        </w:rPr>
        <w:t>卡達</w:t>
      </w:r>
      <w:r w:rsidRPr="009912C6">
        <w:rPr>
          <w:rFonts w:eastAsia="標楷體"/>
          <w:b/>
          <w:bCs/>
          <w:kern w:val="0"/>
          <w:sz w:val="28"/>
          <w:szCs w:val="20"/>
        </w:rPr>
        <w:t>及</w:t>
      </w:r>
      <w:r w:rsidR="009912C6" w:rsidRPr="009912C6">
        <w:rPr>
          <w:rFonts w:eastAsia="標楷體" w:hint="eastAsia"/>
          <w:b/>
          <w:bCs/>
          <w:kern w:val="0"/>
          <w:sz w:val="28"/>
          <w:szCs w:val="20"/>
        </w:rPr>
        <w:t>印度</w:t>
      </w:r>
    </w:p>
    <w:p w:rsidR="003F3F99" w:rsidRPr="009912C6" w:rsidRDefault="009912C6" w:rsidP="00A8137A">
      <w:pPr>
        <w:numPr>
          <w:ilvl w:val="0"/>
          <w:numId w:val="4"/>
        </w:numPr>
        <w:snapToGrid w:val="0"/>
        <w:spacing w:beforeLines="50" w:before="180" w:line="300" w:lineRule="auto"/>
        <w:ind w:left="851" w:right="-142" w:hanging="567"/>
        <w:jc w:val="both"/>
        <w:rPr>
          <w:rFonts w:eastAsia="標楷體"/>
          <w:bCs/>
          <w:sz w:val="28"/>
          <w:szCs w:val="22"/>
        </w:rPr>
      </w:pPr>
      <w:r w:rsidRPr="009912C6">
        <w:rPr>
          <w:rFonts w:eastAsia="標楷體" w:hint="eastAsia"/>
          <w:bCs/>
          <w:sz w:val="28"/>
          <w:szCs w:val="22"/>
        </w:rPr>
        <w:t>10</w:t>
      </w:r>
      <w:r w:rsidR="003F3F99" w:rsidRPr="009912C6">
        <w:rPr>
          <w:rFonts w:eastAsia="標楷體"/>
          <w:bCs/>
          <w:sz w:val="28"/>
          <w:szCs w:val="22"/>
        </w:rPr>
        <w:t>月我對主要國家（地區）出口增加最多為</w:t>
      </w:r>
      <w:r w:rsidR="003F3F99" w:rsidRPr="009912C6">
        <w:rPr>
          <w:rFonts w:eastAsia="標楷體" w:hint="eastAsia"/>
          <w:bCs/>
          <w:sz w:val="28"/>
          <w:szCs w:val="22"/>
        </w:rPr>
        <w:t>卡達</w:t>
      </w:r>
      <w:r w:rsidR="003F3F99" w:rsidRPr="009912C6">
        <w:rPr>
          <w:rFonts w:eastAsia="標楷體"/>
          <w:bCs/>
          <w:sz w:val="28"/>
          <w:szCs w:val="22"/>
        </w:rPr>
        <w:t>，增幅為</w:t>
      </w:r>
      <w:r w:rsidRPr="009912C6">
        <w:rPr>
          <w:rFonts w:eastAsia="標楷體" w:hint="eastAsia"/>
          <w:bCs/>
          <w:sz w:val="28"/>
          <w:szCs w:val="22"/>
        </w:rPr>
        <w:t>49.0</w:t>
      </w:r>
      <w:r w:rsidR="005D05A3">
        <w:rPr>
          <w:rFonts w:eastAsia="標楷體" w:hint="eastAsia"/>
          <w:bCs/>
          <w:sz w:val="28"/>
          <w:szCs w:val="22"/>
        </w:rPr>
        <w:t>％</w:t>
      </w:r>
      <w:r w:rsidR="003F3F99" w:rsidRPr="009912C6">
        <w:rPr>
          <w:rFonts w:eastAsia="標楷體"/>
          <w:bCs/>
          <w:sz w:val="28"/>
          <w:szCs w:val="22"/>
        </w:rPr>
        <w:t>；進口增加最多為</w:t>
      </w:r>
      <w:r w:rsidRPr="009912C6">
        <w:rPr>
          <w:rFonts w:eastAsia="標楷體" w:hint="eastAsia"/>
          <w:bCs/>
          <w:sz w:val="28"/>
          <w:szCs w:val="22"/>
        </w:rPr>
        <w:t>印度</w:t>
      </w:r>
      <w:r w:rsidR="003F3F99" w:rsidRPr="009912C6">
        <w:rPr>
          <w:rFonts w:eastAsia="標楷體"/>
          <w:bCs/>
          <w:sz w:val="28"/>
          <w:szCs w:val="22"/>
        </w:rPr>
        <w:t>，增幅為</w:t>
      </w:r>
      <w:r w:rsidRPr="009912C6">
        <w:rPr>
          <w:rFonts w:eastAsia="標楷體" w:hint="eastAsia"/>
          <w:bCs/>
          <w:sz w:val="28"/>
          <w:szCs w:val="22"/>
        </w:rPr>
        <w:t>36.9</w:t>
      </w:r>
      <w:r w:rsidR="005D05A3">
        <w:rPr>
          <w:rFonts w:eastAsia="標楷體" w:hint="eastAsia"/>
          <w:bCs/>
          <w:sz w:val="28"/>
          <w:szCs w:val="22"/>
        </w:rPr>
        <w:t>％</w:t>
      </w:r>
      <w:r w:rsidR="003F3F99" w:rsidRPr="009912C6">
        <w:rPr>
          <w:rFonts w:eastAsia="標楷體"/>
          <w:bCs/>
          <w:sz w:val="28"/>
          <w:szCs w:val="22"/>
        </w:rPr>
        <w:t>。</w:t>
      </w:r>
    </w:p>
    <w:p w:rsidR="003F3F99" w:rsidRPr="006C2927" w:rsidRDefault="009912C6" w:rsidP="00A8137A">
      <w:pPr>
        <w:numPr>
          <w:ilvl w:val="0"/>
          <w:numId w:val="4"/>
        </w:numPr>
        <w:snapToGrid w:val="0"/>
        <w:spacing w:beforeLines="50" w:before="180" w:line="300" w:lineRule="auto"/>
        <w:ind w:left="851" w:right="-142" w:hanging="567"/>
        <w:jc w:val="both"/>
        <w:rPr>
          <w:rFonts w:eastAsia="標楷體"/>
          <w:bCs/>
          <w:sz w:val="28"/>
          <w:szCs w:val="22"/>
        </w:rPr>
      </w:pPr>
      <w:r w:rsidRPr="006C2927">
        <w:rPr>
          <w:rFonts w:eastAsia="標楷體" w:hint="eastAsia"/>
          <w:bCs/>
          <w:sz w:val="28"/>
          <w:szCs w:val="22"/>
        </w:rPr>
        <w:t>10</w:t>
      </w:r>
      <w:r w:rsidR="003F3F99" w:rsidRPr="006C2927">
        <w:rPr>
          <w:rFonts w:eastAsia="標楷體"/>
          <w:bCs/>
          <w:sz w:val="28"/>
          <w:szCs w:val="22"/>
        </w:rPr>
        <w:t>月我對主要貿易夥伴出口</w:t>
      </w:r>
      <w:r w:rsidR="003F3F99" w:rsidRPr="006C2927">
        <w:rPr>
          <w:rFonts w:eastAsia="標楷體" w:hint="eastAsia"/>
          <w:bCs/>
          <w:sz w:val="28"/>
          <w:szCs w:val="22"/>
        </w:rPr>
        <w:t>，</w:t>
      </w:r>
      <w:r w:rsidR="001C3A44" w:rsidRPr="006C2927">
        <w:rPr>
          <w:rFonts w:eastAsia="標楷體" w:hint="eastAsia"/>
          <w:bCs/>
          <w:sz w:val="28"/>
          <w:szCs w:val="22"/>
        </w:rPr>
        <w:t>韓國</w:t>
      </w:r>
      <w:r w:rsidR="003F3F99" w:rsidRPr="006C2927">
        <w:rPr>
          <w:rFonts w:eastAsia="標楷體" w:hint="eastAsia"/>
          <w:bCs/>
          <w:sz w:val="28"/>
          <w:szCs w:val="22"/>
        </w:rPr>
        <w:t>、</w:t>
      </w:r>
      <w:r w:rsidR="001C3A44" w:rsidRPr="006C2927">
        <w:rPr>
          <w:rFonts w:eastAsia="標楷體"/>
          <w:bCs/>
          <w:sz w:val="28"/>
          <w:szCs w:val="22"/>
        </w:rPr>
        <w:t>新加坡</w:t>
      </w:r>
      <w:r w:rsidR="001C3A44" w:rsidRPr="006C2927">
        <w:rPr>
          <w:rFonts w:eastAsia="標楷體" w:hint="eastAsia"/>
          <w:bCs/>
          <w:sz w:val="28"/>
          <w:szCs w:val="22"/>
        </w:rPr>
        <w:t>及中國大陸</w:t>
      </w:r>
      <w:r w:rsidR="006C2927" w:rsidRPr="006C2927">
        <w:rPr>
          <w:rFonts w:eastAsia="標楷體" w:hint="eastAsia"/>
          <w:bCs/>
          <w:sz w:val="28"/>
          <w:szCs w:val="22"/>
        </w:rPr>
        <w:t>（含香港）</w:t>
      </w:r>
      <w:r w:rsidR="003F3F99" w:rsidRPr="006C2927">
        <w:rPr>
          <w:rFonts w:eastAsia="標楷體"/>
          <w:bCs/>
          <w:sz w:val="28"/>
          <w:szCs w:val="22"/>
        </w:rPr>
        <w:t>分別增加</w:t>
      </w:r>
      <w:r w:rsidR="003F3F99" w:rsidRPr="006C2927">
        <w:rPr>
          <w:rFonts w:eastAsia="標楷體" w:hint="eastAsia"/>
          <w:bCs/>
          <w:sz w:val="28"/>
          <w:szCs w:val="22"/>
        </w:rPr>
        <w:t>1</w:t>
      </w:r>
      <w:r w:rsidR="001C3A44" w:rsidRPr="006C2927">
        <w:rPr>
          <w:rFonts w:eastAsia="標楷體" w:hint="eastAsia"/>
          <w:bCs/>
          <w:sz w:val="28"/>
          <w:szCs w:val="22"/>
        </w:rPr>
        <w:t>4.4</w:t>
      </w:r>
      <w:r w:rsidR="005D05A3">
        <w:rPr>
          <w:rFonts w:eastAsia="標楷體" w:hint="eastAsia"/>
          <w:bCs/>
          <w:sz w:val="28"/>
          <w:szCs w:val="22"/>
        </w:rPr>
        <w:t>％</w:t>
      </w:r>
      <w:r w:rsidR="003F3F99" w:rsidRPr="006C2927">
        <w:rPr>
          <w:rFonts w:eastAsia="標楷體"/>
          <w:bCs/>
          <w:sz w:val="28"/>
          <w:szCs w:val="22"/>
        </w:rPr>
        <w:t>、</w:t>
      </w:r>
      <w:r w:rsidR="001C3A44" w:rsidRPr="006C2927">
        <w:rPr>
          <w:rFonts w:eastAsia="標楷體" w:hint="eastAsia"/>
          <w:bCs/>
          <w:sz w:val="28"/>
          <w:szCs w:val="22"/>
        </w:rPr>
        <w:t>14.2</w:t>
      </w:r>
      <w:r w:rsidR="005D05A3">
        <w:rPr>
          <w:rFonts w:eastAsia="標楷體" w:hint="eastAsia"/>
          <w:bCs/>
          <w:sz w:val="28"/>
          <w:szCs w:val="22"/>
        </w:rPr>
        <w:t>％</w:t>
      </w:r>
      <w:r w:rsidR="003F3F99" w:rsidRPr="006C2927">
        <w:rPr>
          <w:rFonts w:eastAsia="標楷體" w:hint="eastAsia"/>
          <w:bCs/>
          <w:sz w:val="28"/>
          <w:szCs w:val="22"/>
        </w:rPr>
        <w:t>、</w:t>
      </w:r>
      <w:r w:rsidR="001C3A44" w:rsidRPr="006C2927">
        <w:rPr>
          <w:rFonts w:eastAsia="標楷體" w:hint="eastAsia"/>
          <w:bCs/>
          <w:sz w:val="28"/>
          <w:szCs w:val="22"/>
        </w:rPr>
        <w:t>5.5</w:t>
      </w:r>
      <w:r w:rsidR="005D05A3">
        <w:rPr>
          <w:rFonts w:eastAsia="標楷體" w:hint="eastAsia"/>
          <w:bCs/>
          <w:sz w:val="28"/>
          <w:szCs w:val="22"/>
        </w:rPr>
        <w:t>％</w:t>
      </w:r>
      <w:r w:rsidR="003F3F99" w:rsidRPr="006C2927">
        <w:rPr>
          <w:rFonts w:eastAsia="標楷體"/>
          <w:bCs/>
          <w:sz w:val="28"/>
          <w:szCs w:val="22"/>
        </w:rPr>
        <w:t>；進口</w:t>
      </w:r>
      <w:r w:rsidR="003F3F99" w:rsidRPr="006C2927">
        <w:rPr>
          <w:rFonts w:ascii="標楷體" w:eastAsia="標楷體" w:hAnsi="標楷體"/>
          <w:bCs/>
          <w:sz w:val="28"/>
          <w:szCs w:val="22"/>
        </w:rPr>
        <w:t>方面，</w:t>
      </w:r>
      <w:r w:rsidR="006C2927" w:rsidRPr="006C2927">
        <w:rPr>
          <w:rFonts w:ascii="標楷體" w:eastAsia="標楷體" w:hAnsi="標楷體" w:hint="eastAsia"/>
          <w:bCs/>
          <w:sz w:val="28"/>
          <w:szCs w:val="22"/>
        </w:rPr>
        <w:t>美國及</w:t>
      </w:r>
      <w:r w:rsidR="003F3F99" w:rsidRPr="006C2927">
        <w:rPr>
          <w:rFonts w:ascii="標楷體" w:eastAsia="標楷體" w:hAnsi="標楷體"/>
          <w:bCs/>
          <w:sz w:val="28"/>
          <w:szCs w:val="22"/>
        </w:rPr>
        <w:t>中</w:t>
      </w:r>
      <w:r w:rsidR="003F3F99" w:rsidRPr="006C2927">
        <w:rPr>
          <w:rFonts w:eastAsia="標楷體"/>
          <w:bCs/>
          <w:sz w:val="28"/>
          <w:szCs w:val="22"/>
        </w:rPr>
        <w:t>國大陸（含香港）</w:t>
      </w:r>
      <w:r w:rsidR="006C2927" w:rsidRPr="006C2927">
        <w:rPr>
          <w:rFonts w:eastAsia="標楷體" w:hint="eastAsia"/>
          <w:bCs/>
          <w:sz w:val="28"/>
          <w:szCs w:val="22"/>
        </w:rPr>
        <w:t>分</w:t>
      </w:r>
      <w:r w:rsidR="003F3F99" w:rsidRPr="006C2927">
        <w:rPr>
          <w:rFonts w:eastAsia="標楷體"/>
          <w:bCs/>
          <w:sz w:val="28"/>
          <w:szCs w:val="22"/>
        </w:rPr>
        <w:t>別增加</w:t>
      </w:r>
      <w:r w:rsidR="006C2927" w:rsidRPr="006C2927">
        <w:rPr>
          <w:rFonts w:eastAsia="標楷體" w:hint="eastAsia"/>
          <w:bCs/>
          <w:sz w:val="28"/>
          <w:szCs w:val="22"/>
        </w:rPr>
        <w:t>17.2</w:t>
      </w:r>
      <w:r w:rsidR="005D05A3">
        <w:rPr>
          <w:rFonts w:eastAsia="標楷體" w:hint="eastAsia"/>
          <w:bCs/>
          <w:sz w:val="28"/>
          <w:szCs w:val="22"/>
        </w:rPr>
        <w:t>％</w:t>
      </w:r>
      <w:r w:rsidR="003F3F99" w:rsidRPr="006C2927">
        <w:rPr>
          <w:rFonts w:eastAsia="標楷體"/>
          <w:bCs/>
          <w:sz w:val="28"/>
          <w:szCs w:val="22"/>
        </w:rPr>
        <w:t>、</w:t>
      </w:r>
      <w:r w:rsidR="006C2927" w:rsidRPr="006C2927">
        <w:rPr>
          <w:rFonts w:eastAsia="標楷體" w:hint="eastAsia"/>
          <w:bCs/>
          <w:sz w:val="28"/>
          <w:szCs w:val="22"/>
        </w:rPr>
        <w:t>2.9</w:t>
      </w:r>
      <w:r w:rsidR="005D05A3">
        <w:rPr>
          <w:rFonts w:eastAsia="標楷體" w:hint="eastAsia"/>
          <w:bCs/>
          <w:sz w:val="28"/>
          <w:szCs w:val="22"/>
        </w:rPr>
        <w:t>％</w:t>
      </w:r>
      <w:r w:rsidR="003F3F99" w:rsidRPr="006C2927">
        <w:rPr>
          <w:rFonts w:eastAsia="標楷體"/>
          <w:bCs/>
          <w:sz w:val="28"/>
          <w:szCs w:val="22"/>
        </w:rPr>
        <w:t>。</w:t>
      </w:r>
    </w:p>
    <w:p w:rsidR="003F3F99" w:rsidRPr="006C2927" w:rsidRDefault="009912C6" w:rsidP="00A8137A">
      <w:pPr>
        <w:numPr>
          <w:ilvl w:val="0"/>
          <w:numId w:val="4"/>
        </w:numPr>
        <w:snapToGrid w:val="0"/>
        <w:spacing w:beforeLines="50" w:before="180" w:line="300" w:lineRule="auto"/>
        <w:ind w:left="851" w:right="-142" w:hanging="567"/>
        <w:jc w:val="both"/>
        <w:rPr>
          <w:rFonts w:eastAsia="標楷體"/>
          <w:bCs/>
          <w:sz w:val="28"/>
          <w:szCs w:val="22"/>
        </w:rPr>
      </w:pPr>
      <w:r w:rsidRPr="006C2927">
        <w:rPr>
          <w:rFonts w:eastAsia="標楷體" w:hint="eastAsia"/>
          <w:bCs/>
          <w:sz w:val="28"/>
          <w:szCs w:val="22"/>
        </w:rPr>
        <w:t>10</w:t>
      </w:r>
      <w:r w:rsidR="003F3F99" w:rsidRPr="006C2927">
        <w:rPr>
          <w:rFonts w:eastAsia="標楷體"/>
          <w:bCs/>
          <w:sz w:val="28"/>
          <w:szCs w:val="22"/>
        </w:rPr>
        <w:t>月以中國大陸（含香港）為我最大出口國及進口國，亦為主要出超來源國，出超</w:t>
      </w:r>
      <w:r w:rsidR="006C2927" w:rsidRPr="006C2927">
        <w:rPr>
          <w:rFonts w:eastAsia="標楷體" w:hint="eastAsia"/>
          <w:bCs/>
          <w:sz w:val="28"/>
          <w:szCs w:val="22"/>
        </w:rPr>
        <w:t>67.7</w:t>
      </w:r>
      <w:r w:rsidR="003F3F99" w:rsidRPr="006C2927">
        <w:rPr>
          <w:rFonts w:eastAsia="標楷體"/>
          <w:bCs/>
          <w:sz w:val="28"/>
          <w:szCs w:val="22"/>
        </w:rPr>
        <w:t>億美元；主要入超來源國為日本，入超</w:t>
      </w:r>
      <w:r w:rsidR="003F3F99" w:rsidRPr="006C2927">
        <w:rPr>
          <w:rFonts w:eastAsia="標楷體" w:hint="eastAsia"/>
          <w:bCs/>
          <w:sz w:val="28"/>
          <w:szCs w:val="22"/>
        </w:rPr>
        <w:t>16.</w:t>
      </w:r>
      <w:r w:rsidR="006C2927" w:rsidRPr="006C2927">
        <w:rPr>
          <w:rFonts w:eastAsia="標楷體" w:hint="eastAsia"/>
          <w:bCs/>
          <w:sz w:val="28"/>
          <w:szCs w:val="22"/>
        </w:rPr>
        <w:t>0</w:t>
      </w:r>
      <w:r w:rsidR="003F3F99" w:rsidRPr="006C2927">
        <w:rPr>
          <w:rFonts w:eastAsia="標楷體"/>
          <w:bCs/>
          <w:sz w:val="28"/>
          <w:szCs w:val="22"/>
        </w:rPr>
        <w:t>億美元。</w:t>
      </w:r>
    </w:p>
    <w:p w:rsidR="003F3F99" w:rsidRPr="00053D86" w:rsidRDefault="003F3F99" w:rsidP="003F3F99">
      <w:pPr>
        <w:snapToGrid w:val="0"/>
        <w:spacing w:before="240"/>
        <w:ind w:right="-153"/>
        <w:jc w:val="center"/>
        <w:rPr>
          <w:rFonts w:eastAsia="標楷體"/>
          <w:b/>
          <w:bCs/>
          <w:sz w:val="28"/>
        </w:rPr>
      </w:pPr>
      <w:r w:rsidRPr="00053D86">
        <w:rPr>
          <w:rFonts w:eastAsia="標楷體"/>
          <w:b/>
          <w:bCs/>
          <w:sz w:val="28"/>
        </w:rPr>
        <w:t>表</w:t>
      </w:r>
      <w:r w:rsidRPr="00053D86">
        <w:rPr>
          <w:rFonts w:eastAsia="標楷體"/>
          <w:b/>
          <w:bCs/>
          <w:sz w:val="28"/>
        </w:rPr>
        <w:t xml:space="preserve">2-4-2  </w:t>
      </w:r>
      <w:r w:rsidRPr="00053D86">
        <w:rPr>
          <w:rFonts w:eastAsia="標楷體"/>
          <w:b/>
          <w:bCs/>
          <w:sz w:val="28"/>
        </w:rPr>
        <w:t>主要貿易夥伴貿易概況</w:t>
      </w:r>
    </w:p>
    <w:p w:rsidR="003F3F99" w:rsidRPr="00053D86" w:rsidRDefault="003F3F99" w:rsidP="003F3F99">
      <w:pPr>
        <w:snapToGrid w:val="0"/>
        <w:spacing w:line="300" w:lineRule="auto"/>
        <w:ind w:right="140"/>
        <w:jc w:val="right"/>
        <w:rPr>
          <w:rFonts w:eastAsia="標楷體"/>
        </w:rPr>
      </w:pPr>
      <w:r w:rsidRPr="00053D86">
        <w:rPr>
          <w:rFonts w:eastAsia="標楷體"/>
        </w:rPr>
        <w:t>單位：百萬美元；</w:t>
      </w:r>
      <w:r w:rsidR="005D05A3">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053D86" w:rsidRPr="00053D86" w:rsidTr="00681344">
        <w:trPr>
          <w:cantSplit/>
          <w:jc w:val="center"/>
        </w:trPr>
        <w:tc>
          <w:tcPr>
            <w:tcW w:w="467" w:type="dxa"/>
            <w:tcBorders>
              <w:top w:val="single" w:sz="4" w:space="0" w:color="auto"/>
              <w:left w:val="nil"/>
              <w:bottom w:val="single" w:sz="4" w:space="0" w:color="auto"/>
              <w:right w:val="nil"/>
            </w:tcBorders>
            <w:textDirection w:val="tbRlV"/>
            <w:vAlign w:val="center"/>
          </w:tcPr>
          <w:p w:rsidR="003F3F99" w:rsidRPr="00053D86" w:rsidRDefault="003F3F99" w:rsidP="003F3F99">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3F3F99" w:rsidRPr="00053D86" w:rsidRDefault="003F3F99" w:rsidP="003F3F99">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3F3F99" w:rsidRPr="00053D86" w:rsidRDefault="003F3F99" w:rsidP="003F3F99">
            <w:pPr>
              <w:snapToGrid w:val="0"/>
              <w:ind w:left="28" w:right="-40"/>
              <w:jc w:val="center"/>
              <w:rPr>
                <w:rFonts w:eastAsia="標楷體"/>
              </w:rPr>
            </w:pPr>
            <w:r w:rsidRPr="00053D86">
              <w:rPr>
                <w:rFonts w:eastAsia="標楷體"/>
              </w:rPr>
              <w:t>中國大陸</w:t>
            </w:r>
          </w:p>
          <w:p w:rsidR="003F3F99" w:rsidRPr="00053D86" w:rsidRDefault="003F3F99" w:rsidP="003F3F99">
            <w:pPr>
              <w:snapToGrid w:val="0"/>
              <w:ind w:left="28" w:right="-40"/>
              <w:jc w:val="center"/>
              <w:rPr>
                <w:rFonts w:eastAsia="標楷體"/>
              </w:rPr>
            </w:pPr>
            <w:r w:rsidRPr="00053D86">
              <w:rPr>
                <w:rFonts w:eastAsia="標楷體"/>
              </w:rPr>
              <w:t>(</w:t>
            </w:r>
            <w:r w:rsidRPr="00053D86">
              <w:rPr>
                <w:rFonts w:eastAsia="標楷體"/>
              </w:rPr>
              <w:t>含香港</w:t>
            </w:r>
            <w:r w:rsidRPr="00053D8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ind w:left="28" w:right="-40"/>
              <w:jc w:val="center"/>
              <w:rPr>
                <w:rFonts w:eastAsia="標楷體"/>
              </w:rPr>
            </w:pPr>
            <w:r w:rsidRPr="00053D8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ind w:left="28" w:right="-40"/>
              <w:jc w:val="center"/>
              <w:rPr>
                <w:rFonts w:eastAsia="標楷體"/>
              </w:rPr>
            </w:pPr>
            <w:r w:rsidRPr="00053D86">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ind w:left="28" w:right="-40"/>
              <w:jc w:val="center"/>
              <w:rPr>
                <w:rFonts w:eastAsia="標楷體"/>
              </w:rPr>
            </w:pPr>
            <w:r w:rsidRPr="00053D86">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3F3F99" w:rsidRPr="00053D86" w:rsidRDefault="003F3F99" w:rsidP="003F3F99">
            <w:pPr>
              <w:snapToGrid w:val="0"/>
              <w:ind w:left="28" w:right="-40"/>
              <w:jc w:val="center"/>
              <w:rPr>
                <w:rFonts w:eastAsia="標楷體"/>
              </w:rPr>
            </w:pPr>
            <w:r w:rsidRPr="00053D86">
              <w:rPr>
                <w:rFonts w:eastAsia="標楷體"/>
              </w:rPr>
              <w:t>新加坡</w:t>
            </w:r>
          </w:p>
        </w:tc>
      </w:tr>
      <w:tr w:rsidR="002478F0" w:rsidRPr="00F6171E" w:rsidTr="00681344">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3F3F99" w:rsidRPr="00053D86" w:rsidRDefault="003F3F99" w:rsidP="003F3F99">
            <w:pPr>
              <w:snapToGrid w:val="0"/>
              <w:ind w:left="113" w:right="113"/>
              <w:jc w:val="center"/>
              <w:rPr>
                <w:rFonts w:eastAsia="標楷體"/>
              </w:rPr>
            </w:pPr>
            <w:r w:rsidRPr="00053D8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3F3F99" w:rsidRPr="00053D86" w:rsidRDefault="003F3F99" w:rsidP="00053D86">
            <w:pPr>
              <w:ind w:left="28" w:right="-40"/>
              <w:contextualSpacing/>
              <w:jc w:val="center"/>
              <w:rPr>
                <w:rFonts w:eastAsia="標楷體"/>
              </w:rPr>
            </w:pPr>
            <w:r w:rsidRPr="00053D86">
              <w:rPr>
                <w:rFonts w:eastAsia="標楷體"/>
              </w:rPr>
              <w:t>103</w:t>
            </w:r>
            <w:r w:rsidRPr="00053D86">
              <w:rPr>
                <w:rFonts w:eastAsia="標楷體"/>
              </w:rPr>
              <w:t>年</w:t>
            </w:r>
            <w:r w:rsidR="00053D86" w:rsidRPr="00053D86">
              <w:rPr>
                <w:rFonts w:eastAsia="標楷體" w:hint="eastAsia"/>
              </w:rPr>
              <w:t>10</w:t>
            </w:r>
            <w:r w:rsidRPr="00053D86">
              <w:rPr>
                <w:rFonts w:eastAsia="標楷體"/>
              </w:rPr>
              <w:t>月金額</w:t>
            </w:r>
          </w:p>
        </w:tc>
        <w:tc>
          <w:tcPr>
            <w:tcW w:w="1386" w:type="dxa"/>
            <w:tcBorders>
              <w:top w:val="single" w:sz="4" w:space="0" w:color="auto"/>
              <w:left w:val="single" w:sz="4" w:space="0" w:color="auto"/>
              <w:bottom w:val="nil"/>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10,</w:t>
            </w:r>
            <w:r w:rsidR="00320680" w:rsidRPr="00320680">
              <w:rPr>
                <w:rFonts w:eastAsia="標楷體" w:hint="eastAsia"/>
              </w:rPr>
              <w:t>763.9</w:t>
            </w:r>
          </w:p>
        </w:tc>
        <w:tc>
          <w:tcPr>
            <w:tcW w:w="1047" w:type="dxa"/>
            <w:tcBorders>
              <w:top w:val="nil"/>
              <w:left w:val="nil"/>
              <w:bottom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3</w:t>
            </w:r>
            <w:r w:rsidR="003F3F99" w:rsidRPr="00320680">
              <w:rPr>
                <w:rFonts w:eastAsia="標楷體" w:hint="eastAsia"/>
              </w:rPr>
              <w:t>,</w:t>
            </w:r>
            <w:r w:rsidRPr="00320680">
              <w:rPr>
                <w:rFonts w:eastAsia="標楷體" w:hint="eastAsia"/>
              </w:rPr>
              <w:t>065.0</w:t>
            </w:r>
          </w:p>
        </w:tc>
        <w:tc>
          <w:tcPr>
            <w:tcW w:w="1046" w:type="dxa"/>
            <w:tcBorders>
              <w:top w:val="nil"/>
              <w:left w:val="nil"/>
              <w:bottom w:val="nil"/>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1,</w:t>
            </w:r>
            <w:r w:rsidR="00320680" w:rsidRPr="00320680">
              <w:rPr>
                <w:rFonts w:eastAsia="標楷體" w:hint="eastAsia"/>
              </w:rPr>
              <w:t>737.6</w:t>
            </w:r>
          </w:p>
        </w:tc>
        <w:tc>
          <w:tcPr>
            <w:tcW w:w="1047" w:type="dxa"/>
            <w:tcBorders>
              <w:top w:val="nil"/>
              <w:left w:val="nil"/>
              <w:bottom w:val="nil"/>
              <w:right w:val="nil"/>
            </w:tcBorders>
            <w:vAlign w:val="center"/>
          </w:tcPr>
          <w:p w:rsidR="003F3F99" w:rsidRPr="001C3A44" w:rsidRDefault="003F3F99" w:rsidP="001C3A44">
            <w:pPr>
              <w:ind w:left="28" w:right="-40"/>
              <w:contextualSpacing/>
              <w:jc w:val="center"/>
              <w:rPr>
                <w:rFonts w:eastAsia="標楷體"/>
              </w:rPr>
            </w:pPr>
            <w:r w:rsidRPr="001C3A44">
              <w:rPr>
                <w:rFonts w:eastAsia="標楷體" w:hint="eastAsia"/>
              </w:rPr>
              <w:t>1,</w:t>
            </w:r>
            <w:r w:rsidR="001C3A44" w:rsidRPr="001C3A44">
              <w:rPr>
                <w:rFonts w:eastAsia="標楷體" w:hint="eastAsia"/>
              </w:rPr>
              <w:t>142.4</w:t>
            </w:r>
          </w:p>
        </w:tc>
        <w:tc>
          <w:tcPr>
            <w:tcW w:w="1046" w:type="dxa"/>
            <w:tcBorders>
              <w:top w:val="nil"/>
              <w:left w:val="nil"/>
              <w:bottom w:val="nil"/>
              <w:right w:val="nil"/>
            </w:tcBorders>
            <w:vAlign w:val="center"/>
          </w:tcPr>
          <w:p w:rsidR="003F3F99" w:rsidRPr="001C3A44" w:rsidRDefault="003F3F99" w:rsidP="001C3A44">
            <w:pPr>
              <w:ind w:left="28" w:right="-40"/>
              <w:contextualSpacing/>
              <w:jc w:val="center"/>
              <w:rPr>
                <w:rFonts w:eastAsia="標楷體"/>
              </w:rPr>
            </w:pPr>
            <w:r w:rsidRPr="001C3A44">
              <w:rPr>
                <w:rFonts w:eastAsia="標楷體" w:hint="eastAsia"/>
              </w:rPr>
              <w:t>1,</w:t>
            </w:r>
            <w:r w:rsidR="001C3A44" w:rsidRPr="001C3A44">
              <w:rPr>
                <w:rFonts w:eastAsia="標楷體" w:hint="eastAsia"/>
              </w:rPr>
              <w:t>879.7</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053D86" w:rsidRDefault="003F3F99" w:rsidP="003F3F99">
            <w:pPr>
              <w:ind w:leftChars="47" w:left="113" w:rightChars="163" w:right="391"/>
              <w:contextualSpacing/>
              <w:jc w:val="right"/>
              <w:rPr>
                <w:rFonts w:eastAsia="標楷體"/>
              </w:rPr>
            </w:pPr>
            <w:r w:rsidRPr="00053D86">
              <w:rPr>
                <w:rFonts w:eastAsia="標楷體"/>
              </w:rPr>
              <w:t>比重</w:t>
            </w:r>
          </w:p>
        </w:tc>
        <w:tc>
          <w:tcPr>
            <w:tcW w:w="1386" w:type="dxa"/>
            <w:tcBorders>
              <w:top w:val="nil"/>
              <w:left w:val="single" w:sz="4" w:space="0" w:color="auto"/>
              <w:bottom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40.0</w:t>
            </w:r>
          </w:p>
        </w:tc>
        <w:tc>
          <w:tcPr>
            <w:tcW w:w="1047" w:type="dxa"/>
            <w:tcBorders>
              <w:top w:val="nil"/>
              <w:left w:val="nil"/>
              <w:bottom w:val="nil"/>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1</w:t>
            </w:r>
            <w:r w:rsidR="00320680" w:rsidRPr="00320680">
              <w:rPr>
                <w:rFonts w:eastAsia="標楷體" w:hint="eastAsia"/>
              </w:rPr>
              <w:t>1.4</w:t>
            </w:r>
          </w:p>
        </w:tc>
        <w:tc>
          <w:tcPr>
            <w:tcW w:w="1046" w:type="dxa"/>
            <w:tcBorders>
              <w:top w:val="nil"/>
              <w:left w:val="nil"/>
              <w:bottom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6.5</w:t>
            </w:r>
          </w:p>
        </w:tc>
        <w:tc>
          <w:tcPr>
            <w:tcW w:w="1047" w:type="dxa"/>
            <w:tcBorders>
              <w:top w:val="nil"/>
              <w:left w:val="nil"/>
              <w:bottom w:val="nil"/>
              <w:right w:val="nil"/>
            </w:tcBorders>
            <w:vAlign w:val="center"/>
          </w:tcPr>
          <w:p w:rsidR="003F3F99" w:rsidRPr="001C3A44" w:rsidRDefault="003F3F99" w:rsidP="001C3A44">
            <w:pPr>
              <w:ind w:left="28" w:right="-40"/>
              <w:contextualSpacing/>
              <w:jc w:val="center"/>
              <w:rPr>
                <w:rFonts w:eastAsia="標楷體"/>
              </w:rPr>
            </w:pPr>
            <w:r w:rsidRPr="001C3A44">
              <w:rPr>
                <w:rFonts w:eastAsia="標楷體" w:hint="eastAsia"/>
              </w:rPr>
              <w:t>4.</w:t>
            </w:r>
            <w:r w:rsidR="001C3A44" w:rsidRPr="001C3A44">
              <w:rPr>
                <w:rFonts w:eastAsia="標楷體" w:hint="eastAsia"/>
              </w:rPr>
              <w:t>2</w:t>
            </w:r>
          </w:p>
        </w:tc>
        <w:tc>
          <w:tcPr>
            <w:tcW w:w="1046" w:type="dxa"/>
            <w:tcBorders>
              <w:top w:val="nil"/>
              <w:left w:val="nil"/>
              <w:bottom w:val="nil"/>
              <w:right w:val="nil"/>
            </w:tcBorders>
            <w:vAlign w:val="center"/>
          </w:tcPr>
          <w:p w:rsidR="003F3F99" w:rsidRPr="001C3A44" w:rsidRDefault="001C3A44" w:rsidP="001C3A44">
            <w:pPr>
              <w:ind w:left="28" w:right="-40"/>
              <w:contextualSpacing/>
              <w:jc w:val="center"/>
              <w:rPr>
                <w:rFonts w:eastAsia="標楷體"/>
              </w:rPr>
            </w:pPr>
            <w:r w:rsidRPr="001C3A44">
              <w:rPr>
                <w:rFonts w:eastAsia="標楷體" w:hint="eastAsia"/>
              </w:rPr>
              <w:t>7.0</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053D86" w:rsidRDefault="003F3F99" w:rsidP="003F3F99">
            <w:pPr>
              <w:ind w:leftChars="47" w:left="113"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5.5</w:t>
            </w:r>
          </w:p>
        </w:tc>
        <w:tc>
          <w:tcPr>
            <w:tcW w:w="1047" w:type="dxa"/>
            <w:tcBorders>
              <w:top w:val="nil"/>
              <w:left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4.4</w:t>
            </w:r>
          </w:p>
        </w:tc>
        <w:tc>
          <w:tcPr>
            <w:tcW w:w="1046" w:type="dxa"/>
            <w:tcBorders>
              <w:top w:val="nil"/>
              <w:left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3.9</w:t>
            </w:r>
          </w:p>
        </w:tc>
        <w:tc>
          <w:tcPr>
            <w:tcW w:w="1047" w:type="dxa"/>
            <w:tcBorders>
              <w:top w:val="nil"/>
              <w:left w:val="nil"/>
              <w:right w:val="nil"/>
            </w:tcBorders>
            <w:vAlign w:val="center"/>
          </w:tcPr>
          <w:p w:rsidR="003F3F99" w:rsidRPr="001C3A44" w:rsidRDefault="001C3A44" w:rsidP="001C3A44">
            <w:pPr>
              <w:ind w:left="28" w:right="-40"/>
              <w:contextualSpacing/>
              <w:jc w:val="center"/>
              <w:rPr>
                <w:rFonts w:eastAsia="標楷體"/>
              </w:rPr>
            </w:pPr>
            <w:r w:rsidRPr="001C3A44">
              <w:rPr>
                <w:rFonts w:eastAsia="標楷體" w:hint="eastAsia"/>
              </w:rPr>
              <w:t>14.4</w:t>
            </w:r>
          </w:p>
        </w:tc>
        <w:tc>
          <w:tcPr>
            <w:tcW w:w="1046" w:type="dxa"/>
            <w:tcBorders>
              <w:top w:val="nil"/>
              <w:left w:val="nil"/>
              <w:right w:val="nil"/>
            </w:tcBorders>
            <w:vAlign w:val="center"/>
          </w:tcPr>
          <w:p w:rsidR="003F3F99" w:rsidRPr="001C3A44" w:rsidRDefault="001C3A44" w:rsidP="001C3A44">
            <w:pPr>
              <w:ind w:left="28" w:right="-40"/>
              <w:contextualSpacing/>
              <w:jc w:val="center"/>
              <w:rPr>
                <w:rFonts w:eastAsia="標楷體"/>
              </w:rPr>
            </w:pPr>
            <w:r w:rsidRPr="001C3A44">
              <w:rPr>
                <w:rFonts w:eastAsia="標楷體" w:hint="eastAsia"/>
              </w:rPr>
              <w:t>14.2</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053D86" w:rsidRDefault="003F3F99" w:rsidP="00053D86">
            <w:pPr>
              <w:ind w:left="28" w:right="-40"/>
              <w:contextualSpacing/>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Pr="00053D86">
              <w:rPr>
                <w:rFonts w:eastAsia="標楷體" w:hint="eastAsia"/>
              </w:rPr>
              <w:t>至</w:t>
            </w:r>
            <w:r w:rsidR="00053D86" w:rsidRPr="00053D86">
              <w:rPr>
                <w:rFonts w:eastAsia="標楷體" w:hint="eastAsia"/>
              </w:rPr>
              <w:t>10</w:t>
            </w:r>
            <w:r w:rsidRPr="00053D86">
              <w:rPr>
                <w:rFonts w:eastAsia="標楷體" w:hint="eastAsia"/>
              </w:rPr>
              <w:t>月金額</w:t>
            </w:r>
          </w:p>
        </w:tc>
        <w:tc>
          <w:tcPr>
            <w:tcW w:w="1386" w:type="dxa"/>
            <w:tcBorders>
              <w:top w:val="nil"/>
              <w:left w:val="single" w:sz="4" w:space="0" w:color="auto"/>
              <w:bottom w:val="nil"/>
              <w:right w:val="nil"/>
            </w:tcBorders>
            <w:vAlign w:val="center"/>
          </w:tcPr>
          <w:p w:rsidR="003F3F99" w:rsidRPr="00320680" w:rsidRDefault="00320680" w:rsidP="00EB02AD">
            <w:pPr>
              <w:ind w:left="28" w:right="-40"/>
              <w:contextualSpacing/>
              <w:jc w:val="center"/>
              <w:rPr>
                <w:rFonts w:eastAsia="標楷體"/>
              </w:rPr>
            </w:pPr>
            <w:r w:rsidRPr="00320680">
              <w:rPr>
                <w:rFonts w:eastAsia="標楷體" w:hint="eastAsia"/>
              </w:rPr>
              <w:t>103</w:t>
            </w:r>
            <w:r w:rsidR="003F3F99" w:rsidRPr="00320680">
              <w:rPr>
                <w:rFonts w:eastAsia="標楷體" w:hint="eastAsia"/>
              </w:rPr>
              <w:t>,</w:t>
            </w:r>
            <w:r w:rsidR="00EB02AD">
              <w:rPr>
                <w:rFonts w:eastAsia="標楷體" w:hint="eastAsia"/>
              </w:rPr>
              <w:t>483.3</w:t>
            </w:r>
          </w:p>
        </w:tc>
        <w:tc>
          <w:tcPr>
            <w:tcW w:w="1047" w:type="dxa"/>
            <w:tcBorders>
              <w:top w:val="nil"/>
              <w:left w:val="nil"/>
              <w:right w:val="nil"/>
            </w:tcBorders>
            <w:vAlign w:val="center"/>
          </w:tcPr>
          <w:p w:rsidR="003F3F99" w:rsidRPr="00320680" w:rsidRDefault="003F3F99" w:rsidP="00EB02AD">
            <w:pPr>
              <w:ind w:left="28" w:right="-40"/>
              <w:contextualSpacing/>
              <w:jc w:val="center"/>
              <w:rPr>
                <w:rFonts w:eastAsia="標楷體"/>
              </w:rPr>
            </w:pPr>
            <w:r w:rsidRPr="00320680">
              <w:rPr>
                <w:rFonts w:eastAsia="標楷體" w:hint="eastAsia"/>
              </w:rPr>
              <w:t>2</w:t>
            </w:r>
            <w:r w:rsidR="00320680" w:rsidRPr="00320680">
              <w:rPr>
                <w:rFonts w:eastAsia="標楷體" w:hint="eastAsia"/>
              </w:rPr>
              <w:t>8</w:t>
            </w:r>
            <w:r w:rsidRPr="00320680">
              <w:rPr>
                <w:rFonts w:eastAsia="標楷體" w:hint="eastAsia"/>
              </w:rPr>
              <w:t>,</w:t>
            </w:r>
            <w:r w:rsidR="00EB02AD">
              <w:rPr>
                <w:rFonts w:eastAsia="標楷體" w:hint="eastAsia"/>
              </w:rPr>
              <w:t>774.7</w:t>
            </w:r>
          </w:p>
        </w:tc>
        <w:tc>
          <w:tcPr>
            <w:tcW w:w="1046" w:type="dxa"/>
            <w:tcBorders>
              <w:top w:val="nil"/>
              <w:left w:val="nil"/>
              <w:right w:val="nil"/>
            </w:tcBorders>
            <w:vAlign w:val="center"/>
          </w:tcPr>
          <w:p w:rsidR="003F3F99" w:rsidRPr="00320680" w:rsidRDefault="003F3F99" w:rsidP="00EB02AD">
            <w:pPr>
              <w:ind w:left="28" w:right="-40"/>
              <w:contextualSpacing/>
              <w:jc w:val="center"/>
              <w:rPr>
                <w:rFonts w:eastAsia="標楷體"/>
              </w:rPr>
            </w:pPr>
            <w:r w:rsidRPr="00320680">
              <w:rPr>
                <w:rFonts w:eastAsia="標楷體" w:hint="eastAsia"/>
              </w:rPr>
              <w:t>1</w:t>
            </w:r>
            <w:r w:rsidR="00320680" w:rsidRPr="00320680">
              <w:rPr>
                <w:rFonts w:eastAsia="標楷體" w:hint="eastAsia"/>
              </w:rPr>
              <w:t>6</w:t>
            </w:r>
            <w:r w:rsidRPr="00320680">
              <w:rPr>
                <w:rFonts w:eastAsia="標楷體" w:hint="eastAsia"/>
              </w:rPr>
              <w:t>,</w:t>
            </w:r>
            <w:r w:rsidR="00EB02AD">
              <w:rPr>
                <w:rFonts w:eastAsia="標楷體" w:hint="eastAsia"/>
              </w:rPr>
              <w:t>634.7</w:t>
            </w:r>
          </w:p>
        </w:tc>
        <w:tc>
          <w:tcPr>
            <w:tcW w:w="1047" w:type="dxa"/>
            <w:tcBorders>
              <w:top w:val="nil"/>
              <w:left w:val="nil"/>
              <w:right w:val="nil"/>
            </w:tcBorders>
            <w:vAlign w:val="center"/>
          </w:tcPr>
          <w:p w:rsidR="003F3F99" w:rsidRPr="001C3A44" w:rsidRDefault="001C3A44" w:rsidP="00EB02AD">
            <w:pPr>
              <w:ind w:left="28" w:right="-40"/>
              <w:contextualSpacing/>
              <w:jc w:val="center"/>
              <w:rPr>
                <w:rFonts w:eastAsia="標楷體"/>
              </w:rPr>
            </w:pPr>
            <w:r w:rsidRPr="001C3A44">
              <w:rPr>
                <w:rFonts w:eastAsia="標楷體" w:hint="eastAsia"/>
              </w:rPr>
              <w:t>10</w:t>
            </w:r>
            <w:r w:rsidR="003F3F99" w:rsidRPr="001C3A44">
              <w:rPr>
                <w:rFonts w:eastAsia="標楷體" w:hint="eastAsia"/>
              </w:rPr>
              <w:t>,</w:t>
            </w:r>
            <w:r w:rsidRPr="001C3A44">
              <w:rPr>
                <w:rFonts w:eastAsia="標楷體" w:hint="eastAsia"/>
              </w:rPr>
              <w:t>47</w:t>
            </w:r>
            <w:r w:rsidR="00EB02AD">
              <w:rPr>
                <w:rFonts w:eastAsia="標楷體" w:hint="eastAsia"/>
              </w:rPr>
              <w:t>7.3</w:t>
            </w:r>
          </w:p>
        </w:tc>
        <w:tc>
          <w:tcPr>
            <w:tcW w:w="1046" w:type="dxa"/>
            <w:tcBorders>
              <w:top w:val="nil"/>
              <w:left w:val="nil"/>
              <w:right w:val="nil"/>
            </w:tcBorders>
            <w:vAlign w:val="center"/>
          </w:tcPr>
          <w:p w:rsidR="003F3F99" w:rsidRPr="001C3A44" w:rsidRDefault="003F3F99" w:rsidP="00EB02AD">
            <w:pPr>
              <w:ind w:left="28" w:right="-40"/>
              <w:contextualSpacing/>
              <w:jc w:val="center"/>
              <w:rPr>
                <w:rFonts w:eastAsia="標楷體"/>
              </w:rPr>
            </w:pPr>
            <w:r w:rsidRPr="001C3A44">
              <w:rPr>
                <w:rFonts w:eastAsia="標楷體" w:hint="eastAsia"/>
              </w:rPr>
              <w:t>1</w:t>
            </w:r>
            <w:r w:rsidR="001C3A44" w:rsidRPr="001C3A44">
              <w:rPr>
                <w:rFonts w:eastAsia="標楷體" w:hint="eastAsia"/>
              </w:rPr>
              <w:t>7</w:t>
            </w:r>
            <w:r w:rsidRPr="001C3A44">
              <w:rPr>
                <w:rFonts w:eastAsia="標楷體" w:hint="eastAsia"/>
              </w:rPr>
              <w:t>,</w:t>
            </w:r>
            <w:r w:rsidR="001C3A44" w:rsidRPr="001C3A44">
              <w:rPr>
                <w:rFonts w:eastAsia="標楷體" w:hint="eastAsia"/>
              </w:rPr>
              <w:t>09</w:t>
            </w:r>
            <w:r w:rsidR="00EB02AD">
              <w:rPr>
                <w:rFonts w:eastAsia="標楷體" w:hint="eastAsia"/>
              </w:rPr>
              <w:t>8.1</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3F3F99" w:rsidRPr="00053D86" w:rsidRDefault="003F3F99" w:rsidP="003F3F99">
            <w:pPr>
              <w:ind w:left="28" w:rightChars="163" w:right="391"/>
              <w:contextualSpacing/>
              <w:jc w:val="right"/>
              <w:rPr>
                <w:rFonts w:eastAsia="標楷體"/>
              </w:rPr>
            </w:pPr>
            <w:r w:rsidRPr="00053D86">
              <w:rPr>
                <w:rFonts w:eastAsia="標楷體" w:hint="eastAsia"/>
              </w:rPr>
              <w:t>比重</w:t>
            </w:r>
          </w:p>
        </w:tc>
        <w:tc>
          <w:tcPr>
            <w:tcW w:w="1386" w:type="dxa"/>
            <w:tcBorders>
              <w:top w:val="nil"/>
              <w:left w:val="single" w:sz="4" w:space="0" w:color="auto"/>
              <w:bottom w:val="nil"/>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39.</w:t>
            </w:r>
            <w:r w:rsidR="00320680" w:rsidRPr="00320680">
              <w:rPr>
                <w:rFonts w:eastAsia="標楷體" w:hint="eastAsia"/>
              </w:rPr>
              <w:t>6</w:t>
            </w:r>
          </w:p>
        </w:tc>
        <w:tc>
          <w:tcPr>
            <w:tcW w:w="1047" w:type="dxa"/>
            <w:tcBorders>
              <w:top w:val="nil"/>
              <w:left w:val="nil"/>
              <w:right w:val="nil"/>
            </w:tcBorders>
            <w:vAlign w:val="center"/>
          </w:tcPr>
          <w:p w:rsidR="003F3F99" w:rsidRPr="00320680" w:rsidRDefault="003F3F99" w:rsidP="003F3F99">
            <w:pPr>
              <w:ind w:left="28" w:right="-40"/>
              <w:contextualSpacing/>
              <w:jc w:val="center"/>
              <w:rPr>
                <w:rFonts w:eastAsia="標楷體"/>
              </w:rPr>
            </w:pPr>
            <w:r w:rsidRPr="00320680">
              <w:rPr>
                <w:rFonts w:eastAsia="標楷體" w:hint="eastAsia"/>
              </w:rPr>
              <w:t>11.0</w:t>
            </w:r>
          </w:p>
        </w:tc>
        <w:tc>
          <w:tcPr>
            <w:tcW w:w="1046" w:type="dxa"/>
            <w:tcBorders>
              <w:top w:val="nil"/>
              <w:left w:val="nil"/>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6.</w:t>
            </w:r>
            <w:r w:rsidR="00320680" w:rsidRPr="00320680">
              <w:rPr>
                <w:rFonts w:eastAsia="標楷體" w:hint="eastAsia"/>
              </w:rPr>
              <w:t>4</w:t>
            </w:r>
          </w:p>
        </w:tc>
        <w:tc>
          <w:tcPr>
            <w:tcW w:w="1047" w:type="dxa"/>
            <w:tcBorders>
              <w:top w:val="nil"/>
              <w:left w:val="nil"/>
              <w:right w:val="nil"/>
            </w:tcBorders>
            <w:vAlign w:val="center"/>
          </w:tcPr>
          <w:p w:rsidR="003F3F99" w:rsidRPr="001C3A44" w:rsidRDefault="003F3F99" w:rsidP="003F3F99">
            <w:pPr>
              <w:ind w:left="28" w:right="-40"/>
              <w:contextualSpacing/>
              <w:jc w:val="center"/>
              <w:rPr>
                <w:rFonts w:eastAsia="標楷體"/>
              </w:rPr>
            </w:pPr>
            <w:r w:rsidRPr="001C3A44">
              <w:rPr>
                <w:rFonts w:eastAsia="標楷體" w:hint="eastAsia"/>
              </w:rPr>
              <w:t>4.0</w:t>
            </w:r>
          </w:p>
        </w:tc>
        <w:tc>
          <w:tcPr>
            <w:tcW w:w="1046" w:type="dxa"/>
            <w:tcBorders>
              <w:top w:val="nil"/>
              <w:left w:val="nil"/>
              <w:right w:val="nil"/>
            </w:tcBorders>
            <w:vAlign w:val="center"/>
          </w:tcPr>
          <w:p w:rsidR="003F3F99" w:rsidRPr="001C3A44" w:rsidRDefault="003F3F99" w:rsidP="003F3F99">
            <w:pPr>
              <w:ind w:left="28" w:right="-40"/>
              <w:contextualSpacing/>
              <w:jc w:val="center"/>
              <w:rPr>
                <w:rFonts w:eastAsia="標楷體"/>
              </w:rPr>
            </w:pPr>
            <w:r w:rsidRPr="001C3A44">
              <w:rPr>
                <w:rFonts w:eastAsia="標楷體" w:hint="eastAsia"/>
              </w:rPr>
              <w:t>6.5</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3F3F99" w:rsidRPr="00053D86" w:rsidRDefault="003F3F99" w:rsidP="003F3F99">
            <w:pPr>
              <w:ind w:left="28" w:rightChars="163" w:right="391"/>
              <w:contextualSpacing/>
              <w:jc w:val="right"/>
              <w:rPr>
                <w:rFonts w:eastAsia="標楷體"/>
              </w:rPr>
            </w:pPr>
            <w:r w:rsidRPr="00053D86">
              <w:rPr>
                <w:rFonts w:eastAsia="標楷體" w:hint="eastAsia"/>
              </w:rPr>
              <w:t>年增率</w:t>
            </w:r>
          </w:p>
        </w:tc>
        <w:tc>
          <w:tcPr>
            <w:tcW w:w="1386" w:type="dxa"/>
            <w:tcBorders>
              <w:top w:val="nil"/>
              <w:left w:val="single" w:sz="4" w:space="0" w:color="auto"/>
              <w:bottom w:val="double" w:sz="4" w:space="0" w:color="auto"/>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4.</w:t>
            </w:r>
            <w:r w:rsidR="00320680" w:rsidRPr="00320680">
              <w:rPr>
                <w:rFonts w:eastAsia="標楷體" w:hint="eastAsia"/>
              </w:rPr>
              <w:t>2</w:t>
            </w:r>
          </w:p>
        </w:tc>
        <w:tc>
          <w:tcPr>
            <w:tcW w:w="1047" w:type="dxa"/>
            <w:tcBorders>
              <w:top w:val="nil"/>
              <w:left w:val="nil"/>
              <w:right w:val="nil"/>
            </w:tcBorders>
            <w:vAlign w:val="center"/>
          </w:tcPr>
          <w:p w:rsidR="003F3F99" w:rsidRPr="00320680" w:rsidRDefault="00320680" w:rsidP="00320680">
            <w:pPr>
              <w:ind w:left="28" w:right="-40"/>
              <w:contextualSpacing/>
              <w:jc w:val="center"/>
              <w:rPr>
                <w:rFonts w:eastAsia="標楷體"/>
              </w:rPr>
            </w:pPr>
            <w:r w:rsidRPr="00320680">
              <w:rPr>
                <w:rFonts w:eastAsia="標楷體" w:hint="eastAsia"/>
              </w:rPr>
              <w:t>5.9</w:t>
            </w:r>
          </w:p>
        </w:tc>
        <w:tc>
          <w:tcPr>
            <w:tcW w:w="1046" w:type="dxa"/>
            <w:tcBorders>
              <w:top w:val="nil"/>
              <w:left w:val="nil"/>
              <w:right w:val="nil"/>
            </w:tcBorders>
            <w:vAlign w:val="center"/>
          </w:tcPr>
          <w:p w:rsidR="003F3F99" w:rsidRPr="00320680" w:rsidRDefault="003F3F99" w:rsidP="00320680">
            <w:pPr>
              <w:ind w:left="28" w:right="-40"/>
              <w:contextualSpacing/>
              <w:jc w:val="center"/>
              <w:rPr>
                <w:rFonts w:eastAsia="標楷體"/>
              </w:rPr>
            </w:pPr>
            <w:r w:rsidRPr="00320680">
              <w:rPr>
                <w:rFonts w:eastAsia="標楷體" w:hint="eastAsia"/>
              </w:rPr>
              <w:t>4.</w:t>
            </w:r>
            <w:r w:rsidR="00320680" w:rsidRPr="00320680">
              <w:rPr>
                <w:rFonts w:eastAsia="標楷體" w:hint="eastAsia"/>
              </w:rPr>
              <w:t>3</w:t>
            </w:r>
          </w:p>
        </w:tc>
        <w:tc>
          <w:tcPr>
            <w:tcW w:w="1047" w:type="dxa"/>
            <w:tcBorders>
              <w:top w:val="nil"/>
              <w:left w:val="nil"/>
              <w:right w:val="nil"/>
            </w:tcBorders>
            <w:vAlign w:val="center"/>
          </w:tcPr>
          <w:p w:rsidR="003F3F99" w:rsidRPr="001C3A44" w:rsidRDefault="001C3A44" w:rsidP="001C3A44">
            <w:pPr>
              <w:ind w:left="28" w:right="-40"/>
              <w:contextualSpacing/>
              <w:jc w:val="center"/>
              <w:rPr>
                <w:rFonts w:eastAsia="標楷體"/>
              </w:rPr>
            </w:pPr>
            <w:r w:rsidRPr="001C3A44">
              <w:rPr>
                <w:rFonts w:eastAsia="標楷體" w:hint="eastAsia"/>
              </w:rPr>
              <w:t>1.6</w:t>
            </w:r>
          </w:p>
        </w:tc>
        <w:tc>
          <w:tcPr>
            <w:tcW w:w="1046" w:type="dxa"/>
            <w:tcBorders>
              <w:top w:val="nil"/>
              <w:left w:val="nil"/>
              <w:right w:val="nil"/>
            </w:tcBorders>
            <w:vAlign w:val="center"/>
          </w:tcPr>
          <w:p w:rsidR="003F3F99" w:rsidRPr="001C3A44" w:rsidRDefault="001C3A44" w:rsidP="001C3A44">
            <w:pPr>
              <w:ind w:left="28" w:right="-40"/>
              <w:contextualSpacing/>
              <w:jc w:val="center"/>
              <w:rPr>
                <w:rFonts w:eastAsia="標楷體"/>
              </w:rPr>
            </w:pPr>
            <w:r w:rsidRPr="001C3A44">
              <w:rPr>
                <w:rFonts w:eastAsia="標楷體" w:hint="eastAsia"/>
              </w:rPr>
              <w:t>3.7</w:t>
            </w:r>
          </w:p>
        </w:tc>
      </w:tr>
      <w:tr w:rsidR="002478F0" w:rsidRPr="00F6171E" w:rsidTr="00681344">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3F3F99" w:rsidRPr="00053D86" w:rsidRDefault="003F3F99" w:rsidP="003F3F99">
            <w:pPr>
              <w:snapToGrid w:val="0"/>
              <w:jc w:val="center"/>
              <w:rPr>
                <w:rFonts w:eastAsia="標楷體"/>
                <w:bCs/>
              </w:rPr>
            </w:pPr>
            <w:r w:rsidRPr="00053D8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3F3F99" w:rsidRPr="00053D86" w:rsidRDefault="003F3F99" w:rsidP="00053D86">
            <w:pPr>
              <w:ind w:right="-40"/>
              <w:contextualSpacing/>
              <w:jc w:val="center"/>
              <w:rPr>
                <w:rFonts w:eastAsia="標楷體"/>
              </w:rPr>
            </w:pPr>
            <w:r w:rsidRPr="00053D86">
              <w:rPr>
                <w:rFonts w:eastAsia="標楷體"/>
              </w:rPr>
              <w:t>103</w:t>
            </w:r>
            <w:r w:rsidRPr="00053D86">
              <w:rPr>
                <w:rFonts w:eastAsia="標楷體"/>
              </w:rPr>
              <w:t>年</w:t>
            </w:r>
            <w:r w:rsidR="00053D86" w:rsidRPr="00053D86">
              <w:rPr>
                <w:rFonts w:eastAsia="標楷體" w:hint="eastAsia"/>
              </w:rPr>
              <w:t>10</w:t>
            </w:r>
            <w:r w:rsidRPr="00053D86">
              <w:rPr>
                <w:rFonts w:eastAsia="標楷體"/>
              </w:rPr>
              <w:t>月金額</w:t>
            </w:r>
          </w:p>
        </w:tc>
        <w:tc>
          <w:tcPr>
            <w:tcW w:w="1386" w:type="dxa"/>
            <w:tcBorders>
              <w:top w:val="double" w:sz="4" w:space="0" w:color="auto"/>
              <w:left w:val="single" w:sz="4" w:space="0" w:color="auto"/>
              <w:bottom w:val="nil"/>
              <w:right w:val="nil"/>
            </w:tcBorders>
            <w:vAlign w:val="center"/>
          </w:tcPr>
          <w:p w:rsidR="003F3F99" w:rsidRPr="00E21E14" w:rsidRDefault="00E21E14" w:rsidP="00E21E14">
            <w:pPr>
              <w:ind w:left="28" w:right="-40"/>
              <w:contextualSpacing/>
              <w:jc w:val="center"/>
              <w:rPr>
                <w:rFonts w:eastAsia="標楷體"/>
              </w:rPr>
            </w:pPr>
            <w:r w:rsidRPr="00E21E14">
              <w:rPr>
                <w:rFonts w:eastAsia="標楷體" w:hint="eastAsia"/>
              </w:rPr>
              <w:t>3</w:t>
            </w:r>
            <w:r w:rsidR="003F3F99" w:rsidRPr="00E21E14">
              <w:rPr>
                <w:rFonts w:eastAsia="標楷體" w:hint="eastAsia"/>
              </w:rPr>
              <w:t>,</w:t>
            </w:r>
            <w:r w:rsidRPr="00E21E14">
              <w:rPr>
                <w:rFonts w:eastAsia="標楷體" w:hint="eastAsia"/>
              </w:rPr>
              <w:t>993.5</w:t>
            </w:r>
          </w:p>
        </w:tc>
        <w:tc>
          <w:tcPr>
            <w:tcW w:w="1047" w:type="dxa"/>
            <w:tcBorders>
              <w:top w:val="double" w:sz="4" w:space="0" w:color="auto"/>
              <w:left w:val="nil"/>
              <w:bottom w:val="nil"/>
              <w:right w:val="nil"/>
            </w:tcBorders>
            <w:vAlign w:val="center"/>
          </w:tcPr>
          <w:p w:rsidR="003F3F99" w:rsidRPr="00E21E14" w:rsidRDefault="00E21E14" w:rsidP="00E21E14">
            <w:pPr>
              <w:ind w:left="28" w:right="-40"/>
              <w:contextualSpacing/>
              <w:jc w:val="center"/>
              <w:rPr>
                <w:rFonts w:eastAsia="標楷體"/>
              </w:rPr>
            </w:pPr>
            <w:r w:rsidRPr="00E21E14">
              <w:rPr>
                <w:rFonts w:eastAsia="標楷體" w:hint="eastAsia"/>
              </w:rPr>
              <w:t>2</w:t>
            </w:r>
            <w:r w:rsidR="003F3F99" w:rsidRPr="00E21E14">
              <w:rPr>
                <w:rFonts w:eastAsia="標楷體" w:hint="eastAsia"/>
              </w:rPr>
              <w:t>,</w:t>
            </w:r>
            <w:r w:rsidRPr="00E21E14">
              <w:rPr>
                <w:rFonts w:eastAsia="標楷體" w:hint="eastAsia"/>
              </w:rPr>
              <w:t>664.2</w:t>
            </w:r>
          </w:p>
        </w:tc>
        <w:tc>
          <w:tcPr>
            <w:tcW w:w="1046" w:type="dxa"/>
            <w:tcBorders>
              <w:top w:val="double" w:sz="4" w:space="0" w:color="auto"/>
              <w:left w:val="nil"/>
              <w:bottom w:val="nil"/>
              <w:right w:val="nil"/>
            </w:tcBorders>
            <w:vAlign w:val="center"/>
          </w:tcPr>
          <w:p w:rsidR="003F3F99" w:rsidRPr="00E21E14" w:rsidRDefault="003F3F99" w:rsidP="00E21E14">
            <w:pPr>
              <w:ind w:left="28" w:right="-40"/>
              <w:contextualSpacing/>
              <w:jc w:val="center"/>
              <w:rPr>
                <w:rFonts w:eastAsia="標楷體"/>
              </w:rPr>
            </w:pPr>
            <w:r w:rsidRPr="00E21E14">
              <w:rPr>
                <w:rFonts w:eastAsia="標楷體" w:hint="eastAsia"/>
              </w:rPr>
              <w:t>3,</w:t>
            </w:r>
            <w:r w:rsidR="00E21E14" w:rsidRPr="00E21E14">
              <w:rPr>
                <w:rFonts w:eastAsia="標楷體" w:hint="eastAsia"/>
              </w:rPr>
              <w:t>341.5</w:t>
            </w:r>
          </w:p>
        </w:tc>
        <w:tc>
          <w:tcPr>
            <w:tcW w:w="1047" w:type="dxa"/>
            <w:tcBorders>
              <w:top w:val="double" w:sz="4" w:space="0" w:color="auto"/>
              <w:left w:val="nil"/>
              <w:bottom w:val="nil"/>
              <w:right w:val="nil"/>
            </w:tcBorders>
            <w:vAlign w:val="center"/>
          </w:tcPr>
          <w:p w:rsidR="003F3F99" w:rsidRPr="006C2927" w:rsidRDefault="003F3F99" w:rsidP="006C2927">
            <w:pPr>
              <w:ind w:left="28" w:right="-40"/>
              <w:contextualSpacing/>
              <w:jc w:val="center"/>
              <w:rPr>
                <w:rFonts w:eastAsia="標楷體"/>
              </w:rPr>
            </w:pPr>
            <w:r w:rsidRPr="006C2927">
              <w:rPr>
                <w:rFonts w:eastAsia="標楷體" w:hint="eastAsia"/>
              </w:rPr>
              <w:t>1,</w:t>
            </w:r>
            <w:r w:rsidR="006C2927" w:rsidRPr="006C2927">
              <w:rPr>
                <w:rFonts w:eastAsia="標楷體" w:hint="eastAsia"/>
              </w:rPr>
              <w:t>096.1</w:t>
            </w:r>
          </w:p>
        </w:tc>
        <w:tc>
          <w:tcPr>
            <w:tcW w:w="1046" w:type="dxa"/>
            <w:tcBorders>
              <w:top w:val="double" w:sz="4" w:space="0" w:color="auto"/>
              <w:left w:val="nil"/>
              <w:bottom w:val="nil"/>
              <w:right w:val="nil"/>
            </w:tcBorders>
            <w:vAlign w:val="center"/>
          </w:tcPr>
          <w:p w:rsidR="003F3F99" w:rsidRPr="006C2927" w:rsidRDefault="003F3F99" w:rsidP="006C2927">
            <w:pPr>
              <w:ind w:left="28" w:right="-40"/>
              <w:contextualSpacing/>
              <w:jc w:val="center"/>
              <w:rPr>
                <w:rFonts w:eastAsia="標楷體"/>
              </w:rPr>
            </w:pPr>
            <w:r w:rsidRPr="006C2927">
              <w:rPr>
                <w:rFonts w:eastAsia="標楷體" w:hint="eastAsia"/>
              </w:rPr>
              <w:t>7</w:t>
            </w:r>
            <w:r w:rsidR="006C2927" w:rsidRPr="006C2927">
              <w:rPr>
                <w:rFonts w:eastAsia="標楷體" w:hint="eastAsia"/>
              </w:rPr>
              <w:t>02.9</w:t>
            </w:r>
          </w:p>
        </w:tc>
      </w:tr>
      <w:tr w:rsidR="002478F0" w:rsidRPr="00F6171E" w:rsidTr="00681344">
        <w:trPr>
          <w:cantSplit/>
          <w:trHeight w:val="503"/>
          <w:jc w:val="center"/>
        </w:trPr>
        <w:tc>
          <w:tcPr>
            <w:tcW w:w="467" w:type="dxa"/>
            <w:vMerge/>
            <w:tcBorders>
              <w:left w:val="nil"/>
              <w:right w:val="single" w:sz="4" w:space="0" w:color="auto"/>
            </w:tcBorders>
            <w:textDirection w:val="tbRlV"/>
            <w:vAlign w:val="center"/>
          </w:tcPr>
          <w:p w:rsidR="003F3F99" w:rsidRPr="00053D86" w:rsidRDefault="003F3F99" w:rsidP="003F3F99">
            <w:pPr>
              <w:snapToGrid w:val="0"/>
              <w:jc w:val="center"/>
              <w:rPr>
                <w:rFonts w:eastAsia="標楷體"/>
                <w:b/>
                <w:bCs/>
              </w:rPr>
            </w:pPr>
          </w:p>
        </w:tc>
        <w:tc>
          <w:tcPr>
            <w:tcW w:w="2547" w:type="dxa"/>
            <w:tcBorders>
              <w:top w:val="nil"/>
              <w:left w:val="single" w:sz="4" w:space="0" w:color="auto"/>
              <w:bottom w:val="nil"/>
              <w:right w:val="single" w:sz="4" w:space="0" w:color="auto"/>
            </w:tcBorders>
            <w:vAlign w:val="center"/>
          </w:tcPr>
          <w:p w:rsidR="003F3F99" w:rsidRPr="00053D86" w:rsidRDefault="003F3F99" w:rsidP="003F3F99">
            <w:pPr>
              <w:ind w:rightChars="163" w:right="391"/>
              <w:contextualSpacing/>
              <w:jc w:val="right"/>
              <w:rPr>
                <w:rFonts w:eastAsia="標楷體"/>
              </w:rPr>
            </w:pPr>
            <w:r w:rsidRPr="00053D86">
              <w:rPr>
                <w:rFonts w:eastAsia="標楷體" w:hint="eastAsia"/>
              </w:rPr>
              <w:t>比</w:t>
            </w:r>
            <w:r w:rsidRPr="00053D86">
              <w:rPr>
                <w:rFonts w:eastAsia="標楷體"/>
              </w:rPr>
              <w:t>重</w:t>
            </w:r>
          </w:p>
        </w:tc>
        <w:tc>
          <w:tcPr>
            <w:tcW w:w="1386" w:type="dxa"/>
            <w:tcBorders>
              <w:top w:val="nil"/>
              <w:left w:val="single" w:sz="4" w:space="0" w:color="auto"/>
              <w:bottom w:val="nil"/>
              <w:right w:val="nil"/>
            </w:tcBorders>
            <w:vAlign w:val="center"/>
          </w:tcPr>
          <w:p w:rsidR="003F3F99" w:rsidRPr="009F0713" w:rsidRDefault="003F3F99" w:rsidP="009F0713">
            <w:pPr>
              <w:ind w:left="28" w:right="-40"/>
              <w:contextualSpacing/>
              <w:jc w:val="center"/>
              <w:rPr>
                <w:rFonts w:eastAsia="標楷體"/>
              </w:rPr>
            </w:pPr>
            <w:r w:rsidRPr="009F0713">
              <w:rPr>
                <w:rFonts w:eastAsia="標楷體" w:hint="eastAsia"/>
              </w:rPr>
              <w:t>1</w:t>
            </w:r>
            <w:r w:rsidR="009F0713">
              <w:rPr>
                <w:rFonts w:eastAsia="標楷體" w:hint="eastAsia"/>
              </w:rPr>
              <w:t>7.9</w:t>
            </w:r>
          </w:p>
        </w:tc>
        <w:tc>
          <w:tcPr>
            <w:tcW w:w="1047" w:type="dxa"/>
            <w:tcBorders>
              <w:top w:val="nil"/>
              <w:left w:val="nil"/>
              <w:bottom w:val="nil"/>
              <w:right w:val="nil"/>
            </w:tcBorders>
            <w:vAlign w:val="center"/>
          </w:tcPr>
          <w:p w:rsidR="003F3F99" w:rsidRPr="00E21E14" w:rsidRDefault="009F0713" w:rsidP="009F0713">
            <w:pPr>
              <w:ind w:left="28" w:right="-40"/>
              <w:contextualSpacing/>
              <w:jc w:val="center"/>
              <w:rPr>
                <w:rFonts w:eastAsia="標楷體"/>
              </w:rPr>
            </w:pPr>
            <w:r w:rsidRPr="00E21E14">
              <w:rPr>
                <w:rFonts w:eastAsia="標楷體" w:hint="eastAsia"/>
              </w:rPr>
              <w:t>12.0</w:t>
            </w:r>
          </w:p>
        </w:tc>
        <w:tc>
          <w:tcPr>
            <w:tcW w:w="1046" w:type="dxa"/>
            <w:tcBorders>
              <w:top w:val="nil"/>
              <w:left w:val="nil"/>
              <w:bottom w:val="nil"/>
              <w:right w:val="nil"/>
            </w:tcBorders>
            <w:vAlign w:val="center"/>
          </w:tcPr>
          <w:p w:rsidR="003F3F99" w:rsidRPr="00E21E14" w:rsidRDefault="003F3F99" w:rsidP="009F0713">
            <w:pPr>
              <w:ind w:left="28" w:right="-40"/>
              <w:contextualSpacing/>
              <w:jc w:val="center"/>
              <w:rPr>
                <w:rFonts w:eastAsia="標楷體"/>
              </w:rPr>
            </w:pPr>
            <w:r w:rsidRPr="00E21E14">
              <w:rPr>
                <w:rFonts w:eastAsia="標楷體" w:hint="eastAsia"/>
              </w:rPr>
              <w:t>15.</w:t>
            </w:r>
            <w:r w:rsidR="009F0713" w:rsidRPr="00E21E14">
              <w:rPr>
                <w:rFonts w:eastAsia="標楷體" w:hint="eastAsia"/>
              </w:rPr>
              <w:t>0</w:t>
            </w:r>
          </w:p>
        </w:tc>
        <w:tc>
          <w:tcPr>
            <w:tcW w:w="1047" w:type="dxa"/>
            <w:tcBorders>
              <w:top w:val="nil"/>
              <w:left w:val="nil"/>
              <w:bottom w:val="nil"/>
              <w:right w:val="nil"/>
            </w:tcBorders>
            <w:vAlign w:val="center"/>
          </w:tcPr>
          <w:p w:rsidR="003F3F99" w:rsidRPr="006C2927" w:rsidRDefault="006C2927" w:rsidP="006C2927">
            <w:pPr>
              <w:ind w:left="28" w:right="-40"/>
              <w:contextualSpacing/>
              <w:jc w:val="center"/>
              <w:rPr>
                <w:rFonts w:eastAsia="標楷體"/>
              </w:rPr>
            </w:pPr>
            <w:r w:rsidRPr="006C2927">
              <w:rPr>
                <w:rFonts w:eastAsia="標楷體" w:hint="eastAsia"/>
              </w:rPr>
              <w:t>4.9</w:t>
            </w:r>
          </w:p>
        </w:tc>
        <w:tc>
          <w:tcPr>
            <w:tcW w:w="1046" w:type="dxa"/>
            <w:tcBorders>
              <w:top w:val="nil"/>
              <w:left w:val="nil"/>
              <w:bottom w:val="nil"/>
              <w:right w:val="nil"/>
            </w:tcBorders>
            <w:vAlign w:val="center"/>
          </w:tcPr>
          <w:p w:rsidR="003F3F99" w:rsidRPr="006C2927" w:rsidRDefault="003F3F99" w:rsidP="003F3F99">
            <w:pPr>
              <w:ind w:left="28" w:right="-40"/>
              <w:contextualSpacing/>
              <w:jc w:val="center"/>
              <w:rPr>
                <w:rFonts w:eastAsia="標楷體"/>
              </w:rPr>
            </w:pPr>
            <w:r w:rsidRPr="006C2927">
              <w:rPr>
                <w:rFonts w:eastAsia="標楷體" w:hint="eastAsia"/>
              </w:rPr>
              <w:t>3.2</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3F3F99" w:rsidRPr="00053D86" w:rsidRDefault="003F3F99" w:rsidP="003F3F99">
            <w:pPr>
              <w:ind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3F3F99" w:rsidRPr="009F0713" w:rsidRDefault="009F0713" w:rsidP="009F0713">
            <w:pPr>
              <w:ind w:left="28" w:right="-40"/>
              <w:contextualSpacing/>
              <w:jc w:val="center"/>
              <w:rPr>
                <w:rFonts w:eastAsia="標楷體"/>
              </w:rPr>
            </w:pPr>
            <w:r>
              <w:rPr>
                <w:rFonts w:eastAsia="標楷體" w:hint="eastAsia"/>
              </w:rPr>
              <w:t>2.9</w:t>
            </w:r>
          </w:p>
        </w:tc>
        <w:tc>
          <w:tcPr>
            <w:tcW w:w="1047" w:type="dxa"/>
            <w:tcBorders>
              <w:top w:val="nil"/>
              <w:left w:val="nil"/>
              <w:bottom w:val="nil"/>
              <w:right w:val="nil"/>
            </w:tcBorders>
            <w:vAlign w:val="center"/>
          </w:tcPr>
          <w:p w:rsidR="003F3F99" w:rsidRPr="00E21E14" w:rsidRDefault="009F0713" w:rsidP="009F0713">
            <w:pPr>
              <w:ind w:left="28" w:right="-40"/>
              <w:contextualSpacing/>
              <w:jc w:val="center"/>
              <w:rPr>
                <w:rFonts w:eastAsia="標楷體"/>
              </w:rPr>
            </w:pPr>
            <w:r w:rsidRPr="00E21E14">
              <w:rPr>
                <w:rFonts w:eastAsia="標楷體" w:hint="eastAsia"/>
              </w:rPr>
              <w:t>1</w:t>
            </w:r>
            <w:r w:rsidR="003F3F99" w:rsidRPr="00E21E14">
              <w:rPr>
                <w:rFonts w:eastAsia="標楷體" w:hint="eastAsia"/>
              </w:rPr>
              <w:t>7.</w:t>
            </w:r>
            <w:r w:rsidRPr="00E21E14">
              <w:rPr>
                <w:rFonts w:eastAsia="標楷體" w:hint="eastAsia"/>
              </w:rPr>
              <w:t>2</w:t>
            </w:r>
          </w:p>
        </w:tc>
        <w:tc>
          <w:tcPr>
            <w:tcW w:w="1046" w:type="dxa"/>
            <w:tcBorders>
              <w:top w:val="nil"/>
              <w:left w:val="nil"/>
              <w:bottom w:val="nil"/>
              <w:right w:val="nil"/>
            </w:tcBorders>
            <w:vAlign w:val="center"/>
          </w:tcPr>
          <w:p w:rsidR="003F3F99" w:rsidRPr="00E21E14" w:rsidRDefault="009F0713" w:rsidP="009F0713">
            <w:pPr>
              <w:ind w:left="28" w:right="-40"/>
              <w:contextualSpacing/>
              <w:jc w:val="center"/>
              <w:rPr>
                <w:rFonts w:eastAsia="標楷體"/>
              </w:rPr>
            </w:pPr>
            <w:r w:rsidRPr="00E21E14">
              <w:rPr>
                <w:rFonts w:eastAsia="標楷體" w:hint="eastAsia"/>
              </w:rPr>
              <w:t>-1.4</w:t>
            </w:r>
          </w:p>
        </w:tc>
        <w:tc>
          <w:tcPr>
            <w:tcW w:w="1047" w:type="dxa"/>
            <w:tcBorders>
              <w:top w:val="nil"/>
              <w:left w:val="nil"/>
              <w:bottom w:val="nil"/>
              <w:right w:val="nil"/>
            </w:tcBorders>
            <w:vAlign w:val="center"/>
          </w:tcPr>
          <w:p w:rsidR="003F3F99" w:rsidRPr="006C2927" w:rsidRDefault="003F3F99" w:rsidP="006C2927">
            <w:pPr>
              <w:ind w:left="28" w:right="-40"/>
              <w:contextualSpacing/>
              <w:jc w:val="center"/>
              <w:rPr>
                <w:rFonts w:eastAsia="標楷體"/>
              </w:rPr>
            </w:pPr>
            <w:r w:rsidRPr="006C2927">
              <w:rPr>
                <w:rFonts w:eastAsia="標楷體" w:hint="eastAsia"/>
              </w:rPr>
              <w:t>-1</w:t>
            </w:r>
            <w:r w:rsidR="006C2927" w:rsidRPr="006C2927">
              <w:rPr>
                <w:rFonts w:eastAsia="標楷體" w:hint="eastAsia"/>
              </w:rPr>
              <w:t>9.7</w:t>
            </w:r>
          </w:p>
        </w:tc>
        <w:tc>
          <w:tcPr>
            <w:tcW w:w="1046" w:type="dxa"/>
            <w:tcBorders>
              <w:top w:val="nil"/>
              <w:left w:val="nil"/>
              <w:bottom w:val="nil"/>
              <w:right w:val="nil"/>
            </w:tcBorders>
            <w:vAlign w:val="center"/>
          </w:tcPr>
          <w:p w:rsidR="003F3F99" w:rsidRPr="006C2927" w:rsidRDefault="006C2927" w:rsidP="006C2927">
            <w:pPr>
              <w:ind w:left="28" w:right="-40"/>
              <w:contextualSpacing/>
              <w:jc w:val="center"/>
              <w:rPr>
                <w:rFonts w:eastAsia="標楷體"/>
              </w:rPr>
            </w:pPr>
            <w:r w:rsidRPr="006C2927">
              <w:rPr>
                <w:rFonts w:eastAsia="標楷體" w:hint="eastAsia"/>
              </w:rPr>
              <w:t>-12.5</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3F3F99" w:rsidRPr="00053D86" w:rsidRDefault="003F3F99" w:rsidP="00053D86">
            <w:pPr>
              <w:ind w:left="28" w:right="-40"/>
              <w:contextualSpacing/>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Pr="00053D86">
              <w:rPr>
                <w:rFonts w:eastAsia="標楷體" w:hint="eastAsia"/>
              </w:rPr>
              <w:t>至</w:t>
            </w:r>
            <w:r w:rsidR="00053D86" w:rsidRPr="00053D86">
              <w:rPr>
                <w:rFonts w:eastAsia="標楷體" w:hint="eastAsia"/>
              </w:rPr>
              <w:t>10</w:t>
            </w:r>
            <w:r w:rsidRPr="00053D86">
              <w:rPr>
                <w:rFonts w:eastAsia="標楷體" w:hint="eastAsia"/>
              </w:rPr>
              <w:t>月金額</w:t>
            </w:r>
          </w:p>
        </w:tc>
        <w:tc>
          <w:tcPr>
            <w:tcW w:w="1386" w:type="dxa"/>
            <w:tcBorders>
              <w:top w:val="nil"/>
              <w:left w:val="single" w:sz="4" w:space="0" w:color="auto"/>
              <w:bottom w:val="nil"/>
              <w:right w:val="nil"/>
            </w:tcBorders>
            <w:vAlign w:val="center"/>
          </w:tcPr>
          <w:p w:rsidR="003F3F99" w:rsidRPr="00E21E14" w:rsidRDefault="00E21E14" w:rsidP="00043226">
            <w:pPr>
              <w:ind w:left="28" w:right="-40"/>
              <w:contextualSpacing/>
              <w:jc w:val="center"/>
              <w:rPr>
                <w:rFonts w:eastAsia="標楷體"/>
              </w:rPr>
            </w:pPr>
            <w:r w:rsidRPr="00E21E14">
              <w:rPr>
                <w:rFonts w:eastAsia="標楷體" w:hint="eastAsia"/>
              </w:rPr>
              <w:t>40</w:t>
            </w:r>
            <w:r w:rsidR="003F3F99" w:rsidRPr="00E21E14">
              <w:rPr>
                <w:rFonts w:eastAsia="標楷體" w:hint="eastAsia"/>
              </w:rPr>
              <w:t>,</w:t>
            </w:r>
            <w:r w:rsidRPr="00E21E14">
              <w:rPr>
                <w:rFonts w:eastAsia="標楷體" w:hint="eastAsia"/>
              </w:rPr>
              <w:t>951.</w:t>
            </w:r>
            <w:r w:rsidR="00043226">
              <w:rPr>
                <w:rFonts w:eastAsia="標楷體" w:hint="eastAsia"/>
              </w:rPr>
              <w:t>8</w:t>
            </w:r>
          </w:p>
        </w:tc>
        <w:tc>
          <w:tcPr>
            <w:tcW w:w="1047" w:type="dxa"/>
            <w:tcBorders>
              <w:top w:val="nil"/>
              <w:left w:val="nil"/>
              <w:bottom w:val="nil"/>
              <w:right w:val="nil"/>
            </w:tcBorders>
            <w:vAlign w:val="center"/>
          </w:tcPr>
          <w:p w:rsidR="003F3F99" w:rsidRPr="00E21E14" w:rsidRDefault="003F3F99" w:rsidP="00043226">
            <w:pPr>
              <w:ind w:left="28" w:right="-40"/>
              <w:contextualSpacing/>
              <w:jc w:val="center"/>
              <w:rPr>
                <w:rFonts w:eastAsia="標楷體"/>
              </w:rPr>
            </w:pPr>
            <w:r w:rsidRPr="00E21E14">
              <w:rPr>
                <w:rFonts w:eastAsia="標楷體" w:hint="eastAsia"/>
              </w:rPr>
              <w:t>2</w:t>
            </w:r>
            <w:r w:rsidR="00E21E14" w:rsidRPr="00E21E14">
              <w:rPr>
                <w:rFonts w:eastAsia="標楷體" w:hint="eastAsia"/>
              </w:rPr>
              <w:t>2</w:t>
            </w:r>
            <w:r w:rsidRPr="00E21E14">
              <w:rPr>
                <w:rFonts w:eastAsia="標楷體" w:hint="eastAsia"/>
              </w:rPr>
              <w:t>,</w:t>
            </w:r>
            <w:r w:rsidR="00E21E14" w:rsidRPr="00E21E14">
              <w:rPr>
                <w:rFonts w:eastAsia="標楷體" w:hint="eastAsia"/>
              </w:rPr>
              <w:t>90</w:t>
            </w:r>
            <w:r w:rsidR="00043226">
              <w:rPr>
                <w:rFonts w:eastAsia="標楷體" w:hint="eastAsia"/>
              </w:rPr>
              <w:t>3.6</w:t>
            </w:r>
          </w:p>
        </w:tc>
        <w:tc>
          <w:tcPr>
            <w:tcW w:w="1046" w:type="dxa"/>
            <w:tcBorders>
              <w:top w:val="nil"/>
              <w:left w:val="nil"/>
              <w:bottom w:val="nil"/>
              <w:right w:val="nil"/>
            </w:tcBorders>
            <w:vAlign w:val="center"/>
          </w:tcPr>
          <w:p w:rsidR="003F3F99" w:rsidRPr="00E21E14" w:rsidRDefault="003F3F99" w:rsidP="00043226">
            <w:pPr>
              <w:ind w:left="28" w:right="-40"/>
              <w:contextualSpacing/>
              <w:jc w:val="center"/>
              <w:rPr>
                <w:rFonts w:eastAsia="標楷體"/>
              </w:rPr>
            </w:pPr>
            <w:r w:rsidRPr="00E21E14">
              <w:rPr>
                <w:rFonts w:eastAsia="標楷體" w:hint="eastAsia"/>
              </w:rPr>
              <w:t>3</w:t>
            </w:r>
            <w:r w:rsidR="00E21E14" w:rsidRPr="00E21E14">
              <w:rPr>
                <w:rFonts w:eastAsia="標楷體" w:hint="eastAsia"/>
              </w:rPr>
              <w:t>4</w:t>
            </w:r>
            <w:r w:rsidRPr="00E21E14">
              <w:rPr>
                <w:rFonts w:eastAsia="標楷體" w:hint="eastAsia"/>
              </w:rPr>
              <w:t>,</w:t>
            </w:r>
            <w:r w:rsidR="00E21E14" w:rsidRPr="00E21E14">
              <w:rPr>
                <w:rFonts w:eastAsia="標楷體" w:hint="eastAsia"/>
              </w:rPr>
              <w:t>87</w:t>
            </w:r>
            <w:r w:rsidR="00043226">
              <w:rPr>
                <w:rFonts w:eastAsia="標楷體" w:hint="eastAsia"/>
              </w:rPr>
              <w:t>6.1</w:t>
            </w:r>
          </w:p>
        </w:tc>
        <w:tc>
          <w:tcPr>
            <w:tcW w:w="1047" w:type="dxa"/>
            <w:tcBorders>
              <w:top w:val="nil"/>
              <w:left w:val="nil"/>
              <w:bottom w:val="nil"/>
              <w:right w:val="nil"/>
            </w:tcBorders>
            <w:vAlign w:val="center"/>
          </w:tcPr>
          <w:p w:rsidR="003F3F99" w:rsidRPr="006C2927" w:rsidRDefault="003F3F99" w:rsidP="00043226">
            <w:pPr>
              <w:ind w:left="28" w:right="-40"/>
              <w:contextualSpacing/>
              <w:jc w:val="center"/>
              <w:rPr>
                <w:rFonts w:eastAsia="標楷體"/>
              </w:rPr>
            </w:pPr>
            <w:r w:rsidRPr="006C2927">
              <w:rPr>
                <w:rFonts w:eastAsia="標楷體" w:hint="eastAsia"/>
              </w:rPr>
              <w:t>1</w:t>
            </w:r>
            <w:r w:rsidR="006C2927" w:rsidRPr="006C2927">
              <w:rPr>
                <w:rFonts w:eastAsia="標楷體" w:hint="eastAsia"/>
              </w:rPr>
              <w:t>2</w:t>
            </w:r>
            <w:r w:rsidRPr="006C2927">
              <w:rPr>
                <w:rFonts w:eastAsia="標楷體" w:hint="eastAsia"/>
              </w:rPr>
              <w:t>,</w:t>
            </w:r>
            <w:r w:rsidR="006C2927" w:rsidRPr="006C2927">
              <w:rPr>
                <w:rFonts w:eastAsia="標楷體" w:hint="eastAsia"/>
              </w:rPr>
              <w:t>262.</w:t>
            </w:r>
            <w:r w:rsidR="00043226">
              <w:rPr>
                <w:rFonts w:eastAsia="標楷體" w:hint="eastAsia"/>
              </w:rPr>
              <w:t>4</w:t>
            </w:r>
          </w:p>
        </w:tc>
        <w:tc>
          <w:tcPr>
            <w:tcW w:w="1046" w:type="dxa"/>
            <w:tcBorders>
              <w:top w:val="nil"/>
              <w:left w:val="nil"/>
              <w:bottom w:val="nil"/>
              <w:right w:val="nil"/>
            </w:tcBorders>
            <w:vAlign w:val="center"/>
          </w:tcPr>
          <w:p w:rsidR="003F3F99" w:rsidRPr="006C2927" w:rsidRDefault="006C2927" w:rsidP="006C2927">
            <w:pPr>
              <w:ind w:left="28" w:right="-40"/>
              <w:contextualSpacing/>
              <w:jc w:val="center"/>
              <w:rPr>
                <w:rFonts w:eastAsia="標楷體"/>
              </w:rPr>
            </w:pPr>
            <w:r w:rsidRPr="006C2927">
              <w:rPr>
                <w:rFonts w:eastAsia="標楷體" w:hint="eastAsia"/>
              </w:rPr>
              <w:t>7</w:t>
            </w:r>
            <w:r w:rsidR="003F3F99" w:rsidRPr="006C2927">
              <w:rPr>
                <w:rFonts w:eastAsia="標楷體" w:hint="eastAsia"/>
              </w:rPr>
              <w:t>,</w:t>
            </w:r>
            <w:r w:rsidRPr="006C2927">
              <w:rPr>
                <w:rFonts w:eastAsia="標楷體" w:hint="eastAsia"/>
              </w:rPr>
              <w:t>090.6</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3F3F99" w:rsidRPr="00053D86" w:rsidRDefault="003F3F99" w:rsidP="003F3F99">
            <w:pPr>
              <w:ind w:left="28" w:rightChars="163" w:right="391"/>
              <w:contextualSpacing/>
              <w:jc w:val="right"/>
              <w:rPr>
                <w:rFonts w:eastAsia="標楷體"/>
              </w:rPr>
            </w:pPr>
            <w:r w:rsidRPr="00053D86">
              <w:rPr>
                <w:rFonts w:eastAsia="標楷體" w:hint="eastAsia"/>
              </w:rPr>
              <w:t>比重</w:t>
            </w:r>
          </w:p>
        </w:tc>
        <w:tc>
          <w:tcPr>
            <w:tcW w:w="1386" w:type="dxa"/>
            <w:tcBorders>
              <w:top w:val="nil"/>
              <w:left w:val="single" w:sz="4" w:space="0" w:color="auto"/>
              <w:bottom w:val="nil"/>
              <w:right w:val="nil"/>
            </w:tcBorders>
            <w:vAlign w:val="center"/>
          </w:tcPr>
          <w:p w:rsidR="003F3F99" w:rsidRPr="00E21E14" w:rsidRDefault="003F3F99" w:rsidP="009F0713">
            <w:pPr>
              <w:ind w:left="28" w:right="-40"/>
              <w:contextualSpacing/>
              <w:jc w:val="center"/>
              <w:rPr>
                <w:rFonts w:eastAsia="標楷體"/>
              </w:rPr>
            </w:pPr>
            <w:r w:rsidRPr="00E21E14">
              <w:rPr>
                <w:rFonts w:eastAsia="標楷體" w:hint="eastAsia"/>
              </w:rPr>
              <w:t>17.</w:t>
            </w:r>
            <w:r w:rsidR="009F0713" w:rsidRPr="00E21E14">
              <w:rPr>
                <w:rFonts w:eastAsia="標楷體" w:hint="eastAsia"/>
              </w:rPr>
              <w:t>8</w:t>
            </w:r>
          </w:p>
        </w:tc>
        <w:tc>
          <w:tcPr>
            <w:tcW w:w="1047" w:type="dxa"/>
            <w:tcBorders>
              <w:top w:val="nil"/>
              <w:left w:val="nil"/>
              <w:bottom w:val="nil"/>
              <w:right w:val="nil"/>
            </w:tcBorders>
            <w:vAlign w:val="center"/>
          </w:tcPr>
          <w:p w:rsidR="003F3F99" w:rsidRPr="00E21E14" w:rsidRDefault="003F3F99" w:rsidP="009F0713">
            <w:pPr>
              <w:ind w:left="28" w:right="-40"/>
              <w:contextualSpacing/>
              <w:jc w:val="center"/>
              <w:rPr>
                <w:rFonts w:eastAsia="標楷體"/>
              </w:rPr>
            </w:pPr>
            <w:r w:rsidRPr="00E21E14">
              <w:rPr>
                <w:rFonts w:eastAsia="標楷體" w:hint="eastAsia"/>
              </w:rPr>
              <w:t>9.</w:t>
            </w:r>
            <w:r w:rsidR="009F0713" w:rsidRPr="00E21E14">
              <w:rPr>
                <w:rFonts w:eastAsia="標楷體" w:hint="eastAsia"/>
              </w:rPr>
              <w:t>9</w:t>
            </w:r>
          </w:p>
        </w:tc>
        <w:tc>
          <w:tcPr>
            <w:tcW w:w="1046" w:type="dxa"/>
            <w:tcBorders>
              <w:top w:val="nil"/>
              <w:left w:val="nil"/>
              <w:bottom w:val="nil"/>
              <w:right w:val="nil"/>
            </w:tcBorders>
            <w:vAlign w:val="center"/>
          </w:tcPr>
          <w:p w:rsidR="003F3F99" w:rsidRPr="00E21E14" w:rsidRDefault="003F3F99" w:rsidP="003F3F99">
            <w:pPr>
              <w:ind w:left="28" w:right="-40"/>
              <w:contextualSpacing/>
              <w:jc w:val="center"/>
              <w:rPr>
                <w:rFonts w:eastAsia="標楷體"/>
              </w:rPr>
            </w:pPr>
            <w:r w:rsidRPr="00E21E14">
              <w:rPr>
                <w:rFonts w:eastAsia="標楷體" w:hint="eastAsia"/>
              </w:rPr>
              <w:t>15.1</w:t>
            </w:r>
          </w:p>
        </w:tc>
        <w:tc>
          <w:tcPr>
            <w:tcW w:w="1047" w:type="dxa"/>
            <w:tcBorders>
              <w:top w:val="nil"/>
              <w:left w:val="nil"/>
              <w:bottom w:val="nil"/>
              <w:right w:val="nil"/>
            </w:tcBorders>
            <w:vAlign w:val="center"/>
          </w:tcPr>
          <w:p w:rsidR="003F3F99" w:rsidRPr="006C2927" w:rsidRDefault="003F3F99" w:rsidP="006C2927">
            <w:pPr>
              <w:ind w:left="28" w:right="-40"/>
              <w:contextualSpacing/>
              <w:jc w:val="center"/>
              <w:rPr>
                <w:rFonts w:eastAsia="標楷體"/>
              </w:rPr>
            </w:pPr>
            <w:r w:rsidRPr="006C2927">
              <w:rPr>
                <w:rFonts w:eastAsia="標楷體" w:hint="eastAsia"/>
              </w:rPr>
              <w:t>5.</w:t>
            </w:r>
            <w:r w:rsidR="006C2927" w:rsidRPr="006C2927">
              <w:rPr>
                <w:rFonts w:eastAsia="標楷體" w:hint="eastAsia"/>
              </w:rPr>
              <w:t>3</w:t>
            </w:r>
          </w:p>
        </w:tc>
        <w:tc>
          <w:tcPr>
            <w:tcW w:w="1046" w:type="dxa"/>
            <w:tcBorders>
              <w:top w:val="nil"/>
              <w:left w:val="nil"/>
              <w:bottom w:val="nil"/>
              <w:right w:val="nil"/>
            </w:tcBorders>
            <w:vAlign w:val="center"/>
          </w:tcPr>
          <w:p w:rsidR="003F3F99" w:rsidRPr="006C2927" w:rsidRDefault="003F3F99" w:rsidP="003F3F99">
            <w:pPr>
              <w:ind w:left="28" w:right="-40"/>
              <w:contextualSpacing/>
              <w:jc w:val="center"/>
              <w:rPr>
                <w:rFonts w:eastAsia="標楷體"/>
              </w:rPr>
            </w:pPr>
            <w:r w:rsidRPr="006C2927">
              <w:rPr>
                <w:rFonts w:eastAsia="標楷體" w:hint="eastAsia"/>
              </w:rPr>
              <w:t>3.1</w:t>
            </w:r>
          </w:p>
        </w:tc>
      </w:tr>
      <w:tr w:rsidR="002478F0" w:rsidRPr="00F6171E" w:rsidTr="00681344">
        <w:trPr>
          <w:cantSplit/>
          <w:trHeight w:val="503"/>
          <w:jc w:val="center"/>
        </w:trPr>
        <w:tc>
          <w:tcPr>
            <w:tcW w:w="467" w:type="dxa"/>
            <w:vMerge/>
            <w:tcBorders>
              <w:left w:val="nil"/>
              <w:right w:val="single" w:sz="4" w:space="0" w:color="auto"/>
            </w:tcBorders>
            <w:vAlign w:val="center"/>
          </w:tcPr>
          <w:p w:rsidR="003F3F99" w:rsidRPr="00053D86" w:rsidRDefault="003F3F99" w:rsidP="003F3F99">
            <w:pPr>
              <w:snapToGrid w:val="0"/>
              <w:ind w:left="28"/>
              <w:rPr>
                <w:rFonts w:eastAsia="標楷體"/>
                <w:b/>
                <w:bCs/>
              </w:rPr>
            </w:pPr>
          </w:p>
        </w:tc>
        <w:tc>
          <w:tcPr>
            <w:tcW w:w="2547" w:type="dxa"/>
            <w:tcBorders>
              <w:top w:val="nil"/>
              <w:left w:val="single" w:sz="4" w:space="0" w:color="auto"/>
              <w:right w:val="single" w:sz="4" w:space="0" w:color="auto"/>
            </w:tcBorders>
            <w:vAlign w:val="center"/>
          </w:tcPr>
          <w:p w:rsidR="003F3F99" w:rsidRPr="00053D86" w:rsidRDefault="003F3F99" w:rsidP="003F3F99">
            <w:pPr>
              <w:ind w:left="28" w:rightChars="163" w:right="391"/>
              <w:contextualSpacing/>
              <w:jc w:val="right"/>
              <w:rPr>
                <w:rFonts w:eastAsia="標楷體"/>
              </w:rPr>
            </w:pPr>
            <w:r w:rsidRPr="00053D86">
              <w:rPr>
                <w:rFonts w:eastAsia="標楷體" w:hint="eastAsia"/>
              </w:rPr>
              <w:t>年增率</w:t>
            </w:r>
          </w:p>
        </w:tc>
        <w:tc>
          <w:tcPr>
            <w:tcW w:w="1386" w:type="dxa"/>
            <w:tcBorders>
              <w:top w:val="nil"/>
              <w:left w:val="single" w:sz="4" w:space="0" w:color="auto"/>
              <w:right w:val="nil"/>
            </w:tcBorders>
            <w:vAlign w:val="center"/>
          </w:tcPr>
          <w:p w:rsidR="003F3F99" w:rsidRPr="00E21E14" w:rsidRDefault="003F3F99" w:rsidP="009F0713">
            <w:pPr>
              <w:ind w:left="28" w:right="-40"/>
              <w:contextualSpacing/>
              <w:jc w:val="center"/>
              <w:rPr>
                <w:rFonts w:eastAsia="標楷體"/>
              </w:rPr>
            </w:pPr>
            <w:r w:rsidRPr="00E21E14">
              <w:rPr>
                <w:rFonts w:eastAsia="標楷體" w:hint="eastAsia"/>
              </w:rPr>
              <w:t>1</w:t>
            </w:r>
            <w:r w:rsidR="009F0713" w:rsidRPr="00E21E14">
              <w:rPr>
                <w:rFonts w:eastAsia="標楷體" w:hint="eastAsia"/>
              </w:rPr>
              <w:t>2</w:t>
            </w:r>
            <w:r w:rsidRPr="00E21E14">
              <w:rPr>
                <w:rFonts w:eastAsia="標楷體" w:hint="eastAsia"/>
              </w:rPr>
              <w:t>.0</w:t>
            </w:r>
          </w:p>
        </w:tc>
        <w:tc>
          <w:tcPr>
            <w:tcW w:w="1047" w:type="dxa"/>
            <w:tcBorders>
              <w:top w:val="nil"/>
              <w:left w:val="nil"/>
              <w:right w:val="nil"/>
            </w:tcBorders>
            <w:vAlign w:val="center"/>
          </w:tcPr>
          <w:p w:rsidR="003F3F99" w:rsidRPr="00E21E14" w:rsidRDefault="009F0713" w:rsidP="009F0713">
            <w:pPr>
              <w:ind w:left="28" w:right="-40"/>
              <w:contextualSpacing/>
              <w:jc w:val="center"/>
              <w:rPr>
                <w:rFonts w:eastAsia="標楷體"/>
              </w:rPr>
            </w:pPr>
            <w:r w:rsidRPr="00E21E14">
              <w:rPr>
                <w:rFonts w:eastAsia="標楷體" w:hint="eastAsia"/>
              </w:rPr>
              <w:t>8</w:t>
            </w:r>
            <w:r w:rsidR="003F3F99" w:rsidRPr="00E21E14">
              <w:rPr>
                <w:rFonts w:eastAsia="標楷體" w:hint="eastAsia"/>
              </w:rPr>
              <w:t>.9</w:t>
            </w:r>
          </w:p>
        </w:tc>
        <w:tc>
          <w:tcPr>
            <w:tcW w:w="1046" w:type="dxa"/>
            <w:tcBorders>
              <w:top w:val="nil"/>
              <w:left w:val="nil"/>
              <w:right w:val="nil"/>
            </w:tcBorders>
            <w:vAlign w:val="center"/>
          </w:tcPr>
          <w:p w:rsidR="003F3F99" w:rsidRPr="00E21E14" w:rsidRDefault="003F3F99" w:rsidP="009F0713">
            <w:pPr>
              <w:ind w:left="28" w:right="-40"/>
              <w:contextualSpacing/>
              <w:jc w:val="center"/>
              <w:rPr>
                <w:rFonts w:eastAsia="標楷體"/>
              </w:rPr>
            </w:pPr>
            <w:r w:rsidRPr="00E21E14">
              <w:rPr>
                <w:rFonts w:eastAsia="標楷體" w:hint="eastAsia"/>
              </w:rPr>
              <w:t>-2.</w:t>
            </w:r>
            <w:r w:rsidR="009F0713" w:rsidRPr="00E21E14">
              <w:rPr>
                <w:rFonts w:eastAsia="標楷體" w:hint="eastAsia"/>
              </w:rPr>
              <w:t>6</w:t>
            </w:r>
          </w:p>
        </w:tc>
        <w:tc>
          <w:tcPr>
            <w:tcW w:w="1047" w:type="dxa"/>
            <w:tcBorders>
              <w:top w:val="nil"/>
              <w:left w:val="nil"/>
              <w:right w:val="nil"/>
            </w:tcBorders>
            <w:vAlign w:val="center"/>
          </w:tcPr>
          <w:p w:rsidR="003F3F99" w:rsidRPr="006C2927" w:rsidRDefault="003F3F99" w:rsidP="006C2927">
            <w:pPr>
              <w:ind w:left="28" w:right="-40"/>
              <w:contextualSpacing/>
              <w:jc w:val="center"/>
              <w:rPr>
                <w:rFonts w:eastAsia="標楷體"/>
              </w:rPr>
            </w:pPr>
            <w:r w:rsidRPr="006C2927">
              <w:rPr>
                <w:rFonts w:eastAsia="標楷體" w:hint="eastAsia"/>
              </w:rPr>
              <w:t>-</w:t>
            </w:r>
            <w:r w:rsidR="006C2927" w:rsidRPr="006C2927">
              <w:rPr>
                <w:rFonts w:eastAsia="標楷體" w:hint="eastAsia"/>
              </w:rPr>
              <w:t>7</w:t>
            </w:r>
            <w:r w:rsidRPr="006C2927">
              <w:rPr>
                <w:rFonts w:eastAsia="標楷體" w:hint="eastAsia"/>
              </w:rPr>
              <w:t>.</w:t>
            </w:r>
            <w:r w:rsidR="006C2927" w:rsidRPr="006C2927">
              <w:rPr>
                <w:rFonts w:eastAsia="標楷體" w:hint="eastAsia"/>
              </w:rPr>
              <w:t>0</w:t>
            </w:r>
          </w:p>
        </w:tc>
        <w:tc>
          <w:tcPr>
            <w:tcW w:w="1046" w:type="dxa"/>
            <w:tcBorders>
              <w:top w:val="nil"/>
              <w:left w:val="nil"/>
              <w:right w:val="nil"/>
            </w:tcBorders>
            <w:vAlign w:val="center"/>
          </w:tcPr>
          <w:p w:rsidR="003F3F99" w:rsidRPr="006C2927" w:rsidRDefault="006C2927" w:rsidP="006C2927">
            <w:pPr>
              <w:ind w:left="28" w:right="-40"/>
              <w:contextualSpacing/>
              <w:jc w:val="center"/>
              <w:rPr>
                <w:rFonts w:eastAsia="標楷體"/>
              </w:rPr>
            </w:pPr>
            <w:r w:rsidRPr="006C2927">
              <w:rPr>
                <w:rFonts w:eastAsia="標楷體" w:hint="eastAsia"/>
              </w:rPr>
              <w:t>-0.5</w:t>
            </w:r>
          </w:p>
        </w:tc>
      </w:tr>
    </w:tbl>
    <w:p w:rsidR="003F3F99" w:rsidRPr="00053D86" w:rsidRDefault="003F3F99" w:rsidP="003F3F99">
      <w:pPr>
        <w:spacing w:line="380" w:lineRule="exact"/>
        <w:ind w:leftChars="59" w:left="142"/>
        <w:rPr>
          <w:rFonts w:eastAsia="標楷體"/>
        </w:rPr>
      </w:pPr>
      <w:r w:rsidRPr="00053D86">
        <w:rPr>
          <w:rFonts w:eastAsia="標楷體"/>
        </w:rPr>
        <w:t>資料來源：財政部。</w:t>
      </w:r>
    </w:p>
    <w:p w:rsidR="003F3F99" w:rsidRPr="00F6171E" w:rsidRDefault="003F3F99" w:rsidP="003F3F99">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F6171E">
        <w:rPr>
          <w:rFonts w:eastAsia="標楷體"/>
          <w:color w:val="FF0000"/>
          <w:kern w:val="0"/>
          <w:sz w:val="28"/>
          <w:szCs w:val="20"/>
        </w:rPr>
        <w:br w:type="page"/>
      </w:r>
      <w:r w:rsidRPr="00A92E8E">
        <w:rPr>
          <w:rFonts w:eastAsia="標楷體"/>
          <w:b/>
          <w:bCs/>
          <w:kern w:val="0"/>
          <w:sz w:val="28"/>
          <w:szCs w:val="20"/>
        </w:rPr>
        <w:lastRenderedPageBreak/>
        <w:t>３、</w:t>
      </w:r>
      <w:r w:rsidRPr="00A92E8E">
        <w:rPr>
          <w:rFonts w:eastAsia="標楷體"/>
          <w:b/>
          <w:bCs/>
          <w:kern w:val="0"/>
          <w:sz w:val="28"/>
          <w:szCs w:val="20"/>
        </w:rPr>
        <w:t>103</w:t>
      </w:r>
      <w:r w:rsidRPr="009E7E60">
        <w:rPr>
          <w:rFonts w:eastAsia="標楷體"/>
          <w:b/>
          <w:bCs/>
          <w:kern w:val="0"/>
          <w:sz w:val="28"/>
          <w:szCs w:val="20"/>
        </w:rPr>
        <w:t>年</w:t>
      </w:r>
      <w:r w:rsidR="00A92E8E" w:rsidRPr="009E7E60">
        <w:rPr>
          <w:rFonts w:eastAsia="標楷體" w:hint="eastAsia"/>
          <w:b/>
          <w:bCs/>
          <w:kern w:val="0"/>
          <w:sz w:val="28"/>
          <w:szCs w:val="20"/>
        </w:rPr>
        <w:t>10</w:t>
      </w:r>
      <w:r w:rsidRPr="009E7E60">
        <w:rPr>
          <w:rFonts w:eastAsia="標楷體"/>
          <w:b/>
          <w:bCs/>
          <w:kern w:val="0"/>
          <w:sz w:val="28"/>
          <w:szCs w:val="20"/>
        </w:rPr>
        <w:t>月按產品別觀察，出口以</w:t>
      </w:r>
      <w:r w:rsidR="009E7E60" w:rsidRPr="009E7E60">
        <w:rPr>
          <w:rFonts w:eastAsia="標楷體" w:hint="eastAsia"/>
          <w:b/>
          <w:bCs/>
          <w:kern w:val="0"/>
          <w:sz w:val="28"/>
          <w:szCs w:val="20"/>
        </w:rPr>
        <w:t>陶瓷</w:t>
      </w:r>
      <w:r w:rsidRPr="009E7E60">
        <w:rPr>
          <w:rFonts w:eastAsia="標楷體" w:hint="eastAsia"/>
          <w:b/>
          <w:bCs/>
          <w:kern w:val="0"/>
          <w:sz w:val="28"/>
          <w:szCs w:val="20"/>
        </w:rPr>
        <w:t>產品</w:t>
      </w:r>
      <w:r w:rsidRPr="009E7E60">
        <w:rPr>
          <w:rFonts w:eastAsia="標楷體"/>
          <w:b/>
          <w:bCs/>
          <w:kern w:val="0"/>
          <w:sz w:val="28"/>
          <w:szCs w:val="20"/>
        </w:rPr>
        <w:t>增幅達</w:t>
      </w:r>
      <w:r w:rsidR="009E7E60" w:rsidRPr="009E7E60">
        <w:rPr>
          <w:rFonts w:eastAsia="標楷體" w:hint="eastAsia"/>
          <w:b/>
          <w:bCs/>
          <w:kern w:val="0"/>
          <w:sz w:val="28"/>
          <w:szCs w:val="20"/>
        </w:rPr>
        <w:t>40.6</w:t>
      </w:r>
      <w:r w:rsidR="005D05A3">
        <w:rPr>
          <w:rFonts w:eastAsia="標楷體" w:hint="eastAsia"/>
          <w:b/>
          <w:bCs/>
          <w:kern w:val="0"/>
          <w:sz w:val="28"/>
          <w:szCs w:val="20"/>
        </w:rPr>
        <w:t>％</w:t>
      </w:r>
      <w:r w:rsidRPr="009E7E60">
        <w:rPr>
          <w:rFonts w:eastAsia="標楷體"/>
          <w:b/>
          <w:bCs/>
          <w:kern w:val="0"/>
          <w:sz w:val="28"/>
          <w:szCs w:val="20"/>
        </w:rPr>
        <w:t>最大，進口</w:t>
      </w:r>
      <w:r w:rsidRPr="009E7E60">
        <w:rPr>
          <w:rFonts w:eastAsia="標楷體" w:hint="eastAsia"/>
          <w:b/>
          <w:bCs/>
          <w:kern w:val="0"/>
          <w:sz w:val="28"/>
          <w:szCs w:val="20"/>
        </w:rPr>
        <w:t>則</w:t>
      </w:r>
      <w:proofErr w:type="gramStart"/>
      <w:r w:rsidRPr="009E7E60">
        <w:rPr>
          <w:rFonts w:eastAsia="標楷體"/>
          <w:b/>
          <w:bCs/>
          <w:kern w:val="0"/>
          <w:sz w:val="28"/>
          <w:szCs w:val="20"/>
        </w:rPr>
        <w:t>以</w:t>
      </w:r>
      <w:r w:rsidR="009E7E60" w:rsidRPr="009E7E60">
        <w:rPr>
          <w:rFonts w:eastAsia="標楷體" w:hint="eastAsia"/>
          <w:b/>
          <w:bCs/>
          <w:kern w:val="0"/>
          <w:sz w:val="28"/>
          <w:szCs w:val="20"/>
        </w:rPr>
        <w:t>麥類</w:t>
      </w:r>
      <w:proofErr w:type="gramEnd"/>
      <w:r w:rsidR="009E7E60" w:rsidRPr="009E7E60">
        <w:rPr>
          <w:rFonts w:eastAsia="標楷體" w:hint="eastAsia"/>
          <w:b/>
          <w:bCs/>
          <w:kern w:val="0"/>
          <w:sz w:val="28"/>
          <w:szCs w:val="20"/>
        </w:rPr>
        <w:t>增</w:t>
      </w:r>
      <w:r w:rsidRPr="009E7E60">
        <w:rPr>
          <w:rFonts w:eastAsia="標楷體"/>
          <w:b/>
          <w:bCs/>
          <w:kern w:val="0"/>
          <w:sz w:val="28"/>
          <w:szCs w:val="20"/>
        </w:rPr>
        <w:t>幅達</w:t>
      </w:r>
      <w:r w:rsidRPr="009E7E60">
        <w:rPr>
          <w:rFonts w:eastAsia="標楷體" w:hint="eastAsia"/>
          <w:b/>
          <w:bCs/>
          <w:kern w:val="0"/>
          <w:sz w:val="28"/>
          <w:szCs w:val="20"/>
        </w:rPr>
        <w:t>2</w:t>
      </w:r>
      <w:r w:rsidR="009E7E60" w:rsidRPr="009E7E60">
        <w:rPr>
          <w:rFonts w:eastAsia="標楷體" w:hint="eastAsia"/>
          <w:b/>
          <w:bCs/>
          <w:kern w:val="0"/>
          <w:sz w:val="28"/>
          <w:szCs w:val="20"/>
        </w:rPr>
        <w:t>63.7</w:t>
      </w:r>
      <w:r w:rsidR="005D05A3">
        <w:rPr>
          <w:rFonts w:eastAsia="標楷體" w:hint="eastAsia"/>
          <w:b/>
          <w:bCs/>
          <w:kern w:val="0"/>
          <w:sz w:val="28"/>
          <w:szCs w:val="20"/>
        </w:rPr>
        <w:t>％</w:t>
      </w:r>
      <w:r w:rsidRPr="009E7E60">
        <w:rPr>
          <w:rFonts w:eastAsia="標楷體"/>
          <w:b/>
          <w:bCs/>
          <w:kern w:val="0"/>
          <w:sz w:val="28"/>
          <w:szCs w:val="20"/>
        </w:rPr>
        <w:t>最大</w:t>
      </w:r>
    </w:p>
    <w:p w:rsidR="003F3F99" w:rsidRPr="00F6171E" w:rsidRDefault="00A92E8E" w:rsidP="00A8137A">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10</w:t>
      </w:r>
      <w:r w:rsidR="00A6338B" w:rsidRPr="00A92E8E">
        <w:rPr>
          <w:rFonts w:eastAsia="標楷體"/>
          <w:kern w:val="0"/>
          <w:sz w:val="28"/>
          <w:szCs w:val="22"/>
        </w:rPr>
        <w:t>月出口前</w:t>
      </w:r>
      <w:r w:rsidR="00A6338B" w:rsidRPr="00A92E8E">
        <w:rPr>
          <w:rFonts w:eastAsia="標楷體"/>
          <w:kern w:val="0"/>
          <w:sz w:val="28"/>
          <w:szCs w:val="22"/>
        </w:rPr>
        <w:t>3</w:t>
      </w:r>
      <w:r w:rsidR="00A6338B" w:rsidRPr="00A92E8E">
        <w:rPr>
          <w:rFonts w:eastAsia="標楷體"/>
          <w:kern w:val="0"/>
          <w:sz w:val="28"/>
          <w:szCs w:val="22"/>
        </w:rPr>
        <w:t>大貨品依序為：電子產品</w:t>
      </w:r>
      <w:r w:rsidRPr="00A92E8E">
        <w:rPr>
          <w:rFonts w:eastAsia="標楷體" w:hint="eastAsia"/>
          <w:kern w:val="0"/>
          <w:sz w:val="28"/>
          <w:szCs w:val="22"/>
        </w:rPr>
        <w:t>91.6</w:t>
      </w:r>
      <w:r w:rsidR="00A6338B" w:rsidRPr="00A92E8E">
        <w:rPr>
          <w:rFonts w:eastAsia="標楷體"/>
          <w:kern w:val="0"/>
          <w:sz w:val="28"/>
          <w:szCs w:val="22"/>
        </w:rPr>
        <w:t>億美元，占出口總值</w:t>
      </w:r>
      <w:r w:rsidRPr="00A92E8E">
        <w:rPr>
          <w:rFonts w:eastAsia="標楷體" w:hint="eastAsia"/>
          <w:kern w:val="0"/>
          <w:sz w:val="28"/>
          <w:szCs w:val="22"/>
        </w:rPr>
        <w:t>34.0</w:t>
      </w:r>
      <w:r w:rsidR="005D05A3">
        <w:rPr>
          <w:rFonts w:eastAsia="標楷體" w:hint="eastAsia"/>
          <w:kern w:val="0"/>
          <w:sz w:val="28"/>
          <w:szCs w:val="22"/>
        </w:rPr>
        <w:t>％</w:t>
      </w:r>
      <w:r w:rsidR="00A6338B" w:rsidRPr="00A92E8E">
        <w:rPr>
          <w:rFonts w:eastAsia="標楷體"/>
          <w:kern w:val="0"/>
          <w:sz w:val="28"/>
          <w:szCs w:val="22"/>
        </w:rPr>
        <w:t>，較上年同月增加</w:t>
      </w:r>
      <w:r w:rsidRPr="00A92E8E">
        <w:rPr>
          <w:rFonts w:eastAsia="標楷體" w:hint="eastAsia"/>
          <w:kern w:val="0"/>
          <w:sz w:val="28"/>
          <w:szCs w:val="22"/>
        </w:rPr>
        <w:t>16.4</w:t>
      </w:r>
      <w:r w:rsidR="005D05A3">
        <w:rPr>
          <w:rFonts w:eastAsia="標楷體" w:hint="eastAsia"/>
          <w:kern w:val="0"/>
          <w:sz w:val="28"/>
          <w:szCs w:val="22"/>
        </w:rPr>
        <w:t>％</w:t>
      </w:r>
      <w:r w:rsidR="00A6338B" w:rsidRPr="00A92E8E">
        <w:rPr>
          <w:rFonts w:eastAsia="標楷體"/>
          <w:kern w:val="0"/>
          <w:sz w:val="28"/>
          <w:szCs w:val="22"/>
        </w:rPr>
        <w:t>；基本金屬及其製品</w:t>
      </w:r>
      <w:r w:rsidRPr="00A92E8E">
        <w:rPr>
          <w:rFonts w:eastAsia="標楷體" w:hint="eastAsia"/>
          <w:kern w:val="0"/>
          <w:sz w:val="28"/>
          <w:szCs w:val="22"/>
        </w:rPr>
        <w:t>24.3</w:t>
      </w:r>
      <w:r w:rsidR="00A6338B" w:rsidRPr="00A92E8E">
        <w:rPr>
          <w:rFonts w:eastAsia="標楷體"/>
          <w:kern w:val="0"/>
          <w:sz w:val="28"/>
          <w:szCs w:val="22"/>
        </w:rPr>
        <w:t>億美元，比重</w:t>
      </w:r>
      <w:r w:rsidR="00A6338B" w:rsidRPr="00A92E8E">
        <w:rPr>
          <w:rFonts w:eastAsia="標楷體" w:hint="eastAsia"/>
          <w:kern w:val="0"/>
          <w:sz w:val="28"/>
          <w:szCs w:val="22"/>
        </w:rPr>
        <w:t>9.0</w:t>
      </w:r>
      <w:r w:rsidR="005D05A3">
        <w:rPr>
          <w:rFonts w:eastAsia="標楷體" w:hint="eastAsia"/>
          <w:kern w:val="0"/>
          <w:sz w:val="28"/>
          <w:szCs w:val="22"/>
        </w:rPr>
        <w:t>％</w:t>
      </w:r>
      <w:r w:rsidR="00A6338B" w:rsidRPr="00A92E8E">
        <w:rPr>
          <w:rFonts w:eastAsia="標楷體"/>
          <w:kern w:val="0"/>
          <w:sz w:val="28"/>
          <w:szCs w:val="22"/>
        </w:rPr>
        <w:t>，</w:t>
      </w:r>
      <w:r w:rsidRPr="00A92E8E">
        <w:rPr>
          <w:rFonts w:eastAsia="標楷體" w:hint="eastAsia"/>
          <w:kern w:val="0"/>
          <w:sz w:val="28"/>
          <w:szCs w:val="22"/>
        </w:rPr>
        <w:t>減少</w:t>
      </w:r>
      <w:r w:rsidRPr="00A92E8E">
        <w:rPr>
          <w:rFonts w:eastAsia="標楷體" w:hint="eastAsia"/>
          <w:kern w:val="0"/>
          <w:sz w:val="28"/>
          <w:szCs w:val="22"/>
        </w:rPr>
        <w:t>1.7</w:t>
      </w:r>
      <w:r w:rsidR="005D05A3">
        <w:rPr>
          <w:rFonts w:eastAsia="標楷體" w:hint="eastAsia"/>
          <w:kern w:val="0"/>
          <w:sz w:val="28"/>
          <w:szCs w:val="22"/>
        </w:rPr>
        <w:t>％</w:t>
      </w:r>
      <w:r w:rsidR="00A6338B" w:rsidRPr="00A92E8E">
        <w:rPr>
          <w:rFonts w:eastAsia="標楷體"/>
          <w:kern w:val="0"/>
          <w:sz w:val="28"/>
          <w:szCs w:val="22"/>
        </w:rPr>
        <w:t>；</w:t>
      </w:r>
      <w:proofErr w:type="gramStart"/>
      <w:r w:rsidR="00A6338B" w:rsidRPr="00A92E8E">
        <w:rPr>
          <w:rFonts w:eastAsia="標楷體" w:hint="eastAsia"/>
          <w:bCs/>
          <w:kern w:val="0"/>
          <w:sz w:val="28"/>
          <w:szCs w:val="22"/>
        </w:rPr>
        <w:t>塑</w:t>
      </w:r>
      <w:proofErr w:type="gramEnd"/>
      <w:r w:rsidR="00A6338B" w:rsidRPr="00A92E8E">
        <w:rPr>
          <w:rFonts w:eastAsia="標楷體" w:hint="eastAsia"/>
          <w:bCs/>
          <w:kern w:val="0"/>
          <w:sz w:val="28"/>
          <w:szCs w:val="22"/>
        </w:rPr>
        <w:t>橡膠及其製品</w:t>
      </w:r>
      <w:r w:rsidRPr="00A92E8E">
        <w:rPr>
          <w:rFonts w:eastAsia="標楷體" w:hint="eastAsia"/>
          <w:bCs/>
          <w:kern w:val="0"/>
          <w:sz w:val="28"/>
          <w:szCs w:val="22"/>
        </w:rPr>
        <w:t>19.6</w:t>
      </w:r>
      <w:r w:rsidR="00A6338B" w:rsidRPr="00A92E8E">
        <w:rPr>
          <w:rFonts w:eastAsia="標楷體"/>
          <w:kern w:val="0"/>
          <w:sz w:val="28"/>
          <w:szCs w:val="22"/>
        </w:rPr>
        <w:t>億美元，比重</w:t>
      </w:r>
      <w:r w:rsidRPr="00A92E8E">
        <w:rPr>
          <w:rFonts w:eastAsia="標楷體" w:hint="eastAsia"/>
          <w:kern w:val="0"/>
          <w:sz w:val="28"/>
          <w:szCs w:val="22"/>
        </w:rPr>
        <w:t>7.3</w:t>
      </w:r>
      <w:r w:rsidR="005D05A3">
        <w:rPr>
          <w:rFonts w:eastAsia="標楷體" w:hint="eastAsia"/>
          <w:kern w:val="0"/>
          <w:sz w:val="28"/>
          <w:szCs w:val="22"/>
        </w:rPr>
        <w:t>％</w:t>
      </w:r>
      <w:r w:rsidR="00A6338B" w:rsidRPr="00A92E8E">
        <w:rPr>
          <w:rFonts w:eastAsia="標楷體"/>
          <w:kern w:val="0"/>
          <w:sz w:val="28"/>
          <w:szCs w:val="22"/>
        </w:rPr>
        <w:t>，</w:t>
      </w:r>
      <w:r w:rsidR="00A6338B" w:rsidRPr="00A92E8E">
        <w:rPr>
          <w:rFonts w:eastAsia="標楷體" w:hint="eastAsia"/>
          <w:kern w:val="0"/>
          <w:sz w:val="28"/>
          <w:szCs w:val="22"/>
        </w:rPr>
        <w:t>減少</w:t>
      </w:r>
      <w:r w:rsidRPr="00A92E8E">
        <w:rPr>
          <w:rFonts w:eastAsia="標楷體" w:hint="eastAsia"/>
          <w:kern w:val="0"/>
          <w:sz w:val="28"/>
          <w:szCs w:val="22"/>
        </w:rPr>
        <w:t>8.9</w:t>
      </w:r>
      <w:r w:rsidR="005D05A3">
        <w:rPr>
          <w:rFonts w:eastAsia="標楷體" w:hint="eastAsia"/>
          <w:kern w:val="0"/>
          <w:sz w:val="28"/>
          <w:szCs w:val="22"/>
        </w:rPr>
        <w:t>％</w:t>
      </w:r>
      <w:r w:rsidR="00A6338B" w:rsidRPr="00A92E8E">
        <w:rPr>
          <w:rFonts w:eastAsia="標楷體"/>
          <w:kern w:val="0"/>
          <w:sz w:val="28"/>
          <w:szCs w:val="22"/>
        </w:rPr>
        <w:t>。</w:t>
      </w:r>
    </w:p>
    <w:p w:rsidR="003F3F99" w:rsidRPr="00A92E8E" w:rsidRDefault="00A92E8E" w:rsidP="00A8137A">
      <w:pPr>
        <w:numPr>
          <w:ilvl w:val="0"/>
          <w:numId w:val="12"/>
        </w:numPr>
        <w:snapToGrid w:val="0"/>
        <w:spacing w:beforeLines="50" w:before="180" w:line="300" w:lineRule="auto"/>
        <w:ind w:left="851" w:right="-142" w:hanging="567"/>
        <w:jc w:val="both"/>
        <w:rPr>
          <w:rFonts w:eastAsia="標楷體"/>
          <w:kern w:val="0"/>
          <w:sz w:val="28"/>
          <w:szCs w:val="22"/>
        </w:rPr>
      </w:pPr>
      <w:r w:rsidRPr="00A92E8E">
        <w:rPr>
          <w:rFonts w:eastAsia="標楷體" w:hint="eastAsia"/>
          <w:kern w:val="0"/>
          <w:sz w:val="28"/>
          <w:szCs w:val="22"/>
        </w:rPr>
        <w:t>10</w:t>
      </w:r>
      <w:r w:rsidR="00A6338B" w:rsidRPr="00A92E8E">
        <w:rPr>
          <w:rFonts w:eastAsia="標楷體"/>
          <w:kern w:val="0"/>
          <w:sz w:val="28"/>
          <w:szCs w:val="22"/>
        </w:rPr>
        <w:t>月進口前</w:t>
      </w:r>
      <w:r w:rsidR="00A6338B" w:rsidRPr="00A92E8E">
        <w:rPr>
          <w:rFonts w:eastAsia="標楷體"/>
          <w:kern w:val="0"/>
          <w:sz w:val="28"/>
          <w:szCs w:val="22"/>
        </w:rPr>
        <w:t>3</w:t>
      </w:r>
      <w:r w:rsidR="00A6338B" w:rsidRPr="00A92E8E">
        <w:rPr>
          <w:rFonts w:eastAsia="標楷體"/>
          <w:kern w:val="0"/>
          <w:sz w:val="28"/>
          <w:szCs w:val="22"/>
        </w:rPr>
        <w:t>大貨品依序為</w:t>
      </w:r>
      <w:r w:rsidR="00A6338B" w:rsidRPr="00A92E8E">
        <w:rPr>
          <w:rFonts w:ascii="標楷體" w:eastAsia="標楷體" w:hAnsi="標楷體" w:hint="eastAsia"/>
          <w:kern w:val="0"/>
          <w:sz w:val="28"/>
          <w:szCs w:val="22"/>
        </w:rPr>
        <w:t>：</w:t>
      </w:r>
      <w:r w:rsidR="00A6338B" w:rsidRPr="00A92E8E">
        <w:rPr>
          <w:rFonts w:eastAsia="標楷體"/>
          <w:kern w:val="0"/>
          <w:sz w:val="28"/>
          <w:szCs w:val="22"/>
        </w:rPr>
        <w:t>礦產品</w:t>
      </w:r>
      <w:r w:rsidR="00A6338B" w:rsidRPr="00A92E8E">
        <w:rPr>
          <w:rFonts w:eastAsia="標楷體" w:hint="eastAsia"/>
          <w:kern w:val="0"/>
          <w:sz w:val="28"/>
          <w:szCs w:val="22"/>
        </w:rPr>
        <w:t>5</w:t>
      </w:r>
      <w:r w:rsidRPr="00A92E8E">
        <w:rPr>
          <w:rFonts w:eastAsia="標楷體" w:hint="eastAsia"/>
          <w:kern w:val="0"/>
          <w:sz w:val="28"/>
          <w:szCs w:val="22"/>
        </w:rPr>
        <w:t>6.7</w:t>
      </w:r>
      <w:r w:rsidR="00A6338B" w:rsidRPr="00A92E8E">
        <w:rPr>
          <w:rFonts w:eastAsia="標楷體"/>
          <w:kern w:val="0"/>
          <w:sz w:val="28"/>
          <w:szCs w:val="22"/>
        </w:rPr>
        <w:t>億美元，占進口總值</w:t>
      </w:r>
      <w:r w:rsidR="00A6338B" w:rsidRPr="00A92E8E">
        <w:rPr>
          <w:rFonts w:eastAsia="標楷體" w:hint="eastAsia"/>
          <w:kern w:val="0"/>
          <w:sz w:val="28"/>
          <w:szCs w:val="22"/>
        </w:rPr>
        <w:t>2</w:t>
      </w:r>
      <w:r w:rsidRPr="00A92E8E">
        <w:rPr>
          <w:rFonts w:eastAsia="標楷體" w:hint="eastAsia"/>
          <w:kern w:val="0"/>
          <w:sz w:val="28"/>
          <w:szCs w:val="22"/>
        </w:rPr>
        <w:t>5.4</w:t>
      </w:r>
      <w:r w:rsidR="005D05A3">
        <w:rPr>
          <w:rFonts w:eastAsia="標楷體" w:hint="eastAsia"/>
          <w:kern w:val="0"/>
          <w:sz w:val="28"/>
          <w:szCs w:val="22"/>
        </w:rPr>
        <w:t>％</w:t>
      </w:r>
      <w:r w:rsidR="00A6338B" w:rsidRPr="00A92E8E">
        <w:rPr>
          <w:rFonts w:eastAsia="標楷體"/>
          <w:kern w:val="0"/>
          <w:sz w:val="28"/>
          <w:szCs w:val="22"/>
        </w:rPr>
        <w:t>，</w:t>
      </w:r>
      <w:r w:rsidR="00A6338B" w:rsidRPr="00A92E8E">
        <w:rPr>
          <w:rFonts w:eastAsia="標楷體" w:hint="eastAsia"/>
          <w:kern w:val="0"/>
          <w:sz w:val="28"/>
          <w:szCs w:val="22"/>
        </w:rPr>
        <w:t>較上年同月減少</w:t>
      </w:r>
      <w:r w:rsidRPr="00A92E8E">
        <w:rPr>
          <w:rFonts w:eastAsia="標楷體" w:hint="eastAsia"/>
          <w:kern w:val="0"/>
          <w:sz w:val="28"/>
          <w:szCs w:val="22"/>
        </w:rPr>
        <w:t>7.7</w:t>
      </w:r>
      <w:r w:rsidR="005D05A3">
        <w:rPr>
          <w:rFonts w:eastAsia="標楷體" w:hint="eastAsia"/>
          <w:kern w:val="0"/>
          <w:sz w:val="28"/>
          <w:szCs w:val="22"/>
        </w:rPr>
        <w:t>％</w:t>
      </w:r>
      <w:r w:rsidR="00A6338B" w:rsidRPr="00A92E8E">
        <w:rPr>
          <w:rFonts w:eastAsia="標楷體"/>
          <w:kern w:val="0"/>
          <w:sz w:val="28"/>
          <w:szCs w:val="22"/>
        </w:rPr>
        <w:t>；電子產品</w:t>
      </w:r>
      <w:r w:rsidRPr="00A92E8E">
        <w:rPr>
          <w:rFonts w:eastAsia="標楷體" w:hint="eastAsia"/>
          <w:kern w:val="0"/>
          <w:sz w:val="28"/>
          <w:szCs w:val="22"/>
        </w:rPr>
        <w:t>34.7</w:t>
      </w:r>
      <w:r w:rsidR="00A6338B" w:rsidRPr="00A92E8E">
        <w:rPr>
          <w:rFonts w:eastAsia="標楷體"/>
          <w:kern w:val="0"/>
          <w:sz w:val="28"/>
          <w:szCs w:val="22"/>
        </w:rPr>
        <w:t>億美元，比重</w:t>
      </w:r>
      <w:r w:rsidR="00A6338B" w:rsidRPr="00A92E8E">
        <w:rPr>
          <w:rFonts w:eastAsia="標楷體" w:hint="eastAsia"/>
          <w:kern w:val="0"/>
          <w:sz w:val="28"/>
          <w:szCs w:val="22"/>
        </w:rPr>
        <w:t>1</w:t>
      </w:r>
      <w:r w:rsidRPr="00A92E8E">
        <w:rPr>
          <w:rFonts w:eastAsia="標楷體" w:hint="eastAsia"/>
          <w:kern w:val="0"/>
          <w:sz w:val="28"/>
          <w:szCs w:val="22"/>
        </w:rPr>
        <w:t>5.6</w:t>
      </w:r>
      <w:r w:rsidR="005D05A3">
        <w:rPr>
          <w:rFonts w:eastAsia="標楷體" w:hint="eastAsia"/>
          <w:kern w:val="0"/>
          <w:sz w:val="28"/>
          <w:szCs w:val="22"/>
        </w:rPr>
        <w:t>％</w:t>
      </w:r>
      <w:r w:rsidR="00A6338B" w:rsidRPr="00A92E8E">
        <w:rPr>
          <w:rFonts w:eastAsia="標楷體"/>
          <w:kern w:val="0"/>
          <w:sz w:val="28"/>
          <w:szCs w:val="22"/>
        </w:rPr>
        <w:t>，</w:t>
      </w:r>
      <w:r w:rsidR="00A6338B" w:rsidRPr="00A92E8E">
        <w:rPr>
          <w:rFonts w:eastAsia="標楷體" w:hint="eastAsia"/>
          <w:kern w:val="0"/>
          <w:sz w:val="28"/>
          <w:szCs w:val="22"/>
        </w:rPr>
        <w:t>增加</w:t>
      </w:r>
      <w:r w:rsidR="00A6338B" w:rsidRPr="00A92E8E">
        <w:rPr>
          <w:rFonts w:eastAsia="標楷體" w:hint="eastAsia"/>
          <w:kern w:val="0"/>
          <w:sz w:val="28"/>
          <w:szCs w:val="22"/>
        </w:rPr>
        <w:t>3.</w:t>
      </w:r>
      <w:r w:rsidRPr="00A92E8E">
        <w:rPr>
          <w:rFonts w:eastAsia="標楷體" w:hint="eastAsia"/>
          <w:kern w:val="0"/>
          <w:sz w:val="28"/>
          <w:szCs w:val="22"/>
        </w:rPr>
        <w:t>3</w:t>
      </w:r>
      <w:r w:rsidR="005D05A3">
        <w:rPr>
          <w:rFonts w:eastAsia="標楷體" w:hint="eastAsia"/>
          <w:kern w:val="0"/>
          <w:sz w:val="28"/>
          <w:szCs w:val="22"/>
        </w:rPr>
        <w:t>％</w:t>
      </w:r>
      <w:r w:rsidR="00A6338B" w:rsidRPr="00A92E8E">
        <w:rPr>
          <w:rFonts w:eastAsia="標楷體"/>
          <w:kern w:val="0"/>
          <w:sz w:val="28"/>
          <w:szCs w:val="22"/>
        </w:rPr>
        <w:t>；化學品</w:t>
      </w:r>
      <w:r w:rsidR="00A6338B" w:rsidRPr="00A92E8E">
        <w:rPr>
          <w:rFonts w:eastAsia="標楷體" w:hint="eastAsia"/>
          <w:kern w:val="0"/>
          <w:sz w:val="28"/>
          <w:szCs w:val="22"/>
        </w:rPr>
        <w:t>2</w:t>
      </w:r>
      <w:r w:rsidRPr="00A92E8E">
        <w:rPr>
          <w:rFonts w:eastAsia="標楷體" w:hint="eastAsia"/>
          <w:kern w:val="0"/>
          <w:sz w:val="28"/>
          <w:szCs w:val="22"/>
        </w:rPr>
        <w:t>3.6</w:t>
      </w:r>
      <w:r w:rsidR="00A6338B" w:rsidRPr="00A92E8E">
        <w:rPr>
          <w:rFonts w:eastAsia="標楷體"/>
          <w:kern w:val="0"/>
          <w:sz w:val="28"/>
          <w:szCs w:val="22"/>
        </w:rPr>
        <w:t>億美元，比重</w:t>
      </w:r>
      <w:r w:rsidR="00A6338B" w:rsidRPr="00A92E8E">
        <w:rPr>
          <w:rFonts w:eastAsia="標楷體" w:hint="eastAsia"/>
          <w:kern w:val="0"/>
          <w:sz w:val="28"/>
          <w:szCs w:val="22"/>
        </w:rPr>
        <w:t>1</w:t>
      </w:r>
      <w:r w:rsidRPr="00A92E8E">
        <w:rPr>
          <w:rFonts w:eastAsia="標楷體" w:hint="eastAsia"/>
          <w:kern w:val="0"/>
          <w:sz w:val="28"/>
          <w:szCs w:val="22"/>
        </w:rPr>
        <w:t>0.6</w:t>
      </w:r>
      <w:r w:rsidR="005D05A3">
        <w:rPr>
          <w:rFonts w:eastAsia="標楷體" w:hint="eastAsia"/>
          <w:kern w:val="0"/>
          <w:sz w:val="28"/>
          <w:szCs w:val="22"/>
        </w:rPr>
        <w:t>％</w:t>
      </w:r>
      <w:r w:rsidR="00A6338B" w:rsidRPr="00A92E8E">
        <w:rPr>
          <w:rFonts w:eastAsia="標楷體"/>
          <w:kern w:val="0"/>
          <w:sz w:val="28"/>
          <w:szCs w:val="22"/>
        </w:rPr>
        <w:t>，</w:t>
      </w:r>
      <w:r w:rsidR="00A6338B" w:rsidRPr="00A92E8E">
        <w:rPr>
          <w:rFonts w:eastAsia="標楷體" w:hint="eastAsia"/>
          <w:kern w:val="0"/>
          <w:sz w:val="28"/>
          <w:szCs w:val="22"/>
        </w:rPr>
        <w:t>減少</w:t>
      </w:r>
      <w:r w:rsidRPr="00A92E8E">
        <w:rPr>
          <w:rFonts w:eastAsia="標楷體" w:hint="eastAsia"/>
          <w:kern w:val="0"/>
          <w:sz w:val="28"/>
          <w:szCs w:val="22"/>
        </w:rPr>
        <w:t>8.4</w:t>
      </w:r>
      <w:r w:rsidR="005D05A3">
        <w:rPr>
          <w:rFonts w:eastAsia="標楷體" w:hint="eastAsia"/>
          <w:kern w:val="0"/>
          <w:sz w:val="28"/>
          <w:szCs w:val="22"/>
        </w:rPr>
        <w:t>％</w:t>
      </w:r>
      <w:r w:rsidR="00A6338B" w:rsidRPr="00A92E8E">
        <w:rPr>
          <w:rFonts w:eastAsia="標楷體"/>
          <w:kern w:val="0"/>
          <w:sz w:val="28"/>
          <w:szCs w:val="22"/>
        </w:rPr>
        <w:t>。</w:t>
      </w:r>
    </w:p>
    <w:p w:rsidR="003F3F99" w:rsidRPr="005D05A3" w:rsidRDefault="003F3F99" w:rsidP="003F3F99">
      <w:pPr>
        <w:snapToGrid w:val="0"/>
        <w:spacing w:before="100" w:beforeAutospacing="1" w:line="400" w:lineRule="exact"/>
        <w:ind w:right="-153"/>
        <w:jc w:val="center"/>
      </w:pPr>
      <w:r w:rsidRPr="00053D86">
        <w:rPr>
          <w:rFonts w:eastAsia="標楷體"/>
          <w:b/>
          <w:bCs/>
          <w:sz w:val="28"/>
        </w:rPr>
        <w:t>表</w:t>
      </w:r>
      <w:r w:rsidRPr="00053D86">
        <w:rPr>
          <w:rFonts w:eastAsia="標楷體"/>
          <w:b/>
          <w:bCs/>
          <w:sz w:val="28"/>
        </w:rPr>
        <w:t>2-4-3</w:t>
      </w:r>
      <w:r w:rsidRPr="00053D86">
        <w:rPr>
          <w:rFonts w:eastAsia="標楷體"/>
          <w:b/>
          <w:bCs/>
          <w:sz w:val="28"/>
        </w:rPr>
        <w:t xml:space="preserve">　　</w:t>
      </w:r>
      <w:r w:rsidRPr="005D05A3">
        <w:rPr>
          <w:rFonts w:eastAsia="標楷體"/>
          <w:b/>
          <w:bCs/>
          <w:sz w:val="28"/>
        </w:rPr>
        <w:t>103</w:t>
      </w:r>
      <w:r w:rsidRPr="005D05A3">
        <w:rPr>
          <w:rFonts w:eastAsia="標楷體"/>
          <w:b/>
          <w:bCs/>
          <w:sz w:val="28"/>
        </w:rPr>
        <w:t>年</w:t>
      </w:r>
      <w:r w:rsidR="00053D86" w:rsidRPr="005D05A3">
        <w:rPr>
          <w:rFonts w:eastAsia="標楷體"/>
          <w:b/>
          <w:bCs/>
          <w:sz w:val="28"/>
        </w:rPr>
        <w:t>10</w:t>
      </w:r>
      <w:r w:rsidRPr="005D05A3">
        <w:rPr>
          <w:rFonts w:eastAsia="標楷體"/>
          <w:b/>
          <w:bCs/>
          <w:sz w:val="28"/>
        </w:rPr>
        <w:t>月重要出進口產品結構</w:t>
      </w:r>
    </w:p>
    <w:p w:rsidR="003F3F99" w:rsidRPr="005D05A3" w:rsidRDefault="003F3F99" w:rsidP="003F3F99">
      <w:pPr>
        <w:snapToGrid w:val="0"/>
        <w:spacing w:line="300" w:lineRule="auto"/>
        <w:ind w:right="-510"/>
        <w:jc w:val="right"/>
        <w:rPr>
          <w:rFonts w:eastAsia="標楷體"/>
        </w:rPr>
      </w:pPr>
      <w:r w:rsidRPr="005D05A3">
        <w:rPr>
          <w:rFonts w:eastAsia="標楷體"/>
        </w:rPr>
        <w:t>單位：百萬美元；</w:t>
      </w:r>
      <w:r w:rsidR="005D05A3" w:rsidRPr="005D05A3">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72EEA" w:rsidRPr="005D05A3" w:rsidTr="00681344">
        <w:trPr>
          <w:trHeight w:val="458"/>
        </w:trPr>
        <w:tc>
          <w:tcPr>
            <w:tcW w:w="2030" w:type="dxa"/>
            <w:tcBorders>
              <w:top w:val="single" w:sz="4" w:space="0" w:color="auto"/>
              <w:left w:val="nil"/>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3F3F99" w:rsidRPr="005D05A3" w:rsidRDefault="003F3F99" w:rsidP="003F3F99">
            <w:pPr>
              <w:snapToGrid w:val="0"/>
              <w:ind w:left="28"/>
              <w:jc w:val="center"/>
              <w:rPr>
                <w:rFonts w:eastAsia="標楷體"/>
                <w:sz w:val="22"/>
              </w:rPr>
            </w:pPr>
            <w:r w:rsidRPr="005D05A3">
              <w:rPr>
                <w:rFonts w:eastAsia="標楷體"/>
                <w:sz w:val="22"/>
              </w:rPr>
              <w:t>年增率</w:t>
            </w:r>
          </w:p>
        </w:tc>
      </w:tr>
      <w:tr w:rsidR="00272EEA" w:rsidRPr="005D05A3" w:rsidTr="00681344">
        <w:trPr>
          <w:trHeight w:val="580"/>
        </w:trPr>
        <w:tc>
          <w:tcPr>
            <w:tcW w:w="2030" w:type="dxa"/>
            <w:tcBorders>
              <w:top w:val="single" w:sz="4" w:space="0" w:color="auto"/>
              <w:left w:val="nil"/>
              <w:bottom w:val="nil"/>
              <w:right w:val="single" w:sz="4" w:space="0" w:color="auto"/>
            </w:tcBorders>
            <w:vAlign w:val="center"/>
          </w:tcPr>
          <w:p w:rsidR="003F3F99" w:rsidRPr="005D05A3" w:rsidRDefault="003F3F99" w:rsidP="003F3F99">
            <w:pPr>
              <w:topLinePunct/>
              <w:jc w:val="both"/>
              <w:rPr>
                <w:rFonts w:eastAsia="標楷體"/>
                <w:bCs/>
                <w:szCs w:val="20"/>
              </w:rPr>
            </w:pPr>
            <w:r w:rsidRPr="005D05A3">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3F3F99" w:rsidRPr="005D05A3" w:rsidRDefault="00A92E8E" w:rsidP="00CD44F1">
            <w:pPr>
              <w:topLinePunct/>
              <w:jc w:val="center"/>
              <w:rPr>
                <w:rFonts w:eastAsia="標楷體"/>
                <w:bCs/>
                <w:szCs w:val="20"/>
              </w:rPr>
            </w:pPr>
            <w:r w:rsidRPr="005D05A3">
              <w:rPr>
                <w:rFonts w:eastAsia="標楷體"/>
                <w:bCs/>
                <w:szCs w:val="20"/>
              </w:rPr>
              <w:t>9</w:t>
            </w:r>
            <w:r w:rsidR="003F3F99" w:rsidRPr="005D05A3">
              <w:rPr>
                <w:rFonts w:eastAsia="標楷體"/>
                <w:bCs/>
                <w:szCs w:val="20"/>
              </w:rPr>
              <w:t>,</w:t>
            </w:r>
            <w:r w:rsidRPr="005D05A3">
              <w:rPr>
                <w:rFonts w:eastAsia="標楷體"/>
                <w:bCs/>
                <w:szCs w:val="20"/>
              </w:rPr>
              <w:t>157</w:t>
            </w:r>
            <w:r w:rsidR="003F3F99" w:rsidRPr="005D05A3">
              <w:rPr>
                <w:rFonts w:eastAsia="標楷體"/>
                <w:bCs/>
                <w:szCs w:val="20"/>
              </w:rPr>
              <w:t>.</w:t>
            </w:r>
            <w:r w:rsidR="00CD44F1" w:rsidRPr="005D05A3">
              <w:rPr>
                <w:rFonts w:eastAsia="標楷體"/>
                <w:bCs/>
                <w:szCs w:val="20"/>
              </w:rPr>
              <w:t>5</w:t>
            </w:r>
          </w:p>
        </w:tc>
        <w:tc>
          <w:tcPr>
            <w:tcW w:w="784" w:type="dxa"/>
            <w:tcBorders>
              <w:top w:val="single" w:sz="4" w:space="0" w:color="auto"/>
              <w:left w:val="single" w:sz="4" w:space="0" w:color="auto"/>
              <w:bottom w:val="nil"/>
              <w:right w:val="single" w:sz="4" w:space="0" w:color="auto"/>
            </w:tcBorders>
            <w:vAlign w:val="center"/>
          </w:tcPr>
          <w:p w:rsidR="003F3F99" w:rsidRPr="005D05A3" w:rsidRDefault="00CD44F1" w:rsidP="003F3F99">
            <w:pPr>
              <w:topLinePunct/>
              <w:jc w:val="center"/>
              <w:rPr>
                <w:rFonts w:eastAsia="標楷體"/>
                <w:bCs/>
                <w:szCs w:val="20"/>
              </w:rPr>
            </w:pPr>
            <w:r w:rsidRPr="005D05A3">
              <w:rPr>
                <w:rFonts w:eastAsia="標楷體"/>
                <w:bCs/>
                <w:szCs w:val="20"/>
              </w:rPr>
              <w:t>34.0</w:t>
            </w:r>
          </w:p>
        </w:tc>
        <w:tc>
          <w:tcPr>
            <w:tcW w:w="855" w:type="dxa"/>
            <w:tcBorders>
              <w:top w:val="single" w:sz="4" w:space="0" w:color="auto"/>
              <w:left w:val="nil"/>
              <w:bottom w:val="nil"/>
              <w:right w:val="double" w:sz="4" w:space="0" w:color="auto"/>
            </w:tcBorders>
            <w:vAlign w:val="center"/>
          </w:tcPr>
          <w:p w:rsidR="003F3F99" w:rsidRPr="005D05A3" w:rsidRDefault="00CD44F1" w:rsidP="00CD44F1">
            <w:pPr>
              <w:topLinePunct/>
              <w:jc w:val="center"/>
              <w:rPr>
                <w:rFonts w:eastAsia="標楷體"/>
                <w:bCs/>
                <w:szCs w:val="20"/>
              </w:rPr>
            </w:pPr>
            <w:r w:rsidRPr="005D05A3">
              <w:rPr>
                <w:rFonts w:eastAsia="標楷體"/>
                <w:bCs/>
                <w:szCs w:val="20"/>
              </w:rPr>
              <w:t>16.4</w:t>
            </w:r>
          </w:p>
        </w:tc>
        <w:tc>
          <w:tcPr>
            <w:tcW w:w="2141" w:type="dxa"/>
            <w:tcBorders>
              <w:top w:val="single" w:sz="4" w:space="0" w:color="auto"/>
              <w:left w:val="double" w:sz="4" w:space="0" w:color="auto"/>
              <w:bottom w:val="nil"/>
              <w:right w:val="single" w:sz="4" w:space="0" w:color="auto"/>
            </w:tcBorders>
            <w:vAlign w:val="center"/>
          </w:tcPr>
          <w:p w:rsidR="003F3F99" w:rsidRPr="005D05A3" w:rsidRDefault="003F3F99" w:rsidP="003F3F99">
            <w:pPr>
              <w:topLinePunct/>
              <w:rPr>
                <w:rFonts w:eastAsia="標楷體"/>
                <w:bCs/>
                <w:szCs w:val="20"/>
              </w:rPr>
            </w:pPr>
            <w:r w:rsidRPr="005D05A3">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3F3F99" w:rsidRPr="005D05A3" w:rsidRDefault="003F3F99" w:rsidP="00272EEA">
            <w:pPr>
              <w:topLinePunct/>
              <w:jc w:val="center"/>
              <w:rPr>
                <w:rFonts w:eastAsia="標楷體"/>
                <w:bCs/>
                <w:szCs w:val="20"/>
              </w:rPr>
            </w:pPr>
            <w:r w:rsidRPr="005D05A3">
              <w:rPr>
                <w:rFonts w:eastAsia="標楷體"/>
                <w:bCs/>
                <w:szCs w:val="20"/>
              </w:rPr>
              <w:t>5,</w:t>
            </w:r>
            <w:r w:rsidR="00272EEA" w:rsidRPr="005D05A3">
              <w:rPr>
                <w:rFonts w:eastAsia="標楷體"/>
                <w:bCs/>
                <w:szCs w:val="20"/>
              </w:rPr>
              <w:t>668.4</w:t>
            </w:r>
          </w:p>
        </w:tc>
        <w:tc>
          <w:tcPr>
            <w:tcW w:w="730" w:type="dxa"/>
            <w:tcBorders>
              <w:top w:val="single" w:sz="4" w:space="0" w:color="auto"/>
              <w:left w:val="single" w:sz="4" w:space="0" w:color="auto"/>
              <w:bottom w:val="nil"/>
              <w:right w:val="single" w:sz="4" w:space="0" w:color="auto"/>
            </w:tcBorders>
            <w:vAlign w:val="center"/>
          </w:tcPr>
          <w:p w:rsidR="003F3F99" w:rsidRPr="005D05A3" w:rsidRDefault="003F3F99" w:rsidP="002D3960">
            <w:pPr>
              <w:topLinePunct/>
              <w:jc w:val="center"/>
              <w:rPr>
                <w:rFonts w:eastAsia="標楷體"/>
                <w:bCs/>
                <w:szCs w:val="20"/>
              </w:rPr>
            </w:pPr>
            <w:r w:rsidRPr="005D05A3">
              <w:rPr>
                <w:rFonts w:eastAsia="標楷體"/>
                <w:bCs/>
                <w:szCs w:val="20"/>
              </w:rPr>
              <w:t>2</w:t>
            </w:r>
            <w:r w:rsidR="002D3960" w:rsidRPr="005D05A3">
              <w:rPr>
                <w:rFonts w:eastAsia="標楷體"/>
                <w:bCs/>
                <w:szCs w:val="20"/>
              </w:rPr>
              <w:t>5.4</w:t>
            </w:r>
          </w:p>
        </w:tc>
        <w:tc>
          <w:tcPr>
            <w:tcW w:w="807" w:type="dxa"/>
            <w:tcBorders>
              <w:top w:val="single" w:sz="4" w:space="0" w:color="auto"/>
              <w:left w:val="nil"/>
              <w:bottom w:val="nil"/>
              <w:right w:val="nil"/>
            </w:tcBorders>
            <w:vAlign w:val="center"/>
          </w:tcPr>
          <w:p w:rsidR="003F3F99" w:rsidRPr="005D05A3" w:rsidRDefault="003F3F99" w:rsidP="002D3960">
            <w:pPr>
              <w:topLinePunct/>
              <w:jc w:val="center"/>
              <w:rPr>
                <w:rFonts w:eastAsia="標楷體"/>
                <w:bCs/>
                <w:szCs w:val="20"/>
              </w:rPr>
            </w:pPr>
            <w:r w:rsidRPr="005D05A3">
              <w:rPr>
                <w:rFonts w:eastAsia="標楷體"/>
                <w:bCs/>
                <w:szCs w:val="20"/>
              </w:rPr>
              <w:t>-</w:t>
            </w:r>
            <w:r w:rsidR="002D3960" w:rsidRPr="005D05A3">
              <w:rPr>
                <w:rFonts w:eastAsia="標楷體"/>
                <w:bCs/>
                <w:szCs w:val="20"/>
              </w:rPr>
              <w:t>7.7</w:t>
            </w:r>
          </w:p>
        </w:tc>
      </w:tr>
      <w:tr w:rsidR="00272EEA" w:rsidRPr="005D05A3" w:rsidTr="00681344">
        <w:trPr>
          <w:trHeight w:val="580"/>
        </w:trPr>
        <w:tc>
          <w:tcPr>
            <w:tcW w:w="2030" w:type="dxa"/>
            <w:tcBorders>
              <w:top w:val="nil"/>
              <w:left w:val="nil"/>
              <w:bottom w:val="nil"/>
              <w:right w:val="single" w:sz="4" w:space="0" w:color="auto"/>
            </w:tcBorders>
            <w:vAlign w:val="center"/>
          </w:tcPr>
          <w:p w:rsidR="003F3F99" w:rsidRPr="005D05A3" w:rsidRDefault="003F3F99" w:rsidP="003F3F99">
            <w:pPr>
              <w:topLinePunct/>
              <w:jc w:val="both"/>
              <w:rPr>
                <w:rFonts w:eastAsia="標楷體"/>
                <w:bCs/>
                <w:szCs w:val="20"/>
              </w:rPr>
            </w:pPr>
            <w:r w:rsidRPr="005D05A3">
              <w:rPr>
                <w:rFonts w:eastAsia="標楷體"/>
                <w:bCs/>
                <w:szCs w:val="20"/>
              </w:rPr>
              <w:t>基本金屬及其製品</w:t>
            </w:r>
          </w:p>
        </w:tc>
        <w:tc>
          <w:tcPr>
            <w:tcW w:w="1080" w:type="dxa"/>
            <w:tcBorders>
              <w:top w:val="nil"/>
              <w:left w:val="single" w:sz="4" w:space="0" w:color="auto"/>
              <w:bottom w:val="nil"/>
              <w:right w:val="nil"/>
            </w:tcBorders>
            <w:vAlign w:val="center"/>
          </w:tcPr>
          <w:p w:rsidR="003F3F99" w:rsidRPr="005D05A3" w:rsidRDefault="003F3F99" w:rsidP="00CD44F1">
            <w:pPr>
              <w:topLinePunct/>
              <w:jc w:val="center"/>
              <w:rPr>
                <w:rFonts w:eastAsia="標楷體"/>
                <w:bCs/>
                <w:szCs w:val="20"/>
              </w:rPr>
            </w:pPr>
            <w:r w:rsidRPr="005D05A3">
              <w:rPr>
                <w:rFonts w:eastAsia="標楷體"/>
                <w:bCs/>
                <w:szCs w:val="20"/>
              </w:rPr>
              <w:t>2,</w:t>
            </w:r>
            <w:r w:rsidR="00CD44F1" w:rsidRPr="005D05A3">
              <w:rPr>
                <w:rFonts w:eastAsia="標楷體"/>
                <w:bCs/>
                <w:szCs w:val="20"/>
              </w:rPr>
              <w:t>430.7</w:t>
            </w:r>
          </w:p>
        </w:tc>
        <w:tc>
          <w:tcPr>
            <w:tcW w:w="784" w:type="dxa"/>
            <w:tcBorders>
              <w:top w:val="nil"/>
              <w:left w:val="single" w:sz="4" w:space="0" w:color="auto"/>
              <w:bottom w:val="nil"/>
              <w:right w:val="single" w:sz="4" w:space="0" w:color="auto"/>
            </w:tcBorders>
            <w:vAlign w:val="center"/>
          </w:tcPr>
          <w:p w:rsidR="003F3F99" w:rsidRPr="005D05A3" w:rsidRDefault="003F3F99" w:rsidP="003F3F99">
            <w:pPr>
              <w:topLinePunct/>
              <w:jc w:val="center"/>
              <w:rPr>
                <w:rFonts w:eastAsia="標楷體"/>
                <w:bCs/>
                <w:szCs w:val="20"/>
              </w:rPr>
            </w:pPr>
            <w:r w:rsidRPr="005D05A3">
              <w:rPr>
                <w:rFonts w:eastAsia="標楷體"/>
                <w:bCs/>
                <w:szCs w:val="20"/>
              </w:rPr>
              <w:t>9.0</w:t>
            </w:r>
          </w:p>
        </w:tc>
        <w:tc>
          <w:tcPr>
            <w:tcW w:w="855" w:type="dxa"/>
            <w:tcBorders>
              <w:top w:val="nil"/>
              <w:left w:val="nil"/>
              <w:bottom w:val="nil"/>
              <w:right w:val="double" w:sz="4" w:space="0" w:color="auto"/>
            </w:tcBorders>
            <w:vAlign w:val="center"/>
          </w:tcPr>
          <w:p w:rsidR="003F3F99" w:rsidRPr="005D05A3" w:rsidRDefault="00CD44F1" w:rsidP="00CD44F1">
            <w:pPr>
              <w:topLinePunct/>
              <w:jc w:val="center"/>
              <w:rPr>
                <w:rFonts w:eastAsia="標楷體"/>
                <w:bCs/>
                <w:szCs w:val="20"/>
              </w:rPr>
            </w:pPr>
            <w:r w:rsidRPr="005D05A3">
              <w:rPr>
                <w:rFonts w:eastAsia="標楷體"/>
                <w:bCs/>
                <w:szCs w:val="20"/>
              </w:rPr>
              <w:t>-1.7</w:t>
            </w:r>
          </w:p>
        </w:tc>
        <w:tc>
          <w:tcPr>
            <w:tcW w:w="2141" w:type="dxa"/>
            <w:tcBorders>
              <w:top w:val="nil"/>
              <w:left w:val="double" w:sz="4" w:space="0" w:color="auto"/>
              <w:bottom w:val="nil"/>
              <w:right w:val="single" w:sz="4" w:space="0" w:color="auto"/>
            </w:tcBorders>
            <w:vAlign w:val="center"/>
          </w:tcPr>
          <w:p w:rsidR="003F3F99" w:rsidRPr="005D05A3" w:rsidRDefault="003F3F99" w:rsidP="003F3F99">
            <w:pPr>
              <w:topLinePunct/>
              <w:rPr>
                <w:rFonts w:eastAsia="標楷體"/>
                <w:bCs/>
                <w:kern w:val="0"/>
                <w:szCs w:val="20"/>
              </w:rPr>
            </w:pPr>
            <w:r w:rsidRPr="005D05A3">
              <w:rPr>
                <w:rFonts w:eastAsia="標楷體"/>
                <w:bCs/>
                <w:szCs w:val="20"/>
              </w:rPr>
              <w:t>電子產品</w:t>
            </w:r>
          </w:p>
        </w:tc>
        <w:tc>
          <w:tcPr>
            <w:tcW w:w="1071" w:type="dxa"/>
            <w:tcBorders>
              <w:top w:val="nil"/>
              <w:left w:val="single" w:sz="4" w:space="0" w:color="auto"/>
              <w:bottom w:val="nil"/>
              <w:right w:val="nil"/>
            </w:tcBorders>
            <w:vAlign w:val="center"/>
          </w:tcPr>
          <w:p w:rsidR="003F3F99" w:rsidRPr="005D05A3" w:rsidRDefault="003F3F99" w:rsidP="00272EEA">
            <w:pPr>
              <w:topLinePunct/>
              <w:jc w:val="center"/>
              <w:rPr>
                <w:rFonts w:eastAsia="標楷體"/>
                <w:bCs/>
                <w:szCs w:val="20"/>
              </w:rPr>
            </w:pPr>
            <w:r w:rsidRPr="005D05A3">
              <w:rPr>
                <w:rFonts w:eastAsia="標楷體"/>
                <w:bCs/>
                <w:szCs w:val="20"/>
              </w:rPr>
              <w:t>3,</w:t>
            </w:r>
            <w:r w:rsidR="00272EEA" w:rsidRPr="005D05A3">
              <w:rPr>
                <w:rFonts w:eastAsia="標楷體"/>
                <w:bCs/>
                <w:szCs w:val="20"/>
              </w:rPr>
              <w:t>470.7</w:t>
            </w:r>
          </w:p>
        </w:tc>
        <w:tc>
          <w:tcPr>
            <w:tcW w:w="730" w:type="dxa"/>
            <w:tcBorders>
              <w:top w:val="nil"/>
              <w:left w:val="single" w:sz="4" w:space="0" w:color="auto"/>
              <w:bottom w:val="nil"/>
              <w:right w:val="single" w:sz="4" w:space="0" w:color="auto"/>
            </w:tcBorders>
            <w:vAlign w:val="center"/>
          </w:tcPr>
          <w:p w:rsidR="003F3F99" w:rsidRPr="005D05A3" w:rsidRDefault="003F3F99" w:rsidP="002D3960">
            <w:pPr>
              <w:topLinePunct/>
              <w:jc w:val="center"/>
              <w:rPr>
                <w:rFonts w:eastAsia="標楷體"/>
                <w:bCs/>
                <w:szCs w:val="20"/>
              </w:rPr>
            </w:pPr>
            <w:r w:rsidRPr="005D05A3">
              <w:rPr>
                <w:rFonts w:eastAsia="標楷體"/>
                <w:bCs/>
                <w:szCs w:val="20"/>
              </w:rPr>
              <w:t>1</w:t>
            </w:r>
            <w:r w:rsidR="002D3960" w:rsidRPr="005D05A3">
              <w:rPr>
                <w:rFonts w:eastAsia="標楷體"/>
                <w:bCs/>
                <w:szCs w:val="20"/>
              </w:rPr>
              <w:t>5.6</w:t>
            </w:r>
          </w:p>
        </w:tc>
        <w:tc>
          <w:tcPr>
            <w:tcW w:w="807" w:type="dxa"/>
            <w:tcBorders>
              <w:top w:val="nil"/>
              <w:left w:val="nil"/>
              <w:bottom w:val="nil"/>
              <w:right w:val="nil"/>
            </w:tcBorders>
            <w:vAlign w:val="center"/>
          </w:tcPr>
          <w:p w:rsidR="003F3F99" w:rsidRPr="005D05A3" w:rsidRDefault="003F3F99" w:rsidP="002D3960">
            <w:pPr>
              <w:topLinePunct/>
              <w:jc w:val="center"/>
              <w:rPr>
                <w:rFonts w:eastAsia="標楷體"/>
                <w:bCs/>
                <w:szCs w:val="20"/>
              </w:rPr>
            </w:pPr>
            <w:r w:rsidRPr="005D05A3">
              <w:rPr>
                <w:rFonts w:eastAsia="標楷體"/>
                <w:bCs/>
                <w:szCs w:val="20"/>
              </w:rPr>
              <w:t>3.</w:t>
            </w:r>
            <w:r w:rsidR="002D3960" w:rsidRPr="005D05A3">
              <w:rPr>
                <w:rFonts w:eastAsia="標楷體"/>
                <w:bCs/>
                <w:szCs w:val="20"/>
              </w:rPr>
              <w:t>3</w:t>
            </w:r>
          </w:p>
        </w:tc>
      </w:tr>
      <w:tr w:rsidR="00272EEA" w:rsidRPr="005D05A3" w:rsidTr="00681344">
        <w:trPr>
          <w:trHeight w:val="580"/>
        </w:trPr>
        <w:tc>
          <w:tcPr>
            <w:tcW w:w="2030" w:type="dxa"/>
            <w:tcBorders>
              <w:top w:val="nil"/>
              <w:left w:val="nil"/>
              <w:bottom w:val="nil"/>
              <w:right w:val="single" w:sz="4" w:space="0" w:color="auto"/>
            </w:tcBorders>
            <w:vAlign w:val="center"/>
          </w:tcPr>
          <w:p w:rsidR="003F3F99" w:rsidRPr="005D05A3" w:rsidRDefault="003F3F99" w:rsidP="003F3F99">
            <w:pPr>
              <w:topLinePunct/>
              <w:jc w:val="both"/>
              <w:rPr>
                <w:rFonts w:eastAsia="標楷體"/>
                <w:bCs/>
                <w:szCs w:val="20"/>
              </w:rPr>
            </w:pPr>
            <w:proofErr w:type="gramStart"/>
            <w:r w:rsidRPr="005D05A3">
              <w:rPr>
                <w:rFonts w:eastAsia="標楷體"/>
                <w:bCs/>
                <w:szCs w:val="20"/>
              </w:rPr>
              <w:t>塑</w:t>
            </w:r>
            <w:proofErr w:type="gramEnd"/>
            <w:r w:rsidRPr="005D05A3">
              <w:rPr>
                <w:rFonts w:eastAsia="標楷體"/>
                <w:bCs/>
                <w:szCs w:val="20"/>
              </w:rPr>
              <w:t>橡膠及其製品</w:t>
            </w:r>
          </w:p>
        </w:tc>
        <w:tc>
          <w:tcPr>
            <w:tcW w:w="1080" w:type="dxa"/>
            <w:tcBorders>
              <w:top w:val="nil"/>
              <w:left w:val="single" w:sz="4" w:space="0" w:color="auto"/>
              <w:bottom w:val="nil"/>
              <w:right w:val="nil"/>
            </w:tcBorders>
            <w:vAlign w:val="center"/>
          </w:tcPr>
          <w:p w:rsidR="003F3F99" w:rsidRPr="005D05A3" w:rsidRDefault="003F3F99" w:rsidP="00CD44F1">
            <w:pPr>
              <w:topLinePunct/>
              <w:jc w:val="center"/>
              <w:rPr>
                <w:rFonts w:eastAsia="標楷體"/>
                <w:bCs/>
                <w:szCs w:val="20"/>
              </w:rPr>
            </w:pPr>
            <w:r w:rsidRPr="005D05A3">
              <w:rPr>
                <w:rFonts w:eastAsia="標楷體"/>
                <w:bCs/>
                <w:szCs w:val="20"/>
              </w:rPr>
              <w:t>1,</w:t>
            </w:r>
            <w:r w:rsidR="00CD44F1" w:rsidRPr="005D05A3">
              <w:rPr>
                <w:rFonts w:eastAsia="標楷體"/>
                <w:bCs/>
                <w:szCs w:val="20"/>
              </w:rPr>
              <w:t>964</w:t>
            </w:r>
            <w:r w:rsidRPr="005D05A3">
              <w:rPr>
                <w:rFonts w:eastAsia="標楷體"/>
                <w:bCs/>
                <w:szCs w:val="20"/>
              </w:rPr>
              <w:t>.</w:t>
            </w:r>
            <w:r w:rsidR="00CD44F1" w:rsidRPr="005D05A3">
              <w:rPr>
                <w:rFonts w:eastAsia="標楷體"/>
                <w:bCs/>
                <w:szCs w:val="20"/>
              </w:rPr>
              <w:t>3</w:t>
            </w:r>
          </w:p>
        </w:tc>
        <w:tc>
          <w:tcPr>
            <w:tcW w:w="784" w:type="dxa"/>
            <w:tcBorders>
              <w:top w:val="nil"/>
              <w:left w:val="single" w:sz="4" w:space="0" w:color="auto"/>
              <w:bottom w:val="nil"/>
              <w:right w:val="single" w:sz="4" w:space="0" w:color="auto"/>
            </w:tcBorders>
            <w:vAlign w:val="center"/>
          </w:tcPr>
          <w:p w:rsidR="003F3F99" w:rsidRPr="005D05A3" w:rsidRDefault="00CD44F1" w:rsidP="00CD44F1">
            <w:pPr>
              <w:topLinePunct/>
              <w:jc w:val="center"/>
              <w:rPr>
                <w:rFonts w:eastAsia="標楷體"/>
                <w:bCs/>
                <w:szCs w:val="20"/>
              </w:rPr>
            </w:pPr>
            <w:r w:rsidRPr="005D05A3">
              <w:rPr>
                <w:rFonts w:eastAsia="標楷體"/>
                <w:bCs/>
                <w:szCs w:val="20"/>
              </w:rPr>
              <w:t>7.3</w:t>
            </w:r>
          </w:p>
        </w:tc>
        <w:tc>
          <w:tcPr>
            <w:tcW w:w="855" w:type="dxa"/>
            <w:tcBorders>
              <w:top w:val="nil"/>
              <w:left w:val="nil"/>
              <w:bottom w:val="nil"/>
              <w:right w:val="double" w:sz="4" w:space="0" w:color="auto"/>
            </w:tcBorders>
            <w:vAlign w:val="center"/>
          </w:tcPr>
          <w:p w:rsidR="003F3F99" w:rsidRPr="005D05A3" w:rsidRDefault="00CD44F1" w:rsidP="00CD44F1">
            <w:pPr>
              <w:topLinePunct/>
              <w:jc w:val="center"/>
              <w:rPr>
                <w:rFonts w:eastAsia="標楷體"/>
                <w:bCs/>
                <w:szCs w:val="20"/>
              </w:rPr>
            </w:pPr>
            <w:r w:rsidRPr="005D05A3">
              <w:rPr>
                <w:rFonts w:eastAsia="標楷體"/>
                <w:bCs/>
                <w:szCs w:val="20"/>
              </w:rPr>
              <w:t>-8.9</w:t>
            </w:r>
          </w:p>
        </w:tc>
        <w:tc>
          <w:tcPr>
            <w:tcW w:w="2141" w:type="dxa"/>
            <w:tcBorders>
              <w:top w:val="nil"/>
              <w:left w:val="double" w:sz="4" w:space="0" w:color="auto"/>
              <w:bottom w:val="nil"/>
              <w:right w:val="single" w:sz="4" w:space="0" w:color="auto"/>
            </w:tcBorders>
            <w:vAlign w:val="center"/>
          </w:tcPr>
          <w:p w:rsidR="003F3F99" w:rsidRPr="005D05A3" w:rsidRDefault="003F3F99" w:rsidP="003F3F99">
            <w:pPr>
              <w:topLinePunct/>
              <w:rPr>
                <w:rFonts w:eastAsia="標楷體"/>
                <w:bCs/>
                <w:szCs w:val="20"/>
              </w:rPr>
            </w:pPr>
            <w:r w:rsidRPr="005D05A3">
              <w:rPr>
                <w:rFonts w:eastAsia="標楷體"/>
                <w:bCs/>
                <w:szCs w:val="20"/>
              </w:rPr>
              <w:t>化學品</w:t>
            </w:r>
          </w:p>
        </w:tc>
        <w:tc>
          <w:tcPr>
            <w:tcW w:w="1071" w:type="dxa"/>
            <w:tcBorders>
              <w:top w:val="nil"/>
              <w:left w:val="single" w:sz="4" w:space="0" w:color="auto"/>
              <w:bottom w:val="nil"/>
              <w:right w:val="nil"/>
            </w:tcBorders>
            <w:vAlign w:val="center"/>
          </w:tcPr>
          <w:p w:rsidR="003F3F99" w:rsidRPr="005D05A3" w:rsidRDefault="003F3F99" w:rsidP="00272EEA">
            <w:pPr>
              <w:topLinePunct/>
              <w:jc w:val="center"/>
              <w:rPr>
                <w:rFonts w:eastAsia="標楷體"/>
                <w:bCs/>
                <w:szCs w:val="20"/>
              </w:rPr>
            </w:pPr>
            <w:r w:rsidRPr="005D05A3">
              <w:rPr>
                <w:rFonts w:eastAsia="標楷體"/>
                <w:bCs/>
                <w:szCs w:val="20"/>
              </w:rPr>
              <w:t>2,</w:t>
            </w:r>
            <w:r w:rsidR="00272EEA" w:rsidRPr="005D05A3">
              <w:rPr>
                <w:rFonts w:eastAsia="標楷體"/>
                <w:bCs/>
                <w:szCs w:val="20"/>
              </w:rPr>
              <w:t>355.</w:t>
            </w:r>
            <w:r w:rsidRPr="005D05A3">
              <w:rPr>
                <w:rFonts w:eastAsia="標楷體"/>
                <w:bCs/>
                <w:szCs w:val="20"/>
              </w:rPr>
              <w:t>4</w:t>
            </w:r>
          </w:p>
        </w:tc>
        <w:tc>
          <w:tcPr>
            <w:tcW w:w="730" w:type="dxa"/>
            <w:tcBorders>
              <w:top w:val="nil"/>
              <w:left w:val="single" w:sz="4" w:space="0" w:color="auto"/>
              <w:bottom w:val="nil"/>
              <w:right w:val="single" w:sz="4" w:space="0" w:color="auto"/>
            </w:tcBorders>
            <w:vAlign w:val="center"/>
          </w:tcPr>
          <w:p w:rsidR="003F3F99" w:rsidRPr="005D05A3" w:rsidRDefault="003F3F99" w:rsidP="002D3960">
            <w:pPr>
              <w:topLinePunct/>
              <w:jc w:val="center"/>
              <w:rPr>
                <w:rFonts w:eastAsia="標楷體"/>
                <w:bCs/>
                <w:szCs w:val="20"/>
              </w:rPr>
            </w:pPr>
            <w:r w:rsidRPr="005D05A3">
              <w:rPr>
                <w:rFonts w:eastAsia="標楷體"/>
                <w:bCs/>
                <w:szCs w:val="20"/>
              </w:rPr>
              <w:t>1</w:t>
            </w:r>
            <w:r w:rsidR="002D3960" w:rsidRPr="005D05A3">
              <w:rPr>
                <w:rFonts w:eastAsia="標楷體"/>
                <w:bCs/>
                <w:szCs w:val="20"/>
              </w:rPr>
              <w:t>0.6</w:t>
            </w:r>
          </w:p>
        </w:tc>
        <w:tc>
          <w:tcPr>
            <w:tcW w:w="807" w:type="dxa"/>
            <w:tcBorders>
              <w:top w:val="nil"/>
              <w:left w:val="nil"/>
              <w:bottom w:val="nil"/>
              <w:right w:val="nil"/>
            </w:tcBorders>
            <w:vAlign w:val="center"/>
          </w:tcPr>
          <w:p w:rsidR="003F3F99" w:rsidRPr="005D05A3" w:rsidRDefault="003F3F99" w:rsidP="002D3960">
            <w:pPr>
              <w:topLinePunct/>
              <w:jc w:val="center"/>
              <w:rPr>
                <w:rFonts w:eastAsia="標楷體"/>
                <w:bCs/>
                <w:szCs w:val="20"/>
              </w:rPr>
            </w:pPr>
            <w:r w:rsidRPr="005D05A3">
              <w:rPr>
                <w:rFonts w:eastAsia="標楷體"/>
                <w:bCs/>
                <w:szCs w:val="20"/>
              </w:rPr>
              <w:t>-</w:t>
            </w:r>
            <w:r w:rsidR="002D3960" w:rsidRPr="005D05A3">
              <w:rPr>
                <w:rFonts w:eastAsia="標楷體"/>
                <w:bCs/>
                <w:szCs w:val="20"/>
              </w:rPr>
              <w:t>8</w:t>
            </w:r>
            <w:r w:rsidRPr="005D05A3">
              <w:rPr>
                <w:rFonts w:eastAsia="標楷體"/>
                <w:bCs/>
                <w:szCs w:val="20"/>
              </w:rPr>
              <w:t>.</w:t>
            </w:r>
            <w:r w:rsidR="002D3960" w:rsidRPr="005D05A3">
              <w:rPr>
                <w:rFonts w:eastAsia="標楷體"/>
                <w:bCs/>
                <w:szCs w:val="20"/>
              </w:rPr>
              <w:t>4</w:t>
            </w:r>
          </w:p>
        </w:tc>
      </w:tr>
      <w:tr w:rsidR="00272EEA" w:rsidRPr="005D05A3" w:rsidTr="00681344">
        <w:trPr>
          <w:trHeight w:val="580"/>
        </w:trPr>
        <w:tc>
          <w:tcPr>
            <w:tcW w:w="2030" w:type="dxa"/>
            <w:tcBorders>
              <w:top w:val="nil"/>
              <w:left w:val="nil"/>
              <w:bottom w:val="nil"/>
              <w:right w:val="single" w:sz="4" w:space="0" w:color="auto"/>
            </w:tcBorders>
            <w:vAlign w:val="center"/>
          </w:tcPr>
          <w:p w:rsidR="003B2963" w:rsidRPr="005D05A3" w:rsidRDefault="003B2963" w:rsidP="00272EEA">
            <w:pPr>
              <w:topLinePunct/>
              <w:jc w:val="both"/>
              <w:rPr>
                <w:rFonts w:eastAsia="標楷體"/>
                <w:bCs/>
                <w:szCs w:val="20"/>
              </w:rPr>
            </w:pPr>
            <w:r w:rsidRPr="005D05A3">
              <w:rPr>
                <w:rFonts w:eastAsia="標楷體"/>
                <w:bCs/>
                <w:szCs w:val="20"/>
              </w:rPr>
              <w:t>機械</w:t>
            </w:r>
          </w:p>
        </w:tc>
        <w:tc>
          <w:tcPr>
            <w:tcW w:w="1080" w:type="dxa"/>
            <w:tcBorders>
              <w:top w:val="nil"/>
              <w:left w:val="single" w:sz="4" w:space="0" w:color="auto"/>
              <w:bottom w:val="nil"/>
              <w:right w:val="nil"/>
            </w:tcBorders>
            <w:vAlign w:val="center"/>
          </w:tcPr>
          <w:p w:rsidR="003B2963" w:rsidRPr="005D05A3" w:rsidRDefault="003B2963" w:rsidP="00272EEA">
            <w:pPr>
              <w:topLinePunct/>
              <w:jc w:val="center"/>
              <w:rPr>
                <w:rFonts w:eastAsia="標楷體"/>
                <w:bCs/>
                <w:szCs w:val="20"/>
              </w:rPr>
            </w:pPr>
            <w:r w:rsidRPr="005D05A3">
              <w:rPr>
                <w:rFonts w:eastAsia="標楷體"/>
                <w:bCs/>
                <w:szCs w:val="20"/>
              </w:rPr>
              <w:t>1,747.8</w:t>
            </w:r>
          </w:p>
        </w:tc>
        <w:tc>
          <w:tcPr>
            <w:tcW w:w="784" w:type="dxa"/>
            <w:tcBorders>
              <w:top w:val="nil"/>
              <w:left w:val="single" w:sz="4" w:space="0" w:color="auto"/>
              <w:bottom w:val="nil"/>
              <w:right w:val="single" w:sz="4" w:space="0" w:color="auto"/>
            </w:tcBorders>
            <w:vAlign w:val="center"/>
          </w:tcPr>
          <w:p w:rsidR="003B2963" w:rsidRPr="005D05A3" w:rsidRDefault="003B2963" w:rsidP="00CD44F1">
            <w:pPr>
              <w:topLinePunct/>
              <w:jc w:val="center"/>
              <w:rPr>
                <w:rFonts w:eastAsia="標楷體"/>
                <w:bCs/>
                <w:szCs w:val="20"/>
              </w:rPr>
            </w:pPr>
            <w:r w:rsidRPr="005D05A3">
              <w:rPr>
                <w:rFonts w:eastAsia="標楷體"/>
                <w:bCs/>
                <w:szCs w:val="20"/>
              </w:rPr>
              <w:t>6.5</w:t>
            </w:r>
          </w:p>
        </w:tc>
        <w:tc>
          <w:tcPr>
            <w:tcW w:w="855" w:type="dxa"/>
            <w:tcBorders>
              <w:top w:val="nil"/>
              <w:left w:val="nil"/>
              <w:bottom w:val="nil"/>
              <w:right w:val="double" w:sz="4" w:space="0" w:color="auto"/>
            </w:tcBorders>
            <w:vAlign w:val="center"/>
          </w:tcPr>
          <w:p w:rsidR="003B2963" w:rsidRPr="005D05A3" w:rsidRDefault="003B2963" w:rsidP="00CD44F1">
            <w:pPr>
              <w:topLinePunct/>
              <w:jc w:val="center"/>
              <w:rPr>
                <w:rFonts w:eastAsia="標楷體"/>
                <w:bCs/>
                <w:szCs w:val="20"/>
              </w:rPr>
            </w:pPr>
            <w:r w:rsidRPr="005D05A3">
              <w:rPr>
                <w:rFonts w:eastAsia="標楷體"/>
                <w:bCs/>
                <w:szCs w:val="20"/>
              </w:rPr>
              <w:t>-0.3</w:t>
            </w:r>
          </w:p>
        </w:tc>
        <w:tc>
          <w:tcPr>
            <w:tcW w:w="2141" w:type="dxa"/>
            <w:tcBorders>
              <w:top w:val="nil"/>
              <w:left w:val="double" w:sz="4" w:space="0" w:color="auto"/>
              <w:bottom w:val="nil"/>
              <w:right w:val="single" w:sz="4" w:space="0" w:color="auto"/>
            </w:tcBorders>
            <w:vAlign w:val="center"/>
          </w:tcPr>
          <w:p w:rsidR="003B2963" w:rsidRPr="005D05A3" w:rsidRDefault="003B2963" w:rsidP="00272EEA">
            <w:pPr>
              <w:topLinePunct/>
              <w:rPr>
                <w:rFonts w:eastAsia="標楷體"/>
                <w:bCs/>
                <w:szCs w:val="20"/>
              </w:rPr>
            </w:pPr>
            <w:r w:rsidRPr="005D05A3">
              <w:rPr>
                <w:rFonts w:eastAsia="標楷體"/>
                <w:bCs/>
                <w:szCs w:val="20"/>
              </w:rPr>
              <w:t>基本金屬及其製品</w:t>
            </w:r>
          </w:p>
        </w:tc>
        <w:tc>
          <w:tcPr>
            <w:tcW w:w="1071" w:type="dxa"/>
            <w:tcBorders>
              <w:top w:val="nil"/>
              <w:left w:val="single" w:sz="4" w:space="0" w:color="auto"/>
              <w:bottom w:val="nil"/>
              <w:right w:val="nil"/>
            </w:tcBorders>
            <w:vAlign w:val="center"/>
          </w:tcPr>
          <w:p w:rsidR="003B2963" w:rsidRPr="005D05A3" w:rsidRDefault="00272EEA" w:rsidP="00272EEA">
            <w:pPr>
              <w:topLinePunct/>
              <w:jc w:val="center"/>
              <w:rPr>
                <w:rFonts w:eastAsia="標楷體"/>
                <w:bCs/>
                <w:szCs w:val="20"/>
              </w:rPr>
            </w:pPr>
            <w:r w:rsidRPr="005D05A3">
              <w:rPr>
                <w:rFonts w:eastAsia="標楷體"/>
                <w:bCs/>
                <w:szCs w:val="20"/>
              </w:rPr>
              <w:t>1</w:t>
            </w:r>
            <w:r w:rsidR="003B2963" w:rsidRPr="005D05A3">
              <w:rPr>
                <w:rFonts w:eastAsia="標楷體"/>
                <w:bCs/>
                <w:szCs w:val="20"/>
              </w:rPr>
              <w:t>,</w:t>
            </w:r>
            <w:r w:rsidRPr="005D05A3">
              <w:rPr>
                <w:rFonts w:eastAsia="標楷體"/>
                <w:bCs/>
                <w:szCs w:val="20"/>
              </w:rPr>
              <w:t>839.2</w:t>
            </w:r>
          </w:p>
        </w:tc>
        <w:tc>
          <w:tcPr>
            <w:tcW w:w="730" w:type="dxa"/>
            <w:tcBorders>
              <w:top w:val="nil"/>
              <w:left w:val="single" w:sz="4" w:space="0" w:color="auto"/>
              <w:bottom w:val="nil"/>
              <w:right w:val="single" w:sz="4" w:space="0" w:color="auto"/>
            </w:tcBorders>
            <w:vAlign w:val="center"/>
          </w:tcPr>
          <w:p w:rsidR="003B2963" w:rsidRPr="005D05A3" w:rsidRDefault="003B2963" w:rsidP="002D3960">
            <w:pPr>
              <w:topLinePunct/>
              <w:jc w:val="center"/>
              <w:rPr>
                <w:rFonts w:eastAsia="標楷體"/>
                <w:bCs/>
                <w:szCs w:val="20"/>
              </w:rPr>
            </w:pPr>
            <w:r w:rsidRPr="005D05A3">
              <w:rPr>
                <w:rFonts w:eastAsia="標楷體"/>
                <w:bCs/>
                <w:szCs w:val="20"/>
              </w:rPr>
              <w:t>8.</w:t>
            </w:r>
            <w:r w:rsidR="002D3960" w:rsidRPr="005D05A3">
              <w:rPr>
                <w:rFonts w:eastAsia="標楷體"/>
                <w:bCs/>
                <w:szCs w:val="20"/>
              </w:rPr>
              <w:t>3</w:t>
            </w:r>
          </w:p>
        </w:tc>
        <w:tc>
          <w:tcPr>
            <w:tcW w:w="807" w:type="dxa"/>
            <w:tcBorders>
              <w:top w:val="nil"/>
              <w:left w:val="nil"/>
              <w:bottom w:val="nil"/>
              <w:right w:val="nil"/>
            </w:tcBorders>
            <w:vAlign w:val="center"/>
          </w:tcPr>
          <w:p w:rsidR="003B2963" w:rsidRPr="005D05A3" w:rsidRDefault="002D3960" w:rsidP="002D3960">
            <w:pPr>
              <w:topLinePunct/>
              <w:jc w:val="center"/>
              <w:rPr>
                <w:rFonts w:eastAsia="標楷體"/>
                <w:bCs/>
                <w:szCs w:val="20"/>
              </w:rPr>
            </w:pPr>
            <w:r w:rsidRPr="005D05A3">
              <w:rPr>
                <w:rFonts w:eastAsia="標楷體"/>
                <w:bCs/>
                <w:szCs w:val="20"/>
              </w:rPr>
              <w:t>4.0</w:t>
            </w:r>
          </w:p>
        </w:tc>
      </w:tr>
      <w:tr w:rsidR="00272EEA" w:rsidRPr="005D05A3" w:rsidTr="00681344">
        <w:trPr>
          <w:trHeight w:val="580"/>
        </w:trPr>
        <w:tc>
          <w:tcPr>
            <w:tcW w:w="2030" w:type="dxa"/>
            <w:tcBorders>
              <w:top w:val="nil"/>
              <w:left w:val="nil"/>
              <w:bottom w:val="nil"/>
              <w:right w:val="single" w:sz="4" w:space="0" w:color="auto"/>
            </w:tcBorders>
            <w:vAlign w:val="center"/>
          </w:tcPr>
          <w:p w:rsidR="003B2963" w:rsidRPr="005D05A3" w:rsidRDefault="003B2963" w:rsidP="003F3F99">
            <w:pPr>
              <w:topLinePunct/>
              <w:jc w:val="both"/>
              <w:rPr>
                <w:rFonts w:eastAsia="標楷體"/>
                <w:bCs/>
                <w:szCs w:val="20"/>
              </w:rPr>
            </w:pPr>
            <w:r w:rsidRPr="005D05A3">
              <w:rPr>
                <w:rFonts w:eastAsia="標楷體"/>
                <w:bCs/>
                <w:szCs w:val="20"/>
              </w:rPr>
              <w:t>礦產品</w:t>
            </w:r>
          </w:p>
        </w:tc>
        <w:tc>
          <w:tcPr>
            <w:tcW w:w="1080" w:type="dxa"/>
            <w:tcBorders>
              <w:top w:val="nil"/>
              <w:left w:val="single" w:sz="4" w:space="0" w:color="auto"/>
              <w:bottom w:val="nil"/>
              <w:right w:val="nil"/>
            </w:tcBorders>
            <w:vAlign w:val="center"/>
          </w:tcPr>
          <w:p w:rsidR="003B2963" w:rsidRPr="005D05A3" w:rsidRDefault="003B2963" w:rsidP="00CD44F1">
            <w:pPr>
              <w:topLinePunct/>
              <w:jc w:val="center"/>
              <w:rPr>
                <w:rFonts w:eastAsia="標楷體"/>
                <w:bCs/>
                <w:szCs w:val="20"/>
              </w:rPr>
            </w:pPr>
            <w:r w:rsidRPr="005D05A3">
              <w:rPr>
                <w:rFonts w:eastAsia="標楷體"/>
                <w:bCs/>
                <w:szCs w:val="20"/>
              </w:rPr>
              <w:t>1,640.6</w:t>
            </w:r>
          </w:p>
        </w:tc>
        <w:tc>
          <w:tcPr>
            <w:tcW w:w="784" w:type="dxa"/>
            <w:tcBorders>
              <w:top w:val="nil"/>
              <w:left w:val="single" w:sz="4" w:space="0" w:color="auto"/>
              <w:bottom w:val="nil"/>
              <w:right w:val="single" w:sz="4" w:space="0" w:color="auto"/>
            </w:tcBorders>
            <w:vAlign w:val="center"/>
          </w:tcPr>
          <w:p w:rsidR="003B2963" w:rsidRPr="005D05A3" w:rsidRDefault="003B2963" w:rsidP="00CD44F1">
            <w:pPr>
              <w:topLinePunct/>
              <w:jc w:val="center"/>
              <w:rPr>
                <w:rFonts w:eastAsia="標楷體"/>
                <w:bCs/>
                <w:szCs w:val="20"/>
              </w:rPr>
            </w:pPr>
            <w:r w:rsidRPr="005D05A3">
              <w:rPr>
                <w:rFonts w:eastAsia="標楷體"/>
                <w:bCs/>
                <w:szCs w:val="20"/>
              </w:rPr>
              <w:t>6.1</w:t>
            </w:r>
          </w:p>
        </w:tc>
        <w:tc>
          <w:tcPr>
            <w:tcW w:w="855" w:type="dxa"/>
            <w:tcBorders>
              <w:top w:val="nil"/>
              <w:left w:val="nil"/>
              <w:bottom w:val="nil"/>
              <w:right w:val="double" w:sz="4" w:space="0" w:color="auto"/>
            </w:tcBorders>
            <w:vAlign w:val="center"/>
          </w:tcPr>
          <w:p w:rsidR="003B2963" w:rsidRPr="005D05A3" w:rsidRDefault="003B2963" w:rsidP="00CD44F1">
            <w:pPr>
              <w:topLinePunct/>
              <w:jc w:val="center"/>
              <w:rPr>
                <w:rFonts w:eastAsia="標楷體"/>
                <w:bCs/>
                <w:szCs w:val="20"/>
              </w:rPr>
            </w:pPr>
            <w:r w:rsidRPr="005D05A3">
              <w:rPr>
                <w:rFonts w:eastAsia="標楷體"/>
                <w:bCs/>
                <w:szCs w:val="20"/>
              </w:rPr>
              <w:t>-24.3</w:t>
            </w:r>
          </w:p>
        </w:tc>
        <w:tc>
          <w:tcPr>
            <w:tcW w:w="2141" w:type="dxa"/>
            <w:tcBorders>
              <w:top w:val="nil"/>
              <w:left w:val="double" w:sz="4" w:space="0" w:color="auto"/>
              <w:bottom w:val="nil"/>
              <w:right w:val="single" w:sz="4" w:space="0" w:color="auto"/>
            </w:tcBorders>
            <w:vAlign w:val="center"/>
          </w:tcPr>
          <w:p w:rsidR="003B2963" w:rsidRPr="005D05A3" w:rsidRDefault="003B2963" w:rsidP="00272EEA">
            <w:pPr>
              <w:topLinePunct/>
              <w:rPr>
                <w:rFonts w:eastAsia="標楷體"/>
                <w:bCs/>
                <w:szCs w:val="20"/>
              </w:rPr>
            </w:pPr>
            <w:r w:rsidRPr="005D05A3">
              <w:rPr>
                <w:rFonts w:eastAsia="標楷體"/>
                <w:bCs/>
                <w:szCs w:val="20"/>
              </w:rPr>
              <w:t>機械</w:t>
            </w:r>
          </w:p>
        </w:tc>
        <w:tc>
          <w:tcPr>
            <w:tcW w:w="1071" w:type="dxa"/>
            <w:tcBorders>
              <w:top w:val="nil"/>
              <w:left w:val="single" w:sz="4" w:space="0" w:color="auto"/>
              <w:bottom w:val="nil"/>
              <w:right w:val="nil"/>
            </w:tcBorders>
            <w:vAlign w:val="center"/>
          </w:tcPr>
          <w:p w:rsidR="003B2963" w:rsidRPr="005D05A3" w:rsidRDefault="003B2963" w:rsidP="00272EEA">
            <w:pPr>
              <w:topLinePunct/>
              <w:jc w:val="center"/>
              <w:rPr>
                <w:rFonts w:eastAsia="標楷體"/>
                <w:bCs/>
                <w:szCs w:val="20"/>
              </w:rPr>
            </w:pPr>
            <w:r w:rsidRPr="005D05A3">
              <w:rPr>
                <w:rFonts w:eastAsia="標楷體"/>
                <w:bCs/>
                <w:szCs w:val="20"/>
              </w:rPr>
              <w:t>1,</w:t>
            </w:r>
            <w:r w:rsidR="00272EEA" w:rsidRPr="005D05A3">
              <w:rPr>
                <w:rFonts w:eastAsia="標楷體"/>
                <w:bCs/>
                <w:szCs w:val="20"/>
              </w:rPr>
              <w:t>607.1</w:t>
            </w:r>
          </w:p>
        </w:tc>
        <w:tc>
          <w:tcPr>
            <w:tcW w:w="730" w:type="dxa"/>
            <w:tcBorders>
              <w:top w:val="nil"/>
              <w:left w:val="single" w:sz="4" w:space="0" w:color="auto"/>
              <w:bottom w:val="nil"/>
              <w:right w:val="single" w:sz="4" w:space="0" w:color="auto"/>
            </w:tcBorders>
            <w:vAlign w:val="center"/>
          </w:tcPr>
          <w:p w:rsidR="003B2963" w:rsidRPr="005D05A3" w:rsidRDefault="002D3960" w:rsidP="002D3960">
            <w:pPr>
              <w:topLinePunct/>
              <w:jc w:val="center"/>
              <w:rPr>
                <w:rFonts w:eastAsia="標楷體"/>
                <w:bCs/>
                <w:szCs w:val="20"/>
              </w:rPr>
            </w:pPr>
            <w:r w:rsidRPr="005D05A3">
              <w:rPr>
                <w:rFonts w:eastAsia="標楷體"/>
                <w:bCs/>
                <w:szCs w:val="20"/>
              </w:rPr>
              <w:t>7.2</w:t>
            </w:r>
          </w:p>
        </w:tc>
        <w:tc>
          <w:tcPr>
            <w:tcW w:w="807" w:type="dxa"/>
            <w:tcBorders>
              <w:top w:val="nil"/>
              <w:left w:val="nil"/>
              <w:bottom w:val="nil"/>
              <w:right w:val="nil"/>
            </w:tcBorders>
            <w:vAlign w:val="center"/>
          </w:tcPr>
          <w:p w:rsidR="003B2963" w:rsidRPr="005D05A3" w:rsidRDefault="003B2963" w:rsidP="002D3960">
            <w:pPr>
              <w:topLinePunct/>
              <w:jc w:val="center"/>
              <w:rPr>
                <w:rFonts w:eastAsia="標楷體"/>
                <w:bCs/>
                <w:szCs w:val="20"/>
              </w:rPr>
            </w:pPr>
            <w:r w:rsidRPr="005D05A3">
              <w:rPr>
                <w:rFonts w:eastAsia="標楷體"/>
                <w:bCs/>
                <w:szCs w:val="20"/>
              </w:rPr>
              <w:t>-</w:t>
            </w:r>
            <w:r w:rsidR="002D3960" w:rsidRPr="005D05A3">
              <w:rPr>
                <w:rFonts w:eastAsia="標楷體"/>
                <w:bCs/>
                <w:szCs w:val="20"/>
              </w:rPr>
              <w:t>9</w:t>
            </w:r>
            <w:r w:rsidRPr="005D05A3">
              <w:rPr>
                <w:rFonts w:eastAsia="標楷體"/>
                <w:bCs/>
                <w:szCs w:val="20"/>
              </w:rPr>
              <w:t>.5</w:t>
            </w:r>
          </w:p>
        </w:tc>
      </w:tr>
      <w:tr w:rsidR="00272EEA" w:rsidRPr="00F6171E" w:rsidTr="003B2963">
        <w:trPr>
          <w:trHeight w:val="580"/>
        </w:trPr>
        <w:tc>
          <w:tcPr>
            <w:tcW w:w="2030" w:type="dxa"/>
            <w:tcBorders>
              <w:top w:val="nil"/>
              <w:left w:val="nil"/>
              <w:bottom w:val="nil"/>
              <w:right w:val="single" w:sz="4" w:space="0" w:color="auto"/>
            </w:tcBorders>
            <w:vAlign w:val="center"/>
          </w:tcPr>
          <w:p w:rsidR="003B2963" w:rsidRPr="00CD44F1" w:rsidRDefault="003B2963" w:rsidP="00272EEA">
            <w:pPr>
              <w:topLinePunct/>
              <w:jc w:val="both"/>
              <w:rPr>
                <w:rFonts w:eastAsia="標楷體"/>
                <w:bCs/>
                <w:szCs w:val="20"/>
              </w:rPr>
            </w:pPr>
            <w:r w:rsidRPr="00CD44F1">
              <w:rPr>
                <w:rFonts w:eastAsia="標楷體" w:hint="eastAsia"/>
                <w:bCs/>
                <w:szCs w:val="20"/>
              </w:rPr>
              <w:t>光學</w:t>
            </w:r>
            <w:r w:rsidRPr="00CD44F1">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vAlign w:val="center"/>
          </w:tcPr>
          <w:p w:rsidR="003B2963" w:rsidRPr="003B2963" w:rsidRDefault="003B2963" w:rsidP="00272EEA">
            <w:pPr>
              <w:topLinePunct/>
              <w:jc w:val="center"/>
              <w:rPr>
                <w:rFonts w:eastAsia="標楷體"/>
                <w:bCs/>
                <w:szCs w:val="20"/>
              </w:rPr>
            </w:pPr>
            <w:r w:rsidRPr="003B2963">
              <w:rPr>
                <w:rFonts w:eastAsia="標楷體"/>
                <w:bCs/>
                <w:szCs w:val="20"/>
              </w:rPr>
              <w:t>1</w:t>
            </w:r>
            <w:r w:rsidRPr="003B2963">
              <w:rPr>
                <w:rFonts w:eastAsia="標楷體" w:hint="eastAsia"/>
                <w:bCs/>
                <w:szCs w:val="20"/>
              </w:rPr>
              <w:t>,628.4</w:t>
            </w:r>
          </w:p>
        </w:tc>
        <w:tc>
          <w:tcPr>
            <w:tcW w:w="784" w:type="dxa"/>
            <w:tcBorders>
              <w:top w:val="nil"/>
              <w:left w:val="single" w:sz="4" w:space="0" w:color="auto"/>
              <w:bottom w:val="nil"/>
              <w:right w:val="single" w:sz="4" w:space="0" w:color="auto"/>
            </w:tcBorders>
            <w:vAlign w:val="center"/>
          </w:tcPr>
          <w:p w:rsidR="003B2963" w:rsidRPr="003B2963" w:rsidRDefault="003B2963" w:rsidP="00CD44F1">
            <w:pPr>
              <w:topLinePunct/>
              <w:jc w:val="center"/>
              <w:rPr>
                <w:rFonts w:eastAsia="標楷體"/>
                <w:bCs/>
                <w:szCs w:val="20"/>
              </w:rPr>
            </w:pPr>
            <w:r w:rsidRPr="003B2963">
              <w:rPr>
                <w:rFonts w:eastAsia="標楷體" w:hint="eastAsia"/>
                <w:bCs/>
                <w:szCs w:val="20"/>
              </w:rPr>
              <w:t>6.1</w:t>
            </w:r>
          </w:p>
        </w:tc>
        <w:tc>
          <w:tcPr>
            <w:tcW w:w="855" w:type="dxa"/>
            <w:tcBorders>
              <w:top w:val="nil"/>
              <w:left w:val="nil"/>
              <w:bottom w:val="nil"/>
              <w:right w:val="double" w:sz="4" w:space="0" w:color="auto"/>
            </w:tcBorders>
            <w:vAlign w:val="center"/>
          </w:tcPr>
          <w:p w:rsidR="003B2963" w:rsidRPr="003B2963" w:rsidRDefault="003B2963" w:rsidP="00272EEA">
            <w:pPr>
              <w:topLinePunct/>
              <w:jc w:val="center"/>
              <w:rPr>
                <w:rFonts w:eastAsia="標楷體"/>
                <w:bCs/>
                <w:szCs w:val="20"/>
              </w:rPr>
            </w:pPr>
            <w:r w:rsidRPr="003B2963">
              <w:rPr>
                <w:rFonts w:eastAsia="標楷體" w:hint="eastAsia"/>
                <w:bCs/>
                <w:szCs w:val="20"/>
              </w:rPr>
              <w:t>4.6</w:t>
            </w:r>
          </w:p>
        </w:tc>
        <w:tc>
          <w:tcPr>
            <w:tcW w:w="2141" w:type="dxa"/>
            <w:tcBorders>
              <w:top w:val="nil"/>
              <w:left w:val="double" w:sz="4" w:space="0" w:color="auto"/>
              <w:bottom w:val="nil"/>
              <w:right w:val="single" w:sz="4" w:space="0" w:color="auto"/>
            </w:tcBorders>
            <w:vAlign w:val="center"/>
          </w:tcPr>
          <w:p w:rsidR="003B2963" w:rsidRPr="000A6E70" w:rsidRDefault="000A6E70" w:rsidP="000A6E70">
            <w:pPr>
              <w:topLinePunct/>
              <w:rPr>
                <w:rFonts w:eastAsia="標楷體"/>
                <w:bCs/>
                <w:szCs w:val="20"/>
              </w:rPr>
            </w:pPr>
            <w:r w:rsidRPr="000A6E70">
              <w:rPr>
                <w:rFonts w:eastAsia="標楷體" w:hint="eastAsia"/>
                <w:bCs/>
                <w:szCs w:val="20"/>
              </w:rPr>
              <w:t>車輛、航空器、船舶及有關運輸設備</w:t>
            </w:r>
          </w:p>
        </w:tc>
        <w:tc>
          <w:tcPr>
            <w:tcW w:w="1071" w:type="dxa"/>
            <w:tcBorders>
              <w:top w:val="nil"/>
              <w:left w:val="single" w:sz="4" w:space="0" w:color="auto"/>
              <w:bottom w:val="nil"/>
              <w:right w:val="nil"/>
            </w:tcBorders>
            <w:vAlign w:val="center"/>
          </w:tcPr>
          <w:p w:rsidR="003B2963" w:rsidRPr="000A6E70" w:rsidRDefault="000A6E70" w:rsidP="00272EEA">
            <w:pPr>
              <w:topLinePunct/>
              <w:jc w:val="center"/>
              <w:rPr>
                <w:rFonts w:eastAsia="標楷體"/>
                <w:bCs/>
                <w:szCs w:val="20"/>
              </w:rPr>
            </w:pPr>
            <w:r w:rsidRPr="000A6E70">
              <w:rPr>
                <w:rFonts w:eastAsia="標楷體" w:hint="eastAsia"/>
                <w:bCs/>
                <w:szCs w:val="20"/>
              </w:rPr>
              <w:t>986.9</w:t>
            </w:r>
          </w:p>
        </w:tc>
        <w:tc>
          <w:tcPr>
            <w:tcW w:w="730" w:type="dxa"/>
            <w:tcBorders>
              <w:top w:val="nil"/>
              <w:left w:val="single" w:sz="4" w:space="0" w:color="auto"/>
              <w:bottom w:val="nil"/>
              <w:right w:val="single" w:sz="4" w:space="0" w:color="auto"/>
            </w:tcBorders>
            <w:vAlign w:val="center"/>
          </w:tcPr>
          <w:p w:rsidR="003B2963" w:rsidRPr="000A6E70" w:rsidRDefault="000F7E84" w:rsidP="00272EEA">
            <w:pPr>
              <w:topLinePunct/>
              <w:jc w:val="center"/>
              <w:rPr>
                <w:rFonts w:eastAsia="標楷體"/>
                <w:bCs/>
                <w:szCs w:val="20"/>
              </w:rPr>
            </w:pPr>
            <w:r>
              <w:rPr>
                <w:rFonts w:eastAsia="標楷體" w:hint="eastAsia"/>
                <w:bCs/>
                <w:szCs w:val="20"/>
              </w:rPr>
              <w:t>4.4</w:t>
            </w:r>
          </w:p>
        </w:tc>
        <w:tc>
          <w:tcPr>
            <w:tcW w:w="807" w:type="dxa"/>
            <w:tcBorders>
              <w:top w:val="nil"/>
              <w:left w:val="nil"/>
              <w:bottom w:val="nil"/>
              <w:right w:val="nil"/>
            </w:tcBorders>
            <w:vAlign w:val="center"/>
          </w:tcPr>
          <w:p w:rsidR="003B2963" w:rsidRPr="000A6E70" w:rsidRDefault="000A6E70" w:rsidP="00272EEA">
            <w:pPr>
              <w:topLinePunct/>
              <w:jc w:val="center"/>
              <w:rPr>
                <w:rFonts w:eastAsia="標楷體"/>
                <w:bCs/>
                <w:szCs w:val="20"/>
              </w:rPr>
            </w:pPr>
            <w:r>
              <w:rPr>
                <w:rFonts w:eastAsia="標楷體" w:hint="eastAsia"/>
                <w:bCs/>
                <w:szCs w:val="20"/>
              </w:rPr>
              <w:t>49.9</w:t>
            </w:r>
          </w:p>
        </w:tc>
      </w:tr>
      <w:tr w:rsidR="000A6E70" w:rsidRPr="00F6171E" w:rsidTr="003B2963">
        <w:trPr>
          <w:trHeight w:val="580"/>
        </w:trPr>
        <w:tc>
          <w:tcPr>
            <w:tcW w:w="2030" w:type="dxa"/>
            <w:tcBorders>
              <w:top w:val="nil"/>
              <w:left w:val="nil"/>
              <w:bottom w:val="single" w:sz="4" w:space="0" w:color="auto"/>
              <w:right w:val="single" w:sz="4" w:space="0" w:color="auto"/>
            </w:tcBorders>
            <w:vAlign w:val="center"/>
          </w:tcPr>
          <w:p w:rsidR="000A6E70" w:rsidRPr="00CD44F1" w:rsidRDefault="000A6E70" w:rsidP="003F3F99">
            <w:pPr>
              <w:topLinePunct/>
              <w:jc w:val="both"/>
              <w:rPr>
                <w:rFonts w:eastAsia="標楷體"/>
                <w:bCs/>
                <w:szCs w:val="20"/>
              </w:rPr>
            </w:pPr>
            <w:r w:rsidRPr="00CD44F1">
              <w:rPr>
                <w:rFonts w:eastAsia="標楷體" w:hint="eastAsia"/>
                <w:bCs/>
                <w:szCs w:val="20"/>
              </w:rPr>
              <w:t>化學品</w:t>
            </w:r>
          </w:p>
        </w:tc>
        <w:tc>
          <w:tcPr>
            <w:tcW w:w="1080" w:type="dxa"/>
            <w:tcBorders>
              <w:top w:val="nil"/>
              <w:left w:val="single" w:sz="4" w:space="0" w:color="auto"/>
              <w:bottom w:val="single" w:sz="4" w:space="0" w:color="auto"/>
              <w:right w:val="single" w:sz="4" w:space="0" w:color="auto"/>
            </w:tcBorders>
            <w:vAlign w:val="center"/>
          </w:tcPr>
          <w:p w:rsidR="000A6E70" w:rsidRPr="003B2963" w:rsidRDefault="000A6E70" w:rsidP="00CD44F1">
            <w:pPr>
              <w:topLinePunct/>
              <w:jc w:val="center"/>
              <w:rPr>
                <w:rFonts w:eastAsia="標楷體"/>
                <w:bCs/>
                <w:szCs w:val="20"/>
              </w:rPr>
            </w:pPr>
            <w:r w:rsidRPr="003B2963">
              <w:rPr>
                <w:rFonts w:eastAsia="標楷體"/>
                <w:bCs/>
                <w:szCs w:val="20"/>
              </w:rPr>
              <w:t>1</w:t>
            </w:r>
            <w:r w:rsidRPr="003B2963">
              <w:rPr>
                <w:rFonts w:eastAsia="標楷體" w:hint="eastAsia"/>
                <w:bCs/>
                <w:szCs w:val="20"/>
              </w:rPr>
              <w:t>,600.4</w:t>
            </w:r>
          </w:p>
        </w:tc>
        <w:tc>
          <w:tcPr>
            <w:tcW w:w="784" w:type="dxa"/>
            <w:tcBorders>
              <w:top w:val="nil"/>
              <w:left w:val="single" w:sz="4" w:space="0" w:color="auto"/>
              <w:bottom w:val="single" w:sz="4" w:space="0" w:color="auto"/>
              <w:right w:val="single" w:sz="4" w:space="0" w:color="auto"/>
            </w:tcBorders>
            <w:vAlign w:val="center"/>
          </w:tcPr>
          <w:p w:rsidR="000A6E70" w:rsidRPr="003B2963" w:rsidRDefault="000A6E70" w:rsidP="003F3F99">
            <w:pPr>
              <w:topLinePunct/>
              <w:jc w:val="center"/>
              <w:rPr>
                <w:rFonts w:eastAsia="標楷體"/>
                <w:bCs/>
                <w:szCs w:val="20"/>
              </w:rPr>
            </w:pPr>
            <w:r w:rsidRPr="003B2963">
              <w:rPr>
                <w:rFonts w:eastAsia="標楷體" w:hint="eastAsia"/>
                <w:bCs/>
                <w:szCs w:val="20"/>
              </w:rPr>
              <w:t>5.9</w:t>
            </w:r>
          </w:p>
        </w:tc>
        <w:tc>
          <w:tcPr>
            <w:tcW w:w="855" w:type="dxa"/>
            <w:tcBorders>
              <w:top w:val="nil"/>
              <w:left w:val="single" w:sz="4" w:space="0" w:color="auto"/>
              <w:bottom w:val="single" w:sz="4" w:space="0" w:color="auto"/>
              <w:right w:val="double" w:sz="4" w:space="0" w:color="auto"/>
            </w:tcBorders>
            <w:vAlign w:val="center"/>
          </w:tcPr>
          <w:p w:rsidR="000A6E70" w:rsidRPr="003B2963" w:rsidRDefault="000A6E70" w:rsidP="00CD44F1">
            <w:pPr>
              <w:topLinePunct/>
              <w:jc w:val="center"/>
              <w:rPr>
                <w:rFonts w:eastAsia="標楷體"/>
                <w:bCs/>
                <w:szCs w:val="20"/>
              </w:rPr>
            </w:pPr>
            <w:r w:rsidRPr="003B2963">
              <w:rPr>
                <w:rFonts w:eastAsia="標楷體" w:hint="eastAsia"/>
                <w:bCs/>
                <w:szCs w:val="20"/>
              </w:rPr>
              <w:t>-9.5</w:t>
            </w:r>
          </w:p>
        </w:tc>
        <w:tc>
          <w:tcPr>
            <w:tcW w:w="2141" w:type="dxa"/>
            <w:tcBorders>
              <w:top w:val="nil"/>
              <w:left w:val="double" w:sz="4" w:space="0" w:color="auto"/>
              <w:bottom w:val="single" w:sz="4" w:space="0" w:color="auto"/>
              <w:right w:val="single" w:sz="4" w:space="0" w:color="auto"/>
            </w:tcBorders>
            <w:vAlign w:val="center"/>
          </w:tcPr>
          <w:p w:rsidR="000A6E70" w:rsidRPr="000A6E70" w:rsidRDefault="000A6E70" w:rsidP="001C3A44">
            <w:pPr>
              <w:topLinePunct/>
              <w:rPr>
                <w:rFonts w:eastAsia="標楷體"/>
                <w:bCs/>
                <w:szCs w:val="20"/>
              </w:rPr>
            </w:pPr>
            <w:r w:rsidRPr="000A6E70">
              <w:rPr>
                <w:rFonts w:eastAsia="標楷體"/>
                <w:bCs/>
                <w:szCs w:val="20"/>
              </w:rPr>
              <w:t>精密儀器、鐘錶、</w:t>
            </w:r>
          </w:p>
          <w:p w:rsidR="000A6E70" w:rsidRPr="000A6E70" w:rsidRDefault="000A6E70" w:rsidP="001C3A44">
            <w:pPr>
              <w:topLinePunct/>
              <w:rPr>
                <w:rFonts w:eastAsia="標楷體"/>
                <w:bCs/>
                <w:szCs w:val="20"/>
              </w:rPr>
            </w:pPr>
            <w:r w:rsidRPr="000A6E70">
              <w:rPr>
                <w:rFonts w:eastAsia="標楷體"/>
                <w:bCs/>
                <w:szCs w:val="20"/>
              </w:rPr>
              <w:t>樂器</w:t>
            </w:r>
          </w:p>
        </w:tc>
        <w:tc>
          <w:tcPr>
            <w:tcW w:w="1071" w:type="dxa"/>
            <w:tcBorders>
              <w:top w:val="nil"/>
              <w:left w:val="single" w:sz="4" w:space="0" w:color="auto"/>
              <w:bottom w:val="single" w:sz="4" w:space="0" w:color="auto"/>
              <w:right w:val="single" w:sz="4" w:space="0" w:color="auto"/>
            </w:tcBorders>
            <w:vAlign w:val="center"/>
          </w:tcPr>
          <w:p w:rsidR="000A6E70" w:rsidRPr="000A6E70" w:rsidRDefault="000A6E70" w:rsidP="001C3A44">
            <w:pPr>
              <w:topLinePunct/>
              <w:jc w:val="center"/>
              <w:rPr>
                <w:rFonts w:eastAsia="標楷體"/>
                <w:bCs/>
                <w:szCs w:val="20"/>
              </w:rPr>
            </w:pPr>
            <w:r w:rsidRPr="000A6E70">
              <w:rPr>
                <w:rFonts w:eastAsia="標楷體" w:hint="eastAsia"/>
                <w:bCs/>
                <w:szCs w:val="20"/>
              </w:rPr>
              <w:t>922.3</w:t>
            </w:r>
          </w:p>
        </w:tc>
        <w:tc>
          <w:tcPr>
            <w:tcW w:w="730" w:type="dxa"/>
            <w:tcBorders>
              <w:top w:val="nil"/>
              <w:left w:val="single" w:sz="4" w:space="0" w:color="auto"/>
              <w:bottom w:val="single" w:sz="4" w:space="0" w:color="auto"/>
              <w:right w:val="single" w:sz="4" w:space="0" w:color="auto"/>
            </w:tcBorders>
            <w:vAlign w:val="center"/>
          </w:tcPr>
          <w:p w:rsidR="000A6E70" w:rsidRPr="000A6E70" w:rsidRDefault="000F7E84" w:rsidP="001C3A44">
            <w:pPr>
              <w:topLinePunct/>
              <w:jc w:val="center"/>
              <w:rPr>
                <w:rFonts w:eastAsia="標楷體"/>
                <w:bCs/>
                <w:szCs w:val="20"/>
              </w:rPr>
            </w:pPr>
            <w:r>
              <w:rPr>
                <w:rFonts w:eastAsia="標楷體" w:hint="eastAsia"/>
                <w:bCs/>
                <w:szCs w:val="20"/>
              </w:rPr>
              <w:t>4.1</w:t>
            </w:r>
          </w:p>
        </w:tc>
        <w:tc>
          <w:tcPr>
            <w:tcW w:w="807" w:type="dxa"/>
            <w:tcBorders>
              <w:top w:val="nil"/>
              <w:left w:val="single" w:sz="4" w:space="0" w:color="auto"/>
              <w:bottom w:val="single" w:sz="4" w:space="0" w:color="auto"/>
              <w:right w:val="nil"/>
            </w:tcBorders>
            <w:vAlign w:val="center"/>
          </w:tcPr>
          <w:p w:rsidR="000A6E70" w:rsidRPr="000A6E70" w:rsidRDefault="000A6E70" w:rsidP="001C3A44">
            <w:pPr>
              <w:topLinePunct/>
              <w:jc w:val="center"/>
              <w:rPr>
                <w:rFonts w:eastAsia="標楷體"/>
                <w:bCs/>
                <w:szCs w:val="20"/>
              </w:rPr>
            </w:pPr>
            <w:r w:rsidRPr="000A6E70">
              <w:rPr>
                <w:rFonts w:eastAsia="標楷體" w:hint="eastAsia"/>
                <w:bCs/>
                <w:szCs w:val="20"/>
              </w:rPr>
              <w:t>8.2</w:t>
            </w:r>
          </w:p>
        </w:tc>
      </w:tr>
    </w:tbl>
    <w:p w:rsidR="003F3F99" w:rsidRPr="008D2D91" w:rsidRDefault="003F3F99" w:rsidP="003F3F99">
      <w:pPr>
        <w:spacing w:line="400" w:lineRule="exact"/>
        <w:rPr>
          <w:rFonts w:eastAsia="標楷體"/>
          <w:kern w:val="0"/>
          <w:sz w:val="22"/>
          <w:szCs w:val="22"/>
        </w:rPr>
      </w:pPr>
      <w:r w:rsidRPr="008D2D91">
        <w:rPr>
          <w:rFonts w:eastAsia="標楷體"/>
          <w:kern w:val="0"/>
          <w:sz w:val="22"/>
          <w:szCs w:val="22"/>
        </w:rPr>
        <w:t>資料來源：財政部。</w:t>
      </w:r>
    </w:p>
    <w:p w:rsidR="003F3F99" w:rsidRPr="00F6171E"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F6171E">
        <w:rPr>
          <w:rFonts w:eastAsia="標楷體"/>
          <w:color w:val="FF0000"/>
          <w:kern w:val="0"/>
          <w:sz w:val="28"/>
          <w:szCs w:val="20"/>
        </w:rPr>
        <w:br w:type="page"/>
      </w:r>
    </w:p>
    <w:p w:rsidR="003F3F99" w:rsidRPr="00053D86" w:rsidRDefault="003F3F99" w:rsidP="003F3F99">
      <w:pPr>
        <w:keepNext/>
        <w:spacing w:beforeLines="50" w:before="180" w:line="300" w:lineRule="auto"/>
        <w:ind w:rightChars="-25" w:right="-60"/>
        <w:outlineLvl w:val="2"/>
        <w:rPr>
          <w:rFonts w:eastAsia="標楷體"/>
          <w:b/>
          <w:bCs/>
          <w:sz w:val="32"/>
          <w:szCs w:val="32"/>
        </w:rPr>
      </w:pPr>
      <w:bookmarkStart w:id="105" w:name="_Toc349916585"/>
      <w:bookmarkStart w:id="106" w:name="_Toc401923798"/>
      <w:bookmarkStart w:id="107" w:name="_Toc402171715"/>
      <w:bookmarkStart w:id="108" w:name="_Toc402181160"/>
      <w:r w:rsidRPr="00053D86">
        <w:rPr>
          <w:rFonts w:eastAsia="標楷體"/>
          <w:b/>
          <w:bCs/>
          <w:sz w:val="32"/>
          <w:szCs w:val="32"/>
        </w:rPr>
        <w:lastRenderedPageBreak/>
        <w:t>（五）外銷訂單</w:t>
      </w:r>
      <w:bookmarkEnd w:id="105"/>
      <w:bookmarkEnd w:id="106"/>
      <w:bookmarkEnd w:id="107"/>
      <w:bookmarkEnd w:id="108"/>
    </w:p>
    <w:p w:rsidR="003F3F99" w:rsidRPr="00A807EE" w:rsidRDefault="003F3F99" w:rsidP="003F3F99">
      <w:pPr>
        <w:widowControl/>
        <w:tabs>
          <w:tab w:val="left" w:pos="540"/>
        </w:tabs>
        <w:snapToGrid w:val="0"/>
        <w:spacing w:line="300" w:lineRule="auto"/>
        <w:jc w:val="both"/>
        <w:rPr>
          <w:rFonts w:eastAsia="標楷體"/>
          <w:b/>
          <w:bCs/>
          <w:kern w:val="0"/>
          <w:sz w:val="28"/>
          <w:szCs w:val="20"/>
        </w:rPr>
      </w:pPr>
      <w:r w:rsidRPr="00A807EE">
        <w:rPr>
          <w:rFonts w:eastAsia="標楷體"/>
          <w:b/>
          <w:bCs/>
          <w:kern w:val="0"/>
          <w:sz w:val="28"/>
          <w:szCs w:val="20"/>
        </w:rPr>
        <w:t>１、</w:t>
      </w:r>
      <w:r w:rsidRPr="00A807EE">
        <w:rPr>
          <w:rFonts w:eastAsia="標楷體"/>
          <w:b/>
          <w:bCs/>
          <w:kern w:val="0"/>
          <w:sz w:val="28"/>
          <w:szCs w:val="20"/>
        </w:rPr>
        <w:t>103</w:t>
      </w:r>
      <w:r w:rsidRPr="00A807EE">
        <w:rPr>
          <w:rFonts w:eastAsia="標楷體"/>
          <w:b/>
          <w:bCs/>
          <w:kern w:val="0"/>
          <w:sz w:val="28"/>
          <w:szCs w:val="20"/>
        </w:rPr>
        <w:t>年</w:t>
      </w:r>
      <w:r w:rsidR="00571F77" w:rsidRPr="00A807EE">
        <w:rPr>
          <w:rFonts w:eastAsia="標楷體" w:hint="eastAsia"/>
          <w:b/>
          <w:bCs/>
          <w:kern w:val="0"/>
          <w:sz w:val="28"/>
          <w:szCs w:val="20"/>
        </w:rPr>
        <w:t>10</w:t>
      </w:r>
      <w:r w:rsidRPr="00A807EE">
        <w:rPr>
          <w:rFonts w:eastAsia="標楷體"/>
          <w:b/>
          <w:bCs/>
          <w:kern w:val="0"/>
          <w:sz w:val="28"/>
          <w:szCs w:val="20"/>
        </w:rPr>
        <w:t>月外銷訂單</w:t>
      </w:r>
      <w:r w:rsidR="00A807EE" w:rsidRPr="00A807EE">
        <w:rPr>
          <w:rFonts w:eastAsia="標楷體" w:hint="eastAsia"/>
          <w:b/>
          <w:bCs/>
          <w:kern w:val="0"/>
          <w:sz w:val="28"/>
          <w:szCs w:val="20"/>
        </w:rPr>
        <w:t>449.1</w:t>
      </w:r>
      <w:r w:rsidRPr="00A807EE">
        <w:rPr>
          <w:rFonts w:eastAsia="標楷體"/>
          <w:b/>
          <w:bCs/>
          <w:kern w:val="0"/>
          <w:sz w:val="28"/>
          <w:szCs w:val="20"/>
        </w:rPr>
        <w:t>億美元，</w:t>
      </w:r>
      <w:r w:rsidRPr="00A807EE">
        <w:rPr>
          <w:rFonts w:eastAsia="標楷體" w:hint="eastAsia"/>
          <w:b/>
          <w:bCs/>
          <w:kern w:val="0"/>
          <w:sz w:val="28"/>
          <w:szCs w:val="20"/>
        </w:rPr>
        <w:t>增加</w:t>
      </w:r>
      <w:r w:rsidRPr="00A807EE">
        <w:rPr>
          <w:rFonts w:eastAsia="標楷體" w:hint="eastAsia"/>
          <w:b/>
          <w:bCs/>
          <w:kern w:val="0"/>
          <w:sz w:val="28"/>
          <w:szCs w:val="20"/>
        </w:rPr>
        <w:t>1</w:t>
      </w:r>
      <w:r w:rsidR="00A807EE" w:rsidRPr="00A807EE">
        <w:rPr>
          <w:rFonts w:eastAsia="標楷體" w:hint="eastAsia"/>
          <w:b/>
          <w:bCs/>
          <w:kern w:val="0"/>
          <w:sz w:val="28"/>
          <w:szCs w:val="20"/>
        </w:rPr>
        <w:t>3.4</w:t>
      </w:r>
      <w:r w:rsidR="001158D8">
        <w:rPr>
          <w:rFonts w:eastAsia="標楷體" w:hint="eastAsia"/>
          <w:b/>
          <w:bCs/>
          <w:kern w:val="0"/>
          <w:sz w:val="28"/>
          <w:szCs w:val="20"/>
        </w:rPr>
        <w:t>％</w:t>
      </w:r>
    </w:p>
    <w:p w:rsidR="003F3F99" w:rsidRPr="00A807EE" w:rsidRDefault="003F3F99" w:rsidP="003F3F99">
      <w:pPr>
        <w:widowControl/>
        <w:topLinePunct/>
        <w:snapToGrid w:val="0"/>
        <w:spacing w:beforeLines="50" w:before="180" w:line="300" w:lineRule="auto"/>
        <w:ind w:rightChars="-59" w:right="-142" w:firstLineChars="202" w:firstLine="566"/>
        <w:jc w:val="both"/>
        <w:rPr>
          <w:rFonts w:eastAsia="標楷體"/>
          <w:b/>
          <w:bCs/>
          <w:sz w:val="28"/>
        </w:rPr>
      </w:pPr>
      <w:r w:rsidRPr="00A807EE">
        <w:rPr>
          <w:rFonts w:eastAsia="標楷體"/>
          <w:kern w:val="0"/>
          <w:sz w:val="28"/>
          <w:szCs w:val="20"/>
        </w:rPr>
        <w:t>103</w:t>
      </w:r>
      <w:r w:rsidRPr="00A807EE">
        <w:rPr>
          <w:rFonts w:eastAsia="標楷體"/>
          <w:kern w:val="0"/>
          <w:sz w:val="28"/>
          <w:szCs w:val="20"/>
        </w:rPr>
        <w:t>年</w:t>
      </w:r>
      <w:r w:rsidR="00A807EE" w:rsidRPr="00A807EE">
        <w:rPr>
          <w:rFonts w:eastAsia="標楷體" w:hint="eastAsia"/>
          <w:kern w:val="0"/>
          <w:sz w:val="28"/>
          <w:szCs w:val="20"/>
        </w:rPr>
        <w:t>10</w:t>
      </w:r>
      <w:r w:rsidRPr="00A807EE">
        <w:rPr>
          <w:rFonts w:eastAsia="標楷體"/>
          <w:kern w:val="0"/>
          <w:sz w:val="28"/>
          <w:szCs w:val="20"/>
        </w:rPr>
        <w:t>月外銷訂單金額</w:t>
      </w:r>
      <w:r w:rsidRPr="00A807EE">
        <w:rPr>
          <w:rFonts w:eastAsia="標楷體" w:hint="eastAsia"/>
          <w:kern w:val="0"/>
          <w:sz w:val="28"/>
          <w:szCs w:val="20"/>
        </w:rPr>
        <w:t>4</w:t>
      </w:r>
      <w:r w:rsidR="00A807EE" w:rsidRPr="00A807EE">
        <w:rPr>
          <w:rFonts w:eastAsia="標楷體" w:hint="eastAsia"/>
          <w:kern w:val="0"/>
          <w:sz w:val="28"/>
          <w:szCs w:val="20"/>
        </w:rPr>
        <w:t>49.1</w:t>
      </w:r>
      <w:r w:rsidRPr="00A807EE">
        <w:rPr>
          <w:rFonts w:eastAsia="標楷體"/>
          <w:kern w:val="0"/>
          <w:sz w:val="28"/>
          <w:szCs w:val="20"/>
        </w:rPr>
        <w:t>億美元，較上年同月</w:t>
      </w:r>
      <w:r w:rsidRPr="00A807EE">
        <w:rPr>
          <w:rFonts w:eastAsia="標楷體" w:hint="eastAsia"/>
          <w:kern w:val="0"/>
          <w:sz w:val="28"/>
          <w:szCs w:val="20"/>
        </w:rPr>
        <w:t>增加</w:t>
      </w:r>
      <w:r w:rsidR="00A807EE" w:rsidRPr="00A807EE">
        <w:rPr>
          <w:rFonts w:eastAsia="標楷體" w:hint="eastAsia"/>
          <w:kern w:val="0"/>
          <w:sz w:val="28"/>
          <w:szCs w:val="20"/>
        </w:rPr>
        <w:t>53.2</w:t>
      </w:r>
      <w:r w:rsidRPr="00A807EE">
        <w:rPr>
          <w:rFonts w:eastAsia="標楷體"/>
          <w:kern w:val="0"/>
          <w:sz w:val="28"/>
          <w:szCs w:val="20"/>
        </w:rPr>
        <w:t>億美元，</w:t>
      </w:r>
      <w:r w:rsidRPr="00A807EE">
        <w:rPr>
          <w:rFonts w:eastAsia="標楷體" w:hint="eastAsia"/>
          <w:kern w:val="0"/>
          <w:sz w:val="28"/>
          <w:szCs w:val="20"/>
        </w:rPr>
        <w:t>增幅</w:t>
      </w:r>
      <w:r w:rsidR="00A807EE" w:rsidRPr="00A807EE">
        <w:rPr>
          <w:rFonts w:eastAsia="標楷體" w:hint="eastAsia"/>
          <w:kern w:val="0"/>
          <w:sz w:val="28"/>
          <w:szCs w:val="20"/>
        </w:rPr>
        <w:t>13.4</w:t>
      </w:r>
      <w:r w:rsidR="001158D8">
        <w:rPr>
          <w:rFonts w:eastAsia="標楷體" w:hint="eastAsia"/>
          <w:kern w:val="0"/>
          <w:sz w:val="28"/>
          <w:szCs w:val="20"/>
        </w:rPr>
        <w:t>％</w:t>
      </w:r>
      <w:r w:rsidRPr="00A807EE">
        <w:rPr>
          <w:rFonts w:eastAsia="標楷體" w:hint="eastAsia"/>
          <w:kern w:val="0"/>
          <w:sz w:val="28"/>
          <w:szCs w:val="20"/>
        </w:rPr>
        <w:t>；累計</w:t>
      </w:r>
      <w:r w:rsidRPr="00A807EE">
        <w:rPr>
          <w:rFonts w:eastAsia="標楷體" w:hint="eastAsia"/>
          <w:kern w:val="0"/>
          <w:sz w:val="28"/>
          <w:szCs w:val="20"/>
        </w:rPr>
        <w:t>1</w:t>
      </w:r>
      <w:r w:rsidRPr="00A807EE">
        <w:rPr>
          <w:rFonts w:eastAsia="標楷體" w:hint="eastAsia"/>
          <w:kern w:val="0"/>
          <w:sz w:val="28"/>
          <w:szCs w:val="20"/>
        </w:rPr>
        <w:t>至</w:t>
      </w:r>
      <w:r w:rsidR="00A807EE" w:rsidRPr="00A807EE">
        <w:rPr>
          <w:rFonts w:eastAsia="標楷體" w:hint="eastAsia"/>
          <w:kern w:val="0"/>
          <w:sz w:val="28"/>
          <w:szCs w:val="20"/>
        </w:rPr>
        <w:t>10</w:t>
      </w:r>
      <w:r w:rsidRPr="00A807EE">
        <w:rPr>
          <w:rFonts w:eastAsia="標楷體" w:hint="eastAsia"/>
          <w:kern w:val="0"/>
          <w:sz w:val="28"/>
          <w:szCs w:val="20"/>
        </w:rPr>
        <w:t>月，外銷訂單金額</w:t>
      </w:r>
      <w:r w:rsidRPr="00A807EE">
        <w:rPr>
          <w:rFonts w:eastAsia="標楷體" w:hint="eastAsia"/>
          <w:kern w:val="0"/>
          <w:sz w:val="28"/>
          <w:szCs w:val="20"/>
        </w:rPr>
        <w:t>3,</w:t>
      </w:r>
      <w:r w:rsidR="00A807EE" w:rsidRPr="00A807EE">
        <w:rPr>
          <w:rFonts w:eastAsia="標楷體" w:hint="eastAsia"/>
          <w:kern w:val="0"/>
          <w:sz w:val="28"/>
          <w:szCs w:val="20"/>
        </w:rPr>
        <w:t>850.7</w:t>
      </w:r>
      <w:r w:rsidRPr="00A807EE">
        <w:rPr>
          <w:rFonts w:eastAsia="標楷體" w:hint="eastAsia"/>
          <w:kern w:val="0"/>
          <w:sz w:val="28"/>
          <w:szCs w:val="20"/>
        </w:rPr>
        <w:t>億美元，較上年同期增加</w:t>
      </w:r>
      <w:r w:rsidR="00A807EE" w:rsidRPr="00A807EE">
        <w:rPr>
          <w:rFonts w:eastAsia="標楷體" w:hint="eastAsia"/>
          <w:kern w:val="0"/>
          <w:sz w:val="28"/>
          <w:szCs w:val="20"/>
        </w:rPr>
        <w:t>255.0</w:t>
      </w:r>
      <w:r w:rsidRPr="00A807EE">
        <w:rPr>
          <w:rFonts w:eastAsia="標楷體" w:hint="eastAsia"/>
          <w:kern w:val="0"/>
          <w:sz w:val="28"/>
          <w:szCs w:val="20"/>
        </w:rPr>
        <w:t>億美元，增幅</w:t>
      </w:r>
      <w:r w:rsidR="00A807EE" w:rsidRPr="00A807EE">
        <w:rPr>
          <w:rFonts w:eastAsia="標楷體" w:hint="eastAsia"/>
          <w:kern w:val="0"/>
          <w:sz w:val="28"/>
          <w:szCs w:val="20"/>
        </w:rPr>
        <w:t>7.1</w:t>
      </w:r>
      <w:r w:rsidR="001158D8">
        <w:rPr>
          <w:rFonts w:eastAsia="標楷體" w:hint="eastAsia"/>
          <w:kern w:val="0"/>
          <w:sz w:val="28"/>
          <w:szCs w:val="20"/>
        </w:rPr>
        <w:t>％</w:t>
      </w:r>
      <w:r w:rsidRPr="00A807EE">
        <w:rPr>
          <w:rFonts w:eastAsia="標楷體" w:hint="eastAsia"/>
          <w:kern w:val="0"/>
          <w:sz w:val="28"/>
          <w:szCs w:val="20"/>
        </w:rPr>
        <w:t>。</w:t>
      </w:r>
    </w:p>
    <w:p w:rsidR="003F3F99" w:rsidRPr="00053D86" w:rsidRDefault="003F3F99" w:rsidP="003F3F99">
      <w:pPr>
        <w:spacing w:beforeLines="50" w:before="180" w:afterLines="50" w:after="180" w:line="420" w:lineRule="exact"/>
        <w:jc w:val="center"/>
        <w:rPr>
          <w:rFonts w:eastAsia="標楷體"/>
          <w:sz w:val="28"/>
        </w:rPr>
      </w:pPr>
      <w:r w:rsidRPr="00053D86">
        <w:rPr>
          <w:rFonts w:eastAsia="標楷體"/>
          <w:b/>
          <w:bCs/>
          <w:sz w:val="28"/>
        </w:rPr>
        <w:t>表</w:t>
      </w:r>
      <w:r w:rsidRPr="00053D86">
        <w:rPr>
          <w:rFonts w:eastAsia="標楷體"/>
          <w:b/>
          <w:bCs/>
          <w:sz w:val="28"/>
        </w:rPr>
        <w:t>2-5-1</w:t>
      </w:r>
      <w:r w:rsidRPr="00053D8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053D86" w:rsidRPr="00053D86" w:rsidTr="00681344">
        <w:trPr>
          <w:jc w:val="center"/>
        </w:trPr>
        <w:tc>
          <w:tcPr>
            <w:tcW w:w="1743" w:type="dxa"/>
            <w:tcBorders>
              <w:bottom w:val="single" w:sz="4" w:space="0" w:color="auto"/>
              <w:right w:val="single" w:sz="4" w:space="0" w:color="auto"/>
            </w:tcBorders>
          </w:tcPr>
          <w:p w:rsidR="003F3F99" w:rsidRPr="00053D86" w:rsidRDefault="003F3F99" w:rsidP="003F3F99">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3F3F99" w:rsidRPr="00053D86" w:rsidRDefault="003F3F99" w:rsidP="003F3F99">
            <w:pPr>
              <w:spacing w:line="400" w:lineRule="exact"/>
              <w:jc w:val="center"/>
              <w:rPr>
                <w:rFonts w:eastAsia="標楷體"/>
                <w:sz w:val="28"/>
              </w:rPr>
            </w:pPr>
            <w:r w:rsidRPr="00053D86">
              <w:rPr>
                <w:rFonts w:eastAsia="標楷體"/>
                <w:sz w:val="28"/>
              </w:rPr>
              <w:t>金額</w:t>
            </w:r>
            <w:r w:rsidRPr="00053D86">
              <w:rPr>
                <w:rFonts w:eastAsia="標楷體"/>
                <w:sz w:val="28"/>
              </w:rPr>
              <w:t>(</w:t>
            </w:r>
            <w:r w:rsidRPr="00053D86">
              <w:rPr>
                <w:rFonts w:eastAsia="標楷體"/>
                <w:sz w:val="28"/>
              </w:rPr>
              <w:t>億美元</w:t>
            </w:r>
            <w:r w:rsidRPr="00053D86">
              <w:rPr>
                <w:rFonts w:eastAsia="標楷體"/>
                <w:sz w:val="28"/>
              </w:rPr>
              <w:t>)</w:t>
            </w:r>
          </w:p>
        </w:tc>
        <w:tc>
          <w:tcPr>
            <w:tcW w:w="2880" w:type="dxa"/>
            <w:tcBorders>
              <w:left w:val="single" w:sz="4" w:space="0" w:color="auto"/>
              <w:bottom w:val="single" w:sz="4" w:space="0" w:color="auto"/>
              <w:right w:val="nil"/>
            </w:tcBorders>
          </w:tcPr>
          <w:p w:rsidR="003F3F99" w:rsidRPr="00053D86" w:rsidRDefault="003F3F99" w:rsidP="001158D8">
            <w:pPr>
              <w:spacing w:line="400" w:lineRule="exact"/>
              <w:jc w:val="center"/>
              <w:rPr>
                <w:rFonts w:eastAsia="標楷體"/>
                <w:sz w:val="28"/>
              </w:rPr>
            </w:pPr>
            <w:r w:rsidRPr="00053D86">
              <w:rPr>
                <w:rFonts w:eastAsia="標楷體"/>
                <w:sz w:val="28"/>
              </w:rPr>
              <w:t>年增率</w:t>
            </w:r>
            <w:r w:rsidRPr="00053D86">
              <w:rPr>
                <w:rFonts w:eastAsia="標楷體"/>
                <w:sz w:val="28"/>
              </w:rPr>
              <w:t>(</w:t>
            </w:r>
            <w:r w:rsidR="001158D8">
              <w:rPr>
                <w:rFonts w:eastAsia="標楷體" w:hint="eastAsia"/>
                <w:sz w:val="28"/>
              </w:rPr>
              <w:t>％</w:t>
            </w:r>
            <w:r w:rsidRPr="00053D86">
              <w:rPr>
                <w:rFonts w:eastAsia="標楷體"/>
                <w:sz w:val="28"/>
              </w:rPr>
              <w:t>)</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rPr>
                <w:rFonts w:eastAsia="標楷體"/>
                <w:b/>
                <w:bCs/>
              </w:rPr>
            </w:pPr>
            <w:r w:rsidRPr="00A807EE">
              <w:rPr>
                <w:rFonts w:eastAsia="標楷體"/>
                <w:b/>
                <w:bCs/>
              </w:rPr>
              <w:t xml:space="preserve">  98</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3F3F99" w:rsidRPr="00A807EE" w:rsidRDefault="003F3F99" w:rsidP="003F3F99">
            <w:pPr>
              <w:snapToGrid w:val="0"/>
              <w:spacing w:line="360" w:lineRule="exact"/>
              <w:ind w:rightChars="379" w:right="910"/>
              <w:jc w:val="right"/>
              <w:rPr>
                <w:rFonts w:eastAsia="標楷體"/>
                <w:b/>
                <w:bCs/>
              </w:rPr>
            </w:pPr>
            <w:r w:rsidRPr="00A807EE">
              <w:rPr>
                <w:rFonts w:eastAsia="標楷體"/>
                <w:b/>
                <w:bCs/>
              </w:rPr>
              <w:t>3,224.</w:t>
            </w:r>
            <w:r w:rsidRPr="00A807EE">
              <w:rPr>
                <w:rFonts w:eastAsia="標楷體" w:hint="eastAsia"/>
                <w:b/>
                <w:bCs/>
              </w:rPr>
              <w:t>3</w:t>
            </w:r>
          </w:p>
        </w:tc>
        <w:tc>
          <w:tcPr>
            <w:tcW w:w="2880" w:type="dxa"/>
            <w:tcBorders>
              <w:top w:val="nil"/>
              <w:left w:val="single" w:sz="4" w:space="0" w:color="auto"/>
              <w:bottom w:val="nil"/>
              <w:right w:val="nil"/>
            </w:tcBorders>
            <w:vAlign w:val="bottom"/>
          </w:tcPr>
          <w:p w:rsidR="003F3F99" w:rsidRPr="00A807EE" w:rsidRDefault="003F3F99" w:rsidP="003F3F99">
            <w:pPr>
              <w:snapToGrid w:val="0"/>
              <w:spacing w:line="360" w:lineRule="exact"/>
              <w:ind w:rightChars="397" w:right="953"/>
              <w:jc w:val="right"/>
              <w:rPr>
                <w:rFonts w:eastAsia="標楷體"/>
                <w:b/>
                <w:bCs/>
              </w:rPr>
            </w:pPr>
            <w:r w:rsidRPr="00A807EE">
              <w:rPr>
                <w:rFonts w:eastAsia="標楷體"/>
                <w:b/>
                <w:bCs/>
              </w:rPr>
              <w:t>-8.3</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rPr>
                <w:rFonts w:eastAsia="標楷體"/>
                <w:b/>
                <w:bCs/>
              </w:rPr>
            </w:pPr>
            <w:r w:rsidRPr="00A807EE">
              <w:rPr>
                <w:rFonts w:eastAsia="標楷體"/>
                <w:b/>
                <w:bCs/>
              </w:rPr>
              <w:t xml:space="preserve">  99</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3F3F99" w:rsidRPr="00A807EE" w:rsidRDefault="003F3F99" w:rsidP="003F3F99">
            <w:pPr>
              <w:snapToGrid w:val="0"/>
              <w:spacing w:line="360" w:lineRule="exact"/>
              <w:ind w:rightChars="379" w:right="910"/>
              <w:jc w:val="right"/>
              <w:rPr>
                <w:rFonts w:eastAsia="標楷體"/>
                <w:b/>
                <w:bCs/>
              </w:rPr>
            </w:pPr>
            <w:r w:rsidRPr="00A807EE">
              <w:rPr>
                <w:rFonts w:eastAsia="標楷體"/>
                <w:b/>
                <w:bCs/>
              </w:rPr>
              <w:t>4,067.</w:t>
            </w:r>
            <w:r w:rsidRPr="00A807EE">
              <w:rPr>
                <w:rFonts w:eastAsia="標楷體" w:hint="eastAsia"/>
                <w:b/>
                <w:bCs/>
              </w:rPr>
              <w:t>1</w:t>
            </w:r>
          </w:p>
        </w:tc>
        <w:tc>
          <w:tcPr>
            <w:tcW w:w="2880" w:type="dxa"/>
            <w:tcBorders>
              <w:top w:val="nil"/>
              <w:left w:val="single" w:sz="4" w:space="0" w:color="auto"/>
              <w:bottom w:val="nil"/>
              <w:right w:val="nil"/>
            </w:tcBorders>
            <w:vAlign w:val="bottom"/>
          </w:tcPr>
          <w:p w:rsidR="003F3F99" w:rsidRPr="00A807EE" w:rsidRDefault="003F3F99" w:rsidP="003F3F99">
            <w:pPr>
              <w:snapToGrid w:val="0"/>
              <w:spacing w:line="360" w:lineRule="exact"/>
              <w:ind w:rightChars="397" w:right="953"/>
              <w:jc w:val="right"/>
              <w:rPr>
                <w:rFonts w:eastAsia="標楷體"/>
                <w:b/>
                <w:bCs/>
              </w:rPr>
            </w:pPr>
            <w:r w:rsidRPr="00A807EE">
              <w:rPr>
                <w:rFonts w:eastAsia="標楷體"/>
                <w:b/>
                <w:bCs/>
              </w:rPr>
              <w:t>26.1</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rPr>
                <w:rFonts w:eastAsia="標楷體"/>
                <w:b/>
                <w:bCs/>
              </w:rPr>
            </w:pPr>
            <w:r w:rsidRPr="00A807EE">
              <w:rPr>
                <w:rFonts w:eastAsia="標楷體"/>
                <w:b/>
                <w:bCs/>
              </w:rPr>
              <w:t xml:space="preserve"> 100</w:t>
            </w:r>
            <w:r w:rsidRPr="00A807EE">
              <w:rPr>
                <w:rFonts w:eastAsia="標楷體"/>
                <w:b/>
                <w:bCs/>
              </w:rPr>
              <w:t>年</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b/>
                <w:bCs/>
                <w:noProof/>
              </w:rPr>
            </w:pPr>
            <w:r w:rsidRPr="00A807EE">
              <w:rPr>
                <w:rFonts w:eastAsia="標楷體"/>
                <w:b/>
                <w:bCs/>
                <w:noProof/>
              </w:rPr>
              <w:t>4,361.</w:t>
            </w:r>
            <w:r w:rsidRPr="00A807EE">
              <w:rPr>
                <w:rFonts w:eastAsia="標楷體" w:hint="eastAsia"/>
                <w:b/>
                <w:bCs/>
                <w:noProof/>
              </w:rPr>
              <w:t>2</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b/>
                <w:bCs/>
                <w:noProof/>
              </w:rPr>
            </w:pPr>
            <w:r w:rsidRPr="00A807EE">
              <w:rPr>
                <w:rFonts w:eastAsia="標楷體"/>
                <w:b/>
                <w:bCs/>
                <w:noProof/>
              </w:rPr>
              <w:t>7.2</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rPr>
                <w:rFonts w:eastAsia="標楷體"/>
              </w:rPr>
            </w:pPr>
            <w:r w:rsidRPr="00A807EE">
              <w:rPr>
                <w:rFonts w:eastAsia="標楷體"/>
                <w:b/>
                <w:bCs/>
              </w:rPr>
              <w:t xml:space="preserve"> 101</w:t>
            </w:r>
            <w:r w:rsidRPr="00A807EE">
              <w:rPr>
                <w:rFonts w:eastAsia="標楷體"/>
                <w:b/>
                <w:bCs/>
              </w:rPr>
              <w:t>年</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b/>
                <w:bCs/>
                <w:noProof/>
              </w:rPr>
            </w:pPr>
            <w:r w:rsidRPr="00A807EE">
              <w:rPr>
                <w:rFonts w:eastAsia="標楷體"/>
                <w:b/>
                <w:bCs/>
                <w:noProof/>
              </w:rPr>
              <w:t>4,410.</w:t>
            </w:r>
            <w:r w:rsidRPr="00A807EE">
              <w:rPr>
                <w:rFonts w:eastAsia="標楷體" w:hint="eastAsia"/>
                <w:b/>
                <w:bCs/>
                <w:noProof/>
              </w:rPr>
              <w:t>0</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b/>
                <w:bCs/>
                <w:noProof/>
              </w:rPr>
            </w:pPr>
            <w:r w:rsidRPr="00A807EE">
              <w:rPr>
                <w:rFonts w:eastAsia="標楷體"/>
                <w:b/>
                <w:bCs/>
                <w:noProof/>
              </w:rPr>
              <w:t>1.1</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rPr>
                <w:rFonts w:eastAsia="標楷體"/>
                <w:b/>
              </w:rPr>
            </w:pPr>
            <w:r w:rsidRPr="00A807EE">
              <w:rPr>
                <w:rFonts w:eastAsia="標楷體"/>
                <w:b/>
              </w:rPr>
              <w:t xml:space="preserve"> 102</w:t>
            </w:r>
            <w:r w:rsidRPr="00A807EE">
              <w:rPr>
                <w:rFonts w:eastAsia="標楷體"/>
                <w:b/>
              </w:rPr>
              <w:t>年</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b/>
                <w:noProof/>
              </w:rPr>
            </w:pPr>
            <w:r w:rsidRPr="00A807EE">
              <w:rPr>
                <w:rFonts w:eastAsia="標楷體"/>
                <w:b/>
                <w:noProof/>
              </w:rPr>
              <w:t>4,429.3</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b/>
                <w:noProof/>
              </w:rPr>
            </w:pPr>
            <w:r w:rsidRPr="00A807EE">
              <w:rPr>
                <w:rFonts w:eastAsia="標楷體"/>
                <w:b/>
                <w:noProof/>
              </w:rPr>
              <w:t>0.4</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rPr>
              <w:t>10</w:t>
            </w:r>
            <w:r w:rsidRPr="00A807EE">
              <w:rPr>
                <w:rFonts w:eastAsia="標楷體"/>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rPr>
              <w:t>395.9</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rPr>
              <w:t>3.2</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rPr>
              <w:t>11</w:t>
            </w:r>
            <w:r w:rsidRPr="00A807EE">
              <w:rPr>
                <w:rFonts w:eastAsia="標楷體"/>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rPr>
              <w:t>410.5</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rPr>
              <w:t>0.8</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rPr>
              <w:t>12</w:t>
            </w:r>
            <w:r w:rsidRPr="00A807EE">
              <w:rPr>
                <w:rFonts w:eastAsia="標楷體"/>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rPr>
              <w:t>423.1</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rPr>
              <w:t>7.4</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053D86">
            <w:pPr>
              <w:snapToGrid w:val="0"/>
              <w:spacing w:line="360" w:lineRule="exact"/>
              <w:rPr>
                <w:rFonts w:eastAsia="標楷體"/>
                <w:b/>
              </w:rPr>
            </w:pPr>
            <w:r w:rsidRPr="00A807EE">
              <w:rPr>
                <w:rFonts w:eastAsia="標楷體"/>
                <w:b/>
              </w:rPr>
              <w:t xml:space="preserve"> 103</w:t>
            </w:r>
            <w:r w:rsidRPr="00A807EE">
              <w:rPr>
                <w:rFonts w:eastAsia="標楷體"/>
                <w:b/>
              </w:rPr>
              <w:t>年</w:t>
            </w:r>
            <w:r w:rsidRPr="00A807EE">
              <w:rPr>
                <w:rFonts w:eastAsia="標楷體" w:hint="eastAsia"/>
                <w:b/>
              </w:rPr>
              <w:t>1~</w:t>
            </w:r>
            <w:r w:rsidR="00053D86" w:rsidRPr="00A807EE">
              <w:rPr>
                <w:rFonts w:eastAsia="標楷體" w:hint="eastAsia"/>
                <w:b/>
              </w:rPr>
              <w:t>10</w:t>
            </w:r>
            <w:r w:rsidRPr="00A807EE">
              <w:rPr>
                <w:rFonts w:eastAsia="標楷體" w:hint="eastAsia"/>
                <w:b/>
              </w:rPr>
              <w:t>月</w:t>
            </w:r>
          </w:p>
        </w:tc>
        <w:tc>
          <w:tcPr>
            <w:tcW w:w="2880" w:type="dxa"/>
            <w:tcBorders>
              <w:top w:val="nil"/>
              <w:left w:val="single" w:sz="4" w:space="0" w:color="auto"/>
              <w:bottom w:val="nil"/>
              <w:right w:val="single" w:sz="4" w:space="0" w:color="auto"/>
            </w:tcBorders>
          </w:tcPr>
          <w:p w:rsidR="003F3F99" w:rsidRPr="00A807EE" w:rsidRDefault="003F3F99" w:rsidP="00A807EE">
            <w:pPr>
              <w:snapToGrid w:val="0"/>
              <w:spacing w:line="360" w:lineRule="exact"/>
              <w:ind w:rightChars="379" w:right="910"/>
              <w:jc w:val="right"/>
              <w:rPr>
                <w:rFonts w:eastAsia="標楷體"/>
                <w:b/>
              </w:rPr>
            </w:pPr>
            <w:r w:rsidRPr="00A807EE">
              <w:rPr>
                <w:rFonts w:eastAsia="標楷體" w:hint="eastAsia"/>
                <w:b/>
              </w:rPr>
              <w:t>3,</w:t>
            </w:r>
            <w:r w:rsidR="00A807EE" w:rsidRPr="00A807EE">
              <w:rPr>
                <w:rFonts w:eastAsia="標楷體" w:hint="eastAsia"/>
                <w:b/>
              </w:rPr>
              <w:t>850.7</w:t>
            </w:r>
          </w:p>
        </w:tc>
        <w:tc>
          <w:tcPr>
            <w:tcW w:w="2880" w:type="dxa"/>
            <w:tcBorders>
              <w:top w:val="nil"/>
              <w:left w:val="single" w:sz="4" w:space="0" w:color="auto"/>
              <w:bottom w:val="nil"/>
              <w:right w:val="nil"/>
            </w:tcBorders>
          </w:tcPr>
          <w:p w:rsidR="003F3F99" w:rsidRPr="00A807EE" w:rsidRDefault="00A807EE" w:rsidP="00A807EE">
            <w:pPr>
              <w:snapToGrid w:val="0"/>
              <w:spacing w:line="360" w:lineRule="exact"/>
              <w:ind w:rightChars="397" w:right="953"/>
              <w:jc w:val="right"/>
              <w:rPr>
                <w:rFonts w:eastAsia="標楷體"/>
                <w:b/>
              </w:rPr>
            </w:pPr>
            <w:r w:rsidRPr="00A807EE">
              <w:rPr>
                <w:rFonts w:eastAsia="標楷體" w:hint="eastAsia"/>
                <w:b/>
              </w:rPr>
              <w:t>7.1</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42" w:firstLine="581"/>
              <w:rPr>
                <w:rFonts w:eastAsia="標楷體"/>
              </w:rPr>
            </w:pPr>
            <w:r w:rsidRPr="00A807EE">
              <w:rPr>
                <w:rFonts w:eastAsia="標楷體"/>
              </w:rPr>
              <w:t xml:space="preserve"> 1</w:t>
            </w:r>
            <w:r w:rsidRPr="00A807EE">
              <w:rPr>
                <w:rFonts w:eastAsia="標楷體"/>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rPr>
              <w:t>361.1</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rPr>
              <w:t>-2.8</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42" w:firstLine="581"/>
              <w:rPr>
                <w:rFonts w:eastAsia="標楷體"/>
              </w:rPr>
            </w:pPr>
            <w:r w:rsidRPr="00A807EE">
              <w:rPr>
                <w:rFonts w:eastAsia="標楷體" w:hint="eastAsia"/>
              </w:rPr>
              <w:t xml:space="preserve"> 2</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307.1</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5.7</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42" w:firstLine="581"/>
              <w:rPr>
                <w:rFonts w:eastAsia="標楷體"/>
              </w:rPr>
            </w:pPr>
            <w:r w:rsidRPr="00A807EE">
              <w:rPr>
                <w:rFonts w:eastAsia="標楷體" w:hint="eastAsia"/>
              </w:rPr>
              <w:t xml:space="preserve"> 3</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379.4</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5.9</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42" w:firstLine="581"/>
              <w:rPr>
                <w:rFonts w:eastAsia="標楷體"/>
              </w:rPr>
            </w:pPr>
            <w:r w:rsidRPr="00A807EE">
              <w:rPr>
                <w:rFonts w:eastAsia="標楷體" w:hint="eastAsia"/>
              </w:rPr>
              <w:t xml:space="preserve"> 4</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388.7</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8.9</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hint="eastAsia"/>
              </w:rPr>
              <w:t>5</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380.2</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4.7</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hint="eastAsia"/>
              </w:rPr>
              <w:t>6</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388.2</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10.6</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hint="eastAsia"/>
              </w:rPr>
              <w:t>7</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381.8</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5.7</w:t>
            </w:r>
          </w:p>
        </w:tc>
      </w:tr>
      <w:tr w:rsidR="00A807EE" w:rsidRPr="00A807EE" w:rsidTr="00681344">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hint="eastAsia"/>
              </w:rPr>
              <w:t>8</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382.1</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5.2</w:t>
            </w:r>
          </w:p>
        </w:tc>
      </w:tr>
      <w:tr w:rsidR="00A807EE" w:rsidRPr="00A807EE" w:rsidTr="00053D86">
        <w:trPr>
          <w:jc w:val="center"/>
        </w:trPr>
        <w:tc>
          <w:tcPr>
            <w:tcW w:w="1743" w:type="dxa"/>
            <w:tcBorders>
              <w:top w:val="nil"/>
              <w:bottom w:val="nil"/>
              <w:right w:val="single" w:sz="4" w:space="0" w:color="auto"/>
            </w:tcBorders>
          </w:tcPr>
          <w:p w:rsidR="003F3F99" w:rsidRPr="00A807EE" w:rsidRDefault="003F3F99" w:rsidP="003F3F99">
            <w:pPr>
              <w:snapToGrid w:val="0"/>
              <w:spacing w:line="360" w:lineRule="exact"/>
              <w:ind w:firstLineChars="292" w:firstLine="701"/>
              <w:rPr>
                <w:rFonts w:eastAsia="標楷體"/>
              </w:rPr>
            </w:pPr>
            <w:r w:rsidRPr="00A807EE">
              <w:rPr>
                <w:rFonts w:eastAsia="標楷體" w:hint="eastAsia"/>
              </w:rPr>
              <w:t>9</w:t>
            </w:r>
            <w:r w:rsidRPr="00A807EE">
              <w:rPr>
                <w:rFonts w:eastAsia="標楷體" w:hint="eastAsia"/>
              </w:rPr>
              <w:t>月</w:t>
            </w:r>
          </w:p>
        </w:tc>
        <w:tc>
          <w:tcPr>
            <w:tcW w:w="2880" w:type="dxa"/>
            <w:tcBorders>
              <w:top w:val="nil"/>
              <w:left w:val="single" w:sz="4" w:space="0" w:color="auto"/>
              <w:bottom w:val="nil"/>
              <w:right w:val="single" w:sz="4" w:space="0" w:color="auto"/>
            </w:tcBorders>
          </w:tcPr>
          <w:p w:rsidR="003F3F99" w:rsidRPr="00A807EE" w:rsidRDefault="003F3F99" w:rsidP="003F3F99">
            <w:pPr>
              <w:snapToGrid w:val="0"/>
              <w:spacing w:line="360" w:lineRule="exact"/>
              <w:ind w:rightChars="379" w:right="910"/>
              <w:jc w:val="right"/>
              <w:rPr>
                <w:rFonts w:eastAsia="標楷體"/>
              </w:rPr>
            </w:pPr>
            <w:r w:rsidRPr="00A807EE">
              <w:rPr>
                <w:rFonts w:eastAsia="標楷體" w:hint="eastAsia"/>
              </w:rPr>
              <w:t>433.1</w:t>
            </w:r>
          </w:p>
        </w:tc>
        <w:tc>
          <w:tcPr>
            <w:tcW w:w="2880" w:type="dxa"/>
            <w:tcBorders>
              <w:top w:val="nil"/>
              <w:left w:val="single" w:sz="4" w:space="0" w:color="auto"/>
              <w:bottom w:val="nil"/>
              <w:right w:val="nil"/>
            </w:tcBorders>
          </w:tcPr>
          <w:p w:rsidR="003F3F99" w:rsidRPr="00A807EE" w:rsidRDefault="003F3F99" w:rsidP="003F3F99">
            <w:pPr>
              <w:snapToGrid w:val="0"/>
              <w:spacing w:line="360" w:lineRule="exact"/>
              <w:ind w:rightChars="397" w:right="953"/>
              <w:jc w:val="right"/>
              <w:rPr>
                <w:rFonts w:eastAsia="標楷體"/>
              </w:rPr>
            </w:pPr>
            <w:r w:rsidRPr="00A807EE">
              <w:rPr>
                <w:rFonts w:eastAsia="標楷體" w:hint="eastAsia"/>
              </w:rPr>
              <w:t>12.7</w:t>
            </w:r>
          </w:p>
        </w:tc>
      </w:tr>
      <w:tr w:rsidR="00A807EE" w:rsidRPr="00A807EE" w:rsidTr="00681344">
        <w:trPr>
          <w:jc w:val="center"/>
        </w:trPr>
        <w:tc>
          <w:tcPr>
            <w:tcW w:w="1743" w:type="dxa"/>
            <w:tcBorders>
              <w:top w:val="nil"/>
              <w:bottom w:val="single" w:sz="4" w:space="0" w:color="auto"/>
              <w:right w:val="single" w:sz="4" w:space="0" w:color="auto"/>
            </w:tcBorders>
          </w:tcPr>
          <w:p w:rsidR="00053D86" w:rsidRPr="00A807EE" w:rsidRDefault="00053D86" w:rsidP="00053D86">
            <w:pPr>
              <w:snapToGrid w:val="0"/>
              <w:spacing w:line="360" w:lineRule="exact"/>
              <w:rPr>
                <w:rFonts w:eastAsia="標楷體"/>
              </w:rPr>
            </w:pPr>
            <w:r w:rsidRPr="00A807EE">
              <w:rPr>
                <w:rFonts w:eastAsia="標楷體" w:hint="eastAsia"/>
              </w:rPr>
              <w:t xml:space="preserve">     10</w:t>
            </w:r>
            <w:r w:rsidRPr="00A807EE">
              <w:rPr>
                <w:rFonts w:eastAsia="標楷體" w:hint="eastAsia"/>
              </w:rPr>
              <w:t>月</w:t>
            </w:r>
          </w:p>
        </w:tc>
        <w:tc>
          <w:tcPr>
            <w:tcW w:w="2880" w:type="dxa"/>
            <w:tcBorders>
              <w:top w:val="nil"/>
              <w:left w:val="single" w:sz="4" w:space="0" w:color="auto"/>
              <w:bottom w:val="single" w:sz="4" w:space="0" w:color="auto"/>
              <w:right w:val="single" w:sz="4" w:space="0" w:color="auto"/>
            </w:tcBorders>
          </w:tcPr>
          <w:p w:rsidR="00053D86" w:rsidRPr="00A807EE" w:rsidRDefault="00A807EE" w:rsidP="003F3F99">
            <w:pPr>
              <w:snapToGrid w:val="0"/>
              <w:spacing w:line="360" w:lineRule="exact"/>
              <w:ind w:rightChars="379" w:right="910"/>
              <w:jc w:val="right"/>
              <w:rPr>
                <w:rFonts w:eastAsia="標楷體"/>
              </w:rPr>
            </w:pPr>
            <w:r w:rsidRPr="00A807EE">
              <w:rPr>
                <w:rFonts w:eastAsia="標楷體" w:hint="eastAsia"/>
              </w:rPr>
              <w:t>449.1</w:t>
            </w:r>
          </w:p>
        </w:tc>
        <w:tc>
          <w:tcPr>
            <w:tcW w:w="2880" w:type="dxa"/>
            <w:tcBorders>
              <w:top w:val="nil"/>
              <w:left w:val="single" w:sz="4" w:space="0" w:color="auto"/>
              <w:bottom w:val="single" w:sz="4" w:space="0" w:color="auto"/>
              <w:right w:val="nil"/>
            </w:tcBorders>
          </w:tcPr>
          <w:p w:rsidR="00053D86" w:rsidRPr="00A807EE" w:rsidRDefault="00A807EE" w:rsidP="003F3F99">
            <w:pPr>
              <w:snapToGrid w:val="0"/>
              <w:spacing w:line="360" w:lineRule="exact"/>
              <w:ind w:rightChars="397" w:right="953"/>
              <w:jc w:val="right"/>
              <w:rPr>
                <w:rFonts w:eastAsia="標楷體"/>
              </w:rPr>
            </w:pPr>
            <w:r w:rsidRPr="00A807EE">
              <w:rPr>
                <w:rFonts w:eastAsia="標楷體" w:hint="eastAsia"/>
              </w:rPr>
              <w:t>13.4</w:t>
            </w:r>
          </w:p>
        </w:tc>
      </w:tr>
    </w:tbl>
    <w:p w:rsidR="003F3F99" w:rsidRPr="00A807EE" w:rsidRDefault="003F3F99" w:rsidP="003F3F99">
      <w:pPr>
        <w:widowControl/>
        <w:snapToGrid w:val="0"/>
        <w:spacing w:line="240" w:lineRule="atLeast"/>
        <w:ind w:leftChars="236" w:left="566"/>
        <w:jc w:val="both"/>
        <w:rPr>
          <w:rFonts w:eastAsia="標楷體"/>
          <w:kern w:val="0"/>
          <w:sz w:val="22"/>
          <w:szCs w:val="22"/>
        </w:rPr>
      </w:pPr>
      <w:r w:rsidRPr="00A807EE">
        <w:rPr>
          <w:rFonts w:eastAsia="標楷體"/>
          <w:kern w:val="0"/>
          <w:sz w:val="22"/>
          <w:szCs w:val="22"/>
        </w:rPr>
        <w:t>資料來源：經濟部統計處。</w:t>
      </w:r>
    </w:p>
    <w:p w:rsidR="00390C11" w:rsidRDefault="003F3F99" w:rsidP="00390C11">
      <w:pPr>
        <w:widowControl/>
        <w:tabs>
          <w:tab w:val="left" w:pos="540"/>
        </w:tabs>
        <w:snapToGrid w:val="0"/>
        <w:spacing w:beforeLines="100" w:before="360" w:line="300" w:lineRule="auto"/>
        <w:ind w:left="566" w:hangingChars="202" w:hanging="566"/>
        <w:jc w:val="both"/>
        <w:rPr>
          <w:rFonts w:eastAsia="標楷體"/>
          <w:b/>
          <w:spacing w:val="-4"/>
          <w:kern w:val="0"/>
          <w:sz w:val="28"/>
          <w:szCs w:val="20"/>
        </w:rPr>
      </w:pPr>
      <w:r w:rsidRPr="00F560A9">
        <w:rPr>
          <w:rFonts w:eastAsia="標楷體"/>
          <w:b/>
          <w:bCs/>
          <w:kern w:val="0"/>
          <w:sz w:val="28"/>
          <w:szCs w:val="20"/>
        </w:rPr>
        <w:t>２、</w:t>
      </w:r>
      <w:r w:rsidRPr="00F560A9">
        <w:rPr>
          <w:rFonts w:eastAsia="標楷體"/>
          <w:b/>
          <w:spacing w:val="-4"/>
          <w:kern w:val="0"/>
          <w:sz w:val="28"/>
          <w:szCs w:val="20"/>
        </w:rPr>
        <w:t>103</w:t>
      </w:r>
      <w:r w:rsidRPr="00F560A9">
        <w:rPr>
          <w:rFonts w:eastAsia="標楷體"/>
          <w:b/>
          <w:spacing w:val="-4"/>
          <w:kern w:val="0"/>
          <w:sz w:val="28"/>
          <w:szCs w:val="20"/>
        </w:rPr>
        <w:t>年</w:t>
      </w:r>
      <w:r w:rsidR="00F560A9" w:rsidRPr="00F560A9">
        <w:rPr>
          <w:rFonts w:eastAsia="標楷體" w:hint="eastAsia"/>
          <w:b/>
          <w:spacing w:val="-4"/>
          <w:kern w:val="0"/>
          <w:sz w:val="28"/>
          <w:szCs w:val="20"/>
        </w:rPr>
        <w:t>10</w:t>
      </w:r>
      <w:r w:rsidRPr="00F560A9">
        <w:rPr>
          <w:rFonts w:eastAsia="標楷體"/>
          <w:b/>
          <w:spacing w:val="-4"/>
          <w:kern w:val="0"/>
          <w:sz w:val="28"/>
          <w:szCs w:val="20"/>
        </w:rPr>
        <w:t>月訂單金額中，</w:t>
      </w:r>
      <w:r w:rsidR="00AA58F0" w:rsidRPr="00F560A9">
        <w:rPr>
          <w:rFonts w:eastAsia="標楷體"/>
          <w:b/>
          <w:spacing w:val="-4"/>
          <w:kern w:val="0"/>
          <w:sz w:val="28"/>
          <w:szCs w:val="20"/>
        </w:rPr>
        <w:t>資訊通信</w:t>
      </w:r>
      <w:r w:rsidR="00390C11">
        <w:rPr>
          <w:rFonts w:eastAsia="標楷體" w:hint="eastAsia"/>
          <w:b/>
          <w:spacing w:val="-4"/>
          <w:kern w:val="0"/>
          <w:sz w:val="28"/>
          <w:szCs w:val="20"/>
        </w:rPr>
        <w:t>產品</w:t>
      </w:r>
      <w:r w:rsidR="00AA58F0" w:rsidRPr="00F560A9">
        <w:rPr>
          <w:rFonts w:eastAsia="標楷體"/>
          <w:b/>
          <w:spacing w:val="-4"/>
          <w:kern w:val="0"/>
          <w:sz w:val="28"/>
          <w:szCs w:val="20"/>
        </w:rPr>
        <w:t>、</w:t>
      </w:r>
      <w:r w:rsidRPr="00F560A9">
        <w:rPr>
          <w:rFonts w:eastAsia="標楷體"/>
          <w:b/>
          <w:spacing w:val="-4"/>
          <w:kern w:val="0"/>
          <w:sz w:val="28"/>
          <w:szCs w:val="20"/>
        </w:rPr>
        <w:t>電子產品</w:t>
      </w:r>
      <w:r w:rsidR="00390C11">
        <w:rPr>
          <w:rFonts w:eastAsia="標楷體" w:hint="eastAsia"/>
          <w:b/>
          <w:spacing w:val="-4"/>
          <w:kern w:val="0"/>
          <w:sz w:val="28"/>
          <w:szCs w:val="20"/>
        </w:rPr>
        <w:t>為我國前二大接單貨品，</w:t>
      </w:r>
      <w:r w:rsidR="00390C11" w:rsidRPr="00F560A9">
        <w:rPr>
          <w:rFonts w:eastAsia="標楷體" w:hint="eastAsia"/>
          <w:b/>
          <w:spacing w:val="-4"/>
          <w:kern w:val="0"/>
          <w:sz w:val="28"/>
          <w:szCs w:val="20"/>
        </w:rPr>
        <w:t>增減幅最大者分別為</w:t>
      </w:r>
      <w:r w:rsidR="00390C11">
        <w:rPr>
          <w:rFonts w:eastAsia="標楷體" w:hint="eastAsia"/>
          <w:b/>
          <w:spacing w:val="-4"/>
          <w:kern w:val="0"/>
          <w:sz w:val="28"/>
          <w:szCs w:val="20"/>
        </w:rPr>
        <w:t>運輸工具及其設備與調製食品</w:t>
      </w:r>
      <w:r w:rsidR="00390C11">
        <w:rPr>
          <w:rFonts w:ascii="標楷體" w:eastAsia="標楷體" w:hAnsi="標楷體" w:hint="eastAsia"/>
          <w:b/>
          <w:spacing w:val="-4"/>
          <w:kern w:val="0"/>
          <w:sz w:val="28"/>
          <w:szCs w:val="20"/>
        </w:rPr>
        <w:t>、</w:t>
      </w:r>
      <w:r w:rsidR="00390C11">
        <w:rPr>
          <w:rFonts w:eastAsia="標楷體" w:hint="eastAsia"/>
          <w:b/>
          <w:spacing w:val="-4"/>
          <w:kern w:val="0"/>
          <w:sz w:val="28"/>
          <w:szCs w:val="20"/>
        </w:rPr>
        <w:t>飲料及菸酒類</w:t>
      </w:r>
    </w:p>
    <w:p w:rsidR="009A4466" w:rsidRDefault="003F3F99" w:rsidP="00390C11">
      <w:pPr>
        <w:numPr>
          <w:ilvl w:val="0"/>
          <w:numId w:val="5"/>
        </w:numPr>
        <w:snapToGrid w:val="0"/>
        <w:spacing w:beforeLines="50" w:before="180" w:line="300" w:lineRule="auto"/>
        <w:ind w:left="851" w:right="-142" w:hanging="567"/>
        <w:jc w:val="both"/>
        <w:rPr>
          <w:rFonts w:eastAsia="標楷體"/>
          <w:spacing w:val="-4"/>
          <w:sz w:val="28"/>
          <w:szCs w:val="22"/>
        </w:rPr>
      </w:pPr>
      <w:r w:rsidRPr="00390C11">
        <w:rPr>
          <w:rFonts w:eastAsia="標楷體"/>
          <w:spacing w:val="-4"/>
          <w:sz w:val="28"/>
          <w:szCs w:val="22"/>
        </w:rPr>
        <w:t>103</w:t>
      </w:r>
      <w:r w:rsidRPr="00390C11">
        <w:rPr>
          <w:rFonts w:eastAsia="標楷體"/>
          <w:spacing w:val="-4"/>
          <w:sz w:val="28"/>
          <w:szCs w:val="22"/>
        </w:rPr>
        <w:t>年</w:t>
      </w:r>
      <w:r w:rsidR="00F560A9" w:rsidRPr="00390C11">
        <w:rPr>
          <w:rFonts w:eastAsia="標楷體" w:hint="eastAsia"/>
          <w:spacing w:val="-4"/>
          <w:sz w:val="28"/>
          <w:szCs w:val="22"/>
        </w:rPr>
        <w:t>10</w:t>
      </w:r>
      <w:r w:rsidRPr="00390C11">
        <w:rPr>
          <w:rFonts w:eastAsia="標楷體"/>
          <w:spacing w:val="-4"/>
          <w:sz w:val="28"/>
          <w:szCs w:val="22"/>
        </w:rPr>
        <w:t>月主要訂單貨品中以</w:t>
      </w:r>
      <w:r w:rsidRPr="00390C11">
        <w:rPr>
          <w:rFonts w:eastAsia="標楷體" w:hint="eastAsia"/>
          <w:bCs/>
          <w:spacing w:val="-4"/>
          <w:sz w:val="28"/>
          <w:szCs w:val="22"/>
        </w:rPr>
        <w:t>資訊通信</w:t>
      </w:r>
      <w:r w:rsidR="00390C11" w:rsidRPr="00390C11">
        <w:rPr>
          <w:rFonts w:eastAsia="標楷體" w:hint="eastAsia"/>
          <w:bCs/>
          <w:spacing w:val="-4"/>
          <w:sz w:val="28"/>
          <w:szCs w:val="22"/>
        </w:rPr>
        <w:t>產品</w:t>
      </w:r>
      <w:r w:rsidRPr="00390C11">
        <w:rPr>
          <w:rFonts w:eastAsia="標楷體"/>
          <w:bCs/>
          <w:spacing w:val="-4"/>
          <w:sz w:val="28"/>
          <w:szCs w:val="22"/>
        </w:rPr>
        <w:t>、</w:t>
      </w:r>
      <w:r w:rsidRPr="00390C11">
        <w:rPr>
          <w:rFonts w:eastAsia="標楷體" w:hint="eastAsia"/>
          <w:bCs/>
          <w:spacing w:val="-4"/>
          <w:sz w:val="28"/>
          <w:szCs w:val="22"/>
        </w:rPr>
        <w:t>電子</w:t>
      </w:r>
      <w:r w:rsidRPr="00390C11">
        <w:rPr>
          <w:rFonts w:eastAsia="標楷體"/>
          <w:bCs/>
          <w:spacing w:val="-4"/>
          <w:sz w:val="28"/>
          <w:szCs w:val="22"/>
        </w:rPr>
        <w:t>產品</w:t>
      </w:r>
      <w:r w:rsidRPr="00390C11">
        <w:rPr>
          <w:rFonts w:eastAsia="標楷體"/>
          <w:spacing w:val="-4"/>
          <w:sz w:val="28"/>
          <w:szCs w:val="22"/>
        </w:rPr>
        <w:t>為主，</w:t>
      </w:r>
      <w:proofErr w:type="gramStart"/>
      <w:r w:rsidR="00AA58F0" w:rsidRPr="00390C11">
        <w:rPr>
          <w:rFonts w:eastAsia="標楷體" w:hint="eastAsia"/>
          <w:spacing w:val="-4"/>
          <w:sz w:val="28"/>
          <w:szCs w:val="22"/>
        </w:rPr>
        <w:t>金額</w:t>
      </w:r>
      <w:r w:rsidRPr="00390C11">
        <w:rPr>
          <w:rFonts w:eastAsia="標楷體" w:hint="eastAsia"/>
          <w:spacing w:val="-4"/>
          <w:sz w:val="28"/>
          <w:szCs w:val="22"/>
        </w:rPr>
        <w:t>均創歷年</w:t>
      </w:r>
      <w:proofErr w:type="gramEnd"/>
      <w:r w:rsidRPr="00390C11">
        <w:rPr>
          <w:rFonts w:eastAsia="標楷體" w:hint="eastAsia"/>
          <w:spacing w:val="-4"/>
          <w:sz w:val="28"/>
          <w:szCs w:val="22"/>
        </w:rPr>
        <w:t>單月新高，</w:t>
      </w:r>
      <w:r w:rsidRPr="00390C11">
        <w:rPr>
          <w:rFonts w:eastAsia="標楷體"/>
          <w:spacing w:val="-4"/>
          <w:sz w:val="28"/>
          <w:szCs w:val="22"/>
        </w:rPr>
        <w:t>占訂單總額的</w:t>
      </w:r>
      <w:r w:rsidRPr="00390C11">
        <w:rPr>
          <w:rFonts w:eastAsia="標楷體" w:hint="eastAsia"/>
          <w:spacing w:val="-4"/>
          <w:sz w:val="28"/>
          <w:szCs w:val="22"/>
        </w:rPr>
        <w:t>2</w:t>
      </w:r>
      <w:r w:rsidR="00BE00F6" w:rsidRPr="00390C11">
        <w:rPr>
          <w:rFonts w:eastAsia="標楷體" w:hint="eastAsia"/>
          <w:spacing w:val="-4"/>
          <w:sz w:val="28"/>
          <w:szCs w:val="22"/>
        </w:rPr>
        <w:t>8.7</w:t>
      </w:r>
      <w:r w:rsidR="001158D8" w:rsidRPr="00390C11">
        <w:rPr>
          <w:rFonts w:eastAsia="標楷體" w:hint="eastAsia"/>
          <w:spacing w:val="-4"/>
          <w:sz w:val="28"/>
          <w:szCs w:val="22"/>
        </w:rPr>
        <w:t>％</w:t>
      </w:r>
      <w:r w:rsidRPr="00390C11">
        <w:rPr>
          <w:rFonts w:eastAsia="標楷體"/>
          <w:spacing w:val="-4"/>
          <w:sz w:val="28"/>
          <w:szCs w:val="22"/>
        </w:rPr>
        <w:t>及</w:t>
      </w:r>
      <w:r w:rsidRPr="00390C11">
        <w:rPr>
          <w:rFonts w:eastAsia="標楷體" w:hint="eastAsia"/>
          <w:spacing w:val="-4"/>
          <w:sz w:val="28"/>
          <w:szCs w:val="22"/>
        </w:rPr>
        <w:t>25.</w:t>
      </w:r>
      <w:r w:rsidR="00BE00F6" w:rsidRPr="00390C11">
        <w:rPr>
          <w:rFonts w:eastAsia="標楷體" w:hint="eastAsia"/>
          <w:spacing w:val="-4"/>
          <w:sz w:val="28"/>
          <w:szCs w:val="22"/>
        </w:rPr>
        <w:t>2</w:t>
      </w:r>
      <w:r w:rsidR="001158D8" w:rsidRPr="00390C11">
        <w:rPr>
          <w:rFonts w:eastAsia="標楷體" w:hint="eastAsia"/>
          <w:spacing w:val="-4"/>
          <w:sz w:val="28"/>
          <w:szCs w:val="22"/>
        </w:rPr>
        <w:t>％</w:t>
      </w:r>
      <w:r w:rsidRPr="00390C11">
        <w:rPr>
          <w:rFonts w:eastAsia="標楷體"/>
          <w:spacing w:val="-4"/>
          <w:sz w:val="28"/>
          <w:szCs w:val="22"/>
        </w:rPr>
        <w:t>，</w:t>
      </w:r>
      <w:r w:rsidRPr="00390C11">
        <w:rPr>
          <w:rFonts w:eastAsia="標楷體"/>
          <w:bCs/>
          <w:spacing w:val="-4"/>
          <w:sz w:val="28"/>
          <w:szCs w:val="22"/>
        </w:rPr>
        <w:t>分別</w:t>
      </w:r>
      <w:r w:rsidRPr="00390C11">
        <w:rPr>
          <w:rFonts w:eastAsia="標楷體"/>
          <w:spacing w:val="-4"/>
          <w:sz w:val="28"/>
          <w:szCs w:val="22"/>
        </w:rPr>
        <w:t>較上年</w:t>
      </w:r>
    </w:p>
    <w:p w:rsidR="003F3F99" w:rsidRPr="00390C11" w:rsidRDefault="003F3F99" w:rsidP="009A4466">
      <w:pPr>
        <w:snapToGrid w:val="0"/>
        <w:spacing w:beforeLines="50" w:before="180" w:line="300" w:lineRule="auto"/>
        <w:ind w:left="851" w:right="-142"/>
        <w:jc w:val="both"/>
        <w:rPr>
          <w:rFonts w:eastAsia="標楷體"/>
          <w:spacing w:val="-4"/>
          <w:sz w:val="28"/>
          <w:szCs w:val="22"/>
        </w:rPr>
      </w:pPr>
      <w:r w:rsidRPr="00390C11">
        <w:rPr>
          <w:rFonts w:eastAsia="標楷體"/>
          <w:spacing w:val="-4"/>
          <w:sz w:val="28"/>
          <w:szCs w:val="22"/>
        </w:rPr>
        <w:lastRenderedPageBreak/>
        <w:t>同月增加</w:t>
      </w:r>
      <w:r w:rsidR="00BE00F6" w:rsidRPr="00390C11">
        <w:rPr>
          <w:rFonts w:eastAsia="標楷體" w:hint="eastAsia"/>
          <w:spacing w:val="-4"/>
          <w:sz w:val="28"/>
          <w:szCs w:val="22"/>
        </w:rPr>
        <w:t>21.0</w:t>
      </w:r>
      <w:r w:rsidR="001158D8" w:rsidRPr="00390C11">
        <w:rPr>
          <w:rFonts w:eastAsia="標楷體" w:hint="eastAsia"/>
          <w:spacing w:val="-4"/>
          <w:sz w:val="28"/>
          <w:szCs w:val="22"/>
        </w:rPr>
        <w:t>％</w:t>
      </w:r>
      <w:r w:rsidRPr="00390C11">
        <w:rPr>
          <w:rFonts w:eastAsia="標楷體"/>
          <w:spacing w:val="-4"/>
          <w:sz w:val="28"/>
          <w:szCs w:val="22"/>
        </w:rPr>
        <w:t>及</w:t>
      </w:r>
      <w:r w:rsidR="00BE00F6" w:rsidRPr="00390C11">
        <w:rPr>
          <w:rFonts w:eastAsia="標楷體" w:hint="eastAsia"/>
          <w:spacing w:val="-4"/>
          <w:sz w:val="28"/>
          <w:szCs w:val="22"/>
        </w:rPr>
        <w:t>14.1</w:t>
      </w:r>
      <w:r w:rsidR="001158D8" w:rsidRPr="00390C11">
        <w:rPr>
          <w:rFonts w:eastAsia="標楷體" w:hint="eastAsia"/>
          <w:spacing w:val="-4"/>
          <w:sz w:val="28"/>
          <w:szCs w:val="22"/>
        </w:rPr>
        <w:t>％</w:t>
      </w:r>
      <w:r w:rsidRPr="00390C11">
        <w:rPr>
          <w:rFonts w:eastAsia="標楷體"/>
          <w:spacing w:val="-4"/>
          <w:sz w:val="28"/>
          <w:szCs w:val="22"/>
        </w:rPr>
        <w:t>。</w:t>
      </w:r>
      <w:r w:rsidR="00390C11" w:rsidRPr="00390C11">
        <w:rPr>
          <w:rFonts w:eastAsia="標楷體" w:hint="eastAsia"/>
          <w:spacing w:val="-4"/>
          <w:sz w:val="28"/>
          <w:szCs w:val="22"/>
        </w:rPr>
        <w:t>另</w:t>
      </w:r>
      <w:r w:rsidR="00390C11" w:rsidRPr="00390C11">
        <w:rPr>
          <w:rFonts w:eastAsia="標楷體" w:hint="eastAsia"/>
          <w:spacing w:val="-4"/>
          <w:kern w:val="0"/>
          <w:sz w:val="28"/>
          <w:szCs w:val="20"/>
        </w:rPr>
        <w:t>機械亦創歷年單月新高，年增率達</w:t>
      </w:r>
      <w:r w:rsidR="00390C11" w:rsidRPr="00390C11">
        <w:rPr>
          <w:rFonts w:eastAsia="標楷體" w:hint="eastAsia"/>
          <w:spacing w:val="-4"/>
          <w:kern w:val="0"/>
          <w:sz w:val="28"/>
          <w:szCs w:val="20"/>
        </w:rPr>
        <w:t>17.2</w:t>
      </w:r>
      <w:r w:rsidR="00390C11" w:rsidRPr="00390C11">
        <w:rPr>
          <w:rFonts w:eastAsia="標楷體" w:hint="eastAsia"/>
          <w:spacing w:val="-4"/>
          <w:kern w:val="0"/>
          <w:sz w:val="28"/>
          <w:szCs w:val="20"/>
        </w:rPr>
        <w:t>％，精密儀器</w:t>
      </w:r>
      <w:r w:rsidR="009A4466">
        <w:rPr>
          <w:rFonts w:ascii="標楷體" w:eastAsia="標楷體" w:hAnsi="標楷體" w:hint="eastAsia"/>
          <w:spacing w:val="-4"/>
          <w:kern w:val="0"/>
          <w:sz w:val="28"/>
          <w:szCs w:val="20"/>
        </w:rPr>
        <w:t>、</w:t>
      </w:r>
      <w:r w:rsidR="009A4466">
        <w:rPr>
          <w:rFonts w:eastAsia="標楷體" w:hint="eastAsia"/>
          <w:spacing w:val="-4"/>
          <w:kern w:val="0"/>
          <w:sz w:val="28"/>
          <w:szCs w:val="20"/>
        </w:rPr>
        <w:t>電機產品</w:t>
      </w:r>
      <w:r w:rsidR="00390C11" w:rsidRPr="00390C11">
        <w:rPr>
          <w:rFonts w:eastAsia="標楷體" w:hint="eastAsia"/>
          <w:spacing w:val="-4"/>
          <w:kern w:val="0"/>
          <w:sz w:val="28"/>
          <w:szCs w:val="20"/>
        </w:rPr>
        <w:t>則由負轉正</w:t>
      </w:r>
      <w:r w:rsidR="00390C11">
        <w:rPr>
          <w:rFonts w:eastAsia="標楷體" w:hint="eastAsia"/>
          <w:spacing w:val="-4"/>
          <w:kern w:val="0"/>
          <w:sz w:val="28"/>
          <w:szCs w:val="20"/>
        </w:rPr>
        <w:t>。</w:t>
      </w:r>
    </w:p>
    <w:p w:rsidR="003F3F99" w:rsidRPr="006D358A" w:rsidRDefault="003F3F99" w:rsidP="00A8137A">
      <w:pPr>
        <w:numPr>
          <w:ilvl w:val="0"/>
          <w:numId w:val="5"/>
        </w:numPr>
        <w:snapToGrid w:val="0"/>
        <w:spacing w:beforeLines="50" w:before="180" w:line="300" w:lineRule="auto"/>
        <w:ind w:left="851" w:right="-142" w:hanging="567"/>
        <w:jc w:val="both"/>
        <w:rPr>
          <w:rFonts w:eastAsia="標楷體"/>
          <w:spacing w:val="-4"/>
          <w:sz w:val="28"/>
          <w:szCs w:val="22"/>
        </w:rPr>
      </w:pPr>
      <w:r w:rsidRPr="002840AB">
        <w:rPr>
          <w:rFonts w:eastAsia="標楷體"/>
          <w:spacing w:val="-4"/>
          <w:sz w:val="28"/>
          <w:szCs w:val="22"/>
        </w:rPr>
        <w:t>103</w:t>
      </w:r>
      <w:r w:rsidRPr="002840AB">
        <w:rPr>
          <w:rFonts w:eastAsia="標楷體"/>
          <w:spacing w:val="-4"/>
          <w:sz w:val="28"/>
          <w:szCs w:val="22"/>
        </w:rPr>
        <w:t>年</w:t>
      </w:r>
      <w:r w:rsidR="00730B52" w:rsidRPr="002840AB">
        <w:rPr>
          <w:rFonts w:eastAsia="標楷體" w:hint="eastAsia"/>
          <w:spacing w:val="-4"/>
          <w:sz w:val="28"/>
          <w:szCs w:val="22"/>
        </w:rPr>
        <w:t>10</w:t>
      </w:r>
      <w:r w:rsidRPr="002840AB">
        <w:rPr>
          <w:rFonts w:eastAsia="標楷體"/>
          <w:spacing w:val="-4"/>
          <w:sz w:val="28"/>
          <w:szCs w:val="22"/>
        </w:rPr>
        <w:t>月各類接單貨品中，</w:t>
      </w:r>
      <w:r w:rsidR="00730B52" w:rsidRPr="002840AB">
        <w:rPr>
          <w:rFonts w:eastAsia="標楷體" w:hint="eastAsia"/>
          <w:spacing w:val="-4"/>
          <w:sz w:val="28"/>
          <w:szCs w:val="22"/>
        </w:rPr>
        <w:t>運輸</w:t>
      </w:r>
      <w:r w:rsidR="00730B52" w:rsidRPr="006D358A">
        <w:rPr>
          <w:rFonts w:eastAsia="標楷體" w:hint="eastAsia"/>
          <w:spacing w:val="-4"/>
          <w:sz w:val="28"/>
          <w:szCs w:val="22"/>
        </w:rPr>
        <w:t>工具及其設備</w:t>
      </w:r>
      <w:r w:rsidR="002840AB" w:rsidRPr="006D358A">
        <w:rPr>
          <w:rFonts w:eastAsia="標楷體" w:hint="eastAsia"/>
          <w:spacing w:val="-4"/>
          <w:sz w:val="28"/>
          <w:szCs w:val="22"/>
        </w:rPr>
        <w:t>增加</w:t>
      </w:r>
      <w:r w:rsidR="002840AB" w:rsidRPr="006D358A">
        <w:rPr>
          <w:rFonts w:eastAsia="標楷體" w:hint="eastAsia"/>
          <w:spacing w:val="-4"/>
          <w:sz w:val="28"/>
          <w:szCs w:val="22"/>
        </w:rPr>
        <w:t>34.9</w:t>
      </w:r>
      <w:r w:rsidR="001158D8">
        <w:rPr>
          <w:rFonts w:eastAsia="標楷體" w:hint="eastAsia"/>
          <w:spacing w:val="-4"/>
          <w:sz w:val="28"/>
          <w:szCs w:val="22"/>
        </w:rPr>
        <w:t>％</w:t>
      </w:r>
      <w:r w:rsidR="002840AB" w:rsidRPr="006D358A">
        <w:rPr>
          <w:rFonts w:eastAsia="標楷體" w:hint="eastAsia"/>
          <w:spacing w:val="-4"/>
          <w:sz w:val="28"/>
          <w:szCs w:val="22"/>
        </w:rPr>
        <w:t>最多，其次為其他類貨品包含</w:t>
      </w:r>
      <w:r w:rsidR="006D358A" w:rsidRPr="006D358A">
        <w:rPr>
          <w:rFonts w:eastAsia="標楷體" w:hint="eastAsia"/>
          <w:spacing w:val="-4"/>
          <w:sz w:val="28"/>
          <w:szCs w:val="22"/>
        </w:rPr>
        <w:t>礦產品</w:t>
      </w:r>
      <w:r w:rsidR="002840AB" w:rsidRPr="006D358A">
        <w:rPr>
          <w:rFonts w:eastAsia="標楷體" w:hint="eastAsia"/>
          <w:spacing w:val="-4"/>
          <w:sz w:val="28"/>
          <w:szCs w:val="22"/>
        </w:rPr>
        <w:t>，增加</w:t>
      </w:r>
      <w:r w:rsidR="006D358A" w:rsidRPr="006D358A">
        <w:rPr>
          <w:rFonts w:eastAsia="標楷體" w:hint="eastAsia"/>
          <w:spacing w:val="-4"/>
          <w:sz w:val="28"/>
          <w:szCs w:val="22"/>
        </w:rPr>
        <w:t>33.8</w:t>
      </w:r>
      <w:r w:rsidR="001158D8">
        <w:rPr>
          <w:rFonts w:eastAsia="標楷體" w:hint="eastAsia"/>
          <w:spacing w:val="-4"/>
          <w:sz w:val="28"/>
          <w:szCs w:val="22"/>
        </w:rPr>
        <w:t>％</w:t>
      </w:r>
      <w:r w:rsidRPr="006D358A">
        <w:rPr>
          <w:rFonts w:eastAsia="標楷體"/>
          <w:spacing w:val="-4"/>
          <w:sz w:val="28"/>
          <w:szCs w:val="22"/>
        </w:rPr>
        <w:t>；</w:t>
      </w:r>
      <w:r w:rsidR="002840AB" w:rsidRPr="006D358A">
        <w:rPr>
          <w:rFonts w:eastAsia="標楷體" w:hint="eastAsia"/>
          <w:spacing w:val="-4"/>
          <w:sz w:val="28"/>
          <w:szCs w:val="22"/>
        </w:rPr>
        <w:t>調製食品、飲料及菸酒類</w:t>
      </w:r>
      <w:r w:rsidRPr="006D358A">
        <w:rPr>
          <w:rFonts w:eastAsia="標楷體"/>
          <w:spacing w:val="-4"/>
          <w:sz w:val="28"/>
          <w:szCs w:val="22"/>
        </w:rPr>
        <w:t>則減少</w:t>
      </w:r>
      <w:r w:rsidR="002840AB" w:rsidRPr="006D358A">
        <w:rPr>
          <w:rFonts w:eastAsia="標楷體" w:hint="eastAsia"/>
          <w:spacing w:val="-4"/>
          <w:sz w:val="28"/>
          <w:szCs w:val="22"/>
        </w:rPr>
        <w:t>13.2</w:t>
      </w:r>
      <w:r w:rsidR="001158D8">
        <w:rPr>
          <w:rFonts w:eastAsia="標楷體" w:hint="eastAsia"/>
          <w:spacing w:val="-4"/>
          <w:sz w:val="28"/>
          <w:szCs w:val="22"/>
        </w:rPr>
        <w:t>％</w:t>
      </w:r>
      <w:r w:rsidRPr="006D358A">
        <w:rPr>
          <w:rFonts w:eastAsia="標楷體"/>
          <w:spacing w:val="-4"/>
          <w:sz w:val="28"/>
          <w:szCs w:val="22"/>
        </w:rPr>
        <w:t>最多。</w:t>
      </w:r>
    </w:p>
    <w:p w:rsidR="003F3F99" w:rsidRPr="00053D86" w:rsidRDefault="003F3F99" w:rsidP="003F3F99">
      <w:pPr>
        <w:spacing w:beforeLines="50" w:before="180" w:afterLines="50" w:after="180"/>
        <w:jc w:val="center"/>
        <w:rPr>
          <w:rFonts w:eastAsia="標楷體"/>
          <w:sz w:val="28"/>
        </w:rPr>
      </w:pPr>
      <w:r w:rsidRPr="00053D86">
        <w:rPr>
          <w:rFonts w:eastAsia="標楷體" w:hint="eastAsia"/>
          <w:b/>
          <w:bCs/>
          <w:sz w:val="28"/>
        </w:rPr>
        <w:t>表</w:t>
      </w:r>
      <w:r w:rsidRPr="00053D86">
        <w:rPr>
          <w:rFonts w:eastAsia="標楷體" w:hint="eastAsia"/>
          <w:b/>
          <w:bCs/>
          <w:sz w:val="28"/>
        </w:rPr>
        <w:t xml:space="preserve"> 2-5-2  103</w:t>
      </w:r>
      <w:r w:rsidRPr="00053D86">
        <w:rPr>
          <w:rFonts w:eastAsia="標楷體" w:hint="eastAsia"/>
          <w:b/>
          <w:bCs/>
          <w:sz w:val="28"/>
        </w:rPr>
        <w:t>年</w:t>
      </w:r>
      <w:r w:rsidR="00053D86" w:rsidRPr="00053D86">
        <w:rPr>
          <w:rFonts w:eastAsia="標楷體" w:hint="eastAsia"/>
          <w:b/>
          <w:bCs/>
          <w:sz w:val="28"/>
        </w:rPr>
        <w:t>10</w:t>
      </w:r>
      <w:r w:rsidRPr="00053D86">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053D86" w:rsidRPr="00053D86" w:rsidTr="00681344">
        <w:trPr>
          <w:jc w:val="center"/>
        </w:trPr>
        <w:tc>
          <w:tcPr>
            <w:tcW w:w="2046" w:type="dxa"/>
            <w:tcBorders>
              <w:top w:val="single" w:sz="4" w:space="0" w:color="auto"/>
              <w:left w:val="nil"/>
              <w:bottom w:val="single" w:sz="4" w:space="0" w:color="auto"/>
              <w:right w:val="single" w:sz="4" w:space="0" w:color="auto"/>
            </w:tcBorders>
            <w:vAlign w:val="center"/>
          </w:tcPr>
          <w:p w:rsidR="003F3F99" w:rsidRPr="00053D86" w:rsidRDefault="003F3F99" w:rsidP="003F3F99">
            <w:pPr>
              <w:adjustRightInd w:val="0"/>
              <w:snapToGrid w:val="0"/>
              <w:spacing w:line="360" w:lineRule="atLeast"/>
              <w:ind w:left="28" w:right="-40"/>
              <w:jc w:val="center"/>
              <w:rPr>
                <w:rFonts w:eastAsia="標楷體"/>
              </w:rPr>
            </w:pPr>
            <w:r w:rsidRPr="00053D86">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60" w:lineRule="atLeast"/>
              <w:ind w:left="28" w:right="-40"/>
              <w:jc w:val="center"/>
              <w:rPr>
                <w:rFonts w:eastAsia="標楷體"/>
              </w:rPr>
            </w:pPr>
            <w:r w:rsidRPr="00053D86">
              <w:rPr>
                <w:rFonts w:eastAsia="標楷體"/>
              </w:rPr>
              <w:t>103</w:t>
            </w:r>
            <w:r w:rsidRPr="00053D86">
              <w:rPr>
                <w:rFonts w:eastAsia="標楷體"/>
              </w:rPr>
              <w:t>年</w:t>
            </w:r>
            <w:r w:rsidR="00053D86" w:rsidRPr="00053D86">
              <w:rPr>
                <w:rFonts w:eastAsia="標楷體" w:hint="eastAsia"/>
              </w:rPr>
              <w:t>10</w:t>
            </w:r>
            <w:r w:rsidRPr="00053D86">
              <w:rPr>
                <w:rFonts w:eastAsia="標楷體"/>
              </w:rPr>
              <w:t>月金額</w:t>
            </w:r>
          </w:p>
          <w:p w:rsidR="003F3F99" w:rsidRPr="00053D86" w:rsidRDefault="003F3F99" w:rsidP="003F3F99">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F3F99" w:rsidRPr="00053D86" w:rsidRDefault="003F3F99" w:rsidP="001158D8">
            <w:pPr>
              <w:snapToGrid w:val="0"/>
              <w:spacing w:line="560" w:lineRule="exact"/>
              <w:ind w:left="28" w:right="-40"/>
              <w:jc w:val="center"/>
              <w:rPr>
                <w:rFonts w:eastAsia="標楷體"/>
              </w:rPr>
            </w:pPr>
            <w:r w:rsidRPr="00053D86">
              <w:rPr>
                <w:rFonts w:eastAsia="標楷體"/>
              </w:rPr>
              <w:t>比重</w:t>
            </w:r>
            <w:r w:rsidRPr="00053D86">
              <w:rPr>
                <w:rFonts w:eastAsia="標楷體"/>
              </w:rPr>
              <w:t>(</w:t>
            </w:r>
            <w:r w:rsidR="001158D8">
              <w:rPr>
                <w:rFonts w:eastAsia="標楷體" w:hint="eastAsia"/>
              </w:rPr>
              <w:t>％</w:t>
            </w:r>
            <w:r w:rsidRPr="00053D86">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F3F99" w:rsidRPr="00053D86" w:rsidRDefault="003F3F99" w:rsidP="003F3F99">
            <w:pPr>
              <w:snapToGrid w:val="0"/>
              <w:spacing w:line="360" w:lineRule="atLeast"/>
              <w:ind w:left="28" w:right="-40"/>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3F3F99" w:rsidRPr="00053D86" w:rsidRDefault="003F3F99" w:rsidP="001158D8">
            <w:pPr>
              <w:snapToGrid w:val="0"/>
              <w:spacing w:line="360" w:lineRule="atLeast"/>
              <w:ind w:left="28" w:right="-40"/>
              <w:jc w:val="center"/>
              <w:rPr>
                <w:rFonts w:eastAsia="標楷體"/>
              </w:rPr>
            </w:pPr>
            <w:r w:rsidRPr="00053D86">
              <w:rPr>
                <w:rFonts w:eastAsia="標楷體"/>
              </w:rPr>
              <w:t>增減</w:t>
            </w:r>
            <w:r w:rsidRPr="00053D86">
              <w:rPr>
                <w:rFonts w:eastAsia="標楷體"/>
              </w:rPr>
              <w:t>(</w:t>
            </w:r>
            <w:r w:rsidR="001158D8">
              <w:rPr>
                <w:rFonts w:eastAsia="標楷體" w:hint="eastAsia"/>
              </w:rPr>
              <w:t>％</w:t>
            </w:r>
            <w:r w:rsidRPr="00053D86">
              <w:rPr>
                <w:rFonts w:eastAsia="標楷體"/>
              </w:rPr>
              <w:t xml:space="preserve">) </w:t>
            </w:r>
          </w:p>
        </w:tc>
      </w:tr>
      <w:tr w:rsidR="002478F0" w:rsidRPr="00F6171E" w:rsidTr="00681344">
        <w:trPr>
          <w:jc w:val="center"/>
        </w:trPr>
        <w:tc>
          <w:tcPr>
            <w:tcW w:w="2046" w:type="dxa"/>
            <w:tcBorders>
              <w:top w:val="nil"/>
              <w:left w:val="nil"/>
              <w:bottom w:val="nil"/>
              <w:right w:val="single" w:sz="4" w:space="0" w:color="auto"/>
            </w:tcBorders>
            <w:vAlign w:val="center"/>
          </w:tcPr>
          <w:p w:rsidR="003F3F99" w:rsidRPr="00053D86" w:rsidRDefault="003F3F99" w:rsidP="00627944">
            <w:pPr>
              <w:snapToGrid w:val="0"/>
              <w:spacing w:line="400" w:lineRule="atLeast"/>
              <w:ind w:left="28" w:right="-40"/>
              <w:jc w:val="both"/>
              <w:rPr>
                <w:rFonts w:eastAsia="標楷體"/>
              </w:rPr>
            </w:pPr>
            <w:r w:rsidRPr="00053D86">
              <w:rPr>
                <w:rFonts w:eastAsia="標楷體"/>
              </w:rPr>
              <w:t>資訊通信</w:t>
            </w:r>
          </w:p>
        </w:tc>
        <w:tc>
          <w:tcPr>
            <w:tcW w:w="1736" w:type="dxa"/>
            <w:tcBorders>
              <w:top w:val="nil"/>
              <w:left w:val="single" w:sz="4" w:space="0" w:color="auto"/>
              <w:bottom w:val="nil"/>
              <w:right w:val="single" w:sz="4" w:space="0" w:color="auto"/>
            </w:tcBorders>
            <w:vAlign w:val="center"/>
          </w:tcPr>
          <w:p w:rsidR="003F3F99" w:rsidRPr="0086076D" w:rsidRDefault="0086076D" w:rsidP="0086076D">
            <w:pPr>
              <w:snapToGrid w:val="0"/>
              <w:spacing w:line="400" w:lineRule="exact"/>
              <w:ind w:left="12" w:right="-40"/>
              <w:jc w:val="center"/>
              <w:rPr>
                <w:rFonts w:eastAsia="標楷體"/>
              </w:rPr>
            </w:pPr>
            <w:r w:rsidRPr="0086076D">
              <w:rPr>
                <w:rFonts w:eastAsia="標楷體" w:hint="eastAsia"/>
              </w:rPr>
              <w:t>129.0</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521"/>
              <w:jc w:val="right"/>
              <w:rPr>
                <w:rFonts w:eastAsia="標楷體"/>
              </w:rPr>
            </w:pPr>
            <w:r w:rsidRPr="0086076D">
              <w:rPr>
                <w:rFonts w:eastAsia="標楷體" w:hint="eastAsia"/>
              </w:rPr>
              <w:t>2</w:t>
            </w:r>
            <w:r w:rsidR="0086076D" w:rsidRPr="0086076D">
              <w:rPr>
                <w:rFonts w:eastAsia="標楷體" w:hint="eastAsia"/>
              </w:rPr>
              <w:t>8.7</w:t>
            </w:r>
          </w:p>
        </w:tc>
        <w:tc>
          <w:tcPr>
            <w:tcW w:w="2433" w:type="dxa"/>
            <w:tcBorders>
              <w:top w:val="nil"/>
              <w:left w:val="nil"/>
              <w:bottom w:val="nil"/>
              <w:right w:val="nil"/>
            </w:tcBorders>
            <w:vAlign w:val="center"/>
          </w:tcPr>
          <w:p w:rsidR="003F3F99" w:rsidRPr="0086076D" w:rsidRDefault="0086076D" w:rsidP="0086076D">
            <w:pPr>
              <w:snapToGrid w:val="0"/>
              <w:spacing w:line="400" w:lineRule="exact"/>
              <w:ind w:left="11" w:right="969"/>
              <w:jc w:val="right"/>
              <w:rPr>
                <w:rFonts w:eastAsia="標楷體"/>
              </w:rPr>
            </w:pPr>
            <w:r w:rsidRPr="0086076D">
              <w:rPr>
                <w:rFonts w:eastAsia="標楷體" w:hint="eastAsia"/>
              </w:rPr>
              <w:t>21.0</w:t>
            </w:r>
          </w:p>
        </w:tc>
      </w:tr>
      <w:tr w:rsidR="002478F0" w:rsidRPr="00F6171E" w:rsidTr="00681344">
        <w:trPr>
          <w:jc w:val="center"/>
        </w:trPr>
        <w:tc>
          <w:tcPr>
            <w:tcW w:w="2046" w:type="dxa"/>
            <w:tcBorders>
              <w:top w:val="nil"/>
              <w:left w:val="nil"/>
              <w:bottom w:val="nil"/>
              <w:right w:val="single" w:sz="4" w:space="0" w:color="auto"/>
            </w:tcBorders>
            <w:vAlign w:val="center"/>
          </w:tcPr>
          <w:p w:rsidR="003F3F99" w:rsidRPr="00053D86" w:rsidRDefault="003F3F99" w:rsidP="003F3F99">
            <w:pPr>
              <w:snapToGrid w:val="0"/>
              <w:spacing w:line="400" w:lineRule="atLeast"/>
              <w:ind w:left="28" w:right="-40"/>
              <w:jc w:val="both"/>
              <w:rPr>
                <w:rFonts w:eastAsia="標楷體"/>
              </w:rPr>
            </w:pPr>
            <w:r w:rsidRPr="00053D86">
              <w:rPr>
                <w:rFonts w:eastAsia="標楷體"/>
              </w:rPr>
              <w:t>電子產品</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40"/>
              <w:jc w:val="center"/>
              <w:rPr>
                <w:rFonts w:eastAsia="標楷體"/>
              </w:rPr>
            </w:pPr>
            <w:r w:rsidRPr="0086076D">
              <w:rPr>
                <w:rFonts w:eastAsia="標楷體" w:hint="eastAsia"/>
              </w:rPr>
              <w:t>11</w:t>
            </w:r>
            <w:r w:rsidR="0086076D" w:rsidRPr="0086076D">
              <w:rPr>
                <w:rFonts w:eastAsia="標楷體" w:hint="eastAsia"/>
              </w:rPr>
              <w:t>3.0</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521"/>
              <w:jc w:val="right"/>
              <w:rPr>
                <w:rFonts w:eastAsia="標楷體"/>
              </w:rPr>
            </w:pPr>
            <w:r w:rsidRPr="0086076D">
              <w:rPr>
                <w:rFonts w:eastAsia="標楷體" w:hint="eastAsia"/>
              </w:rPr>
              <w:t>25.</w:t>
            </w:r>
            <w:r w:rsidR="0086076D" w:rsidRPr="0086076D">
              <w:rPr>
                <w:rFonts w:eastAsia="標楷體" w:hint="eastAsia"/>
              </w:rPr>
              <w:t>2</w:t>
            </w:r>
          </w:p>
        </w:tc>
        <w:tc>
          <w:tcPr>
            <w:tcW w:w="2433" w:type="dxa"/>
            <w:tcBorders>
              <w:top w:val="nil"/>
              <w:left w:val="nil"/>
              <w:bottom w:val="nil"/>
              <w:right w:val="nil"/>
            </w:tcBorders>
            <w:vAlign w:val="center"/>
          </w:tcPr>
          <w:p w:rsidR="003F3F99" w:rsidRPr="0086076D" w:rsidRDefault="0086076D" w:rsidP="0086076D">
            <w:pPr>
              <w:snapToGrid w:val="0"/>
              <w:spacing w:line="400" w:lineRule="exact"/>
              <w:ind w:left="11" w:right="969"/>
              <w:jc w:val="right"/>
              <w:rPr>
                <w:rFonts w:eastAsia="標楷體"/>
              </w:rPr>
            </w:pPr>
            <w:r w:rsidRPr="0086076D">
              <w:rPr>
                <w:rFonts w:eastAsia="標楷體" w:hint="eastAsia"/>
              </w:rPr>
              <w:t>14.1</w:t>
            </w:r>
          </w:p>
        </w:tc>
      </w:tr>
      <w:tr w:rsidR="002478F0" w:rsidRPr="00F6171E" w:rsidTr="00681344">
        <w:trPr>
          <w:jc w:val="center"/>
        </w:trPr>
        <w:tc>
          <w:tcPr>
            <w:tcW w:w="2046" w:type="dxa"/>
            <w:tcBorders>
              <w:top w:val="nil"/>
              <w:left w:val="nil"/>
              <w:bottom w:val="nil"/>
              <w:right w:val="single" w:sz="4" w:space="0" w:color="auto"/>
            </w:tcBorders>
            <w:vAlign w:val="center"/>
          </w:tcPr>
          <w:p w:rsidR="003F3F99" w:rsidRPr="00053D86" w:rsidRDefault="003F3F99" w:rsidP="003F3F99">
            <w:pPr>
              <w:snapToGrid w:val="0"/>
              <w:spacing w:line="400" w:lineRule="atLeast"/>
              <w:ind w:left="28" w:right="-40"/>
              <w:jc w:val="both"/>
              <w:rPr>
                <w:rFonts w:eastAsia="標楷體"/>
              </w:rPr>
            </w:pPr>
            <w:r w:rsidRPr="00053D86">
              <w:rPr>
                <w:rFonts w:eastAsia="標楷體"/>
              </w:rPr>
              <w:t>精密儀器</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40"/>
              <w:jc w:val="center"/>
              <w:rPr>
                <w:rFonts w:eastAsia="標楷體"/>
              </w:rPr>
            </w:pPr>
            <w:r w:rsidRPr="0086076D">
              <w:rPr>
                <w:rFonts w:eastAsia="標楷體" w:hint="eastAsia"/>
              </w:rPr>
              <w:t>28.</w:t>
            </w:r>
            <w:r w:rsidR="0086076D" w:rsidRPr="0086076D">
              <w:rPr>
                <w:rFonts w:eastAsia="標楷體" w:hint="eastAsia"/>
              </w:rPr>
              <w:t>9</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521"/>
              <w:jc w:val="right"/>
              <w:rPr>
                <w:rFonts w:eastAsia="標楷體"/>
              </w:rPr>
            </w:pPr>
            <w:r w:rsidRPr="0086076D">
              <w:rPr>
                <w:rFonts w:eastAsia="標楷體" w:hint="eastAsia"/>
              </w:rPr>
              <w:t>6.</w:t>
            </w:r>
            <w:r w:rsidR="0086076D" w:rsidRPr="0086076D">
              <w:rPr>
                <w:rFonts w:eastAsia="標楷體" w:hint="eastAsia"/>
              </w:rPr>
              <w:t>4</w:t>
            </w:r>
          </w:p>
        </w:tc>
        <w:tc>
          <w:tcPr>
            <w:tcW w:w="2433" w:type="dxa"/>
            <w:tcBorders>
              <w:top w:val="nil"/>
              <w:left w:val="nil"/>
              <w:bottom w:val="nil"/>
              <w:right w:val="nil"/>
            </w:tcBorders>
            <w:vAlign w:val="center"/>
          </w:tcPr>
          <w:p w:rsidR="003F3F99" w:rsidRPr="0086076D" w:rsidRDefault="0086076D" w:rsidP="0086076D">
            <w:pPr>
              <w:snapToGrid w:val="0"/>
              <w:spacing w:line="400" w:lineRule="exact"/>
              <w:ind w:left="11" w:right="969"/>
              <w:jc w:val="right"/>
              <w:rPr>
                <w:rFonts w:eastAsia="標楷體"/>
              </w:rPr>
            </w:pPr>
            <w:r w:rsidRPr="0086076D">
              <w:rPr>
                <w:rFonts w:eastAsia="標楷體" w:hint="eastAsia"/>
              </w:rPr>
              <w:t>1.4</w:t>
            </w:r>
          </w:p>
        </w:tc>
      </w:tr>
      <w:tr w:rsidR="002478F0" w:rsidRPr="00F6171E" w:rsidTr="00681344">
        <w:trPr>
          <w:jc w:val="center"/>
        </w:trPr>
        <w:tc>
          <w:tcPr>
            <w:tcW w:w="2046" w:type="dxa"/>
            <w:tcBorders>
              <w:top w:val="nil"/>
              <w:left w:val="nil"/>
              <w:bottom w:val="nil"/>
              <w:right w:val="single" w:sz="4" w:space="0" w:color="auto"/>
            </w:tcBorders>
            <w:vAlign w:val="center"/>
          </w:tcPr>
          <w:p w:rsidR="003F3F99" w:rsidRPr="00053D86" w:rsidRDefault="003F3F99" w:rsidP="00390C11">
            <w:pPr>
              <w:snapToGrid w:val="0"/>
              <w:spacing w:line="400" w:lineRule="atLeast"/>
              <w:ind w:left="28" w:right="-40"/>
              <w:jc w:val="both"/>
              <w:rPr>
                <w:rFonts w:eastAsia="標楷體"/>
              </w:rPr>
            </w:pPr>
            <w:r w:rsidRPr="00053D86">
              <w:rPr>
                <w:rFonts w:eastAsia="標楷體"/>
              </w:rPr>
              <w:t>基本金屬</w:t>
            </w:r>
          </w:p>
        </w:tc>
        <w:tc>
          <w:tcPr>
            <w:tcW w:w="1736" w:type="dxa"/>
            <w:tcBorders>
              <w:top w:val="nil"/>
              <w:left w:val="single" w:sz="4" w:space="0" w:color="auto"/>
              <w:bottom w:val="nil"/>
              <w:right w:val="single" w:sz="4" w:space="0" w:color="auto"/>
            </w:tcBorders>
            <w:vAlign w:val="center"/>
          </w:tcPr>
          <w:p w:rsidR="003F3F99" w:rsidRPr="0086076D" w:rsidRDefault="0086076D" w:rsidP="0086076D">
            <w:pPr>
              <w:snapToGrid w:val="0"/>
              <w:spacing w:line="400" w:lineRule="exact"/>
              <w:ind w:left="12" w:right="-40"/>
              <w:jc w:val="center"/>
              <w:rPr>
                <w:rFonts w:eastAsia="標楷體"/>
              </w:rPr>
            </w:pPr>
            <w:r w:rsidRPr="0086076D">
              <w:rPr>
                <w:rFonts w:eastAsia="標楷體" w:hint="eastAsia"/>
              </w:rPr>
              <w:t>24.5</w:t>
            </w:r>
          </w:p>
        </w:tc>
        <w:tc>
          <w:tcPr>
            <w:tcW w:w="1736" w:type="dxa"/>
            <w:tcBorders>
              <w:top w:val="nil"/>
              <w:left w:val="single" w:sz="4" w:space="0" w:color="auto"/>
              <w:bottom w:val="nil"/>
              <w:right w:val="single" w:sz="4" w:space="0" w:color="auto"/>
            </w:tcBorders>
            <w:vAlign w:val="center"/>
          </w:tcPr>
          <w:p w:rsidR="003F3F99" w:rsidRPr="0086076D" w:rsidRDefault="003F3F99" w:rsidP="003F3F99">
            <w:pPr>
              <w:snapToGrid w:val="0"/>
              <w:spacing w:line="400" w:lineRule="exact"/>
              <w:ind w:left="12" w:right="521"/>
              <w:jc w:val="right"/>
              <w:rPr>
                <w:rFonts w:eastAsia="標楷體"/>
              </w:rPr>
            </w:pPr>
            <w:r w:rsidRPr="0086076D">
              <w:rPr>
                <w:rFonts w:eastAsia="標楷體" w:hint="eastAsia"/>
              </w:rPr>
              <w:t>5.5</w:t>
            </w:r>
          </w:p>
        </w:tc>
        <w:tc>
          <w:tcPr>
            <w:tcW w:w="2433" w:type="dxa"/>
            <w:tcBorders>
              <w:top w:val="nil"/>
              <w:left w:val="nil"/>
              <w:bottom w:val="nil"/>
              <w:right w:val="nil"/>
            </w:tcBorders>
            <w:vAlign w:val="center"/>
          </w:tcPr>
          <w:p w:rsidR="003F3F99" w:rsidRPr="0086076D" w:rsidRDefault="0086076D" w:rsidP="0086076D">
            <w:pPr>
              <w:snapToGrid w:val="0"/>
              <w:spacing w:line="400" w:lineRule="exact"/>
              <w:ind w:left="12" w:right="969"/>
              <w:jc w:val="right"/>
              <w:rPr>
                <w:rFonts w:eastAsia="標楷體"/>
              </w:rPr>
            </w:pPr>
            <w:r w:rsidRPr="0086076D">
              <w:rPr>
                <w:rFonts w:eastAsia="標楷體" w:hint="eastAsia"/>
              </w:rPr>
              <w:t>1.9</w:t>
            </w:r>
          </w:p>
        </w:tc>
      </w:tr>
      <w:tr w:rsidR="00BE00F6" w:rsidRPr="00F6171E" w:rsidTr="00BE00F6">
        <w:trPr>
          <w:jc w:val="center"/>
        </w:trPr>
        <w:tc>
          <w:tcPr>
            <w:tcW w:w="2046" w:type="dxa"/>
            <w:tcBorders>
              <w:top w:val="nil"/>
              <w:left w:val="nil"/>
              <w:bottom w:val="nil"/>
              <w:right w:val="single" w:sz="4" w:space="0" w:color="auto"/>
            </w:tcBorders>
            <w:vAlign w:val="center"/>
          </w:tcPr>
          <w:p w:rsidR="00BE00F6" w:rsidRPr="00053D86" w:rsidRDefault="00BE00F6" w:rsidP="00730B52">
            <w:pPr>
              <w:snapToGrid w:val="0"/>
              <w:spacing w:line="400" w:lineRule="atLeast"/>
              <w:ind w:left="28" w:right="-40"/>
              <w:jc w:val="both"/>
              <w:rPr>
                <w:rFonts w:eastAsia="標楷體"/>
              </w:rPr>
            </w:pPr>
            <w:r w:rsidRPr="00053D86">
              <w:rPr>
                <w:rFonts w:eastAsia="標楷體"/>
              </w:rPr>
              <w:t>機械</w:t>
            </w:r>
          </w:p>
        </w:tc>
        <w:tc>
          <w:tcPr>
            <w:tcW w:w="1736" w:type="dxa"/>
            <w:tcBorders>
              <w:top w:val="nil"/>
              <w:left w:val="single" w:sz="4" w:space="0" w:color="auto"/>
              <w:bottom w:val="nil"/>
              <w:right w:val="single" w:sz="4" w:space="0" w:color="auto"/>
            </w:tcBorders>
            <w:vAlign w:val="center"/>
          </w:tcPr>
          <w:p w:rsidR="00BE00F6" w:rsidRPr="0086076D" w:rsidRDefault="00BE00F6" w:rsidP="00730B52">
            <w:pPr>
              <w:snapToGrid w:val="0"/>
              <w:spacing w:line="400" w:lineRule="exact"/>
              <w:ind w:left="12" w:right="-40"/>
              <w:jc w:val="center"/>
              <w:rPr>
                <w:rFonts w:eastAsia="標楷體"/>
              </w:rPr>
            </w:pPr>
            <w:r w:rsidRPr="0086076D">
              <w:rPr>
                <w:rFonts w:eastAsia="標楷體" w:hint="eastAsia"/>
              </w:rPr>
              <w:t>19.9</w:t>
            </w:r>
          </w:p>
        </w:tc>
        <w:tc>
          <w:tcPr>
            <w:tcW w:w="1736" w:type="dxa"/>
            <w:tcBorders>
              <w:top w:val="nil"/>
              <w:left w:val="single" w:sz="4" w:space="0" w:color="auto"/>
              <w:bottom w:val="nil"/>
              <w:right w:val="single" w:sz="4" w:space="0" w:color="auto"/>
            </w:tcBorders>
            <w:vAlign w:val="center"/>
          </w:tcPr>
          <w:p w:rsidR="00BE00F6" w:rsidRPr="0086076D" w:rsidRDefault="00BE00F6" w:rsidP="00730B52">
            <w:pPr>
              <w:snapToGrid w:val="0"/>
              <w:spacing w:line="400" w:lineRule="exact"/>
              <w:ind w:left="12" w:right="521"/>
              <w:jc w:val="right"/>
              <w:rPr>
                <w:rFonts w:eastAsia="標楷體"/>
              </w:rPr>
            </w:pPr>
            <w:r w:rsidRPr="0086076D">
              <w:rPr>
                <w:rFonts w:eastAsia="標楷體" w:hint="eastAsia"/>
              </w:rPr>
              <w:t>4.4</w:t>
            </w:r>
          </w:p>
        </w:tc>
        <w:tc>
          <w:tcPr>
            <w:tcW w:w="2433" w:type="dxa"/>
            <w:tcBorders>
              <w:top w:val="nil"/>
              <w:left w:val="nil"/>
              <w:bottom w:val="nil"/>
              <w:right w:val="nil"/>
            </w:tcBorders>
            <w:vAlign w:val="center"/>
          </w:tcPr>
          <w:p w:rsidR="00BE00F6" w:rsidRPr="0086076D" w:rsidRDefault="00BE00F6" w:rsidP="00BE00F6">
            <w:pPr>
              <w:snapToGrid w:val="0"/>
              <w:spacing w:line="400" w:lineRule="exact"/>
              <w:ind w:left="12" w:right="969"/>
              <w:jc w:val="right"/>
              <w:rPr>
                <w:rFonts w:eastAsia="標楷體"/>
              </w:rPr>
            </w:pPr>
            <w:r w:rsidRPr="0086076D">
              <w:rPr>
                <w:rFonts w:eastAsia="標楷體" w:hint="eastAsia"/>
              </w:rPr>
              <w:t>17.2</w:t>
            </w:r>
          </w:p>
        </w:tc>
      </w:tr>
      <w:tr w:rsidR="002478F0" w:rsidRPr="00F6171E" w:rsidTr="00681344">
        <w:trPr>
          <w:jc w:val="center"/>
        </w:trPr>
        <w:tc>
          <w:tcPr>
            <w:tcW w:w="2046" w:type="dxa"/>
            <w:tcBorders>
              <w:top w:val="nil"/>
              <w:left w:val="nil"/>
              <w:bottom w:val="nil"/>
              <w:right w:val="single" w:sz="4" w:space="0" w:color="auto"/>
            </w:tcBorders>
            <w:vAlign w:val="center"/>
          </w:tcPr>
          <w:p w:rsidR="003F3F99" w:rsidRPr="00053D86" w:rsidRDefault="003F3F99" w:rsidP="00390C11">
            <w:pPr>
              <w:snapToGrid w:val="0"/>
              <w:spacing w:line="400" w:lineRule="atLeast"/>
              <w:ind w:left="28" w:right="-40"/>
              <w:jc w:val="both"/>
              <w:rPr>
                <w:rFonts w:eastAsia="標楷體"/>
              </w:rPr>
            </w:pPr>
            <w:proofErr w:type="gramStart"/>
            <w:r w:rsidRPr="00053D86">
              <w:rPr>
                <w:rFonts w:eastAsia="標楷體"/>
              </w:rPr>
              <w:t>塑</w:t>
            </w:r>
            <w:proofErr w:type="gramEnd"/>
            <w:r w:rsidRPr="00053D86">
              <w:rPr>
                <w:rFonts w:eastAsia="標楷體"/>
              </w:rPr>
              <w:t>橡膠製品</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40"/>
              <w:jc w:val="center"/>
              <w:rPr>
                <w:rFonts w:eastAsia="標楷體"/>
              </w:rPr>
            </w:pPr>
            <w:r w:rsidRPr="0086076D">
              <w:rPr>
                <w:rFonts w:eastAsia="標楷體" w:hint="eastAsia"/>
              </w:rPr>
              <w:t>19.</w:t>
            </w:r>
            <w:r w:rsidR="0086076D" w:rsidRPr="0086076D">
              <w:rPr>
                <w:rFonts w:eastAsia="標楷體" w:hint="eastAsia"/>
              </w:rPr>
              <w:t>8</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521"/>
              <w:jc w:val="right"/>
              <w:rPr>
                <w:rFonts w:eastAsia="標楷體"/>
              </w:rPr>
            </w:pPr>
            <w:r w:rsidRPr="0086076D">
              <w:rPr>
                <w:rFonts w:eastAsia="標楷體" w:hint="eastAsia"/>
              </w:rPr>
              <w:t>4.</w:t>
            </w:r>
            <w:r w:rsidR="0086076D" w:rsidRPr="0086076D">
              <w:rPr>
                <w:rFonts w:eastAsia="標楷體" w:hint="eastAsia"/>
              </w:rPr>
              <w:t>4</w:t>
            </w:r>
          </w:p>
        </w:tc>
        <w:tc>
          <w:tcPr>
            <w:tcW w:w="2433" w:type="dxa"/>
            <w:tcBorders>
              <w:top w:val="nil"/>
              <w:left w:val="nil"/>
              <w:bottom w:val="nil"/>
              <w:right w:val="nil"/>
            </w:tcBorders>
            <w:vAlign w:val="center"/>
          </w:tcPr>
          <w:p w:rsidR="003F3F99" w:rsidRPr="0086076D" w:rsidRDefault="003F3F99" w:rsidP="0086076D">
            <w:pPr>
              <w:snapToGrid w:val="0"/>
              <w:spacing w:line="400" w:lineRule="exact"/>
              <w:ind w:left="11" w:right="969"/>
              <w:jc w:val="right"/>
              <w:rPr>
                <w:rFonts w:eastAsia="標楷體"/>
              </w:rPr>
            </w:pPr>
            <w:r w:rsidRPr="0086076D">
              <w:rPr>
                <w:rFonts w:eastAsia="標楷體" w:hint="eastAsia"/>
              </w:rPr>
              <w:t>-</w:t>
            </w:r>
            <w:r w:rsidR="0086076D" w:rsidRPr="0086076D">
              <w:rPr>
                <w:rFonts w:eastAsia="標楷體" w:hint="eastAsia"/>
              </w:rPr>
              <w:t>2.4</w:t>
            </w:r>
          </w:p>
        </w:tc>
      </w:tr>
      <w:tr w:rsidR="002478F0" w:rsidRPr="00F6171E" w:rsidTr="00681344">
        <w:trPr>
          <w:trHeight w:val="417"/>
          <w:jc w:val="center"/>
        </w:trPr>
        <w:tc>
          <w:tcPr>
            <w:tcW w:w="2046" w:type="dxa"/>
            <w:tcBorders>
              <w:top w:val="nil"/>
              <w:left w:val="nil"/>
              <w:bottom w:val="nil"/>
              <w:right w:val="single" w:sz="4" w:space="0" w:color="auto"/>
            </w:tcBorders>
            <w:vAlign w:val="center"/>
          </w:tcPr>
          <w:p w:rsidR="003F3F99" w:rsidRPr="00053D86" w:rsidRDefault="003F3F99" w:rsidP="003F3F99">
            <w:pPr>
              <w:snapToGrid w:val="0"/>
              <w:spacing w:line="400" w:lineRule="atLeast"/>
              <w:ind w:left="28" w:right="-40"/>
              <w:jc w:val="both"/>
              <w:rPr>
                <w:rFonts w:eastAsia="標楷體"/>
              </w:rPr>
            </w:pPr>
            <w:r w:rsidRPr="00053D86">
              <w:rPr>
                <w:rFonts w:eastAsia="標楷體" w:hint="eastAsia"/>
              </w:rPr>
              <w:t>化學品</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40"/>
              <w:jc w:val="center"/>
              <w:rPr>
                <w:rFonts w:eastAsia="標楷體"/>
              </w:rPr>
            </w:pPr>
            <w:r w:rsidRPr="0086076D">
              <w:rPr>
                <w:rFonts w:eastAsia="標楷體" w:hint="eastAsia"/>
              </w:rPr>
              <w:t>1</w:t>
            </w:r>
            <w:r w:rsidR="0086076D" w:rsidRPr="0086076D">
              <w:rPr>
                <w:rFonts w:eastAsia="標楷體" w:hint="eastAsia"/>
              </w:rPr>
              <w:t>9</w:t>
            </w:r>
            <w:r w:rsidRPr="0086076D">
              <w:rPr>
                <w:rFonts w:eastAsia="標楷體" w:hint="eastAsia"/>
              </w:rPr>
              <w:t>.</w:t>
            </w:r>
            <w:r w:rsidR="0086076D" w:rsidRPr="0086076D">
              <w:rPr>
                <w:rFonts w:eastAsia="標楷體" w:hint="eastAsia"/>
              </w:rPr>
              <w:t>5</w:t>
            </w:r>
          </w:p>
        </w:tc>
        <w:tc>
          <w:tcPr>
            <w:tcW w:w="1736" w:type="dxa"/>
            <w:tcBorders>
              <w:top w:val="nil"/>
              <w:left w:val="single" w:sz="4" w:space="0" w:color="auto"/>
              <w:bottom w:val="nil"/>
              <w:right w:val="single" w:sz="4" w:space="0" w:color="auto"/>
            </w:tcBorders>
            <w:vAlign w:val="center"/>
          </w:tcPr>
          <w:p w:rsidR="003F3F99" w:rsidRPr="0086076D" w:rsidRDefault="003F3F99" w:rsidP="0086076D">
            <w:pPr>
              <w:snapToGrid w:val="0"/>
              <w:spacing w:line="400" w:lineRule="exact"/>
              <w:ind w:left="12" w:right="521"/>
              <w:jc w:val="right"/>
              <w:rPr>
                <w:rFonts w:eastAsia="標楷體"/>
              </w:rPr>
            </w:pPr>
            <w:r w:rsidRPr="0086076D">
              <w:rPr>
                <w:rFonts w:eastAsia="標楷體" w:hint="eastAsia"/>
              </w:rPr>
              <w:t>4.</w:t>
            </w:r>
            <w:r w:rsidR="0086076D" w:rsidRPr="0086076D">
              <w:rPr>
                <w:rFonts w:eastAsia="標楷體" w:hint="eastAsia"/>
              </w:rPr>
              <w:t>3</w:t>
            </w:r>
          </w:p>
        </w:tc>
        <w:tc>
          <w:tcPr>
            <w:tcW w:w="2433" w:type="dxa"/>
            <w:tcBorders>
              <w:top w:val="nil"/>
              <w:left w:val="nil"/>
              <w:bottom w:val="nil"/>
              <w:right w:val="nil"/>
            </w:tcBorders>
            <w:vAlign w:val="center"/>
          </w:tcPr>
          <w:p w:rsidR="003F3F99" w:rsidRPr="0086076D" w:rsidRDefault="0086076D" w:rsidP="0086076D">
            <w:pPr>
              <w:snapToGrid w:val="0"/>
              <w:spacing w:line="400" w:lineRule="exact"/>
              <w:ind w:left="12" w:right="969"/>
              <w:jc w:val="right"/>
              <w:rPr>
                <w:rFonts w:eastAsia="標楷體"/>
              </w:rPr>
            </w:pPr>
            <w:r w:rsidRPr="0086076D">
              <w:rPr>
                <w:rFonts w:eastAsia="標楷體" w:hint="eastAsia"/>
              </w:rPr>
              <w:t>-3.4</w:t>
            </w:r>
          </w:p>
        </w:tc>
      </w:tr>
      <w:tr w:rsidR="002478F0" w:rsidRPr="00F6171E" w:rsidTr="00681344">
        <w:trPr>
          <w:jc w:val="center"/>
        </w:trPr>
        <w:tc>
          <w:tcPr>
            <w:tcW w:w="2046" w:type="dxa"/>
            <w:tcBorders>
              <w:top w:val="nil"/>
              <w:left w:val="nil"/>
              <w:bottom w:val="single" w:sz="4" w:space="0" w:color="auto"/>
              <w:right w:val="single" w:sz="4" w:space="0" w:color="auto"/>
            </w:tcBorders>
            <w:vAlign w:val="center"/>
          </w:tcPr>
          <w:p w:rsidR="003F3F99" w:rsidRPr="00053D86" w:rsidRDefault="003F3F99" w:rsidP="003F3F99">
            <w:pPr>
              <w:snapToGrid w:val="0"/>
              <w:spacing w:line="400" w:lineRule="atLeast"/>
              <w:ind w:left="28" w:right="-40"/>
              <w:jc w:val="both"/>
              <w:rPr>
                <w:rFonts w:eastAsia="標楷體"/>
              </w:rPr>
            </w:pPr>
            <w:r w:rsidRPr="00053D86">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3F3F99" w:rsidRPr="0086076D" w:rsidRDefault="003F3F99" w:rsidP="0086076D">
            <w:pPr>
              <w:snapToGrid w:val="0"/>
              <w:spacing w:line="400" w:lineRule="exact"/>
              <w:ind w:left="12" w:right="-40"/>
              <w:jc w:val="center"/>
              <w:rPr>
                <w:rFonts w:eastAsia="標楷體"/>
              </w:rPr>
            </w:pPr>
            <w:r w:rsidRPr="0086076D">
              <w:rPr>
                <w:rFonts w:eastAsia="標楷體" w:hint="eastAsia"/>
              </w:rPr>
              <w:t>1</w:t>
            </w:r>
            <w:r w:rsidR="0086076D" w:rsidRPr="0086076D">
              <w:rPr>
                <w:rFonts w:eastAsia="標楷體" w:hint="eastAsia"/>
              </w:rPr>
              <w:t>4</w:t>
            </w:r>
            <w:r w:rsidRPr="0086076D">
              <w:rPr>
                <w:rFonts w:eastAsia="標楷體" w:hint="eastAsia"/>
              </w:rPr>
              <w:t>.</w:t>
            </w:r>
            <w:r w:rsidR="0086076D" w:rsidRPr="0086076D">
              <w:rPr>
                <w:rFonts w:eastAsia="標楷體" w:hint="eastAsia"/>
              </w:rPr>
              <w:t>9</w:t>
            </w:r>
          </w:p>
        </w:tc>
        <w:tc>
          <w:tcPr>
            <w:tcW w:w="1736" w:type="dxa"/>
            <w:tcBorders>
              <w:top w:val="nil"/>
              <w:left w:val="single" w:sz="4" w:space="0" w:color="auto"/>
              <w:bottom w:val="single" w:sz="4" w:space="0" w:color="auto"/>
              <w:right w:val="single" w:sz="4" w:space="0" w:color="auto"/>
            </w:tcBorders>
            <w:vAlign w:val="center"/>
          </w:tcPr>
          <w:p w:rsidR="003F3F99" w:rsidRPr="0086076D" w:rsidRDefault="003F3F99" w:rsidP="0086076D">
            <w:pPr>
              <w:snapToGrid w:val="0"/>
              <w:spacing w:line="400" w:lineRule="exact"/>
              <w:ind w:left="12" w:right="521"/>
              <w:jc w:val="right"/>
              <w:rPr>
                <w:rFonts w:eastAsia="標楷體"/>
              </w:rPr>
            </w:pPr>
            <w:r w:rsidRPr="0086076D">
              <w:rPr>
                <w:rFonts w:eastAsia="標楷體" w:hint="eastAsia"/>
              </w:rPr>
              <w:t>3.</w:t>
            </w:r>
            <w:r w:rsidR="0086076D" w:rsidRPr="0086076D">
              <w:rPr>
                <w:rFonts w:eastAsia="標楷體" w:hint="eastAsia"/>
              </w:rPr>
              <w:t>3</w:t>
            </w:r>
          </w:p>
        </w:tc>
        <w:tc>
          <w:tcPr>
            <w:tcW w:w="2433" w:type="dxa"/>
            <w:tcBorders>
              <w:top w:val="nil"/>
              <w:left w:val="nil"/>
              <w:bottom w:val="single" w:sz="4" w:space="0" w:color="auto"/>
              <w:right w:val="nil"/>
            </w:tcBorders>
            <w:vAlign w:val="center"/>
          </w:tcPr>
          <w:p w:rsidR="003F3F99" w:rsidRPr="0086076D" w:rsidRDefault="0086076D" w:rsidP="0086076D">
            <w:pPr>
              <w:snapToGrid w:val="0"/>
              <w:spacing w:line="400" w:lineRule="exact"/>
              <w:ind w:left="12" w:right="969"/>
              <w:jc w:val="right"/>
              <w:rPr>
                <w:rFonts w:eastAsia="標楷體"/>
              </w:rPr>
            </w:pPr>
            <w:r w:rsidRPr="0086076D">
              <w:rPr>
                <w:rFonts w:eastAsia="標楷體" w:hint="eastAsia"/>
              </w:rPr>
              <w:t>1.2</w:t>
            </w:r>
          </w:p>
        </w:tc>
      </w:tr>
    </w:tbl>
    <w:p w:rsidR="003F3F99" w:rsidRPr="00053D86" w:rsidRDefault="003F3F99" w:rsidP="003F3F99">
      <w:pPr>
        <w:ind w:firstLineChars="146" w:firstLine="321"/>
        <w:rPr>
          <w:rFonts w:eastAsia="標楷體"/>
          <w:spacing w:val="-4"/>
          <w:kern w:val="0"/>
          <w:sz w:val="22"/>
          <w:szCs w:val="22"/>
        </w:rPr>
      </w:pPr>
      <w:r w:rsidRPr="00053D86">
        <w:rPr>
          <w:rFonts w:eastAsia="標楷體"/>
          <w:sz w:val="22"/>
          <w:szCs w:val="22"/>
        </w:rPr>
        <w:t>資料來源：經濟部統計處。</w:t>
      </w:r>
    </w:p>
    <w:p w:rsidR="003F3F99" w:rsidRPr="00CC0154" w:rsidRDefault="003F3F99" w:rsidP="003F3F99">
      <w:pPr>
        <w:widowControl/>
        <w:tabs>
          <w:tab w:val="left" w:pos="540"/>
        </w:tabs>
        <w:snapToGrid w:val="0"/>
        <w:spacing w:beforeLines="50" w:before="180" w:line="300" w:lineRule="auto"/>
        <w:jc w:val="both"/>
        <w:rPr>
          <w:rFonts w:eastAsia="標楷體"/>
          <w:b/>
          <w:bCs/>
          <w:kern w:val="0"/>
          <w:sz w:val="28"/>
          <w:szCs w:val="20"/>
        </w:rPr>
      </w:pPr>
      <w:r w:rsidRPr="00CC0154">
        <w:rPr>
          <w:rFonts w:eastAsia="標楷體"/>
          <w:b/>
          <w:bCs/>
          <w:kern w:val="0"/>
          <w:sz w:val="28"/>
          <w:szCs w:val="20"/>
        </w:rPr>
        <w:t>３、</w:t>
      </w:r>
      <w:r w:rsidRPr="00CC0154">
        <w:rPr>
          <w:rFonts w:eastAsia="標楷體"/>
          <w:b/>
          <w:bCs/>
          <w:kern w:val="0"/>
          <w:sz w:val="28"/>
          <w:szCs w:val="20"/>
        </w:rPr>
        <w:t>103</w:t>
      </w:r>
      <w:r w:rsidRPr="00CC0154">
        <w:rPr>
          <w:rFonts w:eastAsia="標楷體"/>
          <w:b/>
          <w:bCs/>
          <w:kern w:val="0"/>
          <w:sz w:val="28"/>
          <w:szCs w:val="20"/>
        </w:rPr>
        <w:t>年</w:t>
      </w:r>
      <w:r w:rsidR="00CC0154" w:rsidRPr="00CC0154">
        <w:rPr>
          <w:rFonts w:eastAsia="標楷體" w:hint="eastAsia"/>
          <w:b/>
          <w:bCs/>
          <w:kern w:val="0"/>
          <w:sz w:val="28"/>
          <w:szCs w:val="20"/>
        </w:rPr>
        <w:t>10</w:t>
      </w:r>
      <w:r w:rsidRPr="00CC0154">
        <w:rPr>
          <w:rFonts w:eastAsia="標楷體"/>
          <w:b/>
          <w:bCs/>
          <w:kern w:val="0"/>
          <w:sz w:val="28"/>
          <w:szCs w:val="20"/>
        </w:rPr>
        <w:t>月外銷訂單海外生產比重為</w:t>
      </w:r>
      <w:r w:rsidR="00BC63E3" w:rsidRPr="00CC0154">
        <w:rPr>
          <w:rFonts w:eastAsia="標楷體" w:hint="eastAsia"/>
          <w:b/>
          <w:bCs/>
          <w:kern w:val="0"/>
          <w:sz w:val="28"/>
          <w:szCs w:val="20"/>
        </w:rPr>
        <w:t>55.</w:t>
      </w:r>
      <w:r w:rsidR="00CC0154" w:rsidRPr="00CC0154">
        <w:rPr>
          <w:rFonts w:eastAsia="標楷體" w:hint="eastAsia"/>
          <w:b/>
          <w:bCs/>
          <w:kern w:val="0"/>
          <w:sz w:val="28"/>
          <w:szCs w:val="20"/>
        </w:rPr>
        <w:t>1</w:t>
      </w:r>
      <w:r w:rsidR="001158D8">
        <w:rPr>
          <w:rFonts w:eastAsia="標楷體" w:hint="eastAsia"/>
          <w:b/>
          <w:bCs/>
          <w:kern w:val="0"/>
          <w:sz w:val="28"/>
          <w:szCs w:val="20"/>
        </w:rPr>
        <w:t>％</w:t>
      </w:r>
    </w:p>
    <w:p w:rsidR="003F3F99" w:rsidRPr="00CC0154" w:rsidRDefault="003F3F99"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sidRPr="00CC0154">
        <w:rPr>
          <w:rFonts w:eastAsia="標楷體"/>
          <w:kern w:val="0"/>
          <w:sz w:val="28"/>
          <w:szCs w:val="20"/>
        </w:rPr>
        <w:t>103</w:t>
      </w:r>
      <w:r w:rsidRPr="00CC0154">
        <w:rPr>
          <w:rFonts w:eastAsia="標楷體"/>
          <w:kern w:val="0"/>
          <w:sz w:val="28"/>
          <w:szCs w:val="20"/>
        </w:rPr>
        <w:t>年</w:t>
      </w:r>
      <w:r w:rsidR="00CC0154" w:rsidRPr="00CC0154">
        <w:rPr>
          <w:rFonts w:eastAsia="標楷體" w:hint="eastAsia"/>
          <w:kern w:val="0"/>
          <w:sz w:val="28"/>
          <w:szCs w:val="20"/>
        </w:rPr>
        <w:t>10</w:t>
      </w:r>
      <w:r w:rsidRPr="00CC0154">
        <w:rPr>
          <w:rFonts w:eastAsia="標楷體"/>
          <w:kern w:val="0"/>
          <w:sz w:val="28"/>
          <w:szCs w:val="20"/>
        </w:rPr>
        <w:t>月外銷訂單海外生產比重</w:t>
      </w:r>
      <w:r w:rsidR="00BC63E3" w:rsidRPr="00CC0154">
        <w:rPr>
          <w:rFonts w:eastAsia="標楷體" w:hint="eastAsia"/>
          <w:kern w:val="0"/>
          <w:sz w:val="28"/>
          <w:szCs w:val="20"/>
        </w:rPr>
        <w:t>55.</w:t>
      </w:r>
      <w:r w:rsidR="00CC0154" w:rsidRPr="00CC0154">
        <w:rPr>
          <w:rFonts w:eastAsia="標楷體" w:hint="eastAsia"/>
          <w:kern w:val="0"/>
          <w:sz w:val="28"/>
          <w:szCs w:val="20"/>
        </w:rPr>
        <w:t>1</w:t>
      </w:r>
      <w:r w:rsidR="001158D8">
        <w:rPr>
          <w:rFonts w:eastAsia="標楷體" w:hint="eastAsia"/>
          <w:kern w:val="0"/>
          <w:sz w:val="28"/>
          <w:szCs w:val="20"/>
        </w:rPr>
        <w:t>％</w:t>
      </w:r>
      <w:r w:rsidRPr="00CC0154">
        <w:rPr>
          <w:rFonts w:eastAsia="標楷體"/>
          <w:kern w:val="0"/>
          <w:sz w:val="28"/>
          <w:szCs w:val="20"/>
        </w:rPr>
        <w:t>，其中以資訊通信</w:t>
      </w:r>
      <w:r w:rsidRPr="00CC0154">
        <w:rPr>
          <w:rFonts w:eastAsia="標楷體" w:hint="eastAsia"/>
          <w:spacing w:val="-20"/>
          <w:kern w:val="0"/>
          <w:sz w:val="28"/>
          <w:szCs w:val="20"/>
        </w:rPr>
        <w:t>9</w:t>
      </w:r>
      <w:r w:rsidR="00CC0154" w:rsidRPr="00CC0154">
        <w:rPr>
          <w:rFonts w:eastAsia="標楷體" w:hint="eastAsia"/>
          <w:spacing w:val="-20"/>
          <w:kern w:val="0"/>
          <w:sz w:val="28"/>
          <w:szCs w:val="20"/>
        </w:rPr>
        <w:t>1.6</w:t>
      </w:r>
      <w:r w:rsidR="001158D8">
        <w:rPr>
          <w:rFonts w:eastAsia="標楷體" w:hint="eastAsia"/>
          <w:spacing w:val="-20"/>
          <w:kern w:val="0"/>
          <w:sz w:val="28"/>
          <w:szCs w:val="20"/>
        </w:rPr>
        <w:t>％</w:t>
      </w:r>
      <w:r w:rsidRPr="00CC0154">
        <w:rPr>
          <w:rFonts w:eastAsia="標楷體"/>
          <w:kern w:val="0"/>
          <w:sz w:val="28"/>
          <w:szCs w:val="20"/>
        </w:rPr>
        <w:t>最高，其次為電機產品</w:t>
      </w:r>
      <w:r w:rsidR="00CC0154" w:rsidRPr="00CC0154">
        <w:rPr>
          <w:rFonts w:eastAsia="標楷體" w:hint="eastAsia"/>
          <w:kern w:val="0"/>
          <w:sz w:val="28"/>
          <w:szCs w:val="20"/>
        </w:rPr>
        <w:t>68.6</w:t>
      </w:r>
      <w:r w:rsidR="001158D8">
        <w:rPr>
          <w:rFonts w:eastAsia="標楷體" w:hint="eastAsia"/>
          <w:kern w:val="0"/>
          <w:sz w:val="28"/>
          <w:szCs w:val="20"/>
        </w:rPr>
        <w:t>％</w:t>
      </w:r>
      <w:r w:rsidRPr="00CC0154">
        <w:rPr>
          <w:rFonts w:eastAsia="標楷體"/>
          <w:kern w:val="0"/>
          <w:sz w:val="28"/>
          <w:szCs w:val="20"/>
        </w:rPr>
        <w:t>、</w:t>
      </w:r>
      <w:r w:rsidR="00BC63E3" w:rsidRPr="00CC0154">
        <w:rPr>
          <w:rFonts w:eastAsia="標楷體" w:hint="eastAsia"/>
          <w:kern w:val="0"/>
          <w:sz w:val="28"/>
          <w:szCs w:val="20"/>
        </w:rPr>
        <w:t>電子產品</w:t>
      </w:r>
      <w:r w:rsidRPr="00CC0154">
        <w:rPr>
          <w:rFonts w:eastAsia="標楷體" w:hint="eastAsia"/>
          <w:kern w:val="0"/>
          <w:sz w:val="28"/>
          <w:szCs w:val="20"/>
        </w:rPr>
        <w:t>5</w:t>
      </w:r>
      <w:r w:rsidR="00CC0154" w:rsidRPr="00CC0154">
        <w:rPr>
          <w:rFonts w:eastAsia="標楷體" w:hint="eastAsia"/>
          <w:kern w:val="0"/>
          <w:sz w:val="28"/>
          <w:szCs w:val="20"/>
        </w:rPr>
        <w:t>3</w:t>
      </w:r>
      <w:r w:rsidRPr="00CC0154">
        <w:rPr>
          <w:rFonts w:eastAsia="標楷體" w:hint="eastAsia"/>
          <w:kern w:val="0"/>
          <w:sz w:val="28"/>
          <w:szCs w:val="20"/>
        </w:rPr>
        <w:t>.</w:t>
      </w:r>
      <w:r w:rsidR="00CC0154" w:rsidRPr="00CC0154">
        <w:rPr>
          <w:rFonts w:eastAsia="標楷體" w:hint="eastAsia"/>
          <w:kern w:val="0"/>
          <w:sz w:val="28"/>
          <w:szCs w:val="20"/>
        </w:rPr>
        <w:t>4</w:t>
      </w:r>
      <w:r w:rsidR="001158D8">
        <w:rPr>
          <w:rFonts w:eastAsia="標楷體" w:hint="eastAsia"/>
          <w:kern w:val="0"/>
          <w:sz w:val="28"/>
          <w:szCs w:val="20"/>
        </w:rPr>
        <w:t>％</w:t>
      </w:r>
      <w:r w:rsidRPr="00CC0154">
        <w:rPr>
          <w:rFonts w:eastAsia="標楷體"/>
          <w:kern w:val="0"/>
          <w:sz w:val="28"/>
          <w:szCs w:val="20"/>
        </w:rPr>
        <w:t>。</w:t>
      </w:r>
      <w:r w:rsidRPr="00CC0154">
        <w:rPr>
          <w:rFonts w:eastAsia="標楷體" w:hint="eastAsia"/>
          <w:kern w:val="0"/>
          <w:sz w:val="28"/>
          <w:szCs w:val="20"/>
        </w:rPr>
        <w:t>累計</w:t>
      </w:r>
      <w:r w:rsidRPr="00CC0154">
        <w:rPr>
          <w:rFonts w:eastAsia="標楷體" w:hint="eastAsia"/>
          <w:kern w:val="0"/>
          <w:sz w:val="28"/>
          <w:szCs w:val="20"/>
        </w:rPr>
        <w:t>1</w:t>
      </w:r>
      <w:r w:rsidRPr="00CC0154">
        <w:rPr>
          <w:rFonts w:eastAsia="標楷體" w:hint="eastAsia"/>
          <w:kern w:val="0"/>
          <w:sz w:val="28"/>
          <w:szCs w:val="20"/>
        </w:rPr>
        <w:t>至</w:t>
      </w:r>
      <w:r w:rsidR="00CC0154" w:rsidRPr="00CC0154">
        <w:rPr>
          <w:rFonts w:eastAsia="標楷體" w:hint="eastAsia"/>
          <w:kern w:val="0"/>
          <w:sz w:val="28"/>
          <w:szCs w:val="20"/>
        </w:rPr>
        <w:t>10</w:t>
      </w:r>
      <w:r w:rsidRPr="00CC0154">
        <w:rPr>
          <w:rFonts w:eastAsia="標楷體" w:hint="eastAsia"/>
          <w:kern w:val="0"/>
          <w:sz w:val="28"/>
          <w:szCs w:val="20"/>
        </w:rPr>
        <w:t>月，外銷訂單海外生產比重為</w:t>
      </w:r>
      <w:r w:rsidRPr="00CC0154">
        <w:rPr>
          <w:rFonts w:eastAsia="標楷體" w:hint="eastAsia"/>
          <w:kern w:val="0"/>
          <w:sz w:val="28"/>
          <w:szCs w:val="20"/>
        </w:rPr>
        <w:t>51.</w:t>
      </w:r>
      <w:r w:rsidR="00CC0154" w:rsidRPr="00CC0154">
        <w:rPr>
          <w:rFonts w:eastAsia="標楷體" w:hint="eastAsia"/>
          <w:kern w:val="0"/>
          <w:sz w:val="28"/>
          <w:szCs w:val="20"/>
        </w:rPr>
        <w:t>7</w:t>
      </w:r>
      <w:r w:rsidR="001158D8">
        <w:rPr>
          <w:rFonts w:eastAsia="標楷體" w:hint="eastAsia"/>
          <w:kern w:val="0"/>
          <w:sz w:val="28"/>
          <w:szCs w:val="20"/>
        </w:rPr>
        <w:t>％</w:t>
      </w:r>
      <w:r w:rsidRPr="00CC0154">
        <w:rPr>
          <w:rFonts w:eastAsia="標楷體" w:hint="eastAsia"/>
          <w:kern w:val="0"/>
          <w:sz w:val="28"/>
          <w:szCs w:val="20"/>
        </w:rPr>
        <w:t>。</w:t>
      </w:r>
    </w:p>
    <w:p w:rsidR="003F3F99" w:rsidRPr="00EB2B06" w:rsidRDefault="003F3F99" w:rsidP="003F3F99">
      <w:pPr>
        <w:widowControl/>
        <w:tabs>
          <w:tab w:val="left" w:pos="851"/>
        </w:tabs>
        <w:snapToGrid w:val="0"/>
        <w:spacing w:beforeLines="50" w:before="180" w:line="300" w:lineRule="auto"/>
        <w:ind w:left="426" w:hangingChars="152" w:hanging="426"/>
        <w:jc w:val="both"/>
        <w:rPr>
          <w:rFonts w:eastAsia="標楷體"/>
          <w:b/>
          <w:bCs/>
          <w:kern w:val="0"/>
          <w:sz w:val="28"/>
          <w:szCs w:val="20"/>
        </w:rPr>
      </w:pPr>
      <w:r w:rsidRPr="00EB2B06">
        <w:rPr>
          <w:rFonts w:eastAsia="標楷體"/>
          <w:b/>
          <w:bCs/>
          <w:kern w:val="0"/>
          <w:sz w:val="28"/>
          <w:szCs w:val="20"/>
        </w:rPr>
        <w:t>４、</w:t>
      </w:r>
      <w:r w:rsidRPr="00EB2B06">
        <w:rPr>
          <w:rFonts w:eastAsia="標楷體"/>
          <w:b/>
          <w:bCs/>
          <w:kern w:val="0"/>
          <w:sz w:val="28"/>
          <w:szCs w:val="20"/>
        </w:rPr>
        <w:t>103</w:t>
      </w:r>
      <w:r w:rsidRPr="00EB2B06">
        <w:rPr>
          <w:rFonts w:eastAsia="標楷體"/>
          <w:b/>
          <w:bCs/>
          <w:kern w:val="0"/>
          <w:sz w:val="28"/>
          <w:szCs w:val="20"/>
        </w:rPr>
        <w:t>年</w:t>
      </w:r>
      <w:r w:rsidR="00EB2B06" w:rsidRPr="00EB2B06">
        <w:rPr>
          <w:rFonts w:eastAsia="標楷體" w:hint="eastAsia"/>
          <w:b/>
          <w:bCs/>
          <w:kern w:val="0"/>
          <w:sz w:val="28"/>
          <w:szCs w:val="20"/>
        </w:rPr>
        <w:t>10</w:t>
      </w:r>
      <w:r w:rsidRPr="00EB2B06">
        <w:rPr>
          <w:rFonts w:eastAsia="標楷體"/>
          <w:b/>
          <w:bCs/>
          <w:kern w:val="0"/>
          <w:sz w:val="28"/>
          <w:szCs w:val="20"/>
        </w:rPr>
        <w:t>月主要地區接單以</w:t>
      </w:r>
      <w:r w:rsidRPr="00EB2B06">
        <w:rPr>
          <w:rFonts w:eastAsia="標楷體" w:hint="eastAsia"/>
          <w:b/>
          <w:bCs/>
          <w:kern w:val="0"/>
          <w:sz w:val="28"/>
          <w:szCs w:val="20"/>
        </w:rPr>
        <w:t>歐洲</w:t>
      </w:r>
      <w:r w:rsidRPr="00EB2B06">
        <w:rPr>
          <w:rFonts w:eastAsia="標楷體"/>
          <w:b/>
          <w:bCs/>
          <w:kern w:val="0"/>
          <w:sz w:val="28"/>
          <w:szCs w:val="20"/>
        </w:rPr>
        <w:t>增加</w:t>
      </w:r>
      <w:r w:rsidR="00EB2B06" w:rsidRPr="00EB2B06">
        <w:rPr>
          <w:rFonts w:eastAsia="標楷體" w:hint="eastAsia"/>
          <w:b/>
          <w:bCs/>
          <w:kern w:val="0"/>
          <w:sz w:val="28"/>
          <w:szCs w:val="20"/>
        </w:rPr>
        <w:t>29.9</w:t>
      </w:r>
      <w:r w:rsidR="001158D8">
        <w:rPr>
          <w:rFonts w:eastAsia="標楷體" w:hint="eastAsia"/>
          <w:b/>
          <w:bCs/>
          <w:kern w:val="0"/>
          <w:sz w:val="28"/>
          <w:szCs w:val="20"/>
        </w:rPr>
        <w:t>％</w:t>
      </w:r>
      <w:r w:rsidRPr="00EB2B06">
        <w:rPr>
          <w:rFonts w:eastAsia="標楷體"/>
          <w:b/>
          <w:bCs/>
          <w:kern w:val="0"/>
          <w:sz w:val="28"/>
          <w:szCs w:val="20"/>
        </w:rPr>
        <w:t>最多</w:t>
      </w:r>
      <w:r w:rsidR="00730B52" w:rsidRPr="00730B52">
        <w:rPr>
          <w:rFonts w:eastAsia="標楷體" w:hint="eastAsia"/>
          <w:b/>
          <w:bCs/>
          <w:kern w:val="0"/>
          <w:sz w:val="28"/>
          <w:szCs w:val="20"/>
        </w:rPr>
        <w:t>，</w:t>
      </w:r>
      <w:r w:rsidR="00730B52" w:rsidRPr="00730B52">
        <w:rPr>
          <w:rFonts w:eastAsia="標楷體" w:hint="eastAsia"/>
          <w:b/>
          <w:kern w:val="0"/>
          <w:sz w:val="28"/>
          <w:szCs w:val="20"/>
        </w:rPr>
        <w:t>美國、歐洲及東協六國之</w:t>
      </w:r>
      <w:proofErr w:type="gramStart"/>
      <w:r w:rsidR="00730B52" w:rsidRPr="00730B52">
        <w:rPr>
          <w:rFonts w:eastAsia="標楷體" w:hint="eastAsia"/>
          <w:b/>
          <w:kern w:val="0"/>
          <w:sz w:val="28"/>
          <w:szCs w:val="20"/>
        </w:rPr>
        <w:t>訂單均創歷年</w:t>
      </w:r>
      <w:proofErr w:type="gramEnd"/>
      <w:r w:rsidR="00730B52" w:rsidRPr="00730B52">
        <w:rPr>
          <w:rFonts w:eastAsia="標楷體" w:hint="eastAsia"/>
          <w:b/>
          <w:kern w:val="0"/>
          <w:sz w:val="28"/>
          <w:szCs w:val="20"/>
        </w:rPr>
        <w:t>單月新高</w:t>
      </w:r>
    </w:p>
    <w:p w:rsidR="003F3F99" w:rsidRPr="00F6171E"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B2B06">
        <w:rPr>
          <w:rFonts w:eastAsia="標楷體"/>
          <w:kern w:val="0"/>
          <w:sz w:val="28"/>
          <w:szCs w:val="20"/>
        </w:rPr>
        <w:t>103</w:t>
      </w:r>
      <w:r w:rsidRPr="00EB2B06">
        <w:rPr>
          <w:rFonts w:eastAsia="標楷體"/>
          <w:kern w:val="0"/>
          <w:sz w:val="28"/>
          <w:szCs w:val="20"/>
        </w:rPr>
        <w:t>年</w:t>
      </w:r>
      <w:r w:rsidR="00EB2B06" w:rsidRPr="00EB2B06">
        <w:rPr>
          <w:rFonts w:eastAsia="標楷體" w:hint="eastAsia"/>
          <w:kern w:val="0"/>
          <w:sz w:val="28"/>
          <w:szCs w:val="20"/>
        </w:rPr>
        <w:t>10</w:t>
      </w:r>
      <w:r w:rsidRPr="00EB2B06">
        <w:rPr>
          <w:rFonts w:eastAsia="標楷體"/>
          <w:kern w:val="0"/>
          <w:sz w:val="28"/>
          <w:szCs w:val="20"/>
        </w:rPr>
        <w:t>月以</w:t>
      </w:r>
      <w:r w:rsidRPr="00EB2B06">
        <w:rPr>
          <w:rFonts w:eastAsia="標楷體" w:hint="eastAsia"/>
          <w:kern w:val="0"/>
          <w:sz w:val="28"/>
          <w:szCs w:val="20"/>
        </w:rPr>
        <w:t>美國</w:t>
      </w:r>
      <w:r w:rsidRPr="00EB2B06">
        <w:rPr>
          <w:rFonts w:eastAsia="標楷體"/>
          <w:kern w:val="0"/>
          <w:sz w:val="28"/>
          <w:szCs w:val="20"/>
        </w:rPr>
        <w:t>及中國大陸為主要接單地區，金額分別為</w:t>
      </w:r>
      <w:r w:rsidR="00EB2B06" w:rsidRPr="00EB2B06">
        <w:rPr>
          <w:rFonts w:eastAsia="標楷體" w:hint="eastAsia"/>
          <w:kern w:val="0"/>
          <w:sz w:val="28"/>
          <w:szCs w:val="20"/>
        </w:rPr>
        <w:t>124.3</w:t>
      </w:r>
      <w:r w:rsidRPr="00EB2B06">
        <w:rPr>
          <w:rFonts w:eastAsia="標楷體" w:hint="eastAsia"/>
          <w:kern w:val="0"/>
          <w:sz w:val="28"/>
          <w:szCs w:val="20"/>
        </w:rPr>
        <w:t>億</w:t>
      </w:r>
      <w:r w:rsidRPr="00EB2B06">
        <w:rPr>
          <w:rFonts w:eastAsia="標楷體"/>
          <w:kern w:val="0"/>
          <w:sz w:val="28"/>
          <w:szCs w:val="20"/>
        </w:rPr>
        <w:t>美元及</w:t>
      </w:r>
      <w:r w:rsidR="00EB2B06" w:rsidRPr="00EB2B06">
        <w:rPr>
          <w:rFonts w:eastAsia="標楷體" w:hint="eastAsia"/>
          <w:kern w:val="0"/>
          <w:sz w:val="28"/>
          <w:szCs w:val="20"/>
        </w:rPr>
        <w:t>99.8</w:t>
      </w:r>
      <w:r w:rsidRPr="00EB2B06">
        <w:rPr>
          <w:rFonts w:eastAsia="標楷體"/>
          <w:kern w:val="0"/>
          <w:sz w:val="28"/>
          <w:szCs w:val="20"/>
        </w:rPr>
        <w:t>億美元，占外銷接單總額的</w:t>
      </w:r>
      <w:r w:rsidRPr="00EB2B06">
        <w:rPr>
          <w:rFonts w:eastAsia="標楷體"/>
          <w:kern w:val="0"/>
          <w:sz w:val="28"/>
          <w:szCs w:val="20"/>
        </w:rPr>
        <w:t>2</w:t>
      </w:r>
      <w:r w:rsidR="00EB2B06" w:rsidRPr="00EB2B06">
        <w:rPr>
          <w:rFonts w:eastAsia="標楷體" w:hint="eastAsia"/>
          <w:kern w:val="0"/>
          <w:sz w:val="28"/>
          <w:szCs w:val="20"/>
        </w:rPr>
        <w:t>7.7</w:t>
      </w:r>
      <w:r w:rsidR="001158D8">
        <w:rPr>
          <w:rFonts w:eastAsia="標楷體" w:hint="eastAsia"/>
          <w:kern w:val="0"/>
          <w:sz w:val="28"/>
          <w:szCs w:val="20"/>
        </w:rPr>
        <w:t>％</w:t>
      </w:r>
      <w:r w:rsidRPr="00EB2B06">
        <w:rPr>
          <w:rFonts w:eastAsia="標楷體"/>
          <w:kern w:val="0"/>
          <w:sz w:val="28"/>
          <w:szCs w:val="20"/>
        </w:rPr>
        <w:t>及</w:t>
      </w:r>
      <w:r w:rsidRPr="00EB2B06">
        <w:rPr>
          <w:rFonts w:eastAsia="標楷體" w:hint="eastAsia"/>
          <w:kern w:val="0"/>
          <w:sz w:val="28"/>
          <w:szCs w:val="20"/>
        </w:rPr>
        <w:t>2</w:t>
      </w:r>
      <w:r w:rsidR="00EB2B06" w:rsidRPr="00EB2B06">
        <w:rPr>
          <w:rFonts w:eastAsia="標楷體" w:hint="eastAsia"/>
          <w:kern w:val="0"/>
          <w:sz w:val="28"/>
          <w:szCs w:val="20"/>
        </w:rPr>
        <w:t>2.2</w:t>
      </w:r>
      <w:r w:rsidR="001158D8">
        <w:rPr>
          <w:rFonts w:eastAsia="標楷體" w:hint="eastAsia"/>
          <w:kern w:val="0"/>
          <w:sz w:val="28"/>
          <w:szCs w:val="20"/>
        </w:rPr>
        <w:t>％</w:t>
      </w:r>
      <w:r w:rsidRPr="00EB2B06">
        <w:rPr>
          <w:rFonts w:eastAsia="標楷體"/>
          <w:kern w:val="0"/>
          <w:sz w:val="28"/>
          <w:szCs w:val="20"/>
        </w:rPr>
        <w:t>，較上年同月分別</w:t>
      </w:r>
      <w:r w:rsidRPr="00EB2B06">
        <w:rPr>
          <w:rFonts w:eastAsia="標楷體" w:hint="eastAsia"/>
          <w:kern w:val="0"/>
          <w:sz w:val="28"/>
          <w:szCs w:val="20"/>
        </w:rPr>
        <w:t>增加</w:t>
      </w:r>
      <w:r w:rsidRPr="00EB2B06">
        <w:rPr>
          <w:rFonts w:eastAsia="標楷體" w:hint="eastAsia"/>
          <w:kern w:val="0"/>
          <w:sz w:val="28"/>
          <w:szCs w:val="20"/>
        </w:rPr>
        <w:t>1</w:t>
      </w:r>
      <w:r w:rsidR="00EB2B06" w:rsidRPr="00EB2B06">
        <w:rPr>
          <w:rFonts w:eastAsia="標楷體" w:hint="eastAsia"/>
          <w:kern w:val="0"/>
          <w:sz w:val="28"/>
          <w:szCs w:val="20"/>
        </w:rPr>
        <w:t>7.4</w:t>
      </w:r>
      <w:r w:rsidR="001158D8">
        <w:rPr>
          <w:rFonts w:eastAsia="標楷體" w:hint="eastAsia"/>
          <w:kern w:val="0"/>
          <w:sz w:val="28"/>
          <w:szCs w:val="20"/>
        </w:rPr>
        <w:t>％</w:t>
      </w:r>
      <w:r w:rsidRPr="00EB2B06">
        <w:rPr>
          <w:rFonts w:eastAsia="標楷體"/>
          <w:kern w:val="0"/>
          <w:sz w:val="28"/>
          <w:szCs w:val="20"/>
        </w:rPr>
        <w:t>及</w:t>
      </w:r>
      <w:r w:rsidR="00EB2B06" w:rsidRPr="00EB2B06">
        <w:rPr>
          <w:rFonts w:eastAsia="標楷體" w:hint="eastAsia"/>
          <w:kern w:val="0"/>
          <w:sz w:val="28"/>
          <w:szCs w:val="20"/>
        </w:rPr>
        <w:t>3.0</w:t>
      </w:r>
      <w:r w:rsidR="001158D8">
        <w:rPr>
          <w:rFonts w:eastAsia="標楷體" w:hint="eastAsia"/>
          <w:kern w:val="0"/>
          <w:sz w:val="28"/>
          <w:szCs w:val="20"/>
        </w:rPr>
        <w:t>％</w:t>
      </w:r>
      <w:r w:rsidRPr="00EB2B06">
        <w:rPr>
          <w:rFonts w:eastAsia="標楷體"/>
          <w:kern w:val="0"/>
          <w:sz w:val="28"/>
          <w:szCs w:val="20"/>
        </w:rPr>
        <w:t>，另</w:t>
      </w:r>
      <w:r w:rsidRPr="00EB2B06">
        <w:rPr>
          <w:rFonts w:eastAsia="標楷體" w:hint="eastAsia"/>
          <w:kern w:val="0"/>
          <w:sz w:val="28"/>
          <w:szCs w:val="20"/>
        </w:rPr>
        <w:t>歐洲</w:t>
      </w:r>
      <w:r w:rsidRPr="00EB2B06">
        <w:rPr>
          <w:rFonts w:eastAsia="標楷體"/>
          <w:kern w:val="0"/>
          <w:sz w:val="28"/>
          <w:szCs w:val="20"/>
        </w:rPr>
        <w:t>及</w:t>
      </w:r>
      <w:r w:rsidRPr="00EB2B06">
        <w:rPr>
          <w:rFonts w:eastAsia="標楷體" w:hint="eastAsia"/>
          <w:kern w:val="0"/>
          <w:sz w:val="28"/>
          <w:szCs w:val="20"/>
        </w:rPr>
        <w:t>東協六國</w:t>
      </w:r>
      <w:r w:rsidR="00EB2B06" w:rsidRPr="00EB2B06">
        <w:rPr>
          <w:rFonts w:eastAsia="標楷體" w:hint="eastAsia"/>
          <w:kern w:val="0"/>
          <w:sz w:val="28"/>
          <w:szCs w:val="20"/>
        </w:rPr>
        <w:t>亦</w:t>
      </w:r>
      <w:r w:rsidRPr="00EB2B06">
        <w:rPr>
          <w:rFonts w:eastAsia="標楷體" w:hint="eastAsia"/>
          <w:kern w:val="0"/>
          <w:sz w:val="28"/>
          <w:szCs w:val="20"/>
        </w:rPr>
        <w:t>分別增加</w:t>
      </w:r>
      <w:r w:rsidR="00EB2B06" w:rsidRPr="00EB2B06">
        <w:rPr>
          <w:rFonts w:eastAsia="標楷體" w:hint="eastAsia"/>
          <w:kern w:val="0"/>
          <w:sz w:val="28"/>
          <w:szCs w:val="20"/>
        </w:rPr>
        <w:t>29.9</w:t>
      </w:r>
      <w:r w:rsidR="001158D8">
        <w:rPr>
          <w:rFonts w:eastAsia="標楷體" w:hint="eastAsia"/>
          <w:kern w:val="0"/>
          <w:sz w:val="28"/>
          <w:szCs w:val="20"/>
        </w:rPr>
        <w:t>％</w:t>
      </w:r>
      <w:r w:rsidRPr="00EB2B06">
        <w:rPr>
          <w:rFonts w:eastAsia="標楷體"/>
          <w:kern w:val="0"/>
          <w:sz w:val="28"/>
          <w:szCs w:val="20"/>
        </w:rPr>
        <w:t>及</w:t>
      </w:r>
      <w:r w:rsidR="00EB2B06" w:rsidRPr="00EB2B06">
        <w:rPr>
          <w:rFonts w:eastAsia="標楷體" w:hint="eastAsia"/>
          <w:kern w:val="0"/>
          <w:sz w:val="28"/>
          <w:szCs w:val="20"/>
        </w:rPr>
        <w:t>20.4</w:t>
      </w:r>
      <w:r w:rsidR="001158D8">
        <w:rPr>
          <w:rFonts w:eastAsia="標楷體" w:hint="eastAsia"/>
          <w:kern w:val="0"/>
          <w:sz w:val="28"/>
          <w:szCs w:val="20"/>
        </w:rPr>
        <w:t>％</w:t>
      </w:r>
      <w:r w:rsidRPr="00EB2B06">
        <w:rPr>
          <w:rFonts w:eastAsia="標楷體" w:hint="eastAsia"/>
          <w:kern w:val="0"/>
          <w:sz w:val="28"/>
          <w:szCs w:val="20"/>
        </w:rPr>
        <w:t>，日本則減少</w:t>
      </w:r>
      <w:r w:rsidR="00EB2B06" w:rsidRPr="00EB2B06">
        <w:rPr>
          <w:rFonts w:eastAsia="標楷體" w:hint="eastAsia"/>
          <w:kern w:val="0"/>
          <w:sz w:val="28"/>
          <w:szCs w:val="20"/>
        </w:rPr>
        <w:t>4.9</w:t>
      </w:r>
      <w:r w:rsidR="001158D8">
        <w:rPr>
          <w:rFonts w:eastAsia="標楷體" w:hint="eastAsia"/>
          <w:kern w:val="0"/>
          <w:sz w:val="28"/>
          <w:szCs w:val="20"/>
        </w:rPr>
        <w:t>％</w:t>
      </w:r>
      <w:r w:rsidRPr="00EB2B06">
        <w:rPr>
          <w:rFonts w:eastAsia="標楷體"/>
          <w:kern w:val="0"/>
          <w:sz w:val="28"/>
          <w:szCs w:val="20"/>
        </w:rPr>
        <w:t>。</w:t>
      </w:r>
      <w:r w:rsidRPr="00F6171E">
        <w:rPr>
          <w:rFonts w:eastAsia="標楷體"/>
          <w:color w:val="FF0000"/>
          <w:kern w:val="0"/>
          <w:sz w:val="28"/>
          <w:szCs w:val="20"/>
        </w:rPr>
        <w:br w:type="page"/>
      </w:r>
    </w:p>
    <w:p w:rsidR="003F3F99" w:rsidRPr="00053D86" w:rsidRDefault="003F3F99" w:rsidP="003F3F99">
      <w:pPr>
        <w:snapToGrid w:val="0"/>
        <w:spacing w:beforeLines="50" w:before="180" w:line="300" w:lineRule="auto"/>
        <w:jc w:val="center"/>
        <w:rPr>
          <w:rFonts w:eastAsia="標楷體"/>
          <w:b/>
          <w:bCs/>
          <w:sz w:val="28"/>
        </w:rPr>
      </w:pPr>
      <w:r w:rsidRPr="00053D86">
        <w:rPr>
          <w:rFonts w:eastAsia="標楷體"/>
          <w:b/>
          <w:bCs/>
          <w:sz w:val="28"/>
        </w:rPr>
        <w:lastRenderedPageBreak/>
        <w:t>表</w:t>
      </w:r>
      <w:r w:rsidRPr="00053D86">
        <w:rPr>
          <w:rFonts w:eastAsia="標楷體"/>
          <w:b/>
          <w:bCs/>
          <w:sz w:val="28"/>
        </w:rPr>
        <w:t xml:space="preserve"> 2-5-3</w:t>
      </w:r>
      <w:r w:rsidRPr="00053D86">
        <w:rPr>
          <w:rFonts w:eastAsia="標楷體"/>
          <w:b/>
          <w:bCs/>
          <w:sz w:val="28"/>
        </w:rPr>
        <w:t xml:space="preserve">　外銷訂單海外生產比重</w:t>
      </w:r>
    </w:p>
    <w:p w:rsidR="003F3F99" w:rsidRPr="00053D86" w:rsidRDefault="003F3F99" w:rsidP="003F3F99">
      <w:pPr>
        <w:jc w:val="right"/>
        <w:rPr>
          <w:rFonts w:eastAsia="標楷體"/>
          <w:sz w:val="28"/>
        </w:rPr>
      </w:pPr>
      <w:r w:rsidRPr="00053D86">
        <w:rPr>
          <w:rFonts w:eastAsia="標楷體"/>
          <w:spacing w:val="-20"/>
        </w:rPr>
        <w:t>單位：</w:t>
      </w:r>
      <w:r w:rsidR="001158D8">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053D86" w:rsidRPr="00053D86" w:rsidTr="00681344">
        <w:trPr>
          <w:trHeight w:val="397"/>
          <w:jc w:val="center"/>
        </w:trPr>
        <w:tc>
          <w:tcPr>
            <w:tcW w:w="1448" w:type="dxa"/>
            <w:tcBorders>
              <w:top w:val="single" w:sz="4" w:space="0" w:color="auto"/>
              <w:left w:val="nil"/>
              <w:bottom w:val="single" w:sz="4" w:space="0" w:color="auto"/>
              <w:right w:val="single" w:sz="4" w:space="0" w:color="auto"/>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年</w:t>
            </w:r>
            <w:r w:rsidRPr="00053D86">
              <w:rPr>
                <w:rFonts w:eastAsia="標楷體"/>
              </w:rPr>
              <w:t>(</w:t>
            </w:r>
            <w:r w:rsidRPr="00053D86">
              <w:rPr>
                <w:rFonts w:eastAsia="標楷體"/>
              </w:rPr>
              <w:t>月</w:t>
            </w:r>
            <w:r w:rsidRPr="00053D86">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F3F99" w:rsidRPr="00053D86" w:rsidRDefault="003F3F99" w:rsidP="003F3F99">
            <w:pPr>
              <w:snapToGrid w:val="0"/>
              <w:spacing w:line="300" w:lineRule="exact"/>
              <w:ind w:left="28" w:right="-40"/>
              <w:jc w:val="center"/>
              <w:rPr>
                <w:rFonts w:eastAsia="標楷體"/>
              </w:rPr>
            </w:pPr>
            <w:r w:rsidRPr="00053D86">
              <w:rPr>
                <w:rFonts w:eastAsia="標楷體"/>
              </w:rPr>
              <w:t>精密儀器</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snapToGrid w:val="0"/>
              <w:spacing w:line="400" w:lineRule="exact"/>
              <w:ind w:left="31" w:right="459" w:hangingChars="13" w:hanging="31"/>
              <w:jc w:val="both"/>
              <w:rPr>
                <w:rFonts w:eastAsia="標楷體"/>
                <w:b/>
                <w:bCs/>
              </w:rPr>
            </w:pPr>
            <w:r w:rsidRPr="00D20C22">
              <w:rPr>
                <w:rFonts w:eastAsia="標楷體"/>
                <w:b/>
                <w:bCs/>
              </w:rPr>
              <w:t xml:space="preserve">  98</w:t>
            </w:r>
            <w:r w:rsidRPr="00D20C22">
              <w:rPr>
                <w:rFonts w:eastAsia="標楷體"/>
                <w:b/>
                <w:bCs/>
              </w:rPr>
              <w:t>年</w:t>
            </w:r>
          </w:p>
        </w:tc>
        <w:tc>
          <w:tcPr>
            <w:tcW w:w="1119" w:type="dxa"/>
            <w:tcBorders>
              <w:top w:val="nil"/>
              <w:left w:val="nil"/>
              <w:bottom w:val="nil"/>
              <w:right w:val="nil"/>
            </w:tcBorders>
          </w:tcPr>
          <w:p w:rsidR="003F3F99" w:rsidRPr="00D20C22" w:rsidRDefault="003F3F99" w:rsidP="003F3F99">
            <w:pPr>
              <w:snapToGrid w:val="0"/>
              <w:spacing w:line="400" w:lineRule="exact"/>
              <w:jc w:val="center"/>
              <w:rPr>
                <w:rFonts w:eastAsia="標楷體"/>
                <w:b/>
                <w:bCs/>
              </w:rPr>
            </w:pPr>
            <w:r w:rsidRPr="00D20C22">
              <w:rPr>
                <w:rFonts w:eastAsia="標楷體"/>
                <w:b/>
                <w:bCs/>
              </w:rPr>
              <w:t>47.9</w:t>
            </w:r>
          </w:p>
        </w:tc>
        <w:tc>
          <w:tcPr>
            <w:tcW w:w="1119" w:type="dxa"/>
            <w:tcBorders>
              <w:top w:val="nil"/>
              <w:left w:val="nil"/>
              <w:bottom w:val="nil"/>
              <w:right w:val="nil"/>
            </w:tcBorders>
            <w:vAlign w:val="bottom"/>
          </w:tcPr>
          <w:p w:rsidR="003F3F99" w:rsidRPr="00D20C22" w:rsidRDefault="003F3F99" w:rsidP="003F3F99">
            <w:pPr>
              <w:snapToGrid w:val="0"/>
              <w:spacing w:line="400" w:lineRule="exact"/>
              <w:ind w:left="12" w:right="-40"/>
              <w:jc w:val="center"/>
              <w:rPr>
                <w:rFonts w:eastAsia="標楷體"/>
                <w:b/>
                <w:bCs/>
              </w:rPr>
            </w:pPr>
            <w:r w:rsidRPr="00D20C22">
              <w:rPr>
                <w:rFonts w:eastAsia="標楷體"/>
                <w:b/>
                <w:bCs/>
              </w:rPr>
              <w:t>81.9</w:t>
            </w:r>
          </w:p>
        </w:tc>
        <w:tc>
          <w:tcPr>
            <w:tcW w:w="1119" w:type="dxa"/>
            <w:tcBorders>
              <w:top w:val="nil"/>
              <w:left w:val="nil"/>
              <w:bottom w:val="nil"/>
              <w:right w:val="nil"/>
            </w:tcBorders>
            <w:vAlign w:val="bottom"/>
          </w:tcPr>
          <w:p w:rsidR="003F3F99" w:rsidRPr="00D20C22" w:rsidRDefault="003F3F99" w:rsidP="003F3F99">
            <w:pPr>
              <w:snapToGrid w:val="0"/>
              <w:spacing w:line="400" w:lineRule="exact"/>
              <w:ind w:left="12" w:right="-40"/>
              <w:jc w:val="center"/>
              <w:rPr>
                <w:rFonts w:eastAsia="標楷體"/>
                <w:b/>
                <w:bCs/>
              </w:rPr>
            </w:pPr>
            <w:r w:rsidRPr="00D20C22">
              <w:rPr>
                <w:rFonts w:eastAsia="標楷體"/>
                <w:b/>
                <w:bCs/>
              </w:rPr>
              <w:t>44.5</w:t>
            </w:r>
          </w:p>
        </w:tc>
        <w:tc>
          <w:tcPr>
            <w:tcW w:w="1119" w:type="dxa"/>
            <w:tcBorders>
              <w:top w:val="nil"/>
              <w:left w:val="nil"/>
              <w:bottom w:val="nil"/>
              <w:right w:val="nil"/>
            </w:tcBorders>
            <w:vAlign w:val="bottom"/>
          </w:tcPr>
          <w:p w:rsidR="003F3F99" w:rsidRPr="00D20C22" w:rsidRDefault="003F3F99" w:rsidP="003F3F99">
            <w:pPr>
              <w:snapToGrid w:val="0"/>
              <w:spacing w:line="400" w:lineRule="exact"/>
              <w:ind w:left="12" w:right="-40"/>
              <w:jc w:val="center"/>
              <w:rPr>
                <w:rFonts w:eastAsia="標楷體"/>
                <w:b/>
                <w:bCs/>
              </w:rPr>
            </w:pPr>
            <w:r w:rsidRPr="00D20C22">
              <w:rPr>
                <w:rFonts w:eastAsia="標楷體"/>
                <w:b/>
                <w:bCs/>
              </w:rPr>
              <w:t>24.4</w:t>
            </w:r>
          </w:p>
        </w:tc>
        <w:tc>
          <w:tcPr>
            <w:tcW w:w="1119" w:type="dxa"/>
            <w:tcBorders>
              <w:top w:val="nil"/>
              <w:left w:val="nil"/>
              <w:bottom w:val="nil"/>
              <w:right w:val="nil"/>
            </w:tcBorders>
            <w:vAlign w:val="bottom"/>
          </w:tcPr>
          <w:p w:rsidR="003F3F99" w:rsidRPr="00D20C22" w:rsidRDefault="003F3F99" w:rsidP="003F3F99">
            <w:pPr>
              <w:snapToGrid w:val="0"/>
              <w:spacing w:line="400" w:lineRule="exact"/>
              <w:ind w:left="12" w:right="-40"/>
              <w:jc w:val="center"/>
              <w:rPr>
                <w:rFonts w:eastAsia="標楷體"/>
                <w:b/>
                <w:bCs/>
              </w:rPr>
            </w:pPr>
            <w:r w:rsidRPr="00D20C22">
              <w:rPr>
                <w:rFonts w:eastAsia="標楷體"/>
                <w:b/>
                <w:bCs/>
              </w:rPr>
              <w:t>53.4</w:t>
            </w:r>
          </w:p>
        </w:tc>
        <w:tc>
          <w:tcPr>
            <w:tcW w:w="1120" w:type="dxa"/>
            <w:tcBorders>
              <w:top w:val="nil"/>
              <w:left w:val="nil"/>
              <w:bottom w:val="nil"/>
              <w:right w:val="nil"/>
            </w:tcBorders>
            <w:vAlign w:val="bottom"/>
          </w:tcPr>
          <w:p w:rsidR="003F3F99" w:rsidRPr="00D20C22" w:rsidRDefault="003F3F99" w:rsidP="003F3F99">
            <w:pPr>
              <w:snapToGrid w:val="0"/>
              <w:spacing w:line="400" w:lineRule="exact"/>
              <w:ind w:left="12" w:right="-40"/>
              <w:jc w:val="center"/>
              <w:rPr>
                <w:rFonts w:eastAsia="標楷體"/>
                <w:b/>
                <w:bCs/>
              </w:rPr>
            </w:pPr>
            <w:r w:rsidRPr="00D20C22">
              <w:rPr>
                <w:rFonts w:eastAsia="標楷體"/>
                <w:b/>
                <w:bCs/>
              </w:rPr>
              <w:t>54.1</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snapToGrid w:val="0"/>
              <w:spacing w:line="400" w:lineRule="exact"/>
              <w:ind w:left="31" w:right="459" w:hangingChars="13" w:hanging="31"/>
              <w:jc w:val="both"/>
              <w:rPr>
                <w:rFonts w:eastAsia="標楷體"/>
                <w:b/>
                <w:bCs/>
              </w:rPr>
            </w:pPr>
            <w:r w:rsidRPr="00D20C22">
              <w:rPr>
                <w:rFonts w:eastAsia="標楷體"/>
                <w:b/>
                <w:bCs/>
              </w:rPr>
              <w:t xml:space="preserve">  99</w:t>
            </w:r>
            <w:r w:rsidRPr="00D20C22">
              <w:rPr>
                <w:rFonts w:eastAsia="標楷體"/>
                <w:b/>
                <w:bCs/>
              </w:rPr>
              <w:t>年</w:t>
            </w:r>
          </w:p>
        </w:tc>
        <w:tc>
          <w:tcPr>
            <w:tcW w:w="1119" w:type="dxa"/>
            <w:tcBorders>
              <w:top w:val="nil"/>
              <w:left w:val="nil"/>
              <w:bottom w:val="nil"/>
              <w:right w:val="nil"/>
            </w:tcBorders>
            <w:vAlign w:val="bottom"/>
          </w:tcPr>
          <w:p w:rsidR="003F3F99" w:rsidRPr="00D20C22" w:rsidRDefault="003F3F99" w:rsidP="003F3F99">
            <w:pPr>
              <w:snapToGrid w:val="0"/>
              <w:spacing w:line="400" w:lineRule="exact"/>
              <w:jc w:val="center"/>
              <w:rPr>
                <w:rFonts w:eastAsia="標楷體"/>
                <w:b/>
                <w:bCs/>
              </w:rPr>
            </w:pPr>
            <w:r w:rsidRPr="00D20C22">
              <w:rPr>
                <w:rFonts w:eastAsia="標楷體"/>
                <w:b/>
                <w:bCs/>
              </w:rPr>
              <w:t>50.4</w:t>
            </w:r>
          </w:p>
        </w:tc>
        <w:tc>
          <w:tcPr>
            <w:tcW w:w="1119" w:type="dxa"/>
            <w:tcBorders>
              <w:top w:val="nil"/>
              <w:left w:val="nil"/>
              <w:bottom w:val="nil"/>
              <w:right w:val="nil"/>
            </w:tcBorders>
            <w:vAlign w:val="bottom"/>
          </w:tcPr>
          <w:p w:rsidR="003F3F99" w:rsidRPr="00D20C22" w:rsidRDefault="003F3F99" w:rsidP="003F3F99">
            <w:pPr>
              <w:snapToGrid w:val="0"/>
              <w:spacing w:line="400" w:lineRule="exact"/>
              <w:jc w:val="center"/>
              <w:rPr>
                <w:rFonts w:eastAsia="標楷體"/>
                <w:b/>
                <w:bCs/>
              </w:rPr>
            </w:pPr>
            <w:r w:rsidRPr="00D20C22">
              <w:rPr>
                <w:rFonts w:eastAsia="標楷體"/>
                <w:b/>
                <w:bCs/>
              </w:rPr>
              <w:t>84.8</w:t>
            </w:r>
          </w:p>
        </w:tc>
        <w:tc>
          <w:tcPr>
            <w:tcW w:w="1119" w:type="dxa"/>
            <w:tcBorders>
              <w:top w:val="nil"/>
              <w:left w:val="nil"/>
              <w:bottom w:val="nil"/>
              <w:right w:val="nil"/>
            </w:tcBorders>
            <w:vAlign w:val="bottom"/>
          </w:tcPr>
          <w:p w:rsidR="003F3F99" w:rsidRPr="00D20C22" w:rsidRDefault="003F3F99" w:rsidP="003F3F99">
            <w:pPr>
              <w:snapToGrid w:val="0"/>
              <w:spacing w:line="400" w:lineRule="exact"/>
              <w:jc w:val="center"/>
              <w:rPr>
                <w:rFonts w:eastAsia="標楷體"/>
                <w:b/>
                <w:bCs/>
              </w:rPr>
            </w:pPr>
            <w:r w:rsidRPr="00D20C22">
              <w:rPr>
                <w:rFonts w:eastAsia="標楷體"/>
                <w:b/>
                <w:bCs/>
              </w:rPr>
              <w:t>49.5</w:t>
            </w:r>
          </w:p>
        </w:tc>
        <w:tc>
          <w:tcPr>
            <w:tcW w:w="1119" w:type="dxa"/>
            <w:tcBorders>
              <w:top w:val="nil"/>
              <w:left w:val="nil"/>
              <w:bottom w:val="nil"/>
              <w:right w:val="nil"/>
            </w:tcBorders>
            <w:vAlign w:val="bottom"/>
          </w:tcPr>
          <w:p w:rsidR="003F3F99" w:rsidRPr="00D20C22" w:rsidRDefault="003F3F99" w:rsidP="003F3F99">
            <w:pPr>
              <w:snapToGrid w:val="0"/>
              <w:spacing w:line="400" w:lineRule="exact"/>
              <w:jc w:val="center"/>
              <w:rPr>
                <w:rFonts w:eastAsia="標楷體"/>
                <w:b/>
                <w:bCs/>
              </w:rPr>
            </w:pPr>
            <w:r w:rsidRPr="00D20C22">
              <w:rPr>
                <w:rFonts w:eastAsia="標楷體"/>
                <w:b/>
                <w:bCs/>
              </w:rPr>
              <w:t>21.9</w:t>
            </w:r>
          </w:p>
        </w:tc>
        <w:tc>
          <w:tcPr>
            <w:tcW w:w="1119" w:type="dxa"/>
            <w:tcBorders>
              <w:top w:val="nil"/>
              <w:left w:val="nil"/>
              <w:bottom w:val="nil"/>
              <w:right w:val="nil"/>
            </w:tcBorders>
            <w:vAlign w:val="bottom"/>
          </w:tcPr>
          <w:p w:rsidR="003F3F99" w:rsidRPr="00D20C22" w:rsidRDefault="003F3F99" w:rsidP="003F3F99">
            <w:pPr>
              <w:snapToGrid w:val="0"/>
              <w:spacing w:line="400" w:lineRule="exact"/>
              <w:jc w:val="center"/>
              <w:rPr>
                <w:rFonts w:eastAsia="標楷體"/>
                <w:b/>
                <w:bCs/>
              </w:rPr>
            </w:pPr>
            <w:r w:rsidRPr="00D20C22">
              <w:rPr>
                <w:rFonts w:eastAsia="標楷體"/>
                <w:b/>
                <w:bCs/>
              </w:rPr>
              <w:t>58.6</w:t>
            </w:r>
          </w:p>
        </w:tc>
        <w:tc>
          <w:tcPr>
            <w:tcW w:w="1120" w:type="dxa"/>
            <w:tcBorders>
              <w:top w:val="nil"/>
              <w:left w:val="nil"/>
              <w:bottom w:val="nil"/>
              <w:right w:val="nil"/>
            </w:tcBorders>
            <w:vAlign w:val="bottom"/>
          </w:tcPr>
          <w:p w:rsidR="003F3F99" w:rsidRPr="00D20C22" w:rsidRDefault="003F3F99" w:rsidP="003F3F99">
            <w:pPr>
              <w:snapToGrid w:val="0"/>
              <w:spacing w:line="400" w:lineRule="exact"/>
              <w:jc w:val="center"/>
              <w:rPr>
                <w:rFonts w:eastAsia="標楷體"/>
                <w:b/>
                <w:bCs/>
              </w:rPr>
            </w:pPr>
            <w:r w:rsidRPr="00D20C22">
              <w:rPr>
                <w:rFonts w:eastAsia="標楷體"/>
                <w:b/>
                <w:bCs/>
              </w:rPr>
              <w:t>56.6</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snapToGrid w:val="0"/>
              <w:spacing w:line="400" w:lineRule="exact"/>
              <w:ind w:left="31" w:right="459" w:hangingChars="13" w:hanging="31"/>
              <w:jc w:val="both"/>
              <w:rPr>
                <w:rFonts w:eastAsia="標楷體"/>
                <w:b/>
                <w:bCs/>
              </w:rPr>
            </w:pPr>
            <w:r w:rsidRPr="00D20C22">
              <w:rPr>
                <w:rFonts w:eastAsia="標楷體"/>
                <w:b/>
                <w:bCs/>
              </w:rPr>
              <w:t xml:space="preserve"> 100</w:t>
            </w:r>
            <w:r w:rsidRPr="00D20C22">
              <w:rPr>
                <w:rFonts w:eastAsia="標楷體"/>
                <w:b/>
                <w:bCs/>
              </w:rPr>
              <w:t>年</w:t>
            </w:r>
          </w:p>
        </w:tc>
        <w:tc>
          <w:tcPr>
            <w:tcW w:w="1119" w:type="dxa"/>
            <w:tcBorders>
              <w:top w:val="nil"/>
              <w:left w:val="nil"/>
              <w:bottom w:val="nil"/>
              <w:right w:val="nil"/>
            </w:tcBorders>
            <w:vAlign w:val="bottom"/>
          </w:tcPr>
          <w:p w:rsidR="003F3F99" w:rsidRPr="00D20C22" w:rsidRDefault="003F3F99" w:rsidP="003F3F99">
            <w:pPr>
              <w:jc w:val="center"/>
              <w:rPr>
                <w:rFonts w:eastAsia="標楷體"/>
                <w:b/>
                <w:bCs/>
                <w:szCs w:val="20"/>
              </w:rPr>
            </w:pPr>
            <w:r w:rsidRPr="00D20C22">
              <w:rPr>
                <w:rFonts w:eastAsia="標楷體"/>
                <w:b/>
                <w:bCs/>
                <w:szCs w:val="20"/>
              </w:rPr>
              <w:t>50.5</w:t>
            </w:r>
          </w:p>
        </w:tc>
        <w:tc>
          <w:tcPr>
            <w:tcW w:w="1119" w:type="dxa"/>
            <w:tcBorders>
              <w:top w:val="nil"/>
              <w:left w:val="nil"/>
              <w:bottom w:val="nil"/>
              <w:right w:val="nil"/>
            </w:tcBorders>
            <w:vAlign w:val="bottom"/>
          </w:tcPr>
          <w:p w:rsidR="003F3F99" w:rsidRPr="00D20C22" w:rsidRDefault="003F3F99" w:rsidP="003F3F99">
            <w:pPr>
              <w:jc w:val="center"/>
              <w:rPr>
                <w:rFonts w:eastAsia="標楷體"/>
                <w:b/>
                <w:bCs/>
                <w:szCs w:val="20"/>
              </w:rPr>
            </w:pPr>
            <w:r w:rsidRPr="00D20C22">
              <w:rPr>
                <w:rFonts w:eastAsia="標楷體"/>
                <w:b/>
                <w:bCs/>
                <w:szCs w:val="20"/>
              </w:rPr>
              <w:t>83.6</w:t>
            </w:r>
          </w:p>
        </w:tc>
        <w:tc>
          <w:tcPr>
            <w:tcW w:w="1119" w:type="dxa"/>
            <w:tcBorders>
              <w:top w:val="nil"/>
              <w:left w:val="nil"/>
              <w:bottom w:val="nil"/>
              <w:right w:val="nil"/>
            </w:tcBorders>
            <w:vAlign w:val="bottom"/>
          </w:tcPr>
          <w:p w:rsidR="003F3F99" w:rsidRPr="00D20C22" w:rsidRDefault="003F3F99" w:rsidP="003F3F99">
            <w:pPr>
              <w:jc w:val="center"/>
              <w:rPr>
                <w:rFonts w:eastAsia="標楷體"/>
                <w:b/>
                <w:bCs/>
                <w:szCs w:val="20"/>
              </w:rPr>
            </w:pPr>
            <w:r w:rsidRPr="00D20C22">
              <w:rPr>
                <w:rFonts w:eastAsia="標楷體"/>
                <w:b/>
                <w:bCs/>
                <w:szCs w:val="20"/>
              </w:rPr>
              <w:t>52.3</w:t>
            </w:r>
          </w:p>
        </w:tc>
        <w:tc>
          <w:tcPr>
            <w:tcW w:w="1119" w:type="dxa"/>
            <w:tcBorders>
              <w:top w:val="nil"/>
              <w:left w:val="nil"/>
              <w:bottom w:val="nil"/>
              <w:right w:val="nil"/>
            </w:tcBorders>
            <w:vAlign w:val="bottom"/>
          </w:tcPr>
          <w:p w:rsidR="003F3F99" w:rsidRPr="00D20C22" w:rsidRDefault="003F3F99" w:rsidP="003F3F99">
            <w:pPr>
              <w:jc w:val="center"/>
              <w:rPr>
                <w:rFonts w:eastAsia="標楷體"/>
                <w:b/>
                <w:bCs/>
                <w:szCs w:val="20"/>
              </w:rPr>
            </w:pPr>
            <w:r w:rsidRPr="00D20C22">
              <w:rPr>
                <w:rFonts w:eastAsia="標楷體"/>
                <w:b/>
                <w:bCs/>
                <w:szCs w:val="20"/>
              </w:rPr>
              <w:t>20.2</w:t>
            </w:r>
          </w:p>
        </w:tc>
        <w:tc>
          <w:tcPr>
            <w:tcW w:w="1119" w:type="dxa"/>
            <w:tcBorders>
              <w:top w:val="nil"/>
              <w:left w:val="nil"/>
              <w:bottom w:val="nil"/>
              <w:right w:val="nil"/>
            </w:tcBorders>
            <w:vAlign w:val="bottom"/>
          </w:tcPr>
          <w:p w:rsidR="003F3F99" w:rsidRPr="00D20C22" w:rsidRDefault="003F3F99" w:rsidP="003F3F99">
            <w:pPr>
              <w:jc w:val="center"/>
              <w:rPr>
                <w:rFonts w:eastAsia="標楷體"/>
                <w:b/>
                <w:bCs/>
                <w:szCs w:val="20"/>
              </w:rPr>
            </w:pPr>
            <w:r w:rsidRPr="00D20C22">
              <w:rPr>
                <w:rFonts w:eastAsia="標楷體"/>
                <w:b/>
                <w:bCs/>
                <w:szCs w:val="20"/>
              </w:rPr>
              <w:t>62.4</w:t>
            </w:r>
          </w:p>
        </w:tc>
        <w:tc>
          <w:tcPr>
            <w:tcW w:w="1120" w:type="dxa"/>
            <w:tcBorders>
              <w:top w:val="nil"/>
              <w:left w:val="nil"/>
              <w:bottom w:val="nil"/>
              <w:right w:val="nil"/>
            </w:tcBorders>
            <w:vAlign w:val="bottom"/>
          </w:tcPr>
          <w:p w:rsidR="003F3F99" w:rsidRPr="00D20C22" w:rsidRDefault="003F3F99" w:rsidP="003F3F99">
            <w:pPr>
              <w:jc w:val="center"/>
              <w:rPr>
                <w:rFonts w:eastAsia="標楷體"/>
                <w:b/>
                <w:bCs/>
                <w:szCs w:val="20"/>
              </w:rPr>
            </w:pPr>
            <w:r w:rsidRPr="00D20C22">
              <w:rPr>
                <w:rFonts w:eastAsia="標楷體"/>
                <w:b/>
                <w:bCs/>
                <w:szCs w:val="20"/>
              </w:rPr>
              <w:t>60.0</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snapToGrid w:val="0"/>
              <w:spacing w:line="400" w:lineRule="exact"/>
              <w:ind w:left="31" w:right="459" w:hangingChars="13" w:hanging="31"/>
              <w:jc w:val="both"/>
              <w:rPr>
                <w:rFonts w:eastAsia="標楷體"/>
              </w:rPr>
            </w:pPr>
            <w:r w:rsidRPr="00D20C22">
              <w:rPr>
                <w:rFonts w:eastAsia="標楷體"/>
                <w:b/>
                <w:bCs/>
              </w:rPr>
              <w:t xml:space="preserve"> 101</w:t>
            </w:r>
            <w:r w:rsidRPr="00D20C22">
              <w:rPr>
                <w:rFonts w:eastAsia="標楷體"/>
                <w:b/>
                <w:bCs/>
              </w:rPr>
              <w:t>年</w:t>
            </w:r>
          </w:p>
        </w:tc>
        <w:tc>
          <w:tcPr>
            <w:tcW w:w="1119" w:type="dxa"/>
            <w:tcBorders>
              <w:top w:val="nil"/>
              <w:left w:val="nil"/>
              <w:bottom w:val="nil"/>
              <w:right w:val="nil"/>
            </w:tcBorders>
            <w:vAlign w:val="center"/>
          </w:tcPr>
          <w:p w:rsidR="003F3F99" w:rsidRPr="00D20C22" w:rsidRDefault="003F3F99" w:rsidP="003F3F99">
            <w:pPr>
              <w:jc w:val="center"/>
              <w:rPr>
                <w:rFonts w:eastAsia="標楷體"/>
                <w:b/>
                <w:bCs/>
                <w:szCs w:val="20"/>
              </w:rPr>
            </w:pPr>
            <w:r w:rsidRPr="00D20C22">
              <w:rPr>
                <w:rFonts w:eastAsia="標楷體"/>
                <w:b/>
                <w:bCs/>
                <w:szCs w:val="20"/>
              </w:rPr>
              <w:t>50.9</w:t>
            </w:r>
          </w:p>
        </w:tc>
        <w:tc>
          <w:tcPr>
            <w:tcW w:w="1119" w:type="dxa"/>
            <w:tcBorders>
              <w:top w:val="nil"/>
              <w:left w:val="nil"/>
              <w:bottom w:val="nil"/>
              <w:right w:val="nil"/>
            </w:tcBorders>
            <w:vAlign w:val="center"/>
          </w:tcPr>
          <w:p w:rsidR="003F3F99" w:rsidRPr="00D20C22" w:rsidRDefault="003F3F99" w:rsidP="003F3F99">
            <w:pPr>
              <w:jc w:val="center"/>
              <w:rPr>
                <w:rFonts w:eastAsia="標楷體"/>
                <w:b/>
                <w:bCs/>
                <w:szCs w:val="20"/>
              </w:rPr>
            </w:pPr>
            <w:r w:rsidRPr="00D20C22">
              <w:rPr>
                <w:rFonts w:eastAsia="標楷體"/>
                <w:b/>
                <w:bCs/>
                <w:szCs w:val="20"/>
              </w:rPr>
              <w:t>84.6</w:t>
            </w:r>
          </w:p>
        </w:tc>
        <w:tc>
          <w:tcPr>
            <w:tcW w:w="1119" w:type="dxa"/>
            <w:tcBorders>
              <w:top w:val="nil"/>
              <w:left w:val="nil"/>
              <w:bottom w:val="nil"/>
              <w:right w:val="nil"/>
            </w:tcBorders>
            <w:vAlign w:val="center"/>
          </w:tcPr>
          <w:p w:rsidR="003F3F99" w:rsidRPr="00D20C22" w:rsidRDefault="003F3F99" w:rsidP="003F3F99">
            <w:pPr>
              <w:jc w:val="center"/>
              <w:rPr>
                <w:rFonts w:eastAsia="標楷體"/>
                <w:b/>
                <w:bCs/>
                <w:szCs w:val="20"/>
              </w:rPr>
            </w:pPr>
            <w:r w:rsidRPr="00D20C22">
              <w:rPr>
                <w:rFonts w:eastAsia="標楷體"/>
                <w:b/>
                <w:bCs/>
                <w:szCs w:val="20"/>
              </w:rPr>
              <w:t>52.4</w:t>
            </w:r>
          </w:p>
        </w:tc>
        <w:tc>
          <w:tcPr>
            <w:tcW w:w="1119" w:type="dxa"/>
            <w:tcBorders>
              <w:top w:val="nil"/>
              <w:left w:val="nil"/>
              <w:bottom w:val="nil"/>
              <w:right w:val="nil"/>
            </w:tcBorders>
            <w:vAlign w:val="center"/>
          </w:tcPr>
          <w:p w:rsidR="003F3F99" w:rsidRPr="00D20C22" w:rsidRDefault="003F3F99" w:rsidP="003F3F99">
            <w:pPr>
              <w:jc w:val="center"/>
              <w:rPr>
                <w:rFonts w:eastAsia="標楷體"/>
                <w:b/>
                <w:bCs/>
                <w:szCs w:val="20"/>
              </w:rPr>
            </w:pPr>
            <w:r w:rsidRPr="00D20C22">
              <w:rPr>
                <w:rFonts w:eastAsia="標楷體"/>
                <w:b/>
                <w:bCs/>
                <w:szCs w:val="20"/>
              </w:rPr>
              <w:t>18.7</w:t>
            </w:r>
          </w:p>
        </w:tc>
        <w:tc>
          <w:tcPr>
            <w:tcW w:w="1119" w:type="dxa"/>
            <w:tcBorders>
              <w:top w:val="nil"/>
              <w:left w:val="nil"/>
              <w:bottom w:val="nil"/>
              <w:right w:val="nil"/>
            </w:tcBorders>
            <w:vAlign w:val="center"/>
          </w:tcPr>
          <w:p w:rsidR="003F3F99" w:rsidRPr="00D20C22" w:rsidRDefault="003F3F99" w:rsidP="003F3F99">
            <w:pPr>
              <w:jc w:val="center"/>
              <w:rPr>
                <w:rFonts w:eastAsia="標楷體"/>
                <w:b/>
                <w:bCs/>
                <w:szCs w:val="20"/>
              </w:rPr>
            </w:pPr>
            <w:r w:rsidRPr="00D20C22">
              <w:rPr>
                <w:rFonts w:eastAsia="標楷體"/>
                <w:b/>
                <w:bCs/>
                <w:szCs w:val="20"/>
              </w:rPr>
              <w:t>67.8</w:t>
            </w:r>
          </w:p>
        </w:tc>
        <w:tc>
          <w:tcPr>
            <w:tcW w:w="1120" w:type="dxa"/>
            <w:tcBorders>
              <w:top w:val="nil"/>
              <w:left w:val="nil"/>
              <w:bottom w:val="nil"/>
              <w:right w:val="nil"/>
            </w:tcBorders>
            <w:vAlign w:val="center"/>
          </w:tcPr>
          <w:p w:rsidR="003F3F99" w:rsidRPr="00D20C22" w:rsidRDefault="003F3F99" w:rsidP="003F3F99">
            <w:pPr>
              <w:jc w:val="center"/>
              <w:rPr>
                <w:rFonts w:eastAsia="標楷體"/>
                <w:b/>
                <w:bCs/>
                <w:szCs w:val="20"/>
              </w:rPr>
            </w:pPr>
            <w:r w:rsidRPr="00D20C22">
              <w:rPr>
                <w:rFonts w:eastAsia="標楷體"/>
                <w:b/>
                <w:bCs/>
                <w:szCs w:val="20"/>
              </w:rPr>
              <w:t>56.5</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snapToGrid w:val="0"/>
              <w:spacing w:line="400" w:lineRule="exact"/>
              <w:ind w:left="31" w:right="459" w:hangingChars="13" w:hanging="31"/>
              <w:jc w:val="both"/>
              <w:rPr>
                <w:rFonts w:eastAsia="標楷體"/>
              </w:rPr>
            </w:pPr>
            <w:r w:rsidRPr="00D20C22">
              <w:rPr>
                <w:rFonts w:eastAsia="標楷體"/>
                <w:b/>
                <w:bCs/>
              </w:rPr>
              <w:t xml:space="preserve"> 102</w:t>
            </w:r>
            <w:r w:rsidRPr="00D20C22">
              <w:rPr>
                <w:rFonts w:eastAsia="標楷體"/>
                <w:b/>
                <w:bCs/>
              </w:rPr>
              <w:t>年</w:t>
            </w:r>
          </w:p>
        </w:tc>
        <w:tc>
          <w:tcPr>
            <w:tcW w:w="1119" w:type="dxa"/>
            <w:tcBorders>
              <w:top w:val="nil"/>
              <w:left w:val="nil"/>
              <w:bottom w:val="nil"/>
              <w:right w:val="nil"/>
            </w:tcBorders>
            <w:vAlign w:val="bottom"/>
          </w:tcPr>
          <w:p w:rsidR="003F3F99" w:rsidRPr="00D20C22" w:rsidRDefault="003F3F99" w:rsidP="003F3F99">
            <w:pPr>
              <w:jc w:val="center"/>
              <w:rPr>
                <w:rFonts w:eastAsia="標楷體"/>
                <w:b/>
                <w:szCs w:val="20"/>
              </w:rPr>
            </w:pPr>
            <w:r w:rsidRPr="00D20C22">
              <w:rPr>
                <w:rFonts w:eastAsia="標楷體"/>
                <w:b/>
                <w:szCs w:val="20"/>
              </w:rPr>
              <w:t>51.5</w:t>
            </w:r>
          </w:p>
        </w:tc>
        <w:tc>
          <w:tcPr>
            <w:tcW w:w="1119" w:type="dxa"/>
            <w:tcBorders>
              <w:top w:val="nil"/>
              <w:left w:val="nil"/>
              <w:bottom w:val="nil"/>
              <w:right w:val="nil"/>
            </w:tcBorders>
            <w:vAlign w:val="bottom"/>
          </w:tcPr>
          <w:p w:rsidR="003F3F99" w:rsidRPr="00D20C22" w:rsidRDefault="003F3F99" w:rsidP="003F3F99">
            <w:pPr>
              <w:jc w:val="center"/>
              <w:rPr>
                <w:rFonts w:eastAsia="標楷體"/>
                <w:b/>
                <w:szCs w:val="20"/>
              </w:rPr>
            </w:pPr>
            <w:r w:rsidRPr="00D20C22">
              <w:rPr>
                <w:rFonts w:eastAsia="標楷體"/>
                <w:b/>
                <w:szCs w:val="20"/>
              </w:rPr>
              <w:t>87.3</w:t>
            </w:r>
          </w:p>
        </w:tc>
        <w:tc>
          <w:tcPr>
            <w:tcW w:w="1119" w:type="dxa"/>
            <w:tcBorders>
              <w:top w:val="nil"/>
              <w:left w:val="nil"/>
              <w:bottom w:val="nil"/>
              <w:right w:val="nil"/>
            </w:tcBorders>
            <w:vAlign w:val="bottom"/>
          </w:tcPr>
          <w:p w:rsidR="003F3F99" w:rsidRPr="00D20C22" w:rsidRDefault="003F3F99" w:rsidP="003F3F99">
            <w:pPr>
              <w:jc w:val="center"/>
              <w:rPr>
                <w:rFonts w:eastAsia="標楷體"/>
                <w:b/>
                <w:szCs w:val="20"/>
              </w:rPr>
            </w:pPr>
            <w:r w:rsidRPr="00D20C22">
              <w:rPr>
                <w:rFonts w:eastAsia="標楷體"/>
                <w:b/>
                <w:szCs w:val="20"/>
              </w:rPr>
              <w:t>50.7</w:t>
            </w:r>
          </w:p>
        </w:tc>
        <w:tc>
          <w:tcPr>
            <w:tcW w:w="1119" w:type="dxa"/>
            <w:tcBorders>
              <w:top w:val="nil"/>
              <w:left w:val="nil"/>
              <w:bottom w:val="nil"/>
              <w:right w:val="nil"/>
            </w:tcBorders>
            <w:vAlign w:val="bottom"/>
          </w:tcPr>
          <w:p w:rsidR="003F3F99" w:rsidRPr="00D20C22" w:rsidRDefault="003F3F99" w:rsidP="003F3F99">
            <w:pPr>
              <w:jc w:val="center"/>
              <w:rPr>
                <w:rFonts w:eastAsia="標楷體"/>
                <w:b/>
                <w:szCs w:val="20"/>
              </w:rPr>
            </w:pPr>
            <w:r w:rsidRPr="00D20C22">
              <w:rPr>
                <w:rFonts w:eastAsia="標楷體"/>
                <w:b/>
                <w:szCs w:val="20"/>
              </w:rPr>
              <w:t>16.5</w:t>
            </w:r>
          </w:p>
        </w:tc>
        <w:tc>
          <w:tcPr>
            <w:tcW w:w="1119" w:type="dxa"/>
            <w:tcBorders>
              <w:top w:val="nil"/>
              <w:left w:val="nil"/>
              <w:bottom w:val="nil"/>
              <w:right w:val="nil"/>
            </w:tcBorders>
            <w:vAlign w:val="bottom"/>
          </w:tcPr>
          <w:p w:rsidR="003F3F99" w:rsidRPr="00D20C22" w:rsidRDefault="003F3F99" w:rsidP="003F3F99">
            <w:pPr>
              <w:jc w:val="center"/>
              <w:rPr>
                <w:rFonts w:eastAsia="標楷體"/>
                <w:b/>
                <w:szCs w:val="20"/>
              </w:rPr>
            </w:pPr>
            <w:r w:rsidRPr="00D20C22">
              <w:rPr>
                <w:rFonts w:eastAsia="標楷體"/>
                <w:b/>
                <w:szCs w:val="20"/>
              </w:rPr>
              <w:t>69.0</w:t>
            </w:r>
          </w:p>
        </w:tc>
        <w:tc>
          <w:tcPr>
            <w:tcW w:w="1120" w:type="dxa"/>
            <w:tcBorders>
              <w:top w:val="nil"/>
              <w:left w:val="nil"/>
              <w:bottom w:val="nil"/>
              <w:right w:val="nil"/>
            </w:tcBorders>
            <w:vAlign w:val="bottom"/>
          </w:tcPr>
          <w:p w:rsidR="003F3F99" w:rsidRPr="00D20C22" w:rsidRDefault="003F3F99" w:rsidP="003F3F99">
            <w:pPr>
              <w:jc w:val="center"/>
              <w:rPr>
                <w:rFonts w:eastAsia="標楷體"/>
                <w:b/>
                <w:szCs w:val="20"/>
              </w:rPr>
            </w:pPr>
            <w:r w:rsidRPr="00D20C22">
              <w:rPr>
                <w:rFonts w:eastAsia="標楷體"/>
                <w:b/>
                <w:szCs w:val="20"/>
              </w:rPr>
              <w:t>52.9</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wordWrap w:val="0"/>
              <w:snapToGrid w:val="0"/>
              <w:spacing w:line="400" w:lineRule="exact"/>
              <w:rPr>
                <w:rFonts w:eastAsia="標楷體"/>
              </w:rPr>
            </w:pPr>
            <w:r w:rsidRPr="00D20C22">
              <w:rPr>
                <w:rFonts w:eastAsia="標楷體"/>
              </w:rPr>
              <w:t xml:space="preserve">    10</w:t>
            </w:r>
            <w:r w:rsidRPr="00D20C22">
              <w:rPr>
                <w:rFonts w:eastAsia="標楷體"/>
              </w:rPr>
              <w:t>月</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52.9</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87.7</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51.6</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15.0</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69.2</w:t>
            </w:r>
          </w:p>
        </w:tc>
        <w:tc>
          <w:tcPr>
            <w:tcW w:w="1120"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51.5</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wordWrap w:val="0"/>
              <w:snapToGrid w:val="0"/>
              <w:spacing w:line="400" w:lineRule="exact"/>
              <w:rPr>
                <w:rFonts w:eastAsia="標楷體"/>
              </w:rPr>
            </w:pPr>
            <w:r w:rsidRPr="00D20C22">
              <w:rPr>
                <w:rFonts w:eastAsia="標楷體"/>
              </w:rPr>
              <w:t xml:space="preserve">    11</w:t>
            </w:r>
            <w:r w:rsidRPr="00D20C22">
              <w:rPr>
                <w:rFonts w:eastAsia="標楷體"/>
              </w:rPr>
              <w:t>月</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53.7</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85.3</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51.2</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21.1</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71.4</w:t>
            </w:r>
          </w:p>
        </w:tc>
        <w:tc>
          <w:tcPr>
            <w:tcW w:w="1120"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52.7</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D20C22" w:rsidRDefault="003F3F99" w:rsidP="003F3F99">
            <w:pPr>
              <w:wordWrap w:val="0"/>
              <w:snapToGrid w:val="0"/>
              <w:spacing w:line="400" w:lineRule="exact"/>
              <w:rPr>
                <w:rFonts w:eastAsia="標楷體"/>
              </w:rPr>
            </w:pPr>
            <w:r w:rsidRPr="00D20C22">
              <w:rPr>
                <w:rFonts w:eastAsia="標楷體"/>
              </w:rPr>
              <w:t xml:space="preserve">    12</w:t>
            </w:r>
            <w:r w:rsidRPr="00D20C22">
              <w:rPr>
                <w:rFonts w:eastAsia="標楷體"/>
              </w:rPr>
              <w:t>月</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54.1</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86.7</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52.9</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15.0</w:t>
            </w:r>
          </w:p>
        </w:tc>
        <w:tc>
          <w:tcPr>
            <w:tcW w:w="1119"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71.2</w:t>
            </w:r>
          </w:p>
        </w:tc>
        <w:tc>
          <w:tcPr>
            <w:tcW w:w="1120" w:type="dxa"/>
            <w:tcBorders>
              <w:top w:val="nil"/>
              <w:left w:val="nil"/>
              <w:bottom w:val="nil"/>
              <w:right w:val="nil"/>
            </w:tcBorders>
            <w:vAlign w:val="bottom"/>
          </w:tcPr>
          <w:p w:rsidR="003F3F99" w:rsidRPr="00D20C22" w:rsidRDefault="003F3F99" w:rsidP="003F3F99">
            <w:pPr>
              <w:jc w:val="center"/>
              <w:rPr>
                <w:rFonts w:eastAsia="標楷體"/>
                <w:szCs w:val="20"/>
              </w:rPr>
            </w:pPr>
            <w:r w:rsidRPr="00D20C22">
              <w:rPr>
                <w:rFonts w:eastAsia="標楷體"/>
                <w:szCs w:val="20"/>
              </w:rPr>
              <w:t>51.4</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053D86">
            <w:pPr>
              <w:snapToGrid w:val="0"/>
              <w:spacing w:line="400" w:lineRule="exact"/>
              <w:ind w:leftChars="-14" w:left="-34"/>
              <w:rPr>
                <w:rFonts w:eastAsia="標楷體"/>
                <w:b/>
              </w:rPr>
            </w:pPr>
            <w:r w:rsidRPr="00F560A9">
              <w:rPr>
                <w:rFonts w:eastAsia="標楷體" w:hint="eastAsia"/>
                <w:b/>
              </w:rPr>
              <w:t>103</w:t>
            </w:r>
            <w:r w:rsidRPr="00F560A9">
              <w:rPr>
                <w:rFonts w:eastAsia="標楷體" w:hint="eastAsia"/>
                <w:b/>
              </w:rPr>
              <w:t>年</w:t>
            </w:r>
            <w:r w:rsidRPr="00F560A9">
              <w:rPr>
                <w:rFonts w:eastAsia="標楷體" w:hint="eastAsia"/>
                <w:b/>
              </w:rPr>
              <w:t>1~</w:t>
            </w:r>
            <w:r w:rsidR="00053D86" w:rsidRPr="00F560A9">
              <w:rPr>
                <w:rFonts w:eastAsia="標楷體" w:hint="eastAsia"/>
                <w:b/>
              </w:rPr>
              <w:t>10</w:t>
            </w:r>
            <w:r w:rsidRPr="00F560A9">
              <w:rPr>
                <w:rFonts w:eastAsia="標楷體" w:hint="eastAsia"/>
                <w:b/>
              </w:rPr>
              <w:t>月</w:t>
            </w:r>
          </w:p>
        </w:tc>
        <w:tc>
          <w:tcPr>
            <w:tcW w:w="1119" w:type="dxa"/>
            <w:tcBorders>
              <w:top w:val="nil"/>
              <w:left w:val="nil"/>
              <w:bottom w:val="nil"/>
              <w:right w:val="nil"/>
            </w:tcBorders>
            <w:vAlign w:val="bottom"/>
          </w:tcPr>
          <w:p w:rsidR="003F3F99" w:rsidRPr="00F560A9" w:rsidRDefault="003F3F99" w:rsidP="00F560A9">
            <w:pPr>
              <w:jc w:val="center"/>
              <w:rPr>
                <w:rFonts w:eastAsia="標楷體"/>
                <w:b/>
                <w:szCs w:val="20"/>
              </w:rPr>
            </w:pPr>
            <w:r w:rsidRPr="00F560A9">
              <w:rPr>
                <w:rFonts w:eastAsia="標楷體" w:hint="eastAsia"/>
                <w:b/>
                <w:szCs w:val="20"/>
              </w:rPr>
              <w:t>51.</w:t>
            </w:r>
            <w:r w:rsidR="00F560A9" w:rsidRPr="00F560A9">
              <w:rPr>
                <w:rFonts w:eastAsia="標楷體" w:hint="eastAsia"/>
                <w:b/>
                <w:szCs w:val="20"/>
              </w:rPr>
              <w:t>7</w:t>
            </w:r>
          </w:p>
        </w:tc>
        <w:tc>
          <w:tcPr>
            <w:tcW w:w="1119" w:type="dxa"/>
            <w:tcBorders>
              <w:top w:val="nil"/>
              <w:left w:val="nil"/>
              <w:bottom w:val="nil"/>
              <w:right w:val="nil"/>
            </w:tcBorders>
            <w:vAlign w:val="bottom"/>
          </w:tcPr>
          <w:p w:rsidR="003F3F99" w:rsidRPr="00F560A9" w:rsidRDefault="003F3F99" w:rsidP="00F560A9">
            <w:pPr>
              <w:jc w:val="center"/>
              <w:rPr>
                <w:rFonts w:eastAsia="標楷體"/>
                <w:b/>
                <w:szCs w:val="20"/>
              </w:rPr>
            </w:pPr>
            <w:r w:rsidRPr="00F560A9">
              <w:rPr>
                <w:rFonts w:eastAsia="標楷體" w:hint="eastAsia"/>
                <w:b/>
                <w:szCs w:val="20"/>
              </w:rPr>
              <w:t>90.</w:t>
            </w:r>
            <w:r w:rsidR="00F560A9" w:rsidRPr="00F560A9">
              <w:rPr>
                <w:rFonts w:eastAsia="標楷體" w:hint="eastAsia"/>
                <w:b/>
                <w:szCs w:val="20"/>
              </w:rPr>
              <w:t>7</w:t>
            </w:r>
          </w:p>
        </w:tc>
        <w:tc>
          <w:tcPr>
            <w:tcW w:w="1119" w:type="dxa"/>
            <w:tcBorders>
              <w:top w:val="nil"/>
              <w:left w:val="nil"/>
              <w:bottom w:val="nil"/>
              <w:right w:val="nil"/>
            </w:tcBorders>
            <w:vAlign w:val="bottom"/>
          </w:tcPr>
          <w:p w:rsidR="003F3F99" w:rsidRPr="00F560A9" w:rsidRDefault="003F3F99" w:rsidP="00F560A9">
            <w:pPr>
              <w:jc w:val="center"/>
              <w:rPr>
                <w:rFonts w:eastAsia="標楷體"/>
                <w:b/>
                <w:szCs w:val="20"/>
              </w:rPr>
            </w:pPr>
            <w:r w:rsidRPr="00F560A9">
              <w:rPr>
                <w:rFonts w:eastAsia="標楷體" w:hint="eastAsia"/>
                <w:b/>
                <w:szCs w:val="20"/>
              </w:rPr>
              <w:t>5</w:t>
            </w:r>
            <w:r w:rsidR="00F560A9" w:rsidRPr="00F560A9">
              <w:rPr>
                <w:rFonts w:eastAsia="標楷體" w:hint="eastAsia"/>
                <w:b/>
                <w:szCs w:val="20"/>
              </w:rPr>
              <w:t>1.2</w:t>
            </w:r>
          </w:p>
        </w:tc>
        <w:tc>
          <w:tcPr>
            <w:tcW w:w="1119" w:type="dxa"/>
            <w:tcBorders>
              <w:top w:val="nil"/>
              <w:left w:val="nil"/>
              <w:bottom w:val="nil"/>
              <w:right w:val="nil"/>
            </w:tcBorders>
            <w:vAlign w:val="bottom"/>
          </w:tcPr>
          <w:p w:rsidR="003F3F99" w:rsidRPr="00F560A9" w:rsidRDefault="003F3F99" w:rsidP="00F560A9">
            <w:pPr>
              <w:jc w:val="center"/>
              <w:rPr>
                <w:rFonts w:eastAsia="標楷體"/>
                <w:b/>
                <w:szCs w:val="20"/>
              </w:rPr>
            </w:pPr>
            <w:r w:rsidRPr="00F560A9">
              <w:rPr>
                <w:rFonts w:eastAsia="標楷體" w:hint="eastAsia"/>
                <w:b/>
                <w:szCs w:val="20"/>
              </w:rPr>
              <w:t>18.</w:t>
            </w:r>
            <w:r w:rsidR="00F560A9" w:rsidRPr="00F560A9">
              <w:rPr>
                <w:rFonts w:eastAsia="標楷體" w:hint="eastAsia"/>
                <w:b/>
                <w:szCs w:val="20"/>
              </w:rPr>
              <w:t>3</w:t>
            </w:r>
          </w:p>
        </w:tc>
        <w:tc>
          <w:tcPr>
            <w:tcW w:w="1119" w:type="dxa"/>
            <w:tcBorders>
              <w:top w:val="nil"/>
              <w:left w:val="nil"/>
              <w:bottom w:val="nil"/>
              <w:right w:val="nil"/>
            </w:tcBorders>
            <w:vAlign w:val="bottom"/>
          </w:tcPr>
          <w:p w:rsidR="003F3F99" w:rsidRPr="00F560A9" w:rsidRDefault="003F3F99" w:rsidP="00F560A9">
            <w:pPr>
              <w:jc w:val="center"/>
              <w:rPr>
                <w:rFonts w:eastAsia="標楷體"/>
                <w:b/>
                <w:szCs w:val="20"/>
              </w:rPr>
            </w:pPr>
            <w:r w:rsidRPr="00F560A9">
              <w:rPr>
                <w:rFonts w:eastAsia="標楷體" w:hint="eastAsia"/>
                <w:b/>
                <w:szCs w:val="20"/>
              </w:rPr>
              <w:t>67.</w:t>
            </w:r>
            <w:r w:rsidR="00F560A9" w:rsidRPr="00F560A9">
              <w:rPr>
                <w:rFonts w:eastAsia="標楷體" w:hint="eastAsia"/>
                <w:b/>
                <w:szCs w:val="20"/>
              </w:rPr>
              <w:t>8</w:t>
            </w:r>
          </w:p>
        </w:tc>
        <w:tc>
          <w:tcPr>
            <w:tcW w:w="1120" w:type="dxa"/>
            <w:tcBorders>
              <w:top w:val="nil"/>
              <w:left w:val="nil"/>
              <w:bottom w:val="nil"/>
              <w:right w:val="nil"/>
            </w:tcBorders>
            <w:vAlign w:val="bottom"/>
          </w:tcPr>
          <w:p w:rsidR="003F3F99" w:rsidRPr="00F560A9" w:rsidRDefault="003F3F99" w:rsidP="003F3F99">
            <w:pPr>
              <w:jc w:val="center"/>
              <w:rPr>
                <w:rFonts w:eastAsia="標楷體"/>
                <w:b/>
                <w:szCs w:val="20"/>
              </w:rPr>
            </w:pPr>
            <w:r w:rsidRPr="00F560A9">
              <w:rPr>
                <w:rFonts w:eastAsia="標楷體" w:hint="eastAsia"/>
                <w:b/>
                <w:szCs w:val="20"/>
              </w:rPr>
              <w:t>53.2</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right="240" w:hangingChars="11" w:hanging="26"/>
              <w:jc w:val="both"/>
              <w:rPr>
                <w:rFonts w:eastAsia="標楷體"/>
              </w:rPr>
            </w:pPr>
            <w:r w:rsidRPr="00F560A9">
              <w:rPr>
                <w:rFonts w:eastAsia="標楷體"/>
              </w:rPr>
              <w:t xml:space="preserve">    1</w:t>
            </w:r>
            <w:r w:rsidRPr="00F560A9">
              <w:rPr>
                <w:rFonts w:eastAsia="標楷體"/>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szCs w:val="20"/>
              </w:rPr>
              <w:t>51.8</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szCs w:val="20"/>
              </w:rPr>
              <w:t>89.7</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szCs w:val="20"/>
              </w:rPr>
              <w:t>50.8</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szCs w:val="20"/>
              </w:rPr>
              <w:t>13.9</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szCs w:val="20"/>
              </w:rPr>
              <w:t>69.1</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szCs w:val="20"/>
              </w:rPr>
              <w:t>53.5</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2</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50.3</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89.6</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50.4</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14.7</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66.3</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53.2</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3</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89.8</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51.6</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15.4</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67.2</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52.9</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4</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49.9</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90.2</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16.4</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65.3</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53.3</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5</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89.9</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19.7</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68.2</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54.0</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6</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52.1</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90.7</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52.0</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20.2</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56.4</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7</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49.5</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18.8</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51.6</w:t>
            </w:r>
          </w:p>
        </w:tc>
      </w:tr>
      <w:tr w:rsidR="002478F0" w:rsidRPr="00F6171E" w:rsidTr="00681344">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8</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50.9</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91.4</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19.9</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68.0</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52.1</w:t>
            </w:r>
          </w:p>
        </w:tc>
      </w:tr>
      <w:tr w:rsidR="002478F0" w:rsidRPr="00F6171E" w:rsidTr="00053D86">
        <w:trPr>
          <w:trHeight w:val="86"/>
          <w:jc w:val="center"/>
        </w:trPr>
        <w:tc>
          <w:tcPr>
            <w:tcW w:w="1448" w:type="dxa"/>
            <w:tcBorders>
              <w:top w:val="nil"/>
              <w:left w:val="nil"/>
              <w:bottom w:val="nil"/>
              <w:right w:val="single" w:sz="4" w:space="0" w:color="auto"/>
            </w:tcBorders>
          </w:tcPr>
          <w:p w:rsidR="003F3F99" w:rsidRPr="00F560A9" w:rsidRDefault="003F3F99" w:rsidP="003F3F99">
            <w:pPr>
              <w:snapToGrid w:val="0"/>
              <w:spacing w:line="400" w:lineRule="exact"/>
              <w:ind w:leftChars="-11" w:left="-26" w:right="240" w:firstLineChars="200" w:firstLine="480"/>
              <w:jc w:val="both"/>
              <w:rPr>
                <w:rFonts w:eastAsia="標楷體"/>
              </w:rPr>
            </w:pPr>
            <w:r w:rsidRPr="00F560A9">
              <w:rPr>
                <w:rFonts w:eastAsia="標楷體" w:hint="eastAsia"/>
              </w:rPr>
              <w:t>9</w:t>
            </w:r>
            <w:r w:rsidRPr="00F560A9">
              <w:rPr>
                <w:rFonts w:eastAsia="標楷體" w:hint="eastAsia"/>
              </w:rPr>
              <w:t>月</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55.6</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52.7</w:t>
            </w:r>
          </w:p>
        </w:tc>
        <w:tc>
          <w:tcPr>
            <w:tcW w:w="1119" w:type="dxa"/>
            <w:tcBorders>
              <w:top w:val="nil"/>
              <w:left w:val="nil"/>
              <w:bottom w:val="nil"/>
              <w:right w:val="nil"/>
            </w:tcBorders>
            <w:vAlign w:val="bottom"/>
          </w:tcPr>
          <w:p w:rsidR="003F3F99" w:rsidRPr="00F560A9" w:rsidRDefault="003F3F99" w:rsidP="00F560A9">
            <w:pPr>
              <w:jc w:val="center"/>
              <w:rPr>
                <w:rFonts w:eastAsia="標楷體"/>
                <w:szCs w:val="20"/>
              </w:rPr>
            </w:pPr>
            <w:r w:rsidRPr="00F560A9">
              <w:rPr>
                <w:rFonts w:eastAsia="標楷體" w:hint="eastAsia"/>
                <w:szCs w:val="20"/>
              </w:rPr>
              <w:t>23.</w:t>
            </w:r>
            <w:r w:rsidR="00F560A9" w:rsidRPr="00F560A9">
              <w:rPr>
                <w:rFonts w:eastAsia="標楷體" w:hint="eastAsia"/>
                <w:szCs w:val="20"/>
              </w:rPr>
              <w:t>6</w:t>
            </w:r>
          </w:p>
        </w:tc>
        <w:tc>
          <w:tcPr>
            <w:tcW w:w="1119"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70.1</w:t>
            </w:r>
          </w:p>
        </w:tc>
        <w:tc>
          <w:tcPr>
            <w:tcW w:w="1120" w:type="dxa"/>
            <w:tcBorders>
              <w:top w:val="nil"/>
              <w:left w:val="nil"/>
              <w:bottom w:val="nil"/>
              <w:right w:val="nil"/>
            </w:tcBorders>
            <w:vAlign w:val="bottom"/>
          </w:tcPr>
          <w:p w:rsidR="003F3F99" w:rsidRPr="00F560A9" w:rsidRDefault="003F3F99" w:rsidP="003F3F99">
            <w:pPr>
              <w:jc w:val="center"/>
              <w:rPr>
                <w:rFonts w:eastAsia="標楷體"/>
                <w:szCs w:val="20"/>
              </w:rPr>
            </w:pPr>
            <w:r w:rsidRPr="00F560A9">
              <w:rPr>
                <w:rFonts w:eastAsia="標楷體" w:hint="eastAsia"/>
                <w:szCs w:val="20"/>
              </w:rPr>
              <w:t>52.2</w:t>
            </w:r>
          </w:p>
        </w:tc>
      </w:tr>
      <w:tr w:rsidR="00053D86" w:rsidRPr="00F6171E" w:rsidTr="00681344">
        <w:trPr>
          <w:trHeight w:val="86"/>
          <w:jc w:val="center"/>
        </w:trPr>
        <w:tc>
          <w:tcPr>
            <w:tcW w:w="1448" w:type="dxa"/>
            <w:tcBorders>
              <w:top w:val="nil"/>
              <w:left w:val="nil"/>
              <w:bottom w:val="single" w:sz="4" w:space="0" w:color="auto"/>
              <w:right w:val="single" w:sz="4" w:space="0" w:color="auto"/>
            </w:tcBorders>
          </w:tcPr>
          <w:p w:rsidR="00053D86" w:rsidRPr="00F560A9" w:rsidRDefault="00053D86" w:rsidP="003F3F99">
            <w:pPr>
              <w:snapToGrid w:val="0"/>
              <w:spacing w:line="400" w:lineRule="exact"/>
              <w:ind w:leftChars="-11" w:left="-26" w:right="240" w:firstLineChars="200" w:firstLine="480"/>
              <w:jc w:val="both"/>
              <w:rPr>
                <w:rFonts w:eastAsia="標楷體"/>
              </w:rPr>
            </w:pPr>
            <w:r w:rsidRPr="00F560A9">
              <w:rPr>
                <w:rFonts w:eastAsia="標楷體" w:hint="eastAsia"/>
              </w:rPr>
              <w:t>10</w:t>
            </w:r>
            <w:r w:rsidRPr="00F560A9">
              <w:rPr>
                <w:rFonts w:eastAsia="標楷體" w:hint="eastAsia"/>
              </w:rPr>
              <w:t>月</w:t>
            </w:r>
          </w:p>
        </w:tc>
        <w:tc>
          <w:tcPr>
            <w:tcW w:w="1119" w:type="dxa"/>
            <w:tcBorders>
              <w:top w:val="nil"/>
              <w:left w:val="nil"/>
              <w:bottom w:val="single" w:sz="4" w:space="0" w:color="auto"/>
              <w:right w:val="nil"/>
            </w:tcBorders>
            <w:vAlign w:val="bottom"/>
          </w:tcPr>
          <w:p w:rsidR="00053D86" w:rsidRPr="00F560A9" w:rsidRDefault="00F560A9" w:rsidP="003F3F99">
            <w:pPr>
              <w:jc w:val="center"/>
              <w:rPr>
                <w:rFonts w:eastAsia="標楷體"/>
                <w:szCs w:val="20"/>
              </w:rPr>
            </w:pPr>
            <w:r w:rsidRPr="00F560A9">
              <w:rPr>
                <w:rFonts w:eastAsia="標楷體" w:hint="eastAsia"/>
                <w:szCs w:val="20"/>
              </w:rPr>
              <w:t>55.1</w:t>
            </w:r>
          </w:p>
        </w:tc>
        <w:tc>
          <w:tcPr>
            <w:tcW w:w="1119" w:type="dxa"/>
            <w:tcBorders>
              <w:top w:val="nil"/>
              <w:left w:val="nil"/>
              <w:bottom w:val="single" w:sz="4" w:space="0" w:color="auto"/>
              <w:right w:val="nil"/>
            </w:tcBorders>
            <w:vAlign w:val="bottom"/>
          </w:tcPr>
          <w:p w:rsidR="00053D86" w:rsidRPr="00F560A9" w:rsidRDefault="00F560A9" w:rsidP="003F3F99">
            <w:pPr>
              <w:jc w:val="center"/>
              <w:rPr>
                <w:rFonts w:eastAsia="標楷體"/>
                <w:szCs w:val="20"/>
              </w:rPr>
            </w:pPr>
            <w:r w:rsidRPr="00F560A9">
              <w:rPr>
                <w:rFonts w:eastAsia="標楷體" w:hint="eastAsia"/>
                <w:szCs w:val="20"/>
              </w:rPr>
              <w:t>91.6</w:t>
            </w:r>
          </w:p>
        </w:tc>
        <w:tc>
          <w:tcPr>
            <w:tcW w:w="1119" w:type="dxa"/>
            <w:tcBorders>
              <w:top w:val="nil"/>
              <w:left w:val="nil"/>
              <w:bottom w:val="single" w:sz="4" w:space="0" w:color="auto"/>
              <w:right w:val="nil"/>
            </w:tcBorders>
            <w:vAlign w:val="bottom"/>
          </w:tcPr>
          <w:p w:rsidR="00053D86" w:rsidRPr="00F560A9" w:rsidRDefault="00F560A9" w:rsidP="003F3F99">
            <w:pPr>
              <w:jc w:val="center"/>
              <w:rPr>
                <w:rFonts w:eastAsia="標楷體"/>
                <w:szCs w:val="20"/>
              </w:rPr>
            </w:pPr>
            <w:r w:rsidRPr="00F560A9">
              <w:rPr>
                <w:rFonts w:eastAsia="標楷體" w:hint="eastAsia"/>
                <w:szCs w:val="20"/>
              </w:rPr>
              <w:t>53.4</w:t>
            </w:r>
          </w:p>
        </w:tc>
        <w:tc>
          <w:tcPr>
            <w:tcW w:w="1119" w:type="dxa"/>
            <w:tcBorders>
              <w:top w:val="nil"/>
              <w:left w:val="nil"/>
              <w:bottom w:val="single" w:sz="4" w:space="0" w:color="auto"/>
              <w:right w:val="nil"/>
            </w:tcBorders>
            <w:vAlign w:val="bottom"/>
          </w:tcPr>
          <w:p w:rsidR="00053D86" w:rsidRPr="00F560A9" w:rsidRDefault="00F560A9" w:rsidP="003F3F99">
            <w:pPr>
              <w:jc w:val="center"/>
              <w:rPr>
                <w:rFonts w:eastAsia="標楷體"/>
                <w:szCs w:val="20"/>
              </w:rPr>
            </w:pPr>
            <w:r w:rsidRPr="00F560A9">
              <w:rPr>
                <w:rFonts w:eastAsia="標楷體" w:hint="eastAsia"/>
                <w:szCs w:val="20"/>
              </w:rPr>
              <w:t>20.8</w:t>
            </w:r>
          </w:p>
        </w:tc>
        <w:tc>
          <w:tcPr>
            <w:tcW w:w="1119" w:type="dxa"/>
            <w:tcBorders>
              <w:top w:val="nil"/>
              <w:left w:val="nil"/>
              <w:bottom w:val="single" w:sz="4" w:space="0" w:color="auto"/>
              <w:right w:val="nil"/>
            </w:tcBorders>
            <w:vAlign w:val="bottom"/>
          </w:tcPr>
          <w:p w:rsidR="00053D86" w:rsidRPr="00F560A9" w:rsidRDefault="00F560A9" w:rsidP="003F3F99">
            <w:pPr>
              <w:jc w:val="center"/>
              <w:rPr>
                <w:rFonts w:eastAsia="標楷體"/>
                <w:szCs w:val="20"/>
              </w:rPr>
            </w:pPr>
            <w:r w:rsidRPr="00F560A9">
              <w:rPr>
                <w:rFonts w:eastAsia="標楷體" w:hint="eastAsia"/>
                <w:szCs w:val="20"/>
              </w:rPr>
              <w:t>68.6</w:t>
            </w:r>
          </w:p>
        </w:tc>
        <w:tc>
          <w:tcPr>
            <w:tcW w:w="1120" w:type="dxa"/>
            <w:tcBorders>
              <w:top w:val="nil"/>
              <w:left w:val="nil"/>
              <w:bottom w:val="single" w:sz="4" w:space="0" w:color="auto"/>
              <w:right w:val="nil"/>
            </w:tcBorders>
            <w:vAlign w:val="bottom"/>
          </w:tcPr>
          <w:p w:rsidR="00053D86" w:rsidRPr="00F560A9" w:rsidRDefault="00F560A9" w:rsidP="003F3F99">
            <w:pPr>
              <w:jc w:val="center"/>
              <w:rPr>
                <w:rFonts w:eastAsia="標楷體"/>
                <w:szCs w:val="20"/>
              </w:rPr>
            </w:pPr>
            <w:r w:rsidRPr="00F560A9">
              <w:rPr>
                <w:rFonts w:eastAsia="標楷體" w:hint="eastAsia"/>
                <w:szCs w:val="20"/>
              </w:rPr>
              <w:t>52.8</w:t>
            </w:r>
          </w:p>
        </w:tc>
      </w:tr>
    </w:tbl>
    <w:p w:rsidR="003F3F99" w:rsidRPr="00053D86" w:rsidRDefault="003F3F99" w:rsidP="003F3F99">
      <w:pPr>
        <w:widowControl/>
        <w:snapToGrid w:val="0"/>
        <w:spacing w:line="240" w:lineRule="atLeast"/>
        <w:jc w:val="both"/>
        <w:rPr>
          <w:rFonts w:eastAsia="標楷體"/>
          <w:kern w:val="0"/>
          <w:sz w:val="22"/>
          <w:szCs w:val="22"/>
        </w:rPr>
      </w:pPr>
      <w:r w:rsidRPr="00053D86">
        <w:rPr>
          <w:rFonts w:eastAsia="標楷體"/>
          <w:kern w:val="0"/>
          <w:sz w:val="22"/>
          <w:szCs w:val="22"/>
        </w:rPr>
        <w:t>資料來源：經濟部統計處。</w:t>
      </w:r>
    </w:p>
    <w:p w:rsidR="003F3F99" w:rsidRPr="00F6171E" w:rsidRDefault="003F3F99" w:rsidP="003F3F99">
      <w:pPr>
        <w:widowControl/>
        <w:snapToGrid w:val="0"/>
        <w:spacing w:line="240" w:lineRule="atLeast"/>
        <w:jc w:val="both"/>
        <w:rPr>
          <w:rFonts w:eastAsia="標楷體"/>
          <w:color w:val="FF0000"/>
          <w:kern w:val="0"/>
          <w:szCs w:val="20"/>
        </w:rPr>
      </w:pPr>
    </w:p>
    <w:p w:rsidR="003F3F99" w:rsidRPr="00053D86" w:rsidRDefault="003F3F99" w:rsidP="003F3F99">
      <w:pPr>
        <w:spacing w:afterLines="50" w:after="180"/>
        <w:jc w:val="center"/>
        <w:rPr>
          <w:rFonts w:eastAsia="標楷體"/>
          <w:b/>
          <w:sz w:val="28"/>
          <w:szCs w:val="28"/>
        </w:rPr>
      </w:pPr>
      <w:r w:rsidRPr="00053D86">
        <w:rPr>
          <w:rFonts w:eastAsia="標楷體"/>
          <w:b/>
          <w:sz w:val="28"/>
          <w:szCs w:val="28"/>
        </w:rPr>
        <w:t>表</w:t>
      </w:r>
      <w:r w:rsidRPr="00053D86">
        <w:rPr>
          <w:rFonts w:eastAsia="標楷體"/>
          <w:b/>
          <w:sz w:val="28"/>
          <w:szCs w:val="28"/>
        </w:rPr>
        <w:t xml:space="preserve"> 2-5-4</w:t>
      </w:r>
      <w:r w:rsidRPr="00053D86">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2478F0" w:rsidRPr="00F6171E" w:rsidTr="00681344">
        <w:trPr>
          <w:cantSplit/>
          <w:trHeight w:val="304"/>
          <w:jc w:val="center"/>
        </w:trPr>
        <w:tc>
          <w:tcPr>
            <w:tcW w:w="2378" w:type="dxa"/>
            <w:vMerge w:val="restart"/>
            <w:tcBorders>
              <w:left w:val="nil"/>
            </w:tcBorders>
            <w:vAlign w:val="center"/>
          </w:tcPr>
          <w:p w:rsidR="003F3F99" w:rsidRPr="00053D86" w:rsidRDefault="003F3F99" w:rsidP="003F3F99">
            <w:pPr>
              <w:snapToGrid w:val="0"/>
              <w:spacing w:line="360" w:lineRule="atLeast"/>
              <w:ind w:left="28" w:right="-40"/>
              <w:jc w:val="center"/>
              <w:rPr>
                <w:rFonts w:eastAsia="標楷體"/>
              </w:rPr>
            </w:pPr>
            <w:r w:rsidRPr="00053D86">
              <w:rPr>
                <w:rFonts w:eastAsia="標楷體"/>
              </w:rPr>
              <w:t>地區別</w:t>
            </w:r>
          </w:p>
        </w:tc>
        <w:tc>
          <w:tcPr>
            <w:tcW w:w="5114" w:type="dxa"/>
            <w:gridSpan w:val="2"/>
            <w:tcBorders>
              <w:bottom w:val="single" w:sz="4" w:space="0" w:color="auto"/>
              <w:right w:val="nil"/>
            </w:tcBorders>
            <w:vAlign w:val="center"/>
          </w:tcPr>
          <w:p w:rsidR="003F3F99" w:rsidRPr="00053D86" w:rsidRDefault="003F3F99" w:rsidP="00053D86">
            <w:pPr>
              <w:snapToGrid w:val="0"/>
              <w:spacing w:line="360" w:lineRule="atLeast"/>
              <w:ind w:left="28" w:right="-40"/>
              <w:jc w:val="center"/>
              <w:rPr>
                <w:rFonts w:eastAsia="標楷體"/>
              </w:rPr>
            </w:pPr>
            <w:r w:rsidRPr="00053D86">
              <w:rPr>
                <w:rFonts w:eastAsia="標楷體"/>
              </w:rPr>
              <w:t>103</w:t>
            </w:r>
            <w:r w:rsidRPr="00053D86">
              <w:rPr>
                <w:rFonts w:eastAsia="標楷體"/>
              </w:rPr>
              <w:t>年</w:t>
            </w:r>
            <w:r w:rsidR="00053D86" w:rsidRPr="00053D86">
              <w:rPr>
                <w:rFonts w:eastAsia="標楷體" w:hint="eastAsia"/>
              </w:rPr>
              <w:t>10</w:t>
            </w:r>
            <w:r w:rsidRPr="00053D86">
              <w:rPr>
                <w:rFonts w:eastAsia="標楷體"/>
              </w:rPr>
              <w:t>月</w:t>
            </w:r>
          </w:p>
        </w:tc>
      </w:tr>
      <w:tr w:rsidR="002478F0" w:rsidRPr="00F6171E" w:rsidTr="00681344">
        <w:trPr>
          <w:cantSplit/>
          <w:trHeight w:val="135"/>
          <w:jc w:val="center"/>
        </w:trPr>
        <w:tc>
          <w:tcPr>
            <w:tcW w:w="2378" w:type="dxa"/>
            <w:vMerge/>
            <w:tcBorders>
              <w:left w:val="nil"/>
              <w:bottom w:val="single" w:sz="4" w:space="0" w:color="auto"/>
            </w:tcBorders>
            <w:vAlign w:val="center"/>
          </w:tcPr>
          <w:p w:rsidR="003F3F99" w:rsidRPr="00053D86" w:rsidRDefault="003F3F99" w:rsidP="003F3F99">
            <w:pPr>
              <w:snapToGrid w:val="0"/>
              <w:spacing w:line="360" w:lineRule="atLeast"/>
              <w:ind w:left="28" w:right="-40"/>
              <w:jc w:val="center"/>
              <w:rPr>
                <w:rFonts w:eastAsia="標楷體"/>
              </w:rPr>
            </w:pPr>
          </w:p>
        </w:tc>
        <w:tc>
          <w:tcPr>
            <w:tcW w:w="2226" w:type="dxa"/>
            <w:tcBorders>
              <w:bottom w:val="single" w:sz="4" w:space="0" w:color="auto"/>
            </w:tcBorders>
            <w:vAlign w:val="center"/>
          </w:tcPr>
          <w:p w:rsidR="003F3F99" w:rsidRPr="00053D86" w:rsidRDefault="003F3F99" w:rsidP="003F3F99">
            <w:pPr>
              <w:snapToGrid w:val="0"/>
              <w:spacing w:line="360" w:lineRule="atLeast"/>
              <w:ind w:left="28" w:right="-40"/>
              <w:jc w:val="center"/>
              <w:rPr>
                <w:rFonts w:eastAsia="標楷體"/>
              </w:rPr>
            </w:pPr>
            <w:r w:rsidRPr="00053D86">
              <w:rPr>
                <w:rFonts w:eastAsia="標楷體"/>
              </w:rPr>
              <w:t>金額</w:t>
            </w:r>
          </w:p>
          <w:p w:rsidR="003F3F99" w:rsidRPr="00053D86" w:rsidRDefault="003F3F99" w:rsidP="003F3F99">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2888" w:type="dxa"/>
            <w:tcBorders>
              <w:bottom w:val="single" w:sz="4" w:space="0" w:color="auto"/>
              <w:right w:val="nil"/>
            </w:tcBorders>
            <w:vAlign w:val="center"/>
          </w:tcPr>
          <w:p w:rsidR="003F3F99" w:rsidRPr="00053D86" w:rsidRDefault="003F3F99" w:rsidP="001158D8">
            <w:pPr>
              <w:adjustRightInd w:val="0"/>
              <w:snapToGrid w:val="0"/>
              <w:spacing w:line="360" w:lineRule="atLeast"/>
              <w:jc w:val="center"/>
              <w:rPr>
                <w:rFonts w:eastAsia="標楷體"/>
              </w:rPr>
            </w:pPr>
            <w:r w:rsidRPr="00053D86">
              <w:rPr>
                <w:rFonts w:eastAsia="標楷體"/>
              </w:rPr>
              <w:t>較</w:t>
            </w:r>
            <w:r w:rsidRPr="00053D86">
              <w:rPr>
                <w:rFonts w:eastAsia="標楷體"/>
              </w:rPr>
              <w:t>102</w:t>
            </w:r>
            <w:r w:rsidRPr="00053D86">
              <w:rPr>
                <w:rFonts w:eastAsia="標楷體"/>
              </w:rPr>
              <w:t>年同月增減率</w:t>
            </w:r>
            <w:r w:rsidRPr="00053D86">
              <w:rPr>
                <w:rFonts w:eastAsia="標楷體"/>
              </w:rPr>
              <w:t>(</w:t>
            </w:r>
            <w:r w:rsidR="001158D8">
              <w:rPr>
                <w:rFonts w:eastAsia="標楷體" w:hint="eastAsia"/>
              </w:rPr>
              <w:t>％</w:t>
            </w:r>
            <w:r w:rsidRPr="00053D86">
              <w:rPr>
                <w:rFonts w:eastAsia="標楷體"/>
              </w:rPr>
              <w:t>)</w:t>
            </w:r>
          </w:p>
        </w:tc>
      </w:tr>
      <w:tr w:rsidR="002478F0" w:rsidRPr="00F6171E" w:rsidTr="00681344">
        <w:trPr>
          <w:jc w:val="center"/>
        </w:trPr>
        <w:tc>
          <w:tcPr>
            <w:tcW w:w="2378" w:type="dxa"/>
            <w:tcBorders>
              <w:left w:val="nil"/>
              <w:bottom w:val="nil"/>
            </w:tcBorders>
          </w:tcPr>
          <w:p w:rsidR="003F3F99" w:rsidRPr="00053D86" w:rsidRDefault="003F3F99" w:rsidP="003F3F99">
            <w:pPr>
              <w:snapToGrid w:val="0"/>
              <w:spacing w:line="360" w:lineRule="atLeast"/>
              <w:ind w:left="28" w:right="-40"/>
              <w:jc w:val="center"/>
              <w:rPr>
                <w:rFonts w:eastAsia="標楷體"/>
              </w:rPr>
            </w:pPr>
            <w:r w:rsidRPr="00053D86">
              <w:rPr>
                <w:rFonts w:eastAsia="標楷體"/>
              </w:rPr>
              <w:t>美國</w:t>
            </w:r>
          </w:p>
        </w:tc>
        <w:tc>
          <w:tcPr>
            <w:tcW w:w="2226" w:type="dxa"/>
            <w:tcBorders>
              <w:bottom w:val="nil"/>
              <w:right w:val="nil"/>
            </w:tcBorders>
            <w:vAlign w:val="center"/>
          </w:tcPr>
          <w:p w:rsidR="003F3F99" w:rsidRPr="00CC0154" w:rsidRDefault="003F3F99" w:rsidP="00CC0154">
            <w:pPr>
              <w:snapToGrid w:val="0"/>
              <w:spacing w:line="360" w:lineRule="atLeast"/>
              <w:ind w:left="28" w:right="-40"/>
              <w:jc w:val="center"/>
              <w:rPr>
                <w:rFonts w:eastAsia="標楷體"/>
              </w:rPr>
            </w:pPr>
            <w:r w:rsidRPr="00CC0154">
              <w:rPr>
                <w:rFonts w:eastAsia="標楷體" w:hint="eastAsia"/>
              </w:rPr>
              <w:t>1</w:t>
            </w:r>
            <w:r w:rsidR="00CC0154" w:rsidRPr="00CC0154">
              <w:rPr>
                <w:rFonts w:eastAsia="標楷體" w:hint="eastAsia"/>
              </w:rPr>
              <w:t>24.3</w:t>
            </w:r>
          </w:p>
        </w:tc>
        <w:tc>
          <w:tcPr>
            <w:tcW w:w="2888" w:type="dxa"/>
            <w:tcBorders>
              <w:bottom w:val="nil"/>
              <w:right w:val="nil"/>
            </w:tcBorders>
          </w:tcPr>
          <w:p w:rsidR="003F3F99" w:rsidRPr="00CC0154" w:rsidRDefault="00CC0154" w:rsidP="00CC0154">
            <w:pPr>
              <w:snapToGrid w:val="0"/>
              <w:spacing w:line="360" w:lineRule="atLeast"/>
              <w:ind w:left="28" w:right="1070"/>
              <w:jc w:val="right"/>
              <w:rPr>
                <w:rFonts w:eastAsia="標楷體"/>
              </w:rPr>
            </w:pPr>
            <w:r w:rsidRPr="00CC0154">
              <w:rPr>
                <w:rFonts w:eastAsia="標楷體" w:hint="eastAsia"/>
              </w:rPr>
              <w:t>17.4</w:t>
            </w:r>
          </w:p>
        </w:tc>
      </w:tr>
      <w:tr w:rsidR="002478F0" w:rsidRPr="00F6171E" w:rsidTr="00681344">
        <w:trPr>
          <w:jc w:val="center"/>
        </w:trPr>
        <w:tc>
          <w:tcPr>
            <w:tcW w:w="2378" w:type="dxa"/>
            <w:tcBorders>
              <w:top w:val="nil"/>
              <w:left w:val="nil"/>
              <w:bottom w:val="nil"/>
            </w:tcBorders>
          </w:tcPr>
          <w:p w:rsidR="003F3F99" w:rsidRPr="00053D86" w:rsidRDefault="003F3F99" w:rsidP="003F3F99">
            <w:pPr>
              <w:snapToGrid w:val="0"/>
              <w:spacing w:line="360" w:lineRule="atLeast"/>
              <w:ind w:left="28" w:right="-40"/>
              <w:jc w:val="center"/>
              <w:rPr>
                <w:rFonts w:eastAsia="標楷體"/>
              </w:rPr>
            </w:pPr>
            <w:r w:rsidRPr="00053D86">
              <w:rPr>
                <w:rFonts w:eastAsia="標楷體"/>
              </w:rPr>
              <w:t>中國大陸（含香港）</w:t>
            </w:r>
          </w:p>
        </w:tc>
        <w:tc>
          <w:tcPr>
            <w:tcW w:w="2226" w:type="dxa"/>
            <w:tcBorders>
              <w:top w:val="nil"/>
              <w:bottom w:val="nil"/>
              <w:right w:val="nil"/>
            </w:tcBorders>
            <w:vAlign w:val="center"/>
          </w:tcPr>
          <w:p w:rsidR="003F3F99" w:rsidRPr="00CC0154" w:rsidRDefault="00CC0154" w:rsidP="00CC0154">
            <w:pPr>
              <w:snapToGrid w:val="0"/>
              <w:spacing w:line="360" w:lineRule="atLeast"/>
              <w:ind w:left="28" w:right="-40"/>
              <w:jc w:val="center"/>
              <w:rPr>
                <w:rFonts w:eastAsia="標楷體"/>
              </w:rPr>
            </w:pPr>
            <w:r w:rsidRPr="00CC0154">
              <w:rPr>
                <w:rFonts w:eastAsia="標楷體" w:hint="eastAsia"/>
              </w:rPr>
              <w:t>99.8</w:t>
            </w:r>
          </w:p>
        </w:tc>
        <w:tc>
          <w:tcPr>
            <w:tcW w:w="2888" w:type="dxa"/>
            <w:tcBorders>
              <w:top w:val="nil"/>
              <w:bottom w:val="nil"/>
              <w:right w:val="nil"/>
            </w:tcBorders>
          </w:tcPr>
          <w:p w:rsidR="003F3F99" w:rsidRPr="00CC0154" w:rsidRDefault="00CC0154" w:rsidP="00CC0154">
            <w:pPr>
              <w:snapToGrid w:val="0"/>
              <w:spacing w:line="360" w:lineRule="atLeast"/>
              <w:ind w:left="28" w:right="1070"/>
              <w:jc w:val="right"/>
              <w:rPr>
                <w:rFonts w:eastAsia="標楷體"/>
              </w:rPr>
            </w:pPr>
            <w:r w:rsidRPr="00CC0154">
              <w:rPr>
                <w:rFonts w:eastAsia="標楷體" w:hint="eastAsia"/>
              </w:rPr>
              <w:t>3.0</w:t>
            </w:r>
          </w:p>
        </w:tc>
      </w:tr>
      <w:tr w:rsidR="002478F0" w:rsidRPr="00F6171E" w:rsidTr="00681344">
        <w:trPr>
          <w:jc w:val="center"/>
        </w:trPr>
        <w:tc>
          <w:tcPr>
            <w:tcW w:w="2378" w:type="dxa"/>
            <w:tcBorders>
              <w:top w:val="nil"/>
              <w:left w:val="nil"/>
              <w:bottom w:val="nil"/>
            </w:tcBorders>
          </w:tcPr>
          <w:p w:rsidR="003F3F99" w:rsidRPr="00053D86" w:rsidRDefault="003F3F99" w:rsidP="003F3F99">
            <w:pPr>
              <w:snapToGrid w:val="0"/>
              <w:spacing w:line="360" w:lineRule="atLeast"/>
              <w:ind w:left="28" w:right="-40"/>
              <w:jc w:val="center"/>
              <w:rPr>
                <w:rFonts w:eastAsia="標楷體"/>
              </w:rPr>
            </w:pPr>
            <w:r w:rsidRPr="00053D86">
              <w:rPr>
                <w:rFonts w:eastAsia="標楷體"/>
              </w:rPr>
              <w:t>歐洲</w:t>
            </w:r>
          </w:p>
        </w:tc>
        <w:tc>
          <w:tcPr>
            <w:tcW w:w="2226" w:type="dxa"/>
            <w:tcBorders>
              <w:top w:val="nil"/>
              <w:bottom w:val="nil"/>
              <w:right w:val="nil"/>
            </w:tcBorders>
            <w:vAlign w:val="center"/>
          </w:tcPr>
          <w:p w:rsidR="003F3F99" w:rsidRPr="00CC0154" w:rsidRDefault="003F3F99" w:rsidP="00CC0154">
            <w:pPr>
              <w:snapToGrid w:val="0"/>
              <w:spacing w:line="360" w:lineRule="atLeast"/>
              <w:ind w:left="28" w:right="-40"/>
              <w:jc w:val="center"/>
              <w:rPr>
                <w:rFonts w:eastAsia="標楷體"/>
              </w:rPr>
            </w:pPr>
            <w:r w:rsidRPr="00CC0154">
              <w:rPr>
                <w:rFonts w:eastAsia="標楷體" w:hint="eastAsia"/>
              </w:rPr>
              <w:t>9</w:t>
            </w:r>
            <w:r w:rsidR="00CC0154" w:rsidRPr="00CC0154">
              <w:rPr>
                <w:rFonts w:eastAsia="標楷體" w:hint="eastAsia"/>
              </w:rPr>
              <w:t>5.2</w:t>
            </w:r>
          </w:p>
        </w:tc>
        <w:tc>
          <w:tcPr>
            <w:tcW w:w="2888" w:type="dxa"/>
            <w:tcBorders>
              <w:top w:val="nil"/>
              <w:bottom w:val="nil"/>
              <w:right w:val="nil"/>
            </w:tcBorders>
          </w:tcPr>
          <w:p w:rsidR="003F3F99" w:rsidRPr="00CC0154" w:rsidRDefault="003F3F99" w:rsidP="00CC0154">
            <w:pPr>
              <w:snapToGrid w:val="0"/>
              <w:spacing w:line="360" w:lineRule="atLeast"/>
              <w:ind w:left="28" w:right="1070"/>
              <w:jc w:val="right"/>
              <w:rPr>
                <w:rFonts w:eastAsia="標楷體"/>
              </w:rPr>
            </w:pPr>
            <w:r w:rsidRPr="00CC0154">
              <w:rPr>
                <w:rFonts w:eastAsia="標楷體" w:hint="eastAsia"/>
              </w:rPr>
              <w:t>2</w:t>
            </w:r>
            <w:r w:rsidR="00CC0154" w:rsidRPr="00CC0154">
              <w:rPr>
                <w:rFonts w:eastAsia="標楷體" w:hint="eastAsia"/>
              </w:rPr>
              <w:t>9.9</w:t>
            </w:r>
          </w:p>
        </w:tc>
      </w:tr>
      <w:tr w:rsidR="002478F0" w:rsidRPr="00F6171E" w:rsidTr="00681344">
        <w:trPr>
          <w:jc w:val="center"/>
        </w:trPr>
        <w:tc>
          <w:tcPr>
            <w:tcW w:w="2378" w:type="dxa"/>
            <w:tcBorders>
              <w:top w:val="nil"/>
              <w:left w:val="nil"/>
              <w:bottom w:val="nil"/>
            </w:tcBorders>
          </w:tcPr>
          <w:p w:rsidR="003F3F99" w:rsidRPr="00053D86" w:rsidRDefault="003F3F99" w:rsidP="003F3F99">
            <w:pPr>
              <w:snapToGrid w:val="0"/>
              <w:spacing w:line="360" w:lineRule="atLeast"/>
              <w:ind w:left="28" w:right="-40"/>
              <w:jc w:val="center"/>
              <w:rPr>
                <w:rFonts w:eastAsia="標楷體"/>
              </w:rPr>
            </w:pPr>
            <w:r w:rsidRPr="00053D86">
              <w:rPr>
                <w:rFonts w:eastAsia="標楷體"/>
              </w:rPr>
              <w:t>東協六國</w:t>
            </w:r>
          </w:p>
        </w:tc>
        <w:tc>
          <w:tcPr>
            <w:tcW w:w="2226" w:type="dxa"/>
            <w:tcBorders>
              <w:top w:val="nil"/>
              <w:bottom w:val="nil"/>
              <w:right w:val="nil"/>
            </w:tcBorders>
            <w:vAlign w:val="center"/>
          </w:tcPr>
          <w:p w:rsidR="003F3F99" w:rsidRPr="00CC0154" w:rsidRDefault="003F3F99" w:rsidP="00CC0154">
            <w:pPr>
              <w:snapToGrid w:val="0"/>
              <w:spacing w:line="360" w:lineRule="atLeast"/>
              <w:ind w:left="28" w:right="-40"/>
              <w:jc w:val="center"/>
              <w:rPr>
                <w:rFonts w:eastAsia="標楷體"/>
              </w:rPr>
            </w:pPr>
            <w:r w:rsidRPr="00CC0154">
              <w:rPr>
                <w:rFonts w:eastAsia="標楷體" w:hint="eastAsia"/>
              </w:rPr>
              <w:t>4</w:t>
            </w:r>
            <w:r w:rsidR="00CC0154" w:rsidRPr="00CC0154">
              <w:rPr>
                <w:rFonts w:eastAsia="標楷體" w:hint="eastAsia"/>
              </w:rPr>
              <w:t>9.0</w:t>
            </w:r>
          </w:p>
        </w:tc>
        <w:tc>
          <w:tcPr>
            <w:tcW w:w="2888" w:type="dxa"/>
            <w:tcBorders>
              <w:top w:val="nil"/>
              <w:bottom w:val="nil"/>
              <w:right w:val="nil"/>
            </w:tcBorders>
          </w:tcPr>
          <w:p w:rsidR="003F3F99" w:rsidRPr="00CC0154" w:rsidRDefault="00CC0154" w:rsidP="00CC0154">
            <w:pPr>
              <w:snapToGrid w:val="0"/>
              <w:spacing w:line="360" w:lineRule="atLeast"/>
              <w:ind w:left="28" w:right="1070"/>
              <w:jc w:val="right"/>
              <w:rPr>
                <w:rFonts w:eastAsia="標楷體"/>
              </w:rPr>
            </w:pPr>
            <w:r w:rsidRPr="00CC0154">
              <w:rPr>
                <w:rFonts w:eastAsia="標楷體" w:hint="eastAsia"/>
              </w:rPr>
              <w:t>20.4</w:t>
            </w:r>
          </w:p>
        </w:tc>
      </w:tr>
      <w:tr w:rsidR="002478F0" w:rsidRPr="00F6171E" w:rsidTr="00681344">
        <w:trPr>
          <w:trHeight w:val="425"/>
          <w:jc w:val="center"/>
        </w:trPr>
        <w:tc>
          <w:tcPr>
            <w:tcW w:w="2378" w:type="dxa"/>
            <w:tcBorders>
              <w:top w:val="nil"/>
              <w:left w:val="nil"/>
            </w:tcBorders>
          </w:tcPr>
          <w:p w:rsidR="003F3F99" w:rsidRPr="00053D86" w:rsidRDefault="003F3F99" w:rsidP="003F3F99">
            <w:pPr>
              <w:snapToGrid w:val="0"/>
              <w:spacing w:line="360" w:lineRule="atLeast"/>
              <w:ind w:left="28" w:right="-40"/>
              <w:jc w:val="center"/>
              <w:rPr>
                <w:rFonts w:eastAsia="標楷體"/>
              </w:rPr>
            </w:pPr>
            <w:r w:rsidRPr="00053D86">
              <w:rPr>
                <w:rFonts w:eastAsia="標楷體"/>
              </w:rPr>
              <w:t>日本</w:t>
            </w:r>
          </w:p>
        </w:tc>
        <w:tc>
          <w:tcPr>
            <w:tcW w:w="2226" w:type="dxa"/>
            <w:tcBorders>
              <w:top w:val="nil"/>
              <w:right w:val="nil"/>
            </w:tcBorders>
            <w:vAlign w:val="center"/>
          </w:tcPr>
          <w:p w:rsidR="003F3F99" w:rsidRPr="00CC0154" w:rsidRDefault="00CC0154" w:rsidP="00CC0154">
            <w:pPr>
              <w:snapToGrid w:val="0"/>
              <w:spacing w:line="360" w:lineRule="atLeast"/>
              <w:ind w:left="28" w:right="-40"/>
              <w:jc w:val="center"/>
              <w:rPr>
                <w:rFonts w:eastAsia="標楷體"/>
              </w:rPr>
            </w:pPr>
            <w:r w:rsidRPr="00CC0154">
              <w:rPr>
                <w:rFonts w:eastAsia="標楷體" w:hint="eastAsia"/>
              </w:rPr>
              <w:t>34.1</w:t>
            </w:r>
          </w:p>
        </w:tc>
        <w:tc>
          <w:tcPr>
            <w:tcW w:w="2888" w:type="dxa"/>
            <w:tcBorders>
              <w:top w:val="nil"/>
              <w:right w:val="nil"/>
            </w:tcBorders>
          </w:tcPr>
          <w:p w:rsidR="003F3F99" w:rsidRPr="00CC0154" w:rsidRDefault="003F3F99" w:rsidP="00CC0154">
            <w:pPr>
              <w:snapToGrid w:val="0"/>
              <w:spacing w:line="360" w:lineRule="atLeast"/>
              <w:ind w:left="28" w:right="1070"/>
              <w:jc w:val="right"/>
              <w:rPr>
                <w:rFonts w:eastAsia="標楷體"/>
              </w:rPr>
            </w:pPr>
            <w:r w:rsidRPr="00CC0154">
              <w:rPr>
                <w:rFonts w:eastAsia="標楷體" w:hint="eastAsia"/>
              </w:rPr>
              <w:t>-</w:t>
            </w:r>
            <w:r w:rsidR="00CC0154" w:rsidRPr="00CC0154">
              <w:rPr>
                <w:rFonts w:eastAsia="標楷體" w:hint="eastAsia"/>
              </w:rPr>
              <w:t>4.9</w:t>
            </w:r>
          </w:p>
        </w:tc>
      </w:tr>
    </w:tbl>
    <w:p w:rsidR="003F3F99" w:rsidRPr="00053D86" w:rsidRDefault="003F3F99" w:rsidP="003F3F99">
      <w:pPr>
        <w:widowControl/>
        <w:snapToGrid w:val="0"/>
        <w:spacing w:line="240" w:lineRule="atLeast"/>
        <w:rPr>
          <w:rFonts w:ascii="新細明體" w:eastAsia="標楷體"/>
          <w:kern w:val="0"/>
          <w:sz w:val="22"/>
          <w:szCs w:val="22"/>
        </w:rPr>
      </w:pPr>
      <w:r w:rsidRPr="00053D86">
        <w:rPr>
          <w:rFonts w:eastAsia="標楷體"/>
          <w:kern w:val="0"/>
          <w:sz w:val="22"/>
          <w:szCs w:val="22"/>
        </w:rPr>
        <w:t xml:space="preserve">　　資料來源：經濟部統計處。</w:t>
      </w:r>
    </w:p>
    <w:p w:rsidR="003F3F99" w:rsidRPr="00F6171E" w:rsidRDefault="003F3F99" w:rsidP="003F3F99">
      <w:pPr>
        <w:widowControl/>
        <w:rPr>
          <w:rFonts w:eastAsia="標楷體"/>
          <w:color w:val="FF0000"/>
          <w:kern w:val="0"/>
          <w:sz w:val="22"/>
          <w:szCs w:val="22"/>
        </w:rPr>
      </w:pPr>
      <w:r w:rsidRPr="00F6171E">
        <w:rPr>
          <w:rFonts w:eastAsia="標楷體"/>
          <w:color w:val="FF0000"/>
          <w:sz w:val="22"/>
          <w:szCs w:val="22"/>
        </w:rPr>
        <w:br w:type="page"/>
      </w:r>
    </w:p>
    <w:p w:rsidR="000F332D" w:rsidRPr="009A393C" w:rsidRDefault="000F332D" w:rsidP="00CE6F96">
      <w:pPr>
        <w:pStyle w:val="t-3"/>
        <w:snapToGrid w:val="0"/>
        <w:spacing w:beforeLines="50" w:before="180"/>
        <w:ind w:right="-60"/>
      </w:pPr>
      <w:bookmarkStart w:id="109" w:name="_Toc401923799"/>
      <w:bookmarkStart w:id="110" w:name="_Toc402171716"/>
      <w:bookmarkStart w:id="111" w:name="_Toc402181161"/>
      <w:r w:rsidRPr="009A393C">
        <w:lastRenderedPageBreak/>
        <w:t>（六）投資</w:t>
      </w:r>
      <w:bookmarkEnd w:id="2"/>
      <w:bookmarkEnd w:id="3"/>
      <w:bookmarkEnd w:id="109"/>
      <w:bookmarkEnd w:id="110"/>
      <w:bookmarkEnd w:id="111"/>
    </w:p>
    <w:p w:rsidR="00576223" w:rsidRPr="00501833" w:rsidRDefault="00576223" w:rsidP="00347E1B">
      <w:pPr>
        <w:pStyle w:val="k3a"/>
        <w:tabs>
          <w:tab w:val="left" w:pos="540"/>
        </w:tabs>
        <w:spacing w:before="180" w:line="288" w:lineRule="auto"/>
        <w:ind w:leftChars="0" w:left="0" w:right="0" w:firstLineChars="0" w:firstLine="0"/>
        <w:rPr>
          <w:b/>
          <w:bCs/>
        </w:rPr>
      </w:pPr>
      <w:r w:rsidRPr="00501833">
        <w:rPr>
          <w:b/>
          <w:bCs/>
        </w:rPr>
        <w:t>１、</w:t>
      </w:r>
      <w:r w:rsidR="007F7EBF" w:rsidRPr="00501833">
        <w:rPr>
          <w:b/>
          <w:bCs/>
        </w:rPr>
        <w:t>10</w:t>
      </w:r>
      <w:r w:rsidR="00703B29" w:rsidRPr="00501833">
        <w:rPr>
          <w:rFonts w:hint="eastAsia"/>
          <w:b/>
          <w:bCs/>
        </w:rPr>
        <w:t>3</w:t>
      </w:r>
      <w:r w:rsidR="007F7EBF" w:rsidRPr="00501833">
        <w:rPr>
          <w:b/>
          <w:bCs/>
        </w:rPr>
        <w:t>年國內投資成長率預估為</w:t>
      </w:r>
      <w:r w:rsidR="00501833" w:rsidRPr="00501833">
        <w:rPr>
          <w:b/>
          <w:bCs/>
        </w:rPr>
        <w:t>2.69</w:t>
      </w:r>
      <w:r w:rsidR="00425DB7" w:rsidRPr="00501833">
        <w:rPr>
          <w:b/>
          <w:bCs/>
        </w:rPr>
        <w:t>%</w:t>
      </w:r>
    </w:p>
    <w:p w:rsidR="00576223" w:rsidRPr="00501833" w:rsidRDefault="00501833" w:rsidP="005D1A75">
      <w:pPr>
        <w:pStyle w:val="afffff"/>
        <w:numPr>
          <w:ilvl w:val="0"/>
          <w:numId w:val="6"/>
        </w:numPr>
        <w:snapToGrid w:val="0"/>
        <w:spacing w:before="180" w:line="240" w:lineRule="auto"/>
        <w:ind w:leftChars="0" w:left="715" w:rightChars="-59" w:right="-142" w:firstLineChars="0" w:hanging="431"/>
        <w:rPr>
          <w:rFonts w:ascii="Times New Roman" w:eastAsia="標楷體" w:hAnsi="Times New Roman"/>
          <w:sz w:val="28"/>
          <w:szCs w:val="28"/>
        </w:rPr>
      </w:pPr>
      <w:r w:rsidRPr="00501833">
        <w:rPr>
          <w:rFonts w:ascii="Times New Roman" w:eastAsia="標楷體" w:hAnsi="Times New Roman" w:hint="eastAsia"/>
          <w:sz w:val="28"/>
          <w:szCs w:val="28"/>
        </w:rPr>
        <w:t>民間投資方面，在國內半導體業者持續投資先進製程，加上電信業者建置</w:t>
      </w:r>
      <w:r w:rsidRPr="00501833">
        <w:rPr>
          <w:rFonts w:ascii="Times New Roman" w:eastAsia="標楷體" w:hAnsi="Times New Roman"/>
          <w:sz w:val="28"/>
          <w:szCs w:val="28"/>
        </w:rPr>
        <w:t>4G</w:t>
      </w:r>
      <w:r w:rsidRPr="00501833">
        <w:rPr>
          <w:rFonts w:ascii="Times New Roman" w:eastAsia="標楷體" w:hAnsi="Times New Roman" w:hint="eastAsia"/>
          <w:sz w:val="28"/>
          <w:szCs w:val="28"/>
        </w:rPr>
        <w:t>及航空公司增購飛機之</w:t>
      </w:r>
      <w:proofErr w:type="gramStart"/>
      <w:r w:rsidRPr="00501833">
        <w:rPr>
          <w:rFonts w:ascii="Times New Roman" w:eastAsia="標楷體" w:hAnsi="Times New Roman" w:hint="eastAsia"/>
          <w:sz w:val="28"/>
          <w:szCs w:val="28"/>
        </w:rPr>
        <w:t>挹</w:t>
      </w:r>
      <w:proofErr w:type="gramEnd"/>
      <w:r w:rsidRPr="00501833">
        <w:rPr>
          <w:rFonts w:ascii="Times New Roman" w:eastAsia="標楷體" w:hAnsi="Times New Roman" w:hint="eastAsia"/>
          <w:sz w:val="28"/>
          <w:szCs w:val="28"/>
        </w:rPr>
        <w:t>注下，預測</w:t>
      </w:r>
      <w:r w:rsidRPr="00501833">
        <w:rPr>
          <w:rFonts w:ascii="Times New Roman" w:eastAsia="標楷體" w:hAnsi="Times New Roman"/>
          <w:sz w:val="28"/>
          <w:szCs w:val="28"/>
        </w:rPr>
        <w:t>103</w:t>
      </w:r>
      <w:r w:rsidRPr="00501833">
        <w:rPr>
          <w:rFonts w:ascii="Times New Roman" w:eastAsia="標楷體" w:hAnsi="Times New Roman" w:hint="eastAsia"/>
          <w:sz w:val="28"/>
          <w:szCs w:val="28"/>
        </w:rPr>
        <w:t>年民間投資</w:t>
      </w:r>
      <w:r w:rsidRPr="00501833">
        <w:rPr>
          <w:rFonts w:ascii="Times New Roman" w:eastAsia="標楷體" w:hAnsi="Times New Roman"/>
          <w:sz w:val="28"/>
          <w:szCs w:val="28"/>
        </w:rPr>
        <w:t>實質</w:t>
      </w:r>
      <w:r w:rsidRPr="00501833">
        <w:rPr>
          <w:rFonts w:ascii="Times New Roman" w:eastAsia="標楷體" w:hAnsi="Times New Roman" w:hint="eastAsia"/>
          <w:sz w:val="28"/>
          <w:szCs w:val="28"/>
        </w:rPr>
        <w:t>成長</w:t>
      </w:r>
      <w:r w:rsidRPr="00501833">
        <w:rPr>
          <w:rFonts w:ascii="Times New Roman" w:eastAsia="標楷體" w:hAnsi="Times New Roman" w:hint="eastAsia"/>
          <w:sz w:val="28"/>
          <w:szCs w:val="28"/>
        </w:rPr>
        <w:t>4.</w:t>
      </w:r>
      <w:r w:rsidRPr="00501833">
        <w:rPr>
          <w:rFonts w:ascii="Times New Roman" w:eastAsia="標楷體" w:hAnsi="Times New Roman"/>
          <w:sz w:val="28"/>
          <w:szCs w:val="28"/>
        </w:rPr>
        <w:t>10</w:t>
      </w:r>
      <w:r w:rsidRPr="00501833">
        <w:rPr>
          <w:rFonts w:ascii="Times New Roman" w:eastAsia="標楷體" w:hAnsi="Times New Roman" w:hint="eastAsia"/>
          <w:sz w:val="28"/>
          <w:szCs w:val="28"/>
        </w:rPr>
        <w:t>％；</w:t>
      </w:r>
      <w:r w:rsidRPr="00501833">
        <w:rPr>
          <w:rFonts w:ascii="Times New Roman" w:eastAsia="標楷體" w:hAnsi="Times New Roman" w:hint="eastAsia"/>
          <w:sz w:val="28"/>
          <w:szCs w:val="28"/>
        </w:rPr>
        <w:t>10</w:t>
      </w:r>
      <w:r w:rsidRPr="00501833">
        <w:rPr>
          <w:rFonts w:ascii="Times New Roman" w:eastAsia="標楷體" w:hAnsi="Times New Roman"/>
          <w:sz w:val="28"/>
          <w:szCs w:val="28"/>
        </w:rPr>
        <w:t>4</w:t>
      </w:r>
      <w:r w:rsidRPr="00501833">
        <w:rPr>
          <w:rFonts w:ascii="Times New Roman" w:eastAsia="標楷體" w:hAnsi="Times New Roman" w:hint="eastAsia"/>
          <w:sz w:val="28"/>
          <w:szCs w:val="28"/>
        </w:rPr>
        <w:t>年將在半導體業者積極研發新世代高階製程、</w:t>
      </w:r>
      <w:r w:rsidRPr="00501833">
        <w:rPr>
          <w:rFonts w:ascii="Times New Roman" w:eastAsia="標楷體" w:hAnsi="Times New Roman"/>
          <w:sz w:val="28"/>
          <w:szCs w:val="28"/>
        </w:rPr>
        <w:t>DRAM</w:t>
      </w:r>
      <w:r w:rsidRPr="00501833">
        <w:rPr>
          <w:rFonts w:ascii="Times New Roman" w:eastAsia="標楷體" w:hAnsi="Times New Roman" w:hint="eastAsia"/>
          <w:sz w:val="28"/>
          <w:szCs w:val="28"/>
        </w:rPr>
        <w:t>及面板業者擴產積極，以及航空業者擴大購機等因素</w:t>
      </w:r>
      <w:proofErr w:type="gramStart"/>
      <w:r w:rsidRPr="00501833">
        <w:rPr>
          <w:rFonts w:ascii="Times New Roman" w:eastAsia="標楷體" w:hAnsi="Times New Roman" w:hint="eastAsia"/>
          <w:sz w:val="28"/>
          <w:szCs w:val="28"/>
        </w:rPr>
        <w:t>挹</w:t>
      </w:r>
      <w:proofErr w:type="gramEnd"/>
      <w:r w:rsidRPr="00501833">
        <w:rPr>
          <w:rFonts w:ascii="Times New Roman" w:eastAsia="標楷體" w:hAnsi="Times New Roman" w:hint="eastAsia"/>
          <w:sz w:val="28"/>
          <w:szCs w:val="28"/>
        </w:rPr>
        <w:t>注下，續增</w:t>
      </w:r>
      <w:r w:rsidRPr="00501833">
        <w:rPr>
          <w:rFonts w:ascii="Times New Roman" w:eastAsia="標楷體" w:hAnsi="Times New Roman"/>
          <w:sz w:val="28"/>
          <w:szCs w:val="28"/>
        </w:rPr>
        <w:t>5.59</w:t>
      </w:r>
      <w:r w:rsidRPr="00501833">
        <w:rPr>
          <w:rFonts w:ascii="Times New Roman" w:eastAsia="標楷體" w:hAnsi="Times New Roman" w:hint="eastAsia"/>
          <w:sz w:val="28"/>
          <w:szCs w:val="28"/>
        </w:rPr>
        <w:t>％。</w:t>
      </w:r>
    </w:p>
    <w:p w:rsidR="003B21DD" w:rsidRPr="008F0A04" w:rsidRDefault="008F0A04" w:rsidP="008F0A04">
      <w:pPr>
        <w:pStyle w:val="afffff"/>
        <w:numPr>
          <w:ilvl w:val="0"/>
          <w:numId w:val="6"/>
        </w:numPr>
        <w:snapToGrid w:val="0"/>
        <w:spacing w:before="180" w:line="288" w:lineRule="auto"/>
        <w:ind w:leftChars="0" w:left="714" w:rightChars="-59" w:right="-142" w:firstLineChars="0" w:hanging="430"/>
        <w:rPr>
          <w:rFonts w:ascii="Times New Roman" w:eastAsia="標楷體" w:hAnsi="Times New Roman"/>
          <w:sz w:val="28"/>
          <w:szCs w:val="28"/>
        </w:rPr>
      </w:pPr>
      <w:r w:rsidRPr="008F0A04">
        <w:rPr>
          <w:rFonts w:ascii="Times New Roman" w:eastAsia="標楷體" w:hAnsi="Times New Roman" w:hint="eastAsia"/>
          <w:sz w:val="28"/>
          <w:szCs w:val="28"/>
        </w:rPr>
        <w:t>公營事業投資</w:t>
      </w:r>
      <w:r w:rsidRPr="008F0A04">
        <w:rPr>
          <w:rFonts w:ascii="Times New Roman" w:eastAsia="標楷體" w:hAnsi="Times New Roman" w:hint="eastAsia"/>
          <w:sz w:val="28"/>
          <w:szCs w:val="28"/>
        </w:rPr>
        <w:t>103</w:t>
      </w:r>
      <w:r w:rsidRPr="008F0A04">
        <w:rPr>
          <w:rFonts w:ascii="Times New Roman" w:eastAsia="標楷體" w:hAnsi="Times New Roman" w:hint="eastAsia"/>
          <w:sz w:val="28"/>
          <w:szCs w:val="28"/>
        </w:rPr>
        <w:t>年仍有</w:t>
      </w:r>
      <w:r w:rsidRPr="008F0A04">
        <w:rPr>
          <w:rFonts w:ascii="Times New Roman" w:eastAsia="標楷體" w:hAnsi="Times New Roman" w:hint="eastAsia"/>
          <w:sz w:val="28"/>
          <w:szCs w:val="28"/>
        </w:rPr>
        <w:t>9.99</w:t>
      </w:r>
      <w:r w:rsidRPr="008F0A04">
        <w:rPr>
          <w:rFonts w:ascii="Times New Roman" w:eastAsia="標楷體" w:hAnsi="Times New Roman" w:hint="eastAsia"/>
          <w:sz w:val="28"/>
          <w:szCs w:val="28"/>
        </w:rPr>
        <w:t>％成長，</w:t>
      </w:r>
      <w:r w:rsidRPr="008F0A04">
        <w:rPr>
          <w:rFonts w:ascii="Times New Roman" w:eastAsia="標楷體" w:hAnsi="Times New Roman" w:hint="eastAsia"/>
          <w:sz w:val="28"/>
          <w:szCs w:val="28"/>
        </w:rPr>
        <w:t>104</w:t>
      </w:r>
      <w:r w:rsidRPr="008F0A04">
        <w:rPr>
          <w:rFonts w:ascii="Times New Roman" w:eastAsia="標楷體" w:hAnsi="Times New Roman" w:hint="eastAsia"/>
          <w:sz w:val="28"/>
          <w:szCs w:val="28"/>
        </w:rPr>
        <w:t>年則負成長</w:t>
      </w:r>
      <w:r w:rsidRPr="008F0A04">
        <w:rPr>
          <w:rFonts w:ascii="Times New Roman" w:eastAsia="標楷體" w:hAnsi="Times New Roman" w:hint="eastAsia"/>
          <w:sz w:val="28"/>
          <w:szCs w:val="28"/>
        </w:rPr>
        <w:t>14.96</w:t>
      </w:r>
      <w:r w:rsidRPr="008F0A04">
        <w:rPr>
          <w:rFonts w:ascii="Times New Roman" w:eastAsia="標楷體" w:hAnsi="Times New Roman" w:hint="eastAsia"/>
          <w:sz w:val="28"/>
          <w:szCs w:val="28"/>
        </w:rPr>
        <w:t>％</w:t>
      </w:r>
      <w:r>
        <w:rPr>
          <w:rFonts w:ascii="Times New Roman" w:eastAsia="標楷體" w:hAnsi="Times New Roman" w:hint="eastAsia"/>
          <w:sz w:val="28"/>
          <w:szCs w:val="28"/>
        </w:rPr>
        <w:t>；</w:t>
      </w:r>
      <w:r w:rsidR="00501833" w:rsidRPr="008F0A04">
        <w:rPr>
          <w:rFonts w:ascii="Times New Roman" w:eastAsia="標楷體" w:hAnsi="Times New Roman" w:hint="eastAsia"/>
          <w:sz w:val="28"/>
          <w:szCs w:val="28"/>
        </w:rPr>
        <w:t>政府</w:t>
      </w:r>
      <w:r w:rsidR="00501833" w:rsidRPr="008F0A04">
        <w:rPr>
          <w:rFonts w:ascii="Times New Roman" w:eastAsia="標楷體" w:hAnsi="Times New Roman"/>
          <w:sz w:val="28"/>
          <w:szCs w:val="28"/>
        </w:rPr>
        <w:t>投資</w:t>
      </w:r>
      <w:r w:rsidR="00501833" w:rsidRPr="008F0A04">
        <w:rPr>
          <w:rFonts w:ascii="Times New Roman" w:eastAsia="標楷體" w:hAnsi="Times New Roman" w:hint="eastAsia"/>
          <w:sz w:val="28"/>
          <w:szCs w:val="28"/>
        </w:rPr>
        <w:t>因大型公共建設高峰已過，預測</w:t>
      </w:r>
      <w:r w:rsidR="00501833" w:rsidRPr="008F0A04">
        <w:rPr>
          <w:rFonts w:ascii="Times New Roman" w:eastAsia="標楷體" w:hAnsi="Times New Roman"/>
          <w:sz w:val="28"/>
          <w:szCs w:val="28"/>
        </w:rPr>
        <w:t>103</w:t>
      </w:r>
      <w:r w:rsidR="00501833" w:rsidRPr="008F0A04">
        <w:rPr>
          <w:rFonts w:ascii="Times New Roman" w:eastAsia="標楷體" w:hAnsi="Times New Roman"/>
          <w:sz w:val="28"/>
          <w:szCs w:val="28"/>
        </w:rPr>
        <w:t>年</w:t>
      </w:r>
      <w:r>
        <w:rPr>
          <w:rFonts w:ascii="Times New Roman" w:eastAsia="標楷體" w:hAnsi="Times New Roman" w:hint="eastAsia"/>
          <w:sz w:val="28"/>
          <w:szCs w:val="28"/>
        </w:rPr>
        <w:t>及</w:t>
      </w:r>
      <w:r>
        <w:rPr>
          <w:rFonts w:ascii="Times New Roman" w:eastAsia="標楷體" w:hAnsi="Times New Roman" w:hint="eastAsia"/>
          <w:sz w:val="28"/>
          <w:szCs w:val="28"/>
        </w:rPr>
        <w:t>104</w:t>
      </w:r>
      <w:r>
        <w:rPr>
          <w:rFonts w:ascii="Times New Roman" w:eastAsia="標楷體" w:hAnsi="Times New Roman" w:hint="eastAsia"/>
          <w:sz w:val="28"/>
          <w:szCs w:val="28"/>
        </w:rPr>
        <w:t>年分別</w:t>
      </w:r>
      <w:r w:rsidR="00501833" w:rsidRPr="008F0A04">
        <w:rPr>
          <w:rFonts w:ascii="Times New Roman" w:eastAsia="標楷體" w:hAnsi="Times New Roman" w:hint="eastAsia"/>
          <w:sz w:val="28"/>
          <w:szCs w:val="28"/>
        </w:rPr>
        <w:t>負</w:t>
      </w:r>
      <w:r w:rsidR="00501833" w:rsidRPr="008F0A04">
        <w:rPr>
          <w:rFonts w:ascii="Times New Roman" w:eastAsia="標楷體" w:hAnsi="Times New Roman"/>
          <w:sz w:val="28"/>
          <w:szCs w:val="28"/>
        </w:rPr>
        <w:t>成長</w:t>
      </w:r>
      <w:r w:rsidR="00501833" w:rsidRPr="008F0A04">
        <w:rPr>
          <w:rFonts w:ascii="Times New Roman" w:eastAsia="標楷體" w:hAnsi="Times New Roman" w:hint="eastAsia"/>
          <w:sz w:val="28"/>
          <w:szCs w:val="28"/>
        </w:rPr>
        <w:t>7.94</w:t>
      </w:r>
      <w:r w:rsidR="00501833" w:rsidRPr="008F0A04">
        <w:rPr>
          <w:rFonts w:ascii="Times New Roman" w:eastAsia="標楷體" w:hAnsi="Times New Roman" w:hint="eastAsia"/>
          <w:sz w:val="28"/>
          <w:szCs w:val="28"/>
        </w:rPr>
        <w:t>％</w:t>
      </w:r>
      <w:r>
        <w:rPr>
          <w:rFonts w:ascii="Times New Roman" w:eastAsia="標楷體" w:hAnsi="Times New Roman" w:hint="eastAsia"/>
          <w:sz w:val="28"/>
          <w:szCs w:val="28"/>
        </w:rPr>
        <w:t>及</w:t>
      </w:r>
      <w:r w:rsidR="00501833" w:rsidRPr="008F0A04">
        <w:rPr>
          <w:rFonts w:ascii="Times New Roman" w:eastAsia="標楷體" w:hAnsi="Times New Roman" w:hint="eastAsia"/>
          <w:sz w:val="28"/>
          <w:szCs w:val="28"/>
        </w:rPr>
        <w:t>2.13</w:t>
      </w:r>
      <w:r w:rsidR="00501833" w:rsidRPr="008F0A04">
        <w:rPr>
          <w:rFonts w:ascii="Times New Roman" w:eastAsia="標楷體" w:hAnsi="Times New Roman" w:hint="eastAsia"/>
          <w:sz w:val="28"/>
          <w:szCs w:val="28"/>
        </w:rPr>
        <w:t>％</w:t>
      </w:r>
      <w:r w:rsidR="00501833" w:rsidRPr="008F0A04">
        <w:rPr>
          <w:rFonts w:ascii="Times New Roman" w:eastAsia="標楷體" w:hAnsi="Times New Roman"/>
          <w:sz w:val="28"/>
          <w:szCs w:val="28"/>
        </w:rPr>
        <w:t>。</w:t>
      </w:r>
    </w:p>
    <w:p w:rsidR="00576223" w:rsidRPr="0035497A" w:rsidRDefault="00576223" w:rsidP="005D1A75">
      <w:pPr>
        <w:snapToGrid w:val="0"/>
        <w:jc w:val="center"/>
        <w:rPr>
          <w:rFonts w:eastAsia="標楷體"/>
          <w:b/>
          <w:bCs/>
          <w:sz w:val="28"/>
        </w:rPr>
      </w:pPr>
      <w:r w:rsidRPr="0035497A">
        <w:rPr>
          <w:rFonts w:eastAsia="標楷體"/>
          <w:b/>
          <w:bCs/>
          <w:sz w:val="28"/>
        </w:rPr>
        <w:t>表</w:t>
      </w:r>
      <w:r w:rsidRPr="0035497A">
        <w:rPr>
          <w:rFonts w:eastAsia="標楷體"/>
          <w:b/>
          <w:bCs/>
          <w:sz w:val="28"/>
        </w:rPr>
        <w:t xml:space="preserve"> 2-6-1  </w:t>
      </w:r>
      <w:r w:rsidRPr="0035497A">
        <w:rPr>
          <w:rFonts w:eastAsia="標楷體"/>
          <w:b/>
          <w:bCs/>
          <w:sz w:val="28"/>
        </w:rPr>
        <w:t>國內固定資本形成毛額</w:t>
      </w:r>
    </w:p>
    <w:p w:rsidR="00576223" w:rsidRPr="0035497A" w:rsidRDefault="00576223" w:rsidP="005D1A75">
      <w:pPr>
        <w:snapToGrid w:val="0"/>
        <w:spacing w:line="240" w:lineRule="atLeast"/>
        <w:ind w:rightChars="13" w:right="31"/>
        <w:jc w:val="right"/>
        <w:rPr>
          <w:rFonts w:eastAsia="標楷體"/>
          <w:b/>
          <w:bCs/>
        </w:rPr>
      </w:pPr>
      <w:r w:rsidRPr="0035497A">
        <w:rPr>
          <w:rFonts w:eastAsia="標楷體"/>
        </w:rPr>
        <w:t>單位：億元；</w:t>
      </w:r>
      <w:r w:rsidR="001158D8" w:rsidRPr="0035497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813F97" w:rsidRPr="00DF747E" w:rsidTr="00427D18">
        <w:trPr>
          <w:cantSplit/>
          <w:jc w:val="center"/>
        </w:trPr>
        <w:tc>
          <w:tcPr>
            <w:tcW w:w="1361" w:type="dxa"/>
            <w:tcBorders>
              <w:top w:val="single" w:sz="4" w:space="0" w:color="auto"/>
              <w:left w:val="nil"/>
              <w:bottom w:val="nil"/>
            </w:tcBorders>
          </w:tcPr>
          <w:p w:rsidR="00813F97" w:rsidRPr="00DF747E" w:rsidRDefault="00813F97" w:rsidP="00427D18">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813F97" w:rsidRPr="00DF747E" w:rsidRDefault="00813F97" w:rsidP="00427D18">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政府投資</w:t>
            </w:r>
          </w:p>
        </w:tc>
      </w:tr>
      <w:tr w:rsidR="00813F97" w:rsidRPr="00DF747E" w:rsidTr="00427D18">
        <w:trPr>
          <w:trHeight w:val="367"/>
          <w:jc w:val="center"/>
        </w:trPr>
        <w:tc>
          <w:tcPr>
            <w:tcW w:w="1361" w:type="dxa"/>
            <w:tcBorders>
              <w:top w:val="nil"/>
              <w:left w:val="nil"/>
              <w:bottom w:val="single" w:sz="4" w:space="0" w:color="auto"/>
            </w:tcBorders>
          </w:tcPr>
          <w:p w:rsidR="00813F97" w:rsidRPr="00DF747E" w:rsidRDefault="00813F97" w:rsidP="00427D18">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813F97" w:rsidRPr="00DF747E" w:rsidRDefault="00813F97" w:rsidP="00427D18">
            <w:pPr>
              <w:snapToGrid w:val="0"/>
              <w:spacing w:line="360" w:lineRule="exact"/>
              <w:jc w:val="center"/>
              <w:rPr>
                <w:rFonts w:eastAsia="標楷體"/>
              </w:rPr>
            </w:pPr>
            <w:r w:rsidRPr="00DF747E">
              <w:rPr>
                <w:rFonts w:eastAsia="標楷體"/>
              </w:rPr>
              <w:t>成長率</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27,617</w:t>
            </w:r>
          </w:p>
        </w:tc>
        <w:tc>
          <w:tcPr>
            <w:tcW w:w="900"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-8.81</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19,359</w:t>
            </w:r>
          </w:p>
        </w:tc>
        <w:tc>
          <w:tcPr>
            <w:tcW w:w="93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-15.32</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2,310</w:t>
            </w:r>
          </w:p>
        </w:tc>
        <w:tc>
          <w:tcPr>
            <w:tcW w:w="935" w:type="dxa"/>
            <w:tcBorders>
              <w:top w:val="nil"/>
              <w:left w:val="nil"/>
              <w:bottom w:val="nil"/>
              <w:right w:val="nil"/>
            </w:tcBorders>
            <w:vAlign w:val="center"/>
          </w:tcPr>
          <w:p w:rsidR="00813F97" w:rsidRPr="00DF747E" w:rsidRDefault="00813F97" w:rsidP="004D2523">
            <w:pPr>
              <w:snapToGrid w:val="0"/>
              <w:spacing w:line="380" w:lineRule="exact"/>
              <w:jc w:val="right"/>
              <w:rPr>
                <w:rFonts w:eastAsia="標楷體"/>
                <w:b/>
                <w:bCs/>
              </w:rPr>
            </w:pPr>
            <w:r>
              <w:rPr>
                <w:rFonts w:eastAsia="標楷體" w:hint="eastAsia"/>
                <w:b/>
                <w:bCs/>
              </w:rPr>
              <w:t>2.3</w:t>
            </w:r>
            <w:r w:rsidR="004D2523">
              <w:rPr>
                <w:rFonts w:eastAsia="標楷體" w:hint="eastAsia"/>
                <w:b/>
                <w:bCs/>
              </w:rPr>
              <w:t>7</w:t>
            </w:r>
          </w:p>
        </w:tc>
        <w:tc>
          <w:tcPr>
            <w:tcW w:w="900"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5,948</w:t>
            </w:r>
          </w:p>
        </w:tc>
        <w:tc>
          <w:tcPr>
            <w:tcW w:w="967"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14.07</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33,359</w:t>
            </w:r>
          </w:p>
        </w:tc>
        <w:tc>
          <w:tcPr>
            <w:tcW w:w="900"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19.31</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24,970</w:t>
            </w:r>
          </w:p>
        </w:tc>
        <w:tc>
          <w:tcPr>
            <w:tcW w:w="93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27.63</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2,498</w:t>
            </w:r>
          </w:p>
        </w:tc>
        <w:tc>
          <w:tcPr>
            <w:tcW w:w="93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7.49</w:t>
            </w:r>
          </w:p>
        </w:tc>
        <w:tc>
          <w:tcPr>
            <w:tcW w:w="900"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5,891</w:t>
            </w:r>
          </w:p>
        </w:tc>
        <w:tc>
          <w:tcPr>
            <w:tcW w:w="967"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-2.92</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33,469</w:t>
            </w:r>
          </w:p>
        </w:tc>
        <w:tc>
          <w:tcPr>
            <w:tcW w:w="900" w:type="dxa"/>
            <w:tcBorders>
              <w:top w:val="nil"/>
              <w:left w:val="nil"/>
              <w:bottom w:val="nil"/>
              <w:right w:val="nil"/>
            </w:tcBorders>
            <w:vAlign w:val="center"/>
          </w:tcPr>
          <w:p w:rsidR="00813F97" w:rsidRPr="00DF747E" w:rsidRDefault="00813F97" w:rsidP="00427D18">
            <w:pPr>
              <w:spacing w:line="380" w:lineRule="exact"/>
              <w:jc w:val="right"/>
              <w:rPr>
                <w:b/>
                <w:bCs/>
              </w:rPr>
            </w:pPr>
            <w:r>
              <w:rPr>
                <w:rFonts w:hint="eastAsia"/>
                <w:b/>
                <w:bCs/>
              </w:rPr>
              <w:t>-1.15</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25,585</w:t>
            </w:r>
          </w:p>
        </w:tc>
        <w:tc>
          <w:tcPr>
            <w:tcW w:w="935" w:type="dxa"/>
            <w:tcBorders>
              <w:top w:val="nil"/>
              <w:left w:val="nil"/>
              <w:bottom w:val="nil"/>
              <w:right w:val="nil"/>
            </w:tcBorders>
            <w:vAlign w:val="center"/>
          </w:tcPr>
          <w:p w:rsidR="00813F97" w:rsidRPr="00DF747E" w:rsidRDefault="00813F97" w:rsidP="00427D18">
            <w:pPr>
              <w:spacing w:line="380" w:lineRule="exact"/>
              <w:jc w:val="right"/>
              <w:rPr>
                <w:b/>
                <w:bCs/>
              </w:rPr>
            </w:pPr>
            <w:r>
              <w:rPr>
                <w:rFonts w:hint="eastAsia"/>
                <w:b/>
                <w:bCs/>
              </w:rPr>
              <w:t>1.20</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2,199</w:t>
            </w:r>
          </w:p>
        </w:tc>
        <w:tc>
          <w:tcPr>
            <w:tcW w:w="935" w:type="dxa"/>
            <w:tcBorders>
              <w:top w:val="nil"/>
              <w:left w:val="nil"/>
              <w:bottom w:val="nil"/>
              <w:right w:val="nil"/>
            </w:tcBorders>
            <w:vAlign w:val="center"/>
          </w:tcPr>
          <w:p w:rsidR="00813F97" w:rsidRPr="00DF747E" w:rsidRDefault="00813F97" w:rsidP="00427D18">
            <w:pPr>
              <w:spacing w:line="380" w:lineRule="exact"/>
              <w:jc w:val="right"/>
              <w:rPr>
                <w:b/>
                <w:bCs/>
              </w:rPr>
            </w:pPr>
            <w:r>
              <w:rPr>
                <w:rFonts w:hint="eastAsia"/>
                <w:b/>
                <w:bCs/>
              </w:rPr>
              <w:t>-13.44</w:t>
            </w:r>
          </w:p>
        </w:tc>
        <w:tc>
          <w:tcPr>
            <w:tcW w:w="900"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5,686</w:t>
            </w:r>
          </w:p>
        </w:tc>
        <w:tc>
          <w:tcPr>
            <w:tcW w:w="967" w:type="dxa"/>
            <w:tcBorders>
              <w:top w:val="nil"/>
              <w:left w:val="nil"/>
              <w:bottom w:val="nil"/>
              <w:right w:val="nil"/>
            </w:tcBorders>
            <w:vAlign w:val="center"/>
          </w:tcPr>
          <w:p w:rsidR="00813F97" w:rsidRPr="00DF747E" w:rsidRDefault="00813F97" w:rsidP="00427D18">
            <w:pPr>
              <w:spacing w:line="380" w:lineRule="exact"/>
              <w:jc w:val="right"/>
              <w:rPr>
                <w:b/>
                <w:bCs/>
              </w:rPr>
            </w:pPr>
            <w:r>
              <w:rPr>
                <w:rFonts w:hint="eastAsia"/>
                <w:b/>
                <w:bCs/>
              </w:rPr>
              <w:t>-5.78</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32,821</w:t>
            </w:r>
          </w:p>
        </w:tc>
        <w:tc>
          <w:tcPr>
            <w:tcW w:w="900" w:type="dxa"/>
            <w:tcBorders>
              <w:top w:val="nil"/>
              <w:left w:val="nil"/>
              <w:bottom w:val="nil"/>
              <w:right w:val="nil"/>
            </w:tcBorders>
            <w:vAlign w:val="center"/>
          </w:tcPr>
          <w:p w:rsidR="00813F97" w:rsidRPr="00DF747E" w:rsidRDefault="00813F97" w:rsidP="00427D18">
            <w:pPr>
              <w:spacing w:line="380" w:lineRule="exact"/>
              <w:jc w:val="right"/>
              <w:rPr>
                <w:b/>
                <w:bCs/>
              </w:rPr>
            </w:pPr>
            <w:r>
              <w:rPr>
                <w:rFonts w:hint="eastAsia"/>
                <w:b/>
                <w:bCs/>
              </w:rPr>
              <w:t>-2.61</w:t>
            </w:r>
          </w:p>
        </w:tc>
        <w:tc>
          <w:tcPr>
            <w:tcW w:w="865" w:type="dxa"/>
            <w:tcBorders>
              <w:top w:val="nil"/>
              <w:left w:val="nil"/>
              <w:bottom w:val="nil"/>
              <w:right w:val="nil"/>
            </w:tcBorders>
            <w:vAlign w:val="center"/>
          </w:tcPr>
          <w:p w:rsidR="00813F97" w:rsidRPr="00DF747E" w:rsidRDefault="00813F97" w:rsidP="00427D18">
            <w:pPr>
              <w:snapToGrid w:val="0"/>
              <w:spacing w:line="380" w:lineRule="exact"/>
              <w:jc w:val="right"/>
              <w:rPr>
                <w:rFonts w:eastAsia="標楷體"/>
                <w:b/>
                <w:bCs/>
              </w:rPr>
            </w:pPr>
            <w:r>
              <w:rPr>
                <w:rFonts w:eastAsia="標楷體" w:hint="eastAsia"/>
                <w:b/>
                <w:bCs/>
              </w:rPr>
              <w:t>25,670</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bCs/>
              </w:rPr>
            </w:pPr>
            <w:r w:rsidRPr="00F35A3A">
              <w:rPr>
                <w:rFonts w:hint="eastAsia"/>
                <w:b/>
                <w:bCs/>
              </w:rPr>
              <w:t>-0.35</w:t>
            </w:r>
          </w:p>
        </w:tc>
        <w:tc>
          <w:tcPr>
            <w:tcW w:w="865" w:type="dxa"/>
            <w:tcBorders>
              <w:top w:val="nil"/>
              <w:left w:val="nil"/>
              <w:bottom w:val="nil"/>
              <w:right w:val="nil"/>
            </w:tcBorders>
            <w:vAlign w:val="center"/>
          </w:tcPr>
          <w:p w:rsidR="00813F97" w:rsidRPr="00F35A3A" w:rsidRDefault="00813F97" w:rsidP="00427D18">
            <w:pPr>
              <w:snapToGrid w:val="0"/>
              <w:spacing w:line="380" w:lineRule="exact"/>
              <w:jc w:val="right"/>
              <w:rPr>
                <w:rFonts w:eastAsia="標楷體"/>
                <w:b/>
                <w:bCs/>
              </w:rPr>
            </w:pPr>
            <w:r w:rsidRPr="00F35A3A">
              <w:rPr>
                <w:rFonts w:eastAsia="標楷體" w:hint="eastAsia"/>
                <w:b/>
                <w:bCs/>
              </w:rPr>
              <w:t>2,041</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bCs/>
              </w:rPr>
            </w:pPr>
            <w:r w:rsidRPr="00F35A3A">
              <w:rPr>
                <w:rFonts w:hint="eastAsia"/>
                <w:b/>
                <w:bCs/>
              </w:rPr>
              <w:t>-7.42</w:t>
            </w:r>
          </w:p>
        </w:tc>
        <w:tc>
          <w:tcPr>
            <w:tcW w:w="900" w:type="dxa"/>
            <w:tcBorders>
              <w:top w:val="nil"/>
              <w:left w:val="nil"/>
              <w:bottom w:val="nil"/>
              <w:right w:val="nil"/>
            </w:tcBorders>
            <w:vAlign w:val="center"/>
          </w:tcPr>
          <w:p w:rsidR="00813F97" w:rsidRPr="00F35A3A" w:rsidRDefault="00813F97" w:rsidP="00427D18">
            <w:pPr>
              <w:snapToGrid w:val="0"/>
              <w:spacing w:line="380" w:lineRule="exact"/>
              <w:jc w:val="right"/>
              <w:rPr>
                <w:rFonts w:eastAsia="標楷體"/>
                <w:b/>
                <w:bCs/>
              </w:rPr>
            </w:pPr>
            <w:r w:rsidRPr="00F35A3A">
              <w:rPr>
                <w:rFonts w:eastAsia="標楷體" w:hint="eastAsia"/>
                <w:b/>
                <w:bCs/>
              </w:rPr>
              <w:t>5,110</w:t>
            </w:r>
          </w:p>
        </w:tc>
        <w:tc>
          <w:tcPr>
            <w:tcW w:w="967" w:type="dxa"/>
            <w:tcBorders>
              <w:top w:val="nil"/>
              <w:left w:val="nil"/>
              <w:bottom w:val="nil"/>
              <w:right w:val="nil"/>
            </w:tcBorders>
            <w:vAlign w:val="center"/>
          </w:tcPr>
          <w:p w:rsidR="00813F97" w:rsidRPr="00DF747E" w:rsidRDefault="00813F97" w:rsidP="00427D18">
            <w:pPr>
              <w:spacing w:line="380" w:lineRule="exact"/>
              <w:jc w:val="right"/>
              <w:rPr>
                <w:b/>
                <w:bCs/>
              </w:rPr>
            </w:pPr>
            <w:r>
              <w:rPr>
                <w:rFonts w:hint="eastAsia"/>
                <w:b/>
                <w:bCs/>
              </w:rPr>
              <w:t>-10.95</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b/>
              </w:rPr>
            </w:pPr>
            <w:r>
              <w:rPr>
                <w:rFonts w:eastAsia="標楷體" w:hint="eastAsia"/>
                <w:b/>
              </w:rPr>
              <w:t>33,712</w:t>
            </w:r>
          </w:p>
        </w:tc>
        <w:tc>
          <w:tcPr>
            <w:tcW w:w="900" w:type="dxa"/>
            <w:tcBorders>
              <w:top w:val="nil"/>
              <w:left w:val="nil"/>
              <w:bottom w:val="nil"/>
              <w:right w:val="nil"/>
            </w:tcBorders>
            <w:vAlign w:val="center"/>
          </w:tcPr>
          <w:p w:rsidR="00813F97" w:rsidRPr="00DF747E" w:rsidRDefault="00813F97" w:rsidP="00427D18">
            <w:pPr>
              <w:spacing w:line="380" w:lineRule="exact"/>
              <w:jc w:val="right"/>
              <w:rPr>
                <w:b/>
              </w:rPr>
            </w:pPr>
            <w:r>
              <w:rPr>
                <w:rFonts w:hint="eastAsia"/>
                <w:b/>
              </w:rPr>
              <w:t>4.98</w:t>
            </w:r>
          </w:p>
        </w:tc>
        <w:tc>
          <w:tcPr>
            <w:tcW w:w="865" w:type="dxa"/>
            <w:tcBorders>
              <w:top w:val="nil"/>
              <w:left w:val="nil"/>
              <w:bottom w:val="nil"/>
              <w:right w:val="nil"/>
            </w:tcBorders>
          </w:tcPr>
          <w:p w:rsidR="00813F97" w:rsidRPr="00DF747E" w:rsidRDefault="00813F97" w:rsidP="00427D18">
            <w:pPr>
              <w:spacing w:line="380" w:lineRule="exact"/>
              <w:jc w:val="right"/>
              <w:rPr>
                <w:b/>
              </w:rPr>
            </w:pPr>
            <w:r>
              <w:rPr>
                <w:rFonts w:hint="eastAsia"/>
                <w:b/>
              </w:rPr>
              <w:t>26,771</w:t>
            </w:r>
          </w:p>
        </w:tc>
        <w:tc>
          <w:tcPr>
            <w:tcW w:w="935" w:type="dxa"/>
            <w:tcBorders>
              <w:top w:val="nil"/>
              <w:left w:val="nil"/>
              <w:bottom w:val="nil"/>
              <w:right w:val="nil"/>
            </w:tcBorders>
            <w:vAlign w:val="center"/>
          </w:tcPr>
          <w:p w:rsidR="00813F97" w:rsidRPr="00F35A3A" w:rsidRDefault="004D2523" w:rsidP="004D2523">
            <w:pPr>
              <w:spacing w:line="380" w:lineRule="exact"/>
              <w:jc w:val="right"/>
              <w:rPr>
                <w:b/>
              </w:rPr>
            </w:pPr>
            <w:r w:rsidRPr="00F35A3A">
              <w:rPr>
                <w:rFonts w:hint="eastAsia"/>
                <w:b/>
              </w:rPr>
              <w:t>6.67</w:t>
            </w:r>
          </w:p>
        </w:tc>
        <w:tc>
          <w:tcPr>
            <w:tcW w:w="865" w:type="dxa"/>
            <w:tcBorders>
              <w:top w:val="nil"/>
              <w:left w:val="nil"/>
              <w:bottom w:val="nil"/>
              <w:right w:val="nil"/>
            </w:tcBorders>
          </w:tcPr>
          <w:p w:rsidR="00813F97" w:rsidRPr="00F35A3A" w:rsidRDefault="00813F97" w:rsidP="00427D18">
            <w:pPr>
              <w:spacing w:line="380" w:lineRule="exact"/>
              <w:jc w:val="right"/>
              <w:rPr>
                <w:b/>
              </w:rPr>
            </w:pPr>
            <w:r w:rsidRPr="00F35A3A">
              <w:rPr>
                <w:rFonts w:hint="eastAsia"/>
                <w:b/>
              </w:rPr>
              <w:t>2,004</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rPr>
            </w:pPr>
            <w:r w:rsidRPr="00F35A3A">
              <w:rPr>
                <w:rFonts w:hint="eastAsia"/>
                <w:b/>
              </w:rPr>
              <w:t>2.96</w:t>
            </w:r>
          </w:p>
        </w:tc>
        <w:tc>
          <w:tcPr>
            <w:tcW w:w="900" w:type="dxa"/>
            <w:tcBorders>
              <w:top w:val="nil"/>
              <w:left w:val="nil"/>
              <w:bottom w:val="nil"/>
              <w:right w:val="nil"/>
            </w:tcBorders>
          </w:tcPr>
          <w:p w:rsidR="00813F97" w:rsidRPr="00F35A3A" w:rsidRDefault="00813F97" w:rsidP="00427D18">
            <w:pPr>
              <w:spacing w:line="380" w:lineRule="exact"/>
              <w:jc w:val="right"/>
              <w:rPr>
                <w:b/>
              </w:rPr>
            </w:pPr>
            <w:r w:rsidRPr="00F35A3A">
              <w:rPr>
                <w:rFonts w:hint="eastAsia"/>
                <w:b/>
              </w:rPr>
              <w:t>4,936</w:t>
            </w:r>
          </w:p>
        </w:tc>
        <w:tc>
          <w:tcPr>
            <w:tcW w:w="967" w:type="dxa"/>
            <w:tcBorders>
              <w:top w:val="nil"/>
              <w:left w:val="nil"/>
              <w:bottom w:val="nil"/>
              <w:right w:val="nil"/>
            </w:tcBorders>
            <w:vAlign w:val="center"/>
          </w:tcPr>
          <w:p w:rsidR="00813F97" w:rsidRPr="00DF747E" w:rsidRDefault="00813F97" w:rsidP="00427D18">
            <w:pPr>
              <w:spacing w:line="380" w:lineRule="exact"/>
              <w:jc w:val="right"/>
              <w:rPr>
                <w:b/>
              </w:rPr>
            </w:pPr>
            <w:r>
              <w:rPr>
                <w:rFonts w:hint="eastAsia"/>
                <w:b/>
              </w:rPr>
              <w:t>-2.70</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8,220</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6.29</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6,943</w:t>
            </w:r>
          </w:p>
        </w:tc>
        <w:tc>
          <w:tcPr>
            <w:tcW w:w="935" w:type="dxa"/>
            <w:tcBorders>
              <w:top w:val="nil"/>
              <w:left w:val="nil"/>
              <w:bottom w:val="nil"/>
              <w:right w:val="nil"/>
            </w:tcBorders>
            <w:vAlign w:val="center"/>
          </w:tcPr>
          <w:p w:rsidR="00813F97" w:rsidRPr="00F35A3A" w:rsidRDefault="004D2523" w:rsidP="00427D18">
            <w:pPr>
              <w:spacing w:line="380" w:lineRule="exact"/>
              <w:jc w:val="right"/>
            </w:pPr>
            <w:r w:rsidRPr="00F35A3A">
              <w:rPr>
                <w:rFonts w:hint="eastAsia"/>
              </w:rPr>
              <w:t>7.59</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355</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18.56</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923</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-6.50</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8,309</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5.11</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6,674</w:t>
            </w:r>
          </w:p>
        </w:tc>
        <w:tc>
          <w:tcPr>
            <w:tcW w:w="935" w:type="dxa"/>
            <w:tcBorders>
              <w:top w:val="nil"/>
              <w:left w:val="nil"/>
              <w:bottom w:val="nil"/>
              <w:right w:val="nil"/>
            </w:tcBorders>
            <w:vAlign w:val="center"/>
          </w:tcPr>
          <w:p w:rsidR="00813F97" w:rsidRPr="00F35A3A" w:rsidRDefault="004D2523" w:rsidP="00427D18">
            <w:pPr>
              <w:spacing w:line="380" w:lineRule="exact"/>
              <w:jc w:val="right"/>
            </w:pPr>
            <w:r w:rsidRPr="00F35A3A">
              <w:rPr>
                <w:rFonts w:hint="eastAsia"/>
              </w:rPr>
              <w:t>7.66</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475</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3.05</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1,159</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-6.99</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8,465</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1.17</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6,857</w:t>
            </w:r>
          </w:p>
        </w:tc>
        <w:tc>
          <w:tcPr>
            <w:tcW w:w="935" w:type="dxa"/>
            <w:tcBorders>
              <w:top w:val="nil"/>
              <w:left w:val="nil"/>
              <w:bottom w:val="nil"/>
              <w:right w:val="nil"/>
            </w:tcBorders>
            <w:vAlign w:val="center"/>
          </w:tcPr>
          <w:p w:rsidR="00813F97" w:rsidRPr="00F35A3A" w:rsidRDefault="004D2523" w:rsidP="00427D18">
            <w:pPr>
              <w:spacing w:line="380" w:lineRule="exact"/>
              <w:jc w:val="right"/>
            </w:pPr>
            <w:r w:rsidRPr="00F35A3A">
              <w:rPr>
                <w:rFonts w:hint="eastAsia"/>
              </w:rPr>
              <w:t>2.96</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384</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-11.67</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1,223</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-3.79</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8,717</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7.54</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6,297</w:t>
            </w:r>
          </w:p>
        </w:tc>
        <w:tc>
          <w:tcPr>
            <w:tcW w:w="935" w:type="dxa"/>
            <w:tcBorders>
              <w:top w:val="nil"/>
              <w:left w:val="nil"/>
              <w:bottom w:val="nil"/>
              <w:right w:val="nil"/>
            </w:tcBorders>
            <w:vAlign w:val="center"/>
          </w:tcPr>
          <w:p w:rsidR="00813F97" w:rsidRPr="00F35A3A" w:rsidRDefault="004D2523" w:rsidP="00427D18">
            <w:pPr>
              <w:spacing w:line="380" w:lineRule="exact"/>
              <w:jc w:val="right"/>
            </w:pPr>
            <w:r w:rsidRPr="00F35A3A">
              <w:rPr>
                <w:rFonts w:hint="eastAsia"/>
              </w:rPr>
              <w:t>8.84</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790</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5.20</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1,631</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3.89</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b/>
              </w:rPr>
            </w:pPr>
            <w:r>
              <w:rPr>
                <w:rFonts w:eastAsia="標楷體" w:hint="eastAsia"/>
                <w:b/>
              </w:rPr>
              <w:t>35,029</w:t>
            </w:r>
          </w:p>
        </w:tc>
        <w:tc>
          <w:tcPr>
            <w:tcW w:w="900" w:type="dxa"/>
            <w:tcBorders>
              <w:top w:val="nil"/>
              <w:left w:val="nil"/>
              <w:bottom w:val="nil"/>
              <w:right w:val="nil"/>
            </w:tcBorders>
            <w:vAlign w:val="center"/>
          </w:tcPr>
          <w:p w:rsidR="00813F97" w:rsidRPr="00DF747E" w:rsidRDefault="00813F97" w:rsidP="00427D18">
            <w:pPr>
              <w:spacing w:line="380" w:lineRule="exact"/>
              <w:jc w:val="right"/>
              <w:rPr>
                <w:b/>
              </w:rPr>
            </w:pPr>
            <w:r>
              <w:rPr>
                <w:rFonts w:hint="eastAsia"/>
                <w:b/>
              </w:rPr>
              <w:t>2.69</w:t>
            </w:r>
          </w:p>
        </w:tc>
        <w:tc>
          <w:tcPr>
            <w:tcW w:w="865" w:type="dxa"/>
            <w:tcBorders>
              <w:top w:val="nil"/>
              <w:left w:val="nil"/>
              <w:bottom w:val="nil"/>
              <w:right w:val="nil"/>
            </w:tcBorders>
          </w:tcPr>
          <w:p w:rsidR="00813F97" w:rsidRPr="00DF747E" w:rsidRDefault="00813F97" w:rsidP="00427D18">
            <w:pPr>
              <w:spacing w:line="380" w:lineRule="exact"/>
              <w:jc w:val="right"/>
              <w:rPr>
                <w:b/>
              </w:rPr>
            </w:pPr>
            <w:r>
              <w:rPr>
                <w:rFonts w:hint="eastAsia"/>
                <w:b/>
              </w:rPr>
              <w:t>28,197</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rPr>
            </w:pPr>
            <w:r w:rsidRPr="00F35A3A">
              <w:rPr>
                <w:rFonts w:hint="eastAsia"/>
                <w:b/>
              </w:rPr>
              <w:t>4.10</w:t>
            </w:r>
          </w:p>
        </w:tc>
        <w:tc>
          <w:tcPr>
            <w:tcW w:w="865" w:type="dxa"/>
            <w:tcBorders>
              <w:top w:val="nil"/>
              <w:left w:val="nil"/>
              <w:bottom w:val="nil"/>
              <w:right w:val="nil"/>
            </w:tcBorders>
          </w:tcPr>
          <w:p w:rsidR="00813F97" w:rsidRPr="00F35A3A" w:rsidRDefault="00813F97" w:rsidP="00427D18">
            <w:pPr>
              <w:spacing w:line="380" w:lineRule="exact"/>
              <w:jc w:val="right"/>
              <w:rPr>
                <w:b/>
              </w:rPr>
            </w:pPr>
            <w:r w:rsidRPr="00F35A3A">
              <w:rPr>
                <w:rFonts w:hint="eastAsia"/>
                <w:b/>
              </w:rPr>
              <w:t>2,221</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rPr>
            </w:pPr>
            <w:r w:rsidRPr="00F35A3A">
              <w:rPr>
                <w:rFonts w:hint="eastAsia"/>
                <w:b/>
              </w:rPr>
              <w:t>9.99</w:t>
            </w:r>
          </w:p>
        </w:tc>
        <w:tc>
          <w:tcPr>
            <w:tcW w:w="900" w:type="dxa"/>
            <w:tcBorders>
              <w:top w:val="nil"/>
              <w:left w:val="nil"/>
              <w:bottom w:val="nil"/>
              <w:right w:val="nil"/>
            </w:tcBorders>
          </w:tcPr>
          <w:p w:rsidR="00813F97" w:rsidRPr="00F35A3A" w:rsidRDefault="00813F97" w:rsidP="00427D18">
            <w:pPr>
              <w:spacing w:line="380" w:lineRule="exact"/>
              <w:jc w:val="right"/>
              <w:rPr>
                <w:b/>
              </w:rPr>
            </w:pPr>
            <w:r w:rsidRPr="00F35A3A">
              <w:rPr>
                <w:rFonts w:hint="eastAsia"/>
                <w:b/>
              </w:rPr>
              <w:t>4,611</w:t>
            </w:r>
          </w:p>
        </w:tc>
        <w:tc>
          <w:tcPr>
            <w:tcW w:w="967" w:type="dxa"/>
            <w:tcBorders>
              <w:top w:val="nil"/>
              <w:left w:val="nil"/>
              <w:bottom w:val="nil"/>
              <w:right w:val="nil"/>
            </w:tcBorders>
            <w:vAlign w:val="center"/>
          </w:tcPr>
          <w:p w:rsidR="00813F97" w:rsidRPr="00DF747E" w:rsidRDefault="00813F97" w:rsidP="00427D18">
            <w:pPr>
              <w:spacing w:line="380" w:lineRule="exact"/>
              <w:jc w:val="right"/>
              <w:rPr>
                <w:b/>
              </w:rPr>
            </w:pPr>
            <w:r>
              <w:rPr>
                <w:rFonts w:hint="eastAsia"/>
                <w:b/>
              </w:rPr>
              <w:t>-7.94</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F35A3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8,361</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0.94</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7,093</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1.40</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407</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14.36</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861</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-7.63</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F35A3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Pr>
                <w:rFonts w:eastAsia="標楷體" w:hint="eastAsia"/>
                <w:snapToGrid w:val="0"/>
                <w:kern w:val="0"/>
              </w:rPr>
              <w:t xml:space="preserve"> </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8,585</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1.63</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7,084</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4.32</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410</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-14.82</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1,091</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-7.34</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Pr>
                <w:rFonts w:eastAsia="標楷體" w:hint="eastAsia"/>
                <w:snapToGrid w:val="0"/>
                <w:kern w:val="0"/>
              </w:rPr>
              <w:t>(p)</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8,972</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4.52</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7,364</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5.86</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463</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19.81</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1,146</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-8.09</w:t>
            </w:r>
          </w:p>
        </w:tc>
      </w:tr>
      <w:tr w:rsidR="00813F97" w:rsidRPr="00DF747E" w:rsidTr="00427D18">
        <w:trPr>
          <w:jc w:val="center"/>
        </w:trPr>
        <w:tc>
          <w:tcPr>
            <w:tcW w:w="1361" w:type="dxa"/>
            <w:tcBorders>
              <w:top w:val="nil"/>
              <w:left w:val="nil"/>
              <w:bottom w:val="nil"/>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Pr>
                <w:rFonts w:eastAsia="標楷體" w:hint="eastAsia"/>
                <w:snapToGrid w:val="0"/>
                <w:kern w:val="0"/>
              </w:rPr>
              <w:t>(f)</w:t>
            </w:r>
          </w:p>
        </w:tc>
        <w:tc>
          <w:tcPr>
            <w:tcW w:w="833" w:type="dxa"/>
            <w:tcBorders>
              <w:top w:val="nil"/>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9,111</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3.56</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6,657</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4.85</w:t>
            </w:r>
          </w:p>
        </w:tc>
        <w:tc>
          <w:tcPr>
            <w:tcW w:w="865" w:type="dxa"/>
            <w:tcBorders>
              <w:top w:val="nil"/>
              <w:left w:val="nil"/>
              <w:bottom w:val="nil"/>
              <w:right w:val="nil"/>
            </w:tcBorders>
          </w:tcPr>
          <w:p w:rsidR="00813F97" w:rsidRPr="00F35A3A" w:rsidRDefault="00813F97" w:rsidP="00427D18">
            <w:pPr>
              <w:spacing w:line="380" w:lineRule="exact"/>
              <w:jc w:val="right"/>
            </w:pPr>
            <w:r w:rsidRPr="00F35A3A">
              <w:rPr>
                <w:rFonts w:hint="eastAsia"/>
              </w:rPr>
              <w:t>941</w:t>
            </w:r>
          </w:p>
        </w:tc>
        <w:tc>
          <w:tcPr>
            <w:tcW w:w="935" w:type="dxa"/>
            <w:tcBorders>
              <w:top w:val="nil"/>
              <w:left w:val="nil"/>
              <w:bottom w:val="nil"/>
              <w:right w:val="nil"/>
            </w:tcBorders>
            <w:vAlign w:val="center"/>
          </w:tcPr>
          <w:p w:rsidR="00813F97" w:rsidRPr="00F35A3A" w:rsidRDefault="00813F97" w:rsidP="00427D18">
            <w:pPr>
              <w:spacing w:line="380" w:lineRule="exact"/>
              <w:jc w:val="right"/>
            </w:pPr>
            <w:r w:rsidRPr="00F35A3A">
              <w:rPr>
                <w:rFonts w:hint="eastAsia"/>
              </w:rPr>
              <w:t>18.26</w:t>
            </w:r>
          </w:p>
        </w:tc>
        <w:tc>
          <w:tcPr>
            <w:tcW w:w="900" w:type="dxa"/>
            <w:tcBorders>
              <w:top w:val="nil"/>
              <w:left w:val="nil"/>
              <w:bottom w:val="nil"/>
              <w:right w:val="nil"/>
            </w:tcBorders>
          </w:tcPr>
          <w:p w:rsidR="00813F97" w:rsidRPr="00F35A3A" w:rsidRDefault="00813F97" w:rsidP="00427D18">
            <w:pPr>
              <w:spacing w:line="380" w:lineRule="exact"/>
              <w:jc w:val="right"/>
            </w:pPr>
            <w:r w:rsidRPr="00F35A3A">
              <w:rPr>
                <w:rFonts w:hint="eastAsia"/>
              </w:rPr>
              <w:t>1,513</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-8.43</w:t>
            </w:r>
          </w:p>
        </w:tc>
      </w:tr>
      <w:tr w:rsidR="00813F97" w:rsidRPr="00DF747E" w:rsidTr="00427D18">
        <w:trPr>
          <w:jc w:val="center"/>
        </w:trPr>
        <w:tc>
          <w:tcPr>
            <w:tcW w:w="1361" w:type="dxa"/>
            <w:tcBorders>
              <w:top w:val="nil"/>
              <w:left w:val="nil"/>
              <w:bottom w:val="nil"/>
              <w:right w:val="single" w:sz="4" w:space="0" w:color="auto"/>
            </w:tcBorders>
            <w:vAlign w:val="center"/>
          </w:tcPr>
          <w:p w:rsidR="00813F97" w:rsidRPr="00DF747E" w:rsidRDefault="00813F97" w:rsidP="00427D18">
            <w:pPr>
              <w:adjustRightInd w:val="0"/>
              <w:spacing w:line="380" w:lineRule="exact"/>
              <w:jc w:val="both"/>
              <w:rPr>
                <w:rFonts w:eastAsia="標楷體"/>
                <w:b/>
                <w:snapToGrid w:val="0"/>
                <w:kern w:val="0"/>
              </w:rPr>
            </w:pPr>
            <w:r w:rsidRPr="00DF747E">
              <w:rPr>
                <w:rFonts w:eastAsia="標楷體"/>
                <w:b/>
                <w:snapToGrid w:val="0"/>
                <w:kern w:val="0"/>
              </w:rPr>
              <w:t>10</w:t>
            </w:r>
            <w:r>
              <w:rPr>
                <w:rFonts w:eastAsia="標楷體" w:hint="eastAsia"/>
                <w:b/>
                <w:snapToGrid w:val="0"/>
                <w:kern w:val="0"/>
              </w:rPr>
              <w:t>4</w:t>
            </w:r>
            <w:r w:rsidRPr="00DF747E">
              <w:rPr>
                <w:rFonts w:eastAsia="標楷體"/>
                <w:b/>
                <w:snapToGrid w:val="0"/>
                <w:kern w:val="0"/>
              </w:rPr>
              <w:t>年</w:t>
            </w:r>
            <w:r w:rsidRPr="00DF747E">
              <w:rPr>
                <w:rFonts w:eastAsia="標楷體"/>
                <w:b/>
                <w:snapToGrid w:val="0"/>
                <w:kern w:val="0"/>
              </w:rPr>
              <w:t>(f)</w:t>
            </w:r>
          </w:p>
        </w:tc>
        <w:tc>
          <w:tcPr>
            <w:tcW w:w="833" w:type="dxa"/>
            <w:tcBorders>
              <w:top w:val="nil"/>
              <w:left w:val="single" w:sz="4" w:space="0" w:color="auto"/>
              <w:bottom w:val="nil"/>
              <w:right w:val="nil"/>
            </w:tcBorders>
            <w:vAlign w:val="center"/>
          </w:tcPr>
          <w:p w:rsidR="00813F97" w:rsidRPr="00DF747E" w:rsidRDefault="00813F97" w:rsidP="00427D18">
            <w:pPr>
              <w:snapToGrid w:val="0"/>
              <w:spacing w:line="380" w:lineRule="exact"/>
              <w:jc w:val="right"/>
              <w:rPr>
                <w:rFonts w:eastAsia="標楷體"/>
                <w:b/>
              </w:rPr>
            </w:pPr>
            <w:r>
              <w:rPr>
                <w:rFonts w:eastAsia="標楷體" w:hint="eastAsia"/>
                <w:b/>
              </w:rPr>
              <w:t>35,955</w:t>
            </w:r>
          </w:p>
        </w:tc>
        <w:tc>
          <w:tcPr>
            <w:tcW w:w="900" w:type="dxa"/>
            <w:tcBorders>
              <w:top w:val="nil"/>
              <w:left w:val="nil"/>
              <w:bottom w:val="nil"/>
              <w:right w:val="nil"/>
            </w:tcBorders>
            <w:vAlign w:val="center"/>
          </w:tcPr>
          <w:p w:rsidR="00813F97" w:rsidRPr="00DF747E" w:rsidRDefault="00813F97" w:rsidP="00427D18">
            <w:pPr>
              <w:spacing w:line="380" w:lineRule="exact"/>
              <w:jc w:val="right"/>
              <w:rPr>
                <w:b/>
              </w:rPr>
            </w:pPr>
            <w:r>
              <w:rPr>
                <w:rFonts w:hint="eastAsia"/>
                <w:b/>
              </w:rPr>
              <w:t>3.27</w:t>
            </w:r>
          </w:p>
        </w:tc>
        <w:tc>
          <w:tcPr>
            <w:tcW w:w="865" w:type="dxa"/>
            <w:tcBorders>
              <w:top w:val="nil"/>
              <w:left w:val="nil"/>
              <w:bottom w:val="nil"/>
              <w:right w:val="nil"/>
            </w:tcBorders>
          </w:tcPr>
          <w:p w:rsidR="00813F97" w:rsidRPr="00DF747E" w:rsidRDefault="00813F97" w:rsidP="00427D18">
            <w:pPr>
              <w:spacing w:line="380" w:lineRule="exact"/>
              <w:jc w:val="right"/>
              <w:rPr>
                <w:b/>
              </w:rPr>
            </w:pPr>
            <w:r>
              <w:rPr>
                <w:rFonts w:hint="eastAsia"/>
                <w:b/>
              </w:rPr>
              <w:t>29,562</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rPr>
            </w:pPr>
            <w:r w:rsidRPr="00F35A3A">
              <w:rPr>
                <w:rFonts w:hint="eastAsia"/>
                <w:b/>
              </w:rPr>
              <w:t>5.59</w:t>
            </w:r>
          </w:p>
        </w:tc>
        <w:tc>
          <w:tcPr>
            <w:tcW w:w="865" w:type="dxa"/>
            <w:tcBorders>
              <w:top w:val="nil"/>
              <w:left w:val="nil"/>
              <w:bottom w:val="nil"/>
              <w:right w:val="nil"/>
            </w:tcBorders>
          </w:tcPr>
          <w:p w:rsidR="00813F97" w:rsidRPr="00F35A3A" w:rsidRDefault="00813F97" w:rsidP="00427D18">
            <w:pPr>
              <w:spacing w:line="380" w:lineRule="exact"/>
              <w:jc w:val="right"/>
              <w:rPr>
                <w:b/>
              </w:rPr>
            </w:pPr>
            <w:r w:rsidRPr="00F35A3A">
              <w:rPr>
                <w:rFonts w:hint="eastAsia"/>
                <w:b/>
              </w:rPr>
              <w:t>1,875</w:t>
            </w:r>
          </w:p>
        </w:tc>
        <w:tc>
          <w:tcPr>
            <w:tcW w:w="935" w:type="dxa"/>
            <w:tcBorders>
              <w:top w:val="nil"/>
              <w:left w:val="nil"/>
              <w:bottom w:val="nil"/>
              <w:right w:val="nil"/>
            </w:tcBorders>
            <w:vAlign w:val="center"/>
          </w:tcPr>
          <w:p w:rsidR="00813F97" w:rsidRPr="00F35A3A" w:rsidRDefault="00813F97" w:rsidP="00427D18">
            <w:pPr>
              <w:spacing w:line="380" w:lineRule="exact"/>
              <w:jc w:val="right"/>
              <w:rPr>
                <w:b/>
              </w:rPr>
            </w:pPr>
            <w:r w:rsidRPr="00F35A3A">
              <w:rPr>
                <w:rFonts w:hint="eastAsia"/>
                <w:b/>
              </w:rPr>
              <w:t>-14.96</w:t>
            </w:r>
          </w:p>
        </w:tc>
        <w:tc>
          <w:tcPr>
            <w:tcW w:w="900" w:type="dxa"/>
            <w:tcBorders>
              <w:top w:val="nil"/>
              <w:left w:val="nil"/>
              <w:bottom w:val="nil"/>
              <w:right w:val="nil"/>
            </w:tcBorders>
          </w:tcPr>
          <w:p w:rsidR="00813F97" w:rsidRPr="00F35A3A" w:rsidRDefault="00813F97" w:rsidP="00427D18">
            <w:pPr>
              <w:spacing w:line="380" w:lineRule="exact"/>
              <w:jc w:val="right"/>
              <w:rPr>
                <w:b/>
              </w:rPr>
            </w:pPr>
            <w:r w:rsidRPr="00F35A3A">
              <w:rPr>
                <w:rFonts w:hint="eastAsia"/>
                <w:b/>
              </w:rPr>
              <w:t>4,519</w:t>
            </w:r>
          </w:p>
        </w:tc>
        <w:tc>
          <w:tcPr>
            <w:tcW w:w="967" w:type="dxa"/>
            <w:tcBorders>
              <w:top w:val="nil"/>
              <w:left w:val="nil"/>
              <w:bottom w:val="nil"/>
              <w:right w:val="nil"/>
            </w:tcBorders>
            <w:vAlign w:val="center"/>
          </w:tcPr>
          <w:p w:rsidR="00813F97" w:rsidRPr="00DF747E" w:rsidRDefault="00813F97" w:rsidP="00427D18">
            <w:pPr>
              <w:spacing w:line="380" w:lineRule="exact"/>
              <w:jc w:val="right"/>
              <w:rPr>
                <w:b/>
              </w:rPr>
            </w:pPr>
            <w:r>
              <w:rPr>
                <w:rFonts w:hint="eastAsia"/>
                <w:b/>
              </w:rPr>
              <w:t>-2.13</w:t>
            </w:r>
          </w:p>
        </w:tc>
      </w:tr>
      <w:tr w:rsidR="00813F97" w:rsidRPr="00DF747E" w:rsidTr="00427D18">
        <w:trPr>
          <w:jc w:val="center"/>
        </w:trPr>
        <w:tc>
          <w:tcPr>
            <w:tcW w:w="1361" w:type="dxa"/>
            <w:tcBorders>
              <w:top w:val="nil"/>
              <w:left w:val="nil"/>
              <w:bottom w:val="nil"/>
              <w:right w:val="single" w:sz="4" w:space="0" w:color="auto"/>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8,618</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4.48</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7,435</w:t>
            </w:r>
          </w:p>
        </w:tc>
        <w:tc>
          <w:tcPr>
            <w:tcW w:w="935"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6.41</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339</w:t>
            </w:r>
          </w:p>
        </w:tc>
        <w:tc>
          <w:tcPr>
            <w:tcW w:w="935"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-15.85</w:t>
            </w:r>
          </w:p>
        </w:tc>
        <w:tc>
          <w:tcPr>
            <w:tcW w:w="900" w:type="dxa"/>
            <w:tcBorders>
              <w:top w:val="nil"/>
              <w:left w:val="nil"/>
              <w:bottom w:val="nil"/>
              <w:right w:val="nil"/>
            </w:tcBorders>
          </w:tcPr>
          <w:p w:rsidR="00813F97" w:rsidRPr="00DF747E" w:rsidRDefault="00813F97" w:rsidP="00427D18">
            <w:pPr>
              <w:spacing w:line="380" w:lineRule="exact"/>
              <w:jc w:val="right"/>
            </w:pPr>
            <w:r>
              <w:rPr>
                <w:rFonts w:hint="eastAsia"/>
              </w:rPr>
              <w:t>844</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-1.87</w:t>
            </w:r>
          </w:p>
        </w:tc>
      </w:tr>
      <w:tr w:rsidR="00813F97" w:rsidRPr="00DF747E" w:rsidTr="00427D18">
        <w:trPr>
          <w:jc w:val="center"/>
        </w:trPr>
        <w:tc>
          <w:tcPr>
            <w:tcW w:w="1361" w:type="dxa"/>
            <w:tcBorders>
              <w:top w:val="nil"/>
              <w:left w:val="nil"/>
              <w:bottom w:val="nil"/>
              <w:right w:val="single" w:sz="4" w:space="0" w:color="auto"/>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8,911</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4.69</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7,429</w:t>
            </w:r>
          </w:p>
        </w:tc>
        <w:tc>
          <w:tcPr>
            <w:tcW w:w="935"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5.88</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405</w:t>
            </w:r>
          </w:p>
        </w:tc>
        <w:tc>
          <w:tcPr>
            <w:tcW w:w="935"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0.63</w:t>
            </w:r>
          </w:p>
        </w:tc>
        <w:tc>
          <w:tcPr>
            <w:tcW w:w="900" w:type="dxa"/>
            <w:tcBorders>
              <w:top w:val="nil"/>
              <w:left w:val="nil"/>
              <w:bottom w:val="nil"/>
              <w:right w:val="nil"/>
            </w:tcBorders>
          </w:tcPr>
          <w:p w:rsidR="00813F97" w:rsidRPr="00DF747E" w:rsidRDefault="00813F97" w:rsidP="00427D18">
            <w:pPr>
              <w:spacing w:line="380" w:lineRule="exact"/>
              <w:jc w:val="right"/>
            </w:pPr>
            <w:r>
              <w:rPr>
                <w:rFonts w:hint="eastAsia"/>
              </w:rPr>
              <w:t>1,077</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-1.55</w:t>
            </w:r>
          </w:p>
        </w:tc>
      </w:tr>
      <w:tr w:rsidR="00813F97" w:rsidRPr="00DF747E" w:rsidTr="00427D18">
        <w:trPr>
          <w:jc w:val="center"/>
        </w:trPr>
        <w:tc>
          <w:tcPr>
            <w:tcW w:w="1361" w:type="dxa"/>
            <w:tcBorders>
              <w:top w:val="nil"/>
              <w:left w:val="nil"/>
              <w:bottom w:val="nil"/>
              <w:right w:val="single" w:sz="4" w:space="0" w:color="auto"/>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9,196</w:t>
            </w:r>
          </w:p>
        </w:tc>
        <w:tc>
          <w:tcPr>
            <w:tcW w:w="900"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3.03</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7,671</w:t>
            </w:r>
          </w:p>
        </w:tc>
        <w:tc>
          <w:tcPr>
            <w:tcW w:w="935"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4.73</w:t>
            </w:r>
          </w:p>
        </w:tc>
        <w:tc>
          <w:tcPr>
            <w:tcW w:w="865" w:type="dxa"/>
            <w:tcBorders>
              <w:top w:val="nil"/>
              <w:left w:val="nil"/>
              <w:bottom w:val="nil"/>
              <w:right w:val="nil"/>
            </w:tcBorders>
          </w:tcPr>
          <w:p w:rsidR="00813F97" w:rsidRPr="00DF747E" w:rsidRDefault="00813F97" w:rsidP="00427D18">
            <w:pPr>
              <w:spacing w:line="380" w:lineRule="exact"/>
              <w:jc w:val="right"/>
            </w:pPr>
            <w:r>
              <w:rPr>
                <w:rFonts w:hint="eastAsia"/>
              </w:rPr>
              <w:t>394</w:t>
            </w:r>
          </w:p>
        </w:tc>
        <w:tc>
          <w:tcPr>
            <w:tcW w:w="935"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-13.99</w:t>
            </w:r>
          </w:p>
        </w:tc>
        <w:tc>
          <w:tcPr>
            <w:tcW w:w="900" w:type="dxa"/>
            <w:tcBorders>
              <w:top w:val="nil"/>
              <w:left w:val="nil"/>
              <w:bottom w:val="nil"/>
              <w:right w:val="nil"/>
            </w:tcBorders>
          </w:tcPr>
          <w:p w:rsidR="00813F97" w:rsidRPr="00DF747E" w:rsidRDefault="00813F97" w:rsidP="00427D18">
            <w:pPr>
              <w:spacing w:line="380" w:lineRule="exact"/>
              <w:jc w:val="right"/>
            </w:pPr>
            <w:r>
              <w:rPr>
                <w:rFonts w:hint="eastAsia"/>
              </w:rPr>
              <w:t>1,130</w:t>
            </w:r>
          </w:p>
        </w:tc>
        <w:tc>
          <w:tcPr>
            <w:tcW w:w="967" w:type="dxa"/>
            <w:tcBorders>
              <w:top w:val="nil"/>
              <w:left w:val="nil"/>
              <w:bottom w:val="nil"/>
              <w:right w:val="nil"/>
            </w:tcBorders>
            <w:vAlign w:val="center"/>
          </w:tcPr>
          <w:p w:rsidR="00813F97" w:rsidRPr="00DF747E" w:rsidRDefault="00813F97" w:rsidP="00427D18">
            <w:pPr>
              <w:spacing w:line="380" w:lineRule="exact"/>
              <w:jc w:val="right"/>
            </w:pPr>
            <w:r>
              <w:rPr>
                <w:rFonts w:hint="eastAsia"/>
              </w:rPr>
              <w:t>-1.10</w:t>
            </w:r>
          </w:p>
        </w:tc>
      </w:tr>
      <w:tr w:rsidR="00813F97" w:rsidRPr="00DF747E" w:rsidTr="00427D18">
        <w:trPr>
          <w:jc w:val="center"/>
        </w:trPr>
        <w:tc>
          <w:tcPr>
            <w:tcW w:w="1361" w:type="dxa"/>
            <w:tcBorders>
              <w:top w:val="nil"/>
              <w:left w:val="nil"/>
              <w:bottom w:val="single" w:sz="4" w:space="0" w:color="auto"/>
              <w:right w:val="single" w:sz="4" w:space="0" w:color="auto"/>
            </w:tcBorders>
            <w:vAlign w:val="center"/>
          </w:tcPr>
          <w:p w:rsidR="00813F97" w:rsidRPr="00DF747E" w:rsidRDefault="00813F97" w:rsidP="00427D1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813F97" w:rsidRPr="00DF747E" w:rsidRDefault="00813F97" w:rsidP="00427D18">
            <w:pPr>
              <w:snapToGrid w:val="0"/>
              <w:spacing w:line="380" w:lineRule="exact"/>
              <w:jc w:val="right"/>
              <w:rPr>
                <w:rFonts w:eastAsia="標楷體"/>
              </w:rPr>
            </w:pPr>
            <w:r>
              <w:rPr>
                <w:rFonts w:eastAsia="標楷體" w:hint="eastAsia"/>
              </w:rPr>
              <w:t>9,230</w:t>
            </w:r>
          </w:p>
        </w:tc>
        <w:tc>
          <w:tcPr>
            <w:tcW w:w="900" w:type="dxa"/>
            <w:tcBorders>
              <w:top w:val="nil"/>
              <w:left w:val="nil"/>
              <w:bottom w:val="single" w:sz="4" w:space="0" w:color="auto"/>
              <w:right w:val="nil"/>
            </w:tcBorders>
            <w:vAlign w:val="center"/>
          </w:tcPr>
          <w:p w:rsidR="00813F97" w:rsidRPr="00DF747E" w:rsidRDefault="00813F97" w:rsidP="00427D18">
            <w:pPr>
              <w:spacing w:line="380" w:lineRule="exact"/>
              <w:jc w:val="right"/>
            </w:pPr>
            <w:r>
              <w:rPr>
                <w:rFonts w:hint="eastAsia"/>
              </w:rPr>
              <w:t>1.10</w:t>
            </w:r>
          </w:p>
        </w:tc>
        <w:tc>
          <w:tcPr>
            <w:tcW w:w="865" w:type="dxa"/>
            <w:tcBorders>
              <w:top w:val="nil"/>
              <w:left w:val="nil"/>
              <w:bottom w:val="single" w:sz="4" w:space="0" w:color="auto"/>
              <w:right w:val="nil"/>
            </w:tcBorders>
          </w:tcPr>
          <w:p w:rsidR="00813F97" w:rsidRPr="00DF747E" w:rsidRDefault="00813F97" w:rsidP="00427D18">
            <w:pPr>
              <w:spacing w:line="380" w:lineRule="exact"/>
              <w:jc w:val="right"/>
            </w:pPr>
            <w:r>
              <w:rPr>
                <w:rFonts w:hint="eastAsia"/>
              </w:rPr>
              <w:t>7,027</w:t>
            </w:r>
          </w:p>
        </w:tc>
        <w:tc>
          <w:tcPr>
            <w:tcW w:w="935" w:type="dxa"/>
            <w:tcBorders>
              <w:top w:val="nil"/>
              <w:left w:val="nil"/>
              <w:bottom w:val="single" w:sz="4" w:space="0" w:color="auto"/>
              <w:right w:val="nil"/>
            </w:tcBorders>
            <w:vAlign w:val="center"/>
          </w:tcPr>
          <w:p w:rsidR="00813F97" w:rsidRPr="00DF747E" w:rsidRDefault="00813F97" w:rsidP="00427D18">
            <w:pPr>
              <w:spacing w:line="380" w:lineRule="exact"/>
              <w:jc w:val="right"/>
            </w:pPr>
            <w:r>
              <w:rPr>
                <w:rFonts w:hint="eastAsia"/>
              </w:rPr>
              <w:t>5.37</w:t>
            </w:r>
          </w:p>
        </w:tc>
        <w:tc>
          <w:tcPr>
            <w:tcW w:w="865" w:type="dxa"/>
            <w:tcBorders>
              <w:top w:val="nil"/>
              <w:left w:val="nil"/>
              <w:bottom w:val="single" w:sz="4" w:space="0" w:color="auto"/>
              <w:right w:val="nil"/>
            </w:tcBorders>
          </w:tcPr>
          <w:p w:rsidR="00813F97" w:rsidRPr="00DF747E" w:rsidRDefault="00813F97" w:rsidP="00427D18">
            <w:pPr>
              <w:spacing w:line="380" w:lineRule="exact"/>
              <w:jc w:val="right"/>
            </w:pPr>
            <w:r>
              <w:rPr>
                <w:rFonts w:hint="eastAsia"/>
              </w:rPr>
              <w:t>737</w:t>
            </w:r>
          </w:p>
        </w:tc>
        <w:tc>
          <w:tcPr>
            <w:tcW w:w="935" w:type="dxa"/>
            <w:tcBorders>
              <w:top w:val="nil"/>
              <w:left w:val="nil"/>
              <w:bottom w:val="single" w:sz="4" w:space="0" w:color="auto"/>
              <w:right w:val="nil"/>
            </w:tcBorders>
            <w:vAlign w:val="center"/>
          </w:tcPr>
          <w:p w:rsidR="00813F97" w:rsidRPr="00DF747E" w:rsidRDefault="00813F97" w:rsidP="00427D18">
            <w:pPr>
              <w:spacing w:line="380" w:lineRule="exact"/>
              <w:jc w:val="right"/>
            </w:pPr>
            <w:r>
              <w:rPr>
                <w:rFonts w:hint="eastAsia"/>
              </w:rPr>
              <w:t>-21.82</w:t>
            </w:r>
          </w:p>
        </w:tc>
        <w:tc>
          <w:tcPr>
            <w:tcW w:w="900" w:type="dxa"/>
            <w:tcBorders>
              <w:top w:val="nil"/>
              <w:left w:val="nil"/>
              <w:bottom w:val="single" w:sz="4" w:space="0" w:color="auto"/>
              <w:right w:val="nil"/>
            </w:tcBorders>
          </w:tcPr>
          <w:p w:rsidR="00813F97" w:rsidRPr="00DF747E" w:rsidRDefault="00813F97" w:rsidP="00427D18">
            <w:pPr>
              <w:spacing w:line="380" w:lineRule="exact"/>
              <w:jc w:val="right"/>
            </w:pPr>
            <w:r>
              <w:rPr>
                <w:rFonts w:hint="eastAsia"/>
              </w:rPr>
              <w:t>1,467</w:t>
            </w:r>
          </w:p>
        </w:tc>
        <w:tc>
          <w:tcPr>
            <w:tcW w:w="967" w:type="dxa"/>
            <w:tcBorders>
              <w:top w:val="nil"/>
              <w:left w:val="nil"/>
              <w:bottom w:val="single" w:sz="4" w:space="0" w:color="auto"/>
              <w:right w:val="nil"/>
            </w:tcBorders>
            <w:vAlign w:val="center"/>
          </w:tcPr>
          <w:p w:rsidR="00813F97" w:rsidRPr="00DF747E" w:rsidRDefault="00813F97" w:rsidP="00427D18">
            <w:pPr>
              <w:spacing w:line="380" w:lineRule="exact"/>
              <w:jc w:val="right"/>
            </w:pPr>
            <w:r>
              <w:rPr>
                <w:rFonts w:hint="eastAsia"/>
              </w:rPr>
              <w:t>-3.46</w:t>
            </w:r>
          </w:p>
        </w:tc>
      </w:tr>
    </w:tbl>
    <w:p w:rsidR="00A42468" w:rsidRDefault="00576223" w:rsidP="005C54F0">
      <w:pPr>
        <w:pStyle w:val="af"/>
        <w:snapToGrid w:val="0"/>
        <w:spacing w:line="240" w:lineRule="atLeast"/>
        <w:ind w:leftChars="0" w:left="0" w:firstLineChars="0" w:firstLine="0"/>
      </w:pPr>
      <w:proofErr w:type="gramStart"/>
      <w:r w:rsidRPr="0035497A">
        <w:t>註</w:t>
      </w:r>
      <w:proofErr w:type="gramEnd"/>
      <w:r w:rsidRPr="0035497A">
        <w:t>：</w:t>
      </w:r>
      <w:r w:rsidR="00501833">
        <w:rPr>
          <w:rFonts w:hint="eastAsia"/>
        </w:rPr>
        <w:t>1.</w:t>
      </w:r>
      <w:r w:rsidRPr="0035497A">
        <w:t>金額為當期價格；</w:t>
      </w:r>
      <w:r w:rsidR="00A42468" w:rsidRPr="0035497A">
        <w:t>(r)</w:t>
      </w:r>
      <w:r w:rsidR="00A42468" w:rsidRPr="0035497A">
        <w:t>表修正數，</w:t>
      </w:r>
      <w:r w:rsidR="00A42468" w:rsidRPr="0035497A">
        <w:t>(p)</w:t>
      </w:r>
      <w:r w:rsidR="00A42468" w:rsidRPr="0035497A">
        <w:t>表初步統計數，</w:t>
      </w:r>
      <w:r w:rsidR="00A42468" w:rsidRPr="0035497A">
        <w:t>(f)</w:t>
      </w:r>
      <w:r w:rsidR="00A42468" w:rsidRPr="0035497A">
        <w:t>表預測數。</w:t>
      </w:r>
    </w:p>
    <w:p w:rsidR="00501833" w:rsidRPr="0035497A" w:rsidRDefault="00501833" w:rsidP="00501833">
      <w:pPr>
        <w:pStyle w:val="af"/>
        <w:snapToGrid w:val="0"/>
        <w:spacing w:line="240" w:lineRule="atLeast"/>
        <w:ind w:leftChars="50" w:left="120" w:firstLineChars="150" w:firstLine="330"/>
      </w:pPr>
      <w:r>
        <w:rPr>
          <w:rFonts w:hint="eastAsia"/>
        </w:rPr>
        <w:t>2.</w:t>
      </w:r>
      <w:r w:rsidRPr="00501833">
        <w:rPr>
          <w:rFonts w:hint="eastAsia"/>
        </w:rPr>
        <w:t>103</w:t>
      </w:r>
      <w:r w:rsidRPr="00501833">
        <w:rPr>
          <w:rFonts w:hint="eastAsia"/>
        </w:rPr>
        <w:t>年第</w:t>
      </w:r>
      <w:r w:rsidRPr="00501833">
        <w:rPr>
          <w:rFonts w:hint="eastAsia"/>
        </w:rPr>
        <w:t>2</w:t>
      </w:r>
      <w:r w:rsidRPr="00501833">
        <w:rPr>
          <w:rFonts w:hint="eastAsia"/>
        </w:rPr>
        <w:t>季</w:t>
      </w:r>
      <w:r w:rsidRPr="00501833">
        <w:rPr>
          <w:rFonts w:hint="eastAsia"/>
        </w:rPr>
        <w:t>(</w:t>
      </w:r>
      <w:r w:rsidRPr="00501833">
        <w:rPr>
          <w:rFonts w:hint="eastAsia"/>
        </w:rPr>
        <w:t>含</w:t>
      </w:r>
      <w:r w:rsidRPr="00501833">
        <w:rPr>
          <w:rFonts w:hint="eastAsia"/>
        </w:rPr>
        <w:t>)</w:t>
      </w:r>
      <w:r w:rsidRPr="00501833">
        <w:rPr>
          <w:rFonts w:hint="eastAsia"/>
        </w:rPr>
        <w:t>以前歷年各季</w:t>
      </w:r>
      <w:proofErr w:type="gramStart"/>
      <w:r w:rsidRPr="00501833">
        <w:rPr>
          <w:rFonts w:hint="eastAsia"/>
        </w:rPr>
        <w:t>資料均已依</w:t>
      </w:r>
      <w:proofErr w:type="gramEnd"/>
      <w:r w:rsidRPr="00501833">
        <w:rPr>
          <w:rFonts w:hint="eastAsia"/>
        </w:rPr>
        <w:t>5</w:t>
      </w:r>
      <w:r w:rsidRPr="00501833">
        <w:rPr>
          <w:rFonts w:hint="eastAsia"/>
        </w:rPr>
        <w:t>年修正結果追溯修正。</w:t>
      </w:r>
    </w:p>
    <w:p w:rsidR="00576223" w:rsidRPr="0035497A" w:rsidRDefault="00576223" w:rsidP="005C54F0">
      <w:pPr>
        <w:pStyle w:val="af"/>
        <w:snapToGrid w:val="0"/>
        <w:spacing w:line="240" w:lineRule="atLeast"/>
        <w:ind w:leftChars="0" w:left="0" w:firstLineChars="0" w:firstLine="0"/>
      </w:pPr>
      <w:r w:rsidRPr="0035497A">
        <w:t>資料來源：行政院主計總處，</w:t>
      </w:r>
      <w:r w:rsidRPr="0035497A">
        <w:t>10</w:t>
      </w:r>
      <w:r w:rsidR="00036447" w:rsidRPr="0035497A">
        <w:rPr>
          <w:rFonts w:hint="eastAsia"/>
        </w:rPr>
        <w:t>3</w:t>
      </w:r>
      <w:r w:rsidRPr="0035497A">
        <w:t>年</w:t>
      </w:r>
      <w:r w:rsidR="0035497A" w:rsidRPr="0035497A">
        <w:rPr>
          <w:rFonts w:hint="eastAsia"/>
        </w:rPr>
        <w:t>11</w:t>
      </w:r>
      <w:r w:rsidRPr="0035497A">
        <w:t>月</w:t>
      </w:r>
      <w:r w:rsidR="0035497A" w:rsidRPr="0035497A">
        <w:rPr>
          <w:rFonts w:hint="eastAsia"/>
        </w:rPr>
        <w:t>28</w:t>
      </w:r>
      <w:r w:rsidRPr="0035497A">
        <w:t>日。</w:t>
      </w:r>
    </w:p>
    <w:p w:rsidR="00F75424" w:rsidRPr="00D27272" w:rsidRDefault="00F75424" w:rsidP="00F75424">
      <w:pPr>
        <w:pStyle w:val="k3a"/>
        <w:tabs>
          <w:tab w:val="left" w:pos="540"/>
        </w:tabs>
        <w:spacing w:before="180" w:line="300" w:lineRule="auto"/>
        <w:ind w:leftChars="0" w:left="0" w:right="0" w:firstLineChars="0" w:firstLine="0"/>
        <w:rPr>
          <w:b/>
          <w:bCs/>
        </w:rPr>
      </w:pPr>
      <w:r w:rsidRPr="00D27272">
        <w:rPr>
          <w:b/>
          <w:bCs/>
        </w:rPr>
        <w:lastRenderedPageBreak/>
        <w:t>２、</w:t>
      </w:r>
      <w:r w:rsidR="00D27272" w:rsidRPr="00D27272">
        <w:rPr>
          <w:b/>
          <w:bCs/>
        </w:rPr>
        <w:t>10</w:t>
      </w:r>
      <w:r w:rsidR="00D27272" w:rsidRPr="00D27272">
        <w:rPr>
          <w:rFonts w:hint="eastAsia"/>
          <w:b/>
          <w:bCs/>
        </w:rPr>
        <w:t>3</w:t>
      </w:r>
      <w:r w:rsidR="00D27272" w:rsidRPr="00D27272">
        <w:rPr>
          <w:b/>
          <w:bCs/>
        </w:rPr>
        <w:t>年</w:t>
      </w:r>
      <w:r w:rsidR="00D27272" w:rsidRPr="00D27272">
        <w:rPr>
          <w:rFonts w:hint="eastAsia"/>
          <w:b/>
          <w:bCs/>
        </w:rPr>
        <w:t>1</w:t>
      </w:r>
      <w:r w:rsidR="00D27272" w:rsidRPr="00D27272">
        <w:rPr>
          <w:rFonts w:hint="eastAsia"/>
          <w:b/>
          <w:bCs/>
        </w:rPr>
        <w:t>至</w:t>
      </w:r>
      <w:r w:rsidR="00D27272" w:rsidRPr="00D27272">
        <w:rPr>
          <w:rFonts w:hint="eastAsia"/>
          <w:b/>
          <w:bCs/>
        </w:rPr>
        <w:t>10</w:t>
      </w:r>
      <w:r w:rsidR="00D27272" w:rsidRPr="00D27272">
        <w:rPr>
          <w:b/>
          <w:bCs/>
        </w:rPr>
        <w:t>月新增民間投資</w:t>
      </w:r>
      <w:r w:rsidR="00D27272" w:rsidRPr="00D27272">
        <w:rPr>
          <w:rFonts w:hint="eastAsia"/>
          <w:b/>
          <w:bCs/>
        </w:rPr>
        <w:t>計畫</w:t>
      </w:r>
      <w:r w:rsidR="00D27272" w:rsidRPr="00D27272">
        <w:rPr>
          <w:b/>
          <w:bCs/>
        </w:rPr>
        <w:t>金額</w:t>
      </w:r>
      <w:r w:rsidR="00D27272" w:rsidRPr="00D27272">
        <w:rPr>
          <w:rFonts w:hint="eastAsia"/>
          <w:b/>
          <w:bCs/>
        </w:rPr>
        <w:t>11,100</w:t>
      </w:r>
      <w:r w:rsidR="00D27272" w:rsidRPr="00D27272">
        <w:rPr>
          <w:b/>
          <w:bCs/>
        </w:rPr>
        <w:t>億元</w:t>
      </w:r>
    </w:p>
    <w:p w:rsidR="00F75424" w:rsidRPr="00F6171E" w:rsidRDefault="00D27272" w:rsidP="00F75424">
      <w:pPr>
        <w:pStyle w:val="k32"/>
        <w:topLinePunct/>
        <w:ind w:left="0" w:rightChars="-59" w:firstLineChars="202" w:firstLine="566"/>
        <w:rPr>
          <w:color w:val="FF0000"/>
        </w:rPr>
      </w:pPr>
      <w:r w:rsidRPr="0022509C">
        <w:rPr>
          <w:color w:val="000000" w:themeColor="text1"/>
        </w:rPr>
        <w:t>10</w:t>
      </w:r>
      <w:r w:rsidRPr="0022509C">
        <w:rPr>
          <w:rFonts w:hint="eastAsia"/>
          <w:color w:val="000000" w:themeColor="text1"/>
        </w:rPr>
        <w:t>3</w:t>
      </w:r>
      <w:r w:rsidRPr="0022509C">
        <w:rPr>
          <w:color w:val="000000" w:themeColor="text1"/>
        </w:rPr>
        <w:t>年</w:t>
      </w:r>
      <w:r w:rsidRPr="0022509C">
        <w:rPr>
          <w:rFonts w:hint="eastAsia"/>
          <w:color w:val="000000" w:themeColor="text1"/>
        </w:rPr>
        <w:t>1</w:t>
      </w:r>
      <w:r w:rsidRPr="0022509C">
        <w:rPr>
          <w:rFonts w:hint="eastAsia"/>
          <w:color w:val="000000" w:themeColor="text1"/>
        </w:rPr>
        <w:t>至</w:t>
      </w:r>
      <w:r>
        <w:rPr>
          <w:rFonts w:hint="eastAsia"/>
          <w:color w:val="000000" w:themeColor="text1"/>
        </w:rPr>
        <w:t>10</w:t>
      </w:r>
      <w:r w:rsidRPr="0022509C">
        <w:rPr>
          <w:color w:val="000000" w:themeColor="text1"/>
        </w:rPr>
        <w:t>月新增民間重大投資計畫計有</w:t>
      </w:r>
      <w:r w:rsidRPr="005C2A4C">
        <w:rPr>
          <w:rFonts w:hint="eastAsia"/>
          <w:color w:val="000000" w:themeColor="text1"/>
        </w:rPr>
        <w:t>2,</w:t>
      </w:r>
      <w:r>
        <w:rPr>
          <w:rFonts w:hint="eastAsia"/>
          <w:color w:val="000000" w:themeColor="text1"/>
        </w:rPr>
        <w:t>788</w:t>
      </w:r>
      <w:r w:rsidRPr="0022509C">
        <w:rPr>
          <w:color w:val="000000" w:themeColor="text1"/>
        </w:rPr>
        <w:t>件，金額為</w:t>
      </w:r>
      <w:r>
        <w:rPr>
          <w:rFonts w:hint="eastAsia"/>
          <w:color w:val="000000" w:themeColor="text1"/>
        </w:rPr>
        <w:t>11,100</w:t>
      </w:r>
      <w:r w:rsidRPr="0022509C">
        <w:rPr>
          <w:color w:val="000000" w:themeColor="text1"/>
        </w:rPr>
        <w:t>億元，達成年度目標</w:t>
      </w:r>
      <w:r w:rsidRPr="0022509C">
        <w:rPr>
          <w:color w:val="000000" w:themeColor="text1"/>
        </w:rPr>
        <w:t>1</w:t>
      </w:r>
      <w:r w:rsidRPr="0022509C">
        <w:rPr>
          <w:rFonts w:hint="eastAsia"/>
          <w:color w:val="000000" w:themeColor="text1"/>
        </w:rPr>
        <w:t>3</w:t>
      </w:r>
      <w:r w:rsidRPr="0022509C">
        <w:rPr>
          <w:color w:val="000000" w:themeColor="text1"/>
        </w:rPr>
        <w:t>,000</w:t>
      </w:r>
      <w:r w:rsidRPr="0022509C">
        <w:rPr>
          <w:color w:val="000000" w:themeColor="text1"/>
        </w:rPr>
        <w:t>億元的</w:t>
      </w:r>
      <w:r>
        <w:rPr>
          <w:rFonts w:hint="eastAsia"/>
          <w:color w:val="000000" w:themeColor="text1"/>
        </w:rPr>
        <w:t>85.39</w:t>
      </w:r>
      <w:r w:rsidR="001158D8">
        <w:rPr>
          <w:rFonts w:hint="eastAsia"/>
          <w:color w:val="000000" w:themeColor="text1"/>
        </w:rPr>
        <w:t>％</w:t>
      </w:r>
      <w:r w:rsidRPr="0022509C">
        <w:rPr>
          <w:color w:val="000000" w:themeColor="text1"/>
        </w:rPr>
        <w:t>，其中以</w:t>
      </w:r>
      <w:r w:rsidRPr="0022509C">
        <w:rPr>
          <w:rFonts w:hint="eastAsia"/>
          <w:color w:val="000000" w:themeColor="text1"/>
        </w:rPr>
        <w:t>電子資訊</w:t>
      </w:r>
      <w:r w:rsidRPr="0022509C">
        <w:rPr>
          <w:color w:val="000000" w:themeColor="text1"/>
        </w:rPr>
        <w:t>業為主要投資業別，投資金額</w:t>
      </w:r>
      <w:r>
        <w:rPr>
          <w:rFonts w:hint="eastAsia"/>
          <w:color w:val="000000" w:themeColor="text1"/>
        </w:rPr>
        <w:t>4,625</w:t>
      </w:r>
      <w:r w:rsidRPr="0022509C">
        <w:rPr>
          <w:color w:val="000000" w:themeColor="text1"/>
        </w:rPr>
        <w:t>億元。</w:t>
      </w:r>
    </w:p>
    <w:p w:rsidR="00F75424" w:rsidRPr="00D27272" w:rsidRDefault="00F75424" w:rsidP="00F75424">
      <w:pPr>
        <w:snapToGrid w:val="0"/>
        <w:spacing w:before="120" w:line="300" w:lineRule="auto"/>
        <w:jc w:val="center"/>
        <w:rPr>
          <w:rFonts w:eastAsia="標楷體"/>
          <w:b/>
          <w:bCs/>
          <w:sz w:val="28"/>
        </w:rPr>
      </w:pPr>
      <w:r w:rsidRPr="00D27272">
        <w:rPr>
          <w:rFonts w:eastAsia="標楷體"/>
          <w:b/>
          <w:bCs/>
          <w:sz w:val="28"/>
        </w:rPr>
        <w:t>表</w:t>
      </w:r>
      <w:r w:rsidRPr="00D27272">
        <w:rPr>
          <w:rFonts w:eastAsia="標楷體"/>
          <w:b/>
          <w:bCs/>
          <w:sz w:val="28"/>
        </w:rPr>
        <w:t xml:space="preserve"> 2-6-2  </w:t>
      </w:r>
      <w:r w:rsidRPr="00D27272">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D27272" w:rsidRPr="00D27272" w:rsidTr="00846B8A">
        <w:trPr>
          <w:cantSplit/>
          <w:trHeight w:val="227"/>
        </w:trPr>
        <w:tc>
          <w:tcPr>
            <w:tcW w:w="1551" w:type="dxa"/>
            <w:vMerge w:val="restart"/>
            <w:tcBorders>
              <w:top w:val="single" w:sz="8" w:space="0" w:color="auto"/>
              <w:right w:val="single" w:sz="8" w:space="0" w:color="auto"/>
            </w:tcBorders>
            <w:vAlign w:val="center"/>
          </w:tcPr>
          <w:p w:rsidR="00F75424" w:rsidRPr="00D27272" w:rsidRDefault="00F75424" w:rsidP="00846B8A">
            <w:pPr>
              <w:autoSpaceDE w:val="0"/>
              <w:autoSpaceDN w:val="0"/>
              <w:adjustRightInd w:val="0"/>
              <w:snapToGrid w:val="0"/>
              <w:jc w:val="center"/>
              <w:rPr>
                <w:rFonts w:eastAsia="標楷體"/>
              </w:rPr>
            </w:pPr>
            <w:r w:rsidRPr="00D27272">
              <w:rPr>
                <w:rFonts w:eastAsia="標楷體"/>
              </w:rPr>
              <w:t>行</w:t>
            </w:r>
            <w:r w:rsidRPr="00D27272">
              <w:rPr>
                <w:rFonts w:eastAsia="標楷體"/>
              </w:rPr>
              <w:t xml:space="preserve">  </w:t>
            </w:r>
            <w:r w:rsidRPr="00D27272">
              <w:rPr>
                <w:rFonts w:eastAsia="標楷體"/>
              </w:rPr>
              <w:t>業</w:t>
            </w:r>
            <w:r w:rsidRPr="00D27272">
              <w:rPr>
                <w:rFonts w:eastAsia="標楷體"/>
              </w:rPr>
              <w:t xml:space="preserve">  </w:t>
            </w:r>
            <w:r w:rsidRPr="00D27272">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D27272" w:rsidRDefault="00F75424" w:rsidP="00846B8A">
            <w:pPr>
              <w:autoSpaceDE w:val="0"/>
              <w:autoSpaceDN w:val="0"/>
              <w:adjustRightInd w:val="0"/>
              <w:snapToGrid w:val="0"/>
              <w:jc w:val="center"/>
              <w:rPr>
                <w:rFonts w:eastAsia="標楷體"/>
              </w:rPr>
            </w:pPr>
            <w:r w:rsidRPr="00D27272">
              <w:rPr>
                <w:rFonts w:eastAsia="標楷體"/>
              </w:rPr>
              <w:t>10</w:t>
            </w:r>
            <w:r w:rsidR="007F77C3" w:rsidRPr="00D27272">
              <w:rPr>
                <w:rFonts w:eastAsia="標楷體" w:hint="eastAsia"/>
              </w:rPr>
              <w:t>2</w:t>
            </w:r>
            <w:r w:rsidRPr="00D27272">
              <w:rPr>
                <w:rFonts w:eastAsia="標楷體"/>
              </w:rPr>
              <w:t>年實際</w:t>
            </w:r>
          </w:p>
          <w:p w:rsidR="00F75424" w:rsidRPr="00D27272" w:rsidRDefault="00F75424" w:rsidP="00846B8A">
            <w:pPr>
              <w:autoSpaceDE w:val="0"/>
              <w:autoSpaceDN w:val="0"/>
              <w:adjustRightInd w:val="0"/>
              <w:snapToGrid w:val="0"/>
              <w:jc w:val="center"/>
              <w:rPr>
                <w:rFonts w:eastAsia="標楷體"/>
              </w:rPr>
            </w:pPr>
            <w:r w:rsidRPr="00D27272">
              <w:rPr>
                <w:rFonts w:eastAsia="標楷體"/>
              </w:rPr>
              <w:t>金額</w:t>
            </w:r>
            <w:r w:rsidRPr="00D27272">
              <w:rPr>
                <w:rFonts w:eastAsia="標楷體"/>
              </w:rPr>
              <w:t>(</w:t>
            </w:r>
            <w:r w:rsidRPr="00D27272">
              <w:rPr>
                <w:rFonts w:eastAsia="標楷體"/>
              </w:rPr>
              <w:t>億元</w:t>
            </w:r>
            <w:r w:rsidRPr="00D27272">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D27272" w:rsidRDefault="00F75424" w:rsidP="00846B8A">
            <w:pPr>
              <w:autoSpaceDE w:val="0"/>
              <w:autoSpaceDN w:val="0"/>
              <w:adjustRightInd w:val="0"/>
              <w:snapToGrid w:val="0"/>
              <w:jc w:val="center"/>
              <w:rPr>
                <w:rFonts w:eastAsia="標楷體"/>
              </w:rPr>
            </w:pPr>
            <w:r w:rsidRPr="00D27272">
              <w:rPr>
                <w:rFonts w:eastAsia="標楷體"/>
              </w:rPr>
              <w:t>10</w:t>
            </w:r>
            <w:r w:rsidR="007F77C3" w:rsidRPr="00D27272">
              <w:rPr>
                <w:rFonts w:eastAsia="標楷體" w:hint="eastAsia"/>
              </w:rPr>
              <w:t>3</w:t>
            </w:r>
            <w:r w:rsidRPr="00D27272">
              <w:rPr>
                <w:rFonts w:eastAsia="標楷體"/>
              </w:rPr>
              <w:t>年目標</w:t>
            </w:r>
          </w:p>
          <w:p w:rsidR="00F75424" w:rsidRPr="00D27272" w:rsidRDefault="00F75424" w:rsidP="00846B8A">
            <w:pPr>
              <w:autoSpaceDE w:val="0"/>
              <w:autoSpaceDN w:val="0"/>
              <w:adjustRightInd w:val="0"/>
              <w:snapToGrid w:val="0"/>
              <w:jc w:val="center"/>
              <w:rPr>
                <w:rFonts w:eastAsia="標楷體"/>
              </w:rPr>
            </w:pPr>
            <w:r w:rsidRPr="00D27272">
              <w:rPr>
                <w:rFonts w:eastAsia="標楷體"/>
              </w:rPr>
              <w:t>金額</w:t>
            </w:r>
            <w:r w:rsidRPr="00D27272">
              <w:rPr>
                <w:rFonts w:eastAsia="標楷體"/>
              </w:rPr>
              <w:t>(</w:t>
            </w:r>
            <w:r w:rsidRPr="00D27272">
              <w:rPr>
                <w:rFonts w:eastAsia="標楷體"/>
              </w:rPr>
              <w:t>億元</w:t>
            </w:r>
            <w:r w:rsidRPr="00D27272">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D27272" w:rsidRDefault="00F75424" w:rsidP="00D27272">
            <w:pPr>
              <w:autoSpaceDE w:val="0"/>
              <w:autoSpaceDN w:val="0"/>
              <w:adjustRightInd w:val="0"/>
              <w:snapToGrid w:val="0"/>
              <w:jc w:val="center"/>
              <w:rPr>
                <w:rFonts w:eastAsia="標楷體"/>
              </w:rPr>
            </w:pPr>
            <w:r w:rsidRPr="00D27272">
              <w:rPr>
                <w:rFonts w:eastAsia="標楷體"/>
              </w:rPr>
              <w:t>10</w:t>
            </w:r>
            <w:r w:rsidR="007F77C3" w:rsidRPr="00D27272">
              <w:rPr>
                <w:rFonts w:eastAsia="標楷體" w:hint="eastAsia"/>
              </w:rPr>
              <w:t>3</w:t>
            </w:r>
            <w:r w:rsidRPr="00D27272">
              <w:rPr>
                <w:rFonts w:eastAsia="標楷體"/>
              </w:rPr>
              <w:t>年</w:t>
            </w:r>
            <w:r w:rsidR="00B86958" w:rsidRPr="00D27272">
              <w:rPr>
                <w:rFonts w:eastAsia="標楷體" w:hint="eastAsia"/>
              </w:rPr>
              <w:t>1~</w:t>
            </w:r>
            <w:r w:rsidR="00D27272" w:rsidRPr="00D27272">
              <w:rPr>
                <w:rFonts w:eastAsia="標楷體" w:hint="eastAsia"/>
              </w:rPr>
              <w:t>10</w:t>
            </w:r>
            <w:r w:rsidRPr="00D27272">
              <w:rPr>
                <w:rFonts w:eastAsia="標楷體"/>
              </w:rPr>
              <w:t>月</w:t>
            </w:r>
          </w:p>
        </w:tc>
      </w:tr>
      <w:tr w:rsidR="002478F0" w:rsidRPr="00F6171E" w:rsidTr="00846B8A">
        <w:trPr>
          <w:cantSplit/>
          <w:trHeight w:val="227"/>
        </w:trPr>
        <w:tc>
          <w:tcPr>
            <w:tcW w:w="1551" w:type="dxa"/>
            <w:vMerge/>
            <w:tcBorders>
              <w:bottom w:val="single" w:sz="8" w:space="0" w:color="auto"/>
              <w:right w:val="single" w:sz="8" w:space="0" w:color="auto"/>
            </w:tcBorders>
          </w:tcPr>
          <w:p w:rsidR="00F75424" w:rsidRPr="00D27272"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F6171E" w:rsidRDefault="00F75424" w:rsidP="00846B8A">
            <w:pPr>
              <w:autoSpaceDE w:val="0"/>
              <w:autoSpaceDN w:val="0"/>
              <w:adjustRightInd w:val="0"/>
              <w:snapToGrid w:val="0"/>
              <w:jc w:val="center"/>
              <w:rPr>
                <w:rFonts w:eastAsia="標楷體"/>
                <w:color w:val="FF0000"/>
              </w:rPr>
            </w:pPr>
          </w:p>
        </w:tc>
        <w:tc>
          <w:tcPr>
            <w:tcW w:w="1202" w:type="dxa"/>
            <w:vMerge/>
            <w:tcBorders>
              <w:left w:val="single" w:sz="8" w:space="0" w:color="auto"/>
              <w:bottom w:val="single" w:sz="8" w:space="0" w:color="auto"/>
              <w:right w:val="single" w:sz="8" w:space="0" w:color="auto"/>
            </w:tcBorders>
          </w:tcPr>
          <w:p w:rsidR="00F75424" w:rsidRPr="00F6171E" w:rsidRDefault="00F75424" w:rsidP="00846B8A">
            <w:pPr>
              <w:autoSpaceDE w:val="0"/>
              <w:autoSpaceDN w:val="0"/>
              <w:adjustRightInd w:val="0"/>
              <w:snapToGrid w:val="0"/>
              <w:jc w:val="center"/>
              <w:rPr>
                <w:rFonts w:eastAsia="標楷體"/>
                <w:color w:val="FF0000"/>
              </w:rPr>
            </w:pPr>
          </w:p>
        </w:tc>
        <w:tc>
          <w:tcPr>
            <w:tcW w:w="1202" w:type="dxa"/>
            <w:tcBorders>
              <w:left w:val="single" w:sz="8" w:space="0" w:color="auto"/>
              <w:bottom w:val="single" w:sz="8" w:space="0" w:color="auto"/>
              <w:right w:val="single" w:sz="8" w:space="0" w:color="auto"/>
            </w:tcBorders>
            <w:vAlign w:val="center"/>
          </w:tcPr>
          <w:p w:rsidR="00F75424" w:rsidRPr="00D27272" w:rsidRDefault="00F75424" w:rsidP="00846B8A">
            <w:pPr>
              <w:autoSpaceDE w:val="0"/>
              <w:autoSpaceDN w:val="0"/>
              <w:adjustRightInd w:val="0"/>
              <w:snapToGrid w:val="0"/>
              <w:jc w:val="center"/>
              <w:rPr>
                <w:rFonts w:eastAsia="標楷體"/>
              </w:rPr>
            </w:pPr>
            <w:r w:rsidRPr="00D27272">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D27272" w:rsidRDefault="00F75424" w:rsidP="00846B8A">
            <w:pPr>
              <w:autoSpaceDE w:val="0"/>
              <w:autoSpaceDN w:val="0"/>
              <w:adjustRightInd w:val="0"/>
              <w:snapToGrid w:val="0"/>
              <w:jc w:val="center"/>
              <w:rPr>
                <w:rFonts w:eastAsia="標楷體"/>
              </w:rPr>
            </w:pPr>
            <w:r w:rsidRPr="00D27272">
              <w:rPr>
                <w:rFonts w:eastAsia="標楷體"/>
              </w:rPr>
              <w:t>金額</w:t>
            </w:r>
            <w:r w:rsidRPr="00D27272">
              <w:rPr>
                <w:rFonts w:eastAsia="標楷體"/>
              </w:rPr>
              <w:t>(</w:t>
            </w:r>
            <w:r w:rsidRPr="00D27272">
              <w:rPr>
                <w:rFonts w:eastAsia="標楷體"/>
              </w:rPr>
              <w:t>億元</w:t>
            </w:r>
            <w:r w:rsidRPr="00D27272">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D27272" w:rsidRDefault="00F75424" w:rsidP="001158D8">
            <w:pPr>
              <w:autoSpaceDE w:val="0"/>
              <w:autoSpaceDN w:val="0"/>
              <w:adjustRightInd w:val="0"/>
              <w:snapToGrid w:val="0"/>
              <w:jc w:val="center"/>
              <w:rPr>
                <w:rFonts w:eastAsia="標楷體"/>
              </w:rPr>
            </w:pPr>
            <w:r w:rsidRPr="00D27272">
              <w:rPr>
                <w:rFonts w:eastAsia="標楷體"/>
              </w:rPr>
              <w:t>達成率</w:t>
            </w:r>
            <w:r w:rsidRPr="00D27272">
              <w:rPr>
                <w:rFonts w:eastAsia="標楷體"/>
              </w:rPr>
              <w:t>(</w:t>
            </w:r>
            <w:r w:rsidR="001158D8">
              <w:rPr>
                <w:rFonts w:eastAsia="標楷體" w:hint="eastAsia"/>
              </w:rPr>
              <w:t>％</w:t>
            </w:r>
            <w:r w:rsidRPr="00D27272">
              <w:rPr>
                <w:rFonts w:eastAsia="標楷體"/>
              </w:rPr>
              <w:t>)</w:t>
            </w:r>
          </w:p>
        </w:tc>
      </w:tr>
      <w:tr w:rsidR="00D27272" w:rsidRPr="00F6171E" w:rsidTr="00846B8A">
        <w:trPr>
          <w:cantSplit/>
          <w:trHeight w:val="311"/>
        </w:trPr>
        <w:tc>
          <w:tcPr>
            <w:tcW w:w="1551" w:type="dxa"/>
            <w:tcBorders>
              <w:top w:val="single" w:sz="8" w:space="0" w:color="auto"/>
              <w:right w:val="single" w:sz="8" w:space="0" w:color="auto"/>
            </w:tcBorders>
            <w:vAlign w:val="center"/>
          </w:tcPr>
          <w:p w:rsidR="00D27272" w:rsidRPr="00D27272" w:rsidRDefault="00D27272"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D27272">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3,320</w:t>
            </w:r>
          </w:p>
        </w:tc>
        <w:tc>
          <w:tcPr>
            <w:tcW w:w="1202" w:type="dxa"/>
            <w:tcBorders>
              <w:top w:val="single" w:sz="8" w:space="0" w:color="auto"/>
              <w:left w:val="single" w:sz="8" w:space="0" w:color="auto"/>
            </w:tcBorders>
            <w:vAlign w:val="center"/>
          </w:tcPr>
          <w:p w:rsidR="00D27272" w:rsidRPr="002776C0" w:rsidRDefault="00D27272" w:rsidP="004C3F4B">
            <w:pPr>
              <w:ind w:rightChars="100" w:right="240"/>
              <w:jc w:val="right"/>
              <w:rPr>
                <w:color w:val="000000" w:themeColor="text1"/>
              </w:rPr>
            </w:pPr>
            <w:r>
              <w:rPr>
                <w:rFonts w:hint="eastAsia"/>
                <w:color w:val="000000" w:themeColor="text1"/>
              </w:rPr>
              <w:t>889</w:t>
            </w:r>
          </w:p>
        </w:tc>
        <w:tc>
          <w:tcPr>
            <w:tcW w:w="1384" w:type="dxa"/>
            <w:tcBorders>
              <w:top w:val="single" w:sz="8" w:space="0" w:color="auto"/>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2,678</w:t>
            </w:r>
          </w:p>
        </w:tc>
        <w:tc>
          <w:tcPr>
            <w:tcW w:w="1418" w:type="dxa"/>
            <w:tcBorders>
              <w:top w:val="single" w:sz="8" w:space="0" w:color="auto"/>
              <w:left w:val="nil"/>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80.66</w:t>
            </w:r>
          </w:p>
        </w:tc>
      </w:tr>
      <w:tr w:rsidR="00D27272" w:rsidRPr="00F6171E" w:rsidTr="00846B8A">
        <w:trPr>
          <w:cantSplit/>
          <w:trHeight w:val="227"/>
        </w:trPr>
        <w:tc>
          <w:tcPr>
            <w:tcW w:w="1551" w:type="dxa"/>
            <w:tcBorders>
              <w:right w:val="single" w:sz="8" w:space="0" w:color="auto"/>
            </w:tcBorders>
            <w:vAlign w:val="center"/>
          </w:tcPr>
          <w:p w:rsidR="00D27272" w:rsidRPr="00D27272" w:rsidRDefault="00D27272" w:rsidP="00846B8A">
            <w:pPr>
              <w:snapToGrid w:val="0"/>
              <w:jc w:val="both"/>
              <w:rPr>
                <w:rFonts w:eastAsia="標楷體"/>
              </w:rPr>
            </w:pPr>
            <w:r w:rsidRPr="00D27272">
              <w:rPr>
                <w:rFonts w:eastAsia="標楷體"/>
              </w:rPr>
              <w:t>電子資訊業</w:t>
            </w:r>
          </w:p>
        </w:tc>
        <w:tc>
          <w:tcPr>
            <w:tcW w:w="1473"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5,050</w:t>
            </w:r>
          </w:p>
        </w:tc>
        <w:tc>
          <w:tcPr>
            <w:tcW w:w="1202" w:type="dxa"/>
            <w:tcBorders>
              <w:left w:val="single" w:sz="8" w:space="0" w:color="auto"/>
            </w:tcBorders>
            <w:vAlign w:val="center"/>
          </w:tcPr>
          <w:p w:rsidR="00D27272" w:rsidRPr="001421D9" w:rsidRDefault="00D27272" w:rsidP="004C3F4B">
            <w:pPr>
              <w:ind w:rightChars="100" w:right="240"/>
              <w:jc w:val="right"/>
              <w:rPr>
                <w:color w:val="000000" w:themeColor="text1"/>
              </w:rPr>
            </w:pPr>
            <w:r>
              <w:rPr>
                <w:rFonts w:hint="eastAsia"/>
                <w:color w:val="000000" w:themeColor="text1"/>
              </w:rPr>
              <w:t>197</w:t>
            </w:r>
          </w:p>
        </w:tc>
        <w:tc>
          <w:tcPr>
            <w:tcW w:w="1384" w:type="dxa"/>
            <w:vAlign w:val="center"/>
          </w:tcPr>
          <w:p w:rsidR="00D27272" w:rsidRPr="0022509C" w:rsidRDefault="00D27272" w:rsidP="004C3F4B">
            <w:pPr>
              <w:ind w:rightChars="100" w:right="240"/>
              <w:jc w:val="right"/>
              <w:rPr>
                <w:color w:val="000000" w:themeColor="text1"/>
              </w:rPr>
            </w:pPr>
            <w:r>
              <w:rPr>
                <w:rFonts w:hint="eastAsia"/>
                <w:color w:val="000000" w:themeColor="text1"/>
              </w:rPr>
              <w:t>4,625</w:t>
            </w:r>
          </w:p>
        </w:tc>
        <w:tc>
          <w:tcPr>
            <w:tcW w:w="1418" w:type="dxa"/>
            <w:tcBorders>
              <w:left w:val="nil"/>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91.59</w:t>
            </w:r>
          </w:p>
        </w:tc>
      </w:tr>
      <w:tr w:rsidR="00D27272" w:rsidRPr="00F6171E" w:rsidTr="00846B8A">
        <w:trPr>
          <w:cantSplit/>
          <w:trHeight w:val="227"/>
        </w:trPr>
        <w:tc>
          <w:tcPr>
            <w:tcW w:w="1551" w:type="dxa"/>
            <w:tcBorders>
              <w:right w:val="single" w:sz="8" w:space="0" w:color="auto"/>
            </w:tcBorders>
            <w:vAlign w:val="center"/>
          </w:tcPr>
          <w:p w:rsidR="00D27272" w:rsidRPr="00D27272" w:rsidRDefault="00D27272" w:rsidP="00846B8A">
            <w:pPr>
              <w:snapToGrid w:val="0"/>
              <w:jc w:val="both"/>
              <w:rPr>
                <w:rFonts w:eastAsia="標楷體"/>
              </w:rPr>
            </w:pPr>
            <w:r w:rsidRPr="00D27272">
              <w:rPr>
                <w:rFonts w:eastAsia="標楷體"/>
              </w:rPr>
              <w:t>民生化工業</w:t>
            </w:r>
          </w:p>
        </w:tc>
        <w:tc>
          <w:tcPr>
            <w:tcW w:w="1473"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3,11</w:t>
            </w:r>
            <w:r w:rsidRPr="0022509C">
              <w:rPr>
                <w:rFonts w:hint="eastAsia"/>
                <w:color w:val="000000" w:themeColor="text1"/>
              </w:rPr>
              <w:t>0</w:t>
            </w:r>
          </w:p>
        </w:tc>
        <w:tc>
          <w:tcPr>
            <w:tcW w:w="1202" w:type="dxa"/>
            <w:tcBorders>
              <w:left w:val="single" w:sz="8" w:space="0" w:color="auto"/>
            </w:tcBorders>
            <w:vAlign w:val="center"/>
          </w:tcPr>
          <w:p w:rsidR="00D27272" w:rsidRPr="001421D9" w:rsidRDefault="00D27272" w:rsidP="004C3F4B">
            <w:pPr>
              <w:ind w:rightChars="100" w:right="240"/>
              <w:jc w:val="right"/>
              <w:rPr>
                <w:color w:val="000000" w:themeColor="text1"/>
              </w:rPr>
            </w:pPr>
            <w:r w:rsidRPr="001421D9">
              <w:rPr>
                <w:rFonts w:hint="eastAsia"/>
                <w:color w:val="000000" w:themeColor="text1"/>
              </w:rPr>
              <w:t>261</w:t>
            </w:r>
          </w:p>
        </w:tc>
        <w:tc>
          <w:tcPr>
            <w:tcW w:w="1384" w:type="dxa"/>
            <w:vAlign w:val="center"/>
          </w:tcPr>
          <w:p w:rsidR="00D27272" w:rsidRPr="0022509C" w:rsidRDefault="00D27272" w:rsidP="004C3F4B">
            <w:pPr>
              <w:ind w:rightChars="100" w:right="240"/>
              <w:jc w:val="right"/>
              <w:rPr>
                <w:color w:val="000000" w:themeColor="text1"/>
              </w:rPr>
            </w:pPr>
            <w:r>
              <w:rPr>
                <w:rFonts w:hint="eastAsia"/>
                <w:color w:val="000000" w:themeColor="text1"/>
              </w:rPr>
              <w:t>2,416</w:t>
            </w:r>
          </w:p>
        </w:tc>
        <w:tc>
          <w:tcPr>
            <w:tcW w:w="1418" w:type="dxa"/>
            <w:tcBorders>
              <w:left w:val="nil"/>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77.68</w:t>
            </w:r>
          </w:p>
        </w:tc>
      </w:tr>
      <w:tr w:rsidR="00D27272" w:rsidRPr="00F6171E" w:rsidTr="00846B8A">
        <w:trPr>
          <w:cantSplit/>
          <w:trHeight w:val="227"/>
        </w:trPr>
        <w:tc>
          <w:tcPr>
            <w:tcW w:w="1551" w:type="dxa"/>
            <w:tcBorders>
              <w:right w:val="single" w:sz="8" w:space="0" w:color="auto"/>
            </w:tcBorders>
            <w:vAlign w:val="center"/>
          </w:tcPr>
          <w:p w:rsidR="00D27272" w:rsidRPr="00D27272" w:rsidRDefault="00D27272" w:rsidP="00846B8A">
            <w:pPr>
              <w:snapToGrid w:val="0"/>
              <w:jc w:val="both"/>
              <w:rPr>
                <w:rFonts w:eastAsia="標楷體"/>
              </w:rPr>
            </w:pPr>
            <w:r w:rsidRPr="00D27272">
              <w:rPr>
                <w:rFonts w:eastAsia="標楷體"/>
              </w:rPr>
              <w:t>技術服務業</w:t>
            </w:r>
          </w:p>
        </w:tc>
        <w:tc>
          <w:tcPr>
            <w:tcW w:w="1473"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D27272" w:rsidRPr="001421D9" w:rsidRDefault="00D27272" w:rsidP="004C3F4B">
            <w:pPr>
              <w:ind w:rightChars="100" w:right="240"/>
              <w:jc w:val="right"/>
              <w:rPr>
                <w:color w:val="000000" w:themeColor="text1"/>
              </w:rPr>
            </w:pPr>
            <w:r>
              <w:rPr>
                <w:rFonts w:hint="eastAsia"/>
                <w:color w:val="000000" w:themeColor="text1"/>
              </w:rPr>
              <w:t>822</w:t>
            </w:r>
          </w:p>
        </w:tc>
        <w:tc>
          <w:tcPr>
            <w:tcW w:w="1384" w:type="dxa"/>
            <w:vAlign w:val="center"/>
          </w:tcPr>
          <w:p w:rsidR="00D27272" w:rsidRPr="0022509C" w:rsidRDefault="00D27272" w:rsidP="004C3F4B">
            <w:pPr>
              <w:ind w:rightChars="100" w:right="240"/>
              <w:jc w:val="right"/>
              <w:rPr>
                <w:color w:val="000000" w:themeColor="text1"/>
              </w:rPr>
            </w:pPr>
            <w:r>
              <w:rPr>
                <w:rFonts w:hint="eastAsia"/>
                <w:color w:val="000000" w:themeColor="text1"/>
              </w:rPr>
              <w:t>721</w:t>
            </w:r>
          </w:p>
        </w:tc>
        <w:tc>
          <w:tcPr>
            <w:tcW w:w="1418" w:type="dxa"/>
            <w:tcBorders>
              <w:left w:val="nil"/>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100.15</w:t>
            </w:r>
          </w:p>
        </w:tc>
      </w:tr>
      <w:tr w:rsidR="00D27272" w:rsidRPr="00F6171E" w:rsidTr="00846B8A">
        <w:trPr>
          <w:cantSplit/>
          <w:trHeight w:val="227"/>
        </w:trPr>
        <w:tc>
          <w:tcPr>
            <w:tcW w:w="1551" w:type="dxa"/>
            <w:tcBorders>
              <w:right w:val="single" w:sz="8" w:space="0" w:color="auto"/>
            </w:tcBorders>
            <w:vAlign w:val="center"/>
          </w:tcPr>
          <w:p w:rsidR="00D27272" w:rsidRPr="00D27272" w:rsidRDefault="00D27272" w:rsidP="00846B8A">
            <w:pPr>
              <w:snapToGrid w:val="0"/>
              <w:jc w:val="both"/>
              <w:rPr>
                <w:rFonts w:eastAsia="標楷體"/>
              </w:rPr>
            </w:pPr>
            <w:r w:rsidRPr="00D27272">
              <w:rPr>
                <w:rFonts w:eastAsia="標楷體"/>
              </w:rPr>
              <w:t>電力供應業</w:t>
            </w:r>
          </w:p>
        </w:tc>
        <w:tc>
          <w:tcPr>
            <w:tcW w:w="1473"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D27272" w:rsidRPr="001421D9" w:rsidRDefault="00D27272" w:rsidP="004C3F4B">
            <w:pPr>
              <w:ind w:rightChars="100" w:right="240"/>
              <w:jc w:val="right"/>
              <w:rPr>
                <w:color w:val="000000" w:themeColor="text1"/>
              </w:rPr>
            </w:pPr>
            <w:r w:rsidRPr="001421D9">
              <w:rPr>
                <w:rFonts w:hint="eastAsia"/>
                <w:color w:val="000000" w:themeColor="text1"/>
              </w:rPr>
              <w:t>364</w:t>
            </w:r>
          </w:p>
        </w:tc>
        <w:tc>
          <w:tcPr>
            <w:tcW w:w="1384" w:type="dxa"/>
            <w:vAlign w:val="center"/>
          </w:tcPr>
          <w:p w:rsidR="00D27272" w:rsidRPr="0022509C" w:rsidRDefault="00D27272" w:rsidP="004C3F4B">
            <w:pPr>
              <w:ind w:rightChars="100" w:right="240"/>
              <w:jc w:val="right"/>
              <w:rPr>
                <w:color w:val="000000" w:themeColor="text1"/>
              </w:rPr>
            </w:pPr>
            <w:r>
              <w:rPr>
                <w:rFonts w:hint="eastAsia"/>
                <w:color w:val="000000" w:themeColor="text1"/>
              </w:rPr>
              <w:t>40</w:t>
            </w:r>
          </w:p>
        </w:tc>
        <w:tc>
          <w:tcPr>
            <w:tcW w:w="1418" w:type="dxa"/>
            <w:tcBorders>
              <w:left w:val="nil"/>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80.30</w:t>
            </w:r>
          </w:p>
        </w:tc>
      </w:tr>
      <w:tr w:rsidR="00D27272" w:rsidRPr="00F6171E" w:rsidTr="00846B8A">
        <w:trPr>
          <w:cantSplit/>
          <w:trHeight w:val="227"/>
        </w:trPr>
        <w:tc>
          <w:tcPr>
            <w:tcW w:w="1551" w:type="dxa"/>
            <w:tcBorders>
              <w:right w:val="single" w:sz="8" w:space="0" w:color="auto"/>
            </w:tcBorders>
            <w:vAlign w:val="center"/>
          </w:tcPr>
          <w:p w:rsidR="00D27272" w:rsidRPr="00D27272" w:rsidRDefault="00D27272" w:rsidP="005F6E31">
            <w:pPr>
              <w:snapToGrid w:val="0"/>
              <w:jc w:val="both"/>
              <w:rPr>
                <w:rFonts w:eastAsia="標楷體"/>
              </w:rPr>
            </w:pPr>
            <w:r w:rsidRPr="00D27272">
              <w:rPr>
                <w:rFonts w:eastAsia="標楷體"/>
              </w:rPr>
              <w:t>批發、</w:t>
            </w:r>
            <w:r w:rsidRPr="00D27272">
              <w:rPr>
                <w:rFonts w:eastAsia="標楷體" w:hint="eastAsia"/>
              </w:rPr>
              <w:t>零售與</w:t>
            </w:r>
            <w:r w:rsidRPr="00D27272">
              <w:rPr>
                <w:rFonts w:eastAsia="標楷體"/>
              </w:rPr>
              <w:t>物流業</w:t>
            </w:r>
          </w:p>
        </w:tc>
        <w:tc>
          <w:tcPr>
            <w:tcW w:w="1473"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D27272" w:rsidRPr="001421D9" w:rsidRDefault="00D27272" w:rsidP="004C3F4B">
            <w:pPr>
              <w:ind w:rightChars="100" w:right="240"/>
              <w:jc w:val="right"/>
              <w:rPr>
                <w:color w:val="000000" w:themeColor="text1"/>
              </w:rPr>
            </w:pPr>
            <w:r>
              <w:rPr>
                <w:rFonts w:hint="eastAsia"/>
                <w:color w:val="000000" w:themeColor="text1"/>
              </w:rPr>
              <w:t>255</w:t>
            </w:r>
          </w:p>
        </w:tc>
        <w:tc>
          <w:tcPr>
            <w:tcW w:w="1384" w:type="dxa"/>
            <w:vAlign w:val="center"/>
          </w:tcPr>
          <w:p w:rsidR="00D27272" w:rsidRPr="0022509C" w:rsidRDefault="00D27272" w:rsidP="004C3F4B">
            <w:pPr>
              <w:ind w:rightChars="100" w:right="240"/>
              <w:jc w:val="right"/>
              <w:rPr>
                <w:color w:val="000000" w:themeColor="text1"/>
              </w:rPr>
            </w:pPr>
            <w:r>
              <w:rPr>
                <w:rFonts w:hint="eastAsia"/>
                <w:color w:val="000000" w:themeColor="text1"/>
              </w:rPr>
              <w:t>620</w:t>
            </w:r>
          </w:p>
        </w:tc>
        <w:tc>
          <w:tcPr>
            <w:tcW w:w="1418" w:type="dxa"/>
            <w:tcBorders>
              <w:left w:val="nil"/>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82.71</w:t>
            </w:r>
          </w:p>
        </w:tc>
      </w:tr>
      <w:tr w:rsidR="00D27272" w:rsidRPr="00F6171E" w:rsidTr="00846B8A">
        <w:trPr>
          <w:cantSplit/>
          <w:trHeight w:val="227"/>
        </w:trPr>
        <w:tc>
          <w:tcPr>
            <w:tcW w:w="1551" w:type="dxa"/>
            <w:tcBorders>
              <w:top w:val="single" w:sz="8" w:space="0" w:color="auto"/>
              <w:bottom w:val="single" w:sz="8" w:space="0" w:color="auto"/>
              <w:right w:val="single" w:sz="8" w:space="0" w:color="auto"/>
            </w:tcBorders>
            <w:vAlign w:val="center"/>
          </w:tcPr>
          <w:p w:rsidR="00D27272" w:rsidRPr="00D27272" w:rsidRDefault="00D27272" w:rsidP="00846B8A">
            <w:pPr>
              <w:jc w:val="both"/>
              <w:rPr>
                <w:rFonts w:eastAsia="標楷體"/>
              </w:rPr>
            </w:pPr>
            <w:r w:rsidRPr="0085483D">
              <w:rPr>
                <w:rFonts w:eastAsia="標楷體"/>
                <w:spacing w:val="315"/>
                <w:kern w:val="0"/>
                <w:fitText w:val="1134" w:id="466856192"/>
              </w:rPr>
              <w:t>總</w:t>
            </w:r>
            <w:r w:rsidRPr="0085483D">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12,195</w:t>
            </w:r>
          </w:p>
        </w:tc>
        <w:tc>
          <w:tcPr>
            <w:tcW w:w="1202" w:type="dxa"/>
            <w:tcBorders>
              <w:top w:val="single" w:sz="8" w:space="0" w:color="auto"/>
              <w:left w:val="single" w:sz="8" w:space="0" w:color="auto"/>
              <w:bottom w:val="single" w:sz="8" w:space="0" w:color="auto"/>
              <w:right w:val="single" w:sz="8" w:space="0" w:color="auto"/>
            </w:tcBorders>
            <w:vAlign w:val="center"/>
          </w:tcPr>
          <w:p w:rsidR="00D27272" w:rsidRPr="0022509C" w:rsidRDefault="00D27272" w:rsidP="004C3F4B">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D27272" w:rsidRPr="005C2A4C" w:rsidRDefault="00D27272" w:rsidP="004C3F4B">
            <w:pPr>
              <w:ind w:rightChars="100" w:right="240"/>
              <w:jc w:val="right"/>
              <w:rPr>
                <w:color w:val="000000" w:themeColor="text1"/>
              </w:rPr>
            </w:pPr>
            <w:r w:rsidRPr="005C2A4C">
              <w:rPr>
                <w:rFonts w:hint="eastAsia"/>
                <w:color w:val="000000" w:themeColor="text1"/>
              </w:rPr>
              <w:t>2,</w:t>
            </w:r>
            <w:r>
              <w:rPr>
                <w:rFonts w:hint="eastAsia"/>
                <w:color w:val="000000" w:themeColor="text1"/>
              </w:rPr>
              <w:t>788</w:t>
            </w:r>
          </w:p>
        </w:tc>
        <w:tc>
          <w:tcPr>
            <w:tcW w:w="1384" w:type="dxa"/>
            <w:tcBorders>
              <w:top w:val="single" w:sz="8" w:space="0" w:color="auto"/>
              <w:bottom w:val="single" w:sz="8" w:space="0" w:color="auto"/>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11,100</w:t>
            </w:r>
          </w:p>
        </w:tc>
        <w:tc>
          <w:tcPr>
            <w:tcW w:w="1418" w:type="dxa"/>
            <w:tcBorders>
              <w:top w:val="single" w:sz="8" w:space="0" w:color="auto"/>
              <w:left w:val="nil"/>
              <w:bottom w:val="single" w:sz="8" w:space="0" w:color="auto"/>
            </w:tcBorders>
            <w:vAlign w:val="center"/>
          </w:tcPr>
          <w:p w:rsidR="00D27272" w:rsidRPr="0022509C" w:rsidRDefault="00D27272" w:rsidP="004C3F4B">
            <w:pPr>
              <w:ind w:rightChars="100" w:right="240"/>
              <w:jc w:val="right"/>
              <w:rPr>
                <w:color w:val="000000" w:themeColor="text1"/>
              </w:rPr>
            </w:pPr>
            <w:r>
              <w:rPr>
                <w:rFonts w:hint="eastAsia"/>
                <w:color w:val="000000" w:themeColor="text1"/>
              </w:rPr>
              <w:t>85.39</w:t>
            </w:r>
          </w:p>
        </w:tc>
      </w:tr>
    </w:tbl>
    <w:p w:rsidR="00F75424" w:rsidRPr="00D27272" w:rsidRDefault="00F75424" w:rsidP="00F75424">
      <w:pPr>
        <w:pStyle w:val="af"/>
        <w:snapToGrid w:val="0"/>
        <w:spacing w:line="240" w:lineRule="atLeast"/>
        <w:ind w:leftChars="0" w:left="0" w:firstLineChars="0" w:firstLine="0"/>
        <w:rPr>
          <w:szCs w:val="22"/>
        </w:rPr>
      </w:pPr>
      <w:r w:rsidRPr="00D27272">
        <w:rPr>
          <w:szCs w:val="22"/>
        </w:rPr>
        <w:t>資料來源：行政院全球招商聯合服務中心。</w:t>
      </w:r>
    </w:p>
    <w:p w:rsidR="00F75424" w:rsidRPr="00F6171E" w:rsidRDefault="00F75424" w:rsidP="00F75424">
      <w:pPr>
        <w:pStyle w:val="af"/>
        <w:snapToGrid w:val="0"/>
        <w:spacing w:line="240" w:lineRule="atLeast"/>
        <w:ind w:leftChars="0" w:left="0" w:firstLineChars="0" w:firstLine="0"/>
        <w:rPr>
          <w:color w:val="FF0000"/>
        </w:rPr>
      </w:pPr>
    </w:p>
    <w:p w:rsidR="00F75424" w:rsidRPr="00D27272" w:rsidRDefault="00F75424" w:rsidP="00F75424">
      <w:pPr>
        <w:pStyle w:val="k3a"/>
        <w:tabs>
          <w:tab w:val="left" w:pos="540"/>
        </w:tabs>
        <w:spacing w:before="180" w:afterLines="50" w:after="180" w:line="300" w:lineRule="auto"/>
        <w:ind w:leftChars="0" w:left="0" w:rightChars="-136" w:right="-326" w:firstLineChars="0" w:firstLine="0"/>
        <w:rPr>
          <w:b/>
          <w:bCs/>
        </w:rPr>
      </w:pPr>
      <w:r w:rsidRPr="00D27272">
        <w:rPr>
          <w:b/>
          <w:bCs/>
        </w:rPr>
        <w:t>３、</w:t>
      </w:r>
      <w:r w:rsidR="00D27272" w:rsidRPr="00D27272">
        <w:rPr>
          <w:b/>
          <w:bCs/>
        </w:rPr>
        <w:t>10</w:t>
      </w:r>
      <w:r w:rsidR="00D27272" w:rsidRPr="00D27272">
        <w:rPr>
          <w:rFonts w:hint="eastAsia"/>
          <w:b/>
          <w:bCs/>
        </w:rPr>
        <w:t>3</w:t>
      </w:r>
      <w:r w:rsidR="00D27272" w:rsidRPr="00D27272">
        <w:rPr>
          <w:b/>
          <w:bCs/>
        </w:rPr>
        <w:t>年</w:t>
      </w:r>
      <w:r w:rsidR="00D27272" w:rsidRPr="00D27272">
        <w:rPr>
          <w:rFonts w:hint="eastAsia"/>
          <w:b/>
          <w:bCs/>
        </w:rPr>
        <w:t>10</w:t>
      </w:r>
      <w:r w:rsidR="00D27272" w:rsidRPr="00D27272">
        <w:rPr>
          <w:b/>
          <w:bCs/>
        </w:rPr>
        <w:t>月僑外直接投資金額</w:t>
      </w:r>
      <w:r w:rsidR="00D27272" w:rsidRPr="00D27272">
        <w:rPr>
          <w:rFonts w:hint="eastAsia"/>
          <w:b/>
          <w:bCs/>
        </w:rPr>
        <w:t>3.55</w:t>
      </w:r>
      <w:r w:rsidR="00D27272" w:rsidRPr="00D27272">
        <w:rPr>
          <w:b/>
          <w:bCs/>
        </w:rPr>
        <w:t>億美元，</w:t>
      </w:r>
      <w:r w:rsidR="00D27272" w:rsidRPr="00D27272">
        <w:rPr>
          <w:rFonts w:hint="eastAsia"/>
          <w:b/>
          <w:bCs/>
        </w:rPr>
        <w:t>增加</w:t>
      </w:r>
      <w:r w:rsidR="00D27272" w:rsidRPr="00D27272">
        <w:rPr>
          <w:rFonts w:hint="eastAsia"/>
          <w:b/>
          <w:bCs/>
        </w:rPr>
        <w:t>3.71</w:t>
      </w:r>
      <w:r w:rsidR="001158D8">
        <w:rPr>
          <w:rFonts w:hint="eastAsia"/>
          <w:b/>
          <w:bCs/>
        </w:rPr>
        <w:t>％</w:t>
      </w:r>
    </w:p>
    <w:p w:rsidR="00210D36" w:rsidRPr="00F6171E" w:rsidRDefault="00D27272" w:rsidP="009F60EC">
      <w:pPr>
        <w:pStyle w:val="k32"/>
        <w:topLinePunct/>
        <w:ind w:left="0" w:rightChars="-59" w:firstLineChars="202" w:firstLine="566"/>
        <w:rPr>
          <w:color w:val="FF0000"/>
        </w:rPr>
      </w:pPr>
      <w:r w:rsidRPr="000504A0">
        <w:t>10</w:t>
      </w:r>
      <w:r>
        <w:rPr>
          <w:rFonts w:hint="eastAsia"/>
        </w:rPr>
        <w:t>3</w:t>
      </w:r>
      <w:r w:rsidRPr="000504A0">
        <w:t>年</w:t>
      </w:r>
      <w:r>
        <w:rPr>
          <w:rFonts w:hint="eastAsia"/>
        </w:rPr>
        <w:t>10</w:t>
      </w:r>
      <w:r>
        <w:rPr>
          <w:rFonts w:hint="eastAsia"/>
        </w:rPr>
        <w:t>月</w:t>
      </w:r>
      <w:r w:rsidRPr="000504A0">
        <w:t>核准僑外直接投資件數為</w:t>
      </w:r>
      <w:r>
        <w:rPr>
          <w:rFonts w:hint="eastAsia"/>
        </w:rPr>
        <w:t>365</w:t>
      </w:r>
      <w:r w:rsidRPr="000504A0">
        <w:t>件，核准投資金額</w:t>
      </w:r>
      <w:r>
        <w:rPr>
          <w:rFonts w:hint="eastAsia"/>
        </w:rPr>
        <w:t>3.55</w:t>
      </w:r>
      <w:r w:rsidRPr="000504A0">
        <w:t>億美元，較</w:t>
      </w:r>
      <w:r w:rsidRPr="000504A0">
        <w:rPr>
          <w:rFonts w:hint="eastAsia"/>
        </w:rPr>
        <w:t>上</w:t>
      </w:r>
      <w:r w:rsidRPr="000504A0">
        <w:t>年同月</w:t>
      </w:r>
      <w:r>
        <w:rPr>
          <w:rFonts w:hint="eastAsia"/>
        </w:rPr>
        <w:t>增加</w:t>
      </w:r>
      <w:r>
        <w:rPr>
          <w:rFonts w:hint="eastAsia"/>
        </w:rPr>
        <w:t>3.71</w:t>
      </w:r>
      <w:r w:rsidR="001158D8">
        <w:rPr>
          <w:rFonts w:hint="eastAsia"/>
        </w:rPr>
        <w:t>％</w:t>
      </w:r>
      <w:r>
        <w:rPr>
          <w:rFonts w:hint="eastAsia"/>
        </w:rPr>
        <w:t>；累計</w:t>
      </w:r>
      <w:r w:rsidRPr="00E846BE">
        <w:t>1</w:t>
      </w:r>
      <w:r>
        <w:rPr>
          <w:rFonts w:hint="eastAsia"/>
        </w:rPr>
        <w:t>至</w:t>
      </w:r>
      <w:r>
        <w:rPr>
          <w:rFonts w:hint="eastAsia"/>
        </w:rPr>
        <w:t>10</w:t>
      </w:r>
      <w:r w:rsidRPr="00E846BE">
        <w:rPr>
          <w:rFonts w:hint="eastAsia"/>
        </w:rPr>
        <w:t>月核准僑外</w:t>
      </w:r>
      <w:r>
        <w:rPr>
          <w:rFonts w:hint="eastAsia"/>
        </w:rPr>
        <w:t>直接</w:t>
      </w:r>
      <w:r w:rsidRPr="00E846BE">
        <w:rPr>
          <w:rFonts w:hint="eastAsia"/>
        </w:rPr>
        <w:t>投資件數為</w:t>
      </w:r>
      <w:r>
        <w:rPr>
          <w:rFonts w:hint="eastAsia"/>
        </w:rPr>
        <w:t>2,932</w:t>
      </w:r>
      <w:r w:rsidRPr="00E846BE">
        <w:rPr>
          <w:rFonts w:hint="eastAsia"/>
        </w:rPr>
        <w:t>件，</w:t>
      </w:r>
      <w:r>
        <w:rPr>
          <w:rFonts w:hint="eastAsia"/>
        </w:rPr>
        <w:t>核准</w:t>
      </w:r>
      <w:r w:rsidRPr="00E846BE">
        <w:rPr>
          <w:rFonts w:hint="eastAsia"/>
        </w:rPr>
        <w:t>投資金額</w:t>
      </w:r>
      <w:r>
        <w:rPr>
          <w:rFonts w:hint="eastAsia"/>
        </w:rPr>
        <w:t>39.6</w:t>
      </w:r>
      <w:r w:rsidRPr="00E846BE">
        <w:rPr>
          <w:rFonts w:hint="eastAsia"/>
        </w:rPr>
        <w:t>億美元，</w:t>
      </w:r>
      <w:r>
        <w:rPr>
          <w:rFonts w:hint="eastAsia"/>
        </w:rPr>
        <w:t>略較上</w:t>
      </w:r>
      <w:r w:rsidRPr="000A1C3A">
        <w:rPr>
          <w:rFonts w:hint="eastAsia"/>
        </w:rPr>
        <w:t>年同期</w:t>
      </w:r>
      <w:r>
        <w:rPr>
          <w:rFonts w:hint="eastAsia"/>
        </w:rPr>
        <w:t>增加</w:t>
      </w:r>
      <w:r>
        <w:rPr>
          <w:rFonts w:hint="eastAsia"/>
        </w:rPr>
        <w:t>0.49</w:t>
      </w:r>
      <w:r w:rsidR="001158D8">
        <w:rPr>
          <w:rFonts w:hint="eastAsia"/>
        </w:rPr>
        <w:t>％</w:t>
      </w:r>
      <w:r>
        <w:rPr>
          <w:rFonts w:hint="eastAsia"/>
        </w:rPr>
        <w:t>。</w:t>
      </w:r>
      <w:r w:rsidRPr="00E13DD3">
        <w:rPr>
          <w:rFonts w:hint="eastAsia"/>
        </w:rPr>
        <w:t>若就地區觀之，</w:t>
      </w:r>
      <w:r w:rsidRPr="00C81FF6">
        <w:rPr>
          <w:rFonts w:hint="eastAsia"/>
        </w:rPr>
        <w:t>以加勒比海英國屬地（</w:t>
      </w:r>
      <w:r>
        <w:rPr>
          <w:rFonts w:hint="eastAsia"/>
        </w:rPr>
        <w:t>29.64</w:t>
      </w:r>
      <w:r w:rsidR="001158D8">
        <w:rPr>
          <w:rFonts w:hint="eastAsia"/>
        </w:rPr>
        <w:t>％</w:t>
      </w:r>
      <w:r w:rsidRPr="00C81FF6">
        <w:rPr>
          <w:rFonts w:hint="eastAsia"/>
        </w:rPr>
        <w:t>，主要為英屬維京群島、英屬蓋曼群島）、香港（</w:t>
      </w:r>
      <w:r w:rsidRPr="00C81FF6">
        <w:rPr>
          <w:rFonts w:hint="eastAsia"/>
        </w:rPr>
        <w:t>11.</w:t>
      </w:r>
      <w:r>
        <w:rPr>
          <w:rFonts w:hint="eastAsia"/>
        </w:rPr>
        <w:t>91</w:t>
      </w:r>
      <w:r w:rsidR="001158D8">
        <w:rPr>
          <w:rFonts w:hint="eastAsia"/>
        </w:rPr>
        <w:t>％</w:t>
      </w:r>
      <w:r w:rsidRPr="00C81FF6">
        <w:rPr>
          <w:rFonts w:hint="eastAsia"/>
        </w:rPr>
        <w:t>）、荷蘭（</w:t>
      </w:r>
      <w:r>
        <w:rPr>
          <w:rFonts w:hint="eastAsia"/>
        </w:rPr>
        <w:t>10.64</w:t>
      </w:r>
      <w:r w:rsidR="001158D8">
        <w:rPr>
          <w:rFonts w:hint="eastAsia"/>
        </w:rPr>
        <w:t>％</w:t>
      </w:r>
      <w:r w:rsidRPr="00C81FF6">
        <w:rPr>
          <w:rFonts w:hint="eastAsia"/>
        </w:rPr>
        <w:t>）</w:t>
      </w:r>
      <w:r>
        <w:rPr>
          <w:rFonts w:hint="eastAsia"/>
        </w:rPr>
        <w:t>、</w:t>
      </w:r>
      <w:r w:rsidRPr="00C81FF6">
        <w:rPr>
          <w:rFonts w:hint="eastAsia"/>
        </w:rPr>
        <w:t>薩摩亞（</w:t>
      </w:r>
      <w:r>
        <w:rPr>
          <w:rFonts w:hint="eastAsia"/>
        </w:rPr>
        <w:t>10.08</w:t>
      </w:r>
      <w:r w:rsidR="001158D8">
        <w:rPr>
          <w:rFonts w:hint="eastAsia"/>
        </w:rPr>
        <w:t>％</w:t>
      </w:r>
      <w:r w:rsidRPr="00C81FF6">
        <w:rPr>
          <w:rFonts w:hint="eastAsia"/>
        </w:rPr>
        <w:t>）及</w:t>
      </w:r>
      <w:r>
        <w:rPr>
          <w:rFonts w:hint="eastAsia"/>
        </w:rPr>
        <w:t>日本</w:t>
      </w:r>
      <w:r w:rsidRPr="00C81FF6">
        <w:rPr>
          <w:rFonts w:hint="eastAsia"/>
        </w:rPr>
        <w:t>（</w:t>
      </w:r>
      <w:r>
        <w:rPr>
          <w:rFonts w:hint="eastAsia"/>
        </w:rPr>
        <w:t>9.64</w:t>
      </w:r>
      <w:r w:rsidR="001158D8">
        <w:rPr>
          <w:rFonts w:hint="eastAsia"/>
        </w:rPr>
        <w:t>％</w:t>
      </w:r>
      <w:r w:rsidRPr="00C81FF6">
        <w:rPr>
          <w:rFonts w:hint="eastAsia"/>
        </w:rPr>
        <w:t>）分居前</w:t>
      </w:r>
      <w:r w:rsidRPr="00C81FF6">
        <w:rPr>
          <w:rFonts w:hint="eastAsia"/>
        </w:rPr>
        <w:t>5</w:t>
      </w:r>
      <w:r w:rsidRPr="00C81FF6">
        <w:rPr>
          <w:rFonts w:hint="eastAsia"/>
        </w:rPr>
        <w:t>名，合計占</w:t>
      </w:r>
      <w:r>
        <w:rPr>
          <w:rFonts w:hint="eastAsia"/>
        </w:rPr>
        <w:t>1</w:t>
      </w:r>
      <w:r>
        <w:rPr>
          <w:rFonts w:hint="eastAsia"/>
        </w:rPr>
        <w:t>至</w:t>
      </w:r>
      <w:r>
        <w:rPr>
          <w:rFonts w:hint="eastAsia"/>
        </w:rPr>
        <w:t>10</w:t>
      </w:r>
      <w:r>
        <w:rPr>
          <w:rFonts w:hint="eastAsia"/>
        </w:rPr>
        <w:t>月</w:t>
      </w:r>
      <w:r w:rsidRPr="00C81FF6">
        <w:rPr>
          <w:rFonts w:hint="eastAsia"/>
        </w:rPr>
        <w:t>僑外投資總額的</w:t>
      </w:r>
      <w:r>
        <w:rPr>
          <w:rFonts w:hint="eastAsia"/>
        </w:rPr>
        <w:t>71.91</w:t>
      </w:r>
      <w:r w:rsidR="001158D8">
        <w:rPr>
          <w:rFonts w:hint="eastAsia"/>
        </w:rPr>
        <w:t>％</w:t>
      </w:r>
      <w:r>
        <w:rPr>
          <w:rFonts w:hint="eastAsia"/>
        </w:rPr>
        <w:t>；</w:t>
      </w:r>
      <w:r w:rsidRPr="00C81FF6">
        <w:rPr>
          <w:rFonts w:hint="eastAsia"/>
        </w:rPr>
        <w:t>若就業別觀之，僑外投資以金融及保險業（</w:t>
      </w:r>
      <w:r>
        <w:rPr>
          <w:rFonts w:hint="eastAsia"/>
        </w:rPr>
        <w:t>25.22</w:t>
      </w:r>
      <w:r w:rsidR="001158D8">
        <w:rPr>
          <w:rFonts w:hint="eastAsia"/>
        </w:rPr>
        <w:t>％</w:t>
      </w:r>
      <w:r w:rsidRPr="00C81FF6">
        <w:rPr>
          <w:rFonts w:hint="eastAsia"/>
        </w:rPr>
        <w:t>）、批發及零售業（</w:t>
      </w:r>
      <w:r>
        <w:rPr>
          <w:rFonts w:hint="eastAsia"/>
        </w:rPr>
        <w:t>13.99</w:t>
      </w:r>
      <w:r w:rsidR="001158D8">
        <w:rPr>
          <w:rFonts w:hint="eastAsia"/>
        </w:rPr>
        <w:t>％</w:t>
      </w:r>
      <w:r w:rsidRPr="00C81FF6">
        <w:rPr>
          <w:rFonts w:hint="eastAsia"/>
        </w:rPr>
        <w:t>）、不動產業（</w:t>
      </w:r>
      <w:r>
        <w:rPr>
          <w:rFonts w:hint="eastAsia"/>
        </w:rPr>
        <w:t>10.54</w:t>
      </w:r>
      <w:r w:rsidR="001158D8">
        <w:rPr>
          <w:rFonts w:hint="eastAsia"/>
        </w:rPr>
        <w:t>％</w:t>
      </w:r>
      <w:r w:rsidRPr="00C81FF6">
        <w:rPr>
          <w:rFonts w:hint="eastAsia"/>
        </w:rPr>
        <w:t>）、電子零組件製造業（</w:t>
      </w:r>
      <w:r>
        <w:rPr>
          <w:rFonts w:hint="eastAsia"/>
        </w:rPr>
        <w:t>7.29</w:t>
      </w:r>
      <w:r w:rsidR="001158D8">
        <w:rPr>
          <w:rFonts w:hint="eastAsia"/>
        </w:rPr>
        <w:t>％</w:t>
      </w:r>
      <w:r w:rsidRPr="00C81FF6">
        <w:rPr>
          <w:rFonts w:hint="eastAsia"/>
        </w:rPr>
        <w:t>）及</w:t>
      </w:r>
      <w:r>
        <w:rPr>
          <w:rFonts w:hint="eastAsia"/>
        </w:rPr>
        <w:t>化學材料</w:t>
      </w:r>
      <w:r w:rsidRPr="00C81FF6">
        <w:rPr>
          <w:rFonts w:hint="eastAsia"/>
        </w:rPr>
        <w:t>製造業（</w:t>
      </w:r>
      <w:r>
        <w:rPr>
          <w:rFonts w:hint="eastAsia"/>
        </w:rPr>
        <w:t>5.93</w:t>
      </w:r>
      <w:r w:rsidR="001158D8">
        <w:rPr>
          <w:rFonts w:hint="eastAsia"/>
        </w:rPr>
        <w:t>％</w:t>
      </w:r>
      <w:r w:rsidRPr="00C81FF6">
        <w:rPr>
          <w:rFonts w:hint="eastAsia"/>
        </w:rPr>
        <w:t>）分居前</w:t>
      </w:r>
      <w:r w:rsidRPr="00C81FF6">
        <w:rPr>
          <w:rFonts w:hint="eastAsia"/>
        </w:rPr>
        <w:t>5</w:t>
      </w:r>
      <w:r w:rsidRPr="00C81FF6">
        <w:rPr>
          <w:rFonts w:hint="eastAsia"/>
        </w:rPr>
        <w:t>名，合計占</w:t>
      </w:r>
      <w:r>
        <w:rPr>
          <w:rFonts w:hint="eastAsia"/>
        </w:rPr>
        <w:t>1</w:t>
      </w:r>
      <w:r>
        <w:rPr>
          <w:rFonts w:hint="eastAsia"/>
        </w:rPr>
        <w:t>至</w:t>
      </w:r>
      <w:r>
        <w:rPr>
          <w:rFonts w:hint="eastAsia"/>
        </w:rPr>
        <w:t>10</w:t>
      </w:r>
      <w:r>
        <w:rPr>
          <w:rFonts w:hint="eastAsia"/>
        </w:rPr>
        <w:t>月</w:t>
      </w:r>
      <w:r w:rsidRPr="00C81FF6">
        <w:rPr>
          <w:rFonts w:hint="eastAsia"/>
        </w:rPr>
        <w:t>僑外投資總額的</w:t>
      </w:r>
      <w:r>
        <w:rPr>
          <w:rFonts w:hint="eastAsia"/>
        </w:rPr>
        <w:t>62.97</w:t>
      </w:r>
      <w:r w:rsidR="001158D8">
        <w:rPr>
          <w:rFonts w:hint="eastAsia"/>
        </w:rPr>
        <w:t>％</w:t>
      </w:r>
      <w:r w:rsidRPr="009F60EC">
        <w:rPr>
          <w:rFonts w:hint="eastAsia"/>
        </w:rPr>
        <w:t>。</w:t>
      </w:r>
    </w:p>
    <w:p w:rsidR="00EA072B" w:rsidRPr="004804BE" w:rsidRDefault="004804BE" w:rsidP="004804BE">
      <w:pPr>
        <w:pStyle w:val="k32"/>
        <w:topLinePunct/>
        <w:ind w:left="0" w:rightChars="-59" w:firstLineChars="202" w:firstLine="566"/>
      </w:pPr>
      <w:r w:rsidRPr="004804BE">
        <w:t>我國外人投資的方式除了僑外投資外，亦來自國內、外金融市場募集資金。依據金管會統計，</w:t>
      </w:r>
      <w:r w:rsidRPr="004804BE">
        <w:t>10</w:t>
      </w:r>
      <w:r w:rsidRPr="004804BE">
        <w:rPr>
          <w:rFonts w:hint="eastAsia"/>
        </w:rPr>
        <w:t>3</w:t>
      </w:r>
      <w:r w:rsidRPr="004804BE">
        <w:t>年</w:t>
      </w:r>
      <w:r w:rsidRPr="004804BE">
        <w:rPr>
          <w:rFonts w:hint="eastAsia"/>
        </w:rPr>
        <w:t>10</w:t>
      </w:r>
      <w:r w:rsidRPr="004804BE">
        <w:t>月外資投資我國股市淨匯</w:t>
      </w:r>
      <w:r w:rsidRPr="004804BE">
        <w:rPr>
          <w:rFonts w:hint="eastAsia"/>
        </w:rPr>
        <w:t>出</w:t>
      </w:r>
      <w:r w:rsidRPr="004804BE">
        <w:t>金額</w:t>
      </w:r>
      <w:r w:rsidRPr="004804BE">
        <w:rPr>
          <w:rFonts w:hint="eastAsia"/>
        </w:rPr>
        <w:t>12.32</w:t>
      </w:r>
      <w:r w:rsidRPr="004804BE">
        <w:t>億美元</w:t>
      </w:r>
      <w:r w:rsidRPr="004804BE">
        <w:rPr>
          <w:rFonts w:hint="eastAsia"/>
        </w:rPr>
        <w:t>；累計</w:t>
      </w:r>
      <w:r w:rsidRPr="004804BE">
        <w:rPr>
          <w:rFonts w:hint="eastAsia"/>
        </w:rPr>
        <w:t>1</w:t>
      </w:r>
      <w:r w:rsidRPr="004804BE">
        <w:rPr>
          <w:rFonts w:hint="eastAsia"/>
        </w:rPr>
        <w:t>至</w:t>
      </w:r>
      <w:r w:rsidRPr="004804BE">
        <w:rPr>
          <w:rFonts w:hint="eastAsia"/>
        </w:rPr>
        <w:t>10</w:t>
      </w:r>
      <w:r w:rsidRPr="004804BE">
        <w:rPr>
          <w:rFonts w:hint="eastAsia"/>
        </w:rPr>
        <w:t>月淨匯入</w:t>
      </w:r>
      <w:r w:rsidRPr="004804BE">
        <w:rPr>
          <w:rFonts w:hint="eastAsia"/>
        </w:rPr>
        <w:t>139.12</w:t>
      </w:r>
      <w:r w:rsidRPr="004804BE">
        <w:rPr>
          <w:rFonts w:hint="eastAsia"/>
        </w:rPr>
        <w:t>億美元。</w:t>
      </w:r>
    </w:p>
    <w:p w:rsidR="00617B16" w:rsidRPr="00F6171E" w:rsidRDefault="00617B16" w:rsidP="00F75424">
      <w:pPr>
        <w:pStyle w:val="k32"/>
        <w:topLinePunct/>
        <w:ind w:left="0" w:rightChars="-59" w:firstLineChars="202" w:firstLine="566"/>
        <w:rPr>
          <w:color w:val="FF0000"/>
        </w:rPr>
      </w:pPr>
    </w:p>
    <w:p w:rsidR="00F75424" w:rsidRPr="00BA5719" w:rsidRDefault="00F75424" w:rsidP="00F75424">
      <w:pPr>
        <w:pStyle w:val="k32"/>
        <w:topLinePunct/>
        <w:ind w:left="0" w:rightChars="-59" w:firstLineChars="0" w:firstLine="0"/>
        <w:jc w:val="right"/>
      </w:pPr>
      <w:r w:rsidRPr="00BA5719">
        <w:rPr>
          <w:b/>
          <w:bCs/>
        </w:rPr>
        <w:lastRenderedPageBreak/>
        <w:t>表</w:t>
      </w:r>
      <w:r w:rsidRPr="00BA5719">
        <w:rPr>
          <w:b/>
          <w:bCs/>
        </w:rPr>
        <w:t xml:space="preserve"> 2-6-3  </w:t>
      </w:r>
      <w:r w:rsidRPr="00BA5719">
        <w:rPr>
          <w:b/>
          <w:bCs/>
        </w:rPr>
        <w:t>外資投入概況</w:t>
      </w:r>
      <w:r w:rsidRPr="00BA5719">
        <w:t xml:space="preserve">           </w:t>
      </w:r>
      <w:r w:rsidRPr="00BA5719">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BA5719" w:rsidRPr="00BA5719" w:rsidTr="00BA5719">
        <w:trPr>
          <w:tblHeader/>
          <w:jc w:val="center"/>
        </w:trPr>
        <w:tc>
          <w:tcPr>
            <w:tcW w:w="1681" w:type="dxa"/>
            <w:tcBorders>
              <w:bottom w:val="single" w:sz="8" w:space="0" w:color="auto"/>
            </w:tcBorders>
          </w:tcPr>
          <w:p w:rsidR="00F75424" w:rsidRPr="00BA5719" w:rsidRDefault="00F75424" w:rsidP="00846B8A">
            <w:pPr>
              <w:snapToGrid w:val="0"/>
              <w:spacing w:line="400" w:lineRule="exact"/>
              <w:jc w:val="center"/>
              <w:rPr>
                <w:rFonts w:eastAsia="標楷體"/>
              </w:rPr>
            </w:pPr>
            <w:r w:rsidRPr="00BA5719">
              <w:rPr>
                <w:rFonts w:eastAsia="標楷體"/>
              </w:rPr>
              <w:t>年</w:t>
            </w:r>
            <w:r w:rsidRPr="00BA5719">
              <w:rPr>
                <w:rFonts w:eastAsia="標楷體"/>
              </w:rPr>
              <w:t>(</w:t>
            </w:r>
            <w:r w:rsidRPr="00BA5719">
              <w:rPr>
                <w:rFonts w:eastAsia="標楷體"/>
              </w:rPr>
              <w:t>月</w:t>
            </w:r>
            <w:r w:rsidRPr="00BA5719">
              <w:rPr>
                <w:rFonts w:eastAsia="標楷體"/>
              </w:rPr>
              <w:t>)</w:t>
            </w:r>
          </w:p>
        </w:tc>
        <w:tc>
          <w:tcPr>
            <w:tcW w:w="1314" w:type="dxa"/>
            <w:tcBorders>
              <w:bottom w:val="single" w:sz="8" w:space="0" w:color="auto"/>
            </w:tcBorders>
          </w:tcPr>
          <w:p w:rsidR="00F75424" w:rsidRPr="00BA5719" w:rsidRDefault="00F75424" w:rsidP="00846B8A">
            <w:pPr>
              <w:snapToGrid w:val="0"/>
              <w:spacing w:line="400" w:lineRule="exact"/>
              <w:jc w:val="center"/>
              <w:rPr>
                <w:rFonts w:eastAsia="標楷體"/>
              </w:rPr>
            </w:pPr>
            <w:r w:rsidRPr="00BA5719">
              <w:rPr>
                <w:rFonts w:eastAsia="標楷體"/>
              </w:rPr>
              <w:t>僑外投資</w:t>
            </w:r>
          </w:p>
          <w:p w:rsidR="00F75424" w:rsidRPr="00BA5719" w:rsidRDefault="00F75424" w:rsidP="00846B8A">
            <w:pPr>
              <w:snapToGrid w:val="0"/>
              <w:spacing w:line="400" w:lineRule="exact"/>
              <w:jc w:val="center"/>
              <w:rPr>
                <w:rFonts w:eastAsia="標楷體"/>
              </w:rPr>
            </w:pPr>
            <w:r w:rsidRPr="00BA5719">
              <w:rPr>
                <w:rFonts w:eastAsia="標楷體"/>
              </w:rPr>
              <w:t>總額</w:t>
            </w:r>
          </w:p>
        </w:tc>
        <w:tc>
          <w:tcPr>
            <w:tcW w:w="1788" w:type="dxa"/>
            <w:tcBorders>
              <w:bottom w:val="single" w:sz="8" w:space="0" w:color="auto"/>
            </w:tcBorders>
          </w:tcPr>
          <w:p w:rsidR="00F75424" w:rsidRPr="00BA5719" w:rsidRDefault="00F75424" w:rsidP="00846B8A">
            <w:pPr>
              <w:snapToGrid w:val="0"/>
              <w:spacing w:line="400" w:lineRule="exact"/>
              <w:jc w:val="center"/>
              <w:rPr>
                <w:rFonts w:eastAsia="標楷體"/>
              </w:rPr>
            </w:pPr>
            <w:r w:rsidRPr="00BA5719">
              <w:rPr>
                <w:rFonts w:eastAsia="標楷體"/>
              </w:rPr>
              <w:t>外資投入股市</w:t>
            </w:r>
          </w:p>
          <w:p w:rsidR="00F75424" w:rsidRPr="00BA5719" w:rsidRDefault="00F75424" w:rsidP="00846B8A">
            <w:pPr>
              <w:snapToGrid w:val="0"/>
              <w:spacing w:line="400" w:lineRule="exact"/>
              <w:jc w:val="center"/>
              <w:rPr>
                <w:rFonts w:eastAsia="標楷體"/>
              </w:rPr>
            </w:pPr>
            <w:r w:rsidRPr="00BA5719">
              <w:rPr>
                <w:rFonts w:eastAsia="標楷體"/>
              </w:rPr>
              <w:t>匯入淨額</w:t>
            </w:r>
          </w:p>
        </w:tc>
        <w:tc>
          <w:tcPr>
            <w:tcW w:w="1782" w:type="dxa"/>
            <w:tcBorders>
              <w:bottom w:val="single" w:sz="8" w:space="0" w:color="auto"/>
            </w:tcBorders>
          </w:tcPr>
          <w:p w:rsidR="00F75424" w:rsidRPr="00BA5719" w:rsidRDefault="00F75424" w:rsidP="00846B8A">
            <w:pPr>
              <w:snapToGrid w:val="0"/>
              <w:spacing w:line="400" w:lineRule="exact"/>
              <w:jc w:val="center"/>
              <w:rPr>
                <w:rFonts w:eastAsia="標楷體"/>
              </w:rPr>
            </w:pPr>
            <w:r w:rsidRPr="00BA5719">
              <w:rPr>
                <w:rFonts w:eastAsia="標楷體"/>
              </w:rPr>
              <w:t>企業發行海外</w:t>
            </w:r>
          </w:p>
          <w:p w:rsidR="00F75424" w:rsidRPr="00BA5719" w:rsidRDefault="00F75424" w:rsidP="00846B8A">
            <w:pPr>
              <w:snapToGrid w:val="0"/>
              <w:spacing w:line="400" w:lineRule="exact"/>
              <w:jc w:val="center"/>
              <w:rPr>
                <w:rFonts w:eastAsia="標楷體"/>
              </w:rPr>
            </w:pPr>
            <w:r w:rsidRPr="00BA5719">
              <w:rPr>
                <w:rFonts w:eastAsia="標楷體"/>
              </w:rPr>
              <w:t>存託憑證金額</w:t>
            </w:r>
          </w:p>
        </w:tc>
        <w:tc>
          <w:tcPr>
            <w:tcW w:w="1782" w:type="dxa"/>
            <w:tcBorders>
              <w:bottom w:val="single" w:sz="8" w:space="0" w:color="auto"/>
            </w:tcBorders>
          </w:tcPr>
          <w:p w:rsidR="00F75424" w:rsidRPr="00BA5719" w:rsidRDefault="00F75424" w:rsidP="00846B8A">
            <w:pPr>
              <w:snapToGrid w:val="0"/>
              <w:spacing w:line="400" w:lineRule="exact"/>
              <w:jc w:val="center"/>
              <w:rPr>
                <w:rFonts w:eastAsia="標楷體"/>
              </w:rPr>
            </w:pPr>
            <w:r w:rsidRPr="00BA5719">
              <w:rPr>
                <w:rFonts w:eastAsia="標楷體"/>
              </w:rPr>
              <w:t>企業發行海外</w:t>
            </w:r>
          </w:p>
          <w:p w:rsidR="00F75424" w:rsidRPr="00BA5719" w:rsidRDefault="00F75424" w:rsidP="00846B8A">
            <w:pPr>
              <w:snapToGrid w:val="0"/>
              <w:spacing w:line="400" w:lineRule="exact"/>
              <w:jc w:val="center"/>
              <w:rPr>
                <w:rFonts w:eastAsia="標楷體"/>
              </w:rPr>
            </w:pPr>
            <w:r w:rsidRPr="00BA5719">
              <w:rPr>
                <w:rFonts w:eastAsia="標楷體"/>
              </w:rPr>
              <w:t>公司債金額</w:t>
            </w:r>
          </w:p>
        </w:tc>
      </w:tr>
      <w:tr w:rsidR="00BA5719" w:rsidRPr="00BA5719" w:rsidTr="00BA5719">
        <w:trPr>
          <w:jc w:val="center"/>
        </w:trPr>
        <w:tc>
          <w:tcPr>
            <w:tcW w:w="1681" w:type="dxa"/>
            <w:tcBorders>
              <w:top w:val="nil"/>
              <w:bottom w:val="nil"/>
              <w:right w:val="single" w:sz="8" w:space="0" w:color="auto"/>
            </w:tcBorders>
          </w:tcPr>
          <w:p w:rsidR="007E5EA0" w:rsidRPr="00BA5719" w:rsidRDefault="007E5EA0" w:rsidP="00AE688F">
            <w:pPr>
              <w:snapToGrid w:val="0"/>
              <w:spacing w:line="400" w:lineRule="exact"/>
              <w:jc w:val="both"/>
              <w:rPr>
                <w:rFonts w:eastAsia="標楷體"/>
              </w:rPr>
            </w:pPr>
            <w:r w:rsidRPr="00BA5719">
              <w:rPr>
                <w:rFonts w:eastAsia="標楷體"/>
                <w:b/>
                <w:bCs/>
              </w:rPr>
              <w:t xml:space="preserve">  98</w:t>
            </w:r>
            <w:r w:rsidRPr="00BA5719">
              <w:rPr>
                <w:rFonts w:eastAsia="標楷體"/>
                <w:b/>
                <w:bCs/>
              </w:rPr>
              <w:t>年</w:t>
            </w:r>
          </w:p>
        </w:tc>
        <w:tc>
          <w:tcPr>
            <w:tcW w:w="1314" w:type="dxa"/>
            <w:tcBorders>
              <w:top w:val="nil"/>
              <w:left w:val="single" w:sz="8" w:space="0" w:color="auto"/>
              <w:bottom w:val="nil"/>
              <w:right w:val="nil"/>
            </w:tcBorders>
          </w:tcPr>
          <w:p w:rsidR="007E5EA0" w:rsidRPr="00BA5719" w:rsidRDefault="007E5EA0" w:rsidP="00AE688F">
            <w:pPr>
              <w:snapToGrid w:val="0"/>
              <w:spacing w:line="400" w:lineRule="exact"/>
              <w:ind w:rightChars="100" w:right="240"/>
              <w:jc w:val="right"/>
              <w:rPr>
                <w:rFonts w:eastAsia="標楷體"/>
                <w:b/>
                <w:bCs/>
              </w:rPr>
            </w:pPr>
            <w:r w:rsidRPr="00BA5719">
              <w:rPr>
                <w:rFonts w:eastAsia="標楷體"/>
                <w:b/>
                <w:bCs/>
              </w:rPr>
              <w:t>47.98</w:t>
            </w:r>
          </w:p>
        </w:tc>
        <w:tc>
          <w:tcPr>
            <w:tcW w:w="1788" w:type="dxa"/>
            <w:tcBorders>
              <w:top w:val="nil"/>
              <w:left w:val="nil"/>
              <w:bottom w:val="nil"/>
              <w:right w:val="nil"/>
            </w:tcBorders>
          </w:tcPr>
          <w:p w:rsidR="007E5EA0" w:rsidRPr="00BA5719" w:rsidRDefault="007E5EA0" w:rsidP="00AE688F">
            <w:pPr>
              <w:snapToGrid w:val="0"/>
              <w:spacing w:line="400" w:lineRule="exact"/>
              <w:ind w:rightChars="250" w:right="600"/>
              <w:jc w:val="right"/>
              <w:rPr>
                <w:rFonts w:eastAsia="標楷體"/>
                <w:b/>
              </w:rPr>
            </w:pPr>
            <w:r w:rsidRPr="00BA5719">
              <w:rPr>
                <w:rFonts w:eastAsia="標楷體"/>
                <w:b/>
              </w:rPr>
              <w:t>262.14</w:t>
            </w:r>
          </w:p>
        </w:tc>
        <w:tc>
          <w:tcPr>
            <w:tcW w:w="1782" w:type="dxa"/>
            <w:tcBorders>
              <w:top w:val="nil"/>
              <w:left w:val="nil"/>
              <w:bottom w:val="nil"/>
              <w:right w:val="nil"/>
            </w:tcBorders>
            <w:vAlign w:val="bottom"/>
          </w:tcPr>
          <w:p w:rsidR="007E5EA0" w:rsidRPr="00BA5719" w:rsidRDefault="007E5EA0" w:rsidP="00AE688F">
            <w:pPr>
              <w:tabs>
                <w:tab w:val="center" w:pos="572"/>
                <w:tab w:val="right" w:pos="1144"/>
              </w:tabs>
              <w:snapToGrid w:val="0"/>
              <w:spacing w:line="400" w:lineRule="exact"/>
              <w:ind w:rightChars="250" w:right="600"/>
              <w:jc w:val="right"/>
              <w:rPr>
                <w:rFonts w:eastAsia="標楷體"/>
                <w:b/>
                <w:bCs/>
              </w:rPr>
            </w:pPr>
            <w:r w:rsidRPr="00BA5719">
              <w:rPr>
                <w:rFonts w:eastAsia="標楷體" w:hint="eastAsia"/>
                <w:b/>
                <w:bCs/>
              </w:rPr>
              <w:t>24.72</w:t>
            </w:r>
          </w:p>
        </w:tc>
        <w:tc>
          <w:tcPr>
            <w:tcW w:w="1782" w:type="dxa"/>
            <w:tcBorders>
              <w:top w:val="nil"/>
              <w:left w:val="nil"/>
              <w:bottom w:val="nil"/>
            </w:tcBorders>
          </w:tcPr>
          <w:p w:rsidR="007E5EA0" w:rsidRPr="00BA5719" w:rsidRDefault="007E5EA0" w:rsidP="00AE688F">
            <w:pPr>
              <w:snapToGrid w:val="0"/>
              <w:spacing w:line="400" w:lineRule="exact"/>
              <w:ind w:rightChars="250" w:right="600"/>
              <w:jc w:val="right"/>
              <w:rPr>
                <w:rFonts w:eastAsia="標楷體"/>
                <w:b/>
                <w:bCs/>
              </w:rPr>
            </w:pPr>
            <w:r w:rsidRPr="00BA5719">
              <w:rPr>
                <w:rFonts w:eastAsia="標楷體" w:hint="eastAsia"/>
                <w:b/>
                <w:bCs/>
              </w:rPr>
              <w:t>2.75</w:t>
            </w:r>
          </w:p>
        </w:tc>
      </w:tr>
      <w:tr w:rsidR="00BA5719" w:rsidRPr="00BA5719" w:rsidTr="00BA5719">
        <w:trPr>
          <w:jc w:val="center"/>
        </w:trPr>
        <w:tc>
          <w:tcPr>
            <w:tcW w:w="1681" w:type="dxa"/>
            <w:tcBorders>
              <w:top w:val="nil"/>
              <w:bottom w:val="nil"/>
              <w:right w:val="single" w:sz="8" w:space="0" w:color="auto"/>
            </w:tcBorders>
          </w:tcPr>
          <w:p w:rsidR="007E5EA0" w:rsidRPr="00BA5719" w:rsidRDefault="007E5EA0" w:rsidP="00AE688F">
            <w:pPr>
              <w:snapToGrid w:val="0"/>
              <w:spacing w:line="400" w:lineRule="exact"/>
              <w:ind w:rightChars="-39" w:right="-94"/>
              <w:rPr>
                <w:rFonts w:eastAsia="標楷體"/>
              </w:rPr>
            </w:pPr>
            <w:r w:rsidRPr="00BA5719">
              <w:rPr>
                <w:rFonts w:eastAsia="標楷體"/>
                <w:b/>
                <w:bCs/>
              </w:rPr>
              <w:t xml:space="preserve">  99</w:t>
            </w:r>
            <w:r w:rsidRPr="00BA5719">
              <w:rPr>
                <w:rFonts w:eastAsia="標楷體"/>
                <w:b/>
                <w:bCs/>
              </w:rPr>
              <w:t>年</w:t>
            </w:r>
          </w:p>
        </w:tc>
        <w:tc>
          <w:tcPr>
            <w:tcW w:w="1314" w:type="dxa"/>
            <w:tcBorders>
              <w:top w:val="nil"/>
              <w:left w:val="single" w:sz="8" w:space="0" w:color="auto"/>
              <w:bottom w:val="nil"/>
              <w:right w:val="nil"/>
            </w:tcBorders>
          </w:tcPr>
          <w:p w:rsidR="007E5EA0" w:rsidRPr="00BA5719" w:rsidRDefault="007E5EA0" w:rsidP="00AE688F">
            <w:pPr>
              <w:snapToGrid w:val="0"/>
              <w:spacing w:line="400" w:lineRule="exact"/>
              <w:ind w:rightChars="100" w:right="240"/>
              <w:jc w:val="right"/>
              <w:rPr>
                <w:rFonts w:eastAsia="標楷體"/>
                <w:b/>
                <w:bCs/>
              </w:rPr>
            </w:pPr>
            <w:r w:rsidRPr="00BA5719">
              <w:rPr>
                <w:rFonts w:eastAsia="標楷體"/>
                <w:b/>
                <w:bCs/>
              </w:rPr>
              <w:t>38.12</w:t>
            </w:r>
          </w:p>
        </w:tc>
        <w:tc>
          <w:tcPr>
            <w:tcW w:w="1788" w:type="dxa"/>
            <w:tcBorders>
              <w:top w:val="nil"/>
              <w:left w:val="nil"/>
              <w:bottom w:val="nil"/>
              <w:right w:val="nil"/>
            </w:tcBorders>
          </w:tcPr>
          <w:p w:rsidR="007E5EA0" w:rsidRPr="00BA5719" w:rsidRDefault="007E5EA0" w:rsidP="00AE688F">
            <w:pPr>
              <w:snapToGrid w:val="0"/>
              <w:spacing w:line="400" w:lineRule="exact"/>
              <w:ind w:rightChars="250" w:right="600"/>
              <w:jc w:val="right"/>
              <w:rPr>
                <w:rFonts w:eastAsia="標楷體"/>
                <w:b/>
              </w:rPr>
            </w:pPr>
            <w:r w:rsidRPr="00BA5719">
              <w:rPr>
                <w:rFonts w:eastAsia="標楷體"/>
                <w:b/>
              </w:rPr>
              <w:t>165.76</w:t>
            </w:r>
          </w:p>
        </w:tc>
        <w:tc>
          <w:tcPr>
            <w:tcW w:w="1782" w:type="dxa"/>
            <w:tcBorders>
              <w:top w:val="nil"/>
              <w:left w:val="nil"/>
              <w:bottom w:val="nil"/>
              <w:right w:val="nil"/>
            </w:tcBorders>
            <w:vAlign w:val="bottom"/>
          </w:tcPr>
          <w:p w:rsidR="007E5EA0" w:rsidRPr="00BA5719" w:rsidRDefault="007E5EA0" w:rsidP="00AE688F">
            <w:pPr>
              <w:tabs>
                <w:tab w:val="center" w:pos="572"/>
                <w:tab w:val="right" w:pos="1144"/>
              </w:tabs>
              <w:snapToGrid w:val="0"/>
              <w:spacing w:line="400" w:lineRule="exact"/>
              <w:ind w:rightChars="250" w:right="600"/>
              <w:jc w:val="right"/>
              <w:rPr>
                <w:rFonts w:eastAsia="標楷體"/>
                <w:b/>
                <w:bCs/>
              </w:rPr>
            </w:pPr>
            <w:r w:rsidRPr="00BA5719">
              <w:rPr>
                <w:rFonts w:eastAsia="標楷體" w:hint="eastAsia"/>
                <w:b/>
                <w:bCs/>
              </w:rPr>
              <w:t>14.34</w:t>
            </w:r>
          </w:p>
        </w:tc>
        <w:tc>
          <w:tcPr>
            <w:tcW w:w="1782" w:type="dxa"/>
            <w:tcBorders>
              <w:top w:val="nil"/>
              <w:left w:val="nil"/>
              <w:bottom w:val="nil"/>
            </w:tcBorders>
          </w:tcPr>
          <w:p w:rsidR="007E5EA0" w:rsidRPr="00BA5719" w:rsidRDefault="007E5EA0" w:rsidP="00AE688F">
            <w:pPr>
              <w:snapToGrid w:val="0"/>
              <w:spacing w:line="400" w:lineRule="exact"/>
              <w:ind w:rightChars="250" w:right="600"/>
              <w:jc w:val="right"/>
              <w:rPr>
                <w:rFonts w:eastAsia="標楷體"/>
                <w:b/>
                <w:bCs/>
              </w:rPr>
            </w:pPr>
            <w:r w:rsidRPr="00BA5719">
              <w:rPr>
                <w:rFonts w:eastAsia="標楷體" w:hint="eastAsia"/>
                <w:b/>
                <w:bCs/>
              </w:rPr>
              <w:t>29.88</w:t>
            </w:r>
          </w:p>
        </w:tc>
      </w:tr>
      <w:tr w:rsidR="00BA5719" w:rsidRPr="00BA5719" w:rsidTr="00BA5719">
        <w:trPr>
          <w:jc w:val="center"/>
        </w:trPr>
        <w:tc>
          <w:tcPr>
            <w:tcW w:w="1681" w:type="dxa"/>
            <w:tcBorders>
              <w:top w:val="nil"/>
              <w:bottom w:val="nil"/>
              <w:right w:val="single" w:sz="4" w:space="0" w:color="auto"/>
            </w:tcBorders>
          </w:tcPr>
          <w:p w:rsidR="007E5EA0" w:rsidRPr="00BA5719" w:rsidRDefault="007E5EA0" w:rsidP="00AE688F">
            <w:pPr>
              <w:snapToGrid w:val="0"/>
              <w:spacing w:line="400" w:lineRule="exact"/>
              <w:ind w:rightChars="-39" w:right="-94"/>
              <w:rPr>
                <w:rFonts w:eastAsia="標楷體"/>
              </w:rPr>
            </w:pPr>
            <w:r w:rsidRPr="00BA5719">
              <w:rPr>
                <w:rFonts w:eastAsia="標楷體"/>
                <w:b/>
                <w:bCs/>
              </w:rPr>
              <w:t xml:space="preserve"> 100</w:t>
            </w:r>
            <w:r w:rsidRPr="00BA5719">
              <w:rPr>
                <w:rFonts w:eastAsia="標楷體"/>
                <w:b/>
                <w:bCs/>
              </w:rPr>
              <w:t>年</w:t>
            </w:r>
          </w:p>
        </w:tc>
        <w:tc>
          <w:tcPr>
            <w:tcW w:w="1314" w:type="dxa"/>
            <w:tcBorders>
              <w:top w:val="nil"/>
              <w:left w:val="single" w:sz="4" w:space="0" w:color="auto"/>
              <w:bottom w:val="nil"/>
              <w:right w:val="nil"/>
            </w:tcBorders>
          </w:tcPr>
          <w:p w:rsidR="007E5EA0" w:rsidRPr="00BA5719" w:rsidRDefault="007E5EA0" w:rsidP="00AE688F">
            <w:pPr>
              <w:snapToGrid w:val="0"/>
              <w:spacing w:line="400" w:lineRule="exact"/>
              <w:ind w:rightChars="100" w:right="240"/>
              <w:jc w:val="right"/>
              <w:rPr>
                <w:rFonts w:eastAsia="標楷體"/>
                <w:b/>
              </w:rPr>
            </w:pPr>
            <w:r w:rsidRPr="00BA5719">
              <w:rPr>
                <w:rFonts w:eastAsia="標楷體"/>
                <w:b/>
              </w:rPr>
              <w:t>49.55</w:t>
            </w:r>
          </w:p>
        </w:tc>
        <w:tc>
          <w:tcPr>
            <w:tcW w:w="1788" w:type="dxa"/>
            <w:tcBorders>
              <w:top w:val="nil"/>
              <w:left w:val="nil"/>
              <w:bottom w:val="nil"/>
              <w:right w:val="nil"/>
            </w:tcBorders>
          </w:tcPr>
          <w:p w:rsidR="007E5EA0" w:rsidRPr="00BA5719" w:rsidRDefault="007E5EA0" w:rsidP="00AE688F">
            <w:pPr>
              <w:snapToGrid w:val="0"/>
              <w:spacing w:line="400" w:lineRule="exact"/>
              <w:ind w:rightChars="250" w:right="600"/>
              <w:jc w:val="right"/>
              <w:rPr>
                <w:rFonts w:eastAsia="標楷體"/>
                <w:b/>
              </w:rPr>
            </w:pPr>
            <w:r w:rsidRPr="00BA5719">
              <w:rPr>
                <w:rFonts w:eastAsia="標楷體"/>
                <w:b/>
              </w:rPr>
              <w:t>-97.93</w:t>
            </w:r>
          </w:p>
        </w:tc>
        <w:tc>
          <w:tcPr>
            <w:tcW w:w="1782" w:type="dxa"/>
            <w:tcBorders>
              <w:top w:val="nil"/>
              <w:left w:val="nil"/>
              <w:bottom w:val="nil"/>
              <w:right w:val="nil"/>
            </w:tcBorders>
            <w:vAlign w:val="bottom"/>
          </w:tcPr>
          <w:p w:rsidR="007E5EA0" w:rsidRPr="00BA5719" w:rsidRDefault="007E5EA0" w:rsidP="00AE688F">
            <w:pPr>
              <w:tabs>
                <w:tab w:val="center" w:pos="572"/>
                <w:tab w:val="right" w:pos="1144"/>
              </w:tabs>
              <w:snapToGrid w:val="0"/>
              <w:spacing w:line="400" w:lineRule="exact"/>
              <w:ind w:rightChars="250" w:right="600"/>
              <w:jc w:val="right"/>
              <w:rPr>
                <w:rFonts w:eastAsia="標楷體"/>
                <w:b/>
              </w:rPr>
            </w:pPr>
            <w:r w:rsidRPr="00BA5719">
              <w:rPr>
                <w:rFonts w:eastAsia="標楷體" w:hint="eastAsia"/>
                <w:b/>
              </w:rPr>
              <w:t>12.53</w:t>
            </w:r>
          </w:p>
        </w:tc>
        <w:tc>
          <w:tcPr>
            <w:tcW w:w="1782" w:type="dxa"/>
            <w:tcBorders>
              <w:top w:val="nil"/>
              <w:left w:val="nil"/>
              <w:bottom w:val="nil"/>
            </w:tcBorders>
          </w:tcPr>
          <w:p w:rsidR="007E5EA0" w:rsidRPr="00BA5719" w:rsidRDefault="007E5EA0" w:rsidP="00AE688F">
            <w:pPr>
              <w:snapToGrid w:val="0"/>
              <w:spacing w:line="400" w:lineRule="exact"/>
              <w:ind w:rightChars="250" w:right="600"/>
              <w:jc w:val="right"/>
              <w:rPr>
                <w:rFonts w:eastAsia="標楷體"/>
                <w:b/>
              </w:rPr>
            </w:pPr>
            <w:r w:rsidRPr="00BA5719">
              <w:rPr>
                <w:rFonts w:eastAsia="標楷體" w:hint="eastAsia"/>
                <w:b/>
              </w:rPr>
              <w:t>24.75</w:t>
            </w:r>
          </w:p>
        </w:tc>
      </w:tr>
      <w:tr w:rsidR="00BA5719" w:rsidRPr="00BA5719" w:rsidTr="00BA5719">
        <w:trPr>
          <w:jc w:val="center"/>
        </w:trPr>
        <w:tc>
          <w:tcPr>
            <w:tcW w:w="1681" w:type="dxa"/>
            <w:tcBorders>
              <w:top w:val="nil"/>
              <w:bottom w:val="nil"/>
              <w:right w:val="single" w:sz="4" w:space="0" w:color="auto"/>
            </w:tcBorders>
          </w:tcPr>
          <w:p w:rsidR="007E5EA0" w:rsidRPr="00BA5719" w:rsidRDefault="007E5EA0" w:rsidP="00AE688F">
            <w:pPr>
              <w:snapToGrid w:val="0"/>
              <w:spacing w:line="400" w:lineRule="exact"/>
              <w:jc w:val="both"/>
              <w:rPr>
                <w:rFonts w:eastAsia="標楷體"/>
                <w:b/>
                <w:bCs/>
              </w:rPr>
            </w:pPr>
            <w:r w:rsidRPr="00BA5719">
              <w:rPr>
                <w:rFonts w:eastAsia="標楷體"/>
                <w:b/>
                <w:bCs/>
              </w:rPr>
              <w:t xml:space="preserve"> 101</w:t>
            </w:r>
            <w:r w:rsidRPr="00BA5719">
              <w:rPr>
                <w:rFonts w:eastAsia="標楷體"/>
                <w:b/>
                <w:bCs/>
              </w:rPr>
              <w:t>年</w:t>
            </w:r>
          </w:p>
        </w:tc>
        <w:tc>
          <w:tcPr>
            <w:tcW w:w="1314" w:type="dxa"/>
            <w:tcBorders>
              <w:top w:val="nil"/>
              <w:left w:val="single" w:sz="4" w:space="0" w:color="auto"/>
              <w:bottom w:val="nil"/>
              <w:right w:val="nil"/>
            </w:tcBorders>
          </w:tcPr>
          <w:p w:rsidR="007E5EA0" w:rsidRPr="00BA5719" w:rsidRDefault="007E5EA0" w:rsidP="00AE688F">
            <w:pPr>
              <w:snapToGrid w:val="0"/>
              <w:spacing w:line="400" w:lineRule="exact"/>
              <w:ind w:rightChars="100" w:right="240"/>
              <w:jc w:val="right"/>
              <w:rPr>
                <w:b/>
                <w:bCs/>
              </w:rPr>
            </w:pPr>
            <w:r w:rsidRPr="00BA5719">
              <w:rPr>
                <w:b/>
                <w:bCs/>
              </w:rPr>
              <w:t>55.59</w:t>
            </w:r>
          </w:p>
        </w:tc>
        <w:tc>
          <w:tcPr>
            <w:tcW w:w="1788" w:type="dxa"/>
            <w:tcBorders>
              <w:top w:val="nil"/>
              <w:left w:val="nil"/>
              <w:bottom w:val="nil"/>
              <w:right w:val="nil"/>
            </w:tcBorders>
          </w:tcPr>
          <w:p w:rsidR="007E5EA0" w:rsidRPr="00BA5719" w:rsidRDefault="007E5EA0" w:rsidP="00AE688F">
            <w:pPr>
              <w:snapToGrid w:val="0"/>
              <w:spacing w:line="400" w:lineRule="exact"/>
              <w:ind w:rightChars="250" w:right="600"/>
              <w:jc w:val="right"/>
              <w:rPr>
                <w:rFonts w:eastAsia="標楷體"/>
                <w:b/>
              </w:rPr>
            </w:pPr>
            <w:r w:rsidRPr="00BA5719">
              <w:rPr>
                <w:rFonts w:eastAsia="標楷體"/>
                <w:b/>
              </w:rPr>
              <w:t>73.67</w:t>
            </w:r>
          </w:p>
        </w:tc>
        <w:tc>
          <w:tcPr>
            <w:tcW w:w="1782" w:type="dxa"/>
            <w:tcBorders>
              <w:top w:val="nil"/>
              <w:left w:val="nil"/>
              <w:bottom w:val="nil"/>
              <w:right w:val="nil"/>
            </w:tcBorders>
            <w:vAlign w:val="bottom"/>
          </w:tcPr>
          <w:p w:rsidR="007E5EA0" w:rsidRPr="00BA5719" w:rsidRDefault="007E5EA0" w:rsidP="00AE688F">
            <w:pPr>
              <w:tabs>
                <w:tab w:val="center" w:pos="572"/>
                <w:tab w:val="right" w:pos="1144"/>
              </w:tabs>
              <w:snapToGrid w:val="0"/>
              <w:spacing w:line="400" w:lineRule="exact"/>
              <w:ind w:rightChars="250" w:right="600"/>
              <w:jc w:val="right"/>
              <w:rPr>
                <w:rFonts w:eastAsia="標楷體"/>
                <w:b/>
                <w:bCs/>
              </w:rPr>
            </w:pPr>
            <w:r w:rsidRPr="00BA5719">
              <w:rPr>
                <w:rFonts w:eastAsia="標楷體" w:hint="eastAsia"/>
                <w:b/>
                <w:bCs/>
              </w:rPr>
              <w:t>10.61</w:t>
            </w:r>
          </w:p>
        </w:tc>
        <w:tc>
          <w:tcPr>
            <w:tcW w:w="1782" w:type="dxa"/>
            <w:tcBorders>
              <w:top w:val="nil"/>
              <w:left w:val="nil"/>
              <w:bottom w:val="nil"/>
            </w:tcBorders>
          </w:tcPr>
          <w:p w:rsidR="007E5EA0" w:rsidRPr="00BA5719" w:rsidRDefault="007E5EA0" w:rsidP="00AE688F">
            <w:pPr>
              <w:snapToGrid w:val="0"/>
              <w:spacing w:line="400" w:lineRule="exact"/>
              <w:ind w:rightChars="250" w:right="600"/>
              <w:jc w:val="right"/>
              <w:rPr>
                <w:rFonts w:eastAsia="標楷體"/>
                <w:b/>
                <w:bCs/>
              </w:rPr>
            </w:pPr>
            <w:r w:rsidRPr="00BA5719">
              <w:rPr>
                <w:rFonts w:eastAsia="標楷體" w:hint="eastAsia"/>
                <w:b/>
                <w:bCs/>
              </w:rPr>
              <w:t>8.95</w:t>
            </w:r>
          </w:p>
        </w:tc>
      </w:tr>
      <w:tr w:rsidR="00BA5719" w:rsidRPr="00BA5719" w:rsidTr="00BA5719">
        <w:trPr>
          <w:jc w:val="center"/>
        </w:trPr>
        <w:tc>
          <w:tcPr>
            <w:tcW w:w="1681" w:type="dxa"/>
            <w:tcBorders>
              <w:top w:val="nil"/>
              <w:bottom w:val="nil"/>
              <w:right w:val="single" w:sz="4" w:space="0" w:color="auto"/>
            </w:tcBorders>
          </w:tcPr>
          <w:p w:rsidR="007E5EA0" w:rsidRPr="00BA5719" w:rsidRDefault="007E5EA0" w:rsidP="00AE688F">
            <w:pPr>
              <w:snapToGrid w:val="0"/>
              <w:spacing w:line="400" w:lineRule="exact"/>
              <w:ind w:rightChars="-3" w:right="-7" w:firstLineChars="50" w:firstLine="120"/>
              <w:rPr>
                <w:rFonts w:eastAsia="標楷體"/>
                <w:b/>
              </w:rPr>
            </w:pPr>
            <w:r w:rsidRPr="00BA5719">
              <w:rPr>
                <w:rFonts w:eastAsia="標楷體"/>
                <w:b/>
              </w:rPr>
              <w:t>102</w:t>
            </w:r>
            <w:r w:rsidRPr="00BA5719">
              <w:rPr>
                <w:rFonts w:eastAsia="標楷體"/>
                <w:b/>
              </w:rPr>
              <w:t>年</w:t>
            </w:r>
          </w:p>
        </w:tc>
        <w:tc>
          <w:tcPr>
            <w:tcW w:w="1314" w:type="dxa"/>
            <w:tcBorders>
              <w:top w:val="nil"/>
              <w:left w:val="single" w:sz="4" w:space="0" w:color="auto"/>
              <w:bottom w:val="nil"/>
              <w:right w:val="nil"/>
            </w:tcBorders>
          </w:tcPr>
          <w:p w:rsidR="007E5EA0" w:rsidRPr="00BA5719" w:rsidRDefault="007E5EA0" w:rsidP="00AE688F">
            <w:pPr>
              <w:snapToGrid w:val="0"/>
              <w:spacing w:line="400" w:lineRule="exact"/>
              <w:ind w:rightChars="100" w:right="240"/>
              <w:jc w:val="right"/>
              <w:rPr>
                <w:b/>
              </w:rPr>
            </w:pPr>
            <w:r w:rsidRPr="00BA5719">
              <w:rPr>
                <w:rFonts w:hint="eastAsia"/>
                <w:b/>
              </w:rPr>
              <w:t>49.33</w:t>
            </w:r>
          </w:p>
        </w:tc>
        <w:tc>
          <w:tcPr>
            <w:tcW w:w="1788" w:type="dxa"/>
            <w:tcBorders>
              <w:top w:val="nil"/>
              <w:left w:val="nil"/>
              <w:bottom w:val="nil"/>
              <w:right w:val="nil"/>
            </w:tcBorders>
          </w:tcPr>
          <w:p w:rsidR="007E5EA0" w:rsidRPr="00BA5719" w:rsidRDefault="007E5EA0" w:rsidP="00AE688F">
            <w:pPr>
              <w:snapToGrid w:val="0"/>
              <w:spacing w:line="400" w:lineRule="exact"/>
              <w:ind w:rightChars="250" w:right="600"/>
              <w:jc w:val="right"/>
              <w:rPr>
                <w:rFonts w:eastAsia="標楷體"/>
                <w:b/>
              </w:rPr>
            </w:pPr>
            <w:r w:rsidRPr="00BA5719">
              <w:rPr>
                <w:rFonts w:eastAsia="標楷體" w:hint="eastAsia"/>
                <w:b/>
              </w:rPr>
              <w:t>131.81</w:t>
            </w:r>
          </w:p>
        </w:tc>
        <w:tc>
          <w:tcPr>
            <w:tcW w:w="1782" w:type="dxa"/>
            <w:tcBorders>
              <w:top w:val="nil"/>
              <w:left w:val="nil"/>
              <w:bottom w:val="nil"/>
              <w:right w:val="nil"/>
            </w:tcBorders>
            <w:vAlign w:val="bottom"/>
          </w:tcPr>
          <w:p w:rsidR="007E5EA0" w:rsidRPr="00BA5719" w:rsidRDefault="007E5EA0" w:rsidP="00AE688F">
            <w:pPr>
              <w:tabs>
                <w:tab w:val="center" w:pos="572"/>
                <w:tab w:val="right" w:pos="1144"/>
              </w:tabs>
              <w:snapToGrid w:val="0"/>
              <w:spacing w:line="400" w:lineRule="exact"/>
              <w:ind w:rightChars="250" w:right="600"/>
              <w:jc w:val="right"/>
              <w:rPr>
                <w:rFonts w:eastAsia="標楷體"/>
                <w:b/>
                <w:bCs/>
              </w:rPr>
            </w:pPr>
            <w:r w:rsidRPr="00BA5719">
              <w:rPr>
                <w:rFonts w:eastAsia="標楷體" w:hint="eastAsia"/>
                <w:b/>
                <w:bCs/>
              </w:rPr>
              <w:t>18.14</w:t>
            </w:r>
          </w:p>
        </w:tc>
        <w:tc>
          <w:tcPr>
            <w:tcW w:w="1782" w:type="dxa"/>
            <w:tcBorders>
              <w:top w:val="nil"/>
              <w:left w:val="nil"/>
              <w:bottom w:val="nil"/>
            </w:tcBorders>
          </w:tcPr>
          <w:p w:rsidR="007E5EA0" w:rsidRPr="00BA5719" w:rsidRDefault="007E5EA0" w:rsidP="00AE688F">
            <w:pPr>
              <w:tabs>
                <w:tab w:val="center" w:pos="572"/>
                <w:tab w:val="right" w:pos="1144"/>
              </w:tabs>
              <w:snapToGrid w:val="0"/>
              <w:spacing w:line="400" w:lineRule="exact"/>
              <w:ind w:rightChars="250" w:right="600"/>
              <w:jc w:val="right"/>
              <w:rPr>
                <w:rFonts w:eastAsia="標楷體"/>
                <w:b/>
                <w:bCs/>
              </w:rPr>
            </w:pPr>
            <w:r w:rsidRPr="00BA5719">
              <w:rPr>
                <w:rFonts w:eastAsia="標楷體" w:hint="eastAsia"/>
                <w:b/>
                <w:bCs/>
              </w:rPr>
              <w:t>11.75</w:t>
            </w:r>
          </w:p>
        </w:tc>
      </w:tr>
      <w:tr w:rsidR="00BA5719" w:rsidRPr="00BA5719" w:rsidTr="00BA5719">
        <w:trPr>
          <w:jc w:val="center"/>
        </w:trPr>
        <w:tc>
          <w:tcPr>
            <w:tcW w:w="1681" w:type="dxa"/>
            <w:tcBorders>
              <w:top w:val="nil"/>
              <w:bottom w:val="nil"/>
              <w:right w:val="single" w:sz="4" w:space="0" w:color="auto"/>
            </w:tcBorders>
          </w:tcPr>
          <w:p w:rsidR="003A1436" w:rsidRPr="00BA5719" w:rsidRDefault="003A1436" w:rsidP="00105BDE">
            <w:pPr>
              <w:snapToGrid w:val="0"/>
              <w:spacing w:line="400" w:lineRule="exact"/>
              <w:ind w:leftChars="100" w:left="240" w:rightChars="150" w:right="360"/>
              <w:jc w:val="right"/>
              <w:rPr>
                <w:rFonts w:eastAsia="標楷體"/>
              </w:rPr>
            </w:pPr>
            <w:r w:rsidRPr="00BA5719">
              <w:rPr>
                <w:rFonts w:eastAsia="標楷體" w:hint="eastAsia"/>
              </w:rPr>
              <w:t>10</w:t>
            </w:r>
            <w:r w:rsidRPr="00BA5719">
              <w:rPr>
                <w:rFonts w:eastAsia="標楷體" w:hint="eastAsia"/>
              </w:rPr>
              <w:t>月</w:t>
            </w:r>
          </w:p>
        </w:tc>
        <w:tc>
          <w:tcPr>
            <w:tcW w:w="1314" w:type="dxa"/>
            <w:tcBorders>
              <w:top w:val="nil"/>
              <w:left w:val="single" w:sz="4" w:space="0" w:color="auto"/>
              <w:bottom w:val="nil"/>
              <w:right w:val="nil"/>
            </w:tcBorders>
          </w:tcPr>
          <w:p w:rsidR="003A1436" w:rsidRPr="00BA5719" w:rsidRDefault="003A1436" w:rsidP="00105BDE">
            <w:pPr>
              <w:snapToGrid w:val="0"/>
              <w:spacing w:line="400" w:lineRule="exact"/>
              <w:ind w:rightChars="100" w:right="240"/>
              <w:jc w:val="right"/>
            </w:pPr>
            <w:r w:rsidRPr="00BA5719">
              <w:rPr>
                <w:rFonts w:hint="eastAsia"/>
              </w:rPr>
              <w:t>3.42</w:t>
            </w:r>
          </w:p>
        </w:tc>
        <w:tc>
          <w:tcPr>
            <w:tcW w:w="1788" w:type="dxa"/>
            <w:tcBorders>
              <w:top w:val="nil"/>
              <w:left w:val="nil"/>
              <w:bottom w:val="nil"/>
              <w:right w:val="nil"/>
            </w:tcBorders>
          </w:tcPr>
          <w:p w:rsidR="003A1436" w:rsidRPr="00BA5719" w:rsidRDefault="003A1436" w:rsidP="00105BDE">
            <w:pPr>
              <w:snapToGrid w:val="0"/>
              <w:spacing w:line="400" w:lineRule="exact"/>
              <w:ind w:rightChars="250" w:right="600"/>
              <w:jc w:val="right"/>
              <w:rPr>
                <w:rFonts w:eastAsia="標楷體"/>
              </w:rPr>
            </w:pPr>
            <w:r w:rsidRPr="00BA5719">
              <w:rPr>
                <w:rFonts w:eastAsia="標楷體" w:hint="eastAsia"/>
              </w:rPr>
              <w:t>31.64</w:t>
            </w:r>
          </w:p>
        </w:tc>
        <w:tc>
          <w:tcPr>
            <w:tcW w:w="1782" w:type="dxa"/>
            <w:tcBorders>
              <w:top w:val="nil"/>
              <w:left w:val="nil"/>
              <w:bottom w:val="nil"/>
              <w:right w:val="nil"/>
            </w:tcBorders>
            <w:vAlign w:val="bottom"/>
          </w:tcPr>
          <w:p w:rsidR="003A1436" w:rsidRPr="00BA5719" w:rsidRDefault="003A1436" w:rsidP="00105BDE">
            <w:pPr>
              <w:tabs>
                <w:tab w:val="center" w:pos="572"/>
                <w:tab w:val="right" w:pos="1144"/>
              </w:tabs>
              <w:snapToGrid w:val="0"/>
              <w:spacing w:line="400" w:lineRule="exact"/>
              <w:ind w:rightChars="250" w:right="600"/>
              <w:jc w:val="right"/>
              <w:rPr>
                <w:rFonts w:eastAsia="標楷體"/>
              </w:rPr>
            </w:pPr>
            <w:r w:rsidRPr="00BA5719">
              <w:rPr>
                <w:rFonts w:eastAsia="標楷體" w:hint="eastAsia"/>
              </w:rPr>
              <w:t>0.00</w:t>
            </w:r>
          </w:p>
        </w:tc>
        <w:tc>
          <w:tcPr>
            <w:tcW w:w="1782" w:type="dxa"/>
            <w:tcBorders>
              <w:top w:val="nil"/>
              <w:left w:val="nil"/>
              <w:bottom w:val="nil"/>
            </w:tcBorders>
          </w:tcPr>
          <w:p w:rsidR="003A1436" w:rsidRPr="00BA5719" w:rsidRDefault="003A1436" w:rsidP="00105BDE">
            <w:pPr>
              <w:snapToGrid w:val="0"/>
              <w:spacing w:line="400" w:lineRule="exact"/>
              <w:ind w:rightChars="250" w:right="600"/>
              <w:jc w:val="right"/>
              <w:rPr>
                <w:rFonts w:eastAsia="標楷體"/>
              </w:rPr>
            </w:pPr>
            <w:r w:rsidRPr="00BA5719">
              <w:rPr>
                <w:rFonts w:eastAsia="標楷體" w:hint="eastAsia"/>
              </w:rPr>
              <w:t>0.00</w:t>
            </w:r>
          </w:p>
        </w:tc>
      </w:tr>
      <w:tr w:rsidR="00BA5719" w:rsidRPr="00BA5719" w:rsidTr="00BA5719">
        <w:trPr>
          <w:jc w:val="center"/>
        </w:trPr>
        <w:tc>
          <w:tcPr>
            <w:tcW w:w="1681" w:type="dxa"/>
            <w:tcBorders>
              <w:top w:val="nil"/>
              <w:bottom w:val="nil"/>
              <w:right w:val="single" w:sz="4" w:space="0" w:color="auto"/>
            </w:tcBorders>
          </w:tcPr>
          <w:p w:rsidR="003A1436" w:rsidRPr="00BA5719" w:rsidRDefault="003A1436" w:rsidP="00105BDE">
            <w:pPr>
              <w:snapToGrid w:val="0"/>
              <w:spacing w:line="400" w:lineRule="exact"/>
              <w:ind w:leftChars="100" w:left="240" w:rightChars="150" w:right="360"/>
              <w:jc w:val="right"/>
              <w:rPr>
                <w:rFonts w:eastAsia="標楷體"/>
              </w:rPr>
            </w:pPr>
            <w:r w:rsidRPr="00BA5719">
              <w:rPr>
                <w:rFonts w:eastAsia="標楷體" w:hint="eastAsia"/>
              </w:rPr>
              <w:t>11</w:t>
            </w:r>
            <w:r w:rsidRPr="00BA5719">
              <w:rPr>
                <w:rFonts w:eastAsia="標楷體" w:hint="eastAsia"/>
              </w:rPr>
              <w:t>月</w:t>
            </w:r>
          </w:p>
        </w:tc>
        <w:tc>
          <w:tcPr>
            <w:tcW w:w="1314" w:type="dxa"/>
            <w:tcBorders>
              <w:top w:val="nil"/>
              <w:left w:val="single" w:sz="4" w:space="0" w:color="auto"/>
              <w:bottom w:val="nil"/>
              <w:right w:val="nil"/>
            </w:tcBorders>
          </w:tcPr>
          <w:p w:rsidR="003A1436" w:rsidRPr="00BA5719" w:rsidRDefault="003A1436" w:rsidP="00105BDE">
            <w:pPr>
              <w:snapToGrid w:val="0"/>
              <w:spacing w:line="400" w:lineRule="exact"/>
              <w:ind w:rightChars="100" w:right="240"/>
              <w:jc w:val="right"/>
            </w:pPr>
            <w:r w:rsidRPr="00BA5719">
              <w:rPr>
                <w:rFonts w:hint="eastAsia"/>
              </w:rPr>
              <w:t>3.05</w:t>
            </w:r>
          </w:p>
        </w:tc>
        <w:tc>
          <w:tcPr>
            <w:tcW w:w="1788" w:type="dxa"/>
            <w:tcBorders>
              <w:top w:val="nil"/>
              <w:left w:val="nil"/>
              <w:bottom w:val="nil"/>
              <w:right w:val="nil"/>
            </w:tcBorders>
          </w:tcPr>
          <w:p w:rsidR="003A1436" w:rsidRPr="00BA5719" w:rsidRDefault="003A1436" w:rsidP="00105BDE">
            <w:pPr>
              <w:snapToGrid w:val="0"/>
              <w:spacing w:line="400" w:lineRule="exact"/>
              <w:ind w:rightChars="250" w:right="600"/>
              <w:jc w:val="right"/>
              <w:rPr>
                <w:rFonts w:eastAsia="標楷體"/>
              </w:rPr>
            </w:pPr>
            <w:r w:rsidRPr="00BA5719">
              <w:rPr>
                <w:rFonts w:eastAsia="標楷體" w:hint="eastAsia"/>
              </w:rPr>
              <w:t>0.61</w:t>
            </w:r>
          </w:p>
        </w:tc>
        <w:tc>
          <w:tcPr>
            <w:tcW w:w="1782" w:type="dxa"/>
            <w:tcBorders>
              <w:top w:val="nil"/>
              <w:left w:val="nil"/>
              <w:bottom w:val="nil"/>
              <w:right w:val="nil"/>
            </w:tcBorders>
            <w:vAlign w:val="bottom"/>
          </w:tcPr>
          <w:p w:rsidR="003A1436" w:rsidRPr="00BA5719" w:rsidRDefault="003A1436" w:rsidP="00105BDE">
            <w:pPr>
              <w:tabs>
                <w:tab w:val="center" w:pos="572"/>
                <w:tab w:val="right" w:pos="1144"/>
              </w:tabs>
              <w:snapToGrid w:val="0"/>
              <w:spacing w:line="400" w:lineRule="exact"/>
              <w:ind w:rightChars="250" w:right="600"/>
              <w:jc w:val="right"/>
              <w:rPr>
                <w:rFonts w:eastAsia="標楷體"/>
              </w:rPr>
            </w:pPr>
            <w:r w:rsidRPr="00BA5719">
              <w:rPr>
                <w:rFonts w:eastAsia="標楷體" w:hint="eastAsia"/>
              </w:rPr>
              <w:t>1.69</w:t>
            </w:r>
          </w:p>
        </w:tc>
        <w:tc>
          <w:tcPr>
            <w:tcW w:w="1782" w:type="dxa"/>
            <w:tcBorders>
              <w:top w:val="nil"/>
              <w:left w:val="nil"/>
              <w:bottom w:val="nil"/>
            </w:tcBorders>
          </w:tcPr>
          <w:p w:rsidR="003A1436" w:rsidRPr="00BA5719" w:rsidRDefault="003A1436" w:rsidP="00105BDE">
            <w:pPr>
              <w:snapToGrid w:val="0"/>
              <w:spacing w:line="400" w:lineRule="exact"/>
              <w:ind w:rightChars="250" w:right="600"/>
              <w:jc w:val="right"/>
              <w:rPr>
                <w:rFonts w:eastAsia="標楷體"/>
              </w:rPr>
            </w:pPr>
            <w:r w:rsidRPr="00BA5719">
              <w:rPr>
                <w:rFonts w:eastAsia="標楷體" w:hint="eastAsia"/>
              </w:rPr>
              <w:t>0.00</w:t>
            </w:r>
          </w:p>
        </w:tc>
      </w:tr>
      <w:tr w:rsidR="00BA5719" w:rsidRPr="00BA5719" w:rsidTr="00BA5719">
        <w:trPr>
          <w:jc w:val="center"/>
        </w:trPr>
        <w:tc>
          <w:tcPr>
            <w:tcW w:w="1681" w:type="dxa"/>
            <w:tcBorders>
              <w:top w:val="nil"/>
              <w:bottom w:val="nil"/>
              <w:right w:val="single" w:sz="4" w:space="0" w:color="auto"/>
            </w:tcBorders>
          </w:tcPr>
          <w:p w:rsidR="003A1436" w:rsidRPr="00BA5719" w:rsidRDefault="003A1436" w:rsidP="00105BDE">
            <w:pPr>
              <w:snapToGrid w:val="0"/>
              <w:spacing w:line="400" w:lineRule="exact"/>
              <w:ind w:leftChars="100" w:left="240" w:rightChars="150" w:right="360"/>
              <w:jc w:val="right"/>
              <w:rPr>
                <w:rFonts w:eastAsia="標楷體"/>
              </w:rPr>
            </w:pPr>
            <w:r w:rsidRPr="00BA5719">
              <w:rPr>
                <w:rFonts w:eastAsia="標楷體" w:hint="eastAsia"/>
              </w:rPr>
              <w:t>12</w:t>
            </w:r>
            <w:r w:rsidRPr="00BA5719">
              <w:rPr>
                <w:rFonts w:eastAsia="標楷體" w:hint="eastAsia"/>
              </w:rPr>
              <w:t>月</w:t>
            </w:r>
          </w:p>
        </w:tc>
        <w:tc>
          <w:tcPr>
            <w:tcW w:w="1314" w:type="dxa"/>
            <w:tcBorders>
              <w:top w:val="nil"/>
              <w:left w:val="single" w:sz="4" w:space="0" w:color="auto"/>
              <w:bottom w:val="nil"/>
              <w:right w:val="nil"/>
            </w:tcBorders>
          </w:tcPr>
          <w:p w:rsidR="003A1436" w:rsidRPr="00BA5719" w:rsidRDefault="003A1436" w:rsidP="00105BDE">
            <w:pPr>
              <w:snapToGrid w:val="0"/>
              <w:spacing w:line="400" w:lineRule="exact"/>
              <w:ind w:rightChars="100" w:right="240"/>
              <w:jc w:val="right"/>
            </w:pPr>
            <w:r w:rsidRPr="00BA5719">
              <w:rPr>
                <w:rFonts w:hint="eastAsia"/>
              </w:rPr>
              <w:t>6.90</w:t>
            </w:r>
          </w:p>
        </w:tc>
        <w:tc>
          <w:tcPr>
            <w:tcW w:w="1788" w:type="dxa"/>
            <w:tcBorders>
              <w:top w:val="nil"/>
              <w:left w:val="nil"/>
              <w:bottom w:val="nil"/>
              <w:right w:val="nil"/>
            </w:tcBorders>
          </w:tcPr>
          <w:p w:rsidR="003A1436" w:rsidRPr="00BA5719" w:rsidRDefault="003A1436" w:rsidP="00105BDE">
            <w:pPr>
              <w:snapToGrid w:val="0"/>
              <w:spacing w:line="400" w:lineRule="exact"/>
              <w:ind w:rightChars="250" w:right="600"/>
              <w:jc w:val="right"/>
              <w:rPr>
                <w:rFonts w:eastAsia="標楷體"/>
              </w:rPr>
            </w:pPr>
            <w:r w:rsidRPr="00BA5719">
              <w:rPr>
                <w:rFonts w:eastAsia="標楷體" w:hint="eastAsia"/>
              </w:rPr>
              <w:t>18.54</w:t>
            </w:r>
          </w:p>
        </w:tc>
        <w:tc>
          <w:tcPr>
            <w:tcW w:w="1782" w:type="dxa"/>
            <w:tcBorders>
              <w:top w:val="nil"/>
              <w:left w:val="nil"/>
              <w:bottom w:val="nil"/>
              <w:right w:val="nil"/>
            </w:tcBorders>
            <w:vAlign w:val="bottom"/>
          </w:tcPr>
          <w:p w:rsidR="003A1436" w:rsidRPr="00BA5719" w:rsidRDefault="003A1436" w:rsidP="00105BDE">
            <w:pPr>
              <w:tabs>
                <w:tab w:val="center" w:pos="572"/>
                <w:tab w:val="right" w:pos="1144"/>
              </w:tabs>
              <w:snapToGrid w:val="0"/>
              <w:spacing w:line="400" w:lineRule="exact"/>
              <w:ind w:rightChars="250" w:right="600"/>
              <w:jc w:val="right"/>
              <w:rPr>
                <w:rFonts w:eastAsia="標楷體"/>
              </w:rPr>
            </w:pPr>
            <w:r w:rsidRPr="00BA5719">
              <w:rPr>
                <w:rFonts w:eastAsia="標楷體" w:hint="eastAsia"/>
              </w:rPr>
              <w:t>0.71</w:t>
            </w:r>
          </w:p>
        </w:tc>
        <w:tc>
          <w:tcPr>
            <w:tcW w:w="1782" w:type="dxa"/>
            <w:tcBorders>
              <w:top w:val="nil"/>
              <w:left w:val="nil"/>
              <w:bottom w:val="nil"/>
            </w:tcBorders>
          </w:tcPr>
          <w:p w:rsidR="003A1436" w:rsidRPr="00BA5719" w:rsidRDefault="003A1436" w:rsidP="00105BDE">
            <w:pPr>
              <w:snapToGrid w:val="0"/>
              <w:spacing w:line="400" w:lineRule="exact"/>
              <w:ind w:rightChars="250" w:right="600"/>
              <w:jc w:val="right"/>
              <w:rPr>
                <w:rFonts w:eastAsia="標楷體"/>
              </w:rPr>
            </w:pPr>
            <w:r w:rsidRPr="00BA5719">
              <w:rPr>
                <w:rFonts w:eastAsia="標楷體" w:hint="eastAsia"/>
              </w:rPr>
              <w:t>1.55</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BA5719">
            <w:pPr>
              <w:snapToGrid w:val="0"/>
              <w:spacing w:line="400" w:lineRule="exact"/>
              <w:jc w:val="both"/>
              <w:rPr>
                <w:rFonts w:eastAsia="標楷體"/>
                <w:b/>
                <w:bCs/>
              </w:rPr>
            </w:pPr>
            <w:r w:rsidRPr="00BA5719">
              <w:rPr>
                <w:rFonts w:eastAsia="標楷體"/>
                <w:b/>
                <w:bCs/>
              </w:rPr>
              <w:t xml:space="preserve"> 10</w:t>
            </w:r>
            <w:r w:rsidRPr="00BA5719">
              <w:rPr>
                <w:rFonts w:eastAsia="標楷體" w:hint="eastAsia"/>
                <w:b/>
                <w:bCs/>
              </w:rPr>
              <w:t>3</w:t>
            </w:r>
            <w:r w:rsidRPr="00BA5719">
              <w:rPr>
                <w:rFonts w:eastAsia="標楷體"/>
                <w:b/>
                <w:bCs/>
              </w:rPr>
              <w:t>年</w:t>
            </w:r>
            <w:r w:rsidRPr="00BA5719">
              <w:rPr>
                <w:rFonts w:eastAsia="標楷體" w:hint="eastAsia"/>
                <w:b/>
                <w:bCs/>
              </w:rPr>
              <w:t>1~10</w:t>
            </w:r>
            <w:r w:rsidRPr="00BA5719">
              <w:rPr>
                <w:rFonts w:eastAsia="標楷體" w:hint="eastAsia"/>
                <w:b/>
                <w:bCs/>
              </w:rPr>
              <w:t>月</w:t>
            </w:r>
          </w:p>
        </w:tc>
        <w:tc>
          <w:tcPr>
            <w:tcW w:w="1314" w:type="dxa"/>
            <w:tcBorders>
              <w:top w:val="nil"/>
              <w:left w:val="single" w:sz="4" w:space="0" w:color="auto"/>
              <w:bottom w:val="nil"/>
              <w:right w:val="nil"/>
            </w:tcBorders>
          </w:tcPr>
          <w:p w:rsidR="004804BE" w:rsidRPr="00BA5719" w:rsidRDefault="004804BE" w:rsidP="00BA5719">
            <w:pPr>
              <w:snapToGrid w:val="0"/>
              <w:spacing w:line="400" w:lineRule="exact"/>
              <w:ind w:rightChars="100" w:right="240"/>
              <w:jc w:val="right"/>
              <w:rPr>
                <w:b/>
                <w:bCs/>
              </w:rPr>
            </w:pPr>
            <w:r w:rsidRPr="00BA5719">
              <w:rPr>
                <w:rFonts w:hint="eastAsia"/>
                <w:b/>
                <w:bCs/>
              </w:rPr>
              <w:t>39.6</w:t>
            </w:r>
          </w:p>
        </w:tc>
        <w:tc>
          <w:tcPr>
            <w:tcW w:w="1788" w:type="dxa"/>
            <w:tcBorders>
              <w:top w:val="nil"/>
              <w:left w:val="nil"/>
              <w:bottom w:val="nil"/>
              <w:right w:val="nil"/>
            </w:tcBorders>
          </w:tcPr>
          <w:p w:rsidR="004804BE" w:rsidRPr="00267013" w:rsidRDefault="004804BE" w:rsidP="006B4C90">
            <w:pPr>
              <w:snapToGrid w:val="0"/>
              <w:spacing w:line="400" w:lineRule="exact"/>
              <w:ind w:rightChars="250" w:right="600"/>
              <w:jc w:val="right"/>
              <w:rPr>
                <w:b/>
                <w:bCs/>
              </w:rPr>
            </w:pPr>
            <w:r>
              <w:rPr>
                <w:rFonts w:hint="eastAsia"/>
                <w:b/>
                <w:bCs/>
              </w:rPr>
              <w:t>139.12</w:t>
            </w:r>
          </w:p>
        </w:tc>
        <w:tc>
          <w:tcPr>
            <w:tcW w:w="1782" w:type="dxa"/>
            <w:tcBorders>
              <w:top w:val="nil"/>
              <w:left w:val="nil"/>
              <w:bottom w:val="nil"/>
              <w:right w:val="nil"/>
            </w:tcBorders>
            <w:vAlign w:val="bottom"/>
          </w:tcPr>
          <w:p w:rsidR="004804BE" w:rsidRPr="00267013" w:rsidRDefault="004804BE" w:rsidP="006B4C90">
            <w:pPr>
              <w:tabs>
                <w:tab w:val="center" w:pos="572"/>
                <w:tab w:val="right" w:pos="1144"/>
              </w:tabs>
              <w:snapToGrid w:val="0"/>
              <w:spacing w:line="400" w:lineRule="exact"/>
              <w:ind w:rightChars="250" w:right="600"/>
              <w:jc w:val="right"/>
              <w:rPr>
                <w:rFonts w:eastAsia="標楷體"/>
                <w:b/>
              </w:rPr>
            </w:pPr>
            <w:r>
              <w:rPr>
                <w:rFonts w:eastAsia="標楷體" w:hint="eastAsia"/>
                <w:b/>
              </w:rPr>
              <w:t>8.58</w:t>
            </w:r>
          </w:p>
        </w:tc>
        <w:tc>
          <w:tcPr>
            <w:tcW w:w="1782" w:type="dxa"/>
            <w:tcBorders>
              <w:top w:val="nil"/>
              <w:left w:val="nil"/>
              <w:bottom w:val="nil"/>
            </w:tcBorders>
          </w:tcPr>
          <w:p w:rsidR="004804BE" w:rsidRPr="00267013" w:rsidRDefault="004804BE" w:rsidP="006B4C90">
            <w:pPr>
              <w:snapToGrid w:val="0"/>
              <w:spacing w:line="400" w:lineRule="exact"/>
              <w:ind w:rightChars="250" w:right="600"/>
              <w:jc w:val="right"/>
              <w:rPr>
                <w:rFonts w:eastAsia="標楷體"/>
                <w:b/>
              </w:rPr>
            </w:pPr>
            <w:r>
              <w:rPr>
                <w:rFonts w:eastAsia="標楷體" w:hint="eastAsia"/>
                <w:b/>
              </w:rPr>
              <w:t>7.82</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105BDE">
            <w:pPr>
              <w:snapToGrid w:val="0"/>
              <w:spacing w:line="400" w:lineRule="exact"/>
              <w:ind w:rightChars="150" w:right="360"/>
              <w:jc w:val="right"/>
              <w:rPr>
                <w:rFonts w:eastAsia="標楷體"/>
              </w:rPr>
            </w:pPr>
            <w:r w:rsidRPr="00BA5719">
              <w:rPr>
                <w:rFonts w:eastAsia="標楷體"/>
              </w:rPr>
              <w:t>1</w:t>
            </w:r>
            <w:r w:rsidRPr="00BA5719">
              <w:rPr>
                <w:rFonts w:eastAsia="標楷體"/>
              </w:rPr>
              <w:t>月</w:t>
            </w:r>
          </w:p>
        </w:tc>
        <w:tc>
          <w:tcPr>
            <w:tcW w:w="1314" w:type="dxa"/>
            <w:tcBorders>
              <w:top w:val="nil"/>
              <w:left w:val="single" w:sz="4" w:space="0" w:color="auto"/>
              <w:bottom w:val="nil"/>
              <w:right w:val="nil"/>
            </w:tcBorders>
          </w:tcPr>
          <w:p w:rsidR="004804BE" w:rsidRPr="00BA5719" w:rsidRDefault="004804BE" w:rsidP="00105BDE">
            <w:pPr>
              <w:snapToGrid w:val="0"/>
              <w:spacing w:line="400" w:lineRule="exact"/>
              <w:ind w:rightChars="100" w:right="240"/>
              <w:jc w:val="right"/>
            </w:pPr>
            <w:r w:rsidRPr="00BA5719">
              <w:rPr>
                <w:rFonts w:hint="eastAsia"/>
              </w:rPr>
              <w:t>3.25</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8.20</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105BDE">
            <w:pPr>
              <w:snapToGrid w:val="0"/>
              <w:spacing w:line="400" w:lineRule="exact"/>
              <w:ind w:rightChars="150" w:right="360"/>
              <w:jc w:val="right"/>
              <w:rPr>
                <w:rFonts w:eastAsia="標楷體"/>
              </w:rPr>
            </w:pPr>
            <w:r w:rsidRPr="00BA5719">
              <w:rPr>
                <w:rFonts w:eastAsia="標楷體" w:hint="eastAsia"/>
              </w:rPr>
              <w:t>2</w:t>
            </w:r>
            <w:r w:rsidRPr="00BA5719">
              <w:rPr>
                <w:rFonts w:eastAsia="標楷體"/>
              </w:rPr>
              <w:t>月</w:t>
            </w:r>
          </w:p>
        </w:tc>
        <w:tc>
          <w:tcPr>
            <w:tcW w:w="1314" w:type="dxa"/>
            <w:tcBorders>
              <w:top w:val="nil"/>
              <w:left w:val="single" w:sz="4" w:space="0" w:color="auto"/>
              <w:bottom w:val="nil"/>
              <w:right w:val="nil"/>
            </w:tcBorders>
          </w:tcPr>
          <w:p w:rsidR="004804BE" w:rsidRPr="00BA5719" w:rsidRDefault="004804BE" w:rsidP="00105BDE">
            <w:pPr>
              <w:snapToGrid w:val="0"/>
              <w:spacing w:line="400" w:lineRule="exact"/>
              <w:ind w:rightChars="100" w:right="240"/>
              <w:jc w:val="right"/>
            </w:pPr>
            <w:r w:rsidRPr="00BA5719">
              <w:rPr>
                <w:rFonts w:hint="eastAsia"/>
              </w:rPr>
              <w:t>1.97</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7.23</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105BDE">
            <w:pPr>
              <w:snapToGrid w:val="0"/>
              <w:spacing w:line="400" w:lineRule="exact"/>
              <w:ind w:rightChars="150" w:right="360"/>
              <w:jc w:val="right"/>
              <w:rPr>
                <w:rFonts w:eastAsia="標楷體"/>
              </w:rPr>
            </w:pPr>
            <w:r w:rsidRPr="00BA5719">
              <w:rPr>
                <w:rFonts w:eastAsia="標楷體" w:hint="eastAsia"/>
              </w:rPr>
              <w:t>3</w:t>
            </w:r>
            <w:r w:rsidRPr="00BA5719">
              <w:rPr>
                <w:rFonts w:eastAsia="標楷體"/>
              </w:rPr>
              <w:t>月</w:t>
            </w:r>
          </w:p>
        </w:tc>
        <w:tc>
          <w:tcPr>
            <w:tcW w:w="1314" w:type="dxa"/>
            <w:tcBorders>
              <w:top w:val="nil"/>
              <w:left w:val="single" w:sz="4" w:space="0" w:color="auto"/>
              <w:bottom w:val="nil"/>
              <w:right w:val="nil"/>
            </w:tcBorders>
          </w:tcPr>
          <w:p w:rsidR="004804BE" w:rsidRPr="00BA5719" w:rsidRDefault="004804BE" w:rsidP="00105BDE">
            <w:pPr>
              <w:snapToGrid w:val="0"/>
              <w:spacing w:line="400" w:lineRule="exact"/>
              <w:ind w:rightChars="100" w:right="240"/>
              <w:jc w:val="right"/>
            </w:pPr>
            <w:r w:rsidRPr="00BA5719">
              <w:rPr>
                <w:rFonts w:hint="eastAsia"/>
              </w:rPr>
              <w:t>3.12</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32.50</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3.96</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105BDE">
            <w:pPr>
              <w:snapToGrid w:val="0"/>
              <w:spacing w:line="400" w:lineRule="exact"/>
              <w:ind w:rightChars="150" w:right="360"/>
              <w:jc w:val="right"/>
              <w:rPr>
                <w:rFonts w:eastAsia="標楷體"/>
              </w:rPr>
            </w:pPr>
            <w:r w:rsidRPr="00BA5719">
              <w:rPr>
                <w:rFonts w:eastAsia="標楷體" w:hint="eastAsia"/>
              </w:rPr>
              <w:t>4</w:t>
            </w:r>
            <w:r w:rsidRPr="00BA5719">
              <w:rPr>
                <w:rFonts w:eastAsia="標楷體" w:hint="eastAsia"/>
              </w:rPr>
              <w:t>月</w:t>
            </w:r>
          </w:p>
        </w:tc>
        <w:tc>
          <w:tcPr>
            <w:tcW w:w="1314" w:type="dxa"/>
            <w:tcBorders>
              <w:top w:val="nil"/>
              <w:left w:val="single" w:sz="4" w:space="0" w:color="auto"/>
              <w:bottom w:val="nil"/>
              <w:right w:val="nil"/>
            </w:tcBorders>
          </w:tcPr>
          <w:p w:rsidR="004804BE" w:rsidRPr="00BA5719" w:rsidRDefault="004804BE" w:rsidP="00105BDE">
            <w:pPr>
              <w:snapToGrid w:val="0"/>
              <w:spacing w:line="400" w:lineRule="exact"/>
              <w:ind w:rightChars="100" w:right="240"/>
              <w:jc w:val="right"/>
            </w:pPr>
            <w:r w:rsidRPr="00BA5719">
              <w:rPr>
                <w:rFonts w:hint="eastAsia"/>
              </w:rPr>
              <w:t>2.59</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50.86</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1.50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FA343B">
            <w:pPr>
              <w:snapToGrid w:val="0"/>
              <w:spacing w:line="400" w:lineRule="exact"/>
              <w:ind w:rightChars="150" w:right="360"/>
              <w:jc w:val="right"/>
              <w:rPr>
                <w:rFonts w:eastAsia="標楷體"/>
              </w:rPr>
            </w:pPr>
            <w:r w:rsidRPr="00BA5719">
              <w:rPr>
                <w:rFonts w:eastAsia="標楷體" w:hint="eastAsia"/>
              </w:rPr>
              <w:t>5</w:t>
            </w:r>
            <w:r w:rsidRPr="00BA5719">
              <w:rPr>
                <w:rFonts w:eastAsia="標楷體" w:hint="eastAsia"/>
              </w:rPr>
              <w:t>月</w:t>
            </w:r>
          </w:p>
        </w:tc>
        <w:tc>
          <w:tcPr>
            <w:tcW w:w="1314" w:type="dxa"/>
            <w:tcBorders>
              <w:top w:val="nil"/>
              <w:left w:val="single" w:sz="4" w:space="0" w:color="auto"/>
              <w:bottom w:val="nil"/>
              <w:right w:val="nil"/>
            </w:tcBorders>
          </w:tcPr>
          <w:p w:rsidR="004804BE" w:rsidRPr="00BA5719" w:rsidRDefault="004804BE" w:rsidP="00FA343B">
            <w:pPr>
              <w:snapToGrid w:val="0"/>
              <w:spacing w:line="400" w:lineRule="exact"/>
              <w:ind w:rightChars="100" w:right="240"/>
              <w:jc w:val="right"/>
            </w:pPr>
            <w:r w:rsidRPr="00BA5719">
              <w:rPr>
                <w:rFonts w:hint="eastAsia"/>
              </w:rPr>
              <w:t>4.10</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30.90</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860E9E">
            <w:pPr>
              <w:snapToGrid w:val="0"/>
              <w:spacing w:line="400" w:lineRule="exact"/>
              <w:ind w:rightChars="150" w:right="360"/>
              <w:jc w:val="right"/>
              <w:rPr>
                <w:rFonts w:eastAsia="標楷體"/>
              </w:rPr>
            </w:pPr>
            <w:r w:rsidRPr="00BA5719">
              <w:rPr>
                <w:rFonts w:eastAsia="標楷體" w:hint="eastAsia"/>
              </w:rPr>
              <w:t>6</w:t>
            </w:r>
            <w:r w:rsidRPr="00BA5719">
              <w:rPr>
                <w:rFonts w:eastAsia="標楷體" w:hint="eastAsia"/>
              </w:rPr>
              <w:t>月</w:t>
            </w:r>
          </w:p>
        </w:tc>
        <w:tc>
          <w:tcPr>
            <w:tcW w:w="1314" w:type="dxa"/>
            <w:tcBorders>
              <w:top w:val="nil"/>
              <w:left w:val="single" w:sz="4" w:space="0" w:color="auto"/>
              <w:bottom w:val="nil"/>
              <w:right w:val="nil"/>
            </w:tcBorders>
          </w:tcPr>
          <w:p w:rsidR="004804BE" w:rsidRPr="00BA5719" w:rsidRDefault="004804BE" w:rsidP="00562AA6">
            <w:pPr>
              <w:snapToGrid w:val="0"/>
              <w:spacing w:line="400" w:lineRule="exact"/>
              <w:ind w:rightChars="100" w:right="240"/>
              <w:jc w:val="right"/>
            </w:pPr>
            <w:r w:rsidRPr="00BA5719">
              <w:rPr>
                <w:rFonts w:hint="eastAsia"/>
              </w:rPr>
              <w:t>4.10</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35.67</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860E9E">
            <w:pPr>
              <w:snapToGrid w:val="0"/>
              <w:spacing w:line="400" w:lineRule="exact"/>
              <w:ind w:rightChars="150" w:right="360"/>
              <w:jc w:val="right"/>
              <w:rPr>
                <w:rFonts w:eastAsia="標楷體"/>
              </w:rPr>
            </w:pPr>
            <w:r w:rsidRPr="00BA5719">
              <w:rPr>
                <w:rFonts w:eastAsia="標楷體" w:hint="eastAsia"/>
              </w:rPr>
              <w:t>7</w:t>
            </w:r>
            <w:r w:rsidRPr="00BA5719">
              <w:rPr>
                <w:rFonts w:eastAsia="標楷體" w:hint="eastAsia"/>
              </w:rPr>
              <w:t>月</w:t>
            </w:r>
          </w:p>
        </w:tc>
        <w:tc>
          <w:tcPr>
            <w:tcW w:w="1314" w:type="dxa"/>
            <w:tcBorders>
              <w:top w:val="nil"/>
              <w:left w:val="single" w:sz="4" w:space="0" w:color="auto"/>
              <w:bottom w:val="nil"/>
              <w:right w:val="nil"/>
            </w:tcBorders>
          </w:tcPr>
          <w:p w:rsidR="004804BE" w:rsidRPr="00BA5719" w:rsidRDefault="004804BE" w:rsidP="00562AA6">
            <w:pPr>
              <w:snapToGrid w:val="0"/>
              <w:spacing w:line="400" w:lineRule="exact"/>
              <w:ind w:rightChars="100" w:right="240"/>
              <w:jc w:val="right"/>
            </w:pPr>
            <w:r w:rsidRPr="00BA5719">
              <w:rPr>
                <w:rFonts w:hint="eastAsia"/>
              </w:rPr>
              <w:t>5.67</w:t>
            </w:r>
          </w:p>
        </w:tc>
        <w:tc>
          <w:tcPr>
            <w:tcW w:w="1788" w:type="dxa"/>
            <w:tcBorders>
              <w:top w:val="nil"/>
              <w:left w:val="nil"/>
              <w:bottom w:val="nil"/>
              <w:right w:val="nil"/>
            </w:tcBorders>
          </w:tcPr>
          <w:p w:rsidR="004804BE" w:rsidRPr="00434A36"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18.09</w:t>
            </w:r>
          </w:p>
        </w:tc>
        <w:tc>
          <w:tcPr>
            <w:tcW w:w="1782" w:type="dxa"/>
            <w:tcBorders>
              <w:top w:val="nil"/>
              <w:left w:val="nil"/>
              <w:bottom w:val="nil"/>
              <w:right w:val="nil"/>
            </w:tcBorders>
            <w:vAlign w:val="bottom"/>
          </w:tcPr>
          <w:p w:rsidR="004804BE" w:rsidRPr="00AC7C47"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4804BE" w:rsidRPr="00AC7C47"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1.32</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860E9E">
            <w:pPr>
              <w:snapToGrid w:val="0"/>
              <w:spacing w:line="400" w:lineRule="exact"/>
              <w:ind w:rightChars="150" w:right="360"/>
              <w:jc w:val="right"/>
              <w:rPr>
                <w:rFonts w:eastAsia="標楷體"/>
              </w:rPr>
            </w:pPr>
            <w:r w:rsidRPr="00BA5719">
              <w:rPr>
                <w:rFonts w:eastAsia="標楷體" w:hint="eastAsia"/>
              </w:rPr>
              <w:t>8</w:t>
            </w:r>
            <w:r w:rsidRPr="00BA5719">
              <w:rPr>
                <w:rFonts w:eastAsia="標楷體" w:hint="eastAsia"/>
              </w:rPr>
              <w:t>月</w:t>
            </w:r>
          </w:p>
        </w:tc>
        <w:tc>
          <w:tcPr>
            <w:tcW w:w="1314" w:type="dxa"/>
            <w:tcBorders>
              <w:top w:val="nil"/>
              <w:left w:val="single" w:sz="4" w:space="0" w:color="auto"/>
              <w:bottom w:val="nil"/>
              <w:right w:val="nil"/>
            </w:tcBorders>
          </w:tcPr>
          <w:p w:rsidR="004804BE" w:rsidRPr="00BA5719" w:rsidRDefault="004804BE" w:rsidP="00562AA6">
            <w:pPr>
              <w:snapToGrid w:val="0"/>
              <w:spacing w:line="400" w:lineRule="exact"/>
              <w:ind w:rightChars="100" w:right="240"/>
              <w:jc w:val="right"/>
            </w:pPr>
            <w:r w:rsidRPr="00BA5719">
              <w:rPr>
                <w:rFonts w:hint="eastAsia"/>
              </w:rPr>
              <w:t>6.06</w:t>
            </w:r>
          </w:p>
        </w:tc>
        <w:tc>
          <w:tcPr>
            <w:tcW w:w="1788" w:type="dxa"/>
            <w:tcBorders>
              <w:top w:val="nil"/>
              <w:left w:val="nil"/>
              <w:bottom w:val="nil"/>
              <w:right w:val="nil"/>
            </w:tcBorders>
          </w:tcPr>
          <w:p w:rsidR="004804BE"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-1.89</w:t>
            </w:r>
          </w:p>
        </w:tc>
        <w:tc>
          <w:tcPr>
            <w:tcW w:w="1782" w:type="dxa"/>
            <w:tcBorders>
              <w:top w:val="nil"/>
              <w:left w:val="nil"/>
              <w:bottom w:val="nil"/>
              <w:right w:val="nil"/>
            </w:tcBorders>
            <w:vAlign w:val="bottom"/>
          </w:tcPr>
          <w:p w:rsidR="004804BE"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4804BE"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4804BE" w:rsidRPr="00F6171E" w:rsidTr="00BA5719">
        <w:trPr>
          <w:jc w:val="center"/>
        </w:trPr>
        <w:tc>
          <w:tcPr>
            <w:tcW w:w="1681" w:type="dxa"/>
            <w:tcBorders>
              <w:top w:val="nil"/>
              <w:bottom w:val="nil"/>
              <w:right w:val="single" w:sz="4" w:space="0" w:color="auto"/>
            </w:tcBorders>
          </w:tcPr>
          <w:p w:rsidR="004804BE" w:rsidRPr="00BA5719" w:rsidRDefault="004804BE" w:rsidP="00860E9E">
            <w:pPr>
              <w:snapToGrid w:val="0"/>
              <w:spacing w:line="400" w:lineRule="exact"/>
              <w:ind w:rightChars="150" w:right="360"/>
              <w:jc w:val="right"/>
              <w:rPr>
                <w:rFonts w:eastAsia="標楷體"/>
              </w:rPr>
            </w:pPr>
            <w:r w:rsidRPr="00BA5719">
              <w:rPr>
                <w:rFonts w:eastAsia="標楷體" w:hint="eastAsia"/>
              </w:rPr>
              <w:t>9</w:t>
            </w:r>
            <w:r w:rsidRPr="00BA5719">
              <w:rPr>
                <w:rFonts w:eastAsia="標楷體" w:hint="eastAsia"/>
              </w:rPr>
              <w:t>月</w:t>
            </w:r>
          </w:p>
        </w:tc>
        <w:tc>
          <w:tcPr>
            <w:tcW w:w="1314" w:type="dxa"/>
            <w:tcBorders>
              <w:top w:val="nil"/>
              <w:left w:val="single" w:sz="4" w:space="0" w:color="auto"/>
              <w:bottom w:val="nil"/>
              <w:right w:val="nil"/>
            </w:tcBorders>
          </w:tcPr>
          <w:p w:rsidR="004804BE" w:rsidRPr="00BA5719" w:rsidRDefault="004804BE" w:rsidP="00562AA6">
            <w:pPr>
              <w:snapToGrid w:val="0"/>
              <w:spacing w:line="400" w:lineRule="exact"/>
              <w:ind w:rightChars="100" w:right="240"/>
              <w:jc w:val="right"/>
            </w:pPr>
            <w:r w:rsidRPr="00BA5719">
              <w:rPr>
                <w:rFonts w:hint="eastAsia"/>
              </w:rPr>
              <w:t>5.26</w:t>
            </w:r>
          </w:p>
        </w:tc>
        <w:tc>
          <w:tcPr>
            <w:tcW w:w="1788" w:type="dxa"/>
            <w:tcBorders>
              <w:top w:val="nil"/>
              <w:left w:val="nil"/>
              <w:bottom w:val="nil"/>
              <w:right w:val="nil"/>
            </w:tcBorders>
          </w:tcPr>
          <w:p w:rsidR="004804BE"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-30.12</w:t>
            </w:r>
          </w:p>
        </w:tc>
        <w:tc>
          <w:tcPr>
            <w:tcW w:w="1782" w:type="dxa"/>
            <w:tcBorders>
              <w:top w:val="nil"/>
              <w:left w:val="nil"/>
              <w:bottom w:val="nil"/>
              <w:right w:val="nil"/>
            </w:tcBorders>
            <w:vAlign w:val="bottom"/>
          </w:tcPr>
          <w:p w:rsidR="004804BE"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1.50</w:t>
            </w:r>
          </w:p>
        </w:tc>
        <w:tc>
          <w:tcPr>
            <w:tcW w:w="1782" w:type="dxa"/>
            <w:tcBorders>
              <w:top w:val="nil"/>
              <w:left w:val="nil"/>
              <w:bottom w:val="nil"/>
            </w:tcBorders>
          </w:tcPr>
          <w:p w:rsidR="004804BE"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4804BE" w:rsidRPr="00F6171E" w:rsidTr="00BA5719">
        <w:trPr>
          <w:jc w:val="center"/>
        </w:trPr>
        <w:tc>
          <w:tcPr>
            <w:tcW w:w="1681" w:type="dxa"/>
            <w:tcBorders>
              <w:top w:val="nil"/>
              <w:bottom w:val="single" w:sz="4" w:space="0" w:color="auto"/>
              <w:right w:val="single" w:sz="4" w:space="0" w:color="auto"/>
            </w:tcBorders>
          </w:tcPr>
          <w:p w:rsidR="004804BE" w:rsidRPr="00BA5719" w:rsidRDefault="004804BE" w:rsidP="00860E9E">
            <w:pPr>
              <w:snapToGrid w:val="0"/>
              <w:spacing w:line="400" w:lineRule="exact"/>
              <w:ind w:rightChars="150" w:right="360"/>
              <w:jc w:val="right"/>
              <w:rPr>
                <w:rFonts w:eastAsia="標楷體"/>
              </w:rPr>
            </w:pPr>
            <w:r w:rsidRPr="00BA5719">
              <w:rPr>
                <w:rFonts w:eastAsia="標楷體" w:hint="eastAsia"/>
              </w:rPr>
              <w:t>10</w:t>
            </w:r>
            <w:r w:rsidRPr="00BA5719">
              <w:rPr>
                <w:rFonts w:eastAsia="標楷體" w:hint="eastAsia"/>
              </w:rPr>
              <w:t>月</w:t>
            </w:r>
          </w:p>
        </w:tc>
        <w:tc>
          <w:tcPr>
            <w:tcW w:w="1314" w:type="dxa"/>
            <w:tcBorders>
              <w:top w:val="nil"/>
              <w:left w:val="single" w:sz="4" w:space="0" w:color="auto"/>
              <w:bottom w:val="single" w:sz="4" w:space="0" w:color="auto"/>
              <w:right w:val="nil"/>
            </w:tcBorders>
          </w:tcPr>
          <w:p w:rsidR="004804BE" w:rsidRPr="00BA5719" w:rsidRDefault="004804BE" w:rsidP="00562AA6">
            <w:pPr>
              <w:snapToGrid w:val="0"/>
              <w:spacing w:line="400" w:lineRule="exact"/>
              <w:ind w:rightChars="100" w:right="240"/>
              <w:jc w:val="right"/>
            </w:pPr>
            <w:r w:rsidRPr="00BA5719">
              <w:rPr>
                <w:rFonts w:hint="eastAsia"/>
              </w:rPr>
              <w:t>3.55</w:t>
            </w:r>
          </w:p>
        </w:tc>
        <w:tc>
          <w:tcPr>
            <w:tcW w:w="1788" w:type="dxa"/>
            <w:tcBorders>
              <w:top w:val="nil"/>
              <w:left w:val="nil"/>
              <w:bottom w:val="single" w:sz="4" w:space="0" w:color="auto"/>
              <w:right w:val="nil"/>
            </w:tcBorders>
          </w:tcPr>
          <w:p w:rsidR="004804BE"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-12.32</w:t>
            </w:r>
          </w:p>
        </w:tc>
        <w:tc>
          <w:tcPr>
            <w:tcW w:w="1782" w:type="dxa"/>
            <w:tcBorders>
              <w:top w:val="nil"/>
              <w:left w:val="nil"/>
              <w:bottom w:val="single" w:sz="4" w:space="0" w:color="auto"/>
              <w:right w:val="nil"/>
            </w:tcBorders>
            <w:vAlign w:val="bottom"/>
          </w:tcPr>
          <w:p w:rsidR="004804BE" w:rsidRDefault="004804BE" w:rsidP="006B4C90">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3.12</w:t>
            </w:r>
          </w:p>
        </w:tc>
        <w:tc>
          <w:tcPr>
            <w:tcW w:w="1782" w:type="dxa"/>
            <w:tcBorders>
              <w:top w:val="nil"/>
              <w:left w:val="nil"/>
              <w:bottom w:val="single" w:sz="4" w:space="0" w:color="auto"/>
            </w:tcBorders>
          </w:tcPr>
          <w:p w:rsidR="004804BE" w:rsidRDefault="004804BE" w:rsidP="006B4C90">
            <w:pPr>
              <w:snapToGrid w:val="0"/>
              <w:spacing w:line="400" w:lineRule="exact"/>
              <w:ind w:rightChars="250" w:right="600"/>
              <w:jc w:val="right"/>
              <w:rPr>
                <w:rFonts w:eastAsia="標楷體"/>
                <w:color w:val="000000" w:themeColor="text1"/>
              </w:rPr>
            </w:pPr>
            <w:r>
              <w:rPr>
                <w:rFonts w:eastAsia="標楷體" w:hint="eastAsia"/>
                <w:color w:val="000000" w:themeColor="text1"/>
              </w:rPr>
              <w:t>5.00</w:t>
            </w:r>
          </w:p>
        </w:tc>
      </w:tr>
    </w:tbl>
    <w:p w:rsidR="00F75424" w:rsidRPr="00BA5719" w:rsidRDefault="00F75424" w:rsidP="00F75424">
      <w:pPr>
        <w:pStyle w:val="af"/>
        <w:snapToGrid w:val="0"/>
        <w:spacing w:line="240" w:lineRule="atLeast"/>
        <w:ind w:leftChars="0" w:left="0" w:firstLineChars="0" w:firstLine="0"/>
        <w:rPr>
          <w:szCs w:val="22"/>
        </w:rPr>
      </w:pPr>
      <w:r w:rsidRPr="00BA5719">
        <w:rPr>
          <w:szCs w:val="22"/>
        </w:rPr>
        <w:t>資料來源：金管會、經濟部投審會。</w:t>
      </w:r>
    </w:p>
    <w:p w:rsidR="006F7564" w:rsidRPr="00F6171E" w:rsidRDefault="006F7564" w:rsidP="00F75424">
      <w:pPr>
        <w:pStyle w:val="af"/>
        <w:snapToGrid w:val="0"/>
        <w:spacing w:line="240" w:lineRule="atLeast"/>
        <w:ind w:leftChars="0" w:left="0" w:firstLineChars="0" w:firstLine="0"/>
        <w:rPr>
          <w:color w:val="FF0000"/>
          <w:szCs w:val="22"/>
        </w:rPr>
      </w:pPr>
    </w:p>
    <w:p w:rsidR="006F7564" w:rsidRPr="00F6171E" w:rsidRDefault="006F7564">
      <w:pPr>
        <w:widowControl/>
        <w:rPr>
          <w:rFonts w:eastAsia="標楷體"/>
          <w:color w:val="FF0000"/>
          <w:kern w:val="0"/>
          <w:sz w:val="22"/>
        </w:rPr>
      </w:pPr>
      <w:r w:rsidRPr="00F6171E">
        <w:rPr>
          <w:color w:val="FF0000"/>
        </w:rPr>
        <w:br w:type="page"/>
      </w:r>
    </w:p>
    <w:p w:rsidR="001D5182" w:rsidRPr="00E66C25" w:rsidRDefault="001D5182" w:rsidP="00276BD8">
      <w:pPr>
        <w:pStyle w:val="t-3"/>
        <w:snapToGrid w:val="0"/>
        <w:spacing w:beforeLines="50" w:before="180" w:line="300" w:lineRule="auto"/>
        <w:ind w:right="-60"/>
      </w:pPr>
      <w:bookmarkStart w:id="112" w:name="_（七）物價"/>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bookmarkStart w:id="120" w:name="_Toc402181162"/>
      <w:bookmarkEnd w:id="112"/>
      <w:r w:rsidRPr="00E66C25">
        <w:lastRenderedPageBreak/>
        <w:t>（七）物價</w:t>
      </w:r>
      <w:bookmarkEnd w:id="113"/>
      <w:bookmarkEnd w:id="114"/>
      <w:bookmarkEnd w:id="115"/>
      <w:bookmarkEnd w:id="116"/>
      <w:bookmarkEnd w:id="117"/>
      <w:bookmarkEnd w:id="118"/>
      <w:bookmarkEnd w:id="119"/>
      <w:bookmarkEnd w:id="120"/>
    </w:p>
    <w:p w:rsidR="00F75424" w:rsidRPr="00E66C25" w:rsidRDefault="00F75424" w:rsidP="00F75424">
      <w:pPr>
        <w:pStyle w:val="k3a"/>
        <w:tabs>
          <w:tab w:val="left" w:pos="540"/>
        </w:tabs>
        <w:spacing w:beforeLines="0" w:before="0" w:line="300" w:lineRule="auto"/>
        <w:ind w:leftChars="0" w:left="0" w:right="0" w:firstLineChars="0" w:firstLine="0"/>
        <w:rPr>
          <w:b/>
          <w:bCs/>
        </w:rPr>
      </w:pPr>
      <w:bookmarkStart w:id="121" w:name="_（八）金融"/>
      <w:bookmarkStart w:id="122" w:name="_Toc187823738"/>
      <w:bookmarkStart w:id="123" w:name="_Toc201487792"/>
      <w:bookmarkStart w:id="124" w:name="_Toc230064844"/>
      <w:bookmarkStart w:id="125" w:name="_Toc279048483"/>
      <w:bookmarkStart w:id="126" w:name="_Toc337122136"/>
      <w:bookmarkStart w:id="127" w:name="_Toc349916588"/>
      <w:bookmarkEnd w:id="121"/>
      <w:r w:rsidRPr="00E66C25">
        <w:rPr>
          <w:b/>
          <w:bCs/>
        </w:rPr>
        <w:t>１、</w:t>
      </w:r>
      <w:r w:rsidR="00E66C25" w:rsidRPr="00E66C25">
        <w:rPr>
          <w:b/>
          <w:bCs/>
        </w:rPr>
        <w:t>10</w:t>
      </w:r>
      <w:r w:rsidR="00E66C25" w:rsidRPr="00E66C25">
        <w:rPr>
          <w:rFonts w:hint="eastAsia"/>
          <w:b/>
          <w:bCs/>
        </w:rPr>
        <w:t>3</w:t>
      </w:r>
      <w:r w:rsidR="00E66C25" w:rsidRPr="00E66C25">
        <w:rPr>
          <w:b/>
          <w:bCs/>
        </w:rPr>
        <w:t>年</w:t>
      </w:r>
      <w:r w:rsidR="00E66C25" w:rsidRPr="00E66C25">
        <w:rPr>
          <w:rFonts w:hint="eastAsia"/>
          <w:b/>
          <w:bCs/>
        </w:rPr>
        <w:t>10</w:t>
      </w:r>
      <w:r w:rsidR="00E66C25" w:rsidRPr="00E66C25">
        <w:rPr>
          <w:b/>
          <w:bCs/>
        </w:rPr>
        <w:t>月消費者物價</w:t>
      </w:r>
      <w:r w:rsidR="00E66C25" w:rsidRPr="00E66C25">
        <w:rPr>
          <w:rFonts w:hint="eastAsia"/>
          <w:b/>
          <w:bCs/>
        </w:rPr>
        <w:t>上漲</w:t>
      </w:r>
      <w:r w:rsidR="00E66C25" w:rsidRPr="00E66C25">
        <w:rPr>
          <w:rFonts w:hint="eastAsia"/>
          <w:b/>
          <w:bCs/>
        </w:rPr>
        <w:t>1.07</w:t>
      </w:r>
      <w:r w:rsidR="001158D8">
        <w:rPr>
          <w:rFonts w:hint="eastAsia"/>
          <w:b/>
          <w:bCs/>
        </w:rPr>
        <w:t>％</w:t>
      </w:r>
      <w:r w:rsidR="00E66C25" w:rsidRPr="00E66C25">
        <w:rPr>
          <w:b/>
          <w:bCs/>
        </w:rPr>
        <w:t>，躉售物價</w:t>
      </w:r>
      <w:r w:rsidR="00E66C25" w:rsidRPr="00E66C25">
        <w:rPr>
          <w:rFonts w:hint="eastAsia"/>
          <w:b/>
          <w:bCs/>
        </w:rPr>
        <w:t>下跌</w:t>
      </w:r>
      <w:r w:rsidR="00E66C25" w:rsidRPr="00E66C25">
        <w:rPr>
          <w:rFonts w:hint="eastAsia"/>
          <w:b/>
          <w:bCs/>
        </w:rPr>
        <w:t>1.15</w:t>
      </w:r>
      <w:r w:rsidR="001158D8">
        <w:rPr>
          <w:rFonts w:hint="eastAsia"/>
          <w:b/>
          <w:bCs/>
        </w:rPr>
        <w:t>％</w:t>
      </w:r>
    </w:p>
    <w:p w:rsidR="001C13DC" w:rsidRPr="00F6171E" w:rsidRDefault="00E66C25" w:rsidP="001C13DC">
      <w:pPr>
        <w:pStyle w:val="k32"/>
        <w:topLinePunct/>
        <w:ind w:leftChars="118" w:left="283" w:rightChars="9" w:right="22" w:firstLineChars="211" w:firstLine="591"/>
        <w:rPr>
          <w:rFonts w:ascii="標楷體" w:cs="標楷體"/>
          <w:color w:val="FF0000"/>
          <w:szCs w:val="28"/>
        </w:rPr>
      </w:pPr>
      <w:r w:rsidRPr="001C13DC">
        <w:rPr>
          <w:rFonts w:hAnsi="標楷體" w:hint="eastAsia"/>
          <w:szCs w:val="28"/>
        </w:rPr>
        <w:t>103</w:t>
      </w:r>
      <w:r w:rsidRPr="001C13DC">
        <w:rPr>
          <w:rFonts w:hAnsi="標楷體" w:hint="eastAsia"/>
          <w:szCs w:val="28"/>
        </w:rPr>
        <w:t>年</w:t>
      </w:r>
      <w:r>
        <w:rPr>
          <w:rFonts w:hAnsi="標楷體" w:hint="eastAsia"/>
          <w:szCs w:val="28"/>
        </w:rPr>
        <w:t>10</w:t>
      </w:r>
      <w:r w:rsidRPr="001C13DC">
        <w:rPr>
          <w:rFonts w:hAnsi="標楷體" w:hint="eastAsia"/>
          <w:szCs w:val="28"/>
        </w:rPr>
        <w:t>月消費者物價指數</w:t>
      </w:r>
      <w:r w:rsidR="003A42E7">
        <w:rPr>
          <w:rFonts w:hAnsi="標楷體" w:hint="eastAsia"/>
          <w:szCs w:val="28"/>
        </w:rPr>
        <w:t>（</w:t>
      </w:r>
      <w:r w:rsidRPr="001C13DC">
        <w:rPr>
          <w:rFonts w:hAnsi="標楷體" w:hint="eastAsia"/>
          <w:szCs w:val="28"/>
        </w:rPr>
        <w:t>CPI</w:t>
      </w:r>
      <w:r w:rsidR="003A42E7">
        <w:rPr>
          <w:rFonts w:hAnsi="標楷體" w:hint="eastAsia"/>
          <w:szCs w:val="28"/>
        </w:rPr>
        <w:t>）</w:t>
      </w:r>
      <w:r w:rsidRPr="001C13DC">
        <w:rPr>
          <w:rFonts w:hAnsi="標楷體" w:hint="eastAsia"/>
          <w:szCs w:val="28"/>
        </w:rPr>
        <w:t>較上年同月上漲</w:t>
      </w:r>
      <w:r>
        <w:rPr>
          <w:rFonts w:hAnsi="標楷體" w:hint="eastAsia"/>
          <w:szCs w:val="28"/>
        </w:rPr>
        <w:t>1.07</w:t>
      </w:r>
      <w:r w:rsidR="001158D8">
        <w:rPr>
          <w:rFonts w:hAnsi="標楷體" w:hint="eastAsia"/>
          <w:szCs w:val="28"/>
        </w:rPr>
        <w:t>％</w:t>
      </w:r>
      <w:r w:rsidRPr="001C13DC">
        <w:rPr>
          <w:rFonts w:hAnsi="標楷體" w:hint="eastAsia"/>
          <w:szCs w:val="28"/>
        </w:rPr>
        <w:t>，</w:t>
      </w:r>
      <w:r>
        <w:rPr>
          <w:rFonts w:hint="eastAsia"/>
          <w:szCs w:val="28"/>
        </w:rPr>
        <w:t>主因蛋類及肉類價格續處高檔，水產品及水果價格亦相對上年為高，加以調理食品與</w:t>
      </w:r>
      <w:proofErr w:type="gramStart"/>
      <w:r>
        <w:rPr>
          <w:rFonts w:hint="eastAsia"/>
          <w:szCs w:val="28"/>
        </w:rPr>
        <w:t>外食費等</w:t>
      </w:r>
      <w:proofErr w:type="gramEnd"/>
      <w:r>
        <w:rPr>
          <w:rFonts w:hint="eastAsia"/>
          <w:szCs w:val="28"/>
        </w:rPr>
        <w:t>價格調漲，惟蔬菜價格因上年</w:t>
      </w:r>
      <w:r>
        <w:rPr>
          <w:szCs w:val="28"/>
        </w:rPr>
        <w:t>7~9</w:t>
      </w:r>
      <w:r>
        <w:rPr>
          <w:rFonts w:hint="eastAsia"/>
          <w:szCs w:val="28"/>
        </w:rPr>
        <w:t>月連番風災遞延影響，比較基數偏高，以及油料費調降與</w:t>
      </w:r>
      <w:r>
        <w:rPr>
          <w:szCs w:val="28"/>
        </w:rPr>
        <w:t>3C</w:t>
      </w:r>
      <w:r>
        <w:rPr>
          <w:rFonts w:hint="eastAsia"/>
          <w:szCs w:val="28"/>
        </w:rPr>
        <w:t>消費性電子產品持續降價，抵銷部分漲幅；若扣除蔬菜水果，漲</w:t>
      </w:r>
      <w:r>
        <w:rPr>
          <w:szCs w:val="28"/>
        </w:rPr>
        <w:t>1.25</w:t>
      </w:r>
      <w:r w:rsidR="003A42E7">
        <w:rPr>
          <w:rFonts w:hint="eastAsia"/>
          <w:szCs w:val="28"/>
        </w:rPr>
        <w:t>%</w:t>
      </w:r>
      <w:r>
        <w:rPr>
          <w:rFonts w:hint="eastAsia"/>
          <w:szCs w:val="28"/>
        </w:rPr>
        <w:t>，若再剔除能源後之總指數</w:t>
      </w:r>
      <w:r w:rsidR="003A42E7">
        <w:rPr>
          <w:rFonts w:hint="eastAsia"/>
          <w:szCs w:val="28"/>
        </w:rPr>
        <w:t>（</w:t>
      </w:r>
      <w:r>
        <w:rPr>
          <w:rFonts w:hint="eastAsia"/>
          <w:szCs w:val="28"/>
        </w:rPr>
        <w:t>即核心物價</w:t>
      </w:r>
      <w:r w:rsidR="003A42E7">
        <w:rPr>
          <w:rFonts w:hint="eastAsia"/>
          <w:szCs w:val="28"/>
        </w:rPr>
        <w:t>）</w:t>
      </w:r>
      <w:r>
        <w:rPr>
          <w:rFonts w:hint="eastAsia"/>
          <w:szCs w:val="28"/>
        </w:rPr>
        <w:t>，</w:t>
      </w:r>
      <w:proofErr w:type="gramStart"/>
      <w:r>
        <w:rPr>
          <w:rFonts w:hint="eastAsia"/>
          <w:szCs w:val="28"/>
        </w:rPr>
        <w:t>亦漲</w:t>
      </w:r>
      <w:proofErr w:type="gramEnd"/>
      <w:r>
        <w:rPr>
          <w:szCs w:val="28"/>
        </w:rPr>
        <w:t>1.61</w:t>
      </w:r>
      <w:r w:rsidR="001158D8">
        <w:rPr>
          <w:rFonts w:hint="eastAsia"/>
          <w:szCs w:val="28"/>
        </w:rPr>
        <w:t>％</w:t>
      </w:r>
      <w:r>
        <w:rPr>
          <w:rFonts w:hint="eastAsia"/>
          <w:szCs w:val="28"/>
        </w:rPr>
        <w:t>。</w:t>
      </w:r>
      <w:r>
        <w:rPr>
          <w:rFonts w:hAnsi="標楷體" w:hint="eastAsia"/>
          <w:szCs w:val="28"/>
        </w:rPr>
        <w:t>累計</w:t>
      </w:r>
      <w:r>
        <w:rPr>
          <w:rFonts w:hAnsi="標楷體" w:hint="eastAsia"/>
          <w:szCs w:val="28"/>
        </w:rPr>
        <w:t>1</w:t>
      </w:r>
      <w:r>
        <w:rPr>
          <w:rFonts w:hAnsi="標楷體" w:hint="eastAsia"/>
          <w:szCs w:val="28"/>
        </w:rPr>
        <w:t>至</w:t>
      </w:r>
      <w:r>
        <w:rPr>
          <w:rFonts w:hAnsi="標楷體" w:hint="eastAsia"/>
          <w:szCs w:val="28"/>
        </w:rPr>
        <w:t>10</w:t>
      </w:r>
      <w:r>
        <w:rPr>
          <w:rFonts w:hAnsi="標楷體" w:hint="eastAsia"/>
          <w:szCs w:val="28"/>
        </w:rPr>
        <w:t>月</w:t>
      </w:r>
      <w:r w:rsidRPr="001C13DC">
        <w:rPr>
          <w:rFonts w:hAnsi="標楷體" w:hint="eastAsia"/>
          <w:szCs w:val="28"/>
        </w:rPr>
        <w:t>CPI</w:t>
      </w:r>
      <w:r>
        <w:rPr>
          <w:rFonts w:hAnsi="標楷體" w:hint="eastAsia"/>
          <w:szCs w:val="28"/>
        </w:rPr>
        <w:t>較上年同期上漲</w:t>
      </w:r>
      <w:r>
        <w:rPr>
          <w:rFonts w:hAnsi="標楷體" w:hint="eastAsia"/>
          <w:szCs w:val="28"/>
        </w:rPr>
        <w:t>1.30</w:t>
      </w:r>
      <w:r w:rsidR="001158D8">
        <w:rPr>
          <w:rFonts w:hAnsi="標楷體" w:hint="eastAsia"/>
          <w:szCs w:val="28"/>
        </w:rPr>
        <w:t>％</w:t>
      </w:r>
      <w:r w:rsidRPr="001C13DC">
        <w:rPr>
          <w:rFonts w:hAnsi="標楷體" w:hint="eastAsia"/>
          <w:szCs w:val="28"/>
        </w:rPr>
        <w:t>。</w:t>
      </w:r>
    </w:p>
    <w:p w:rsidR="00F75424" w:rsidRPr="00F6171E" w:rsidRDefault="00E66C25" w:rsidP="00E66C25">
      <w:pPr>
        <w:pStyle w:val="k32"/>
        <w:topLinePunct/>
        <w:ind w:leftChars="118" w:left="283" w:rightChars="9" w:right="22" w:firstLineChars="211" w:firstLine="591"/>
        <w:rPr>
          <w:color w:val="FF0000"/>
          <w:spacing w:val="-2"/>
        </w:rPr>
      </w:pPr>
      <w:r w:rsidRPr="00060487">
        <w:rPr>
          <w:rFonts w:hAnsi="標楷體"/>
          <w:szCs w:val="28"/>
        </w:rPr>
        <w:t>10</w:t>
      </w:r>
      <w:r w:rsidRPr="00060487">
        <w:rPr>
          <w:rFonts w:hAnsi="標楷體" w:hint="eastAsia"/>
          <w:szCs w:val="28"/>
        </w:rPr>
        <w:t>3</w:t>
      </w:r>
      <w:r w:rsidRPr="00060487">
        <w:rPr>
          <w:rFonts w:hAnsi="標楷體"/>
          <w:szCs w:val="28"/>
        </w:rPr>
        <w:t>年</w:t>
      </w:r>
      <w:r>
        <w:rPr>
          <w:rFonts w:hAnsi="標楷體" w:hint="eastAsia"/>
          <w:szCs w:val="28"/>
        </w:rPr>
        <w:t>10</w:t>
      </w:r>
      <w:r w:rsidRPr="00060487">
        <w:rPr>
          <w:rFonts w:hAnsi="標楷體"/>
          <w:szCs w:val="28"/>
        </w:rPr>
        <w:t>月躉售物價指數</w:t>
      </w:r>
      <w:r w:rsidR="003A42E7">
        <w:rPr>
          <w:rFonts w:hAnsi="標楷體" w:hint="eastAsia"/>
          <w:szCs w:val="28"/>
        </w:rPr>
        <w:t>（</w:t>
      </w:r>
      <w:r w:rsidRPr="00060487">
        <w:rPr>
          <w:rFonts w:hAnsi="標楷體"/>
          <w:szCs w:val="28"/>
        </w:rPr>
        <w:t>WPI</w:t>
      </w:r>
      <w:r w:rsidR="003A42E7">
        <w:rPr>
          <w:rFonts w:hAnsi="標楷體" w:hint="eastAsia"/>
          <w:szCs w:val="28"/>
        </w:rPr>
        <w:t>）</w:t>
      </w:r>
      <w:r w:rsidRPr="00060487">
        <w:rPr>
          <w:rFonts w:hAnsi="標楷體"/>
          <w:szCs w:val="28"/>
        </w:rPr>
        <w:t>較</w:t>
      </w:r>
      <w:r w:rsidRPr="00060487">
        <w:rPr>
          <w:rFonts w:hAnsi="標楷體" w:hint="eastAsia"/>
          <w:szCs w:val="28"/>
        </w:rPr>
        <w:t>上</w:t>
      </w:r>
      <w:r w:rsidRPr="00060487">
        <w:rPr>
          <w:rFonts w:hAnsi="標楷體"/>
          <w:szCs w:val="28"/>
        </w:rPr>
        <w:t>年同月</w:t>
      </w:r>
      <w:r w:rsidRPr="00060487">
        <w:rPr>
          <w:rFonts w:hAnsi="標楷體" w:hint="eastAsia"/>
          <w:szCs w:val="28"/>
        </w:rPr>
        <w:t>下跌</w:t>
      </w:r>
      <w:r>
        <w:rPr>
          <w:rFonts w:hAnsi="標楷體" w:hint="eastAsia"/>
          <w:szCs w:val="28"/>
        </w:rPr>
        <w:t>1.15</w:t>
      </w:r>
      <w:r w:rsidR="001158D8">
        <w:rPr>
          <w:rFonts w:hAnsi="標楷體" w:hint="eastAsia"/>
          <w:szCs w:val="28"/>
        </w:rPr>
        <w:t>％</w:t>
      </w:r>
      <w:r w:rsidRPr="00060487">
        <w:rPr>
          <w:rFonts w:hAnsi="標楷體"/>
          <w:szCs w:val="28"/>
        </w:rPr>
        <w:t>，</w:t>
      </w:r>
      <w:r>
        <w:rPr>
          <w:rFonts w:hAnsi="標楷體" w:hint="eastAsia"/>
        </w:rPr>
        <w:t>主因油品、電腦、電子產品及光學製品、化學材料類與農產品等價格下跌，惟電子零組件</w:t>
      </w:r>
      <w:proofErr w:type="gramStart"/>
      <w:r>
        <w:rPr>
          <w:rFonts w:hAnsi="標楷體" w:hint="eastAsia"/>
        </w:rPr>
        <w:t>類與禽畜產品</w:t>
      </w:r>
      <w:proofErr w:type="gramEnd"/>
      <w:r>
        <w:rPr>
          <w:rFonts w:hAnsi="標楷體" w:hint="eastAsia"/>
        </w:rPr>
        <w:t>價格上漲，抵銷部分跌幅，其中國產內銷品跌</w:t>
      </w:r>
      <w:r>
        <w:rPr>
          <w:rFonts w:hAnsi="標楷體"/>
        </w:rPr>
        <w:t>1.07</w:t>
      </w:r>
      <w:r w:rsidR="001158D8">
        <w:rPr>
          <w:rFonts w:hAnsi="標楷體" w:hint="eastAsia"/>
        </w:rPr>
        <w:t>％</w:t>
      </w:r>
      <w:r>
        <w:rPr>
          <w:rFonts w:hAnsi="標楷體" w:hint="eastAsia"/>
        </w:rPr>
        <w:t>，進口品跌</w:t>
      </w:r>
      <w:r>
        <w:rPr>
          <w:rFonts w:hAnsi="標楷體"/>
        </w:rPr>
        <w:t>3.15</w:t>
      </w:r>
      <w:r w:rsidR="001158D8">
        <w:rPr>
          <w:rFonts w:hAnsi="標楷體" w:hint="eastAsia"/>
        </w:rPr>
        <w:t>％</w:t>
      </w:r>
      <w:r>
        <w:rPr>
          <w:rFonts w:hAnsi="標楷體" w:hint="eastAsia"/>
        </w:rPr>
        <w:t>，</w:t>
      </w:r>
      <w:proofErr w:type="gramStart"/>
      <w:r>
        <w:rPr>
          <w:rFonts w:hAnsi="標楷體" w:hint="eastAsia"/>
        </w:rPr>
        <w:t>出口品漲</w:t>
      </w:r>
      <w:proofErr w:type="gramEnd"/>
      <w:r>
        <w:rPr>
          <w:rFonts w:hAnsi="標楷體"/>
        </w:rPr>
        <w:t>0.57</w:t>
      </w:r>
      <w:r w:rsidR="001158D8">
        <w:rPr>
          <w:rFonts w:hAnsi="標楷體" w:hint="eastAsia"/>
        </w:rPr>
        <w:t>％</w:t>
      </w:r>
      <w:r>
        <w:rPr>
          <w:rFonts w:hAnsi="標楷體" w:hint="eastAsia"/>
        </w:rPr>
        <w:t>。</w:t>
      </w:r>
      <w:r>
        <w:rPr>
          <w:rFonts w:hint="eastAsia"/>
          <w:spacing w:val="-6"/>
          <w:szCs w:val="28"/>
        </w:rPr>
        <w:t>累計</w:t>
      </w:r>
      <w:r>
        <w:rPr>
          <w:rFonts w:hint="eastAsia"/>
          <w:spacing w:val="-6"/>
          <w:szCs w:val="28"/>
        </w:rPr>
        <w:t>1</w:t>
      </w:r>
      <w:r>
        <w:rPr>
          <w:rFonts w:hint="eastAsia"/>
          <w:spacing w:val="-6"/>
          <w:szCs w:val="28"/>
        </w:rPr>
        <w:t>至</w:t>
      </w:r>
      <w:r>
        <w:rPr>
          <w:rFonts w:hint="eastAsia"/>
          <w:spacing w:val="-6"/>
          <w:szCs w:val="28"/>
        </w:rPr>
        <w:t>10</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Pr>
          <w:rFonts w:hint="eastAsia"/>
          <w:spacing w:val="-6"/>
          <w:szCs w:val="28"/>
        </w:rPr>
        <w:t>11</w:t>
      </w:r>
      <w:r w:rsidR="001158D8">
        <w:rPr>
          <w:rFonts w:hint="eastAsia"/>
          <w:spacing w:val="-6"/>
          <w:szCs w:val="28"/>
        </w:rPr>
        <w:t>％</w:t>
      </w:r>
      <w:r>
        <w:rPr>
          <w:rFonts w:hint="eastAsia"/>
          <w:spacing w:val="-6"/>
          <w:szCs w:val="28"/>
        </w:rPr>
        <w:t>。</w:t>
      </w:r>
    </w:p>
    <w:p w:rsidR="00F75424" w:rsidRPr="00D92E75" w:rsidRDefault="00F75424" w:rsidP="00F75424">
      <w:pPr>
        <w:pStyle w:val="k3a"/>
        <w:tabs>
          <w:tab w:val="left" w:pos="540"/>
        </w:tabs>
        <w:spacing w:before="180" w:line="300" w:lineRule="auto"/>
        <w:ind w:leftChars="0" w:left="0" w:right="0" w:firstLineChars="0" w:firstLine="0"/>
        <w:rPr>
          <w:b/>
          <w:bCs/>
        </w:rPr>
      </w:pPr>
      <w:r w:rsidRPr="00D92E75">
        <w:rPr>
          <w:b/>
          <w:bCs/>
        </w:rPr>
        <w:t>２、</w:t>
      </w:r>
      <w:r w:rsidR="00D92E75" w:rsidRPr="00D92E75">
        <w:rPr>
          <w:b/>
          <w:bCs/>
        </w:rPr>
        <w:t>10</w:t>
      </w:r>
      <w:r w:rsidR="00D92E75" w:rsidRPr="00D92E75">
        <w:rPr>
          <w:rFonts w:hint="eastAsia"/>
          <w:b/>
          <w:bCs/>
        </w:rPr>
        <w:t>3</w:t>
      </w:r>
      <w:r w:rsidR="00D92E75" w:rsidRPr="00D92E75">
        <w:rPr>
          <w:b/>
          <w:bCs/>
        </w:rPr>
        <w:t>年</w:t>
      </w:r>
      <w:r w:rsidR="00D92E75" w:rsidRPr="00D92E75">
        <w:rPr>
          <w:rFonts w:hint="eastAsia"/>
          <w:b/>
          <w:bCs/>
        </w:rPr>
        <w:t>10</w:t>
      </w:r>
      <w:r w:rsidR="00D92E75" w:rsidRPr="00D92E75">
        <w:rPr>
          <w:b/>
          <w:bCs/>
        </w:rPr>
        <w:t>月進口物價</w:t>
      </w:r>
      <w:r w:rsidR="00D92E75" w:rsidRPr="00D92E75">
        <w:rPr>
          <w:rFonts w:hint="eastAsia"/>
          <w:b/>
          <w:bCs/>
        </w:rPr>
        <w:t>下跌</w:t>
      </w:r>
      <w:r w:rsidR="00D92E75" w:rsidRPr="00D92E75">
        <w:rPr>
          <w:rFonts w:hint="eastAsia"/>
          <w:b/>
          <w:bCs/>
        </w:rPr>
        <w:t>3.15</w:t>
      </w:r>
      <w:r w:rsidR="001158D8">
        <w:rPr>
          <w:rFonts w:hint="eastAsia"/>
          <w:b/>
          <w:bCs/>
        </w:rPr>
        <w:t>％</w:t>
      </w:r>
      <w:r w:rsidR="00D92E75" w:rsidRPr="00D92E75">
        <w:rPr>
          <w:b/>
          <w:bCs/>
        </w:rPr>
        <w:t>、出口物價</w:t>
      </w:r>
      <w:r w:rsidR="00D92E75" w:rsidRPr="00D92E75">
        <w:rPr>
          <w:rFonts w:hint="eastAsia"/>
          <w:b/>
          <w:bCs/>
        </w:rPr>
        <w:t>上漲</w:t>
      </w:r>
      <w:r w:rsidR="00D92E75" w:rsidRPr="00D92E75">
        <w:rPr>
          <w:rFonts w:hint="eastAsia"/>
          <w:b/>
          <w:bCs/>
        </w:rPr>
        <w:t>0.57</w:t>
      </w:r>
      <w:r w:rsidR="001158D8">
        <w:rPr>
          <w:rFonts w:hint="eastAsia"/>
          <w:b/>
          <w:bCs/>
        </w:rPr>
        <w:t>％</w:t>
      </w:r>
    </w:p>
    <w:p w:rsidR="00FE0D34" w:rsidRPr="00F6171E" w:rsidRDefault="004C3F4B" w:rsidP="00FE0D34">
      <w:pPr>
        <w:pStyle w:val="k32"/>
        <w:topLinePunct/>
        <w:ind w:leftChars="118" w:left="283" w:rightChars="9" w:right="22" w:firstLineChars="202" w:firstLine="566"/>
        <w:rPr>
          <w:rFonts w:ascii="標楷體" w:cs="標楷體"/>
          <w:color w:val="FF0000"/>
          <w:szCs w:val="28"/>
        </w:rPr>
      </w:pPr>
      <w:r w:rsidRPr="00FC0D54">
        <w:t>10</w:t>
      </w:r>
      <w:r>
        <w:rPr>
          <w:rFonts w:hint="eastAsia"/>
        </w:rPr>
        <w:t>3</w:t>
      </w:r>
      <w:r w:rsidRPr="00FC0D54">
        <w:t>年</w:t>
      </w:r>
      <w:r>
        <w:rPr>
          <w:rFonts w:hint="eastAsia"/>
        </w:rPr>
        <w:t>10</w:t>
      </w:r>
      <w:r w:rsidRPr="00FC0D54">
        <w:t>月以新</w:t>
      </w:r>
      <w:r>
        <w:t>臺</w:t>
      </w:r>
      <w:r w:rsidRPr="00FC0D54">
        <w:t>幣計價之進口物價指數，較</w:t>
      </w:r>
      <w:r>
        <w:rPr>
          <w:rFonts w:hint="eastAsia"/>
        </w:rPr>
        <w:t>上</w:t>
      </w:r>
      <w:r w:rsidRPr="00FE0D34">
        <w:t>月</w:t>
      </w:r>
      <w:r w:rsidRPr="00FE0D34">
        <w:rPr>
          <w:rFonts w:hint="eastAsia"/>
        </w:rPr>
        <w:t>下跌</w:t>
      </w:r>
      <w:r w:rsidRPr="00FE0D34">
        <w:rPr>
          <w:rFonts w:hint="eastAsia"/>
        </w:rPr>
        <w:t>1.</w:t>
      </w:r>
      <w:r>
        <w:rPr>
          <w:rFonts w:hint="eastAsia"/>
        </w:rPr>
        <w:t>51</w:t>
      </w:r>
      <w:r w:rsidR="001158D8">
        <w:rPr>
          <w:rFonts w:hint="eastAsia"/>
        </w:rPr>
        <w:t>％</w:t>
      </w:r>
      <w:r w:rsidRPr="00FC0D54">
        <w:t>，較</w:t>
      </w:r>
      <w:r w:rsidRPr="00FC0D54">
        <w:rPr>
          <w:rFonts w:hint="eastAsia"/>
        </w:rPr>
        <w:t>上</w:t>
      </w:r>
      <w:r w:rsidRPr="00FC0D54">
        <w:t>年同月</w:t>
      </w:r>
      <w:r w:rsidRPr="00FE0D34">
        <w:rPr>
          <w:rFonts w:hint="eastAsia"/>
        </w:rPr>
        <w:t>下跌</w:t>
      </w:r>
      <w:r>
        <w:rPr>
          <w:rFonts w:hint="eastAsia"/>
        </w:rPr>
        <w:t>3.15</w:t>
      </w:r>
      <w:r w:rsidR="001158D8">
        <w:rPr>
          <w:rFonts w:hint="eastAsia"/>
        </w:rPr>
        <w:t>％</w:t>
      </w:r>
      <w:r w:rsidRPr="00FC0D54">
        <w:t>，</w:t>
      </w:r>
      <w:r w:rsidRPr="00FE0D34">
        <w:rPr>
          <w:rFonts w:hint="eastAsia"/>
        </w:rPr>
        <w:t>若剔除匯率變動因素</w:t>
      </w:r>
      <w:r w:rsidR="003A42E7">
        <w:rPr>
          <w:rFonts w:hint="eastAsia"/>
        </w:rPr>
        <w:t>（</w:t>
      </w:r>
      <w:r w:rsidRPr="00FE0D34">
        <w:rPr>
          <w:rFonts w:hint="eastAsia"/>
        </w:rPr>
        <w:t>新臺幣對美元較上年同月貶值</w:t>
      </w:r>
      <w:r>
        <w:rPr>
          <w:rFonts w:hint="eastAsia"/>
        </w:rPr>
        <w:t>3.25</w:t>
      </w:r>
      <w:r w:rsidR="001158D8">
        <w:rPr>
          <w:rFonts w:hint="eastAsia"/>
        </w:rPr>
        <w:t>％</w:t>
      </w:r>
      <w:r w:rsidR="003A42E7">
        <w:rPr>
          <w:rFonts w:hint="eastAsia"/>
        </w:rPr>
        <w:t>）</w:t>
      </w:r>
      <w:r w:rsidRPr="00FE0D34">
        <w:rPr>
          <w:rFonts w:hint="eastAsia"/>
        </w:rPr>
        <w:t>，</w:t>
      </w:r>
      <w:r>
        <w:rPr>
          <w:rFonts w:hint="eastAsia"/>
        </w:rPr>
        <w:t>10</w:t>
      </w:r>
      <w:r w:rsidRPr="00FE0D34">
        <w:rPr>
          <w:rFonts w:hint="eastAsia"/>
        </w:rPr>
        <w:t>月以美元計價之指數較上年同月下跌</w:t>
      </w:r>
      <w:r>
        <w:rPr>
          <w:rFonts w:hint="eastAsia"/>
        </w:rPr>
        <w:t>6.29</w:t>
      </w:r>
      <w:r w:rsidR="001158D8">
        <w:rPr>
          <w:rFonts w:hint="eastAsia"/>
        </w:rPr>
        <w:t>％</w:t>
      </w:r>
      <w:r w:rsidRPr="00FE0D34">
        <w:rPr>
          <w:rFonts w:hint="eastAsia"/>
        </w:rPr>
        <w:t>，</w:t>
      </w:r>
      <w:r>
        <w:rPr>
          <w:rFonts w:hint="eastAsia"/>
        </w:rPr>
        <w:t>主因礦產品類、化學或有關工業產品類與機器、電機、電視影像及聲音記錄機等設備類報價下跌所致。</w:t>
      </w:r>
    </w:p>
    <w:p w:rsidR="00FE0D34" w:rsidRPr="00F6171E" w:rsidRDefault="004C3F4B" w:rsidP="00FE0D34">
      <w:pPr>
        <w:pStyle w:val="k32"/>
        <w:topLinePunct/>
        <w:ind w:leftChars="118" w:left="283" w:rightChars="9" w:right="22" w:firstLineChars="202" w:firstLine="566"/>
        <w:rPr>
          <w:rFonts w:ascii="標楷體" w:cs="標楷體"/>
          <w:color w:val="FF0000"/>
          <w:szCs w:val="28"/>
        </w:rPr>
      </w:pPr>
      <w:r w:rsidRPr="00B95CDC">
        <w:t>10</w:t>
      </w:r>
      <w:r>
        <w:rPr>
          <w:rFonts w:hint="eastAsia"/>
        </w:rPr>
        <w:t>3</w:t>
      </w:r>
      <w:r w:rsidRPr="00B95CDC">
        <w:t>年</w:t>
      </w:r>
      <w:r>
        <w:rPr>
          <w:rFonts w:hint="eastAsia"/>
        </w:rPr>
        <w:t>10</w:t>
      </w:r>
      <w:r w:rsidRPr="00B95CDC">
        <w:t>月以新</w:t>
      </w:r>
      <w:r>
        <w:t>臺</w:t>
      </w:r>
      <w:r w:rsidRPr="00B95CDC">
        <w:t>幣計價之出口物價指數</w:t>
      </w:r>
      <w:r w:rsidRPr="00B95CDC">
        <w:rPr>
          <w:rFonts w:hint="eastAsia"/>
        </w:rPr>
        <w:t>，</w:t>
      </w:r>
      <w:r w:rsidRPr="00B95CDC">
        <w:t>較</w:t>
      </w:r>
      <w:r>
        <w:rPr>
          <w:rFonts w:hint="eastAsia"/>
        </w:rPr>
        <w:t>上</w:t>
      </w:r>
      <w:r w:rsidRPr="00B95CDC">
        <w:t>月</w:t>
      </w:r>
      <w:r>
        <w:rPr>
          <w:rFonts w:hint="eastAsia"/>
        </w:rPr>
        <w:t>下跌</w:t>
      </w:r>
      <w:r>
        <w:rPr>
          <w:rFonts w:hint="eastAsia"/>
        </w:rPr>
        <w:t>0.18</w:t>
      </w:r>
      <w:r w:rsidR="001158D8">
        <w:rPr>
          <w:rFonts w:hint="eastAsia"/>
        </w:rPr>
        <w:t>％</w:t>
      </w:r>
      <w:r w:rsidRPr="00B95CDC">
        <w:t>，較</w:t>
      </w:r>
      <w:r w:rsidRPr="00B95CDC">
        <w:rPr>
          <w:rFonts w:hint="eastAsia"/>
        </w:rPr>
        <w:t>上</w:t>
      </w:r>
      <w:r w:rsidRPr="00B95CDC">
        <w:t>年同月</w:t>
      </w:r>
      <w:r>
        <w:rPr>
          <w:rFonts w:hint="eastAsia"/>
        </w:rPr>
        <w:t>上漲</w:t>
      </w:r>
      <w:r>
        <w:rPr>
          <w:rFonts w:hint="eastAsia"/>
        </w:rPr>
        <w:t>0.57</w:t>
      </w:r>
      <w:r w:rsidR="001158D8">
        <w:rPr>
          <w:rFonts w:hint="eastAsia"/>
        </w:rPr>
        <w:t>％</w:t>
      </w:r>
      <w:r w:rsidRPr="00B95CDC">
        <w:t>，</w:t>
      </w:r>
      <w:r w:rsidRPr="00FE0D34">
        <w:t>若剔除匯率變動因素，</w:t>
      </w:r>
      <w:bookmarkStart w:id="128" w:name="OLE_LINK2"/>
      <w:r>
        <w:rPr>
          <w:rFonts w:hint="eastAsia"/>
        </w:rPr>
        <w:t>10</w:t>
      </w:r>
      <w:r w:rsidRPr="00FE0D34">
        <w:t>月</w:t>
      </w:r>
      <w:r w:rsidRPr="00FE0D34">
        <w:rPr>
          <w:rFonts w:hint="eastAsia"/>
        </w:rPr>
        <w:t>以美元計價之指數較上年同月下跌</w:t>
      </w:r>
      <w:r>
        <w:rPr>
          <w:rFonts w:hint="eastAsia"/>
        </w:rPr>
        <w:t>2.71</w:t>
      </w:r>
      <w:r w:rsidR="001158D8">
        <w:rPr>
          <w:rFonts w:hint="eastAsia"/>
        </w:rPr>
        <w:t>％</w:t>
      </w:r>
      <w:r w:rsidRPr="0086532F">
        <w:rPr>
          <w:rFonts w:hint="eastAsia"/>
        </w:rPr>
        <w:t>，</w:t>
      </w:r>
      <w:bookmarkEnd w:id="128"/>
      <w:r>
        <w:rPr>
          <w:rFonts w:hint="eastAsia"/>
          <w:szCs w:val="28"/>
        </w:rPr>
        <w:t>主因礦產品類與機器、電機、電視影像及聲音記錄機等設備類報價下跌所致。</w:t>
      </w:r>
    </w:p>
    <w:p w:rsidR="00014ADA" w:rsidRPr="00F6171E" w:rsidRDefault="00FE0D34" w:rsidP="00FE0D34">
      <w:pPr>
        <w:pStyle w:val="k32"/>
        <w:topLinePunct/>
        <w:ind w:leftChars="118" w:left="283" w:rightChars="9" w:right="22" w:firstLineChars="202" w:firstLine="558"/>
        <w:rPr>
          <w:color w:val="FF0000"/>
          <w:spacing w:val="-2"/>
          <w:szCs w:val="28"/>
        </w:rPr>
      </w:pPr>
      <w:r w:rsidRPr="00F6171E">
        <w:rPr>
          <w:color w:val="FF0000"/>
          <w:spacing w:val="-2"/>
          <w:szCs w:val="28"/>
        </w:rPr>
        <w:t xml:space="preserve"> </w:t>
      </w:r>
    </w:p>
    <w:p w:rsidR="00425DB7" w:rsidRPr="00F6171E" w:rsidRDefault="00355E58" w:rsidP="00014ADA">
      <w:pPr>
        <w:pStyle w:val="k32"/>
        <w:topLinePunct/>
        <w:ind w:leftChars="118" w:left="283" w:rightChars="9" w:right="22" w:firstLineChars="202" w:firstLine="566"/>
        <w:rPr>
          <w:color w:val="FF0000"/>
        </w:rPr>
      </w:pPr>
      <w:r w:rsidRPr="00F6171E">
        <w:rPr>
          <w:color w:val="FF0000"/>
        </w:rPr>
        <w:t xml:space="preserve"> </w:t>
      </w:r>
    </w:p>
    <w:p w:rsidR="00425DB7" w:rsidRPr="00F6171E" w:rsidRDefault="00425DB7">
      <w:pPr>
        <w:widowControl/>
        <w:rPr>
          <w:rFonts w:eastAsia="標楷體"/>
          <w:color w:val="FF0000"/>
          <w:kern w:val="0"/>
          <w:sz w:val="28"/>
          <w:szCs w:val="20"/>
        </w:rPr>
      </w:pPr>
      <w:r w:rsidRPr="00F6171E">
        <w:rPr>
          <w:color w:val="FF0000"/>
        </w:rPr>
        <w:br w:type="page"/>
      </w:r>
    </w:p>
    <w:p w:rsidR="00E10229" w:rsidRPr="004C3F4B" w:rsidRDefault="00E10229" w:rsidP="00E10229">
      <w:pPr>
        <w:snapToGrid w:val="0"/>
        <w:ind w:rightChars="-59" w:right="-142"/>
        <w:jc w:val="center"/>
        <w:rPr>
          <w:rFonts w:eastAsia="標楷體"/>
          <w:b/>
          <w:bCs/>
          <w:sz w:val="28"/>
        </w:rPr>
      </w:pPr>
      <w:r w:rsidRPr="004C3F4B">
        <w:rPr>
          <w:rFonts w:eastAsia="標楷體"/>
          <w:b/>
          <w:bCs/>
          <w:sz w:val="28"/>
        </w:rPr>
        <w:lastRenderedPageBreak/>
        <w:t>圖</w:t>
      </w:r>
      <w:r w:rsidRPr="004C3F4B">
        <w:rPr>
          <w:rFonts w:eastAsia="標楷體"/>
          <w:b/>
          <w:bCs/>
          <w:sz w:val="28"/>
        </w:rPr>
        <w:t xml:space="preserve"> 2-7-1  </w:t>
      </w:r>
      <w:r w:rsidRPr="004C3F4B">
        <w:rPr>
          <w:rFonts w:eastAsia="標楷體"/>
          <w:b/>
          <w:bCs/>
          <w:sz w:val="28"/>
        </w:rPr>
        <w:t>消費者物價指數及躉售物價指數變化</w:t>
      </w:r>
    </w:p>
    <w:p w:rsidR="00E10229" w:rsidRPr="00F6171E" w:rsidRDefault="00FF0C9E"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2077568" behindDoc="0" locked="0" layoutInCell="1" allowOverlap="1" wp14:anchorId="3EA66FD7" wp14:editId="121D707D">
                <wp:simplePos x="0" y="0"/>
                <wp:positionH relativeFrom="column">
                  <wp:posOffset>4902835</wp:posOffset>
                </wp:positionH>
                <wp:positionV relativeFrom="paragraph">
                  <wp:posOffset>868045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427D18" w:rsidRDefault="00427D18" w:rsidP="00FF0C9E">
                            <w:pPr>
                              <w:spacing w:line="240" w:lineRule="exact"/>
                              <w:jc w:val="center"/>
                              <w:rPr>
                                <w:b/>
                              </w:rPr>
                            </w:pPr>
                            <w:r>
                              <w:rPr>
                                <w:rFonts w:hint="eastAsia"/>
                                <w:b/>
                              </w:rPr>
                              <w:t>WPI</w:t>
                            </w:r>
                          </w:p>
                          <w:p w:rsidR="00427D18" w:rsidRPr="00BE0B3C" w:rsidRDefault="00427D18" w:rsidP="00FF0C9E">
                            <w:pPr>
                              <w:spacing w:line="240" w:lineRule="exact"/>
                              <w:jc w:val="center"/>
                              <w:rPr>
                                <w:b/>
                              </w:rPr>
                            </w:pPr>
                            <w:r>
                              <w:rPr>
                                <w:rFonts w:hint="eastAsia"/>
                                <w:b/>
                              </w:rPr>
                              <w:t>-1.15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6.05pt;margin-top:68.35pt;width:55.1pt;height:36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" filled="f" stroked="f">
                <v:textbox>
                  <w:txbxContent>
                    <w:p w:rsidR="00427D18" w:rsidRDefault="00427D18" w:rsidP="00FF0C9E">
                      <w:pPr>
                        <w:spacing w:line="240" w:lineRule="exact"/>
                        <w:jc w:val="center"/>
                        <w:rPr>
                          <w:b/>
                        </w:rPr>
                      </w:pPr>
                      <w:r>
                        <w:rPr>
                          <w:rFonts w:hint="eastAsia"/>
                          <w:b/>
                        </w:rPr>
                        <w:t>WPI</w:t>
                      </w:r>
                    </w:p>
                    <w:p w:rsidR="00427D18" w:rsidRPr="00BE0B3C" w:rsidRDefault="00427D18" w:rsidP="00FF0C9E">
                      <w:pPr>
                        <w:spacing w:line="240" w:lineRule="exact"/>
                        <w:jc w:val="center"/>
                        <w:rPr>
                          <w:b/>
                        </w:rPr>
                      </w:pPr>
                      <w:r>
                        <w:rPr>
                          <w:rFonts w:hint="eastAsia"/>
                          <w:b/>
                        </w:rPr>
                        <w:t>-1.15</w:t>
                      </w:r>
                    </w:p>
                  </w:txbxContent>
                </v:textbox>
              </v:shape>
            </w:pict>
          </mc:Fallback>
        </mc:AlternateContent>
      </w:r>
      <w:r w:rsidRPr="00FC0D54">
        <w:rPr>
          <w:rFonts w:eastAsia="標楷體"/>
          <w:noProof/>
          <w:color w:val="FF0000"/>
          <w:sz w:val="28"/>
        </w:rPr>
        <mc:AlternateContent>
          <mc:Choice Requires="wps">
            <w:drawing>
              <wp:anchor distT="0" distB="0" distL="114300" distR="114300" simplePos="0" relativeHeight="252075520" behindDoc="0" locked="0" layoutInCell="1" allowOverlap="1" wp14:anchorId="134BEC7E" wp14:editId="62BC566B">
                <wp:simplePos x="0" y="0"/>
                <wp:positionH relativeFrom="column">
                  <wp:posOffset>4910455</wp:posOffset>
                </wp:positionH>
                <wp:positionV relativeFrom="paragraph">
                  <wp:posOffset>169916</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427D18" w:rsidRPr="000B3D15" w:rsidRDefault="00427D18" w:rsidP="00FF0C9E">
                            <w:pPr>
                              <w:spacing w:line="260" w:lineRule="exact"/>
                              <w:jc w:val="center"/>
                              <w:rPr>
                                <w:b/>
                              </w:rPr>
                            </w:pPr>
                            <w:r w:rsidRPr="000B3D15">
                              <w:rPr>
                                <w:b/>
                              </w:rPr>
                              <w:t>CPI</w:t>
                            </w:r>
                          </w:p>
                          <w:p w:rsidR="00427D18" w:rsidRPr="000B3D15" w:rsidRDefault="00427D18" w:rsidP="00FF0C9E">
                            <w:pPr>
                              <w:spacing w:line="260" w:lineRule="exact"/>
                              <w:jc w:val="center"/>
                              <w:rPr>
                                <w:b/>
                              </w:rPr>
                            </w:pPr>
                            <w:r>
                              <w:rPr>
                                <w:rFonts w:hint="eastAsia"/>
                                <w:b/>
                              </w:rPr>
                              <w:t>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6.65pt;margin-top:13.4pt;width:54.35pt;height:42.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" filled="f" stroked="f">
                <v:textbox>
                  <w:txbxContent>
                    <w:p w:rsidR="00427D18" w:rsidRPr="000B3D15" w:rsidRDefault="00427D18" w:rsidP="00FF0C9E">
                      <w:pPr>
                        <w:spacing w:line="260" w:lineRule="exact"/>
                        <w:jc w:val="center"/>
                        <w:rPr>
                          <w:b/>
                        </w:rPr>
                      </w:pPr>
                      <w:r w:rsidRPr="000B3D15">
                        <w:rPr>
                          <w:b/>
                        </w:rPr>
                        <w:t>CPI</w:t>
                      </w:r>
                    </w:p>
                    <w:p w:rsidR="00427D18" w:rsidRPr="000B3D15" w:rsidRDefault="00427D18" w:rsidP="00FF0C9E">
                      <w:pPr>
                        <w:spacing w:line="260" w:lineRule="exact"/>
                        <w:jc w:val="center"/>
                        <w:rPr>
                          <w:b/>
                        </w:rPr>
                      </w:pPr>
                      <w:r>
                        <w:rPr>
                          <w:rFonts w:hint="eastAsia"/>
                          <w:b/>
                        </w:rPr>
                        <w:t>1.07</w:t>
                      </w:r>
                    </w:p>
                  </w:txbxContent>
                </v:textbox>
              </v:shape>
            </w:pict>
          </mc:Fallback>
        </mc:AlternateContent>
      </w:r>
      <w:r w:rsidRPr="00FC0D54">
        <w:rPr>
          <w:noProof/>
          <w:color w:val="FF0000"/>
        </w:rPr>
        <w:drawing>
          <wp:inline distT="0" distB="0" distL="0" distR="0" wp14:anchorId="6E4C2CFF" wp14:editId="7B672294">
            <wp:extent cx="5400040" cy="2278200"/>
            <wp:effectExtent l="0" t="0" r="0" b="8255"/>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0229" w:rsidRPr="00FF0C9E" w:rsidRDefault="00E10229" w:rsidP="00E10229">
      <w:pPr>
        <w:snapToGrid w:val="0"/>
        <w:spacing w:line="300" w:lineRule="auto"/>
        <w:ind w:rightChars="-59" w:right="-142"/>
        <w:jc w:val="center"/>
        <w:rPr>
          <w:rFonts w:eastAsia="標楷體"/>
          <w:b/>
          <w:snapToGrid w:val="0"/>
          <w:sz w:val="28"/>
        </w:rPr>
      </w:pPr>
      <w:r w:rsidRPr="00FF0C9E">
        <w:rPr>
          <w:rFonts w:eastAsia="標楷體"/>
          <w:b/>
          <w:snapToGrid w:val="0"/>
          <w:sz w:val="28"/>
        </w:rPr>
        <w:t>表</w:t>
      </w:r>
      <w:r w:rsidRPr="00FF0C9E">
        <w:rPr>
          <w:rFonts w:eastAsia="標楷體"/>
          <w:b/>
          <w:snapToGrid w:val="0"/>
          <w:sz w:val="28"/>
        </w:rPr>
        <w:t xml:space="preserve"> 2-7-1  </w:t>
      </w:r>
      <w:r w:rsidRPr="00FF0C9E">
        <w:rPr>
          <w:rFonts w:eastAsia="標楷體"/>
          <w:b/>
          <w:snapToGrid w:val="0"/>
          <w:sz w:val="28"/>
        </w:rPr>
        <w:t>物價變動</w:t>
      </w:r>
    </w:p>
    <w:p w:rsidR="00E10229" w:rsidRPr="006A52B0" w:rsidRDefault="00E10229" w:rsidP="00E10229">
      <w:pPr>
        <w:snapToGrid w:val="0"/>
        <w:ind w:rightChars="-59" w:right="-142"/>
        <w:jc w:val="right"/>
        <w:rPr>
          <w:rFonts w:eastAsia="標楷體"/>
          <w:snapToGrid w:val="0"/>
          <w:sz w:val="22"/>
          <w:szCs w:val="22"/>
        </w:rPr>
      </w:pPr>
      <w:r w:rsidRPr="006A52B0">
        <w:rPr>
          <w:rFonts w:eastAsia="標楷體" w:hint="eastAsia"/>
          <w:snapToGrid w:val="0"/>
          <w:sz w:val="22"/>
          <w:szCs w:val="22"/>
        </w:rPr>
        <w:t>單位：</w:t>
      </w:r>
      <w:r w:rsidR="00A77224" w:rsidRPr="006A52B0">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FF0C9E" w:rsidRPr="00FF0C9E" w:rsidTr="00FF0C9E">
        <w:trPr>
          <w:cantSplit/>
          <w:jc w:val="center"/>
        </w:trPr>
        <w:tc>
          <w:tcPr>
            <w:tcW w:w="1793" w:type="dxa"/>
            <w:vMerge w:val="restart"/>
            <w:tcBorders>
              <w:left w:val="nil"/>
            </w:tcBorders>
            <w:vAlign w:val="center"/>
          </w:tcPr>
          <w:p w:rsidR="00E10229" w:rsidRPr="003A42E7" w:rsidRDefault="00E10229" w:rsidP="00AE688F">
            <w:pPr>
              <w:spacing w:line="360" w:lineRule="exact"/>
              <w:jc w:val="center"/>
              <w:rPr>
                <w:rFonts w:eastAsia="標楷體"/>
              </w:rPr>
            </w:pPr>
            <w:r w:rsidRPr="003A42E7">
              <w:rPr>
                <w:rFonts w:eastAsia="標楷體"/>
              </w:rPr>
              <w:t>年</w:t>
            </w:r>
            <w:r w:rsidRPr="003A42E7">
              <w:rPr>
                <w:rFonts w:eastAsia="標楷體"/>
              </w:rPr>
              <w:t>(</w:t>
            </w:r>
            <w:r w:rsidRPr="003A42E7">
              <w:rPr>
                <w:rFonts w:eastAsia="標楷體"/>
              </w:rPr>
              <w:t>月</w:t>
            </w:r>
            <w:r w:rsidRPr="003A42E7">
              <w:rPr>
                <w:rFonts w:eastAsia="標楷體"/>
              </w:rPr>
              <w:t>)</w:t>
            </w:r>
          </w:p>
        </w:tc>
        <w:tc>
          <w:tcPr>
            <w:tcW w:w="3302" w:type="dxa"/>
            <w:gridSpan w:val="3"/>
            <w:tcBorders>
              <w:bottom w:val="nil"/>
            </w:tcBorders>
          </w:tcPr>
          <w:p w:rsidR="00E10229" w:rsidRPr="003A42E7" w:rsidRDefault="00E10229" w:rsidP="00AE688F">
            <w:pPr>
              <w:spacing w:line="360" w:lineRule="exact"/>
              <w:rPr>
                <w:rFonts w:eastAsia="標楷體"/>
              </w:rPr>
            </w:pPr>
            <w:r w:rsidRPr="003A42E7">
              <w:rPr>
                <w:rFonts w:eastAsia="標楷體"/>
              </w:rPr>
              <w:t>消費者物價指數</w:t>
            </w:r>
          </w:p>
        </w:tc>
        <w:tc>
          <w:tcPr>
            <w:tcW w:w="4061" w:type="dxa"/>
            <w:gridSpan w:val="5"/>
            <w:tcBorders>
              <w:bottom w:val="nil"/>
              <w:right w:val="nil"/>
            </w:tcBorders>
          </w:tcPr>
          <w:p w:rsidR="00E10229" w:rsidRPr="003A42E7"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A42E7">
              <w:rPr>
                <w:rFonts w:ascii="Times New Roman" w:eastAsia="標楷體" w:hAnsi="Times New Roman" w:cs="Times New Roman" w:hint="default"/>
                <w:color w:val="auto"/>
                <w:kern w:val="2"/>
              </w:rPr>
              <w:t>躉售物價指數</w:t>
            </w:r>
          </w:p>
        </w:tc>
      </w:tr>
      <w:tr w:rsidR="00FF0C9E" w:rsidRPr="00FF0C9E" w:rsidTr="003A42E7">
        <w:trPr>
          <w:cantSplit/>
          <w:jc w:val="center"/>
        </w:trPr>
        <w:tc>
          <w:tcPr>
            <w:tcW w:w="1793" w:type="dxa"/>
            <w:vMerge/>
            <w:tcBorders>
              <w:left w:val="nil"/>
              <w:bottom w:val="single" w:sz="4" w:space="0" w:color="auto"/>
            </w:tcBorders>
          </w:tcPr>
          <w:p w:rsidR="00E10229" w:rsidRPr="003A42E7" w:rsidRDefault="00E10229" w:rsidP="00AE688F">
            <w:pPr>
              <w:spacing w:line="360" w:lineRule="exact"/>
              <w:rPr>
                <w:rFonts w:eastAsia="標楷體"/>
              </w:rPr>
            </w:pPr>
          </w:p>
        </w:tc>
        <w:tc>
          <w:tcPr>
            <w:tcW w:w="1103" w:type="dxa"/>
            <w:tcBorders>
              <w:top w:val="nil"/>
              <w:bottom w:val="single" w:sz="4" w:space="0" w:color="auto"/>
            </w:tcBorders>
            <w:vAlign w:val="center"/>
          </w:tcPr>
          <w:p w:rsidR="00E10229" w:rsidRPr="003A42E7" w:rsidRDefault="00E10229" w:rsidP="003A42E7">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A42E7">
              <w:rPr>
                <w:rFonts w:eastAsia="標楷體"/>
                <w:spacing w:val="0"/>
                <w:kern w:val="2"/>
                <w:szCs w:val="24"/>
              </w:rPr>
              <w:t>年增率</w:t>
            </w:r>
          </w:p>
        </w:tc>
        <w:tc>
          <w:tcPr>
            <w:tcW w:w="1045" w:type="dxa"/>
            <w:tcBorders>
              <w:top w:val="single" w:sz="4" w:space="0" w:color="auto"/>
              <w:bottom w:val="single" w:sz="4" w:space="0" w:color="auto"/>
            </w:tcBorders>
            <w:vAlign w:val="center"/>
          </w:tcPr>
          <w:p w:rsidR="00E10229" w:rsidRPr="003A42E7" w:rsidRDefault="00E10229" w:rsidP="003A42E7">
            <w:pPr>
              <w:pStyle w:val="k02"/>
              <w:spacing w:before="0" w:beforeAutospacing="0" w:after="0" w:afterAutospacing="0" w:line="320" w:lineRule="exact"/>
              <w:jc w:val="center"/>
              <w:rPr>
                <w:rFonts w:ascii="Times New Roman" w:eastAsia="標楷體"/>
                <w:spacing w:val="-34"/>
              </w:rPr>
            </w:pPr>
            <w:r w:rsidRPr="003A42E7">
              <w:rPr>
                <w:rFonts w:ascii="Times New Roman" w:eastAsia="標楷體"/>
              </w:rPr>
              <w:t>不含蔬果</w:t>
            </w:r>
          </w:p>
        </w:tc>
        <w:tc>
          <w:tcPr>
            <w:tcW w:w="1154" w:type="dxa"/>
            <w:tcBorders>
              <w:top w:val="single" w:sz="4" w:space="0" w:color="auto"/>
              <w:bottom w:val="single" w:sz="4" w:space="0" w:color="auto"/>
            </w:tcBorders>
            <w:vAlign w:val="center"/>
          </w:tcPr>
          <w:p w:rsidR="00E10229" w:rsidRPr="003A42E7" w:rsidRDefault="00E10229" w:rsidP="00AE688F">
            <w:pPr>
              <w:pStyle w:val="k02"/>
              <w:spacing w:before="0" w:beforeAutospacing="0" w:after="0" w:afterAutospacing="0" w:line="320" w:lineRule="exact"/>
              <w:jc w:val="center"/>
              <w:rPr>
                <w:rFonts w:ascii="Times New Roman" w:eastAsia="標楷體"/>
              </w:rPr>
            </w:pPr>
            <w:r w:rsidRPr="003A42E7">
              <w:rPr>
                <w:rFonts w:ascii="Times New Roman" w:eastAsia="標楷體"/>
              </w:rPr>
              <w:t>不含蔬果及能源</w:t>
            </w:r>
          </w:p>
          <w:p w:rsidR="00E10229" w:rsidRPr="003A42E7" w:rsidRDefault="00E10229" w:rsidP="00AE688F">
            <w:pPr>
              <w:pStyle w:val="k02"/>
              <w:spacing w:before="0" w:beforeAutospacing="0" w:after="0" w:afterAutospacing="0" w:line="320" w:lineRule="exact"/>
              <w:jc w:val="center"/>
              <w:rPr>
                <w:rFonts w:ascii="Times New Roman" w:eastAsia="標楷體"/>
                <w:spacing w:val="-34"/>
              </w:rPr>
            </w:pPr>
            <w:r w:rsidRPr="003A42E7">
              <w:rPr>
                <w:rFonts w:ascii="Times New Roman" w:eastAsia="標楷體"/>
              </w:rPr>
              <w:t>(</w:t>
            </w:r>
            <w:r w:rsidRPr="003A42E7">
              <w:rPr>
                <w:rFonts w:ascii="Times New Roman" w:eastAsia="標楷體"/>
              </w:rPr>
              <w:t>核心</w:t>
            </w:r>
            <w:r w:rsidRPr="003A42E7">
              <w:rPr>
                <w:rFonts w:ascii="Times New Roman" w:eastAsia="標楷體"/>
              </w:rPr>
              <w:t>CPI)</w:t>
            </w:r>
          </w:p>
        </w:tc>
        <w:tc>
          <w:tcPr>
            <w:tcW w:w="1027" w:type="dxa"/>
            <w:tcBorders>
              <w:top w:val="nil"/>
              <w:bottom w:val="single" w:sz="4" w:space="0" w:color="auto"/>
            </w:tcBorders>
          </w:tcPr>
          <w:p w:rsidR="00E10229" w:rsidRPr="003A42E7" w:rsidRDefault="00E10229" w:rsidP="00AE688F">
            <w:pPr>
              <w:spacing w:line="320" w:lineRule="exact"/>
              <w:jc w:val="center"/>
              <w:rPr>
                <w:rFonts w:eastAsia="標楷體"/>
              </w:rPr>
            </w:pPr>
            <w:r w:rsidRPr="003A42E7">
              <w:rPr>
                <w:rFonts w:eastAsia="標楷體"/>
              </w:rPr>
              <w:t>年增率</w:t>
            </w:r>
          </w:p>
        </w:tc>
        <w:tc>
          <w:tcPr>
            <w:tcW w:w="851" w:type="dxa"/>
            <w:tcBorders>
              <w:top w:val="single" w:sz="4" w:space="0" w:color="auto"/>
              <w:bottom w:val="single" w:sz="4" w:space="0" w:color="auto"/>
            </w:tcBorders>
            <w:vAlign w:val="center"/>
          </w:tcPr>
          <w:p w:rsidR="00E10229" w:rsidRPr="003A42E7" w:rsidRDefault="00E10229" w:rsidP="003A42E7">
            <w:pPr>
              <w:spacing w:line="320" w:lineRule="exact"/>
              <w:jc w:val="center"/>
              <w:rPr>
                <w:rFonts w:eastAsia="標楷體"/>
              </w:rPr>
            </w:pPr>
            <w:r w:rsidRPr="003A42E7">
              <w:rPr>
                <w:rFonts w:eastAsia="標楷體"/>
              </w:rPr>
              <w:t>國產</w:t>
            </w:r>
          </w:p>
          <w:p w:rsidR="00E10229" w:rsidRPr="003A42E7" w:rsidRDefault="00E10229" w:rsidP="003A42E7">
            <w:pPr>
              <w:spacing w:line="320" w:lineRule="exact"/>
              <w:jc w:val="center"/>
              <w:rPr>
                <w:rFonts w:eastAsia="標楷體"/>
              </w:rPr>
            </w:pPr>
            <w:r w:rsidRPr="003A42E7">
              <w:rPr>
                <w:rFonts w:eastAsia="標楷體"/>
              </w:rPr>
              <w:t>內銷</w:t>
            </w:r>
          </w:p>
        </w:tc>
        <w:tc>
          <w:tcPr>
            <w:tcW w:w="1067" w:type="dxa"/>
            <w:tcBorders>
              <w:top w:val="single" w:sz="4" w:space="0" w:color="auto"/>
              <w:bottom w:val="single" w:sz="4" w:space="0" w:color="auto"/>
            </w:tcBorders>
            <w:vAlign w:val="center"/>
          </w:tcPr>
          <w:p w:rsidR="00E10229" w:rsidRPr="003A42E7" w:rsidRDefault="00E10229" w:rsidP="003A42E7">
            <w:pPr>
              <w:spacing w:line="320" w:lineRule="exact"/>
              <w:jc w:val="center"/>
              <w:rPr>
                <w:rFonts w:eastAsia="標楷體"/>
              </w:rPr>
            </w:pPr>
            <w:r w:rsidRPr="003A42E7">
              <w:rPr>
                <w:rFonts w:eastAsia="標楷體"/>
              </w:rPr>
              <w:t>進口</w:t>
            </w:r>
          </w:p>
          <w:p w:rsidR="00E10229" w:rsidRPr="003A42E7" w:rsidRDefault="00E10229" w:rsidP="003A42E7">
            <w:pPr>
              <w:spacing w:line="320" w:lineRule="exact"/>
              <w:jc w:val="center"/>
              <w:rPr>
                <w:rFonts w:eastAsia="標楷體"/>
              </w:rPr>
            </w:pPr>
            <w:r w:rsidRPr="003A42E7">
              <w:rPr>
                <w:rFonts w:eastAsia="標楷體"/>
              </w:rPr>
              <w:t>(</w:t>
            </w:r>
            <w:r w:rsidRPr="003A42E7">
              <w:rPr>
                <w:rFonts w:eastAsia="標楷體"/>
              </w:rPr>
              <w:t>新</w:t>
            </w:r>
            <w:r w:rsidR="00301A68" w:rsidRPr="003A42E7">
              <w:rPr>
                <w:rFonts w:eastAsia="標楷體"/>
              </w:rPr>
              <w:t>臺</w:t>
            </w:r>
            <w:r w:rsidRPr="003A42E7">
              <w:rPr>
                <w:rFonts w:eastAsia="標楷體"/>
              </w:rPr>
              <w:t>幣</w:t>
            </w:r>
            <w:r w:rsidRPr="003A42E7">
              <w:rPr>
                <w:rFonts w:eastAsia="標楷體"/>
              </w:rPr>
              <w:t>)</w:t>
            </w:r>
          </w:p>
        </w:tc>
        <w:tc>
          <w:tcPr>
            <w:tcW w:w="1116" w:type="dxa"/>
            <w:gridSpan w:val="2"/>
            <w:tcBorders>
              <w:top w:val="single" w:sz="4" w:space="0" w:color="auto"/>
              <w:bottom w:val="single" w:sz="4" w:space="0" w:color="auto"/>
              <w:right w:val="nil"/>
            </w:tcBorders>
            <w:vAlign w:val="center"/>
          </w:tcPr>
          <w:p w:rsidR="00E10229" w:rsidRPr="003A42E7" w:rsidRDefault="00E10229" w:rsidP="003A42E7">
            <w:pPr>
              <w:spacing w:line="320" w:lineRule="exact"/>
              <w:jc w:val="center"/>
              <w:rPr>
                <w:rFonts w:eastAsia="標楷體"/>
              </w:rPr>
            </w:pPr>
            <w:r w:rsidRPr="003A42E7">
              <w:rPr>
                <w:rFonts w:eastAsia="標楷體"/>
              </w:rPr>
              <w:t>出口</w:t>
            </w:r>
          </w:p>
          <w:p w:rsidR="00E10229" w:rsidRPr="003A42E7" w:rsidRDefault="00E10229" w:rsidP="003A42E7">
            <w:pPr>
              <w:spacing w:line="320" w:lineRule="exact"/>
              <w:jc w:val="center"/>
              <w:rPr>
                <w:rFonts w:eastAsia="標楷體"/>
              </w:rPr>
            </w:pPr>
            <w:r w:rsidRPr="003A42E7">
              <w:rPr>
                <w:rFonts w:eastAsia="標楷體"/>
              </w:rPr>
              <w:t>(</w:t>
            </w:r>
            <w:r w:rsidRPr="003A42E7">
              <w:rPr>
                <w:rFonts w:eastAsia="標楷體"/>
              </w:rPr>
              <w:t>新</w:t>
            </w:r>
            <w:r w:rsidR="00301A68" w:rsidRPr="003A42E7">
              <w:rPr>
                <w:rFonts w:eastAsia="標楷體"/>
              </w:rPr>
              <w:t>臺</w:t>
            </w:r>
            <w:r w:rsidRPr="003A42E7">
              <w:rPr>
                <w:rFonts w:eastAsia="標楷體"/>
              </w:rPr>
              <w:t>幣</w:t>
            </w:r>
            <w:r w:rsidRPr="003A42E7">
              <w:rPr>
                <w:rFonts w:eastAsia="標楷體"/>
              </w:rPr>
              <w:t>)</w:t>
            </w:r>
          </w:p>
        </w:tc>
      </w:tr>
      <w:tr w:rsidR="00FF0C9E" w:rsidRPr="00FF0C9E" w:rsidTr="00FF0C9E">
        <w:trPr>
          <w:gridAfter w:val="1"/>
          <w:wAfter w:w="46" w:type="dxa"/>
          <w:jc w:val="center"/>
        </w:trPr>
        <w:tc>
          <w:tcPr>
            <w:tcW w:w="1793" w:type="dxa"/>
            <w:tcBorders>
              <w:top w:val="nil"/>
              <w:left w:val="nil"/>
              <w:bottom w:val="nil"/>
            </w:tcBorders>
          </w:tcPr>
          <w:p w:rsidR="00E10229" w:rsidRPr="003A42E7" w:rsidRDefault="00E10229" w:rsidP="00AE688F">
            <w:pPr>
              <w:spacing w:line="360" w:lineRule="exact"/>
              <w:rPr>
                <w:rFonts w:eastAsia="標楷體"/>
                <w:b/>
                <w:bCs/>
              </w:rPr>
            </w:pPr>
            <w:r w:rsidRPr="003A42E7">
              <w:rPr>
                <w:rFonts w:eastAsia="標楷體"/>
                <w:b/>
                <w:bCs/>
              </w:rPr>
              <w:t xml:space="preserve">   98</w:t>
            </w:r>
            <w:r w:rsidRPr="003A42E7">
              <w:rPr>
                <w:rFonts w:eastAsia="標楷體"/>
                <w:b/>
                <w:bCs/>
              </w:rPr>
              <w:t>年</w:t>
            </w:r>
          </w:p>
        </w:tc>
        <w:tc>
          <w:tcPr>
            <w:tcW w:w="1103" w:type="dxa"/>
            <w:tcBorders>
              <w:top w:val="nil"/>
              <w:bottom w:val="nil"/>
              <w:right w:val="nil"/>
            </w:tcBorders>
            <w:vAlign w:val="center"/>
          </w:tcPr>
          <w:p w:rsidR="00E10229" w:rsidRPr="003A42E7" w:rsidRDefault="00E10229" w:rsidP="00AE688F">
            <w:pPr>
              <w:pStyle w:val="ab"/>
              <w:spacing w:line="360" w:lineRule="exact"/>
              <w:ind w:rightChars="50" w:right="120"/>
              <w:rPr>
                <w:rFonts w:eastAsia="標楷體"/>
                <w:b/>
                <w:bCs/>
              </w:rPr>
            </w:pPr>
            <w:r w:rsidRPr="003A42E7">
              <w:rPr>
                <w:rFonts w:eastAsia="標楷體"/>
                <w:b/>
                <w:bCs/>
              </w:rPr>
              <w:t>-0.86</w:t>
            </w:r>
          </w:p>
        </w:tc>
        <w:tc>
          <w:tcPr>
            <w:tcW w:w="1045" w:type="dxa"/>
            <w:tcBorders>
              <w:top w:val="nil"/>
              <w:left w:val="nil"/>
              <w:bottom w:val="nil"/>
              <w:right w:val="nil"/>
            </w:tcBorders>
            <w:vAlign w:val="center"/>
          </w:tcPr>
          <w:p w:rsidR="00E10229" w:rsidRPr="003A42E7" w:rsidRDefault="00E10229" w:rsidP="00AE688F">
            <w:pPr>
              <w:spacing w:line="360" w:lineRule="exact"/>
              <w:ind w:rightChars="70" w:right="168"/>
              <w:jc w:val="right"/>
              <w:rPr>
                <w:rFonts w:eastAsia="標楷體"/>
                <w:b/>
                <w:bCs/>
              </w:rPr>
            </w:pPr>
            <w:r w:rsidRPr="003A42E7">
              <w:rPr>
                <w:rFonts w:eastAsia="標楷體"/>
                <w:b/>
                <w:bCs/>
              </w:rPr>
              <w:t>-0.45</w:t>
            </w:r>
          </w:p>
        </w:tc>
        <w:tc>
          <w:tcPr>
            <w:tcW w:w="1154" w:type="dxa"/>
            <w:tcBorders>
              <w:top w:val="nil"/>
              <w:left w:val="nil"/>
              <w:bottom w:val="nil"/>
              <w:right w:val="nil"/>
            </w:tcBorders>
            <w:vAlign w:val="center"/>
          </w:tcPr>
          <w:p w:rsidR="00E10229" w:rsidRPr="003A42E7" w:rsidRDefault="00E10229" w:rsidP="00AE688F">
            <w:pPr>
              <w:spacing w:line="360" w:lineRule="exact"/>
              <w:ind w:rightChars="87" w:right="209"/>
              <w:jc w:val="right"/>
              <w:rPr>
                <w:rFonts w:eastAsia="標楷體"/>
                <w:b/>
                <w:bCs/>
              </w:rPr>
            </w:pPr>
            <w:r w:rsidRPr="003A42E7">
              <w:rPr>
                <w:rFonts w:eastAsia="標楷體"/>
                <w:b/>
                <w:bCs/>
              </w:rPr>
              <w:t>-0.04</w:t>
            </w:r>
          </w:p>
        </w:tc>
        <w:tc>
          <w:tcPr>
            <w:tcW w:w="1027" w:type="dxa"/>
            <w:tcBorders>
              <w:top w:val="nil"/>
              <w:left w:val="nil"/>
              <w:bottom w:val="nil"/>
              <w:right w:val="nil"/>
            </w:tcBorders>
            <w:vAlign w:val="center"/>
          </w:tcPr>
          <w:p w:rsidR="00E10229" w:rsidRPr="003A42E7" w:rsidRDefault="00E10229" w:rsidP="00AE688F">
            <w:pPr>
              <w:spacing w:line="360" w:lineRule="exact"/>
              <w:ind w:rightChars="42" w:right="101"/>
              <w:jc w:val="right"/>
              <w:rPr>
                <w:rFonts w:eastAsia="標楷體"/>
                <w:b/>
                <w:bCs/>
              </w:rPr>
            </w:pPr>
            <w:r w:rsidRPr="003A42E7">
              <w:rPr>
                <w:rFonts w:eastAsia="標楷體"/>
                <w:b/>
                <w:bCs/>
              </w:rPr>
              <w:t>-8.73</w:t>
            </w:r>
          </w:p>
        </w:tc>
        <w:tc>
          <w:tcPr>
            <w:tcW w:w="851" w:type="dxa"/>
            <w:tcBorders>
              <w:top w:val="nil"/>
              <w:left w:val="nil"/>
              <w:bottom w:val="nil"/>
              <w:right w:val="nil"/>
            </w:tcBorders>
            <w:vAlign w:val="center"/>
          </w:tcPr>
          <w:p w:rsidR="00E10229" w:rsidRPr="003A42E7" w:rsidRDefault="00E10229" w:rsidP="00AE688F">
            <w:pPr>
              <w:spacing w:line="360" w:lineRule="exact"/>
              <w:jc w:val="right"/>
              <w:rPr>
                <w:rFonts w:eastAsia="標楷體"/>
                <w:b/>
                <w:bCs/>
              </w:rPr>
            </w:pPr>
            <w:r w:rsidRPr="003A42E7">
              <w:rPr>
                <w:rFonts w:eastAsia="標楷體"/>
                <w:b/>
                <w:bCs/>
              </w:rPr>
              <w:t>-10.00</w:t>
            </w:r>
          </w:p>
        </w:tc>
        <w:tc>
          <w:tcPr>
            <w:tcW w:w="1067" w:type="dxa"/>
            <w:tcBorders>
              <w:top w:val="nil"/>
              <w:left w:val="nil"/>
              <w:bottom w:val="nil"/>
              <w:right w:val="nil"/>
            </w:tcBorders>
            <w:vAlign w:val="center"/>
          </w:tcPr>
          <w:p w:rsidR="00E10229" w:rsidRPr="003A42E7" w:rsidRDefault="00E10229" w:rsidP="00AE688F">
            <w:pPr>
              <w:spacing w:line="360" w:lineRule="exact"/>
              <w:ind w:rightChars="74" w:right="178"/>
              <w:jc w:val="right"/>
              <w:rPr>
                <w:rFonts w:eastAsia="標楷體"/>
                <w:b/>
                <w:bCs/>
              </w:rPr>
            </w:pPr>
            <w:r w:rsidRPr="003A42E7">
              <w:rPr>
                <w:rFonts w:eastAsia="標楷體"/>
                <w:b/>
                <w:bCs/>
              </w:rPr>
              <w:t>-9.60</w:t>
            </w:r>
          </w:p>
        </w:tc>
        <w:tc>
          <w:tcPr>
            <w:tcW w:w="1070" w:type="dxa"/>
            <w:tcBorders>
              <w:top w:val="nil"/>
              <w:left w:val="nil"/>
              <w:bottom w:val="nil"/>
              <w:right w:val="nil"/>
            </w:tcBorders>
            <w:vAlign w:val="center"/>
          </w:tcPr>
          <w:p w:rsidR="00E10229" w:rsidRPr="003A42E7" w:rsidRDefault="00E10229" w:rsidP="00AE688F">
            <w:pPr>
              <w:spacing w:line="360" w:lineRule="exact"/>
              <w:ind w:rightChars="47" w:right="113"/>
              <w:jc w:val="right"/>
              <w:rPr>
                <w:rFonts w:eastAsia="標楷體"/>
                <w:b/>
                <w:bCs/>
              </w:rPr>
            </w:pPr>
            <w:r w:rsidRPr="003A42E7">
              <w:rPr>
                <w:rFonts w:eastAsia="標楷體"/>
                <w:b/>
                <w:bCs/>
              </w:rPr>
              <w:t>-6.59</w:t>
            </w:r>
          </w:p>
        </w:tc>
      </w:tr>
      <w:tr w:rsidR="00FF0C9E" w:rsidRPr="00FF0C9E" w:rsidTr="00FF0C9E">
        <w:trPr>
          <w:gridAfter w:val="1"/>
          <w:wAfter w:w="46" w:type="dxa"/>
          <w:jc w:val="center"/>
        </w:trPr>
        <w:tc>
          <w:tcPr>
            <w:tcW w:w="1793" w:type="dxa"/>
            <w:tcBorders>
              <w:top w:val="nil"/>
              <w:left w:val="nil"/>
              <w:bottom w:val="nil"/>
            </w:tcBorders>
          </w:tcPr>
          <w:p w:rsidR="00E10229" w:rsidRPr="003A42E7" w:rsidRDefault="00E10229" w:rsidP="00AE688F">
            <w:pPr>
              <w:spacing w:line="360" w:lineRule="exact"/>
              <w:rPr>
                <w:rFonts w:eastAsia="標楷體"/>
                <w:b/>
                <w:bCs/>
              </w:rPr>
            </w:pPr>
            <w:r w:rsidRPr="003A42E7">
              <w:rPr>
                <w:rFonts w:eastAsia="標楷體"/>
                <w:b/>
                <w:bCs/>
              </w:rPr>
              <w:t xml:space="preserve">   99</w:t>
            </w:r>
            <w:r w:rsidRPr="003A42E7">
              <w:rPr>
                <w:rFonts w:eastAsia="標楷體"/>
                <w:b/>
                <w:bCs/>
              </w:rPr>
              <w:t>年</w:t>
            </w:r>
          </w:p>
        </w:tc>
        <w:tc>
          <w:tcPr>
            <w:tcW w:w="1103" w:type="dxa"/>
            <w:tcBorders>
              <w:top w:val="nil"/>
              <w:bottom w:val="nil"/>
              <w:right w:val="nil"/>
            </w:tcBorders>
            <w:vAlign w:val="center"/>
          </w:tcPr>
          <w:p w:rsidR="00E10229" w:rsidRPr="003A42E7" w:rsidRDefault="00E10229" w:rsidP="00AE688F">
            <w:pPr>
              <w:pStyle w:val="ab"/>
              <w:spacing w:line="360" w:lineRule="exact"/>
              <w:ind w:rightChars="50" w:right="120"/>
              <w:rPr>
                <w:rFonts w:eastAsia="標楷體"/>
                <w:b/>
                <w:bCs/>
              </w:rPr>
            </w:pPr>
            <w:r w:rsidRPr="003A42E7">
              <w:rPr>
                <w:rFonts w:eastAsia="標楷體"/>
                <w:b/>
                <w:bCs/>
              </w:rPr>
              <w:t>0.96</w:t>
            </w:r>
          </w:p>
        </w:tc>
        <w:tc>
          <w:tcPr>
            <w:tcW w:w="1045" w:type="dxa"/>
            <w:tcBorders>
              <w:top w:val="nil"/>
              <w:left w:val="nil"/>
              <w:bottom w:val="nil"/>
              <w:right w:val="nil"/>
            </w:tcBorders>
            <w:vAlign w:val="center"/>
          </w:tcPr>
          <w:p w:rsidR="00E10229" w:rsidRPr="003A42E7" w:rsidRDefault="00E10229" w:rsidP="00AE688F">
            <w:pPr>
              <w:spacing w:line="360" w:lineRule="exact"/>
              <w:ind w:rightChars="70" w:right="168"/>
              <w:jc w:val="right"/>
              <w:rPr>
                <w:rFonts w:eastAsia="標楷體"/>
                <w:b/>
                <w:bCs/>
              </w:rPr>
            </w:pPr>
            <w:r w:rsidRPr="003A42E7">
              <w:rPr>
                <w:rFonts w:eastAsia="標楷體"/>
                <w:b/>
                <w:bCs/>
              </w:rPr>
              <w:t>1.03</w:t>
            </w:r>
          </w:p>
        </w:tc>
        <w:tc>
          <w:tcPr>
            <w:tcW w:w="1154" w:type="dxa"/>
            <w:tcBorders>
              <w:top w:val="nil"/>
              <w:left w:val="nil"/>
              <w:bottom w:val="nil"/>
              <w:right w:val="nil"/>
            </w:tcBorders>
            <w:vAlign w:val="center"/>
          </w:tcPr>
          <w:p w:rsidR="00E10229" w:rsidRPr="003A42E7" w:rsidRDefault="00E10229" w:rsidP="00AE688F">
            <w:pPr>
              <w:spacing w:line="360" w:lineRule="exact"/>
              <w:ind w:rightChars="87" w:right="209"/>
              <w:jc w:val="right"/>
              <w:rPr>
                <w:rFonts w:eastAsia="標楷體"/>
                <w:b/>
                <w:bCs/>
              </w:rPr>
            </w:pPr>
            <w:r w:rsidRPr="003A42E7">
              <w:rPr>
                <w:rFonts w:eastAsia="標楷體"/>
                <w:b/>
                <w:bCs/>
              </w:rPr>
              <w:t>0.58</w:t>
            </w:r>
          </w:p>
        </w:tc>
        <w:tc>
          <w:tcPr>
            <w:tcW w:w="1027" w:type="dxa"/>
            <w:tcBorders>
              <w:top w:val="nil"/>
              <w:left w:val="nil"/>
              <w:bottom w:val="nil"/>
              <w:right w:val="nil"/>
            </w:tcBorders>
            <w:vAlign w:val="center"/>
          </w:tcPr>
          <w:p w:rsidR="00E10229" w:rsidRPr="003A42E7" w:rsidRDefault="00E10229" w:rsidP="00AE688F">
            <w:pPr>
              <w:spacing w:line="360" w:lineRule="exact"/>
              <w:ind w:rightChars="42" w:right="101"/>
              <w:jc w:val="right"/>
              <w:rPr>
                <w:rFonts w:eastAsia="標楷體"/>
                <w:b/>
                <w:bCs/>
              </w:rPr>
            </w:pPr>
            <w:r w:rsidRPr="003A42E7">
              <w:rPr>
                <w:rFonts w:eastAsia="標楷體"/>
                <w:b/>
                <w:bCs/>
              </w:rPr>
              <w:t>5.46</w:t>
            </w:r>
          </w:p>
        </w:tc>
        <w:tc>
          <w:tcPr>
            <w:tcW w:w="851" w:type="dxa"/>
            <w:tcBorders>
              <w:top w:val="nil"/>
              <w:left w:val="nil"/>
              <w:bottom w:val="nil"/>
              <w:right w:val="nil"/>
            </w:tcBorders>
            <w:vAlign w:val="center"/>
          </w:tcPr>
          <w:p w:rsidR="00E10229" w:rsidRPr="003A42E7" w:rsidRDefault="00E10229" w:rsidP="00AE688F">
            <w:pPr>
              <w:spacing w:line="360" w:lineRule="exact"/>
              <w:jc w:val="right"/>
              <w:rPr>
                <w:rFonts w:eastAsia="標楷體"/>
                <w:b/>
                <w:bCs/>
              </w:rPr>
            </w:pPr>
            <w:r w:rsidRPr="003A42E7">
              <w:rPr>
                <w:rFonts w:eastAsia="標楷體"/>
                <w:b/>
                <w:bCs/>
              </w:rPr>
              <w:t>7.44</w:t>
            </w:r>
          </w:p>
        </w:tc>
        <w:tc>
          <w:tcPr>
            <w:tcW w:w="1067" w:type="dxa"/>
            <w:tcBorders>
              <w:top w:val="nil"/>
              <w:left w:val="nil"/>
              <w:bottom w:val="nil"/>
              <w:right w:val="nil"/>
            </w:tcBorders>
            <w:vAlign w:val="center"/>
          </w:tcPr>
          <w:p w:rsidR="00E10229" w:rsidRPr="003A42E7" w:rsidRDefault="00E10229" w:rsidP="00AE688F">
            <w:pPr>
              <w:spacing w:line="360" w:lineRule="exact"/>
              <w:ind w:rightChars="74" w:right="178"/>
              <w:jc w:val="right"/>
              <w:rPr>
                <w:rFonts w:eastAsia="標楷體"/>
                <w:b/>
                <w:bCs/>
              </w:rPr>
            </w:pPr>
            <w:r w:rsidRPr="003A42E7">
              <w:rPr>
                <w:rFonts w:eastAsia="標楷體"/>
                <w:b/>
                <w:bCs/>
              </w:rPr>
              <w:t>7.04</w:t>
            </w:r>
          </w:p>
        </w:tc>
        <w:tc>
          <w:tcPr>
            <w:tcW w:w="1070" w:type="dxa"/>
            <w:tcBorders>
              <w:top w:val="nil"/>
              <w:left w:val="nil"/>
              <w:bottom w:val="nil"/>
              <w:right w:val="nil"/>
            </w:tcBorders>
            <w:vAlign w:val="center"/>
          </w:tcPr>
          <w:p w:rsidR="00E10229" w:rsidRPr="003A42E7" w:rsidRDefault="00E10229" w:rsidP="00AE688F">
            <w:pPr>
              <w:spacing w:line="360" w:lineRule="exact"/>
              <w:ind w:rightChars="47" w:right="113"/>
              <w:jc w:val="right"/>
              <w:rPr>
                <w:rFonts w:eastAsia="標楷體"/>
                <w:b/>
                <w:bCs/>
              </w:rPr>
            </w:pPr>
            <w:r w:rsidRPr="003A42E7">
              <w:rPr>
                <w:rFonts w:eastAsia="標楷體"/>
                <w:b/>
                <w:bCs/>
              </w:rPr>
              <w:t>2.02</w:t>
            </w:r>
          </w:p>
        </w:tc>
      </w:tr>
      <w:tr w:rsidR="00FF0C9E" w:rsidRPr="00FF0C9E" w:rsidTr="00FF0C9E">
        <w:trPr>
          <w:gridAfter w:val="1"/>
          <w:wAfter w:w="46" w:type="dxa"/>
          <w:jc w:val="center"/>
        </w:trPr>
        <w:tc>
          <w:tcPr>
            <w:tcW w:w="1793" w:type="dxa"/>
            <w:tcBorders>
              <w:top w:val="nil"/>
              <w:left w:val="nil"/>
              <w:bottom w:val="nil"/>
            </w:tcBorders>
          </w:tcPr>
          <w:p w:rsidR="00E10229" w:rsidRPr="003A42E7" w:rsidRDefault="00E10229" w:rsidP="00AE688F">
            <w:pPr>
              <w:spacing w:line="360" w:lineRule="exact"/>
              <w:rPr>
                <w:rFonts w:eastAsia="標楷體"/>
                <w:b/>
                <w:bCs/>
              </w:rPr>
            </w:pPr>
            <w:r w:rsidRPr="003A42E7">
              <w:rPr>
                <w:rFonts w:eastAsia="標楷體"/>
                <w:b/>
                <w:bCs/>
              </w:rPr>
              <w:t xml:space="preserve">  100</w:t>
            </w:r>
            <w:r w:rsidRPr="003A42E7">
              <w:rPr>
                <w:rFonts w:eastAsia="標楷體"/>
                <w:b/>
                <w:bCs/>
              </w:rPr>
              <w:t>年</w:t>
            </w:r>
          </w:p>
        </w:tc>
        <w:tc>
          <w:tcPr>
            <w:tcW w:w="1103" w:type="dxa"/>
            <w:tcBorders>
              <w:top w:val="nil"/>
              <w:bottom w:val="nil"/>
              <w:right w:val="nil"/>
            </w:tcBorders>
            <w:vAlign w:val="center"/>
          </w:tcPr>
          <w:p w:rsidR="00E10229" w:rsidRPr="003A42E7" w:rsidRDefault="00E10229" w:rsidP="00AE688F">
            <w:pPr>
              <w:pStyle w:val="ab"/>
              <w:spacing w:line="360" w:lineRule="exact"/>
              <w:ind w:rightChars="50" w:right="120"/>
              <w:rPr>
                <w:rFonts w:eastAsia="標楷體"/>
                <w:b/>
                <w:bCs/>
              </w:rPr>
            </w:pPr>
            <w:r w:rsidRPr="003A42E7">
              <w:rPr>
                <w:rFonts w:eastAsia="標楷體"/>
                <w:b/>
                <w:bCs/>
              </w:rPr>
              <w:t xml:space="preserve">1.42 </w:t>
            </w:r>
          </w:p>
        </w:tc>
        <w:tc>
          <w:tcPr>
            <w:tcW w:w="1045" w:type="dxa"/>
            <w:tcBorders>
              <w:top w:val="nil"/>
              <w:left w:val="nil"/>
              <w:bottom w:val="nil"/>
              <w:right w:val="nil"/>
            </w:tcBorders>
            <w:vAlign w:val="center"/>
          </w:tcPr>
          <w:p w:rsidR="00E10229" w:rsidRPr="003A42E7" w:rsidRDefault="00E10229" w:rsidP="00AE688F">
            <w:pPr>
              <w:spacing w:line="360" w:lineRule="exact"/>
              <w:ind w:rightChars="70" w:right="168"/>
              <w:jc w:val="right"/>
              <w:rPr>
                <w:rFonts w:eastAsia="標楷體"/>
                <w:b/>
                <w:bCs/>
              </w:rPr>
            </w:pPr>
            <w:r w:rsidRPr="003A42E7">
              <w:rPr>
                <w:rFonts w:eastAsia="標楷體"/>
                <w:b/>
                <w:bCs/>
              </w:rPr>
              <w:t>1.48</w:t>
            </w:r>
          </w:p>
        </w:tc>
        <w:tc>
          <w:tcPr>
            <w:tcW w:w="1154" w:type="dxa"/>
            <w:tcBorders>
              <w:top w:val="nil"/>
              <w:left w:val="nil"/>
              <w:bottom w:val="nil"/>
              <w:right w:val="nil"/>
            </w:tcBorders>
            <w:vAlign w:val="center"/>
          </w:tcPr>
          <w:p w:rsidR="00E10229" w:rsidRPr="003A42E7" w:rsidRDefault="00E10229" w:rsidP="00AE688F">
            <w:pPr>
              <w:spacing w:line="360" w:lineRule="exact"/>
              <w:ind w:rightChars="87" w:right="209"/>
              <w:jc w:val="right"/>
              <w:rPr>
                <w:rFonts w:eastAsia="標楷體"/>
                <w:b/>
                <w:bCs/>
              </w:rPr>
            </w:pPr>
            <w:r w:rsidRPr="003A42E7">
              <w:rPr>
                <w:rFonts w:eastAsia="標楷體"/>
                <w:b/>
                <w:bCs/>
              </w:rPr>
              <w:t>1.26</w:t>
            </w:r>
          </w:p>
        </w:tc>
        <w:tc>
          <w:tcPr>
            <w:tcW w:w="1027" w:type="dxa"/>
            <w:tcBorders>
              <w:top w:val="nil"/>
              <w:left w:val="nil"/>
              <w:bottom w:val="nil"/>
              <w:right w:val="nil"/>
            </w:tcBorders>
            <w:vAlign w:val="center"/>
          </w:tcPr>
          <w:p w:rsidR="00E10229" w:rsidRPr="003A42E7" w:rsidRDefault="00E10229" w:rsidP="00AE688F">
            <w:pPr>
              <w:spacing w:line="360" w:lineRule="exact"/>
              <w:ind w:rightChars="42" w:right="101"/>
              <w:jc w:val="right"/>
              <w:rPr>
                <w:rFonts w:eastAsia="標楷體"/>
                <w:b/>
                <w:bCs/>
              </w:rPr>
            </w:pPr>
            <w:r w:rsidRPr="003A42E7">
              <w:rPr>
                <w:rFonts w:eastAsia="標楷體"/>
                <w:b/>
                <w:bCs/>
              </w:rPr>
              <w:t>4.32</w:t>
            </w:r>
          </w:p>
        </w:tc>
        <w:tc>
          <w:tcPr>
            <w:tcW w:w="851" w:type="dxa"/>
            <w:tcBorders>
              <w:top w:val="nil"/>
              <w:left w:val="nil"/>
              <w:bottom w:val="nil"/>
              <w:right w:val="nil"/>
            </w:tcBorders>
            <w:vAlign w:val="center"/>
          </w:tcPr>
          <w:p w:rsidR="00E10229" w:rsidRPr="003A42E7" w:rsidRDefault="00E10229" w:rsidP="00AE688F">
            <w:pPr>
              <w:spacing w:line="360" w:lineRule="exact"/>
              <w:jc w:val="right"/>
              <w:rPr>
                <w:rFonts w:eastAsia="標楷體"/>
                <w:b/>
                <w:bCs/>
              </w:rPr>
            </w:pPr>
            <w:r w:rsidRPr="003A42E7">
              <w:rPr>
                <w:rFonts w:eastAsia="標楷體"/>
                <w:b/>
                <w:bCs/>
              </w:rPr>
              <w:t>5.04</w:t>
            </w:r>
          </w:p>
        </w:tc>
        <w:tc>
          <w:tcPr>
            <w:tcW w:w="1067" w:type="dxa"/>
            <w:tcBorders>
              <w:top w:val="nil"/>
              <w:left w:val="nil"/>
              <w:bottom w:val="nil"/>
              <w:right w:val="nil"/>
            </w:tcBorders>
            <w:vAlign w:val="center"/>
          </w:tcPr>
          <w:p w:rsidR="00E10229" w:rsidRPr="003A42E7" w:rsidRDefault="00E10229" w:rsidP="00AE688F">
            <w:pPr>
              <w:spacing w:line="360" w:lineRule="exact"/>
              <w:ind w:rightChars="74" w:right="178"/>
              <w:jc w:val="right"/>
              <w:rPr>
                <w:rFonts w:eastAsia="標楷體"/>
                <w:b/>
                <w:bCs/>
              </w:rPr>
            </w:pPr>
            <w:r w:rsidRPr="003A42E7">
              <w:rPr>
                <w:rFonts w:eastAsia="標楷體"/>
                <w:b/>
                <w:bCs/>
              </w:rPr>
              <w:t>7.65</w:t>
            </w:r>
          </w:p>
        </w:tc>
        <w:tc>
          <w:tcPr>
            <w:tcW w:w="1070" w:type="dxa"/>
            <w:tcBorders>
              <w:top w:val="nil"/>
              <w:left w:val="nil"/>
              <w:bottom w:val="nil"/>
              <w:right w:val="nil"/>
            </w:tcBorders>
            <w:vAlign w:val="center"/>
          </w:tcPr>
          <w:p w:rsidR="00E10229" w:rsidRPr="003A42E7" w:rsidRDefault="00E10229" w:rsidP="00AE688F">
            <w:pPr>
              <w:spacing w:line="360" w:lineRule="exact"/>
              <w:ind w:rightChars="47" w:right="113"/>
              <w:jc w:val="right"/>
              <w:rPr>
                <w:rFonts w:eastAsia="標楷體"/>
                <w:b/>
                <w:bCs/>
              </w:rPr>
            </w:pPr>
            <w:r w:rsidRPr="003A42E7">
              <w:rPr>
                <w:rFonts w:eastAsia="標楷體"/>
                <w:b/>
                <w:bCs/>
              </w:rPr>
              <w:t>0.09</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E10229" w:rsidRPr="003A42E7" w:rsidRDefault="00E10229" w:rsidP="00AE688F">
            <w:pPr>
              <w:snapToGrid w:val="0"/>
              <w:spacing w:line="360" w:lineRule="exact"/>
              <w:ind w:rightChars="12" w:right="29"/>
              <w:jc w:val="both"/>
              <w:rPr>
                <w:rFonts w:eastAsia="標楷體"/>
                <w:b/>
                <w:bCs/>
              </w:rPr>
            </w:pPr>
            <w:r w:rsidRPr="003A42E7">
              <w:rPr>
                <w:rFonts w:eastAsia="標楷體"/>
                <w:b/>
                <w:bCs/>
              </w:rPr>
              <w:t xml:space="preserve">  101</w:t>
            </w:r>
            <w:r w:rsidRPr="003A42E7">
              <w:rPr>
                <w:rFonts w:eastAsia="標楷體"/>
                <w:b/>
                <w:bCs/>
              </w:rPr>
              <w:t>年</w:t>
            </w:r>
          </w:p>
        </w:tc>
        <w:tc>
          <w:tcPr>
            <w:tcW w:w="1103" w:type="dxa"/>
            <w:tcBorders>
              <w:top w:val="nil"/>
              <w:left w:val="single" w:sz="4" w:space="0" w:color="auto"/>
              <w:bottom w:val="nil"/>
              <w:right w:val="nil"/>
            </w:tcBorders>
            <w:vAlign w:val="center"/>
          </w:tcPr>
          <w:p w:rsidR="00E10229" w:rsidRPr="003A42E7" w:rsidRDefault="00E10229" w:rsidP="00AE688F">
            <w:pPr>
              <w:pStyle w:val="ab"/>
              <w:spacing w:line="360" w:lineRule="exact"/>
              <w:ind w:rightChars="50" w:right="120"/>
              <w:rPr>
                <w:rFonts w:eastAsia="標楷體"/>
                <w:b/>
                <w:bCs/>
              </w:rPr>
            </w:pPr>
            <w:r w:rsidRPr="003A42E7">
              <w:rPr>
                <w:rFonts w:eastAsia="標楷體"/>
                <w:b/>
                <w:bCs/>
              </w:rPr>
              <w:t>1.93</w:t>
            </w:r>
          </w:p>
        </w:tc>
        <w:tc>
          <w:tcPr>
            <w:tcW w:w="1045" w:type="dxa"/>
            <w:tcBorders>
              <w:top w:val="nil"/>
              <w:left w:val="nil"/>
              <w:bottom w:val="nil"/>
              <w:right w:val="nil"/>
            </w:tcBorders>
            <w:vAlign w:val="center"/>
          </w:tcPr>
          <w:p w:rsidR="00E10229" w:rsidRPr="003A42E7" w:rsidRDefault="00E10229" w:rsidP="00AE688F">
            <w:pPr>
              <w:spacing w:line="360" w:lineRule="exact"/>
              <w:ind w:rightChars="70" w:right="168"/>
              <w:jc w:val="right"/>
              <w:rPr>
                <w:rFonts w:eastAsia="標楷體"/>
                <w:b/>
                <w:bCs/>
              </w:rPr>
            </w:pPr>
            <w:r w:rsidRPr="003A42E7">
              <w:rPr>
                <w:rFonts w:eastAsia="標楷體"/>
                <w:b/>
                <w:bCs/>
              </w:rPr>
              <w:t>1.30</w:t>
            </w:r>
          </w:p>
        </w:tc>
        <w:tc>
          <w:tcPr>
            <w:tcW w:w="1154" w:type="dxa"/>
            <w:tcBorders>
              <w:top w:val="nil"/>
              <w:left w:val="nil"/>
              <w:bottom w:val="nil"/>
              <w:right w:val="nil"/>
            </w:tcBorders>
            <w:vAlign w:val="center"/>
          </w:tcPr>
          <w:p w:rsidR="00E10229" w:rsidRPr="003A42E7" w:rsidRDefault="00E10229" w:rsidP="00AE688F">
            <w:pPr>
              <w:spacing w:line="360" w:lineRule="exact"/>
              <w:ind w:rightChars="87" w:right="209"/>
              <w:jc w:val="right"/>
              <w:rPr>
                <w:rFonts w:eastAsia="標楷體"/>
                <w:b/>
                <w:bCs/>
              </w:rPr>
            </w:pPr>
            <w:r w:rsidRPr="003A42E7">
              <w:rPr>
                <w:rFonts w:eastAsia="標楷體"/>
                <w:b/>
                <w:bCs/>
              </w:rPr>
              <w:t>1.00</w:t>
            </w:r>
          </w:p>
        </w:tc>
        <w:tc>
          <w:tcPr>
            <w:tcW w:w="1027" w:type="dxa"/>
            <w:tcBorders>
              <w:top w:val="nil"/>
              <w:left w:val="nil"/>
              <w:bottom w:val="nil"/>
              <w:right w:val="nil"/>
            </w:tcBorders>
            <w:vAlign w:val="center"/>
          </w:tcPr>
          <w:p w:rsidR="00E10229" w:rsidRPr="003A42E7" w:rsidRDefault="00E10229" w:rsidP="00AE688F">
            <w:pPr>
              <w:spacing w:line="360" w:lineRule="exact"/>
              <w:ind w:rightChars="42" w:right="101"/>
              <w:jc w:val="right"/>
              <w:rPr>
                <w:rFonts w:eastAsia="標楷體"/>
                <w:b/>
                <w:bCs/>
              </w:rPr>
            </w:pPr>
            <w:r w:rsidRPr="003A42E7">
              <w:rPr>
                <w:rFonts w:eastAsia="標楷體"/>
                <w:b/>
                <w:bCs/>
              </w:rPr>
              <w:t>-1.16</w:t>
            </w:r>
          </w:p>
        </w:tc>
        <w:tc>
          <w:tcPr>
            <w:tcW w:w="851" w:type="dxa"/>
            <w:tcBorders>
              <w:top w:val="nil"/>
              <w:left w:val="nil"/>
              <w:bottom w:val="nil"/>
              <w:right w:val="nil"/>
            </w:tcBorders>
            <w:vAlign w:val="center"/>
          </w:tcPr>
          <w:p w:rsidR="00E10229" w:rsidRPr="003A42E7" w:rsidRDefault="00E10229" w:rsidP="00AE688F">
            <w:pPr>
              <w:spacing w:line="360" w:lineRule="exact"/>
              <w:jc w:val="right"/>
              <w:rPr>
                <w:rFonts w:eastAsia="標楷體"/>
                <w:b/>
                <w:bCs/>
              </w:rPr>
            </w:pPr>
            <w:r w:rsidRPr="003A42E7">
              <w:rPr>
                <w:rFonts w:eastAsia="標楷體"/>
                <w:b/>
                <w:bCs/>
              </w:rPr>
              <w:t>-0.59</w:t>
            </w:r>
          </w:p>
        </w:tc>
        <w:tc>
          <w:tcPr>
            <w:tcW w:w="1067" w:type="dxa"/>
            <w:tcBorders>
              <w:top w:val="nil"/>
              <w:left w:val="nil"/>
              <w:bottom w:val="nil"/>
              <w:right w:val="nil"/>
            </w:tcBorders>
            <w:vAlign w:val="center"/>
          </w:tcPr>
          <w:p w:rsidR="00E10229" w:rsidRPr="003A42E7" w:rsidRDefault="00E10229" w:rsidP="00AE688F">
            <w:pPr>
              <w:spacing w:line="360" w:lineRule="exact"/>
              <w:ind w:rightChars="74" w:right="178"/>
              <w:jc w:val="right"/>
              <w:rPr>
                <w:rFonts w:eastAsia="標楷體"/>
                <w:b/>
                <w:bCs/>
              </w:rPr>
            </w:pPr>
            <w:r w:rsidRPr="003A42E7">
              <w:rPr>
                <w:rFonts w:eastAsia="標楷體"/>
                <w:b/>
                <w:bCs/>
              </w:rPr>
              <w:t>-1.28</w:t>
            </w:r>
          </w:p>
        </w:tc>
        <w:tc>
          <w:tcPr>
            <w:tcW w:w="1070" w:type="dxa"/>
            <w:tcBorders>
              <w:top w:val="nil"/>
              <w:left w:val="nil"/>
              <w:bottom w:val="nil"/>
              <w:right w:val="nil"/>
            </w:tcBorders>
            <w:vAlign w:val="center"/>
          </w:tcPr>
          <w:p w:rsidR="00E10229" w:rsidRPr="003A42E7" w:rsidRDefault="00E10229" w:rsidP="00AE688F">
            <w:pPr>
              <w:spacing w:line="360" w:lineRule="exact"/>
              <w:ind w:rightChars="47" w:right="113"/>
              <w:jc w:val="right"/>
              <w:rPr>
                <w:rFonts w:eastAsia="標楷體"/>
                <w:b/>
                <w:bCs/>
              </w:rPr>
            </w:pPr>
            <w:r w:rsidRPr="003A42E7">
              <w:rPr>
                <w:rFonts w:eastAsia="標楷體"/>
                <w:b/>
                <w:bCs/>
              </w:rPr>
              <w:t>-1.62</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E10229" w:rsidRPr="003A42E7" w:rsidRDefault="00E10229" w:rsidP="00AE688F">
            <w:pPr>
              <w:snapToGrid w:val="0"/>
              <w:spacing w:line="360" w:lineRule="exact"/>
              <w:ind w:rightChars="12" w:right="29" w:firstLineChars="100" w:firstLine="240"/>
              <w:jc w:val="both"/>
              <w:rPr>
                <w:rFonts w:eastAsia="標楷體"/>
                <w:b/>
              </w:rPr>
            </w:pPr>
            <w:r w:rsidRPr="003A42E7">
              <w:rPr>
                <w:rFonts w:eastAsia="標楷體"/>
                <w:b/>
                <w:bCs/>
              </w:rPr>
              <w:t>102</w:t>
            </w:r>
            <w:r w:rsidRPr="003A42E7">
              <w:rPr>
                <w:rFonts w:eastAsia="標楷體"/>
                <w:b/>
              </w:rPr>
              <w:t>年</w:t>
            </w:r>
          </w:p>
        </w:tc>
        <w:tc>
          <w:tcPr>
            <w:tcW w:w="1103" w:type="dxa"/>
            <w:tcBorders>
              <w:top w:val="nil"/>
              <w:left w:val="single" w:sz="4" w:space="0" w:color="auto"/>
              <w:bottom w:val="nil"/>
              <w:right w:val="nil"/>
            </w:tcBorders>
            <w:vAlign w:val="center"/>
          </w:tcPr>
          <w:p w:rsidR="00E10229" w:rsidRPr="003A42E7" w:rsidRDefault="00E10229" w:rsidP="00AE688F">
            <w:pPr>
              <w:pStyle w:val="ab"/>
              <w:spacing w:line="360" w:lineRule="exact"/>
              <w:ind w:rightChars="50" w:right="120"/>
              <w:rPr>
                <w:rFonts w:eastAsia="標楷體"/>
                <w:b/>
              </w:rPr>
            </w:pPr>
            <w:r w:rsidRPr="003A42E7">
              <w:rPr>
                <w:rFonts w:eastAsia="標楷體"/>
                <w:b/>
              </w:rPr>
              <w:t>0.79</w:t>
            </w:r>
          </w:p>
        </w:tc>
        <w:tc>
          <w:tcPr>
            <w:tcW w:w="1045" w:type="dxa"/>
            <w:tcBorders>
              <w:top w:val="nil"/>
              <w:left w:val="nil"/>
              <w:bottom w:val="nil"/>
              <w:right w:val="nil"/>
            </w:tcBorders>
            <w:vAlign w:val="center"/>
          </w:tcPr>
          <w:p w:rsidR="00E10229" w:rsidRPr="003A42E7" w:rsidRDefault="00E10229" w:rsidP="00AE688F">
            <w:pPr>
              <w:spacing w:line="360" w:lineRule="exact"/>
              <w:ind w:rightChars="70" w:right="168"/>
              <w:jc w:val="right"/>
              <w:rPr>
                <w:rFonts w:eastAsia="標楷體"/>
                <w:b/>
              </w:rPr>
            </w:pPr>
            <w:r w:rsidRPr="003A42E7">
              <w:rPr>
                <w:rFonts w:eastAsia="標楷體"/>
                <w:b/>
              </w:rPr>
              <w:t>0.82</w:t>
            </w:r>
          </w:p>
        </w:tc>
        <w:tc>
          <w:tcPr>
            <w:tcW w:w="1154" w:type="dxa"/>
            <w:tcBorders>
              <w:top w:val="nil"/>
              <w:left w:val="nil"/>
              <w:bottom w:val="nil"/>
              <w:right w:val="nil"/>
            </w:tcBorders>
            <w:vAlign w:val="center"/>
          </w:tcPr>
          <w:p w:rsidR="00E10229" w:rsidRPr="003A42E7" w:rsidRDefault="00E10229" w:rsidP="00AE688F">
            <w:pPr>
              <w:spacing w:line="360" w:lineRule="exact"/>
              <w:ind w:rightChars="87" w:right="209"/>
              <w:jc w:val="right"/>
              <w:rPr>
                <w:rFonts w:eastAsia="標楷體"/>
                <w:b/>
              </w:rPr>
            </w:pPr>
            <w:r w:rsidRPr="003A42E7">
              <w:rPr>
                <w:rFonts w:eastAsia="標楷體"/>
                <w:b/>
              </w:rPr>
              <w:t>0.66</w:t>
            </w:r>
          </w:p>
        </w:tc>
        <w:tc>
          <w:tcPr>
            <w:tcW w:w="1027" w:type="dxa"/>
            <w:tcBorders>
              <w:top w:val="nil"/>
              <w:left w:val="nil"/>
              <w:bottom w:val="nil"/>
              <w:right w:val="nil"/>
            </w:tcBorders>
            <w:vAlign w:val="center"/>
          </w:tcPr>
          <w:p w:rsidR="00E10229" w:rsidRPr="003A42E7" w:rsidRDefault="00E10229" w:rsidP="00AE688F">
            <w:pPr>
              <w:spacing w:line="360" w:lineRule="exact"/>
              <w:ind w:rightChars="42" w:right="101"/>
              <w:jc w:val="right"/>
              <w:rPr>
                <w:rFonts w:eastAsia="標楷體"/>
                <w:b/>
              </w:rPr>
            </w:pPr>
            <w:r w:rsidRPr="003A42E7">
              <w:rPr>
                <w:rFonts w:eastAsia="標楷體"/>
                <w:b/>
              </w:rPr>
              <w:t>-2.43</w:t>
            </w:r>
          </w:p>
        </w:tc>
        <w:tc>
          <w:tcPr>
            <w:tcW w:w="851" w:type="dxa"/>
            <w:tcBorders>
              <w:top w:val="nil"/>
              <w:left w:val="nil"/>
              <w:bottom w:val="nil"/>
              <w:right w:val="nil"/>
            </w:tcBorders>
            <w:vAlign w:val="center"/>
          </w:tcPr>
          <w:p w:rsidR="00E10229" w:rsidRPr="003A42E7" w:rsidRDefault="00E10229" w:rsidP="00AE688F">
            <w:pPr>
              <w:spacing w:line="360" w:lineRule="exact"/>
              <w:jc w:val="right"/>
              <w:rPr>
                <w:rFonts w:eastAsia="標楷體"/>
                <w:b/>
              </w:rPr>
            </w:pPr>
            <w:r w:rsidRPr="003A42E7">
              <w:rPr>
                <w:rFonts w:eastAsia="標楷體"/>
                <w:b/>
              </w:rPr>
              <w:t>-0.71</w:t>
            </w:r>
          </w:p>
        </w:tc>
        <w:tc>
          <w:tcPr>
            <w:tcW w:w="1067" w:type="dxa"/>
            <w:tcBorders>
              <w:top w:val="nil"/>
              <w:left w:val="nil"/>
              <w:bottom w:val="nil"/>
              <w:right w:val="nil"/>
            </w:tcBorders>
            <w:vAlign w:val="center"/>
          </w:tcPr>
          <w:p w:rsidR="00E10229" w:rsidRPr="003A42E7" w:rsidRDefault="00E10229" w:rsidP="00BA26C5">
            <w:pPr>
              <w:spacing w:line="360" w:lineRule="exact"/>
              <w:ind w:rightChars="74" w:right="178"/>
              <w:jc w:val="right"/>
              <w:rPr>
                <w:rFonts w:eastAsia="標楷體"/>
                <w:b/>
              </w:rPr>
            </w:pPr>
            <w:r w:rsidRPr="003A42E7">
              <w:rPr>
                <w:rFonts w:eastAsia="標楷體"/>
                <w:b/>
              </w:rPr>
              <w:t>-4.4</w:t>
            </w:r>
            <w:r w:rsidR="00BA26C5" w:rsidRPr="003A42E7">
              <w:rPr>
                <w:rFonts w:eastAsia="標楷體"/>
                <w:b/>
              </w:rPr>
              <w:t>5</w:t>
            </w:r>
          </w:p>
        </w:tc>
        <w:tc>
          <w:tcPr>
            <w:tcW w:w="1070" w:type="dxa"/>
            <w:tcBorders>
              <w:top w:val="nil"/>
              <w:left w:val="nil"/>
              <w:bottom w:val="nil"/>
              <w:right w:val="nil"/>
            </w:tcBorders>
            <w:vAlign w:val="center"/>
          </w:tcPr>
          <w:p w:rsidR="00E10229" w:rsidRPr="003A42E7" w:rsidRDefault="00E10229" w:rsidP="00AE688F">
            <w:pPr>
              <w:spacing w:line="360" w:lineRule="exact"/>
              <w:ind w:rightChars="47" w:right="113"/>
              <w:jc w:val="right"/>
              <w:rPr>
                <w:rFonts w:eastAsia="標楷體"/>
                <w:b/>
              </w:rPr>
            </w:pPr>
            <w:r w:rsidRPr="003A42E7">
              <w:rPr>
                <w:rFonts w:eastAsia="標楷體"/>
                <w:b/>
              </w:rPr>
              <w:t>-2.06</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D035C4" w:rsidRPr="003A42E7" w:rsidRDefault="00D035C4" w:rsidP="002039F8">
            <w:pPr>
              <w:spacing w:line="360" w:lineRule="exact"/>
              <w:ind w:right="284"/>
              <w:jc w:val="right"/>
              <w:rPr>
                <w:rFonts w:eastAsia="標楷體"/>
              </w:rPr>
            </w:pPr>
            <w:r w:rsidRPr="003A42E7">
              <w:rPr>
                <w:rFonts w:eastAsia="標楷體"/>
              </w:rPr>
              <w:t>10</w:t>
            </w:r>
            <w:r w:rsidRPr="003A42E7">
              <w:rPr>
                <w:rFonts w:eastAsia="標楷體"/>
              </w:rPr>
              <w:t>月</w:t>
            </w:r>
          </w:p>
        </w:tc>
        <w:tc>
          <w:tcPr>
            <w:tcW w:w="1103" w:type="dxa"/>
            <w:tcBorders>
              <w:top w:val="nil"/>
              <w:left w:val="single" w:sz="4" w:space="0" w:color="auto"/>
              <w:bottom w:val="nil"/>
              <w:right w:val="nil"/>
            </w:tcBorders>
            <w:vAlign w:val="center"/>
          </w:tcPr>
          <w:p w:rsidR="00D035C4" w:rsidRPr="003A42E7" w:rsidRDefault="00D035C4" w:rsidP="002039F8">
            <w:pPr>
              <w:pStyle w:val="ab"/>
              <w:spacing w:line="360" w:lineRule="exact"/>
              <w:ind w:rightChars="50" w:right="120"/>
              <w:rPr>
                <w:rFonts w:eastAsia="標楷體"/>
              </w:rPr>
            </w:pPr>
            <w:r w:rsidRPr="003A42E7">
              <w:rPr>
                <w:rFonts w:eastAsia="標楷體"/>
              </w:rPr>
              <w:t>0.64</w:t>
            </w:r>
          </w:p>
        </w:tc>
        <w:tc>
          <w:tcPr>
            <w:tcW w:w="1045" w:type="dxa"/>
            <w:tcBorders>
              <w:top w:val="nil"/>
              <w:left w:val="nil"/>
              <w:bottom w:val="nil"/>
              <w:right w:val="nil"/>
            </w:tcBorders>
          </w:tcPr>
          <w:p w:rsidR="00D035C4" w:rsidRPr="003A42E7" w:rsidRDefault="00D035C4" w:rsidP="002039F8">
            <w:pPr>
              <w:spacing w:line="360" w:lineRule="exact"/>
              <w:ind w:rightChars="70" w:right="168"/>
              <w:jc w:val="right"/>
              <w:rPr>
                <w:rFonts w:eastAsia="標楷體"/>
              </w:rPr>
            </w:pPr>
            <w:r w:rsidRPr="003A42E7">
              <w:rPr>
                <w:rFonts w:eastAsia="標楷體"/>
              </w:rPr>
              <w:t>0.18</w:t>
            </w:r>
          </w:p>
        </w:tc>
        <w:tc>
          <w:tcPr>
            <w:tcW w:w="1154" w:type="dxa"/>
            <w:tcBorders>
              <w:top w:val="nil"/>
              <w:left w:val="nil"/>
              <w:bottom w:val="nil"/>
              <w:right w:val="nil"/>
            </w:tcBorders>
            <w:vAlign w:val="center"/>
          </w:tcPr>
          <w:p w:rsidR="00D035C4" w:rsidRPr="003A42E7" w:rsidRDefault="00D035C4" w:rsidP="002039F8">
            <w:pPr>
              <w:spacing w:line="360" w:lineRule="exact"/>
              <w:ind w:rightChars="70" w:right="168"/>
              <w:jc w:val="right"/>
              <w:rPr>
                <w:rFonts w:eastAsia="標楷體"/>
              </w:rPr>
            </w:pPr>
            <w:r w:rsidRPr="003A42E7">
              <w:rPr>
                <w:rFonts w:eastAsia="標楷體"/>
              </w:rPr>
              <w:t>0.15</w:t>
            </w:r>
          </w:p>
        </w:tc>
        <w:tc>
          <w:tcPr>
            <w:tcW w:w="1027" w:type="dxa"/>
            <w:tcBorders>
              <w:top w:val="nil"/>
              <w:left w:val="nil"/>
              <w:bottom w:val="nil"/>
              <w:right w:val="nil"/>
            </w:tcBorders>
            <w:vAlign w:val="center"/>
          </w:tcPr>
          <w:p w:rsidR="00D035C4" w:rsidRPr="003A42E7" w:rsidRDefault="00D035C4" w:rsidP="002039F8">
            <w:pPr>
              <w:spacing w:line="360" w:lineRule="exact"/>
              <w:ind w:rightChars="42" w:right="101"/>
              <w:jc w:val="right"/>
              <w:rPr>
                <w:rFonts w:eastAsia="標楷體"/>
              </w:rPr>
            </w:pPr>
            <w:r w:rsidRPr="003A42E7">
              <w:rPr>
                <w:rFonts w:eastAsia="標楷體"/>
              </w:rPr>
              <w:t>-1.84</w:t>
            </w:r>
          </w:p>
        </w:tc>
        <w:tc>
          <w:tcPr>
            <w:tcW w:w="851" w:type="dxa"/>
            <w:tcBorders>
              <w:top w:val="nil"/>
              <w:left w:val="nil"/>
              <w:bottom w:val="nil"/>
              <w:right w:val="nil"/>
            </w:tcBorders>
            <w:vAlign w:val="center"/>
          </w:tcPr>
          <w:p w:rsidR="00D035C4" w:rsidRPr="003A42E7" w:rsidRDefault="00D035C4" w:rsidP="002039F8">
            <w:pPr>
              <w:spacing w:line="360" w:lineRule="exact"/>
              <w:jc w:val="right"/>
              <w:rPr>
                <w:rFonts w:eastAsia="標楷體"/>
              </w:rPr>
            </w:pPr>
            <w:r w:rsidRPr="003A42E7">
              <w:rPr>
                <w:rFonts w:eastAsia="標楷體"/>
              </w:rPr>
              <w:t>0.05</w:t>
            </w:r>
          </w:p>
        </w:tc>
        <w:tc>
          <w:tcPr>
            <w:tcW w:w="1067" w:type="dxa"/>
            <w:tcBorders>
              <w:top w:val="nil"/>
              <w:left w:val="nil"/>
              <w:bottom w:val="nil"/>
              <w:right w:val="nil"/>
            </w:tcBorders>
            <w:vAlign w:val="center"/>
          </w:tcPr>
          <w:p w:rsidR="00D035C4" w:rsidRPr="003A42E7" w:rsidRDefault="00D035C4" w:rsidP="002039F8">
            <w:pPr>
              <w:spacing w:line="360" w:lineRule="exact"/>
              <w:ind w:rightChars="74" w:right="178"/>
              <w:jc w:val="right"/>
              <w:rPr>
                <w:rFonts w:eastAsia="標楷體"/>
              </w:rPr>
            </w:pPr>
            <w:r w:rsidRPr="003A42E7">
              <w:rPr>
                <w:rFonts w:eastAsia="標楷體"/>
              </w:rPr>
              <w:t>-3.92</w:t>
            </w:r>
          </w:p>
        </w:tc>
        <w:tc>
          <w:tcPr>
            <w:tcW w:w="1070" w:type="dxa"/>
            <w:tcBorders>
              <w:top w:val="nil"/>
              <w:left w:val="nil"/>
              <w:bottom w:val="nil"/>
              <w:right w:val="nil"/>
            </w:tcBorders>
            <w:vAlign w:val="center"/>
          </w:tcPr>
          <w:p w:rsidR="00D035C4" w:rsidRPr="003A42E7" w:rsidRDefault="00D035C4" w:rsidP="002039F8">
            <w:pPr>
              <w:spacing w:line="360" w:lineRule="exact"/>
              <w:ind w:rightChars="47" w:right="113"/>
              <w:jc w:val="right"/>
              <w:rPr>
                <w:rFonts w:eastAsia="標楷體"/>
              </w:rPr>
            </w:pPr>
            <w:r w:rsidRPr="003A42E7">
              <w:rPr>
                <w:rFonts w:eastAsia="標楷體"/>
              </w:rPr>
              <w:t>-1.53</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D035C4" w:rsidRPr="003A42E7" w:rsidRDefault="00D035C4" w:rsidP="002039F8">
            <w:pPr>
              <w:spacing w:line="360" w:lineRule="exact"/>
              <w:ind w:right="284"/>
              <w:jc w:val="right"/>
              <w:rPr>
                <w:rFonts w:eastAsia="標楷體"/>
              </w:rPr>
            </w:pPr>
            <w:r w:rsidRPr="003A42E7">
              <w:rPr>
                <w:rFonts w:eastAsia="標楷體"/>
              </w:rPr>
              <w:t>11</w:t>
            </w:r>
            <w:r w:rsidRPr="003A42E7">
              <w:rPr>
                <w:rFonts w:eastAsia="標楷體"/>
              </w:rPr>
              <w:t>月</w:t>
            </w:r>
          </w:p>
        </w:tc>
        <w:tc>
          <w:tcPr>
            <w:tcW w:w="1103" w:type="dxa"/>
            <w:tcBorders>
              <w:top w:val="nil"/>
              <w:left w:val="single" w:sz="4" w:space="0" w:color="auto"/>
              <w:bottom w:val="nil"/>
              <w:right w:val="nil"/>
            </w:tcBorders>
            <w:vAlign w:val="center"/>
          </w:tcPr>
          <w:p w:rsidR="00D035C4" w:rsidRPr="003A42E7" w:rsidRDefault="00D035C4" w:rsidP="002039F8">
            <w:pPr>
              <w:pStyle w:val="ab"/>
              <w:spacing w:line="360" w:lineRule="exact"/>
              <w:ind w:rightChars="50" w:right="120"/>
              <w:rPr>
                <w:rFonts w:eastAsia="標楷體"/>
              </w:rPr>
            </w:pPr>
            <w:r w:rsidRPr="003A42E7">
              <w:rPr>
                <w:rFonts w:eastAsia="標楷體"/>
              </w:rPr>
              <w:t>0.68</w:t>
            </w:r>
          </w:p>
        </w:tc>
        <w:tc>
          <w:tcPr>
            <w:tcW w:w="1045" w:type="dxa"/>
            <w:tcBorders>
              <w:top w:val="nil"/>
              <w:left w:val="nil"/>
              <w:bottom w:val="nil"/>
              <w:right w:val="nil"/>
            </w:tcBorders>
          </w:tcPr>
          <w:p w:rsidR="00D035C4" w:rsidRPr="003A42E7" w:rsidRDefault="00D035C4" w:rsidP="002039F8">
            <w:pPr>
              <w:spacing w:line="360" w:lineRule="exact"/>
              <w:ind w:rightChars="70" w:right="168"/>
              <w:jc w:val="right"/>
              <w:rPr>
                <w:rFonts w:eastAsia="標楷體"/>
              </w:rPr>
            </w:pPr>
            <w:r w:rsidRPr="003A42E7">
              <w:rPr>
                <w:rFonts w:eastAsia="標楷體"/>
              </w:rPr>
              <w:t>0.29</w:t>
            </w:r>
          </w:p>
        </w:tc>
        <w:tc>
          <w:tcPr>
            <w:tcW w:w="1154" w:type="dxa"/>
            <w:tcBorders>
              <w:top w:val="nil"/>
              <w:left w:val="nil"/>
              <w:bottom w:val="nil"/>
              <w:right w:val="nil"/>
            </w:tcBorders>
            <w:vAlign w:val="center"/>
          </w:tcPr>
          <w:p w:rsidR="00D035C4" w:rsidRPr="003A42E7" w:rsidRDefault="00D035C4" w:rsidP="002039F8">
            <w:pPr>
              <w:spacing w:line="360" w:lineRule="exact"/>
              <w:ind w:rightChars="70" w:right="168"/>
              <w:jc w:val="right"/>
              <w:rPr>
                <w:rFonts w:eastAsia="標楷體"/>
              </w:rPr>
            </w:pPr>
            <w:r w:rsidRPr="003A42E7">
              <w:rPr>
                <w:rFonts w:eastAsia="標楷體"/>
              </w:rPr>
              <w:t>0.21</w:t>
            </w:r>
          </w:p>
        </w:tc>
        <w:tc>
          <w:tcPr>
            <w:tcW w:w="1027" w:type="dxa"/>
            <w:tcBorders>
              <w:top w:val="nil"/>
              <w:left w:val="nil"/>
              <w:bottom w:val="nil"/>
              <w:right w:val="nil"/>
            </w:tcBorders>
            <w:vAlign w:val="center"/>
          </w:tcPr>
          <w:p w:rsidR="00D035C4" w:rsidRPr="003A42E7" w:rsidRDefault="00D035C4" w:rsidP="002039F8">
            <w:pPr>
              <w:spacing w:line="360" w:lineRule="exact"/>
              <w:ind w:rightChars="42" w:right="101"/>
              <w:jc w:val="right"/>
              <w:rPr>
                <w:rFonts w:eastAsia="標楷體"/>
              </w:rPr>
            </w:pPr>
            <w:r w:rsidRPr="003A42E7">
              <w:rPr>
                <w:rFonts w:eastAsia="標楷體"/>
              </w:rPr>
              <w:t>-0.93</w:t>
            </w:r>
          </w:p>
        </w:tc>
        <w:tc>
          <w:tcPr>
            <w:tcW w:w="851" w:type="dxa"/>
            <w:tcBorders>
              <w:top w:val="nil"/>
              <w:left w:val="nil"/>
              <w:bottom w:val="nil"/>
              <w:right w:val="nil"/>
            </w:tcBorders>
            <w:vAlign w:val="center"/>
          </w:tcPr>
          <w:p w:rsidR="00D035C4" w:rsidRPr="003A42E7" w:rsidRDefault="00D035C4" w:rsidP="002039F8">
            <w:pPr>
              <w:spacing w:line="360" w:lineRule="exact"/>
              <w:jc w:val="right"/>
              <w:rPr>
                <w:rFonts w:eastAsia="標楷體"/>
              </w:rPr>
            </w:pPr>
            <w:r w:rsidRPr="003A42E7">
              <w:rPr>
                <w:rFonts w:eastAsia="標楷體"/>
              </w:rPr>
              <w:t>0.46</w:t>
            </w:r>
          </w:p>
        </w:tc>
        <w:tc>
          <w:tcPr>
            <w:tcW w:w="1067" w:type="dxa"/>
            <w:tcBorders>
              <w:top w:val="nil"/>
              <w:left w:val="nil"/>
              <w:bottom w:val="nil"/>
              <w:right w:val="nil"/>
            </w:tcBorders>
            <w:vAlign w:val="center"/>
          </w:tcPr>
          <w:p w:rsidR="00D035C4" w:rsidRPr="003A42E7" w:rsidRDefault="00D035C4" w:rsidP="002039F8">
            <w:pPr>
              <w:spacing w:line="360" w:lineRule="exact"/>
              <w:ind w:rightChars="74" w:right="178"/>
              <w:jc w:val="right"/>
              <w:rPr>
                <w:rFonts w:eastAsia="標楷體"/>
              </w:rPr>
            </w:pPr>
            <w:r w:rsidRPr="003A42E7">
              <w:rPr>
                <w:rFonts w:eastAsia="標楷體"/>
              </w:rPr>
              <w:t>-2.72</w:t>
            </w:r>
          </w:p>
        </w:tc>
        <w:tc>
          <w:tcPr>
            <w:tcW w:w="1070" w:type="dxa"/>
            <w:tcBorders>
              <w:top w:val="nil"/>
              <w:left w:val="nil"/>
              <w:bottom w:val="nil"/>
              <w:right w:val="nil"/>
            </w:tcBorders>
            <w:vAlign w:val="center"/>
          </w:tcPr>
          <w:p w:rsidR="00D035C4" w:rsidRPr="003A42E7" w:rsidRDefault="00D035C4" w:rsidP="002039F8">
            <w:pPr>
              <w:spacing w:line="360" w:lineRule="exact"/>
              <w:ind w:rightChars="47" w:right="113"/>
              <w:jc w:val="right"/>
              <w:rPr>
                <w:rFonts w:eastAsia="標楷體"/>
              </w:rPr>
            </w:pPr>
            <w:r w:rsidRPr="003A42E7">
              <w:rPr>
                <w:rFonts w:eastAsia="標楷體"/>
              </w:rPr>
              <w:t>-0.45</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D035C4" w:rsidRPr="003A42E7" w:rsidRDefault="00D035C4" w:rsidP="002039F8">
            <w:pPr>
              <w:spacing w:line="360" w:lineRule="exact"/>
              <w:ind w:right="284"/>
              <w:jc w:val="right"/>
              <w:rPr>
                <w:rFonts w:eastAsia="標楷體"/>
              </w:rPr>
            </w:pPr>
            <w:r w:rsidRPr="003A42E7">
              <w:rPr>
                <w:rFonts w:eastAsia="標楷體"/>
              </w:rPr>
              <w:t>12</w:t>
            </w:r>
            <w:r w:rsidRPr="003A42E7">
              <w:rPr>
                <w:rFonts w:eastAsia="標楷體"/>
              </w:rPr>
              <w:t>月</w:t>
            </w:r>
          </w:p>
        </w:tc>
        <w:tc>
          <w:tcPr>
            <w:tcW w:w="1103" w:type="dxa"/>
            <w:tcBorders>
              <w:top w:val="nil"/>
              <w:left w:val="single" w:sz="4" w:space="0" w:color="auto"/>
              <w:bottom w:val="nil"/>
              <w:right w:val="nil"/>
            </w:tcBorders>
            <w:vAlign w:val="center"/>
          </w:tcPr>
          <w:p w:rsidR="00D035C4" w:rsidRPr="003A42E7" w:rsidRDefault="00D035C4" w:rsidP="002039F8">
            <w:pPr>
              <w:pStyle w:val="ab"/>
              <w:spacing w:line="360" w:lineRule="exact"/>
              <w:ind w:rightChars="50" w:right="120"/>
              <w:rPr>
                <w:rFonts w:eastAsia="標楷體"/>
              </w:rPr>
            </w:pPr>
            <w:r w:rsidRPr="003A42E7">
              <w:rPr>
                <w:rFonts w:eastAsia="標楷體"/>
              </w:rPr>
              <w:t>0.34</w:t>
            </w:r>
          </w:p>
        </w:tc>
        <w:tc>
          <w:tcPr>
            <w:tcW w:w="1045" w:type="dxa"/>
            <w:tcBorders>
              <w:top w:val="nil"/>
              <w:left w:val="nil"/>
              <w:bottom w:val="nil"/>
              <w:right w:val="nil"/>
            </w:tcBorders>
            <w:vAlign w:val="center"/>
          </w:tcPr>
          <w:p w:rsidR="00D035C4" w:rsidRPr="003A42E7" w:rsidRDefault="00D035C4" w:rsidP="002039F8">
            <w:pPr>
              <w:spacing w:line="360" w:lineRule="exact"/>
              <w:ind w:rightChars="70" w:right="168"/>
              <w:jc w:val="right"/>
              <w:rPr>
                <w:rFonts w:eastAsia="標楷體"/>
              </w:rPr>
            </w:pPr>
            <w:r w:rsidRPr="003A42E7">
              <w:rPr>
                <w:rFonts w:eastAsia="標楷體"/>
              </w:rPr>
              <w:t>0.35</w:t>
            </w:r>
          </w:p>
        </w:tc>
        <w:tc>
          <w:tcPr>
            <w:tcW w:w="1154" w:type="dxa"/>
            <w:tcBorders>
              <w:top w:val="nil"/>
              <w:left w:val="nil"/>
              <w:bottom w:val="nil"/>
              <w:right w:val="nil"/>
            </w:tcBorders>
            <w:vAlign w:val="center"/>
          </w:tcPr>
          <w:p w:rsidR="00D035C4" w:rsidRPr="003A42E7" w:rsidRDefault="00D035C4" w:rsidP="002039F8">
            <w:pPr>
              <w:spacing w:line="360" w:lineRule="exact"/>
              <w:ind w:rightChars="70" w:right="168"/>
              <w:jc w:val="right"/>
              <w:rPr>
                <w:rFonts w:eastAsia="標楷體"/>
              </w:rPr>
            </w:pPr>
            <w:r w:rsidRPr="003A42E7">
              <w:rPr>
                <w:rFonts w:eastAsia="標楷體"/>
              </w:rPr>
              <w:t>0.21</w:t>
            </w:r>
          </w:p>
        </w:tc>
        <w:tc>
          <w:tcPr>
            <w:tcW w:w="1027" w:type="dxa"/>
            <w:tcBorders>
              <w:top w:val="nil"/>
              <w:left w:val="nil"/>
              <w:bottom w:val="nil"/>
              <w:right w:val="nil"/>
            </w:tcBorders>
            <w:vAlign w:val="center"/>
          </w:tcPr>
          <w:p w:rsidR="00D035C4" w:rsidRPr="003A42E7" w:rsidRDefault="00D035C4" w:rsidP="002039F8">
            <w:pPr>
              <w:spacing w:line="360" w:lineRule="exact"/>
              <w:ind w:rightChars="42" w:right="101"/>
              <w:jc w:val="right"/>
              <w:rPr>
                <w:rFonts w:eastAsia="標楷體"/>
              </w:rPr>
            </w:pPr>
            <w:r w:rsidRPr="003A42E7">
              <w:rPr>
                <w:rFonts w:eastAsia="標楷體"/>
              </w:rPr>
              <w:t>-0.01</w:t>
            </w:r>
          </w:p>
        </w:tc>
        <w:tc>
          <w:tcPr>
            <w:tcW w:w="851" w:type="dxa"/>
            <w:tcBorders>
              <w:top w:val="nil"/>
              <w:left w:val="nil"/>
              <w:bottom w:val="nil"/>
              <w:right w:val="nil"/>
            </w:tcBorders>
            <w:vAlign w:val="center"/>
          </w:tcPr>
          <w:p w:rsidR="00D035C4" w:rsidRPr="003A42E7" w:rsidRDefault="00D035C4" w:rsidP="00BA26C5">
            <w:pPr>
              <w:spacing w:line="360" w:lineRule="exact"/>
              <w:jc w:val="right"/>
              <w:rPr>
                <w:rFonts w:eastAsia="標楷體"/>
              </w:rPr>
            </w:pPr>
            <w:r w:rsidRPr="003A42E7">
              <w:rPr>
                <w:rFonts w:eastAsia="標楷體"/>
              </w:rPr>
              <w:t>0.69</w:t>
            </w:r>
          </w:p>
        </w:tc>
        <w:tc>
          <w:tcPr>
            <w:tcW w:w="1067" w:type="dxa"/>
            <w:tcBorders>
              <w:top w:val="nil"/>
              <w:left w:val="nil"/>
              <w:bottom w:val="nil"/>
              <w:right w:val="nil"/>
            </w:tcBorders>
            <w:vAlign w:val="center"/>
          </w:tcPr>
          <w:p w:rsidR="00D035C4" w:rsidRPr="003A42E7" w:rsidRDefault="00D035C4" w:rsidP="002039F8">
            <w:pPr>
              <w:spacing w:line="360" w:lineRule="exact"/>
              <w:ind w:rightChars="74" w:right="178"/>
              <w:jc w:val="right"/>
              <w:rPr>
                <w:rFonts w:eastAsia="標楷體"/>
              </w:rPr>
            </w:pPr>
            <w:r w:rsidRPr="003A42E7">
              <w:rPr>
                <w:rFonts w:eastAsia="標楷體"/>
              </w:rPr>
              <w:t>-0.97</w:t>
            </w:r>
          </w:p>
        </w:tc>
        <w:tc>
          <w:tcPr>
            <w:tcW w:w="1070" w:type="dxa"/>
            <w:tcBorders>
              <w:top w:val="nil"/>
              <w:left w:val="nil"/>
              <w:bottom w:val="nil"/>
              <w:right w:val="nil"/>
            </w:tcBorders>
            <w:vAlign w:val="center"/>
          </w:tcPr>
          <w:p w:rsidR="00D035C4" w:rsidRPr="003A42E7" w:rsidRDefault="00D035C4" w:rsidP="002039F8">
            <w:pPr>
              <w:spacing w:line="360" w:lineRule="exact"/>
              <w:ind w:rightChars="47" w:right="113"/>
              <w:jc w:val="right"/>
              <w:rPr>
                <w:rFonts w:eastAsia="標楷體"/>
              </w:rPr>
            </w:pPr>
            <w:r w:rsidRPr="003A42E7">
              <w:rPr>
                <w:rFonts w:eastAsia="標楷體"/>
              </w:rPr>
              <w:t>0.31</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FF0C9E">
            <w:pPr>
              <w:snapToGrid w:val="0"/>
              <w:spacing w:line="360" w:lineRule="exact"/>
              <w:ind w:rightChars="12" w:right="29"/>
              <w:jc w:val="both"/>
              <w:rPr>
                <w:rFonts w:eastAsia="標楷體"/>
                <w:b/>
                <w:bCs/>
              </w:rPr>
            </w:pPr>
            <w:r w:rsidRPr="003A42E7">
              <w:rPr>
                <w:rFonts w:eastAsia="標楷體"/>
                <w:b/>
                <w:bCs/>
              </w:rPr>
              <w:t xml:space="preserve"> 103</w:t>
            </w:r>
            <w:r w:rsidRPr="003A42E7">
              <w:rPr>
                <w:rFonts w:eastAsia="標楷體"/>
                <w:b/>
                <w:bCs/>
              </w:rPr>
              <w:t>年</w:t>
            </w:r>
            <w:r w:rsidRPr="003A42E7">
              <w:rPr>
                <w:rFonts w:eastAsia="標楷體"/>
                <w:b/>
                <w:bCs/>
              </w:rPr>
              <w:t>1~10</w:t>
            </w:r>
            <w:r w:rsidRPr="003A42E7">
              <w:rPr>
                <w:rFonts w:eastAsia="標楷體"/>
                <w:b/>
                <w:bCs/>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b/>
                <w:bCs/>
              </w:rPr>
            </w:pPr>
            <w:r w:rsidRPr="003A42E7">
              <w:rPr>
                <w:rFonts w:eastAsia="標楷體"/>
                <w:b/>
                <w:bCs/>
              </w:rPr>
              <w:t>1.30</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b/>
                <w:bCs/>
              </w:rPr>
            </w:pPr>
            <w:r w:rsidRPr="003A42E7">
              <w:rPr>
                <w:rFonts w:eastAsia="標楷體"/>
                <w:b/>
                <w:bCs/>
              </w:rPr>
              <w:t>1.25</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b/>
                <w:bCs/>
              </w:rPr>
            </w:pPr>
            <w:r w:rsidRPr="003A42E7">
              <w:rPr>
                <w:rFonts w:eastAsia="標楷體"/>
                <w:b/>
                <w:bCs/>
              </w:rPr>
              <w:t>1.24</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b/>
                <w:bCs/>
              </w:rPr>
            </w:pPr>
            <w:r w:rsidRPr="003A42E7">
              <w:rPr>
                <w:rFonts w:eastAsia="標楷體"/>
                <w:b/>
                <w:bCs/>
              </w:rPr>
              <w:t>0.11</w:t>
            </w:r>
          </w:p>
        </w:tc>
        <w:tc>
          <w:tcPr>
            <w:tcW w:w="851" w:type="dxa"/>
            <w:tcBorders>
              <w:top w:val="nil"/>
              <w:left w:val="nil"/>
              <w:bottom w:val="nil"/>
              <w:right w:val="nil"/>
            </w:tcBorders>
            <w:vAlign w:val="center"/>
          </w:tcPr>
          <w:p w:rsidR="00FF0C9E" w:rsidRPr="003A42E7" w:rsidRDefault="00FF0C9E" w:rsidP="006B4C90">
            <w:pPr>
              <w:spacing w:line="360" w:lineRule="exact"/>
              <w:jc w:val="right"/>
              <w:rPr>
                <w:rFonts w:eastAsia="標楷體"/>
                <w:b/>
                <w:bCs/>
              </w:rPr>
            </w:pPr>
            <w:r w:rsidRPr="003A42E7">
              <w:rPr>
                <w:rFonts w:eastAsia="標楷體"/>
                <w:b/>
                <w:bCs/>
              </w:rPr>
              <w:t>1.15</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b/>
                <w:bCs/>
              </w:rPr>
            </w:pPr>
            <w:r w:rsidRPr="003A42E7">
              <w:rPr>
                <w:rFonts w:eastAsia="標楷體"/>
                <w:b/>
                <w:bCs/>
              </w:rPr>
              <w:t>-0.98</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b/>
                <w:bCs/>
              </w:rPr>
            </w:pPr>
            <w:r w:rsidRPr="003A42E7">
              <w:rPr>
                <w:rFonts w:eastAsia="標楷體"/>
                <w:b/>
                <w:bCs/>
              </w:rPr>
              <w:t>0.23</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1</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0.83</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1.06</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1.04</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0.59</w:t>
            </w:r>
          </w:p>
        </w:tc>
        <w:tc>
          <w:tcPr>
            <w:tcW w:w="851" w:type="dxa"/>
            <w:tcBorders>
              <w:top w:val="nil"/>
              <w:left w:val="nil"/>
              <w:bottom w:val="nil"/>
              <w:right w:val="nil"/>
            </w:tcBorders>
            <w:vAlign w:val="center"/>
          </w:tcPr>
          <w:p w:rsidR="00FF0C9E" w:rsidRPr="003A42E7" w:rsidRDefault="00FF0C9E" w:rsidP="006B4C90">
            <w:pPr>
              <w:spacing w:line="360" w:lineRule="exact"/>
              <w:jc w:val="right"/>
              <w:rPr>
                <w:rFonts w:eastAsia="標楷體"/>
              </w:rPr>
            </w:pPr>
            <w:r w:rsidRPr="003A42E7">
              <w:rPr>
                <w:rFonts w:eastAsia="標楷體"/>
              </w:rPr>
              <w:t>0.61</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-0.42</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1.51</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2</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-0.04</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-0.18</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-0.19</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-0.36</w:t>
            </w:r>
          </w:p>
        </w:tc>
        <w:tc>
          <w:tcPr>
            <w:tcW w:w="851" w:type="dxa"/>
            <w:tcBorders>
              <w:top w:val="nil"/>
              <w:left w:val="nil"/>
              <w:bottom w:val="nil"/>
              <w:right w:val="nil"/>
            </w:tcBorders>
            <w:vAlign w:val="center"/>
          </w:tcPr>
          <w:p w:rsidR="00FF0C9E" w:rsidRPr="003A42E7" w:rsidRDefault="00FF0C9E" w:rsidP="006B4C90">
            <w:pPr>
              <w:jc w:val="right"/>
            </w:pPr>
            <w:r w:rsidRPr="003A42E7">
              <w:t>0.00</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-1.55</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0.45</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3</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1.61</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0.99</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0.96</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-0.02</w:t>
            </w:r>
          </w:p>
        </w:tc>
        <w:tc>
          <w:tcPr>
            <w:tcW w:w="851" w:type="dxa"/>
            <w:tcBorders>
              <w:top w:val="nil"/>
              <w:left w:val="nil"/>
              <w:bottom w:val="nil"/>
              <w:right w:val="nil"/>
            </w:tcBorders>
            <w:vAlign w:val="center"/>
          </w:tcPr>
          <w:p w:rsidR="00FF0C9E" w:rsidRPr="003A42E7" w:rsidRDefault="00FF0C9E" w:rsidP="006B4C90">
            <w:pPr>
              <w:jc w:val="right"/>
            </w:pPr>
            <w:r w:rsidRPr="003A42E7">
              <w:t>0.98</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-1.13</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0.14</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827BF4">
            <w:pPr>
              <w:spacing w:line="360" w:lineRule="exact"/>
              <w:ind w:right="284"/>
              <w:jc w:val="right"/>
              <w:rPr>
                <w:rFonts w:eastAsia="標楷體"/>
              </w:rPr>
            </w:pPr>
            <w:r w:rsidRPr="003A42E7">
              <w:rPr>
                <w:rFonts w:eastAsia="標楷體"/>
              </w:rPr>
              <w:t>4</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1.66</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1.29</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1.25</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0.07</w:t>
            </w:r>
          </w:p>
        </w:tc>
        <w:tc>
          <w:tcPr>
            <w:tcW w:w="851" w:type="dxa"/>
            <w:tcBorders>
              <w:top w:val="nil"/>
              <w:left w:val="nil"/>
              <w:bottom w:val="nil"/>
              <w:right w:val="nil"/>
            </w:tcBorders>
            <w:vAlign w:val="center"/>
          </w:tcPr>
          <w:p w:rsidR="00FF0C9E" w:rsidRPr="003A42E7" w:rsidRDefault="00FF0C9E" w:rsidP="006B4C90">
            <w:pPr>
              <w:jc w:val="right"/>
            </w:pPr>
            <w:r w:rsidRPr="003A42E7">
              <w:t>1.46</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-0.64</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-0.40</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CE3559">
            <w:pPr>
              <w:spacing w:line="360" w:lineRule="exact"/>
              <w:ind w:right="284"/>
              <w:jc w:val="right"/>
              <w:rPr>
                <w:rFonts w:eastAsia="標楷體"/>
              </w:rPr>
            </w:pPr>
            <w:r w:rsidRPr="003A42E7">
              <w:rPr>
                <w:rFonts w:eastAsia="標楷體"/>
              </w:rPr>
              <w:t>5</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1.62</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1.56</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1.47</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1.15</w:t>
            </w:r>
          </w:p>
        </w:tc>
        <w:tc>
          <w:tcPr>
            <w:tcW w:w="851" w:type="dxa"/>
            <w:tcBorders>
              <w:top w:val="nil"/>
              <w:left w:val="nil"/>
              <w:bottom w:val="nil"/>
              <w:right w:val="nil"/>
            </w:tcBorders>
            <w:vAlign w:val="center"/>
          </w:tcPr>
          <w:p w:rsidR="00FF0C9E" w:rsidRPr="003A42E7" w:rsidRDefault="00FF0C9E" w:rsidP="006B4C90">
            <w:pPr>
              <w:jc w:val="right"/>
            </w:pPr>
            <w:r w:rsidRPr="003A42E7">
              <w:t>1.97</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1.03</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0.59</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6</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1.64</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1.68</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1.47</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0.80</w:t>
            </w:r>
          </w:p>
        </w:tc>
        <w:tc>
          <w:tcPr>
            <w:tcW w:w="851" w:type="dxa"/>
            <w:tcBorders>
              <w:top w:val="nil"/>
              <w:left w:val="nil"/>
              <w:bottom w:val="nil"/>
              <w:right w:val="nil"/>
            </w:tcBorders>
            <w:vAlign w:val="center"/>
          </w:tcPr>
          <w:p w:rsidR="00FF0C9E" w:rsidRPr="003A42E7" w:rsidRDefault="00FF0C9E" w:rsidP="006B4C90">
            <w:pPr>
              <w:jc w:val="right"/>
            </w:pPr>
            <w:r w:rsidRPr="003A42E7">
              <w:t>2.62</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0.23</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-0.22</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7</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1.76</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1.68</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1.55</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0.85</w:t>
            </w:r>
          </w:p>
        </w:tc>
        <w:tc>
          <w:tcPr>
            <w:tcW w:w="851" w:type="dxa"/>
            <w:tcBorders>
              <w:top w:val="nil"/>
              <w:left w:val="nil"/>
              <w:bottom w:val="nil"/>
              <w:right w:val="nil"/>
            </w:tcBorders>
            <w:vAlign w:val="center"/>
          </w:tcPr>
          <w:p w:rsidR="00FF0C9E" w:rsidRPr="003A42E7" w:rsidRDefault="00FF0C9E" w:rsidP="006B4C90">
            <w:pPr>
              <w:jc w:val="right"/>
            </w:pPr>
            <w:r w:rsidRPr="003A42E7">
              <w:t>2.83</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-0.01</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-0.01</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8</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2.07</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1.74</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1.68</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0.03</w:t>
            </w:r>
          </w:p>
        </w:tc>
        <w:tc>
          <w:tcPr>
            <w:tcW w:w="851" w:type="dxa"/>
            <w:tcBorders>
              <w:top w:val="nil"/>
              <w:left w:val="nil"/>
              <w:bottom w:val="nil"/>
              <w:right w:val="nil"/>
            </w:tcBorders>
            <w:vAlign w:val="center"/>
          </w:tcPr>
          <w:p w:rsidR="00FF0C9E" w:rsidRPr="003A42E7" w:rsidRDefault="00FF0C9E" w:rsidP="006B4C90">
            <w:pPr>
              <w:jc w:val="right"/>
            </w:pPr>
            <w:r w:rsidRPr="003A42E7">
              <w:t>2.05</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-1.59</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-0.21</w:t>
            </w:r>
          </w:p>
        </w:tc>
      </w:tr>
      <w:tr w:rsidR="00FF0C9E" w:rsidRPr="00FF0C9E" w:rsidTr="00FF0C9E">
        <w:trPr>
          <w:gridAfter w:val="1"/>
          <w:wAfter w:w="46" w:type="dxa"/>
          <w:jc w:val="center"/>
        </w:trPr>
        <w:tc>
          <w:tcPr>
            <w:tcW w:w="1793" w:type="dxa"/>
            <w:tcBorders>
              <w:top w:val="nil"/>
              <w:left w:val="nil"/>
              <w:bottom w:val="nil"/>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9</w:t>
            </w:r>
            <w:r w:rsidRPr="003A42E7">
              <w:rPr>
                <w:rFonts w:eastAsia="標楷體"/>
              </w:rPr>
              <w:t>月</w:t>
            </w:r>
          </w:p>
        </w:tc>
        <w:tc>
          <w:tcPr>
            <w:tcW w:w="1103" w:type="dxa"/>
            <w:tcBorders>
              <w:top w:val="nil"/>
              <w:left w:val="single" w:sz="4" w:space="0" w:color="auto"/>
              <w:bottom w:val="nil"/>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0.71</w:t>
            </w:r>
          </w:p>
        </w:tc>
        <w:tc>
          <w:tcPr>
            <w:tcW w:w="1045" w:type="dxa"/>
            <w:tcBorders>
              <w:top w:val="nil"/>
              <w:left w:val="nil"/>
              <w:bottom w:val="nil"/>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1.41</w:t>
            </w:r>
          </w:p>
        </w:tc>
        <w:tc>
          <w:tcPr>
            <w:tcW w:w="1154" w:type="dxa"/>
            <w:tcBorders>
              <w:top w:val="nil"/>
              <w:left w:val="nil"/>
              <w:bottom w:val="nil"/>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1.55</w:t>
            </w:r>
          </w:p>
        </w:tc>
        <w:tc>
          <w:tcPr>
            <w:tcW w:w="1027" w:type="dxa"/>
            <w:tcBorders>
              <w:top w:val="nil"/>
              <w:left w:val="nil"/>
              <w:bottom w:val="nil"/>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-0.82</w:t>
            </w:r>
          </w:p>
        </w:tc>
        <w:tc>
          <w:tcPr>
            <w:tcW w:w="851" w:type="dxa"/>
            <w:tcBorders>
              <w:top w:val="nil"/>
              <w:left w:val="nil"/>
              <w:bottom w:val="nil"/>
              <w:right w:val="nil"/>
            </w:tcBorders>
            <w:vAlign w:val="center"/>
          </w:tcPr>
          <w:p w:rsidR="00FF0C9E" w:rsidRPr="003A42E7" w:rsidRDefault="00FF0C9E" w:rsidP="006B4C90">
            <w:pPr>
              <w:jc w:val="right"/>
            </w:pPr>
            <w:r w:rsidRPr="003A42E7">
              <w:t>0.12</w:t>
            </w:r>
          </w:p>
        </w:tc>
        <w:tc>
          <w:tcPr>
            <w:tcW w:w="1067" w:type="dxa"/>
            <w:tcBorders>
              <w:top w:val="nil"/>
              <w:left w:val="nil"/>
              <w:bottom w:val="nil"/>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-2.52</w:t>
            </w:r>
          </w:p>
        </w:tc>
        <w:tc>
          <w:tcPr>
            <w:tcW w:w="1070" w:type="dxa"/>
            <w:tcBorders>
              <w:top w:val="nil"/>
              <w:left w:val="nil"/>
              <w:bottom w:val="nil"/>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-0.10</w:t>
            </w:r>
          </w:p>
        </w:tc>
      </w:tr>
      <w:tr w:rsidR="00FF0C9E" w:rsidRPr="00FF0C9E" w:rsidTr="00FF0C9E">
        <w:trPr>
          <w:gridAfter w:val="1"/>
          <w:wAfter w:w="46" w:type="dxa"/>
          <w:jc w:val="center"/>
        </w:trPr>
        <w:tc>
          <w:tcPr>
            <w:tcW w:w="1793" w:type="dxa"/>
            <w:tcBorders>
              <w:top w:val="nil"/>
              <w:left w:val="nil"/>
              <w:bottom w:val="single" w:sz="4" w:space="0" w:color="auto"/>
              <w:right w:val="single" w:sz="4" w:space="0" w:color="auto"/>
            </w:tcBorders>
          </w:tcPr>
          <w:p w:rsidR="00FF0C9E" w:rsidRPr="003A42E7" w:rsidRDefault="00FF0C9E" w:rsidP="002039F8">
            <w:pPr>
              <w:spacing w:line="360" w:lineRule="exact"/>
              <w:ind w:right="284"/>
              <w:jc w:val="right"/>
              <w:rPr>
                <w:rFonts w:eastAsia="標楷體"/>
              </w:rPr>
            </w:pPr>
            <w:r w:rsidRPr="003A42E7">
              <w:rPr>
                <w:rFonts w:eastAsia="標楷體"/>
              </w:rPr>
              <w:t>10</w:t>
            </w:r>
            <w:r w:rsidRPr="003A42E7">
              <w:rPr>
                <w:rFonts w:eastAsia="標楷體"/>
              </w:rPr>
              <w:t>月</w:t>
            </w:r>
          </w:p>
        </w:tc>
        <w:tc>
          <w:tcPr>
            <w:tcW w:w="1103" w:type="dxa"/>
            <w:tcBorders>
              <w:top w:val="nil"/>
              <w:left w:val="single" w:sz="4" w:space="0" w:color="auto"/>
              <w:bottom w:val="single" w:sz="4" w:space="0" w:color="auto"/>
              <w:right w:val="nil"/>
            </w:tcBorders>
            <w:vAlign w:val="center"/>
          </w:tcPr>
          <w:p w:rsidR="00FF0C9E" w:rsidRPr="003A42E7" w:rsidRDefault="00FF0C9E" w:rsidP="006B4C90">
            <w:pPr>
              <w:pStyle w:val="ab"/>
              <w:spacing w:line="360" w:lineRule="exact"/>
              <w:ind w:rightChars="50" w:right="120"/>
              <w:rPr>
                <w:rFonts w:eastAsia="標楷體"/>
              </w:rPr>
            </w:pPr>
            <w:r w:rsidRPr="003A42E7">
              <w:rPr>
                <w:rFonts w:eastAsia="標楷體"/>
              </w:rPr>
              <w:t>1.07</w:t>
            </w:r>
          </w:p>
        </w:tc>
        <w:tc>
          <w:tcPr>
            <w:tcW w:w="1045" w:type="dxa"/>
            <w:tcBorders>
              <w:top w:val="nil"/>
              <w:left w:val="nil"/>
              <w:bottom w:val="single" w:sz="4" w:space="0" w:color="auto"/>
              <w:right w:val="nil"/>
            </w:tcBorders>
            <w:vAlign w:val="center"/>
          </w:tcPr>
          <w:p w:rsidR="00FF0C9E" w:rsidRPr="003A42E7" w:rsidRDefault="00FF0C9E" w:rsidP="006B4C90">
            <w:pPr>
              <w:spacing w:line="360" w:lineRule="exact"/>
              <w:ind w:rightChars="70" w:right="168"/>
              <w:jc w:val="right"/>
              <w:rPr>
                <w:rFonts w:eastAsia="標楷體"/>
              </w:rPr>
            </w:pPr>
            <w:r w:rsidRPr="003A42E7">
              <w:rPr>
                <w:rFonts w:eastAsia="標楷體"/>
              </w:rPr>
              <w:t>1.25</w:t>
            </w:r>
          </w:p>
        </w:tc>
        <w:tc>
          <w:tcPr>
            <w:tcW w:w="1154" w:type="dxa"/>
            <w:tcBorders>
              <w:top w:val="nil"/>
              <w:left w:val="nil"/>
              <w:bottom w:val="single" w:sz="4" w:space="0" w:color="auto"/>
              <w:right w:val="nil"/>
            </w:tcBorders>
            <w:vAlign w:val="center"/>
          </w:tcPr>
          <w:p w:rsidR="00FF0C9E" w:rsidRPr="003A42E7" w:rsidRDefault="00FF0C9E" w:rsidP="006B4C90">
            <w:pPr>
              <w:spacing w:line="360" w:lineRule="exact"/>
              <w:ind w:rightChars="87" w:right="209"/>
              <w:jc w:val="right"/>
              <w:rPr>
                <w:rFonts w:eastAsia="標楷體"/>
              </w:rPr>
            </w:pPr>
            <w:r w:rsidRPr="003A42E7">
              <w:rPr>
                <w:rFonts w:eastAsia="標楷體"/>
              </w:rPr>
              <w:t>1.61</w:t>
            </w:r>
          </w:p>
        </w:tc>
        <w:tc>
          <w:tcPr>
            <w:tcW w:w="1027" w:type="dxa"/>
            <w:tcBorders>
              <w:top w:val="nil"/>
              <w:left w:val="nil"/>
              <w:bottom w:val="single" w:sz="4" w:space="0" w:color="auto"/>
              <w:right w:val="nil"/>
            </w:tcBorders>
            <w:vAlign w:val="center"/>
          </w:tcPr>
          <w:p w:rsidR="00FF0C9E" w:rsidRPr="003A42E7" w:rsidRDefault="00FF0C9E" w:rsidP="006B4C90">
            <w:pPr>
              <w:spacing w:line="360" w:lineRule="exact"/>
              <w:ind w:rightChars="42" w:right="101"/>
              <w:jc w:val="right"/>
              <w:rPr>
                <w:rFonts w:eastAsia="標楷體"/>
              </w:rPr>
            </w:pPr>
            <w:r w:rsidRPr="003A42E7">
              <w:rPr>
                <w:rFonts w:eastAsia="標楷體"/>
              </w:rPr>
              <w:t>-1.15</w:t>
            </w:r>
          </w:p>
        </w:tc>
        <w:tc>
          <w:tcPr>
            <w:tcW w:w="851" w:type="dxa"/>
            <w:tcBorders>
              <w:top w:val="nil"/>
              <w:left w:val="nil"/>
              <w:bottom w:val="single" w:sz="4" w:space="0" w:color="auto"/>
              <w:right w:val="nil"/>
            </w:tcBorders>
            <w:vAlign w:val="center"/>
          </w:tcPr>
          <w:p w:rsidR="00FF0C9E" w:rsidRPr="003A42E7" w:rsidRDefault="00FF0C9E" w:rsidP="006B4C90">
            <w:pPr>
              <w:jc w:val="right"/>
            </w:pPr>
            <w:r w:rsidRPr="003A42E7">
              <w:t>-1.07</w:t>
            </w:r>
          </w:p>
        </w:tc>
        <w:tc>
          <w:tcPr>
            <w:tcW w:w="1067" w:type="dxa"/>
            <w:tcBorders>
              <w:top w:val="nil"/>
              <w:left w:val="nil"/>
              <w:bottom w:val="single" w:sz="4" w:space="0" w:color="auto"/>
              <w:right w:val="nil"/>
            </w:tcBorders>
            <w:vAlign w:val="center"/>
          </w:tcPr>
          <w:p w:rsidR="00FF0C9E" w:rsidRPr="003A42E7" w:rsidRDefault="00FF0C9E" w:rsidP="006B4C90">
            <w:pPr>
              <w:spacing w:line="360" w:lineRule="exact"/>
              <w:ind w:rightChars="74" w:right="178"/>
              <w:jc w:val="right"/>
              <w:rPr>
                <w:rFonts w:eastAsia="標楷體"/>
              </w:rPr>
            </w:pPr>
            <w:r w:rsidRPr="003A42E7">
              <w:rPr>
                <w:rFonts w:eastAsia="標楷體"/>
              </w:rPr>
              <w:t>-3.15</w:t>
            </w:r>
          </w:p>
        </w:tc>
        <w:tc>
          <w:tcPr>
            <w:tcW w:w="1070" w:type="dxa"/>
            <w:tcBorders>
              <w:top w:val="nil"/>
              <w:left w:val="nil"/>
              <w:bottom w:val="single" w:sz="4" w:space="0" w:color="auto"/>
              <w:right w:val="nil"/>
            </w:tcBorders>
            <w:vAlign w:val="center"/>
          </w:tcPr>
          <w:p w:rsidR="00FF0C9E" w:rsidRPr="003A42E7" w:rsidRDefault="00FF0C9E" w:rsidP="006B4C90">
            <w:pPr>
              <w:spacing w:line="360" w:lineRule="exact"/>
              <w:ind w:rightChars="47" w:right="113"/>
              <w:jc w:val="right"/>
              <w:rPr>
                <w:rFonts w:eastAsia="標楷體"/>
              </w:rPr>
            </w:pPr>
            <w:r w:rsidRPr="003A42E7">
              <w:rPr>
                <w:rFonts w:eastAsia="標楷體"/>
              </w:rPr>
              <w:t>0.57</w:t>
            </w:r>
          </w:p>
        </w:tc>
      </w:tr>
    </w:tbl>
    <w:p w:rsidR="00F75424" w:rsidRPr="00FF0C9E" w:rsidRDefault="00E10229" w:rsidP="00F75424">
      <w:pPr>
        <w:pStyle w:val="af"/>
        <w:snapToGrid w:val="0"/>
        <w:spacing w:line="240" w:lineRule="atLeast"/>
        <w:ind w:leftChars="0" w:left="0" w:firstLineChars="0" w:firstLine="0"/>
        <w:rPr>
          <w:b/>
          <w:bCs/>
          <w:szCs w:val="22"/>
        </w:rPr>
      </w:pPr>
      <w:r w:rsidRPr="00FF0C9E">
        <w:rPr>
          <w:szCs w:val="22"/>
        </w:rPr>
        <w:t>資料來源：行政院主計總處。</w:t>
      </w:r>
    </w:p>
    <w:p w:rsidR="00E10229" w:rsidRPr="00ED686C" w:rsidRDefault="00F75424" w:rsidP="00E10229">
      <w:pPr>
        <w:pStyle w:val="af"/>
        <w:snapToGrid w:val="0"/>
        <w:spacing w:line="300" w:lineRule="auto"/>
        <w:ind w:leftChars="0" w:left="0" w:firstLineChars="0" w:firstLine="0"/>
        <w:jc w:val="center"/>
        <w:rPr>
          <w:b/>
          <w:bCs/>
          <w:sz w:val="28"/>
        </w:rPr>
      </w:pPr>
      <w:r w:rsidRPr="00F6171E">
        <w:rPr>
          <w:color w:val="FF0000"/>
          <w:sz w:val="28"/>
        </w:rPr>
        <w:br w:type="page"/>
      </w:r>
      <w:r w:rsidR="00E10229" w:rsidRPr="00ED686C">
        <w:rPr>
          <w:b/>
          <w:bCs/>
          <w:sz w:val="28"/>
        </w:rPr>
        <w:lastRenderedPageBreak/>
        <w:t>圖</w:t>
      </w:r>
      <w:r w:rsidR="00E10229" w:rsidRPr="00ED686C">
        <w:rPr>
          <w:b/>
          <w:bCs/>
          <w:sz w:val="28"/>
        </w:rPr>
        <w:t xml:space="preserve"> 2-7-2  </w:t>
      </w:r>
      <w:r w:rsidR="00E10229" w:rsidRPr="00ED686C">
        <w:rPr>
          <w:b/>
          <w:bCs/>
          <w:sz w:val="28"/>
        </w:rPr>
        <w:t>進出口物價指數變動率</w:t>
      </w:r>
    </w:p>
    <w:p w:rsidR="00E10229" w:rsidRPr="00F6171E" w:rsidRDefault="00ED686C" w:rsidP="00E10229">
      <w:pPr>
        <w:snapToGrid w:val="0"/>
        <w:rPr>
          <w:rFonts w:eastAsia="標楷體"/>
          <w:color w:val="FF0000"/>
          <w:sz w:val="28"/>
        </w:rPr>
      </w:pPr>
      <w:r w:rsidRPr="00FC0D54">
        <w:rPr>
          <w:rFonts w:eastAsia="標楷體"/>
          <w:noProof/>
          <w:color w:val="FF0000"/>
          <w:sz w:val="28"/>
        </w:rPr>
        <w:drawing>
          <wp:inline distT="0" distB="0" distL="0" distR="0" wp14:anchorId="4ED7C5FA" wp14:editId="46D2F84A">
            <wp:extent cx="5400040" cy="2447327"/>
            <wp:effectExtent l="0" t="0" r="0" b="0"/>
            <wp:docPr id="6"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0229" w:rsidRPr="00ED686C" w:rsidRDefault="00E10229" w:rsidP="00E10229">
      <w:pPr>
        <w:snapToGrid w:val="0"/>
        <w:rPr>
          <w:rFonts w:eastAsia="標楷體"/>
          <w:snapToGrid w:val="0"/>
          <w:sz w:val="22"/>
          <w:szCs w:val="22"/>
        </w:rPr>
      </w:pPr>
      <w:r w:rsidRPr="00ED686C">
        <w:rPr>
          <w:rFonts w:eastAsia="標楷體"/>
          <w:sz w:val="22"/>
          <w:szCs w:val="22"/>
        </w:rPr>
        <w:t>資料來源：</w:t>
      </w:r>
      <w:r w:rsidRPr="00ED686C">
        <w:rPr>
          <w:rFonts w:eastAsia="標楷體"/>
          <w:snapToGrid w:val="0"/>
          <w:sz w:val="22"/>
          <w:szCs w:val="22"/>
        </w:rPr>
        <w:t>行政院主計總處。</w:t>
      </w:r>
    </w:p>
    <w:p w:rsidR="00E10229" w:rsidRPr="00ED686C" w:rsidRDefault="00E10229" w:rsidP="00E10229">
      <w:pPr>
        <w:pStyle w:val="k3a"/>
        <w:spacing w:before="180" w:line="240" w:lineRule="atLeast"/>
        <w:ind w:leftChars="0" w:left="0" w:firstLineChars="0" w:firstLine="0"/>
        <w:jc w:val="center"/>
        <w:rPr>
          <w:b/>
          <w:snapToGrid w:val="0"/>
          <w:kern w:val="2"/>
          <w:szCs w:val="24"/>
        </w:rPr>
      </w:pPr>
      <w:r w:rsidRPr="00ED686C">
        <w:rPr>
          <w:b/>
          <w:snapToGrid w:val="0"/>
          <w:kern w:val="2"/>
          <w:szCs w:val="24"/>
        </w:rPr>
        <w:t>表</w:t>
      </w:r>
      <w:r w:rsidRPr="00ED686C">
        <w:rPr>
          <w:b/>
          <w:snapToGrid w:val="0"/>
          <w:kern w:val="2"/>
          <w:szCs w:val="24"/>
        </w:rPr>
        <w:t xml:space="preserve"> 2-7-2  </w:t>
      </w:r>
      <w:r w:rsidRPr="00ED686C">
        <w:rPr>
          <w:b/>
          <w:snapToGrid w:val="0"/>
          <w:kern w:val="2"/>
          <w:szCs w:val="24"/>
        </w:rPr>
        <w:t>消費者物價指數依性質別分類之變動率</w:t>
      </w:r>
    </w:p>
    <w:p w:rsidR="00E10229" w:rsidRPr="00ED686C" w:rsidRDefault="00E10229" w:rsidP="00E10229">
      <w:pPr>
        <w:pStyle w:val="k3a"/>
        <w:spacing w:before="180" w:line="240" w:lineRule="atLeast"/>
        <w:ind w:leftChars="0" w:left="0" w:firstLineChars="0" w:firstLine="0"/>
        <w:jc w:val="right"/>
        <w:rPr>
          <w:snapToGrid w:val="0"/>
          <w:kern w:val="2"/>
          <w:sz w:val="24"/>
          <w:szCs w:val="24"/>
        </w:rPr>
      </w:pPr>
      <w:r w:rsidRPr="00ED686C">
        <w:rPr>
          <w:b/>
          <w:snapToGrid w:val="0"/>
          <w:kern w:val="2"/>
          <w:szCs w:val="24"/>
        </w:rPr>
        <w:t xml:space="preserve"> </w:t>
      </w:r>
      <w:r w:rsidRPr="00ED686C">
        <w:rPr>
          <w:snapToGrid w:val="0"/>
          <w:kern w:val="2"/>
          <w:sz w:val="22"/>
          <w:szCs w:val="24"/>
        </w:rPr>
        <w:t>單位：</w:t>
      </w:r>
      <w:r w:rsidR="006A52B0">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ED686C" w:rsidRPr="00ED686C" w:rsidTr="00ED686C">
        <w:trPr>
          <w:cantSplit/>
          <w:jc w:val="center"/>
        </w:trPr>
        <w:tc>
          <w:tcPr>
            <w:tcW w:w="922" w:type="pct"/>
            <w:vMerge w:val="restart"/>
            <w:tcBorders>
              <w:top w:val="single" w:sz="6" w:space="0" w:color="auto"/>
              <w:right w:val="single" w:sz="6" w:space="0" w:color="auto"/>
            </w:tcBorders>
            <w:vAlign w:val="center"/>
          </w:tcPr>
          <w:p w:rsidR="00E10229" w:rsidRPr="00ED686C" w:rsidRDefault="00E10229" w:rsidP="00AE688F">
            <w:pPr>
              <w:snapToGrid w:val="0"/>
              <w:spacing w:line="320" w:lineRule="exact"/>
              <w:jc w:val="center"/>
              <w:rPr>
                <w:rFonts w:eastAsia="標楷體"/>
                <w:snapToGrid w:val="0"/>
              </w:rPr>
            </w:pPr>
            <w:r w:rsidRPr="00ED686C">
              <w:rPr>
                <w:rFonts w:eastAsia="標楷體"/>
              </w:rPr>
              <w:t>年</w:t>
            </w:r>
            <w:r w:rsidRPr="00ED686C">
              <w:rPr>
                <w:rFonts w:eastAsia="標楷體"/>
              </w:rPr>
              <w:t>(</w:t>
            </w:r>
            <w:r w:rsidRPr="00ED686C">
              <w:rPr>
                <w:rFonts w:eastAsia="標楷體"/>
              </w:rPr>
              <w:t>月</w:t>
            </w:r>
            <w:r w:rsidRPr="00ED686C">
              <w:rPr>
                <w:rFonts w:eastAsia="標楷體"/>
              </w:rPr>
              <w:t>)</w:t>
            </w:r>
          </w:p>
        </w:tc>
        <w:tc>
          <w:tcPr>
            <w:tcW w:w="4078" w:type="pct"/>
            <w:gridSpan w:val="6"/>
            <w:tcBorders>
              <w:top w:val="single" w:sz="6" w:space="0" w:color="auto"/>
              <w:left w:val="single" w:sz="6" w:space="0" w:color="auto"/>
            </w:tcBorders>
          </w:tcPr>
          <w:p w:rsidR="00E10229" w:rsidRPr="00ED686C" w:rsidRDefault="00E10229" w:rsidP="00AE688F">
            <w:pPr>
              <w:snapToGrid w:val="0"/>
              <w:spacing w:line="320" w:lineRule="exact"/>
              <w:jc w:val="both"/>
              <w:rPr>
                <w:rFonts w:eastAsia="標楷體"/>
                <w:snapToGrid w:val="0"/>
              </w:rPr>
            </w:pPr>
            <w:r w:rsidRPr="00ED686C">
              <w:rPr>
                <w:rFonts w:eastAsia="標楷體"/>
                <w:snapToGrid w:val="0"/>
              </w:rPr>
              <w:t>消費者物價指數</w:t>
            </w:r>
          </w:p>
        </w:tc>
      </w:tr>
      <w:tr w:rsidR="00ED686C" w:rsidRPr="00ED686C" w:rsidTr="00ED686C">
        <w:trPr>
          <w:cantSplit/>
          <w:jc w:val="center"/>
        </w:trPr>
        <w:tc>
          <w:tcPr>
            <w:tcW w:w="922" w:type="pct"/>
            <w:vMerge/>
            <w:tcBorders>
              <w:right w:val="single" w:sz="6" w:space="0" w:color="auto"/>
            </w:tcBorders>
          </w:tcPr>
          <w:p w:rsidR="00E10229" w:rsidRPr="00ED686C" w:rsidRDefault="00E10229" w:rsidP="00AE688F">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E10229" w:rsidRPr="00ED686C" w:rsidRDefault="00E10229" w:rsidP="00AE688F">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E10229" w:rsidRPr="00ED686C" w:rsidRDefault="00E10229" w:rsidP="00AE688F">
            <w:pPr>
              <w:snapToGrid w:val="0"/>
              <w:spacing w:line="320" w:lineRule="exact"/>
              <w:jc w:val="both"/>
              <w:rPr>
                <w:rFonts w:eastAsia="標楷體"/>
                <w:snapToGrid w:val="0"/>
              </w:rPr>
            </w:pPr>
            <w:r w:rsidRPr="00ED686C">
              <w:rPr>
                <w:rFonts w:eastAsia="標楷體"/>
                <w:snapToGrid w:val="0"/>
              </w:rPr>
              <w:t>商品</w:t>
            </w:r>
          </w:p>
        </w:tc>
        <w:tc>
          <w:tcPr>
            <w:tcW w:w="2169" w:type="pct"/>
            <w:gridSpan w:val="3"/>
            <w:tcBorders>
              <w:top w:val="single" w:sz="6" w:space="0" w:color="auto"/>
              <w:left w:val="single" w:sz="6" w:space="0" w:color="auto"/>
            </w:tcBorders>
          </w:tcPr>
          <w:p w:rsidR="00E10229" w:rsidRPr="00ED686C" w:rsidRDefault="00E10229" w:rsidP="00AE688F">
            <w:pPr>
              <w:snapToGrid w:val="0"/>
              <w:spacing w:line="320" w:lineRule="exact"/>
              <w:jc w:val="both"/>
              <w:rPr>
                <w:rFonts w:eastAsia="標楷體"/>
                <w:snapToGrid w:val="0"/>
              </w:rPr>
            </w:pPr>
            <w:r w:rsidRPr="00ED686C">
              <w:rPr>
                <w:rFonts w:eastAsia="標楷體"/>
                <w:snapToGrid w:val="0"/>
              </w:rPr>
              <w:t>服務</w:t>
            </w:r>
          </w:p>
        </w:tc>
      </w:tr>
      <w:tr w:rsidR="00ED686C" w:rsidRPr="00ED686C" w:rsidTr="00ED686C">
        <w:trPr>
          <w:cantSplit/>
          <w:jc w:val="center"/>
        </w:trPr>
        <w:tc>
          <w:tcPr>
            <w:tcW w:w="922" w:type="pct"/>
            <w:vMerge/>
            <w:tcBorders>
              <w:bottom w:val="single" w:sz="6" w:space="0" w:color="auto"/>
              <w:right w:val="single" w:sz="6" w:space="0" w:color="auto"/>
            </w:tcBorders>
          </w:tcPr>
          <w:p w:rsidR="00E10229" w:rsidRPr="00ED686C" w:rsidRDefault="00E10229" w:rsidP="00AE688F">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E10229" w:rsidRPr="00ED686C" w:rsidRDefault="00E10229" w:rsidP="00AE688F">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E10229" w:rsidRPr="00ED686C" w:rsidRDefault="00E10229" w:rsidP="00AE688F">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E10229" w:rsidRPr="00ED686C" w:rsidRDefault="00E10229" w:rsidP="00AE688F">
            <w:pPr>
              <w:snapToGrid w:val="0"/>
              <w:spacing w:line="320" w:lineRule="exact"/>
              <w:jc w:val="center"/>
              <w:rPr>
                <w:rFonts w:eastAsia="標楷體"/>
                <w:snapToGrid w:val="0"/>
              </w:rPr>
            </w:pPr>
            <w:r w:rsidRPr="00ED686C">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E10229" w:rsidRPr="00ED686C" w:rsidRDefault="00E10229" w:rsidP="00AE688F">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E10229" w:rsidRPr="00ED686C" w:rsidRDefault="00E10229" w:rsidP="00AE688F">
            <w:pPr>
              <w:snapToGrid w:val="0"/>
              <w:spacing w:line="320" w:lineRule="exact"/>
              <w:jc w:val="center"/>
              <w:rPr>
                <w:rFonts w:eastAsia="標楷體"/>
                <w:snapToGrid w:val="0"/>
              </w:rPr>
            </w:pPr>
            <w:r w:rsidRPr="00ED686C">
              <w:rPr>
                <w:rFonts w:eastAsia="標楷體"/>
                <w:snapToGrid w:val="0"/>
              </w:rPr>
              <w:t>居住服務</w:t>
            </w:r>
          </w:p>
        </w:tc>
        <w:tc>
          <w:tcPr>
            <w:tcW w:w="1026" w:type="pct"/>
            <w:tcBorders>
              <w:top w:val="single" w:sz="6" w:space="0" w:color="auto"/>
              <w:left w:val="single" w:sz="6" w:space="0" w:color="auto"/>
              <w:bottom w:val="single" w:sz="6" w:space="0" w:color="auto"/>
            </w:tcBorders>
          </w:tcPr>
          <w:p w:rsidR="00E10229" w:rsidRPr="00ED686C" w:rsidRDefault="00E10229" w:rsidP="00AE688F">
            <w:pPr>
              <w:snapToGrid w:val="0"/>
              <w:spacing w:line="320" w:lineRule="exact"/>
              <w:jc w:val="center"/>
              <w:rPr>
                <w:rFonts w:eastAsia="標楷體"/>
                <w:snapToGrid w:val="0"/>
              </w:rPr>
            </w:pPr>
            <w:r w:rsidRPr="00ED686C">
              <w:rPr>
                <w:rFonts w:eastAsia="標楷體"/>
                <w:snapToGrid w:val="0"/>
              </w:rPr>
              <w:t>交通</w:t>
            </w:r>
            <w:r w:rsidRPr="00ED686C">
              <w:rPr>
                <w:rFonts w:eastAsia="標楷體" w:hint="eastAsia"/>
                <w:snapToGrid w:val="0"/>
              </w:rPr>
              <w:t>及通訊</w:t>
            </w:r>
            <w:r w:rsidRPr="00ED686C">
              <w:rPr>
                <w:rFonts w:eastAsia="標楷體"/>
                <w:snapToGrid w:val="0"/>
              </w:rPr>
              <w:t>服務</w:t>
            </w:r>
          </w:p>
        </w:tc>
      </w:tr>
      <w:tr w:rsidR="00ED686C" w:rsidRPr="00ED686C" w:rsidTr="00ED686C">
        <w:trPr>
          <w:trHeight w:val="370"/>
          <w:jc w:val="center"/>
        </w:trPr>
        <w:tc>
          <w:tcPr>
            <w:tcW w:w="922" w:type="pct"/>
            <w:tcBorders>
              <w:right w:val="single" w:sz="6" w:space="0" w:color="auto"/>
            </w:tcBorders>
          </w:tcPr>
          <w:p w:rsidR="00E10229" w:rsidRPr="00ED686C" w:rsidRDefault="00E10229" w:rsidP="00AE688F">
            <w:pPr>
              <w:snapToGrid w:val="0"/>
              <w:spacing w:line="340" w:lineRule="exact"/>
              <w:rPr>
                <w:rFonts w:eastAsia="標楷體"/>
                <w:b/>
                <w:bCs/>
                <w:snapToGrid w:val="0"/>
              </w:rPr>
            </w:pPr>
            <w:r w:rsidRPr="00ED686C">
              <w:rPr>
                <w:rFonts w:eastAsia="標楷體"/>
                <w:b/>
                <w:bCs/>
                <w:snapToGrid w:val="0"/>
              </w:rPr>
              <w:t xml:space="preserve">    98</w:t>
            </w:r>
            <w:r w:rsidRPr="00ED686C">
              <w:rPr>
                <w:rFonts w:eastAsia="標楷體"/>
                <w:b/>
                <w:bCs/>
                <w:snapToGrid w:val="0"/>
              </w:rPr>
              <w:t>年</w:t>
            </w:r>
          </w:p>
        </w:tc>
        <w:tc>
          <w:tcPr>
            <w:tcW w:w="506" w:type="pct"/>
            <w:tcBorders>
              <w:left w:val="single" w:sz="6" w:space="0" w:color="auto"/>
            </w:tcBorders>
            <w:vAlign w:val="center"/>
          </w:tcPr>
          <w:p w:rsidR="00E10229" w:rsidRPr="00ED686C" w:rsidRDefault="00E10229" w:rsidP="00AE688F">
            <w:pPr>
              <w:pStyle w:val="ab"/>
              <w:spacing w:line="360" w:lineRule="exact"/>
              <w:ind w:rightChars="50" w:right="120"/>
              <w:rPr>
                <w:rFonts w:eastAsia="標楷體"/>
                <w:b/>
                <w:bCs/>
              </w:rPr>
            </w:pPr>
            <w:r w:rsidRPr="00ED686C">
              <w:rPr>
                <w:rFonts w:eastAsia="標楷體"/>
                <w:b/>
                <w:bCs/>
              </w:rPr>
              <w:t>-0.8</w:t>
            </w:r>
            <w:r w:rsidRPr="00ED686C">
              <w:rPr>
                <w:rFonts w:eastAsia="標楷體" w:hint="eastAsia"/>
                <w:b/>
                <w:bCs/>
              </w:rPr>
              <w:t>6</w:t>
            </w:r>
          </w:p>
        </w:tc>
        <w:tc>
          <w:tcPr>
            <w:tcW w:w="506" w:type="pct"/>
            <w:vAlign w:val="center"/>
          </w:tcPr>
          <w:p w:rsidR="00E10229" w:rsidRPr="00ED686C" w:rsidRDefault="00E10229" w:rsidP="00AE688F">
            <w:pPr>
              <w:snapToGrid w:val="0"/>
              <w:spacing w:line="340" w:lineRule="exact"/>
              <w:ind w:rightChars="50" w:right="120"/>
              <w:jc w:val="right"/>
              <w:rPr>
                <w:b/>
                <w:bCs/>
              </w:rPr>
            </w:pPr>
            <w:r w:rsidRPr="00ED686C">
              <w:rPr>
                <w:b/>
                <w:bCs/>
              </w:rPr>
              <w:t>-1.62</w:t>
            </w:r>
          </w:p>
        </w:tc>
        <w:tc>
          <w:tcPr>
            <w:tcW w:w="897" w:type="pct"/>
            <w:vAlign w:val="center"/>
          </w:tcPr>
          <w:p w:rsidR="00E10229" w:rsidRPr="00ED686C" w:rsidRDefault="00E10229" w:rsidP="00AE688F">
            <w:pPr>
              <w:snapToGrid w:val="0"/>
              <w:spacing w:line="340" w:lineRule="exact"/>
              <w:ind w:rightChars="200" w:right="480"/>
              <w:jc w:val="right"/>
              <w:rPr>
                <w:rFonts w:eastAsia="標楷體"/>
                <w:b/>
                <w:bCs/>
                <w:snapToGrid w:val="0"/>
              </w:rPr>
            </w:pPr>
            <w:r w:rsidRPr="00ED686C">
              <w:rPr>
                <w:rFonts w:eastAsia="標楷體"/>
                <w:b/>
                <w:bCs/>
                <w:snapToGrid w:val="0"/>
              </w:rPr>
              <w:t>-4.73</w:t>
            </w:r>
          </w:p>
        </w:tc>
        <w:tc>
          <w:tcPr>
            <w:tcW w:w="506" w:type="pct"/>
            <w:vAlign w:val="center"/>
          </w:tcPr>
          <w:p w:rsidR="00E10229" w:rsidRPr="00ED686C" w:rsidRDefault="00E10229" w:rsidP="009B1CE8">
            <w:pPr>
              <w:pStyle w:val="ab"/>
              <w:spacing w:line="360" w:lineRule="exact"/>
              <w:ind w:rightChars="50" w:right="120"/>
              <w:rPr>
                <w:rFonts w:eastAsia="標楷體"/>
                <w:b/>
              </w:rPr>
            </w:pPr>
            <w:r w:rsidRPr="00ED686C">
              <w:rPr>
                <w:rFonts w:eastAsia="標楷體"/>
                <w:b/>
              </w:rPr>
              <w:t>-0.27</w:t>
            </w:r>
          </w:p>
        </w:tc>
        <w:tc>
          <w:tcPr>
            <w:tcW w:w="637" w:type="pct"/>
            <w:vAlign w:val="center"/>
          </w:tcPr>
          <w:p w:rsidR="00E10229" w:rsidRPr="00ED686C" w:rsidRDefault="00E10229" w:rsidP="00AE688F">
            <w:pPr>
              <w:snapToGrid w:val="0"/>
              <w:spacing w:line="340" w:lineRule="exact"/>
              <w:ind w:rightChars="84" w:right="202"/>
              <w:jc w:val="right"/>
              <w:rPr>
                <w:b/>
                <w:bCs/>
              </w:rPr>
            </w:pPr>
            <w:r w:rsidRPr="00ED686C">
              <w:rPr>
                <w:b/>
                <w:bCs/>
              </w:rPr>
              <w:t>-0.33</w:t>
            </w:r>
          </w:p>
        </w:tc>
        <w:tc>
          <w:tcPr>
            <w:tcW w:w="1026" w:type="pct"/>
            <w:vAlign w:val="center"/>
          </w:tcPr>
          <w:p w:rsidR="00E10229" w:rsidRPr="00ED686C" w:rsidRDefault="00E10229" w:rsidP="00AE688F">
            <w:pPr>
              <w:snapToGrid w:val="0"/>
              <w:spacing w:line="340" w:lineRule="exact"/>
              <w:ind w:rightChars="278" w:right="667"/>
              <w:jc w:val="right"/>
              <w:rPr>
                <w:b/>
                <w:bCs/>
              </w:rPr>
            </w:pPr>
            <w:r w:rsidRPr="00ED686C">
              <w:rPr>
                <w:b/>
                <w:bCs/>
              </w:rPr>
              <w:t>-1.09</w:t>
            </w:r>
          </w:p>
        </w:tc>
      </w:tr>
      <w:tr w:rsidR="00ED686C" w:rsidRPr="00ED686C" w:rsidTr="00ED686C">
        <w:trPr>
          <w:trHeight w:val="370"/>
          <w:jc w:val="center"/>
        </w:trPr>
        <w:tc>
          <w:tcPr>
            <w:tcW w:w="922" w:type="pct"/>
            <w:tcBorders>
              <w:right w:val="single" w:sz="6" w:space="0" w:color="auto"/>
            </w:tcBorders>
          </w:tcPr>
          <w:p w:rsidR="00E10229" w:rsidRPr="00ED686C" w:rsidRDefault="00E10229" w:rsidP="00AE688F">
            <w:pPr>
              <w:snapToGrid w:val="0"/>
              <w:spacing w:line="340" w:lineRule="exact"/>
              <w:rPr>
                <w:rFonts w:eastAsia="標楷體"/>
                <w:b/>
                <w:bCs/>
                <w:snapToGrid w:val="0"/>
              </w:rPr>
            </w:pPr>
            <w:r w:rsidRPr="00ED686C">
              <w:rPr>
                <w:rFonts w:eastAsia="標楷體"/>
                <w:b/>
                <w:bCs/>
                <w:snapToGrid w:val="0"/>
              </w:rPr>
              <w:t xml:space="preserve">    99</w:t>
            </w:r>
            <w:r w:rsidRPr="00ED686C">
              <w:rPr>
                <w:rFonts w:eastAsia="標楷體"/>
                <w:b/>
                <w:bCs/>
                <w:snapToGrid w:val="0"/>
              </w:rPr>
              <w:t>年</w:t>
            </w:r>
          </w:p>
        </w:tc>
        <w:tc>
          <w:tcPr>
            <w:tcW w:w="506" w:type="pct"/>
            <w:tcBorders>
              <w:left w:val="single" w:sz="6" w:space="0" w:color="auto"/>
            </w:tcBorders>
            <w:vAlign w:val="center"/>
          </w:tcPr>
          <w:p w:rsidR="00E10229" w:rsidRPr="00ED686C" w:rsidRDefault="00E10229" w:rsidP="00AE688F">
            <w:pPr>
              <w:pStyle w:val="ab"/>
              <w:spacing w:line="360" w:lineRule="exact"/>
              <w:ind w:rightChars="50" w:right="120"/>
              <w:rPr>
                <w:rFonts w:eastAsia="標楷體"/>
                <w:b/>
                <w:bCs/>
              </w:rPr>
            </w:pPr>
            <w:r w:rsidRPr="00ED686C">
              <w:rPr>
                <w:rFonts w:eastAsia="標楷體"/>
                <w:b/>
                <w:bCs/>
              </w:rPr>
              <w:t>0.96</w:t>
            </w:r>
          </w:p>
        </w:tc>
        <w:tc>
          <w:tcPr>
            <w:tcW w:w="506" w:type="pct"/>
            <w:vAlign w:val="center"/>
          </w:tcPr>
          <w:p w:rsidR="00E10229" w:rsidRPr="00ED686C" w:rsidRDefault="00E10229" w:rsidP="00AE688F">
            <w:pPr>
              <w:snapToGrid w:val="0"/>
              <w:spacing w:line="340" w:lineRule="exact"/>
              <w:ind w:rightChars="50" w:right="120"/>
              <w:jc w:val="right"/>
              <w:rPr>
                <w:b/>
                <w:bCs/>
              </w:rPr>
            </w:pPr>
            <w:r w:rsidRPr="00ED686C">
              <w:rPr>
                <w:b/>
                <w:bCs/>
              </w:rPr>
              <w:t>1.78</w:t>
            </w:r>
          </w:p>
        </w:tc>
        <w:tc>
          <w:tcPr>
            <w:tcW w:w="897" w:type="pct"/>
            <w:vAlign w:val="center"/>
          </w:tcPr>
          <w:p w:rsidR="00E10229" w:rsidRPr="00ED686C" w:rsidRDefault="00E10229" w:rsidP="00AE688F">
            <w:pPr>
              <w:snapToGrid w:val="0"/>
              <w:spacing w:line="340" w:lineRule="exact"/>
              <w:ind w:rightChars="200" w:right="480"/>
              <w:jc w:val="right"/>
              <w:rPr>
                <w:rFonts w:eastAsia="標楷體"/>
                <w:b/>
                <w:bCs/>
                <w:snapToGrid w:val="0"/>
              </w:rPr>
            </w:pPr>
            <w:r w:rsidRPr="00ED686C">
              <w:rPr>
                <w:rFonts w:eastAsia="標楷體"/>
                <w:b/>
                <w:bCs/>
                <w:snapToGrid w:val="0"/>
              </w:rPr>
              <w:t>-1.14</w:t>
            </w:r>
          </w:p>
        </w:tc>
        <w:tc>
          <w:tcPr>
            <w:tcW w:w="506" w:type="pct"/>
            <w:vAlign w:val="center"/>
          </w:tcPr>
          <w:p w:rsidR="00E10229" w:rsidRPr="00ED686C" w:rsidRDefault="00E10229" w:rsidP="009B1CE8">
            <w:pPr>
              <w:pStyle w:val="ab"/>
              <w:spacing w:line="360" w:lineRule="exact"/>
              <w:ind w:rightChars="50" w:right="120"/>
              <w:rPr>
                <w:rFonts w:eastAsia="標楷體"/>
                <w:b/>
              </w:rPr>
            </w:pPr>
            <w:r w:rsidRPr="00ED686C">
              <w:rPr>
                <w:rFonts w:eastAsia="標楷體"/>
                <w:b/>
              </w:rPr>
              <w:t>0.31</w:t>
            </w:r>
          </w:p>
        </w:tc>
        <w:tc>
          <w:tcPr>
            <w:tcW w:w="637" w:type="pct"/>
            <w:vAlign w:val="center"/>
          </w:tcPr>
          <w:p w:rsidR="00E10229" w:rsidRPr="00ED686C" w:rsidRDefault="00E10229" w:rsidP="00AE688F">
            <w:pPr>
              <w:snapToGrid w:val="0"/>
              <w:spacing w:line="340" w:lineRule="exact"/>
              <w:ind w:rightChars="84" w:right="202"/>
              <w:jc w:val="right"/>
              <w:rPr>
                <w:b/>
                <w:bCs/>
              </w:rPr>
            </w:pPr>
            <w:r w:rsidRPr="00ED686C">
              <w:rPr>
                <w:b/>
                <w:bCs/>
              </w:rPr>
              <w:t>0.01</w:t>
            </w:r>
          </w:p>
        </w:tc>
        <w:tc>
          <w:tcPr>
            <w:tcW w:w="1026" w:type="pct"/>
            <w:vAlign w:val="center"/>
          </w:tcPr>
          <w:p w:rsidR="00E10229" w:rsidRPr="00ED686C" w:rsidRDefault="00E10229" w:rsidP="00AE688F">
            <w:pPr>
              <w:snapToGrid w:val="0"/>
              <w:spacing w:line="340" w:lineRule="exact"/>
              <w:ind w:rightChars="278" w:right="667"/>
              <w:jc w:val="right"/>
              <w:rPr>
                <w:b/>
                <w:bCs/>
              </w:rPr>
            </w:pPr>
            <w:r w:rsidRPr="00ED686C">
              <w:rPr>
                <w:b/>
                <w:bCs/>
              </w:rPr>
              <w:t>-0.56</w:t>
            </w:r>
          </w:p>
        </w:tc>
      </w:tr>
      <w:tr w:rsidR="00ED686C" w:rsidRPr="00ED686C" w:rsidTr="00ED686C">
        <w:trPr>
          <w:trHeight w:val="370"/>
          <w:jc w:val="center"/>
        </w:trPr>
        <w:tc>
          <w:tcPr>
            <w:tcW w:w="922" w:type="pct"/>
            <w:tcBorders>
              <w:right w:val="single" w:sz="6" w:space="0" w:color="auto"/>
            </w:tcBorders>
            <w:vAlign w:val="center"/>
          </w:tcPr>
          <w:p w:rsidR="00E10229" w:rsidRPr="00ED686C" w:rsidRDefault="00E10229" w:rsidP="00AE688F">
            <w:pPr>
              <w:snapToGrid w:val="0"/>
              <w:spacing w:line="340" w:lineRule="exact"/>
              <w:rPr>
                <w:b/>
                <w:bCs/>
              </w:rPr>
            </w:pPr>
            <w:r w:rsidRPr="00ED686C">
              <w:rPr>
                <w:rFonts w:eastAsia="標楷體"/>
                <w:b/>
                <w:bCs/>
                <w:snapToGrid w:val="0"/>
              </w:rPr>
              <w:t xml:space="preserve">   100</w:t>
            </w:r>
            <w:r w:rsidRPr="00ED686C">
              <w:rPr>
                <w:rFonts w:eastAsia="標楷體"/>
                <w:b/>
                <w:bCs/>
                <w:snapToGrid w:val="0"/>
              </w:rPr>
              <w:t>年</w:t>
            </w:r>
          </w:p>
        </w:tc>
        <w:tc>
          <w:tcPr>
            <w:tcW w:w="506" w:type="pct"/>
            <w:tcBorders>
              <w:left w:val="single" w:sz="6" w:space="0" w:color="auto"/>
            </w:tcBorders>
            <w:vAlign w:val="center"/>
          </w:tcPr>
          <w:p w:rsidR="00E10229" w:rsidRPr="00ED686C" w:rsidRDefault="00E10229" w:rsidP="00AE688F">
            <w:pPr>
              <w:pStyle w:val="ab"/>
              <w:spacing w:line="360" w:lineRule="exact"/>
              <w:ind w:rightChars="50" w:right="120"/>
              <w:rPr>
                <w:rFonts w:eastAsia="標楷體"/>
                <w:b/>
                <w:bCs/>
              </w:rPr>
            </w:pPr>
            <w:r w:rsidRPr="00ED686C">
              <w:rPr>
                <w:rFonts w:eastAsia="標楷體"/>
                <w:b/>
                <w:bCs/>
              </w:rPr>
              <w:t xml:space="preserve">1.42 </w:t>
            </w:r>
          </w:p>
        </w:tc>
        <w:tc>
          <w:tcPr>
            <w:tcW w:w="506" w:type="pct"/>
            <w:vAlign w:val="center"/>
          </w:tcPr>
          <w:p w:rsidR="00E10229" w:rsidRPr="00ED686C" w:rsidRDefault="00E10229" w:rsidP="00AE688F">
            <w:pPr>
              <w:snapToGrid w:val="0"/>
              <w:spacing w:line="340" w:lineRule="exact"/>
              <w:ind w:rightChars="50" w:right="120"/>
              <w:jc w:val="right"/>
              <w:rPr>
                <w:b/>
                <w:bCs/>
              </w:rPr>
            </w:pPr>
            <w:r w:rsidRPr="00ED686C">
              <w:rPr>
                <w:b/>
                <w:bCs/>
              </w:rPr>
              <w:t>2.39</w:t>
            </w:r>
          </w:p>
        </w:tc>
        <w:tc>
          <w:tcPr>
            <w:tcW w:w="897" w:type="pct"/>
            <w:vAlign w:val="center"/>
          </w:tcPr>
          <w:p w:rsidR="00E10229" w:rsidRPr="00ED686C" w:rsidRDefault="00E10229" w:rsidP="00AE688F">
            <w:pPr>
              <w:snapToGrid w:val="0"/>
              <w:spacing w:line="340" w:lineRule="exact"/>
              <w:ind w:rightChars="200" w:right="480"/>
              <w:jc w:val="right"/>
              <w:rPr>
                <w:b/>
                <w:bCs/>
              </w:rPr>
            </w:pPr>
            <w:r w:rsidRPr="00ED686C">
              <w:rPr>
                <w:b/>
                <w:bCs/>
              </w:rPr>
              <w:t>-0.35</w:t>
            </w:r>
          </w:p>
        </w:tc>
        <w:tc>
          <w:tcPr>
            <w:tcW w:w="506" w:type="pct"/>
            <w:vAlign w:val="center"/>
          </w:tcPr>
          <w:p w:rsidR="00E10229" w:rsidRPr="00ED686C" w:rsidRDefault="00E10229" w:rsidP="009B1CE8">
            <w:pPr>
              <w:pStyle w:val="ab"/>
              <w:spacing w:line="360" w:lineRule="exact"/>
              <w:ind w:rightChars="50" w:right="120"/>
              <w:rPr>
                <w:rFonts w:eastAsia="標楷體"/>
                <w:b/>
              </w:rPr>
            </w:pPr>
            <w:r w:rsidRPr="00ED686C">
              <w:rPr>
                <w:rFonts w:eastAsia="標楷體"/>
                <w:b/>
              </w:rPr>
              <w:t>0.64</w:t>
            </w:r>
          </w:p>
        </w:tc>
        <w:tc>
          <w:tcPr>
            <w:tcW w:w="637" w:type="pct"/>
            <w:vAlign w:val="center"/>
          </w:tcPr>
          <w:p w:rsidR="00E10229" w:rsidRPr="00ED686C" w:rsidRDefault="00E10229" w:rsidP="00AE688F">
            <w:pPr>
              <w:snapToGrid w:val="0"/>
              <w:spacing w:line="340" w:lineRule="exact"/>
              <w:ind w:rightChars="84" w:right="202"/>
              <w:jc w:val="right"/>
              <w:rPr>
                <w:b/>
                <w:bCs/>
              </w:rPr>
            </w:pPr>
            <w:r w:rsidRPr="00ED686C">
              <w:rPr>
                <w:b/>
                <w:bCs/>
              </w:rPr>
              <w:t>0.39</w:t>
            </w:r>
          </w:p>
        </w:tc>
        <w:tc>
          <w:tcPr>
            <w:tcW w:w="1026" w:type="pct"/>
            <w:vAlign w:val="center"/>
          </w:tcPr>
          <w:p w:rsidR="00E10229" w:rsidRPr="00ED686C" w:rsidRDefault="00E10229" w:rsidP="00AE688F">
            <w:pPr>
              <w:snapToGrid w:val="0"/>
              <w:spacing w:line="340" w:lineRule="exact"/>
              <w:ind w:rightChars="278" w:right="667"/>
              <w:jc w:val="right"/>
              <w:rPr>
                <w:b/>
                <w:bCs/>
              </w:rPr>
            </w:pPr>
            <w:r w:rsidRPr="00ED686C">
              <w:rPr>
                <w:b/>
                <w:bCs/>
              </w:rPr>
              <w:t>-1.13</w:t>
            </w:r>
          </w:p>
        </w:tc>
      </w:tr>
      <w:tr w:rsidR="00ED686C" w:rsidRPr="00ED686C" w:rsidTr="00ED686C">
        <w:trPr>
          <w:trHeight w:val="370"/>
          <w:jc w:val="center"/>
        </w:trPr>
        <w:tc>
          <w:tcPr>
            <w:tcW w:w="922" w:type="pct"/>
            <w:tcBorders>
              <w:right w:val="single" w:sz="6" w:space="0" w:color="auto"/>
            </w:tcBorders>
          </w:tcPr>
          <w:p w:rsidR="00E10229" w:rsidRPr="00ED686C" w:rsidRDefault="00E10229" w:rsidP="00AE688F">
            <w:pPr>
              <w:spacing w:line="340" w:lineRule="exact"/>
              <w:ind w:right="27"/>
              <w:rPr>
                <w:rFonts w:eastAsia="標楷體"/>
              </w:rPr>
            </w:pPr>
            <w:r w:rsidRPr="00ED686C">
              <w:rPr>
                <w:rFonts w:eastAsia="標楷體"/>
                <w:b/>
                <w:bCs/>
              </w:rPr>
              <w:t xml:space="preserve">   101</w:t>
            </w:r>
            <w:r w:rsidRPr="00ED686C">
              <w:rPr>
                <w:rFonts w:eastAsia="標楷體"/>
                <w:b/>
                <w:bCs/>
              </w:rPr>
              <w:t>年</w:t>
            </w:r>
          </w:p>
        </w:tc>
        <w:tc>
          <w:tcPr>
            <w:tcW w:w="506" w:type="pct"/>
            <w:tcBorders>
              <w:left w:val="single" w:sz="6" w:space="0" w:color="auto"/>
            </w:tcBorders>
            <w:vAlign w:val="center"/>
          </w:tcPr>
          <w:p w:rsidR="00E10229" w:rsidRPr="00ED686C" w:rsidRDefault="00E10229" w:rsidP="00AE688F">
            <w:pPr>
              <w:pStyle w:val="ab"/>
              <w:spacing w:line="360" w:lineRule="exact"/>
              <w:ind w:rightChars="50" w:right="120"/>
              <w:rPr>
                <w:rFonts w:eastAsia="標楷體"/>
                <w:b/>
                <w:bCs/>
              </w:rPr>
            </w:pPr>
            <w:r w:rsidRPr="00ED686C">
              <w:rPr>
                <w:rFonts w:eastAsia="標楷體"/>
                <w:b/>
                <w:bCs/>
              </w:rPr>
              <w:t>1.93</w:t>
            </w:r>
          </w:p>
        </w:tc>
        <w:tc>
          <w:tcPr>
            <w:tcW w:w="506" w:type="pct"/>
            <w:vAlign w:val="center"/>
          </w:tcPr>
          <w:p w:rsidR="00E10229" w:rsidRPr="00ED686C" w:rsidRDefault="00E10229" w:rsidP="00AE688F">
            <w:pPr>
              <w:snapToGrid w:val="0"/>
              <w:spacing w:line="340" w:lineRule="exact"/>
              <w:ind w:rightChars="50" w:right="120"/>
              <w:jc w:val="right"/>
              <w:rPr>
                <w:b/>
                <w:bCs/>
              </w:rPr>
            </w:pPr>
            <w:r w:rsidRPr="00ED686C">
              <w:rPr>
                <w:b/>
                <w:bCs/>
              </w:rPr>
              <w:t>3.38</w:t>
            </w:r>
          </w:p>
        </w:tc>
        <w:tc>
          <w:tcPr>
            <w:tcW w:w="897" w:type="pct"/>
            <w:vAlign w:val="center"/>
          </w:tcPr>
          <w:p w:rsidR="00E10229" w:rsidRPr="00ED686C" w:rsidRDefault="00E10229" w:rsidP="00AE688F">
            <w:pPr>
              <w:snapToGrid w:val="0"/>
              <w:spacing w:line="340" w:lineRule="exact"/>
              <w:ind w:rightChars="200" w:right="480"/>
              <w:jc w:val="right"/>
              <w:rPr>
                <w:rFonts w:eastAsia="標楷體"/>
                <w:b/>
                <w:bCs/>
                <w:snapToGrid w:val="0"/>
              </w:rPr>
            </w:pPr>
            <w:r w:rsidRPr="00ED686C">
              <w:rPr>
                <w:rFonts w:eastAsia="標楷體"/>
                <w:b/>
                <w:bCs/>
                <w:snapToGrid w:val="0"/>
              </w:rPr>
              <w:t>-0.30</w:t>
            </w:r>
          </w:p>
        </w:tc>
        <w:tc>
          <w:tcPr>
            <w:tcW w:w="506" w:type="pct"/>
            <w:vAlign w:val="center"/>
          </w:tcPr>
          <w:p w:rsidR="00E10229" w:rsidRPr="00ED686C" w:rsidRDefault="00E10229" w:rsidP="009B1CE8">
            <w:pPr>
              <w:pStyle w:val="ab"/>
              <w:spacing w:line="360" w:lineRule="exact"/>
              <w:ind w:rightChars="50" w:right="120"/>
              <w:rPr>
                <w:rFonts w:eastAsia="標楷體"/>
                <w:b/>
              </w:rPr>
            </w:pPr>
            <w:r w:rsidRPr="00ED686C">
              <w:rPr>
                <w:rFonts w:eastAsia="標楷體"/>
                <w:b/>
              </w:rPr>
              <w:t>0.75</w:t>
            </w:r>
          </w:p>
        </w:tc>
        <w:tc>
          <w:tcPr>
            <w:tcW w:w="637" w:type="pct"/>
            <w:vAlign w:val="center"/>
          </w:tcPr>
          <w:p w:rsidR="00E10229" w:rsidRPr="00ED686C" w:rsidRDefault="00E10229" w:rsidP="00AE688F">
            <w:pPr>
              <w:snapToGrid w:val="0"/>
              <w:spacing w:line="340" w:lineRule="exact"/>
              <w:ind w:rightChars="84" w:right="202"/>
              <w:jc w:val="right"/>
              <w:rPr>
                <w:b/>
                <w:bCs/>
              </w:rPr>
            </w:pPr>
            <w:r w:rsidRPr="00ED686C">
              <w:rPr>
                <w:b/>
                <w:bCs/>
              </w:rPr>
              <w:t>0.55</w:t>
            </w:r>
          </w:p>
        </w:tc>
        <w:tc>
          <w:tcPr>
            <w:tcW w:w="1026" w:type="pct"/>
            <w:vAlign w:val="center"/>
          </w:tcPr>
          <w:p w:rsidR="00E10229" w:rsidRPr="00ED686C" w:rsidRDefault="00E10229" w:rsidP="00AE688F">
            <w:pPr>
              <w:snapToGrid w:val="0"/>
              <w:spacing w:line="340" w:lineRule="exact"/>
              <w:ind w:rightChars="278" w:right="667"/>
              <w:jc w:val="right"/>
              <w:rPr>
                <w:b/>
                <w:bCs/>
              </w:rPr>
            </w:pPr>
            <w:r w:rsidRPr="00ED686C">
              <w:rPr>
                <w:b/>
                <w:bCs/>
              </w:rPr>
              <w:t>-2.35</w:t>
            </w:r>
          </w:p>
        </w:tc>
      </w:tr>
      <w:tr w:rsidR="00ED686C" w:rsidRPr="00ED686C" w:rsidTr="00ED686C">
        <w:trPr>
          <w:trHeight w:val="370"/>
          <w:jc w:val="center"/>
        </w:trPr>
        <w:tc>
          <w:tcPr>
            <w:tcW w:w="922" w:type="pct"/>
            <w:tcBorders>
              <w:right w:val="single" w:sz="6" w:space="0" w:color="auto"/>
            </w:tcBorders>
          </w:tcPr>
          <w:p w:rsidR="00E10229" w:rsidRPr="00ED686C" w:rsidRDefault="00E10229" w:rsidP="00AE688F">
            <w:pPr>
              <w:spacing w:line="340" w:lineRule="exact"/>
              <w:ind w:right="27" w:firstLineChars="150" w:firstLine="360"/>
              <w:rPr>
                <w:rFonts w:eastAsia="標楷體"/>
                <w:b/>
              </w:rPr>
            </w:pPr>
            <w:r w:rsidRPr="00ED686C">
              <w:rPr>
                <w:rFonts w:eastAsia="標楷體"/>
                <w:b/>
                <w:bCs/>
              </w:rPr>
              <w:t>102</w:t>
            </w:r>
            <w:r w:rsidRPr="00ED686C">
              <w:rPr>
                <w:rFonts w:eastAsia="標楷體"/>
                <w:b/>
              </w:rPr>
              <w:t>年</w:t>
            </w:r>
          </w:p>
        </w:tc>
        <w:tc>
          <w:tcPr>
            <w:tcW w:w="506" w:type="pct"/>
            <w:tcBorders>
              <w:left w:val="single" w:sz="6" w:space="0" w:color="auto"/>
            </w:tcBorders>
            <w:vAlign w:val="center"/>
          </w:tcPr>
          <w:p w:rsidR="00E10229" w:rsidRPr="00ED686C" w:rsidRDefault="00E10229" w:rsidP="00AE688F">
            <w:pPr>
              <w:pStyle w:val="ab"/>
              <w:spacing w:line="360" w:lineRule="exact"/>
              <w:ind w:rightChars="50" w:right="120"/>
              <w:rPr>
                <w:rFonts w:eastAsia="標楷體"/>
                <w:b/>
              </w:rPr>
            </w:pPr>
            <w:r w:rsidRPr="00ED686C">
              <w:rPr>
                <w:rFonts w:eastAsia="標楷體" w:hint="eastAsia"/>
                <w:b/>
              </w:rPr>
              <w:t>0.79</w:t>
            </w:r>
          </w:p>
        </w:tc>
        <w:tc>
          <w:tcPr>
            <w:tcW w:w="506" w:type="pct"/>
            <w:vAlign w:val="center"/>
          </w:tcPr>
          <w:p w:rsidR="00E10229" w:rsidRPr="00ED686C" w:rsidRDefault="00E10229" w:rsidP="00AE688F">
            <w:pPr>
              <w:pStyle w:val="ab"/>
              <w:spacing w:line="360" w:lineRule="exact"/>
              <w:ind w:rightChars="50" w:right="120"/>
              <w:rPr>
                <w:rFonts w:eastAsia="標楷體"/>
                <w:b/>
              </w:rPr>
            </w:pPr>
            <w:r w:rsidRPr="00ED686C">
              <w:rPr>
                <w:rFonts w:eastAsia="標楷體" w:hint="eastAsia"/>
                <w:b/>
              </w:rPr>
              <w:t>0.78</w:t>
            </w:r>
          </w:p>
        </w:tc>
        <w:tc>
          <w:tcPr>
            <w:tcW w:w="897" w:type="pct"/>
            <w:vAlign w:val="center"/>
          </w:tcPr>
          <w:p w:rsidR="00E10229" w:rsidRPr="00ED686C" w:rsidRDefault="00E10229" w:rsidP="00AE688F">
            <w:pPr>
              <w:snapToGrid w:val="0"/>
              <w:spacing w:line="340" w:lineRule="exact"/>
              <w:ind w:rightChars="200" w:right="480"/>
              <w:jc w:val="right"/>
              <w:rPr>
                <w:rFonts w:eastAsia="標楷體"/>
                <w:b/>
                <w:snapToGrid w:val="0"/>
              </w:rPr>
            </w:pPr>
            <w:r w:rsidRPr="00ED686C">
              <w:rPr>
                <w:rFonts w:eastAsia="標楷體" w:hint="eastAsia"/>
                <w:b/>
                <w:snapToGrid w:val="0"/>
              </w:rPr>
              <w:t>-1.84</w:t>
            </w:r>
          </w:p>
        </w:tc>
        <w:tc>
          <w:tcPr>
            <w:tcW w:w="506" w:type="pct"/>
            <w:vAlign w:val="center"/>
          </w:tcPr>
          <w:p w:rsidR="00E10229" w:rsidRPr="00ED686C" w:rsidRDefault="00E10229" w:rsidP="009B1CE8">
            <w:pPr>
              <w:pStyle w:val="ab"/>
              <w:spacing w:line="360" w:lineRule="exact"/>
              <w:ind w:rightChars="50" w:right="120"/>
              <w:rPr>
                <w:b/>
              </w:rPr>
            </w:pPr>
            <w:r w:rsidRPr="00ED686C">
              <w:rPr>
                <w:rFonts w:hint="eastAsia"/>
                <w:b/>
              </w:rPr>
              <w:t>0.</w:t>
            </w:r>
            <w:r w:rsidRPr="00ED686C">
              <w:rPr>
                <w:rFonts w:eastAsia="標楷體" w:hint="eastAsia"/>
                <w:b/>
              </w:rPr>
              <w:t>73</w:t>
            </w:r>
          </w:p>
        </w:tc>
        <w:tc>
          <w:tcPr>
            <w:tcW w:w="637" w:type="pct"/>
          </w:tcPr>
          <w:p w:rsidR="00E10229" w:rsidRPr="00ED686C" w:rsidRDefault="00E10229" w:rsidP="00AE688F">
            <w:pPr>
              <w:snapToGrid w:val="0"/>
              <w:spacing w:line="340" w:lineRule="exact"/>
              <w:ind w:rightChars="84" w:right="202"/>
              <w:jc w:val="right"/>
              <w:rPr>
                <w:b/>
              </w:rPr>
            </w:pPr>
            <w:r w:rsidRPr="00ED686C">
              <w:rPr>
                <w:rFonts w:hint="eastAsia"/>
                <w:b/>
              </w:rPr>
              <w:t>0.62</w:t>
            </w:r>
          </w:p>
        </w:tc>
        <w:tc>
          <w:tcPr>
            <w:tcW w:w="1026" w:type="pct"/>
            <w:vAlign w:val="center"/>
          </w:tcPr>
          <w:p w:rsidR="00E10229" w:rsidRPr="00ED686C" w:rsidRDefault="00E10229" w:rsidP="00AE688F">
            <w:pPr>
              <w:snapToGrid w:val="0"/>
              <w:spacing w:line="340" w:lineRule="exact"/>
              <w:ind w:rightChars="278" w:right="667"/>
              <w:jc w:val="right"/>
              <w:rPr>
                <w:b/>
              </w:rPr>
            </w:pPr>
            <w:r w:rsidRPr="00ED686C">
              <w:rPr>
                <w:rFonts w:hint="eastAsia"/>
                <w:b/>
              </w:rPr>
              <w:t>-0.31</w:t>
            </w:r>
          </w:p>
        </w:tc>
      </w:tr>
      <w:tr w:rsidR="00ED686C" w:rsidRPr="00ED686C" w:rsidTr="00ED686C">
        <w:trPr>
          <w:trHeight w:val="370"/>
          <w:jc w:val="center"/>
        </w:trPr>
        <w:tc>
          <w:tcPr>
            <w:tcW w:w="922" w:type="pct"/>
            <w:tcBorders>
              <w:right w:val="single" w:sz="6" w:space="0" w:color="auto"/>
            </w:tcBorders>
          </w:tcPr>
          <w:p w:rsidR="008748B5" w:rsidRPr="00ED686C" w:rsidRDefault="008748B5" w:rsidP="00105BDE">
            <w:pPr>
              <w:spacing w:line="340" w:lineRule="exact"/>
              <w:ind w:right="284"/>
              <w:jc w:val="right"/>
              <w:rPr>
                <w:rFonts w:eastAsia="標楷體"/>
              </w:rPr>
            </w:pPr>
            <w:r w:rsidRPr="00ED686C">
              <w:rPr>
                <w:rFonts w:eastAsia="標楷體" w:hint="eastAsia"/>
              </w:rPr>
              <w:t>10</w:t>
            </w:r>
            <w:r w:rsidRPr="00ED686C">
              <w:rPr>
                <w:rFonts w:eastAsia="標楷體" w:hint="eastAsia"/>
              </w:rPr>
              <w:t>月</w:t>
            </w:r>
          </w:p>
        </w:tc>
        <w:tc>
          <w:tcPr>
            <w:tcW w:w="506" w:type="pct"/>
            <w:tcBorders>
              <w:left w:val="single" w:sz="6" w:space="0" w:color="auto"/>
            </w:tcBorders>
            <w:vAlign w:val="center"/>
          </w:tcPr>
          <w:p w:rsidR="008748B5" w:rsidRPr="00ED686C" w:rsidRDefault="008748B5" w:rsidP="00105BDE">
            <w:pPr>
              <w:pStyle w:val="ab"/>
              <w:spacing w:line="360" w:lineRule="exact"/>
              <w:ind w:rightChars="50" w:right="120"/>
              <w:rPr>
                <w:rFonts w:eastAsia="標楷體"/>
              </w:rPr>
            </w:pPr>
            <w:r w:rsidRPr="00ED686C">
              <w:rPr>
                <w:rFonts w:eastAsia="標楷體" w:hint="eastAsia"/>
              </w:rPr>
              <w:t>0.64</w:t>
            </w:r>
          </w:p>
        </w:tc>
        <w:tc>
          <w:tcPr>
            <w:tcW w:w="506" w:type="pct"/>
            <w:vAlign w:val="center"/>
          </w:tcPr>
          <w:p w:rsidR="008748B5" w:rsidRPr="00ED686C" w:rsidRDefault="008748B5" w:rsidP="00105BDE">
            <w:pPr>
              <w:pStyle w:val="ab"/>
              <w:spacing w:line="360" w:lineRule="exact"/>
              <w:ind w:rightChars="50" w:right="120"/>
              <w:rPr>
                <w:rFonts w:eastAsia="標楷體"/>
              </w:rPr>
            </w:pPr>
            <w:r w:rsidRPr="00ED686C">
              <w:rPr>
                <w:rFonts w:eastAsia="標楷體" w:hint="eastAsia"/>
              </w:rPr>
              <w:t>0.92</w:t>
            </w:r>
          </w:p>
        </w:tc>
        <w:tc>
          <w:tcPr>
            <w:tcW w:w="897" w:type="pct"/>
            <w:vAlign w:val="center"/>
          </w:tcPr>
          <w:p w:rsidR="008748B5" w:rsidRPr="00ED686C" w:rsidRDefault="008748B5" w:rsidP="00105BDE">
            <w:pPr>
              <w:snapToGrid w:val="0"/>
              <w:spacing w:line="340" w:lineRule="exact"/>
              <w:ind w:rightChars="200" w:right="480"/>
              <w:jc w:val="right"/>
              <w:rPr>
                <w:rFonts w:eastAsia="標楷體"/>
                <w:snapToGrid w:val="0"/>
              </w:rPr>
            </w:pPr>
            <w:r w:rsidRPr="00ED686C">
              <w:rPr>
                <w:rFonts w:eastAsia="標楷體" w:hint="eastAsia"/>
                <w:snapToGrid w:val="0"/>
              </w:rPr>
              <w:t>-2.24</w:t>
            </w:r>
          </w:p>
        </w:tc>
        <w:tc>
          <w:tcPr>
            <w:tcW w:w="506" w:type="pct"/>
            <w:vAlign w:val="center"/>
          </w:tcPr>
          <w:p w:rsidR="008748B5" w:rsidRPr="00ED686C" w:rsidRDefault="008748B5" w:rsidP="009B1CE8">
            <w:pPr>
              <w:pStyle w:val="ab"/>
              <w:spacing w:line="360" w:lineRule="exact"/>
              <w:ind w:rightChars="50" w:right="120"/>
              <w:rPr>
                <w:rFonts w:eastAsia="標楷體"/>
              </w:rPr>
            </w:pPr>
            <w:r w:rsidRPr="00ED686C">
              <w:rPr>
                <w:rFonts w:eastAsia="標楷體" w:hint="eastAsia"/>
              </w:rPr>
              <w:t>0.45</w:t>
            </w:r>
          </w:p>
        </w:tc>
        <w:tc>
          <w:tcPr>
            <w:tcW w:w="637" w:type="pct"/>
            <w:vAlign w:val="center"/>
          </w:tcPr>
          <w:p w:rsidR="008748B5" w:rsidRPr="00ED686C" w:rsidRDefault="008748B5" w:rsidP="00105BDE">
            <w:pPr>
              <w:snapToGrid w:val="0"/>
              <w:spacing w:line="340" w:lineRule="exact"/>
              <w:ind w:rightChars="84" w:right="202"/>
              <w:jc w:val="right"/>
            </w:pPr>
            <w:r w:rsidRPr="00ED686C">
              <w:rPr>
                <w:rFonts w:hint="eastAsia"/>
              </w:rPr>
              <w:t>0.51</w:t>
            </w:r>
          </w:p>
        </w:tc>
        <w:tc>
          <w:tcPr>
            <w:tcW w:w="1026" w:type="pct"/>
            <w:vAlign w:val="center"/>
          </w:tcPr>
          <w:p w:rsidR="008748B5" w:rsidRPr="00ED686C" w:rsidRDefault="008748B5" w:rsidP="00105BDE">
            <w:pPr>
              <w:snapToGrid w:val="0"/>
              <w:spacing w:line="340" w:lineRule="exact"/>
              <w:ind w:rightChars="278" w:right="667"/>
              <w:jc w:val="right"/>
            </w:pPr>
            <w:r w:rsidRPr="00ED686C">
              <w:rPr>
                <w:rFonts w:hint="eastAsia"/>
              </w:rPr>
              <w:t>-1.37</w:t>
            </w:r>
          </w:p>
        </w:tc>
      </w:tr>
      <w:tr w:rsidR="00ED686C" w:rsidRPr="00ED686C" w:rsidTr="00ED686C">
        <w:trPr>
          <w:trHeight w:val="370"/>
          <w:jc w:val="center"/>
        </w:trPr>
        <w:tc>
          <w:tcPr>
            <w:tcW w:w="922" w:type="pct"/>
            <w:tcBorders>
              <w:right w:val="single" w:sz="6" w:space="0" w:color="auto"/>
            </w:tcBorders>
          </w:tcPr>
          <w:p w:rsidR="008748B5" w:rsidRPr="00ED686C" w:rsidRDefault="008748B5" w:rsidP="00105BDE">
            <w:pPr>
              <w:spacing w:line="340" w:lineRule="exact"/>
              <w:ind w:right="284"/>
              <w:jc w:val="right"/>
              <w:rPr>
                <w:rFonts w:eastAsia="標楷體"/>
              </w:rPr>
            </w:pPr>
            <w:r w:rsidRPr="00ED686C">
              <w:rPr>
                <w:rFonts w:eastAsia="標楷體" w:hint="eastAsia"/>
              </w:rPr>
              <w:t>11</w:t>
            </w:r>
            <w:r w:rsidRPr="00ED686C">
              <w:rPr>
                <w:rFonts w:eastAsia="標楷體" w:hint="eastAsia"/>
              </w:rPr>
              <w:t>月</w:t>
            </w:r>
          </w:p>
        </w:tc>
        <w:tc>
          <w:tcPr>
            <w:tcW w:w="506" w:type="pct"/>
            <w:tcBorders>
              <w:left w:val="single" w:sz="6" w:space="0" w:color="auto"/>
            </w:tcBorders>
            <w:vAlign w:val="center"/>
          </w:tcPr>
          <w:p w:rsidR="008748B5" w:rsidRPr="00ED686C" w:rsidRDefault="008748B5" w:rsidP="00105BDE">
            <w:pPr>
              <w:pStyle w:val="ab"/>
              <w:spacing w:line="360" w:lineRule="exact"/>
              <w:ind w:rightChars="50" w:right="120"/>
              <w:rPr>
                <w:rFonts w:eastAsia="標楷體"/>
              </w:rPr>
            </w:pPr>
            <w:r w:rsidRPr="00ED686C">
              <w:rPr>
                <w:rFonts w:eastAsia="標楷體" w:hint="eastAsia"/>
              </w:rPr>
              <w:t>0.68</w:t>
            </w:r>
          </w:p>
        </w:tc>
        <w:tc>
          <w:tcPr>
            <w:tcW w:w="506" w:type="pct"/>
            <w:vAlign w:val="center"/>
          </w:tcPr>
          <w:p w:rsidR="008748B5" w:rsidRPr="00ED686C" w:rsidRDefault="008748B5" w:rsidP="00105BDE">
            <w:pPr>
              <w:pStyle w:val="ab"/>
              <w:spacing w:line="360" w:lineRule="exact"/>
              <w:ind w:rightChars="50" w:right="120"/>
              <w:rPr>
                <w:rFonts w:eastAsia="標楷體"/>
              </w:rPr>
            </w:pPr>
            <w:r w:rsidRPr="00ED686C">
              <w:rPr>
                <w:rFonts w:eastAsia="標楷體" w:hint="eastAsia"/>
              </w:rPr>
              <w:t>1.01</w:t>
            </w:r>
          </w:p>
        </w:tc>
        <w:tc>
          <w:tcPr>
            <w:tcW w:w="897" w:type="pct"/>
            <w:vAlign w:val="center"/>
          </w:tcPr>
          <w:p w:rsidR="008748B5" w:rsidRPr="00ED686C" w:rsidRDefault="008748B5" w:rsidP="00105BDE">
            <w:pPr>
              <w:snapToGrid w:val="0"/>
              <w:spacing w:line="340" w:lineRule="exact"/>
              <w:ind w:rightChars="200" w:right="480"/>
              <w:jc w:val="right"/>
              <w:rPr>
                <w:rFonts w:eastAsia="標楷體"/>
                <w:snapToGrid w:val="0"/>
              </w:rPr>
            </w:pPr>
            <w:r w:rsidRPr="00ED686C">
              <w:rPr>
                <w:rFonts w:eastAsia="標楷體" w:hint="eastAsia"/>
                <w:snapToGrid w:val="0"/>
              </w:rPr>
              <w:t>-2.42</w:t>
            </w:r>
          </w:p>
        </w:tc>
        <w:tc>
          <w:tcPr>
            <w:tcW w:w="506" w:type="pct"/>
            <w:vAlign w:val="center"/>
          </w:tcPr>
          <w:p w:rsidR="008748B5" w:rsidRPr="00ED686C" w:rsidRDefault="008748B5" w:rsidP="009B1CE8">
            <w:pPr>
              <w:pStyle w:val="ab"/>
              <w:spacing w:line="360" w:lineRule="exact"/>
              <w:ind w:rightChars="50" w:right="120"/>
              <w:rPr>
                <w:rFonts w:eastAsia="標楷體"/>
              </w:rPr>
            </w:pPr>
            <w:r w:rsidRPr="00ED686C">
              <w:rPr>
                <w:rFonts w:eastAsia="標楷體" w:hint="eastAsia"/>
              </w:rPr>
              <w:t>0.41</w:t>
            </w:r>
          </w:p>
        </w:tc>
        <w:tc>
          <w:tcPr>
            <w:tcW w:w="637" w:type="pct"/>
            <w:vAlign w:val="center"/>
          </w:tcPr>
          <w:p w:rsidR="008748B5" w:rsidRPr="00ED686C" w:rsidRDefault="008748B5" w:rsidP="00105BDE">
            <w:pPr>
              <w:snapToGrid w:val="0"/>
              <w:spacing w:line="340" w:lineRule="exact"/>
              <w:ind w:rightChars="84" w:right="202"/>
              <w:jc w:val="right"/>
            </w:pPr>
            <w:r w:rsidRPr="00ED686C">
              <w:rPr>
                <w:rFonts w:hint="eastAsia"/>
              </w:rPr>
              <w:t>0.56</w:t>
            </w:r>
          </w:p>
        </w:tc>
        <w:tc>
          <w:tcPr>
            <w:tcW w:w="1026" w:type="pct"/>
            <w:vAlign w:val="center"/>
          </w:tcPr>
          <w:p w:rsidR="008748B5" w:rsidRPr="00ED686C" w:rsidRDefault="008748B5" w:rsidP="00105BDE">
            <w:pPr>
              <w:snapToGrid w:val="0"/>
              <w:spacing w:line="340" w:lineRule="exact"/>
              <w:ind w:rightChars="278" w:right="667"/>
              <w:jc w:val="right"/>
            </w:pPr>
            <w:r w:rsidRPr="00ED686C">
              <w:rPr>
                <w:rFonts w:hint="eastAsia"/>
              </w:rPr>
              <w:t>-1.57</w:t>
            </w:r>
          </w:p>
        </w:tc>
      </w:tr>
      <w:tr w:rsidR="00ED686C" w:rsidRPr="00ED686C" w:rsidTr="00ED686C">
        <w:trPr>
          <w:trHeight w:val="370"/>
          <w:jc w:val="center"/>
        </w:trPr>
        <w:tc>
          <w:tcPr>
            <w:tcW w:w="922" w:type="pct"/>
            <w:tcBorders>
              <w:right w:val="single" w:sz="6" w:space="0" w:color="auto"/>
            </w:tcBorders>
          </w:tcPr>
          <w:p w:rsidR="008748B5" w:rsidRPr="00ED686C" w:rsidRDefault="008748B5" w:rsidP="00105BDE">
            <w:pPr>
              <w:spacing w:line="340" w:lineRule="exact"/>
              <w:ind w:right="284"/>
              <w:jc w:val="right"/>
              <w:rPr>
                <w:rFonts w:eastAsia="標楷體"/>
              </w:rPr>
            </w:pPr>
            <w:r w:rsidRPr="00ED686C">
              <w:rPr>
                <w:rFonts w:eastAsia="標楷體" w:hint="eastAsia"/>
              </w:rPr>
              <w:t>12</w:t>
            </w:r>
            <w:r w:rsidRPr="00ED686C">
              <w:rPr>
                <w:rFonts w:eastAsia="標楷體" w:hint="eastAsia"/>
              </w:rPr>
              <w:t>月</w:t>
            </w:r>
          </w:p>
        </w:tc>
        <w:tc>
          <w:tcPr>
            <w:tcW w:w="506" w:type="pct"/>
            <w:tcBorders>
              <w:left w:val="single" w:sz="6" w:space="0" w:color="auto"/>
            </w:tcBorders>
            <w:vAlign w:val="center"/>
          </w:tcPr>
          <w:p w:rsidR="008748B5" w:rsidRPr="00ED686C" w:rsidRDefault="008748B5" w:rsidP="00105BDE">
            <w:pPr>
              <w:pStyle w:val="ab"/>
              <w:spacing w:line="360" w:lineRule="exact"/>
              <w:ind w:rightChars="50" w:right="120"/>
              <w:rPr>
                <w:rFonts w:eastAsia="標楷體"/>
              </w:rPr>
            </w:pPr>
            <w:r w:rsidRPr="00ED686C">
              <w:rPr>
                <w:rFonts w:eastAsia="標楷體" w:hint="eastAsia"/>
              </w:rPr>
              <w:t>0.34</w:t>
            </w:r>
          </w:p>
        </w:tc>
        <w:tc>
          <w:tcPr>
            <w:tcW w:w="506" w:type="pct"/>
            <w:vAlign w:val="center"/>
          </w:tcPr>
          <w:p w:rsidR="008748B5" w:rsidRPr="00ED686C" w:rsidRDefault="008748B5" w:rsidP="00105BDE">
            <w:pPr>
              <w:pStyle w:val="ab"/>
              <w:spacing w:line="360" w:lineRule="exact"/>
              <w:ind w:rightChars="50" w:right="120"/>
              <w:rPr>
                <w:rFonts w:eastAsia="標楷體"/>
              </w:rPr>
            </w:pPr>
            <w:r w:rsidRPr="00ED686C">
              <w:rPr>
                <w:rFonts w:eastAsia="標楷體" w:hint="eastAsia"/>
              </w:rPr>
              <w:t>0.23</w:t>
            </w:r>
          </w:p>
        </w:tc>
        <w:tc>
          <w:tcPr>
            <w:tcW w:w="897" w:type="pct"/>
            <w:vAlign w:val="center"/>
          </w:tcPr>
          <w:p w:rsidR="008748B5" w:rsidRPr="00ED686C" w:rsidRDefault="008748B5" w:rsidP="00105BDE">
            <w:pPr>
              <w:snapToGrid w:val="0"/>
              <w:spacing w:line="340" w:lineRule="exact"/>
              <w:ind w:rightChars="200" w:right="480"/>
              <w:jc w:val="right"/>
              <w:rPr>
                <w:rFonts w:eastAsia="標楷體"/>
                <w:snapToGrid w:val="0"/>
              </w:rPr>
            </w:pPr>
            <w:r w:rsidRPr="00ED686C">
              <w:rPr>
                <w:rFonts w:eastAsia="標楷體" w:hint="eastAsia"/>
                <w:snapToGrid w:val="0"/>
              </w:rPr>
              <w:t>-2.61</w:t>
            </w:r>
          </w:p>
        </w:tc>
        <w:tc>
          <w:tcPr>
            <w:tcW w:w="506" w:type="pct"/>
            <w:vAlign w:val="center"/>
          </w:tcPr>
          <w:p w:rsidR="008748B5" w:rsidRPr="00ED686C" w:rsidRDefault="008748B5" w:rsidP="009B1CE8">
            <w:pPr>
              <w:pStyle w:val="ab"/>
              <w:spacing w:line="360" w:lineRule="exact"/>
              <w:ind w:rightChars="50" w:right="120"/>
              <w:rPr>
                <w:rFonts w:eastAsia="標楷體"/>
              </w:rPr>
            </w:pPr>
            <w:r w:rsidRPr="00ED686C">
              <w:rPr>
                <w:rFonts w:eastAsia="標楷體" w:hint="eastAsia"/>
              </w:rPr>
              <w:t>0.43</w:t>
            </w:r>
          </w:p>
        </w:tc>
        <w:tc>
          <w:tcPr>
            <w:tcW w:w="637" w:type="pct"/>
            <w:vAlign w:val="center"/>
          </w:tcPr>
          <w:p w:rsidR="008748B5" w:rsidRPr="00ED686C" w:rsidRDefault="008748B5" w:rsidP="00105BDE">
            <w:pPr>
              <w:snapToGrid w:val="0"/>
              <w:spacing w:line="340" w:lineRule="exact"/>
              <w:ind w:rightChars="84" w:right="202"/>
              <w:jc w:val="right"/>
            </w:pPr>
            <w:r w:rsidRPr="00ED686C">
              <w:rPr>
                <w:rFonts w:hint="eastAsia"/>
              </w:rPr>
              <w:t>0.66</w:t>
            </w:r>
          </w:p>
        </w:tc>
        <w:tc>
          <w:tcPr>
            <w:tcW w:w="1026" w:type="pct"/>
            <w:vAlign w:val="center"/>
          </w:tcPr>
          <w:p w:rsidR="008748B5" w:rsidRPr="00ED686C" w:rsidRDefault="008748B5" w:rsidP="00105BDE">
            <w:pPr>
              <w:snapToGrid w:val="0"/>
              <w:spacing w:line="340" w:lineRule="exact"/>
              <w:ind w:rightChars="278" w:right="667"/>
              <w:jc w:val="right"/>
            </w:pPr>
            <w:r w:rsidRPr="00ED686C">
              <w:rPr>
                <w:rFonts w:hint="eastAsia"/>
              </w:rPr>
              <w:t>-1.55</w:t>
            </w:r>
          </w:p>
        </w:tc>
      </w:tr>
      <w:tr w:rsidR="00ED686C" w:rsidRPr="00ED686C" w:rsidTr="00ED686C">
        <w:trPr>
          <w:trHeight w:val="370"/>
          <w:jc w:val="center"/>
        </w:trPr>
        <w:tc>
          <w:tcPr>
            <w:tcW w:w="922" w:type="pct"/>
            <w:tcBorders>
              <w:right w:val="single" w:sz="6" w:space="0" w:color="auto"/>
            </w:tcBorders>
          </w:tcPr>
          <w:p w:rsidR="00ED686C" w:rsidRPr="00ED686C" w:rsidRDefault="00ED686C" w:rsidP="00ED686C">
            <w:pPr>
              <w:spacing w:line="340" w:lineRule="exact"/>
              <w:ind w:right="27"/>
              <w:rPr>
                <w:rFonts w:eastAsia="標楷體"/>
              </w:rPr>
            </w:pPr>
            <w:r w:rsidRPr="00ED686C">
              <w:rPr>
                <w:rFonts w:eastAsia="標楷體"/>
                <w:b/>
                <w:bCs/>
              </w:rPr>
              <w:t xml:space="preserve"> 10</w:t>
            </w:r>
            <w:r w:rsidRPr="00ED686C">
              <w:rPr>
                <w:rFonts w:eastAsia="標楷體" w:hint="eastAsia"/>
                <w:b/>
                <w:bCs/>
              </w:rPr>
              <w:t>3</w:t>
            </w:r>
            <w:r w:rsidRPr="00ED686C">
              <w:rPr>
                <w:rFonts w:eastAsia="標楷體"/>
                <w:b/>
                <w:bCs/>
              </w:rPr>
              <w:t>年</w:t>
            </w:r>
            <w:r w:rsidRPr="00ED686C">
              <w:rPr>
                <w:rFonts w:eastAsia="標楷體" w:hint="eastAsia"/>
                <w:b/>
                <w:bCs/>
              </w:rPr>
              <w:t>1~10</w:t>
            </w:r>
            <w:r w:rsidRPr="00ED686C">
              <w:rPr>
                <w:rFonts w:eastAsia="標楷體" w:hint="eastAsia"/>
                <w:b/>
                <w:bCs/>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b/>
                <w:bCs/>
              </w:rPr>
            </w:pPr>
            <w:r w:rsidRPr="00ED686C">
              <w:rPr>
                <w:rFonts w:eastAsia="標楷體" w:hint="eastAsia"/>
                <w:b/>
                <w:bCs/>
              </w:rPr>
              <w:t>1.30</w:t>
            </w:r>
          </w:p>
        </w:tc>
        <w:tc>
          <w:tcPr>
            <w:tcW w:w="506" w:type="pct"/>
            <w:vAlign w:val="center"/>
          </w:tcPr>
          <w:p w:rsidR="00ED686C" w:rsidRPr="00ED686C" w:rsidRDefault="00ED686C" w:rsidP="006B4C90">
            <w:pPr>
              <w:snapToGrid w:val="0"/>
              <w:spacing w:line="340" w:lineRule="exact"/>
              <w:ind w:rightChars="50" w:right="120"/>
              <w:jc w:val="right"/>
              <w:rPr>
                <w:b/>
                <w:bCs/>
              </w:rPr>
            </w:pPr>
            <w:r w:rsidRPr="00ED686C">
              <w:rPr>
                <w:rFonts w:hint="eastAsia"/>
                <w:b/>
                <w:bCs/>
              </w:rPr>
              <w:t>1.55</w:t>
            </w:r>
          </w:p>
        </w:tc>
        <w:tc>
          <w:tcPr>
            <w:tcW w:w="897" w:type="pct"/>
            <w:vAlign w:val="center"/>
          </w:tcPr>
          <w:p w:rsidR="00ED686C" w:rsidRPr="00ED686C" w:rsidRDefault="00ED686C" w:rsidP="006B4C90">
            <w:pPr>
              <w:snapToGrid w:val="0"/>
              <w:spacing w:line="340" w:lineRule="exact"/>
              <w:ind w:rightChars="200" w:right="480"/>
              <w:jc w:val="right"/>
              <w:rPr>
                <w:rFonts w:eastAsia="標楷體"/>
                <w:b/>
                <w:bCs/>
                <w:snapToGrid w:val="0"/>
              </w:rPr>
            </w:pPr>
            <w:r w:rsidRPr="00ED686C">
              <w:rPr>
                <w:rFonts w:eastAsia="標楷體" w:hint="eastAsia"/>
                <w:b/>
                <w:bCs/>
                <w:snapToGrid w:val="0"/>
              </w:rPr>
              <w:t>-1.93</w:t>
            </w:r>
          </w:p>
        </w:tc>
        <w:tc>
          <w:tcPr>
            <w:tcW w:w="506" w:type="pct"/>
            <w:vAlign w:val="center"/>
          </w:tcPr>
          <w:p w:rsidR="00ED686C" w:rsidRPr="00ED686C" w:rsidRDefault="00ED686C" w:rsidP="006B4C90">
            <w:pPr>
              <w:pStyle w:val="ab"/>
              <w:spacing w:line="360" w:lineRule="exact"/>
              <w:ind w:rightChars="50" w:right="120"/>
              <w:rPr>
                <w:b/>
                <w:bCs/>
              </w:rPr>
            </w:pPr>
            <w:r w:rsidRPr="00ED686C">
              <w:rPr>
                <w:rFonts w:hint="eastAsia"/>
                <w:b/>
                <w:bCs/>
              </w:rPr>
              <w:t>1.09</w:t>
            </w:r>
          </w:p>
        </w:tc>
        <w:tc>
          <w:tcPr>
            <w:tcW w:w="637" w:type="pct"/>
            <w:vAlign w:val="center"/>
          </w:tcPr>
          <w:p w:rsidR="00ED686C" w:rsidRPr="00ED686C" w:rsidRDefault="00ED686C" w:rsidP="006B4C90">
            <w:pPr>
              <w:snapToGrid w:val="0"/>
              <w:spacing w:line="340" w:lineRule="exact"/>
              <w:ind w:rightChars="84" w:right="202"/>
              <w:jc w:val="right"/>
              <w:rPr>
                <w:b/>
                <w:bCs/>
              </w:rPr>
            </w:pPr>
            <w:r w:rsidRPr="00ED686C">
              <w:rPr>
                <w:rFonts w:hint="eastAsia"/>
                <w:b/>
                <w:bCs/>
              </w:rPr>
              <w:t>0.74</w:t>
            </w:r>
          </w:p>
        </w:tc>
        <w:tc>
          <w:tcPr>
            <w:tcW w:w="1026" w:type="pct"/>
            <w:vAlign w:val="center"/>
          </w:tcPr>
          <w:p w:rsidR="00ED686C" w:rsidRPr="00ED686C" w:rsidRDefault="00ED686C" w:rsidP="006B4C90">
            <w:pPr>
              <w:snapToGrid w:val="0"/>
              <w:spacing w:line="340" w:lineRule="exact"/>
              <w:ind w:rightChars="278" w:right="667"/>
              <w:jc w:val="right"/>
              <w:rPr>
                <w:b/>
                <w:bCs/>
              </w:rPr>
            </w:pPr>
            <w:r w:rsidRPr="00ED686C">
              <w:rPr>
                <w:rFonts w:hint="eastAsia"/>
                <w:b/>
                <w:bCs/>
              </w:rPr>
              <w:t>-0.44</w:t>
            </w:r>
          </w:p>
        </w:tc>
      </w:tr>
      <w:tr w:rsidR="00ED686C" w:rsidRPr="00ED686C" w:rsidTr="00ED686C">
        <w:trPr>
          <w:trHeight w:val="370"/>
          <w:jc w:val="center"/>
        </w:trPr>
        <w:tc>
          <w:tcPr>
            <w:tcW w:w="922" w:type="pct"/>
            <w:tcBorders>
              <w:right w:val="single" w:sz="6" w:space="0" w:color="auto"/>
            </w:tcBorders>
          </w:tcPr>
          <w:p w:rsidR="00ED686C" w:rsidRPr="00ED686C" w:rsidRDefault="00ED686C" w:rsidP="00105BDE">
            <w:pPr>
              <w:spacing w:line="340" w:lineRule="exact"/>
              <w:ind w:right="284"/>
              <w:jc w:val="right"/>
              <w:rPr>
                <w:rFonts w:eastAsia="標楷體"/>
              </w:rPr>
            </w:pPr>
            <w:r w:rsidRPr="00ED686C">
              <w:rPr>
                <w:rFonts w:eastAsia="標楷體"/>
              </w:rPr>
              <w:t>1</w:t>
            </w:r>
            <w:r w:rsidRPr="00ED686C">
              <w:rPr>
                <w:rFonts w:eastAsia="標楷體"/>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0.83</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-0.06</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-2.94</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1.49</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0.78</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-1.30</w:t>
            </w:r>
          </w:p>
        </w:tc>
      </w:tr>
      <w:tr w:rsidR="00ED686C" w:rsidRPr="00ED686C" w:rsidTr="00ED686C">
        <w:trPr>
          <w:trHeight w:val="370"/>
          <w:jc w:val="center"/>
        </w:trPr>
        <w:tc>
          <w:tcPr>
            <w:tcW w:w="922" w:type="pct"/>
            <w:tcBorders>
              <w:right w:val="single" w:sz="6" w:space="0" w:color="auto"/>
            </w:tcBorders>
          </w:tcPr>
          <w:p w:rsidR="00ED686C" w:rsidRPr="00ED686C" w:rsidRDefault="00ED686C" w:rsidP="00105BDE">
            <w:pPr>
              <w:spacing w:line="340" w:lineRule="exact"/>
              <w:ind w:right="284"/>
              <w:jc w:val="right"/>
              <w:rPr>
                <w:rFonts w:eastAsia="標楷體"/>
              </w:rPr>
            </w:pPr>
            <w:r w:rsidRPr="00ED686C">
              <w:rPr>
                <w:rFonts w:eastAsia="標楷體" w:hint="eastAsia"/>
              </w:rPr>
              <w:t>2</w:t>
            </w:r>
            <w:r w:rsidRPr="00ED686C">
              <w:rPr>
                <w:rFonts w:eastAsia="標楷體"/>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-0.04</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0.83</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-2.23</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-0.67</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0.51</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-2.38</w:t>
            </w:r>
          </w:p>
        </w:tc>
      </w:tr>
      <w:tr w:rsidR="00ED686C" w:rsidRPr="00ED686C" w:rsidTr="00ED686C">
        <w:trPr>
          <w:trHeight w:val="370"/>
          <w:jc w:val="center"/>
        </w:trPr>
        <w:tc>
          <w:tcPr>
            <w:tcW w:w="922" w:type="pct"/>
            <w:tcBorders>
              <w:right w:val="single" w:sz="6" w:space="0" w:color="auto"/>
            </w:tcBorders>
          </w:tcPr>
          <w:p w:rsidR="00ED686C" w:rsidRPr="00ED686C" w:rsidRDefault="00ED686C" w:rsidP="00105BDE">
            <w:pPr>
              <w:spacing w:line="340" w:lineRule="exact"/>
              <w:ind w:right="284"/>
              <w:jc w:val="right"/>
              <w:rPr>
                <w:rFonts w:eastAsia="標楷體"/>
              </w:rPr>
            </w:pPr>
            <w:r w:rsidRPr="00ED686C">
              <w:rPr>
                <w:rFonts w:eastAsia="標楷體" w:hint="eastAsia"/>
              </w:rPr>
              <w:t>3</w:t>
            </w:r>
            <w:r w:rsidRPr="00ED686C">
              <w:rPr>
                <w:rFonts w:eastAsia="標楷體"/>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1.61</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2.66</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-2.52</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0.81</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0.71</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-1.35</w:t>
            </w:r>
          </w:p>
        </w:tc>
      </w:tr>
      <w:tr w:rsidR="00ED686C" w:rsidRPr="00ED686C" w:rsidTr="00ED686C">
        <w:trPr>
          <w:trHeight w:val="370"/>
          <w:jc w:val="center"/>
        </w:trPr>
        <w:tc>
          <w:tcPr>
            <w:tcW w:w="922" w:type="pct"/>
            <w:tcBorders>
              <w:right w:val="single" w:sz="6" w:space="0" w:color="auto"/>
            </w:tcBorders>
          </w:tcPr>
          <w:p w:rsidR="00ED686C" w:rsidRPr="00ED686C" w:rsidRDefault="00ED686C" w:rsidP="00827BF4">
            <w:pPr>
              <w:spacing w:line="340" w:lineRule="exact"/>
              <w:ind w:right="284"/>
              <w:jc w:val="right"/>
              <w:rPr>
                <w:rFonts w:eastAsia="標楷體"/>
              </w:rPr>
            </w:pPr>
            <w:r w:rsidRPr="00ED686C">
              <w:rPr>
                <w:rFonts w:eastAsia="標楷體" w:hint="eastAsia"/>
              </w:rPr>
              <w:t>4</w:t>
            </w:r>
            <w:r w:rsidRPr="00ED686C">
              <w:rPr>
                <w:rFonts w:eastAsia="標楷體" w:hint="eastAsia"/>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1.66</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2.52</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-2.13</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1.03</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0.75</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-1.35</w:t>
            </w:r>
          </w:p>
        </w:tc>
      </w:tr>
      <w:tr w:rsidR="00ED686C" w:rsidRPr="00ED686C" w:rsidTr="00ED686C">
        <w:trPr>
          <w:trHeight w:val="370"/>
          <w:jc w:val="center"/>
        </w:trPr>
        <w:tc>
          <w:tcPr>
            <w:tcW w:w="922" w:type="pct"/>
            <w:tcBorders>
              <w:right w:val="single" w:sz="6" w:space="0" w:color="auto"/>
            </w:tcBorders>
          </w:tcPr>
          <w:p w:rsidR="00ED686C" w:rsidRPr="00ED686C" w:rsidRDefault="00ED686C" w:rsidP="00CE3559">
            <w:pPr>
              <w:spacing w:line="340" w:lineRule="exact"/>
              <w:ind w:right="284"/>
              <w:jc w:val="right"/>
              <w:rPr>
                <w:rFonts w:eastAsia="標楷體"/>
              </w:rPr>
            </w:pPr>
            <w:r w:rsidRPr="00ED686C">
              <w:rPr>
                <w:rFonts w:eastAsia="標楷體" w:hint="eastAsia"/>
              </w:rPr>
              <w:t>5</w:t>
            </w:r>
            <w:r w:rsidRPr="00ED686C">
              <w:rPr>
                <w:rFonts w:eastAsia="標楷體" w:hint="eastAsia"/>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1.62</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2.19</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-1.39</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1.21</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0.75</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-1.18</w:t>
            </w:r>
          </w:p>
        </w:tc>
      </w:tr>
      <w:tr w:rsidR="00ED686C" w:rsidRPr="00ED686C" w:rsidTr="00ED686C">
        <w:trPr>
          <w:trHeight w:val="370"/>
          <w:jc w:val="center"/>
        </w:trPr>
        <w:tc>
          <w:tcPr>
            <w:tcW w:w="922" w:type="pct"/>
            <w:tcBorders>
              <w:right w:val="single" w:sz="6" w:space="0" w:color="auto"/>
            </w:tcBorders>
          </w:tcPr>
          <w:p w:rsidR="00ED686C" w:rsidRPr="00ED686C" w:rsidRDefault="00ED686C" w:rsidP="009448FB">
            <w:pPr>
              <w:spacing w:line="340" w:lineRule="exact"/>
              <w:ind w:right="284"/>
              <w:jc w:val="right"/>
              <w:rPr>
                <w:rFonts w:eastAsia="標楷體"/>
              </w:rPr>
            </w:pPr>
            <w:r w:rsidRPr="00ED686C">
              <w:rPr>
                <w:rFonts w:eastAsia="標楷體" w:hint="eastAsia"/>
              </w:rPr>
              <w:t>6</w:t>
            </w:r>
            <w:r w:rsidRPr="00ED686C">
              <w:rPr>
                <w:rFonts w:eastAsia="標楷體" w:hint="eastAsia"/>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1.64</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2.10</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-1.66</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1.29</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0.77</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-0.96</w:t>
            </w:r>
          </w:p>
        </w:tc>
      </w:tr>
      <w:tr w:rsidR="00ED686C" w:rsidRPr="00ED686C" w:rsidTr="00ED686C">
        <w:trPr>
          <w:trHeight w:val="370"/>
          <w:jc w:val="center"/>
        </w:trPr>
        <w:tc>
          <w:tcPr>
            <w:tcW w:w="922" w:type="pct"/>
            <w:tcBorders>
              <w:right w:val="single" w:sz="6" w:space="0" w:color="auto"/>
            </w:tcBorders>
          </w:tcPr>
          <w:p w:rsidR="00ED686C" w:rsidRPr="00ED686C" w:rsidRDefault="00ED686C" w:rsidP="009448FB">
            <w:pPr>
              <w:spacing w:line="340" w:lineRule="exact"/>
              <w:ind w:right="284"/>
              <w:jc w:val="right"/>
              <w:rPr>
                <w:rFonts w:eastAsia="標楷體"/>
              </w:rPr>
            </w:pPr>
            <w:r w:rsidRPr="00ED686C">
              <w:rPr>
                <w:rFonts w:eastAsia="標楷體" w:hint="eastAsia"/>
              </w:rPr>
              <w:t>7</w:t>
            </w:r>
            <w:r w:rsidRPr="00ED686C">
              <w:rPr>
                <w:rFonts w:eastAsia="標楷體" w:hint="eastAsia"/>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1.76</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2.23</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-1.29</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1.42</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0.74</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0.73</w:t>
            </w:r>
          </w:p>
        </w:tc>
      </w:tr>
      <w:tr w:rsidR="00ED686C" w:rsidRPr="00ED686C" w:rsidTr="00ED686C">
        <w:trPr>
          <w:trHeight w:val="370"/>
          <w:jc w:val="center"/>
        </w:trPr>
        <w:tc>
          <w:tcPr>
            <w:tcW w:w="922" w:type="pct"/>
            <w:tcBorders>
              <w:right w:val="single" w:sz="6" w:space="0" w:color="auto"/>
            </w:tcBorders>
          </w:tcPr>
          <w:p w:rsidR="00ED686C" w:rsidRPr="00ED686C" w:rsidRDefault="00ED686C" w:rsidP="009448FB">
            <w:pPr>
              <w:spacing w:line="340" w:lineRule="exact"/>
              <w:ind w:right="284"/>
              <w:jc w:val="right"/>
              <w:rPr>
                <w:rFonts w:eastAsia="標楷體"/>
              </w:rPr>
            </w:pPr>
            <w:r w:rsidRPr="00ED686C">
              <w:rPr>
                <w:rFonts w:eastAsia="標楷體" w:hint="eastAsia"/>
              </w:rPr>
              <w:t>8</w:t>
            </w:r>
            <w:r w:rsidRPr="00ED686C">
              <w:rPr>
                <w:rFonts w:eastAsia="標楷體" w:hint="eastAsia"/>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2.07</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2.80</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-1.33</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1.54</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0.77</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1.08</w:t>
            </w:r>
          </w:p>
        </w:tc>
      </w:tr>
      <w:tr w:rsidR="00ED686C" w:rsidRPr="00ED686C" w:rsidTr="00ED686C">
        <w:trPr>
          <w:trHeight w:val="370"/>
          <w:jc w:val="center"/>
        </w:trPr>
        <w:tc>
          <w:tcPr>
            <w:tcW w:w="922" w:type="pct"/>
            <w:tcBorders>
              <w:right w:val="single" w:sz="6" w:space="0" w:color="auto"/>
            </w:tcBorders>
          </w:tcPr>
          <w:p w:rsidR="00ED686C" w:rsidRPr="00ED686C" w:rsidRDefault="00ED686C" w:rsidP="009448FB">
            <w:pPr>
              <w:spacing w:line="340" w:lineRule="exact"/>
              <w:ind w:right="284"/>
              <w:jc w:val="right"/>
              <w:rPr>
                <w:rFonts w:eastAsia="標楷體"/>
              </w:rPr>
            </w:pPr>
            <w:r w:rsidRPr="00ED686C">
              <w:rPr>
                <w:rFonts w:eastAsia="標楷體" w:hint="eastAsia"/>
              </w:rPr>
              <w:t>9</w:t>
            </w:r>
            <w:r w:rsidRPr="00ED686C">
              <w:rPr>
                <w:rFonts w:eastAsia="標楷體" w:hint="eastAsia"/>
              </w:rPr>
              <w:t>月</w:t>
            </w:r>
          </w:p>
        </w:tc>
        <w:tc>
          <w:tcPr>
            <w:tcW w:w="506" w:type="pct"/>
            <w:tcBorders>
              <w:left w:val="single" w:sz="6"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0.71</w:t>
            </w:r>
          </w:p>
        </w:tc>
        <w:tc>
          <w:tcPr>
            <w:tcW w:w="506" w:type="pct"/>
            <w:vAlign w:val="center"/>
          </w:tcPr>
          <w:p w:rsidR="00ED686C" w:rsidRPr="00ED686C" w:rsidRDefault="00ED686C" w:rsidP="006B4C90">
            <w:pPr>
              <w:snapToGrid w:val="0"/>
              <w:spacing w:line="340" w:lineRule="exact"/>
              <w:ind w:rightChars="50" w:right="120"/>
              <w:jc w:val="right"/>
            </w:pPr>
            <w:r w:rsidRPr="00ED686C">
              <w:rPr>
                <w:rFonts w:hint="eastAsia"/>
              </w:rPr>
              <w:t>-0.15</w:t>
            </w:r>
          </w:p>
        </w:tc>
        <w:tc>
          <w:tcPr>
            <w:tcW w:w="897" w:type="pct"/>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-1.77</w:t>
            </w:r>
          </w:p>
        </w:tc>
        <w:tc>
          <w:tcPr>
            <w:tcW w:w="506" w:type="pct"/>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1.38</w:t>
            </w:r>
          </w:p>
        </w:tc>
        <w:tc>
          <w:tcPr>
            <w:tcW w:w="637" w:type="pct"/>
            <w:vAlign w:val="center"/>
          </w:tcPr>
          <w:p w:rsidR="00ED686C" w:rsidRPr="00ED686C" w:rsidRDefault="00ED686C" w:rsidP="006B4C90">
            <w:pPr>
              <w:snapToGrid w:val="0"/>
              <w:spacing w:line="340" w:lineRule="exact"/>
              <w:ind w:rightChars="84" w:right="202"/>
              <w:jc w:val="right"/>
            </w:pPr>
            <w:r w:rsidRPr="00ED686C">
              <w:rPr>
                <w:rFonts w:hint="eastAsia"/>
              </w:rPr>
              <w:t>0.77</w:t>
            </w:r>
          </w:p>
        </w:tc>
        <w:tc>
          <w:tcPr>
            <w:tcW w:w="1026" w:type="pct"/>
            <w:vAlign w:val="center"/>
          </w:tcPr>
          <w:p w:rsidR="00ED686C" w:rsidRPr="00ED686C" w:rsidRDefault="00ED686C" w:rsidP="006B4C90">
            <w:pPr>
              <w:snapToGrid w:val="0"/>
              <w:spacing w:line="340" w:lineRule="exact"/>
              <w:ind w:rightChars="278" w:right="667"/>
              <w:jc w:val="right"/>
            </w:pPr>
            <w:r w:rsidRPr="00ED686C">
              <w:rPr>
                <w:rFonts w:hint="eastAsia"/>
              </w:rPr>
              <w:t>1.20</w:t>
            </w:r>
          </w:p>
        </w:tc>
      </w:tr>
      <w:tr w:rsidR="00ED686C" w:rsidRPr="00ED686C" w:rsidTr="00ED686C">
        <w:trPr>
          <w:trHeight w:val="370"/>
          <w:jc w:val="center"/>
        </w:trPr>
        <w:tc>
          <w:tcPr>
            <w:tcW w:w="922" w:type="pct"/>
            <w:tcBorders>
              <w:bottom w:val="single" w:sz="4" w:space="0" w:color="auto"/>
              <w:right w:val="single" w:sz="6" w:space="0" w:color="auto"/>
            </w:tcBorders>
          </w:tcPr>
          <w:p w:rsidR="00ED686C" w:rsidRPr="00ED686C" w:rsidRDefault="00ED686C" w:rsidP="009448FB">
            <w:pPr>
              <w:spacing w:line="340" w:lineRule="exact"/>
              <w:ind w:right="284"/>
              <w:jc w:val="right"/>
              <w:rPr>
                <w:rFonts w:eastAsia="標楷體"/>
              </w:rPr>
            </w:pPr>
            <w:r w:rsidRPr="00ED686C">
              <w:rPr>
                <w:rFonts w:eastAsia="標楷體" w:hint="eastAsia"/>
              </w:rPr>
              <w:t>10</w:t>
            </w:r>
            <w:r w:rsidRPr="00ED686C">
              <w:rPr>
                <w:rFonts w:eastAsia="標楷體" w:hint="eastAsia"/>
              </w:rPr>
              <w:t>月</w:t>
            </w:r>
          </w:p>
        </w:tc>
        <w:tc>
          <w:tcPr>
            <w:tcW w:w="506" w:type="pct"/>
            <w:tcBorders>
              <w:left w:val="single" w:sz="6" w:space="0" w:color="auto"/>
              <w:bottom w:val="single" w:sz="4"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1.07</w:t>
            </w:r>
          </w:p>
        </w:tc>
        <w:tc>
          <w:tcPr>
            <w:tcW w:w="506" w:type="pct"/>
            <w:tcBorders>
              <w:bottom w:val="single" w:sz="4" w:space="0" w:color="auto"/>
            </w:tcBorders>
            <w:vAlign w:val="center"/>
          </w:tcPr>
          <w:p w:rsidR="00ED686C" w:rsidRPr="00ED686C" w:rsidRDefault="00ED686C" w:rsidP="006B4C90">
            <w:pPr>
              <w:snapToGrid w:val="0"/>
              <w:spacing w:line="340" w:lineRule="exact"/>
              <w:ind w:rightChars="50" w:right="120"/>
              <w:jc w:val="right"/>
            </w:pPr>
            <w:r w:rsidRPr="00ED686C">
              <w:rPr>
                <w:rFonts w:hint="eastAsia"/>
              </w:rPr>
              <w:t>0.53</w:t>
            </w:r>
          </w:p>
        </w:tc>
        <w:tc>
          <w:tcPr>
            <w:tcW w:w="897" w:type="pct"/>
            <w:tcBorders>
              <w:bottom w:val="single" w:sz="4" w:space="0" w:color="auto"/>
            </w:tcBorders>
            <w:vAlign w:val="center"/>
          </w:tcPr>
          <w:p w:rsidR="00ED686C" w:rsidRPr="00ED686C" w:rsidRDefault="00ED686C" w:rsidP="006B4C90">
            <w:pPr>
              <w:snapToGrid w:val="0"/>
              <w:spacing w:line="340" w:lineRule="exact"/>
              <w:ind w:rightChars="200" w:right="480"/>
              <w:jc w:val="right"/>
              <w:rPr>
                <w:rFonts w:eastAsia="標楷體"/>
                <w:snapToGrid w:val="0"/>
              </w:rPr>
            </w:pPr>
            <w:r w:rsidRPr="00ED686C">
              <w:rPr>
                <w:rFonts w:eastAsia="標楷體" w:hint="eastAsia"/>
                <w:snapToGrid w:val="0"/>
              </w:rPr>
              <w:t>-1.93</w:t>
            </w:r>
          </w:p>
        </w:tc>
        <w:tc>
          <w:tcPr>
            <w:tcW w:w="506" w:type="pct"/>
            <w:tcBorders>
              <w:bottom w:val="single" w:sz="4" w:space="0" w:color="auto"/>
            </w:tcBorders>
            <w:vAlign w:val="center"/>
          </w:tcPr>
          <w:p w:rsidR="00ED686C" w:rsidRPr="00ED686C" w:rsidRDefault="00ED686C" w:rsidP="006B4C90">
            <w:pPr>
              <w:pStyle w:val="ab"/>
              <w:spacing w:line="360" w:lineRule="exact"/>
              <w:ind w:rightChars="50" w:right="120"/>
              <w:rPr>
                <w:rFonts w:eastAsia="標楷體"/>
              </w:rPr>
            </w:pPr>
            <w:r w:rsidRPr="00ED686C">
              <w:rPr>
                <w:rFonts w:eastAsia="標楷體" w:hint="eastAsia"/>
              </w:rPr>
              <w:t>1.48</w:t>
            </w:r>
          </w:p>
        </w:tc>
        <w:tc>
          <w:tcPr>
            <w:tcW w:w="637" w:type="pct"/>
            <w:tcBorders>
              <w:bottom w:val="single" w:sz="4" w:space="0" w:color="auto"/>
            </w:tcBorders>
            <w:vAlign w:val="center"/>
          </w:tcPr>
          <w:p w:rsidR="00ED686C" w:rsidRPr="00ED686C" w:rsidRDefault="00ED686C" w:rsidP="006B4C90">
            <w:pPr>
              <w:snapToGrid w:val="0"/>
              <w:spacing w:line="340" w:lineRule="exact"/>
              <w:ind w:rightChars="84" w:right="202"/>
              <w:jc w:val="right"/>
            </w:pPr>
            <w:r w:rsidRPr="00ED686C">
              <w:rPr>
                <w:rFonts w:hint="eastAsia"/>
              </w:rPr>
              <w:t>0.77</w:t>
            </w:r>
          </w:p>
        </w:tc>
        <w:tc>
          <w:tcPr>
            <w:tcW w:w="1026" w:type="pct"/>
            <w:tcBorders>
              <w:bottom w:val="single" w:sz="4" w:space="0" w:color="auto"/>
            </w:tcBorders>
            <w:vAlign w:val="center"/>
          </w:tcPr>
          <w:p w:rsidR="00ED686C" w:rsidRPr="00ED686C" w:rsidRDefault="00ED686C" w:rsidP="006B4C90">
            <w:pPr>
              <w:snapToGrid w:val="0"/>
              <w:spacing w:line="340" w:lineRule="exact"/>
              <w:ind w:rightChars="278" w:right="667"/>
              <w:jc w:val="right"/>
            </w:pPr>
            <w:r w:rsidRPr="00ED686C">
              <w:rPr>
                <w:rFonts w:hint="eastAsia"/>
              </w:rPr>
              <w:t>1.22</w:t>
            </w:r>
          </w:p>
        </w:tc>
      </w:tr>
    </w:tbl>
    <w:p w:rsidR="00F75424" w:rsidRPr="00ED686C" w:rsidRDefault="00E10229" w:rsidP="00E10229">
      <w:pPr>
        <w:pStyle w:val="af"/>
        <w:snapToGrid w:val="0"/>
        <w:spacing w:line="300" w:lineRule="auto"/>
        <w:ind w:leftChars="0" w:left="0" w:firstLineChars="0" w:firstLine="0"/>
        <w:rPr>
          <w:snapToGrid w:val="0"/>
          <w:szCs w:val="22"/>
        </w:rPr>
      </w:pPr>
      <w:r w:rsidRPr="00ED686C">
        <w:rPr>
          <w:snapToGrid w:val="0"/>
          <w:szCs w:val="22"/>
        </w:rPr>
        <w:t>資料來源：行政院主計總處。</w:t>
      </w:r>
    </w:p>
    <w:p w:rsidR="00F75424" w:rsidRPr="00693181" w:rsidRDefault="00F75424" w:rsidP="00F75424">
      <w:pPr>
        <w:pStyle w:val="k3a"/>
        <w:tabs>
          <w:tab w:val="left" w:pos="540"/>
        </w:tabs>
        <w:spacing w:before="180" w:line="300" w:lineRule="auto"/>
        <w:ind w:leftChars="0" w:left="0" w:right="0" w:firstLineChars="0" w:firstLine="0"/>
        <w:rPr>
          <w:b/>
          <w:bCs/>
        </w:rPr>
      </w:pPr>
      <w:r w:rsidRPr="00F6171E">
        <w:rPr>
          <w:b/>
          <w:bCs/>
          <w:color w:val="FF0000"/>
        </w:rPr>
        <w:br w:type="page"/>
      </w:r>
      <w:r w:rsidRPr="00693181">
        <w:rPr>
          <w:b/>
          <w:bCs/>
        </w:rPr>
        <w:lastRenderedPageBreak/>
        <w:t>３、</w:t>
      </w:r>
      <w:r w:rsidR="00693181" w:rsidRPr="00693181">
        <w:rPr>
          <w:b/>
          <w:bCs/>
        </w:rPr>
        <w:t>10</w:t>
      </w:r>
      <w:r w:rsidR="00693181" w:rsidRPr="00693181">
        <w:rPr>
          <w:rFonts w:hint="eastAsia"/>
          <w:b/>
          <w:bCs/>
        </w:rPr>
        <w:t>3</w:t>
      </w:r>
      <w:r w:rsidR="00693181" w:rsidRPr="00693181">
        <w:rPr>
          <w:b/>
          <w:bCs/>
        </w:rPr>
        <w:t>年</w:t>
      </w:r>
      <w:r w:rsidR="00693181" w:rsidRPr="00693181">
        <w:rPr>
          <w:rFonts w:hint="eastAsia"/>
          <w:b/>
          <w:bCs/>
        </w:rPr>
        <w:t>10</w:t>
      </w:r>
      <w:r w:rsidR="00693181" w:rsidRPr="00693181">
        <w:rPr>
          <w:rFonts w:hint="eastAsia"/>
          <w:b/>
          <w:bCs/>
        </w:rPr>
        <w:t>月</w:t>
      </w:r>
      <w:r w:rsidR="00693181" w:rsidRPr="00693181">
        <w:rPr>
          <w:b/>
          <w:bCs/>
        </w:rPr>
        <w:t>美國西德州原油</w:t>
      </w:r>
      <w:proofErr w:type="gramStart"/>
      <w:r w:rsidR="00693181" w:rsidRPr="00693181">
        <w:rPr>
          <w:b/>
          <w:bCs/>
        </w:rPr>
        <w:t>月均價每</w:t>
      </w:r>
      <w:proofErr w:type="gramEnd"/>
      <w:r w:rsidR="00693181" w:rsidRPr="00693181">
        <w:rPr>
          <w:b/>
          <w:bCs/>
        </w:rPr>
        <w:t>桶</w:t>
      </w:r>
      <w:r w:rsidR="00693181" w:rsidRPr="00693181">
        <w:rPr>
          <w:rFonts w:hint="eastAsia"/>
          <w:b/>
          <w:bCs/>
        </w:rPr>
        <w:t>84.43</w:t>
      </w:r>
      <w:r w:rsidR="00693181" w:rsidRPr="00693181">
        <w:rPr>
          <w:b/>
          <w:bCs/>
        </w:rPr>
        <w:t>美元</w:t>
      </w:r>
    </w:p>
    <w:p w:rsidR="00F75424" w:rsidRPr="00F6171E" w:rsidRDefault="00693181" w:rsidP="00F75424">
      <w:pPr>
        <w:pStyle w:val="k32"/>
        <w:topLinePunct/>
        <w:ind w:leftChars="118" w:left="283" w:rightChars="18" w:right="43" w:firstLineChars="202" w:firstLine="566"/>
        <w:rPr>
          <w:color w:val="FF0000"/>
        </w:rPr>
      </w:pPr>
      <w:bookmarkStart w:id="129" w:name="_Toc196014079"/>
      <w:bookmarkStart w:id="130" w:name="_Toc196122088"/>
      <w:bookmarkStart w:id="131" w:name="_Toc196215348"/>
      <w:bookmarkStart w:id="132" w:name="_Toc196540374"/>
      <w:bookmarkStart w:id="133" w:name="_Toc198464389"/>
      <w:bookmarkStart w:id="134" w:name="_Toc198464553"/>
      <w:bookmarkStart w:id="135" w:name="_Toc201487150"/>
      <w:bookmarkStart w:id="136" w:name="_Toc201487791"/>
      <w:r w:rsidRPr="0015056B">
        <w:t>10</w:t>
      </w:r>
      <w:r>
        <w:rPr>
          <w:rFonts w:hint="eastAsia"/>
        </w:rPr>
        <w:t>3</w:t>
      </w:r>
      <w:r w:rsidRPr="0015056B">
        <w:t>年</w:t>
      </w:r>
      <w:r>
        <w:rPr>
          <w:rFonts w:hint="eastAsia"/>
        </w:rPr>
        <w:t>10</w:t>
      </w:r>
      <w:r>
        <w:rPr>
          <w:rFonts w:hint="eastAsia"/>
        </w:rPr>
        <w:t>月</w:t>
      </w:r>
      <w:r w:rsidRPr="0015056B">
        <w:t>美國西德州原油（</w:t>
      </w:r>
      <w:r w:rsidRPr="0015056B">
        <w:t>WTI</w:t>
      </w:r>
      <w:r w:rsidRPr="0015056B">
        <w:t>）現貨</w:t>
      </w:r>
      <w:proofErr w:type="gramStart"/>
      <w:r w:rsidRPr="0015056B">
        <w:t>月均價為</w:t>
      </w:r>
      <w:proofErr w:type="gramEnd"/>
      <w:r w:rsidRPr="0015056B">
        <w:t>每桶</w:t>
      </w:r>
      <w:r>
        <w:rPr>
          <w:rFonts w:hint="eastAsia"/>
        </w:rPr>
        <w:t>84.43</w:t>
      </w:r>
      <w:r w:rsidRPr="0015056B">
        <w:t>美元，較</w:t>
      </w:r>
      <w:r>
        <w:rPr>
          <w:rFonts w:hint="eastAsia"/>
        </w:rPr>
        <w:t>上</w:t>
      </w:r>
      <w:r w:rsidRPr="0015056B">
        <w:t>月每桶</w:t>
      </w:r>
      <w:r>
        <w:rPr>
          <w:rFonts w:hint="eastAsia"/>
        </w:rPr>
        <w:t>93.28</w:t>
      </w:r>
      <w:r w:rsidRPr="0015056B">
        <w:t>美元，</w:t>
      </w:r>
      <w:r>
        <w:rPr>
          <w:rFonts w:hint="eastAsia"/>
        </w:rPr>
        <w:t>下跌</w:t>
      </w:r>
      <w:r>
        <w:rPr>
          <w:rFonts w:hint="eastAsia"/>
        </w:rPr>
        <w:t>9.49</w:t>
      </w:r>
      <w:r w:rsidR="006A52B0">
        <w:rPr>
          <w:rFonts w:hint="eastAsia"/>
        </w:rPr>
        <w:t>％</w:t>
      </w:r>
      <w:r w:rsidRPr="0015056B">
        <w:t>；北海布蘭特</w:t>
      </w:r>
      <w:r w:rsidRPr="0015056B">
        <w:rPr>
          <w:rFonts w:hint="eastAsia"/>
        </w:rPr>
        <w:t>及</w:t>
      </w:r>
      <w:r w:rsidRPr="0015056B">
        <w:t>杜拜價</w:t>
      </w:r>
      <w:r>
        <w:rPr>
          <w:rFonts w:hint="eastAsia"/>
        </w:rPr>
        <w:t>格亦</w:t>
      </w:r>
      <w:r w:rsidRPr="0015056B">
        <w:rPr>
          <w:rFonts w:hint="eastAsia"/>
        </w:rPr>
        <w:t>呈</w:t>
      </w:r>
      <w:r>
        <w:rPr>
          <w:rFonts w:hint="eastAsia"/>
        </w:rPr>
        <w:t>下跌</w:t>
      </w:r>
      <w:r w:rsidRPr="0015056B">
        <w:t>。</w:t>
      </w:r>
    </w:p>
    <w:p w:rsidR="006E22B7" w:rsidRPr="00F6171E" w:rsidRDefault="00693181" w:rsidP="00265C55">
      <w:pPr>
        <w:pStyle w:val="k32"/>
        <w:topLinePunct/>
        <w:ind w:leftChars="118" w:left="283" w:rightChars="18" w:right="43" w:firstLineChars="202" w:firstLine="566"/>
        <w:rPr>
          <w:color w:val="FF0000"/>
        </w:rPr>
      </w:pPr>
      <w:r w:rsidRPr="004C0BD5">
        <w:rPr>
          <w:rFonts w:hint="eastAsia"/>
        </w:rPr>
        <w:t>美國能源資訊署</w:t>
      </w:r>
      <w:r w:rsidR="006A52B0">
        <w:rPr>
          <w:rFonts w:hint="eastAsia"/>
        </w:rPr>
        <w:t>（</w:t>
      </w:r>
      <w:r w:rsidRPr="004C0BD5">
        <w:rPr>
          <w:rFonts w:hint="eastAsia"/>
        </w:rPr>
        <w:t>EIA</w:t>
      </w:r>
      <w:r w:rsidR="006A52B0">
        <w:rPr>
          <w:rFonts w:hint="eastAsia"/>
        </w:rPr>
        <w:t>）</w:t>
      </w:r>
      <w:r w:rsidRPr="004C0BD5">
        <w:rPr>
          <w:rFonts w:hint="eastAsia"/>
        </w:rPr>
        <w:t>2014</w:t>
      </w:r>
      <w:r w:rsidRPr="004C0BD5">
        <w:rPr>
          <w:rFonts w:hint="eastAsia"/>
        </w:rPr>
        <w:t>年</w:t>
      </w:r>
      <w:r>
        <w:rPr>
          <w:rFonts w:hint="eastAsia"/>
        </w:rPr>
        <w:t>11</w:t>
      </w:r>
      <w:r w:rsidRPr="004C0BD5">
        <w:rPr>
          <w:rFonts w:hint="eastAsia"/>
        </w:rPr>
        <w:t>月預測未來</w:t>
      </w:r>
      <w:r w:rsidRPr="004C0BD5">
        <w:rPr>
          <w:rFonts w:hint="eastAsia"/>
        </w:rPr>
        <w:t>3</w:t>
      </w:r>
      <w:r w:rsidRPr="004C0BD5">
        <w:rPr>
          <w:rFonts w:hint="eastAsia"/>
        </w:rPr>
        <w:t>個月</w:t>
      </w:r>
      <w:r w:rsidR="006A52B0">
        <w:rPr>
          <w:rFonts w:hint="eastAsia"/>
        </w:rPr>
        <w:t>（</w:t>
      </w:r>
      <w:r w:rsidRPr="004C0BD5">
        <w:rPr>
          <w:rFonts w:hint="eastAsia"/>
        </w:rPr>
        <w:t>2014</w:t>
      </w:r>
      <w:r w:rsidRPr="004C0BD5">
        <w:rPr>
          <w:rFonts w:hint="eastAsia"/>
        </w:rPr>
        <w:t>年</w:t>
      </w:r>
      <w:r>
        <w:rPr>
          <w:rFonts w:hint="eastAsia"/>
        </w:rPr>
        <w:t>11</w:t>
      </w:r>
      <w:r w:rsidRPr="004C0BD5">
        <w:rPr>
          <w:rFonts w:hint="eastAsia"/>
        </w:rPr>
        <w:t>月、</w:t>
      </w:r>
      <w:r>
        <w:rPr>
          <w:rFonts w:hint="eastAsia"/>
        </w:rPr>
        <w:t>12</w:t>
      </w:r>
      <w:r w:rsidRPr="004C0BD5">
        <w:rPr>
          <w:rFonts w:hint="eastAsia"/>
        </w:rPr>
        <w:t>月</w:t>
      </w:r>
      <w:r>
        <w:rPr>
          <w:rFonts w:hint="eastAsia"/>
        </w:rPr>
        <w:t>、</w:t>
      </w:r>
      <w:r>
        <w:rPr>
          <w:rFonts w:hint="eastAsia"/>
        </w:rPr>
        <w:t>2015</w:t>
      </w:r>
      <w:r>
        <w:rPr>
          <w:rFonts w:hint="eastAsia"/>
        </w:rPr>
        <w:t>年</w:t>
      </w:r>
      <w:r>
        <w:rPr>
          <w:rFonts w:hint="eastAsia"/>
        </w:rPr>
        <w:t>1</w:t>
      </w:r>
      <w:r>
        <w:rPr>
          <w:rFonts w:hint="eastAsia"/>
        </w:rPr>
        <w:t>月</w:t>
      </w:r>
      <w:r w:rsidR="006A52B0">
        <w:rPr>
          <w:rFonts w:hint="eastAsia"/>
        </w:rPr>
        <w:t>）</w:t>
      </w:r>
      <w:r w:rsidRPr="004C0BD5">
        <w:rPr>
          <w:rFonts w:hint="eastAsia"/>
        </w:rPr>
        <w:t>的</w:t>
      </w:r>
      <w:r w:rsidRPr="004C0BD5">
        <w:rPr>
          <w:rFonts w:hint="eastAsia"/>
        </w:rPr>
        <w:t>WTI</w:t>
      </w:r>
      <w:r w:rsidRPr="004C0BD5">
        <w:rPr>
          <w:rFonts w:hint="eastAsia"/>
        </w:rPr>
        <w:t>原油</w:t>
      </w:r>
      <w:r>
        <w:rPr>
          <w:rFonts w:hint="eastAsia"/>
        </w:rPr>
        <w:t>月</w:t>
      </w:r>
      <w:r w:rsidRPr="004C0BD5">
        <w:rPr>
          <w:rFonts w:hint="eastAsia"/>
        </w:rPr>
        <w:t>平均價</w:t>
      </w:r>
      <w:r>
        <w:rPr>
          <w:rFonts w:hint="eastAsia"/>
        </w:rPr>
        <w:t>格</w:t>
      </w:r>
      <w:r w:rsidRPr="004C0BD5">
        <w:rPr>
          <w:rFonts w:hint="eastAsia"/>
        </w:rPr>
        <w:t>為每桶</w:t>
      </w:r>
      <w:r>
        <w:rPr>
          <w:rFonts w:hint="eastAsia"/>
        </w:rPr>
        <w:t>78.00</w:t>
      </w:r>
      <w:r w:rsidRPr="004C0BD5">
        <w:rPr>
          <w:rFonts w:hint="eastAsia"/>
        </w:rPr>
        <w:t>美元，</w:t>
      </w:r>
      <w:r w:rsidRPr="004C0BD5">
        <w:rPr>
          <w:rFonts w:hint="eastAsia"/>
        </w:rPr>
        <w:t>2014</w:t>
      </w:r>
      <w:r w:rsidRPr="004C0BD5">
        <w:rPr>
          <w:rFonts w:hint="eastAsia"/>
        </w:rPr>
        <w:t>年第</w:t>
      </w:r>
      <w:r>
        <w:rPr>
          <w:rFonts w:hint="eastAsia"/>
        </w:rPr>
        <w:t>4</w:t>
      </w:r>
      <w:r w:rsidRPr="004C0BD5">
        <w:rPr>
          <w:rFonts w:hint="eastAsia"/>
        </w:rPr>
        <w:t>季平均價格為</w:t>
      </w:r>
      <w:r>
        <w:rPr>
          <w:rFonts w:hint="eastAsia"/>
        </w:rPr>
        <w:t>80.13</w:t>
      </w:r>
      <w:r w:rsidRPr="004C0BD5">
        <w:rPr>
          <w:rFonts w:hint="eastAsia"/>
        </w:rPr>
        <w:t>美元，</w:t>
      </w:r>
      <w:r>
        <w:rPr>
          <w:rFonts w:hint="eastAsia"/>
        </w:rPr>
        <w:t>2015</w:t>
      </w:r>
      <w:r>
        <w:rPr>
          <w:rFonts w:hint="eastAsia"/>
        </w:rPr>
        <w:t>年</w:t>
      </w:r>
      <w:r w:rsidRPr="004C0BD5">
        <w:rPr>
          <w:rFonts w:hint="eastAsia"/>
        </w:rPr>
        <w:t>第</w:t>
      </w:r>
      <w:r>
        <w:rPr>
          <w:rFonts w:hint="eastAsia"/>
        </w:rPr>
        <w:t>1</w:t>
      </w:r>
      <w:r w:rsidRPr="004C0BD5">
        <w:rPr>
          <w:rFonts w:hint="eastAsia"/>
        </w:rPr>
        <w:t>季平均價格為</w:t>
      </w:r>
      <w:r>
        <w:rPr>
          <w:rFonts w:hint="eastAsia"/>
        </w:rPr>
        <w:t>77.00</w:t>
      </w:r>
      <w:r w:rsidRPr="004C0BD5">
        <w:rPr>
          <w:rFonts w:hint="eastAsia"/>
        </w:rPr>
        <w:t>美元。</w:t>
      </w:r>
    </w:p>
    <w:bookmarkEnd w:id="129"/>
    <w:bookmarkEnd w:id="130"/>
    <w:bookmarkEnd w:id="131"/>
    <w:bookmarkEnd w:id="132"/>
    <w:bookmarkEnd w:id="133"/>
    <w:bookmarkEnd w:id="134"/>
    <w:bookmarkEnd w:id="135"/>
    <w:bookmarkEnd w:id="136"/>
    <w:p w:rsidR="008C520E" w:rsidRPr="006A52B0" w:rsidRDefault="008C520E" w:rsidP="008C520E">
      <w:pPr>
        <w:pStyle w:val="k32"/>
        <w:topLinePunct/>
        <w:ind w:leftChars="118" w:left="283" w:rightChars="18" w:right="43" w:firstLineChars="202" w:firstLine="566"/>
        <w:rPr>
          <w:color w:val="FF0000"/>
        </w:rPr>
      </w:pPr>
    </w:p>
    <w:p w:rsidR="008C520E" w:rsidRPr="00C85102" w:rsidRDefault="008C520E" w:rsidP="008C520E">
      <w:pPr>
        <w:pStyle w:val="k3a"/>
        <w:spacing w:before="180" w:line="240" w:lineRule="atLeast"/>
        <w:ind w:leftChars="0" w:left="0" w:firstLineChars="0" w:firstLine="0"/>
        <w:jc w:val="center"/>
        <w:rPr>
          <w:b/>
          <w:snapToGrid w:val="0"/>
          <w:kern w:val="2"/>
          <w:szCs w:val="24"/>
        </w:rPr>
      </w:pPr>
      <w:r w:rsidRPr="00C85102">
        <w:rPr>
          <w:b/>
          <w:snapToGrid w:val="0"/>
          <w:kern w:val="2"/>
          <w:szCs w:val="24"/>
        </w:rPr>
        <w:t>表</w:t>
      </w:r>
      <w:r w:rsidRPr="00C85102">
        <w:rPr>
          <w:b/>
          <w:snapToGrid w:val="0"/>
          <w:kern w:val="2"/>
          <w:szCs w:val="24"/>
        </w:rPr>
        <w:t xml:space="preserve"> 2-7-3   </w:t>
      </w:r>
      <w:r w:rsidRPr="00C85102">
        <w:rPr>
          <w:b/>
          <w:snapToGrid w:val="0"/>
          <w:kern w:val="2"/>
          <w:szCs w:val="24"/>
        </w:rPr>
        <w:t>近年國際主要原油價格變動</w:t>
      </w:r>
    </w:p>
    <w:p w:rsidR="008C520E" w:rsidRPr="00F6171E" w:rsidRDefault="00C85102" w:rsidP="008C520E">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2079616" behindDoc="0" locked="0" layoutInCell="1" allowOverlap="1" wp14:anchorId="35D6EC4C" wp14:editId="1133F901">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27D18" w:rsidRPr="003A42E7" w:rsidRDefault="00427D18" w:rsidP="00C85102">
                            <w:pPr>
                              <w:rPr>
                                <w:rFonts w:eastAsia="標楷體"/>
                                <w:b/>
                              </w:rPr>
                            </w:pPr>
                            <w:r w:rsidRPr="003A42E7">
                              <w:rPr>
                                <w:rFonts w:eastAsia="標楷體"/>
                                <w:b/>
                              </w:rPr>
                              <w:t>103</w:t>
                            </w:r>
                            <w:r w:rsidRPr="003A42E7">
                              <w:rPr>
                                <w:rFonts w:eastAsia="標楷體"/>
                                <w:b/>
                              </w:rPr>
                              <w:t>年</w:t>
                            </w:r>
                            <w:r w:rsidRPr="003A42E7">
                              <w:rPr>
                                <w:rFonts w:eastAsia="標楷體"/>
                                <w:b/>
                              </w:rPr>
                              <w:t>10</w:t>
                            </w:r>
                            <w:r w:rsidRPr="003A42E7">
                              <w:rPr>
                                <w:rFonts w:eastAsia="標楷體"/>
                                <w:b/>
                              </w:rPr>
                              <w:t>月油價</w:t>
                            </w:r>
                            <w:r w:rsidRPr="003A42E7">
                              <w:rPr>
                                <w:rFonts w:eastAsia="標楷體"/>
                                <w:b/>
                              </w:rPr>
                              <w:t>:</w:t>
                            </w:r>
                          </w:p>
                          <w:p w:rsidR="00427D18" w:rsidRPr="003A42E7" w:rsidRDefault="00427D18" w:rsidP="00C85102">
                            <w:pPr>
                              <w:rPr>
                                <w:rFonts w:eastAsia="標楷體"/>
                                <w:b/>
                              </w:rPr>
                            </w:pPr>
                            <w:r w:rsidRPr="003A42E7">
                              <w:rPr>
                                <w:rFonts w:eastAsia="標楷體"/>
                                <w:b/>
                              </w:rPr>
                              <w:t>WTI         84.43</w:t>
                            </w:r>
                          </w:p>
                          <w:p w:rsidR="00427D18" w:rsidRPr="003A42E7" w:rsidRDefault="00427D18" w:rsidP="00C85102">
                            <w:pPr>
                              <w:rPr>
                                <w:rFonts w:eastAsia="標楷體"/>
                                <w:b/>
                              </w:rPr>
                            </w:pPr>
                            <w:r w:rsidRPr="003A42E7">
                              <w:rPr>
                                <w:rFonts w:eastAsia="標楷體"/>
                                <w:b/>
                              </w:rPr>
                              <w:t>杜拜</w:t>
                            </w:r>
                            <w:r w:rsidRPr="003A42E7">
                              <w:rPr>
                                <w:rFonts w:eastAsia="標楷體"/>
                                <w:b/>
                              </w:rPr>
                              <w:t xml:space="preserve">         86.71</w:t>
                            </w:r>
                          </w:p>
                          <w:p w:rsidR="00427D18" w:rsidRPr="003A42E7" w:rsidRDefault="00427D18" w:rsidP="00C85102">
                            <w:pPr>
                              <w:rPr>
                                <w:rFonts w:eastAsia="標楷體"/>
                                <w:b/>
                              </w:rPr>
                            </w:pPr>
                            <w:r w:rsidRPr="003A42E7">
                              <w:rPr>
                                <w:rFonts w:eastAsia="標楷體"/>
                                <w:b/>
                              </w:rPr>
                              <w:t>北海布蘭特</w:t>
                            </w:r>
                            <w:r w:rsidRPr="003A42E7">
                              <w:rPr>
                                <w:rFonts w:eastAsia="標楷體"/>
                                <w:b/>
                              </w:rPr>
                              <w:t xml:space="preserve">   87.76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0796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427D18" w:rsidRPr="003A42E7" w:rsidRDefault="00427D18" w:rsidP="00C85102">
                      <w:pPr>
                        <w:rPr>
                          <w:rFonts w:eastAsia="標楷體"/>
                          <w:b/>
                        </w:rPr>
                      </w:pPr>
                      <w:r w:rsidRPr="003A42E7">
                        <w:rPr>
                          <w:rFonts w:eastAsia="標楷體"/>
                          <w:b/>
                        </w:rPr>
                        <w:t>103</w:t>
                      </w:r>
                      <w:r w:rsidRPr="003A42E7">
                        <w:rPr>
                          <w:rFonts w:eastAsia="標楷體"/>
                          <w:b/>
                        </w:rPr>
                        <w:t>年</w:t>
                      </w:r>
                      <w:r w:rsidRPr="003A42E7">
                        <w:rPr>
                          <w:rFonts w:eastAsia="標楷體"/>
                          <w:b/>
                        </w:rPr>
                        <w:t>10</w:t>
                      </w:r>
                      <w:r w:rsidRPr="003A42E7">
                        <w:rPr>
                          <w:rFonts w:eastAsia="標楷體"/>
                          <w:b/>
                        </w:rPr>
                        <w:t>月油價</w:t>
                      </w:r>
                      <w:r w:rsidRPr="003A42E7">
                        <w:rPr>
                          <w:rFonts w:eastAsia="標楷體"/>
                          <w:b/>
                        </w:rPr>
                        <w:t>:</w:t>
                      </w:r>
                    </w:p>
                    <w:p w:rsidR="00427D18" w:rsidRPr="003A42E7" w:rsidRDefault="00427D18" w:rsidP="00C85102">
                      <w:pPr>
                        <w:rPr>
                          <w:rFonts w:eastAsia="標楷體"/>
                          <w:b/>
                        </w:rPr>
                      </w:pPr>
                      <w:r w:rsidRPr="003A42E7">
                        <w:rPr>
                          <w:rFonts w:eastAsia="標楷體"/>
                          <w:b/>
                        </w:rPr>
                        <w:t>WTI         84.43</w:t>
                      </w:r>
                    </w:p>
                    <w:p w:rsidR="00427D18" w:rsidRPr="003A42E7" w:rsidRDefault="00427D18" w:rsidP="00C85102">
                      <w:pPr>
                        <w:rPr>
                          <w:rFonts w:eastAsia="標楷體"/>
                          <w:b/>
                        </w:rPr>
                      </w:pPr>
                      <w:r w:rsidRPr="003A42E7">
                        <w:rPr>
                          <w:rFonts w:eastAsia="標楷體"/>
                          <w:b/>
                        </w:rPr>
                        <w:t>杜拜</w:t>
                      </w:r>
                      <w:r w:rsidRPr="003A42E7">
                        <w:rPr>
                          <w:rFonts w:eastAsia="標楷體"/>
                          <w:b/>
                        </w:rPr>
                        <w:t xml:space="preserve">         86.71</w:t>
                      </w:r>
                    </w:p>
                    <w:p w:rsidR="00427D18" w:rsidRPr="003A42E7" w:rsidRDefault="00427D18" w:rsidP="00C85102">
                      <w:pPr>
                        <w:rPr>
                          <w:rFonts w:eastAsia="標楷體"/>
                          <w:b/>
                        </w:rPr>
                      </w:pPr>
                      <w:r w:rsidRPr="003A42E7">
                        <w:rPr>
                          <w:rFonts w:eastAsia="標楷體"/>
                          <w:b/>
                        </w:rPr>
                        <w:t>北海布蘭特</w:t>
                      </w:r>
                      <w:r w:rsidRPr="003A42E7">
                        <w:rPr>
                          <w:rFonts w:eastAsia="標楷體"/>
                          <w:b/>
                        </w:rPr>
                        <w:t xml:space="preserve">   87.76</w:t>
                      </w:r>
                    </w:p>
                  </w:txbxContent>
                </v:textbox>
                <w10:wrap anchory="page"/>
              </v:shape>
            </w:pict>
          </mc:Fallback>
        </mc:AlternateContent>
      </w:r>
      <w:r w:rsidR="00693181" w:rsidRPr="00FC0D54">
        <w:rPr>
          <w:rFonts w:eastAsia="標楷體"/>
          <w:noProof/>
          <w:color w:val="FF0000"/>
          <w:sz w:val="18"/>
        </w:rPr>
        <w:drawing>
          <wp:inline distT="0" distB="0" distL="0" distR="0" wp14:anchorId="67FFFFDC" wp14:editId="63079B1F">
            <wp:extent cx="5400040" cy="3281563"/>
            <wp:effectExtent l="0" t="0" r="0" b="0"/>
            <wp:docPr id="1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5424" w:rsidRPr="00C85102" w:rsidRDefault="008C520E" w:rsidP="008C520E">
      <w:pPr>
        <w:snapToGrid w:val="0"/>
        <w:spacing w:line="240" w:lineRule="atLeast"/>
        <w:rPr>
          <w:rFonts w:eastAsia="標楷體"/>
          <w:sz w:val="22"/>
          <w:szCs w:val="22"/>
        </w:rPr>
      </w:pPr>
      <w:r w:rsidRPr="00C85102">
        <w:rPr>
          <w:rFonts w:eastAsia="標楷體"/>
          <w:sz w:val="22"/>
          <w:szCs w:val="22"/>
        </w:rPr>
        <w:t>資料來源：經濟部能源局。</w:t>
      </w:r>
    </w:p>
    <w:p w:rsidR="00D84344" w:rsidRPr="00F6171E" w:rsidRDefault="00D84344">
      <w:pPr>
        <w:widowControl/>
        <w:rPr>
          <w:rFonts w:eastAsia="標楷體"/>
          <w:b/>
          <w:bCs/>
          <w:color w:val="FF0000"/>
          <w:kern w:val="0"/>
          <w:sz w:val="28"/>
          <w:szCs w:val="20"/>
        </w:rPr>
      </w:pPr>
      <w:r w:rsidRPr="00F6171E">
        <w:rPr>
          <w:b/>
          <w:bCs/>
          <w:color w:val="FF0000"/>
        </w:rPr>
        <w:br w:type="page"/>
      </w:r>
    </w:p>
    <w:p w:rsidR="00F75424" w:rsidRPr="008E693F" w:rsidRDefault="00F75424" w:rsidP="00F75424">
      <w:pPr>
        <w:pStyle w:val="k3a"/>
        <w:tabs>
          <w:tab w:val="left" w:pos="540"/>
        </w:tabs>
        <w:spacing w:before="180" w:line="300" w:lineRule="auto"/>
        <w:ind w:leftChars="0" w:left="0" w:right="0" w:firstLineChars="0" w:firstLine="0"/>
        <w:rPr>
          <w:b/>
          <w:bCs/>
        </w:rPr>
      </w:pPr>
      <w:r w:rsidRPr="008E693F">
        <w:rPr>
          <w:b/>
          <w:bCs/>
        </w:rPr>
        <w:lastRenderedPageBreak/>
        <w:t>４、</w:t>
      </w:r>
      <w:r w:rsidR="008E693F" w:rsidRPr="008E693F">
        <w:rPr>
          <w:b/>
          <w:bCs/>
        </w:rPr>
        <w:t>10</w:t>
      </w:r>
      <w:r w:rsidR="008E693F" w:rsidRPr="008E693F">
        <w:rPr>
          <w:rFonts w:hint="eastAsia"/>
          <w:b/>
          <w:bCs/>
        </w:rPr>
        <w:t>3</w:t>
      </w:r>
      <w:r w:rsidR="008E693F" w:rsidRPr="008E693F">
        <w:rPr>
          <w:b/>
          <w:bCs/>
        </w:rPr>
        <w:t>年</w:t>
      </w:r>
      <w:r w:rsidR="008E693F" w:rsidRPr="008E693F">
        <w:rPr>
          <w:rFonts w:hint="eastAsia"/>
          <w:b/>
          <w:bCs/>
        </w:rPr>
        <w:t>10</w:t>
      </w:r>
      <w:r w:rsidR="008E693F" w:rsidRPr="008E693F">
        <w:rPr>
          <w:b/>
          <w:bCs/>
        </w:rPr>
        <w:t>月</w:t>
      </w:r>
      <w:r w:rsidR="008E693F" w:rsidRPr="008E693F">
        <w:rPr>
          <w:rFonts w:hint="eastAsia"/>
          <w:b/>
          <w:bCs/>
        </w:rPr>
        <w:t>黃豆、小麥</w:t>
      </w:r>
      <w:r w:rsidR="008E693F" w:rsidRPr="008E693F">
        <w:rPr>
          <w:b/>
          <w:bCs/>
        </w:rPr>
        <w:t>及玉米期貨</w:t>
      </w:r>
      <w:proofErr w:type="gramStart"/>
      <w:r w:rsidR="008E693F" w:rsidRPr="008E693F">
        <w:rPr>
          <w:b/>
          <w:bCs/>
        </w:rPr>
        <w:t>價格</w:t>
      </w:r>
      <w:r w:rsidR="008E693F" w:rsidRPr="008E693F">
        <w:rPr>
          <w:rFonts w:hint="eastAsia"/>
          <w:b/>
          <w:bCs/>
        </w:rPr>
        <w:t>均</w:t>
      </w:r>
      <w:r w:rsidR="008E693F" w:rsidRPr="008E693F">
        <w:rPr>
          <w:b/>
          <w:bCs/>
        </w:rPr>
        <w:t>較</w:t>
      </w:r>
      <w:r w:rsidR="008E693F" w:rsidRPr="008E693F">
        <w:rPr>
          <w:rFonts w:hint="eastAsia"/>
          <w:b/>
          <w:bCs/>
        </w:rPr>
        <w:t>上</w:t>
      </w:r>
      <w:r w:rsidR="008E693F" w:rsidRPr="008E693F">
        <w:rPr>
          <w:b/>
          <w:bCs/>
        </w:rPr>
        <w:t>月</w:t>
      </w:r>
      <w:proofErr w:type="gramEnd"/>
      <w:r w:rsidR="008E693F" w:rsidRPr="008E693F">
        <w:rPr>
          <w:rFonts w:hint="eastAsia"/>
          <w:b/>
          <w:bCs/>
        </w:rPr>
        <w:t>上漲</w:t>
      </w:r>
    </w:p>
    <w:p w:rsidR="00885F48" w:rsidRPr="008E693F"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8E693F">
        <w:rPr>
          <w:rFonts w:eastAsia="標楷體"/>
          <w:sz w:val="28"/>
        </w:rPr>
        <w:t>根據行政院主計總處公布之國際大宗物資期貨價格（芝加哥穀物價格）顯示：</w:t>
      </w:r>
    </w:p>
    <w:p w:rsidR="00885F48" w:rsidRPr="008E693F" w:rsidRDefault="00885F48" w:rsidP="00885F48">
      <w:pPr>
        <w:snapToGrid w:val="0"/>
        <w:spacing w:before="50" w:line="300" w:lineRule="auto"/>
        <w:ind w:left="283" w:rightChars="18" w:right="43" w:hangingChars="101" w:hanging="283"/>
        <w:jc w:val="both"/>
        <w:rPr>
          <w:rFonts w:eastAsia="標楷體"/>
          <w:sz w:val="28"/>
        </w:rPr>
      </w:pPr>
      <w:r w:rsidRPr="008E693F">
        <w:rPr>
          <w:rFonts w:eastAsia="標楷體"/>
          <w:sz w:val="28"/>
        </w:rPr>
        <w:t>－</w:t>
      </w:r>
      <w:r w:rsidR="008E693F" w:rsidRPr="008E693F">
        <w:rPr>
          <w:rFonts w:eastAsia="標楷體"/>
          <w:sz w:val="28"/>
        </w:rPr>
        <w:t>黃豆價格</w:t>
      </w:r>
      <w:r w:rsidR="008E693F" w:rsidRPr="008E693F">
        <w:rPr>
          <w:rFonts w:eastAsia="標楷體" w:hint="eastAsia"/>
          <w:sz w:val="28"/>
        </w:rPr>
        <w:t>101</w:t>
      </w:r>
      <w:r w:rsidR="008E693F" w:rsidRPr="008E693F">
        <w:rPr>
          <w:rFonts w:eastAsia="標楷體"/>
          <w:sz w:val="28"/>
        </w:rPr>
        <w:t>年</w:t>
      </w:r>
      <w:r w:rsidR="008E693F" w:rsidRPr="008E693F">
        <w:rPr>
          <w:rFonts w:eastAsia="標楷體"/>
          <w:sz w:val="28"/>
        </w:rPr>
        <w:t>8</w:t>
      </w:r>
      <w:r w:rsidR="008E693F" w:rsidRPr="008E693F">
        <w:rPr>
          <w:rFonts w:eastAsia="標楷體"/>
          <w:sz w:val="28"/>
        </w:rPr>
        <w:t>月達到歷史新高點每英</w:t>
      </w:r>
      <w:proofErr w:type="gramStart"/>
      <w:r w:rsidR="008E693F" w:rsidRPr="008E693F">
        <w:rPr>
          <w:rFonts w:eastAsia="標楷體"/>
          <w:sz w:val="28"/>
        </w:rPr>
        <w:t>斗</w:t>
      </w:r>
      <w:proofErr w:type="gramEnd"/>
      <w:r w:rsidR="008E693F" w:rsidRPr="008E693F">
        <w:rPr>
          <w:rFonts w:eastAsia="標楷體"/>
          <w:sz w:val="28"/>
        </w:rPr>
        <w:t>17.65</w:t>
      </w:r>
      <w:r w:rsidR="008E693F" w:rsidRPr="008E693F">
        <w:rPr>
          <w:rFonts w:eastAsia="標楷體"/>
          <w:sz w:val="28"/>
        </w:rPr>
        <w:t>美元。</w:t>
      </w:r>
      <w:r w:rsidR="008E693F" w:rsidRPr="008E693F">
        <w:rPr>
          <w:rFonts w:eastAsia="標楷體" w:hint="eastAsia"/>
          <w:sz w:val="28"/>
        </w:rPr>
        <w:t>103</w:t>
      </w:r>
      <w:r w:rsidR="008E693F" w:rsidRPr="008E693F">
        <w:rPr>
          <w:rFonts w:eastAsia="標楷體"/>
          <w:sz w:val="28"/>
        </w:rPr>
        <w:t>年</w:t>
      </w:r>
      <w:r w:rsidR="008E693F" w:rsidRPr="008E693F">
        <w:rPr>
          <w:rFonts w:eastAsia="標楷體" w:hint="eastAsia"/>
          <w:sz w:val="28"/>
        </w:rPr>
        <w:t>10</w:t>
      </w:r>
      <w:r w:rsidR="008E693F" w:rsidRPr="008E693F">
        <w:rPr>
          <w:rFonts w:eastAsia="標楷體"/>
          <w:sz w:val="28"/>
        </w:rPr>
        <w:t>月為</w:t>
      </w:r>
      <w:r w:rsidR="008E693F" w:rsidRPr="008E693F">
        <w:rPr>
          <w:rFonts w:eastAsia="標楷體" w:hint="eastAsia"/>
          <w:sz w:val="28"/>
        </w:rPr>
        <w:t>10.47</w:t>
      </w:r>
      <w:r w:rsidR="008E693F" w:rsidRPr="008E693F">
        <w:rPr>
          <w:rFonts w:eastAsia="標楷體"/>
          <w:sz w:val="28"/>
        </w:rPr>
        <w:t>美元，較</w:t>
      </w:r>
      <w:r w:rsidR="008E693F" w:rsidRPr="008E693F">
        <w:rPr>
          <w:rFonts w:eastAsia="標楷體" w:hint="eastAsia"/>
          <w:sz w:val="28"/>
        </w:rPr>
        <w:t>上</w:t>
      </w:r>
      <w:r w:rsidR="008E693F" w:rsidRPr="008E693F">
        <w:rPr>
          <w:rFonts w:eastAsia="標楷體"/>
          <w:sz w:val="28"/>
        </w:rPr>
        <w:t>月</w:t>
      </w:r>
      <w:r w:rsidR="008E693F" w:rsidRPr="008E693F">
        <w:rPr>
          <w:rFonts w:eastAsia="標楷體" w:hint="eastAsia"/>
          <w:sz w:val="28"/>
        </w:rPr>
        <w:t>上漲</w:t>
      </w:r>
      <w:r w:rsidR="008E693F" w:rsidRPr="008E693F">
        <w:rPr>
          <w:rFonts w:eastAsia="標楷體" w:hint="eastAsia"/>
          <w:sz w:val="28"/>
        </w:rPr>
        <w:t>14.7</w:t>
      </w:r>
      <w:r w:rsidR="006A52B0">
        <w:rPr>
          <w:rFonts w:eastAsia="標楷體" w:hint="eastAsia"/>
          <w:sz w:val="28"/>
        </w:rPr>
        <w:t>％</w:t>
      </w:r>
      <w:r w:rsidR="008E693F" w:rsidRPr="008E693F">
        <w:rPr>
          <w:rFonts w:eastAsia="標楷體"/>
          <w:sz w:val="28"/>
        </w:rPr>
        <w:t>，較</w:t>
      </w:r>
      <w:r w:rsidR="008E693F" w:rsidRPr="008E693F">
        <w:rPr>
          <w:rFonts w:eastAsia="標楷體" w:hint="eastAsia"/>
          <w:sz w:val="28"/>
        </w:rPr>
        <w:t>上</w:t>
      </w:r>
      <w:r w:rsidR="008E693F" w:rsidRPr="008E693F">
        <w:rPr>
          <w:rFonts w:eastAsia="標楷體"/>
          <w:sz w:val="28"/>
        </w:rPr>
        <w:t>年同月</w:t>
      </w:r>
      <w:r w:rsidR="008E693F" w:rsidRPr="008E693F">
        <w:rPr>
          <w:rFonts w:eastAsia="標楷體" w:hint="eastAsia"/>
          <w:sz w:val="28"/>
        </w:rPr>
        <w:t>下跌</w:t>
      </w:r>
      <w:r w:rsidR="008E693F" w:rsidRPr="008E693F">
        <w:rPr>
          <w:rFonts w:eastAsia="標楷體" w:hint="eastAsia"/>
          <w:sz w:val="28"/>
        </w:rPr>
        <w:t>18.2</w:t>
      </w:r>
      <w:r w:rsidR="006A52B0">
        <w:rPr>
          <w:rFonts w:eastAsia="標楷體" w:hint="eastAsia"/>
          <w:sz w:val="28"/>
        </w:rPr>
        <w:t>％</w:t>
      </w:r>
      <w:r w:rsidR="008E693F" w:rsidRPr="008E693F">
        <w:rPr>
          <w:rFonts w:eastAsia="標楷體"/>
          <w:sz w:val="28"/>
        </w:rPr>
        <w:t>。</w:t>
      </w:r>
    </w:p>
    <w:p w:rsidR="00885F48" w:rsidRPr="008E693F" w:rsidRDefault="00885F48" w:rsidP="00885F48">
      <w:pPr>
        <w:snapToGrid w:val="0"/>
        <w:spacing w:before="50" w:line="300" w:lineRule="auto"/>
        <w:ind w:left="283" w:rightChars="18" w:right="43" w:hangingChars="101" w:hanging="283"/>
        <w:jc w:val="both"/>
        <w:rPr>
          <w:rFonts w:eastAsia="標楷體"/>
          <w:sz w:val="28"/>
        </w:rPr>
      </w:pPr>
      <w:r w:rsidRPr="008E693F">
        <w:rPr>
          <w:rFonts w:eastAsia="標楷體"/>
          <w:sz w:val="28"/>
        </w:rPr>
        <w:t>－</w:t>
      </w:r>
      <w:r w:rsidR="008E693F" w:rsidRPr="008E693F">
        <w:rPr>
          <w:rFonts w:eastAsia="標楷體"/>
          <w:sz w:val="28"/>
        </w:rPr>
        <w:t>小麥價格在</w:t>
      </w:r>
      <w:r w:rsidR="008E693F" w:rsidRPr="008E693F">
        <w:rPr>
          <w:rFonts w:eastAsia="標楷體" w:hint="eastAsia"/>
          <w:sz w:val="28"/>
        </w:rPr>
        <w:t>97</w:t>
      </w:r>
      <w:r w:rsidR="008E693F" w:rsidRPr="008E693F">
        <w:rPr>
          <w:rFonts w:eastAsia="標楷體"/>
          <w:sz w:val="28"/>
        </w:rPr>
        <w:t>年</w:t>
      </w:r>
      <w:r w:rsidR="008E693F" w:rsidRPr="008E693F">
        <w:rPr>
          <w:rFonts w:eastAsia="標楷體"/>
          <w:sz w:val="28"/>
        </w:rPr>
        <w:t>2</w:t>
      </w:r>
      <w:r w:rsidR="008E693F" w:rsidRPr="008E693F">
        <w:rPr>
          <w:rFonts w:eastAsia="標楷體"/>
          <w:sz w:val="28"/>
        </w:rPr>
        <w:t>月達到最高點每英</w:t>
      </w:r>
      <w:proofErr w:type="gramStart"/>
      <w:r w:rsidR="008E693F" w:rsidRPr="008E693F">
        <w:rPr>
          <w:rFonts w:eastAsia="標楷體"/>
          <w:sz w:val="28"/>
        </w:rPr>
        <w:t>斗</w:t>
      </w:r>
      <w:proofErr w:type="gramEnd"/>
      <w:r w:rsidR="008E693F" w:rsidRPr="008E693F">
        <w:rPr>
          <w:rFonts w:eastAsia="標楷體"/>
          <w:sz w:val="28"/>
        </w:rPr>
        <w:t>10.73</w:t>
      </w:r>
      <w:r w:rsidR="008E693F" w:rsidRPr="008E693F">
        <w:rPr>
          <w:rFonts w:eastAsia="標楷體"/>
          <w:sz w:val="28"/>
        </w:rPr>
        <w:t>美元。</w:t>
      </w:r>
      <w:r w:rsidR="008E693F" w:rsidRPr="008E693F">
        <w:rPr>
          <w:rFonts w:eastAsia="標楷體" w:hint="eastAsia"/>
          <w:sz w:val="28"/>
        </w:rPr>
        <w:t>103</w:t>
      </w:r>
      <w:r w:rsidR="008E693F" w:rsidRPr="008E693F">
        <w:rPr>
          <w:rFonts w:eastAsia="標楷體"/>
          <w:sz w:val="28"/>
        </w:rPr>
        <w:t>年</w:t>
      </w:r>
      <w:r w:rsidR="008E693F" w:rsidRPr="008E693F">
        <w:rPr>
          <w:rFonts w:eastAsia="標楷體" w:hint="eastAsia"/>
          <w:sz w:val="28"/>
        </w:rPr>
        <w:t>10</w:t>
      </w:r>
      <w:r w:rsidR="008E693F" w:rsidRPr="008E693F">
        <w:rPr>
          <w:rFonts w:eastAsia="標楷體"/>
          <w:sz w:val="28"/>
        </w:rPr>
        <w:t>月為</w:t>
      </w:r>
      <w:r w:rsidR="008E693F" w:rsidRPr="008E693F">
        <w:rPr>
          <w:rFonts w:eastAsia="標楷體" w:hint="eastAsia"/>
          <w:sz w:val="28"/>
        </w:rPr>
        <w:t>5.33</w:t>
      </w:r>
      <w:r w:rsidR="008E693F" w:rsidRPr="008E693F">
        <w:rPr>
          <w:rFonts w:eastAsia="標楷體"/>
          <w:sz w:val="28"/>
        </w:rPr>
        <w:t>美元，較</w:t>
      </w:r>
      <w:r w:rsidR="008E693F" w:rsidRPr="008E693F">
        <w:rPr>
          <w:rFonts w:eastAsia="標楷體" w:hint="eastAsia"/>
          <w:sz w:val="28"/>
        </w:rPr>
        <w:t>上</w:t>
      </w:r>
      <w:r w:rsidR="008E693F" w:rsidRPr="008E693F">
        <w:rPr>
          <w:rFonts w:eastAsia="標楷體"/>
          <w:sz w:val="28"/>
        </w:rPr>
        <w:t>月</w:t>
      </w:r>
      <w:r w:rsidR="008E693F" w:rsidRPr="008E693F">
        <w:rPr>
          <w:rFonts w:eastAsia="標楷體" w:hint="eastAsia"/>
          <w:sz w:val="28"/>
        </w:rPr>
        <w:t>上漲</w:t>
      </w:r>
      <w:r w:rsidR="008E693F" w:rsidRPr="008E693F">
        <w:rPr>
          <w:rFonts w:eastAsia="標楷體" w:hint="eastAsia"/>
          <w:sz w:val="28"/>
        </w:rPr>
        <w:t>11.5</w:t>
      </w:r>
      <w:r w:rsidR="006A52B0">
        <w:rPr>
          <w:rFonts w:eastAsia="標楷體" w:hint="eastAsia"/>
          <w:sz w:val="28"/>
        </w:rPr>
        <w:t>％</w:t>
      </w:r>
      <w:r w:rsidR="008E693F" w:rsidRPr="008E693F">
        <w:rPr>
          <w:rFonts w:eastAsia="標楷體"/>
          <w:sz w:val="28"/>
        </w:rPr>
        <w:t>，較</w:t>
      </w:r>
      <w:r w:rsidR="008E693F" w:rsidRPr="008E693F">
        <w:rPr>
          <w:rFonts w:eastAsia="標楷體" w:hint="eastAsia"/>
          <w:sz w:val="28"/>
        </w:rPr>
        <w:t>上</w:t>
      </w:r>
      <w:r w:rsidR="008E693F" w:rsidRPr="008E693F">
        <w:rPr>
          <w:rFonts w:eastAsia="標楷體"/>
          <w:sz w:val="28"/>
        </w:rPr>
        <w:t>年同月</w:t>
      </w:r>
      <w:r w:rsidR="008E693F" w:rsidRPr="008E693F">
        <w:rPr>
          <w:rFonts w:eastAsia="標楷體" w:hint="eastAsia"/>
          <w:sz w:val="28"/>
        </w:rPr>
        <w:t>下跌</w:t>
      </w:r>
      <w:r w:rsidR="008E693F" w:rsidRPr="008E693F">
        <w:rPr>
          <w:rFonts w:eastAsia="標楷體" w:hint="eastAsia"/>
          <w:sz w:val="28"/>
        </w:rPr>
        <w:t>20.2</w:t>
      </w:r>
      <w:r w:rsidR="006A52B0">
        <w:rPr>
          <w:rFonts w:eastAsia="標楷體" w:hint="eastAsia"/>
          <w:sz w:val="28"/>
        </w:rPr>
        <w:t>％</w:t>
      </w:r>
      <w:r w:rsidR="008E693F" w:rsidRPr="008E693F">
        <w:rPr>
          <w:rFonts w:eastAsia="標楷體"/>
          <w:sz w:val="28"/>
        </w:rPr>
        <w:t>。</w:t>
      </w:r>
    </w:p>
    <w:p w:rsidR="00F75424" w:rsidRPr="008E693F" w:rsidRDefault="00885F48" w:rsidP="00885F48">
      <w:pPr>
        <w:snapToGrid w:val="0"/>
        <w:spacing w:before="50" w:line="300" w:lineRule="auto"/>
        <w:ind w:left="283" w:rightChars="18" w:right="43" w:hangingChars="101" w:hanging="283"/>
        <w:jc w:val="both"/>
        <w:rPr>
          <w:rFonts w:eastAsia="標楷體"/>
          <w:sz w:val="28"/>
        </w:rPr>
      </w:pPr>
      <w:r w:rsidRPr="008E693F">
        <w:rPr>
          <w:rFonts w:eastAsia="標楷體"/>
          <w:sz w:val="28"/>
        </w:rPr>
        <w:t>－</w:t>
      </w:r>
      <w:r w:rsidR="008E693F" w:rsidRPr="008E693F">
        <w:rPr>
          <w:rFonts w:eastAsia="標楷體"/>
          <w:sz w:val="28"/>
        </w:rPr>
        <w:t>玉米價格在</w:t>
      </w:r>
      <w:r w:rsidR="008E693F" w:rsidRPr="008E693F">
        <w:rPr>
          <w:rFonts w:eastAsia="標楷體" w:hint="eastAsia"/>
          <w:sz w:val="28"/>
        </w:rPr>
        <w:t>101</w:t>
      </w:r>
      <w:r w:rsidR="008E693F" w:rsidRPr="008E693F">
        <w:rPr>
          <w:rFonts w:eastAsia="標楷體"/>
          <w:sz w:val="28"/>
        </w:rPr>
        <w:t>年</w:t>
      </w:r>
      <w:r w:rsidR="008E693F" w:rsidRPr="008E693F">
        <w:rPr>
          <w:rFonts w:eastAsia="標楷體"/>
          <w:sz w:val="28"/>
        </w:rPr>
        <w:t>7</w:t>
      </w:r>
      <w:r w:rsidR="008E693F" w:rsidRPr="008E693F">
        <w:rPr>
          <w:rFonts w:eastAsia="標楷體"/>
          <w:sz w:val="28"/>
        </w:rPr>
        <w:t>月達到歷史新高點每英</w:t>
      </w:r>
      <w:proofErr w:type="gramStart"/>
      <w:r w:rsidR="008E693F" w:rsidRPr="008E693F">
        <w:rPr>
          <w:rFonts w:eastAsia="標楷體"/>
          <w:sz w:val="28"/>
        </w:rPr>
        <w:t>斗</w:t>
      </w:r>
      <w:proofErr w:type="gramEnd"/>
      <w:r w:rsidR="008E693F" w:rsidRPr="008E693F">
        <w:rPr>
          <w:rFonts w:eastAsia="標楷體"/>
          <w:sz w:val="28"/>
        </w:rPr>
        <w:t>8.07</w:t>
      </w:r>
      <w:r w:rsidR="008E693F" w:rsidRPr="008E693F">
        <w:rPr>
          <w:rFonts w:eastAsia="標楷體"/>
          <w:sz w:val="28"/>
        </w:rPr>
        <w:t>美元。</w:t>
      </w:r>
      <w:r w:rsidR="008E693F" w:rsidRPr="008E693F">
        <w:rPr>
          <w:rFonts w:eastAsia="標楷體" w:hint="eastAsia"/>
          <w:sz w:val="28"/>
        </w:rPr>
        <w:t>103</w:t>
      </w:r>
      <w:r w:rsidR="008E693F" w:rsidRPr="008E693F">
        <w:rPr>
          <w:rFonts w:eastAsia="標楷體"/>
          <w:sz w:val="28"/>
        </w:rPr>
        <w:t>年</w:t>
      </w:r>
      <w:r w:rsidR="008E693F" w:rsidRPr="008E693F">
        <w:rPr>
          <w:rFonts w:eastAsia="標楷體" w:hint="eastAsia"/>
          <w:sz w:val="28"/>
        </w:rPr>
        <w:t>10</w:t>
      </w:r>
      <w:r w:rsidR="008E693F" w:rsidRPr="008E693F">
        <w:rPr>
          <w:rFonts w:eastAsia="標楷體"/>
          <w:sz w:val="28"/>
        </w:rPr>
        <w:t>月為</w:t>
      </w:r>
      <w:r w:rsidR="008E693F" w:rsidRPr="008E693F">
        <w:rPr>
          <w:rFonts w:eastAsia="標楷體" w:hint="eastAsia"/>
          <w:sz w:val="28"/>
        </w:rPr>
        <w:t>3.77</w:t>
      </w:r>
      <w:r w:rsidR="008E693F" w:rsidRPr="008E693F">
        <w:rPr>
          <w:rFonts w:eastAsia="標楷體"/>
          <w:sz w:val="28"/>
        </w:rPr>
        <w:t>美元，較</w:t>
      </w:r>
      <w:r w:rsidR="008E693F" w:rsidRPr="008E693F">
        <w:rPr>
          <w:rFonts w:eastAsia="標楷體" w:hint="eastAsia"/>
          <w:sz w:val="28"/>
        </w:rPr>
        <w:t>上</w:t>
      </w:r>
      <w:r w:rsidR="008E693F" w:rsidRPr="008E693F">
        <w:rPr>
          <w:rFonts w:eastAsia="標楷體"/>
          <w:sz w:val="28"/>
        </w:rPr>
        <w:t>月</w:t>
      </w:r>
      <w:r w:rsidR="008E693F" w:rsidRPr="008E693F">
        <w:rPr>
          <w:rFonts w:eastAsia="標楷體" w:hint="eastAsia"/>
          <w:sz w:val="28"/>
        </w:rPr>
        <w:t>上漲</w:t>
      </w:r>
      <w:r w:rsidR="008E693F" w:rsidRPr="008E693F">
        <w:rPr>
          <w:rFonts w:eastAsia="標楷體" w:hint="eastAsia"/>
          <w:sz w:val="28"/>
        </w:rPr>
        <w:t>17.4</w:t>
      </w:r>
      <w:r w:rsidR="006A52B0">
        <w:rPr>
          <w:rFonts w:eastAsia="標楷體" w:hint="eastAsia"/>
          <w:sz w:val="28"/>
        </w:rPr>
        <w:t>％</w:t>
      </w:r>
      <w:r w:rsidR="008E693F" w:rsidRPr="008E693F">
        <w:rPr>
          <w:rFonts w:eastAsia="標楷體"/>
          <w:sz w:val="28"/>
        </w:rPr>
        <w:t>，較</w:t>
      </w:r>
      <w:r w:rsidR="008E693F" w:rsidRPr="008E693F">
        <w:rPr>
          <w:rFonts w:eastAsia="標楷體" w:hint="eastAsia"/>
          <w:sz w:val="28"/>
        </w:rPr>
        <w:t>上</w:t>
      </w:r>
      <w:r w:rsidR="008E693F" w:rsidRPr="008E693F">
        <w:rPr>
          <w:rFonts w:eastAsia="標楷體"/>
          <w:sz w:val="28"/>
        </w:rPr>
        <w:t>年同月下跌</w:t>
      </w:r>
      <w:r w:rsidR="008E693F" w:rsidRPr="008E693F">
        <w:rPr>
          <w:rFonts w:eastAsia="標楷體" w:hint="eastAsia"/>
          <w:sz w:val="28"/>
        </w:rPr>
        <w:t>11.9</w:t>
      </w:r>
      <w:r w:rsidR="006A52B0">
        <w:rPr>
          <w:rFonts w:eastAsia="標楷體" w:hint="eastAsia"/>
          <w:sz w:val="28"/>
        </w:rPr>
        <w:t>％</w:t>
      </w:r>
      <w:r w:rsidR="008E693F" w:rsidRPr="008E693F">
        <w:rPr>
          <w:rFonts w:eastAsia="標楷體"/>
          <w:sz w:val="28"/>
        </w:rPr>
        <w:t>。</w:t>
      </w:r>
    </w:p>
    <w:p w:rsidR="008E693F" w:rsidRPr="00F6171E" w:rsidRDefault="008E693F" w:rsidP="008E693F">
      <w:pPr>
        <w:snapToGrid w:val="0"/>
        <w:spacing w:before="50" w:line="300" w:lineRule="auto"/>
        <w:ind w:left="283" w:rightChars="18" w:right="43" w:hangingChars="101" w:hanging="283"/>
        <w:jc w:val="both"/>
        <w:rPr>
          <w:rFonts w:eastAsia="標楷體"/>
          <w:color w:val="FF0000"/>
          <w:sz w:val="28"/>
        </w:rPr>
      </w:pPr>
    </w:p>
    <w:p w:rsidR="00885F48" w:rsidRPr="008E693F" w:rsidRDefault="008E693F"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2081664" behindDoc="0" locked="0" layoutInCell="1" allowOverlap="1" wp14:anchorId="7D66334E" wp14:editId="54CB2B2D">
            <wp:simplePos x="0" y="0"/>
            <wp:positionH relativeFrom="column">
              <wp:posOffset>-118110</wp:posOffset>
            </wp:positionH>
            <wp:positionV relativeFrom="paragraph">
              <wp:posOffset>563245</wp:posOffset>
            </wp:positionV>
            <wp:extent cx="6162675" cy="3524250"/>
            <wp:effectExtent l="0" t="0" r="28575"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85F48" w:rsidRPr="008E693F">
        <w:rPr>
          <w:rFonts w:eastAsia="標楷體"/>
          <w:b/>
          <w:bCs/>
          <w:sz w:val="28"/>
        </w:rPr>
        <w:t>表</w:t>
      </w:r>
      <w:r w:rsidR="00885F48" w:rsidRPr="008E693F">
        <w:rPr>
          <w:rFonts w:eastAsia="標楷體"/>
          <w:b/>
          <w:bCs/>
          <w:sz w:val="28"/>
        </w:rPr>
        <w:t xml:space="preserve"> 2-7-4   </w:t>
      </w:r>
      <w:r w:rsidR="00885F48" w:rsidRPr="008E693F">
        <w:rPr>
          <w:rFonts w:eastAsia="標楷體"/>
          <w:b/>
          <w:bCs/>
          <w:sz w:val="28"/>
        </w:rPr>
        <w:t>近年國際主要大宗物資價格變動</w:t>
      </w:r>
    </w:p>
    <w:p w:rsidR="00885F48" w:rsidRPr="00F6171E" w:rsidRDefault="00885F48" w:rsidP="00885F48">
      <w:pPr>
        <w:snapToGrid w:val="0"/>
        <w:spacing w:before="120" w:line="300" w:lineRule="auto"/>
        <w:ind w:rightChars="-59" w:right="-142"/>
        <w:rPr>
          <w:rFonts w:eastAsia="標楷體"/>
          <w:color w:val="FF0000"/>
          <w:sz w:val="22"/>
          <w:szCs w:val="22"/>
        </w:rPr>
      </w:pPr>
    </w:p>
    <w:p w:rsidR="00F75424" w:rsidRPr="00F6171E" w:rsidRDefault="00F75424" w:rsidP="00F75424">
      <w:pPr>
        <w:snapToGrid w:val="0"/>
        <w:spacing w:before="120" w:line="300" w:lineRule="auto"/>
        <w:ind w:rightChars="-59" w:right="-142"/>
        <w:rPr>
          <w:color w:val="FF0000"/>
        </w:rPr>
      </w:pPr>
      <w:r w:rsidRPr="00F6171E">
        <w:rPr>
          <w:rFonts w:eastAsia="標楷體"/>
          <w:color w:val="FF0000"/>
          <w:sz w:val="22"/>
          <w:szCs w:val="22"/>
        </w:rPr>
        <w:br w:type="page"/>
      </w:r>
    </w:p>
    <w:p w:rsidR="00DD297D" w:rsidRPr="008E693F" w:rsidRDefault="00DD297D" w:rsidP="00DD297D">
      <w:pPr>
        <w:pStyle w:val="t-3"/>
        <w:snapToGrid w:val="0"/>
        <w:spacing w:beforeLines="50" w:before="180" w:line="300" w:lineRule="auto"/>
        <w:ind w:right="-60"/>
      </w:pPr>
      <w:bookmarkStart w:id="137" w:name="_Toc401923801"/>
      <w:bookmarkStart w:id="138" w:name="_Toc402171718"/>
      <w:bookmarkStart w:id="139" w:name="_Toc402181163"/>
      <w:bookmarkStart w:id="140" w:name="_Toc187823739"/>
      <w:bookmarkStart w:id="141" w:name="_Toc187823740"/>
      <w:bookmarkStart w:id="142" w:name="_Toc201487793"/>
      <w:bookmarkStart w:id="143" w:name="_Toc230064845"/>
      <w:bookmarkStart w:id="144" w:name="_Toc279048484"/>
      <w:bookmarkStart w:id="145" w:name="_Toc337122137"/>
      <w:bookmarkStart w:id="146" w:name="_Toc349916589"/>
      <w:bookmarkEnd w:id="122"/>
      <w:bookmarkEnd w:id="123"/>
      <w:bookmarkEnd w:id="124"/>
      <w:bookmarkEnd w:id="125"/>
      <w:bookmarkEnd w:id="126"/>
      <w:bookmarkEnd w:id="127"/>
      <w:r w:rsidRPr="008E693F">
        <w:lastRenderedPageBreak/>
        <w:t>（八）金融</w:t>
      </w:r>
      <w:bookmarkEnd w:id="137"/>
      <w:bookmarkEnd w:id="138"/>
      <w:bookmarkEnd w:id="139"/>
    </w:p>
    <w:p w:rsidR="00DD297D" w:rsidRPr="00565222" w:rsidRDefault="00DD297D" w:rsidP="00565222">
      <w:pPr>
        <w:pStyle w:val="t-4"/>
        <w:tabs>
          <w:tab w:val="clear" w:pos="540"/>
          <w:tab w:val="left" w:pos="709"/>
        </w:tabs>
        <w:snapToGrid w:val="0"/>
        <w:spacing w:beforeLines="50" w:before="180" w:afterLines="0" w:after="0" w:line="300" w:lineRule="auto"/>
        <w:ind w:leftChars="0" w:left="402" w:rightChars="-61" w:right="-146" w:hangingChars="152" w:hanging="402"/>
        <w:jc w:val="both"/>
        <w:rPr>
          <w:color w:val="FF0000"/>
          <w:spacing w:val="-8"/>
        </w:rPr>
      </w:pPr>
      <w:bookmarkStart w:id="147" w:name="_（九）就業"/>
      <w:bookmarkEnd w:id="147"/>
      <w:r w:rsidRPr="00565222">
        <w:rPr>
          <w:color w:val="auto"/>
          <w:spacing w:val="-8"/>
        </w:rPr>
        <w:t>１、</w:t>
      </w:r>
      <w:r w:rsidR="00565222" w:rsidRPr="00565222">
        <w:rPr>
          <w:color w:val="auto"/>
          <w:spacing w:val="-8"/>
        </w:rPr>
        <w:t>10</w:t>
      </w:r>
      <w:r w:rsidR="00565222" w:rsidRPr="00565222">
        <w:rPr>
          <w:rFonts w:hint="eastAsia"/>
          <w:color w:val="auto"/>
          <w:spacing w:val="-8"/>
        </w:rPr>
        <w:t>3</w:t>
      </w:r>
      <w:r w:rsidR="00565222" w:rsidRPr="00565222">
        <w:rPr>
          <w:color w:val="auto"/>
          <w:spacing w:val="-8"/>
        </w:rPr>
        <w:t>年</w:t>
      </w:r>
      <w:r w:rsidR="00565222" w:rsidRPr="00565222">
        <w:rPr>
          <w:rFonts w:hint="eastAsia"/>
          <w:color w:val="auto"/>
          <w:spacing w:val="-8"/>
        </w:rPr>
        <w:t>10</w:t>
      </w:r>
      <w:r w:rsidR="00565222" w:rsidRPr="00565222">
        <w:rPr>
          <w:color w:val="auto"/>
          <w:spacing w:val="-8"/>
        </w:rPr>
        <w:t>月</w:t>
      </w:r>
      <w:r w:rsidR="00565222" w:rsidRPr="00565222">
        <w:rPr>
          <w:color w:val="auto"/>
          <w:spacing w:val="-8"/>
        </w:rPr>
        <w:t>M1B</w:t>
      </w:r>
      <w:r w:rsidR="00565222" w:rsidRPr="00565222">
        <w:rPr>
          <w:rFonts w:hint="eastAsia"/>
          <w:color w:val="auto"/>
          <w:spacing w:val="-8"/>
        </w:rPr>
        <w:t>及</w:t>
      </w:r>
      <w:r w:rsidR="00565222" w:rsidRPr="00565222">
        <w:rPr>
          <w:rFonts w:hint="eastAsia"/>
          <w:color w:val="auto"/>
          <w:spacing w:val="-8"/>
        </w:rPr>
        <w:t>M2</w:t>
      </w:r>
      <w:r w:rsidR="00565222" w:rsidRPr="00565222">
        <w:rPr>
          <w:rFonts w:hint="eastAsia"/>
          <w:color w:val="auto"/>
          <w:spacing w:val="-8"/>
        </w:rPr>
        <w:t>年增率均低於上月</w:t>
      </w:r>
      <w:r w:rsidR="00565222" w:rsidRPr="00F85595">
        <w:rPr>
          <w:noProof/>
          <w:spacing w:val="-8"/>
        </w:rPr>
        <w:drawing>
          <wp:anchor distT="0" distB="0" distL="114300" distR="114300" simplePos="0" relativeHeight="252102144" behindDoc="0" locked="0" layoutInCell="1" allowOverlap="1" wp14:anchorId="0C5F00F0" wp14:editId="33B3A99E">
            <wp:simplePos x="0" y="0"/>
            <wp:positionH relativeFrom="column">
              <wp:posOffset>2767965</wp:posOffset>
            </wp:positionH>
            <wp:positionV relativeFrom="paragraph">
              <wp:posOffset>171450</wp:posOffset>
            </wp:positionV>
            <wp:extent cx="3497580" cy="2514600"/>
            <wp:effectExtent l="0" t="0" r="7620" b="0"/>
            <wp:wrapSquare wrapText="bothSides"/>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85F48" w:rsidRPr="00F6171E" w:rsidRDefault="00565222" w:rsidP="00DD297D">
      <w:pPr>
        <w:pStyle w:val="k32"/>
        <w:topLinePunct/>
        <w:spacing w:beforeLines="0" w:before="0"/>
        <w:ind w:leftChars="118" w:left="283" w:rightChars="10" w:right="24" w:firstLineChars="202" w:firstLine="566"/>
        <w:rPr>
          <w:color w:val="FF0000"/>
        </w:rPr>
      </w:pPr>
      <w:r w:rsidRPr="00565222">
        <w:rPr>
          <w:color w:val="000000" w:themeColor="text1"/>
        </w:rPr>
        <w:t>103</w:t>
      </w:r>
      <w:r w:rsidRPr="00565222">
        <w:rPr>
          <w:color w:val="000000" w:themeColor="text1"/>
        </w:rPr>
        <w:t>年</w:t>
      </w:r>
      <w:r w:rsidRPr="00565222">
        <w:rPr>
          <w:color w:val="000000" w:themeColor="text1"/>
        </w:rPr>
        <w:t>10</w:t>
      </w:r>
      <w:r w:rsidRPr="00565222">
        <w:rPr>
          <w:color w:val="000000" w:themeColor="text1"/>
        </w:rPr>
        <w:t>月</w:t>
      </w:r>
      <w:r w:rsidRPr="00565222">
        <w:rPr>
          <w:color w:val="000000" w:themeColor="text1"/>
        </w:rPr>
        <w:t>M1A</w:t>
      </w:r>
      <w:r w:rsidRPr="00565222">
        <w:rPr>
          <w:color w:val="000000" w:themeColor="text1"/>
        </w:rPr>
        <w:t>、</w:t>
      </w:r>
      <w:r w:rsidRPr="00565222">
        <w:rPr>
          <w:color w:val="000000" w:themeColor="text1"/>
        </w:rPr>
        <w:t>M1B</w:t>
      </w:r>
      <w:r w:rsidRPr="00565222">
        <w:rPr>
          <w:color w:val="000000" w:themeColor="text1"/>
        </w:rPr>
        <w:t>及</w:t>
      </w:r>
      <w:r w:rsidRPr="00565222">
        <w:rPr>
          <w:color w:val="000000" w:themeColor="text1"/>
        </w:rPr>
        <w:t>M2</w:t>
      </w:r>
      <w:r w:rsidRPr="00565222">
        <w:rPr>
          <w:color w:val="000000" w:themeColor="text1"/>
        </w:rPr>
        <w:t>年增</w:t>
      </w:r>
      <w:r w:rsidRPr="00565222">
        <w:rPr>
          <w:color w:val="000000" w:themeColor="text1"/>
          <w:spacing w:val="-8"/>
        </w:rPr>
        <w:t>率分別為</w:t>
      </w:r>
      <w:r w:rsidRPr="00565222">
        <w:rPr>
          <w:color w:val="000000" w:themeColor="text1"/>
          <w:spacing w:val="-8"/>
        </w:rPr>
        <w:t>9.71</w:t>
      </w:r>
      <w:r w:rsidRPr="00565222">
        <w:rPr>
          <w:color w:val="000000" w:themeColor="text1"/>
          <w:spacing w:val="-8"/>
        </w:rPr>
        <w:t>％、</w:t>
      </w:r>
      <w:r w:rsidRPr="00565222">
        <w:rPr>
          <w:color w:val="000000" w:themeColor="text1"/>
          <w:spacing w:val="-8"/>
        </w:rPr>
        <w:t>7.18</w:t>
      </w:r>
      <w:r w:rsidRPr="00565222">
        <w:rPr>
          <w:color w:val="000000" w:themeColor="text1"/>
          <w:spacing w:val="-8"/>
        </w:rPr>
        <w:t>％及</w:t>
      </w:r>
      <w:r w:rsidRPr="00565222">
        <w:rPr>
          <w:color w:val="000000" w:themeColor="text1"/>
          <w:spacing w:val="-8"/>
        </w:rPr>
        <w:t>4.98</w:t>
      </w:r>
      <w:r w:rsidRPr="00565222">
        <w:rPr>
          <w:color w:val="000000" w:themeColor="text1"/>
          <w:spacing w:val="-8"/>
        </w:rPr>
        <w:t>％。</w:t>
      </w:r>
      <w:r w:rsidRPr="00565222">
        <w:rPr>
          <w:color w:val="000000" w:themeColor="text1"/>
          <w:spacing w:val="-8"/>
        </w:rPr>
        <w:t>M1B</w:t>
      </w:r>
      <w:r w:rsidRPr="00565222">
        <w:rPr>
          <w:color w:val="000000" w:themeColor="text1"/>
          <w:spacing w:val="-8"/>
        </w:rPr>
        <w:t>及</w:t>
      </w:r>
      <w:r w:rsidRPr="00565222">
        <w:rPr>
          <w:color w:val="000000" w:themeColor="text1"/>
          <w:spacing w:val="-8"/>
        </w:rPr>
        <w:t>M2</w:t>
      </w:r>
      <w:r w:rsidRPr="00565222">
        <w:rPr>
          <w:color w:val="000000" w:themeColor="text1"/>
          <w:spacing w:val="-8"/>
        </w:rPr>
        <w:t>年增率均低於上月，主</w:t>
      </w:r>
      <w:r w:rsidRPr="00E96CFE">
        <w:rPr>
          <w:rFonts w:hint="eastAsia"/>
          <w:color w:val="000000" w:themeColor="text1"/>
          <w:spacing w:val="-8"/>
        </w:rPr>
        <w:t>要</w:t>
      </w:r>
      <w:r>
        <w:rPr>
          <w:rFonts w:hint="eastAsia"/>
          <w:color w:val="000000" w:themeColor="text1"/>
          <w:spacing w:val="-8"/>
        </w:rPr>
        <w:t>係股市較不活絡，證券劃撥存款減少，以及外資淨匯出所致</w:t>
      </w:r>
      <w:r w:rsidRPr="00841620">
        <w:rPr>
          <w:rFonts w:hint="eastAsia"/>
          <w:color w:val="000000" w:themeColor="text1"/>
          <w:spacing w:val="-8"/>
        </w:rPr>
        <w:t>。</w:t>
      </w:r>
    </w:p>
    <w:p w:rsidR="00841620" w:rsidRDefault="00841620" w:rsidP="00DD297D">
      <w:pPr>
        <w:pStyle w:val="k32"/>
        <w:topLinePunct/>
        <w:spacing w:beforeLines="0" w:before="0"/>
        <w:ind w:leftChars="118" w:left="283" w:rightChars="10" w:right="24" w:firstLineChars="202" w:firstLine="566"/>
        <w:rPr>
          <w:color w:val="FF0000"/>
        </w:rPr>
      </w:pPr>
    </w:p>
    <w:p w:rsidR="00565222" w:rsidRPr="00F6171E" w:rsidRDefault="00565222" w:rsidP="00DD297D">
      <w:pPr>
        <w:pStyle w:val="k32"/>
        <w:topLinePunct/>
        <w:spacing w:beforeLines="0" w:before="0"/>
        <w:ind w:leftChars="118" w:left="283" w:rightChars="10" w:right="24" w:firstLineChars="202" w:firstLine="566"/>
        <w:rPr>
          <w:color w:val="FF0000"/>
        </w:rPr>
      </w:pPr>
    </w:p>
    <w:p w:rsidR="00885F48" w:rsidRPr="00565222" w:rsidRDefault="00885F48" w:rsidP="00885F48">
      <w:pPr>
        <w:snapToGrid w:val="0"/>
        <w:spacing w:line="300" w:lineRule="auto"/>
        <w:jc w:val="center"/>
        <w:rPr>
          <w:rFonts w:eastAsia="標楷體"/>
          <w:b/>
          <w:bCs/>
          <w:sz w:val="28"/>
        </w:rPr>
      </w:pPr>
      <w:r w:rsidRPr="00565222">
        <w:rPr>
          <w:rFonts w:eastAsia="標楷體"/>
          <w:b/>
          <w:bCs/>
          <w:sz w:val="28"/>
        </w:rPr>
        <w:t>表</w:t>
      </w:r>
      <w:r w:rsidRPr="00565222">
        <w:rPr>
          <w:rFonts w:eastAsia="標楷體"/>
          <w:b/>
          <w:bCs/>
          <w:sz w:val="28"/>
        </w:rPr>
        <w:t xml:space="preserve"> 2-8-1  </w:t>
      </w:r>
      <w:r w:rsidRPr="00565222">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565222" w:rsidRPr="00F85595" w:rsidTr="00D2562D">
        <w:trPr>
          <w:trHeight w:val="621"/>
          <w:jc w:val="center"/>
        </w:trPr>
        <w:tc>
          <w:tcPr>
            <w:tcW w:w="1638" w:type="dxa"/>
            <w:tcBorders>
              <w:left w:val="nil"/>
              <w:bottom w:val="single" w:sz="4" w:space="0" w:color="auto"/>
            </w:tcBorders>
            <w:vAlign w:val="center"/>
          </w:tcPr>
          <w:p w:rsidR="00565222" w:rsidRPr="00F85595" w:rsidRDefault="00565222" w:rsidP="00D256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565222" w:rsidRPr="00F85595" w:rsidRDefault="00565222" w:rsidP="00D2562D">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565222" w:rsidRPr="00F85595" w:rsidRDefault="00565222" w:rsidP="00565222">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Pr>
                <w:rFonts w:eastAsia="標楷體" w:hint="eastAsia"/>
                <w:spacing w:val="-20"/>
              </w:rPr>
              <w:t>％</w:t>
            </w:r>
            <w:r w:rsidRPr="00F85595">
              <w:rPr>
                <w:rFonts w:eastAsia="標楷體"/>
                <w:spacing w:val="-20"/>
              </w:rPr>
              <w:t>)</w:t>
            </w:r>
          </w:p>
        </w:tc>
        <w:tc>
          <w:tcPr>
            <w:tcW w:w="1513" w:type="dxa"/>
            <w:tcBorders>
              <w:bottom w:val="single" w:sz="4" w:space="0" w:color="auto"/>
            </w:tcBorders>
            <w:vAlign w:val="center"/>
          </w:tcPr>
          <w:p w:rsidR="00565222" w:rsidRPr="00004F96" w:rsidRDefault="00565222" w:rsidP="00D2562D">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565222" w:rsidRPr="00F85595" w:rsidRDefault="00565222" w:rsidP="00565222">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Pr>
                <w:rFonts w:eastAsia="標楷體" w:hint="eastAsia"/>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565222" w:rsidRPr="00F85595" w:rsidRDefault="00565222" w:rsidP="00D2562D">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565222" w:rsidRPr="00F85595" w:rsidRDefault="00565222" w:rsidP="00565222">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Pr>
                <w:rFonts w:eastAsia="標楷體" w:hint="eastAsia"/>
                <w:spacing w:val="-20"/>
              </w:rPr>
              <w:t>％</w:t>
            </w:r>
            <w:r w:rsidRPr="00F85595">
              <w:rPr>
                <w:rFonts w:eastAsia="標楷體"/>
                <w:spacing w:val="-20"/>
              </w:rPr>
              <w:t>)</w:t>
            </w:r>
          </w:p>
        </w:tc>
        <w:tc>
          <w:tcPr>
            <w:tcW w:w="1416" w:type="dxa"/>
            <w:tcBorders>
              <w:bottom w:val="single" w:sz="4" w:space="0" w:color="auto"/>
            </w:tcBorders>
            <w:vAlign w:val="center"/>
          </w:tcPr>
          <w:p w:rsidR="00565222" w:rsidRPr="00F85595" w:rsidRDefault="00565222" w:rsidP="00D2562D">
            <w:pPr>
              <w:snapToGrid w:val="0"/>
              <w:spacing w:line="240" w:lineRule="atLeast"/>
              <w:jc w:val="center"/>
              <w:rPr>
                <w:rFonts w:eastAsia="標楷體"/>
                <w:spacing w:val="-20"/>
              </w:rPr>
            </w:pPr>
            <w:r w:rsidRPr="00F85595">
              <w:rPr>
                <w:rFonts w:eastAsia="標楷體"/>
                <w:spacing w:val="-20"/>
              </w:rPr>
              <w:t>新</w:t>
            </w:r>
            <w:r>
              <w:rPr>
                <w:rFonts w:eastAsia="標楷體"/>
                <w:spacing w:val="-20"/>
              </w:rPr>
              <w:t>臺</w:t>
            </w:r>
            <w:r w:rsidRPr="00F85595">
              <w:rPr>
                <w:rFonts w:eastAsia="標楷體"/>
                <w:spacing w:val="-20"/>
              </w:rPr>
              <w:t>幣兌美元</w:t>
            </w:r>
          </w:p>
          <w:p w:rsidR="00565222" w:rsidRPr="00F85595" w:rsidRDefault="00565222" w:rsidP="00D2562D">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565222" w:rsidRPr="00F85595" w:rsidRDefault="00565222" w:rsidP="00D2562D">
            <w:pPr>
              <w:snapToGrid w:val="0"/>
              <w:spacing w:line="240" w:lineRule="atLeast"/>
              <w:jc w:val="center"/>
              <w:rPr>
                <w:rFonts w:eastAsia="標楷體"/>
                <w:spacing w:val="-20"/>
              </w:rPr>
            </w:pPr>
            <w:r w:rsidRPr="00F85595">
              <w:rPr>
                <w:rFonts w:eastAsia="標楷體"/>
                <w:spacing w:val="-20"/>
              </w:rPr>
              <w:t>金融業隔夜</w:t>
            </w:r>
          </w:p>
          <w:p w:rsidR="00565222" w:rsidRPr="00F85595" w:rsidRDefault="00565222" w:rsidP="00565222">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Pr>
                <w:rFonts w:eastAsia="標楷體" w:hint="eastAsia"/>
                <w:spacing w:val="-20"/>
              </w:rPr>
              <w:t>％</w:t>
            </w:r>
            <w:r w:rsidRPr="00F85595">
              <w:rPr>
                <w:rFonts w:eastAsia="標楷體"/>
                <w:spacing w:val="-20"/>
              </w:rPr>
              <w:t>)</w:t>
            </w:r>
          </w:p>
        </w:tc>
      </w:tr>
      <w:tr w:rsidR="00565222" w:rsidRPr="00F85595" w:rsidTr="00D2562D">
        <w:trPr>
          <w:trHeight w:val="80"/>
          <w:jc w:val="center"/>
        </w:trPr>
        <w:tc>
          <w:tcPr>
            <w:tcW w:w="1638" w:type="dxa"/>
            <w:tcBorders>
              <w:top w:val="nil"/>
              <w:left w:val="nil"/>
              <w:bottom w:val="nil"/>
              <w:right w:val="single" w:sz="4" w:space="0" w:color="auto"/>
            </w:tcBorders>
            <w:vAlign w:val="center"/>
          </w:tcPr>
          <w:p w:rsidR="00565222" w:rsidRPr="00F85595" w:rsidRDefault="00565222" w:rsidP="00D2562D">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565222" w:rsidRPr="00F85595"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Pr>
                <w:rFonts w:hint="eastAsia"/>
                <w:b/>
                <w:bCs/>
              </w:rPr>
              <w:t>5</w:t>
            </w:r>
          </w:p>
        </w:tc>
        <w:tc>
          <w:tcPr>
            <w:tcW w:w="1513" w:type="dxa"/>
            <w:tcBorders>
              <w:top w:val="nil"/>
              <w:left w:val="nil"/>
              <w:bottom w:val="nil"/>
              <w:right w:val="nil"/>
            </w:tcBorders>
            <w:vAlign w:val="center"/>
          </w:tcPr>
          <w:p w:rsidR="00565222" w:rsidRPr="00F85595" w:rsidRDefault="00565222" w:rsidP="00D2562D">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565222" w:rsidRPr="00F85595" w:rsidRDefault="00565222" w:rsidP="00D2562D">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565222" w:rsidRPr="00F85595" w:rsidRDefault="00565222" w:rsidP="00D2562D">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565222" w:rsidRPr="00F85595" w:rsidRDefault="00565222" w:rsidP="00D2562D">
            <w:pPr>
              <w:snapToGrid w:val="0"/>
              <w:spacing w:line="340" w:lineRule="atLeast"/>
              <w:ind w:rightChars="154" w:right="370"/>
              <w:jc w:val="right"/>
              <w:rPr>
                <w:rFonts w:eastAsia="標楷體"/>
                <w:b/>
                <w:bCs/>
              </w:rPr>
            </w:pPr>
            <w:r w:rsidRPr="00F85595">
              <w:rPr>
                <w:rFonts w:eastAsia="標楷體"/>
                <w:b/>
                <w:bCs/>
              </w:rPr>
              <w:t>0.121</w:t>
            </w:r>
          </w:p>
        </w:tc>
      </w:tr>
      <w:tr w:rsidR="00565222" w:rsidRPr="00F85595" w:rsidTr="00D2562D">
        <w:trPr>
          <w:trHeight w:val="80"/>
          <w:jc w:val="center"/>
        </w:trPr>
        <w:tc>
          <w:tcPr>
            <w:tcW w:w="1638" w:type="dxa"/>
            <w:tcBorders>
              <w:top w:val="nil"/>
              <w:left w:val="nil"/>
              <w:bottom w:val="nil"/>
              <w:right w:val="single" w:sz="4" w:space="0" w:color="auto"/>
            </w:tcBorders>
            <w:vAlign w:val="center"/>
          </w:tcPr>
          <w:p w:rsidR="00565222" w:rsidRPr="00F85595" w:rsidRDefault="00565222" w:rsidP="00D2562D">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565222" w:rsidRPr="00F85595" w:rsidRDefault="00565222" w:rsidP="00D2562D">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565222" w:rsidRPr="00F85595" w:rsidRDefault="00565222" w:rsidP="00D2562D">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565222" w:rsidRPr="00F85595" w:rsidRDefault="00565222" w:rsidP="00D2562D">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565222" w:rsidRPr="00F85595" w:rsidRDefault="00565222" w:rsidP="00D2562D">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565222" w:rsidRPr="00F85595" w:rsidRDefault="00565222" w:rsidP="00D2562D">
            <w:pPr>
              <w:snapToGrid w:val="0"/>
              <w:spacing w:line="340" w:lineRule="atLeast"/>
              <w:ind w:rightChars="154" w:right="370"/>
              <w:jc w:val="right"/>
              <w:rPr>
                <w:rFonts w:eastAsia="標楷體"/>
                <w:b/>
                <w:bCs/>
              </w:rPr>
            </w:pPr>
            <w:r w:rsidRPr="00F85595">
              <w:rPr>
                <w:rFonts w:eastAsia="標楷體"/>
                <w:b/>
                <w:bCs/>
              </w:rPr>
              <w:t>0.181</w:t>
            </w:r>
          </w:p>
        </w:tc>
      </w:tr>
      <w:tr w:rsidR="00565222" w:rsidRPr="00F85595" w:rsidTr="00D2562D">
        <w:trPr>
          <w:trHeight w:val="80"/>
          <w:jc w:val="center"/>
        </w:trPr>
        <w:tc>
          <w:tcPr>
            <w:tcW w:w="1638" w:type="dxa"/>
            <w:tcBorders>
              <w:top w:val="nil"/>
              <w:left w:val="nil"/>
              <w:bottom w:val="nil"/>
              <w:right w:val="single" w:sz="4" w:space="0" w:color="auto"/>
            </w:tcBorders>
            <w:vAlign w:val="center"/>
          </w:tcPr>
          <w:p w:rsidR="00565222" w:rsidRPr="00F85595" w:rsidRDefault="00565222" w:rsidP="00D2562D">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565222" w:rsidRPr="00F85595" w:rsidRDefault="00565222" w:rsidP="00D2562D">
            <w:pPr>
              <w:snapToGrid w:val="0"/>
              <w:spacing w:line="340" w:lineRule="atLeast"/>
              <w:ind w:rightChars="174" w:right="418"/>
              <w:jc w:val="right"/>
              <w:rPr>
                <w:rFonts w:eastAsia="標楷體"/>
                <w:b/>
                <w:bCs/>
              </w:rPr>
            </w:pPr>
            <w:r w:rsidRPr="00F85595">
              <w:rPr>
                <w:rFonts w:eastAsia="標楷體"/>
                <w:b/>
                <w:bCs/>
              </w:rPr>
              <w:t>5.8</w:t>
            </w:r>
            <w:r>
              <w:rPr>
                <w:rFonts w:eastAsia="標楷體" w:hint="eastAsia"/>
                <w:b/>
                <w:bCs/>
              </w:rPr>
              <w:t>3</w:t>
            </w:r>
          </w:p>
        </w:tc>
        <w:tc>
          <w:tcPr>
            <w:tcW w:w="1513" w:type="dxa"/>
            <w:tcBorders>
              <w:top w:val="nil"/>
              <w:left w:val="nil"/>
              <w:bottom w:val="nil"/>
              <w:right w:val="nil"/>
            </w:tcBorders>
            <w:vAlign w:val="center"/>
          </w:tcPr>
          <w:p w:rsidR="00565222" w:rsidRPr="00F85595" w:rsidRDefault="00565222" w:rsidP="00D2562D">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565222" w:rsidRPr="00F85595" w:rsidRDefault="00565222" w:rsidP="00D2562D">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565222" w:rsidRPr="00F85595" w:rsidRDefault="00565222" w:rsidP="00D2562D">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565222" w:rsidRPr="00F85595" w:rsidRDefault="00565222" w:rsidP="00D2562D">
            <w:pPr>
              <w:snapToGrid w:val="0"/>
              <w:spacing w:line="340" w:lineRule="atLeast"/>
              <w:ind w:rightChars="154" w:right="370"/>
              <w:jc w:val="right"/>
              <w:rPr>
                <w:rFonts w:eastAsia="標楷體"/>
                <w:b/>
                <w:bCs/>
              </w:rPr>
            </w:pPr>
            <w:r w:rsidRPr="00F85595">
              <w:rPr>
                <w:rFonts w:eastAsia="標楷體"/>
                <w:b/>
                <w:bCs/>
              </w:rPr>
              <w:t>0.341</w:t>
            </w:r>
          </w:p>
        </w:tc>
      </w:tr>
      <w:tr w:rsidR="00565222" w:rsidRPr="00F85595" w:rsidTr="00D2562D">
        <w:trPr>
          <w:trHeight w:val="307"/>
          <w:jc w:val="center"/>
        </w:trPr>
        <w:tc>
          <w:tcPr>
            <w:tcW w:w="1638" w:type="dxa"/>
            <w:tcBorders>
              <w:top w:val="nil"/>
              <w:left w:val="nil"/>
              <w:bottom w:val="nil"/>
              <w:right w:val="single" w:sz="4" w:space="0" w:color="auto"/>
            </w:tcBorders>
          </w:tcPr>
          <w:p w:rsidR="00565222" w:rsidRPr="00F85595" w:rsidRDefault="00565222" w:rsidP="00D2562D">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565222" w:rsidRPr="00F85595"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565222" w:rsidRPr="00F85595" w:rsidRDefault="00565222" w:rsidP="00D2562D">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565222" w:rsidRPr="00F85595" w:rsidRDefault="00565222" w:rsidP="00D2562D">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565222" w:rsidRPr="00F85595" w:rsidRDefault="00565222" w:rsidP="00D2562D">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565222" w:rsidRPr="00F85595" w:rsidRDefault="00565222" w:rsidP="00D2562D">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F4500F" w:rsidRDefault="00565222" w:rsidP="00D2562D">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565222" w:rsidRPr="002E0F5F"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565222" w:rsidRPr="002E0F5F" w:rsidRDefault="00565222" w:rsidP="00D2562D">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565222" w:rsidRPr="002E0F5F" w:rsidRDefault="00565222" w:rsidP="00D2562D">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565222" w:rsidRPr="00A11A72" w:rsidRDefault="00565222" w:rsidP="00D2562D">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565222" w:rsidRPr="00A10C92" w:rsidRDefault="00565222" w:rsidP="00D2562D">
            <w:pPr>
              <w:snapToGrid w:val="0"/>
              <w:spacing w:line="340" w:lineRule="atLeast"/>
              <w:ind w:rightChars="154" w:right="370"/>
              <w:jc w:val="right"/>
              <w:rPr>
                <w:b/>
                <w:bCs/>
              </w:rPr>
            </w:pPr>
            <w:r w:rsidRPr="00A10C92">
              <w:rPr>
                <w:rFonts w:hint="eastAsia"/>
                <w:b/>
                <w:bCs/>
              </w:rPr>
              <w:t>0.386</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F4500F" w:rsidRDefault="00565222" w:rsidP="00D2562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565222" w:rsidRPr="00F4500F"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565222" w:rsidRPr="00F4500F" w:rsidRDefault="00565222" w:rsidP="00D2562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565222" w:rsidRPr="00F4500F" w:rsidRDefault="00565222" w:rsidP="00D2562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565222" w:rsidRPr="00A10C92" w:rsidRDefault="00565222" w:rsidP="00D2562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565222" w:rsidRPr="00A10C92" w:rsidRDefault="00565222" w:rsidP="00D2562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F4500F" w:rsidRDefault="00565222" w:rsidP="00D2562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565222" w:rsidRPr="00F4500F"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565222" w:rsidRPr="00F4500F" w:rsidRDefault="00565222" w:rsidP="00D2562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565222" w:rsidRPr="00F4500F" w:rsidRDefault="00565222" w:rsidP="00D2562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565222" w:rsidRPr="00A10C92" w:rsidRDefault="00565222" w:rsidP="00D2562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565222" w:rsidRPr="00A10C92" w:rsidRDefault="00565222" w:rsidP="00D2562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F4500F" w:rsidRDefault="00565222" w:rsidP="00D2562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565222" w:rsidRPr="00F4500F"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565222" w:rsidRPr="00F4500F" w:rsidRDefault="00565222" w:rsidP="00D2562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565222" w:rsidRPr="00F4500F" w:rsidRDefault="00565222" w:rsidP="00D2562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565222" w:rsidRPr="00A10C92" w:rsidRDefault="00565222" w:rsidP="00D2562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565222" w:rsidRPr="00A10C92" w:rsidRDefault="00565222" w:rsidP="00D2562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7028D2" w:rsidRDefault="00565222" w:rsidP="00D2562D">
            <w:pPr>
              <w:snapToGrid w:val="0"/>
              <w:spacing w:line="340" w:lineRule="atLeast"/>
              <w:ind w:leftChars="-75" w:right="66" w:hangingChars="75" w:hanging="180"/>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Pr>
                <w:rFonts w:eastAsia="標楷體" w:hint="eastAsia"/>
                <w:b/>
                <w:bCs/>
                <w:color w:val="000000" w:themeColor="text1"/>
              </w:rPr>
              <w:t>1~10</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565222" w:rsidRPr="00A836A5"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5.69</w:t>
            </w:r>
          </w:p>
        </w:tc>
        <w:tc>
          <w:tcPr>
            <w:tcW w:w="1513" w:type="dxa"/>
            <w:tcBorders>
              <w:top w:val="nil"/>
              <w:left w:val="nil"/>
              <w:bottom w:val="nil"/>
              <w:right w:val="nil"/>
            </w:tcBorders>
            <w:vAlign w:val="center"/>
          </w:tcPr>
          <w:p w:rsidR="00565222" w:rsidRPr="00A836A5" w:rsidRDefault="00565222" w:rsidP="00D2562D">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9.50</w:t>
            </w:r>
          </w:p>
        </w:tc>
        <w:tc>
          <w:tcPr>
            <w:tcW w:w="1500" w:type="dxa"/>
            <w:tcBorders>
              <w:top w:val="nil"/>
              <w:left w:val="nil"/>
              <w:bottom w:val="nil"/>
              <w:right w:val="nil"/>
            </w:tcBorders>
            <w:vAlign w:val="center"/>
          </w:tcPr>
          <w:p w:rsidR="00565222" w:rsidRPr="00A836A5" w:rsidRDefault="00565222" w:rsidP="00D2562D">
            <w:pPr>
              <w:snapToGrid w:val="0"/>
              <w:spacing w:line="340" w:lineRule="atLeast"/>
              <w:ind w:rightChars="189" w:right="454"/>
              <w:jc w:val="right"/>
              <w:rPr>
                <w:b/>
                <w:bCs/>
              </w:rPr>
            </w:pPr>
            <w:r>
              <w:rPr>
                <w:rFonts w:hint="eastAsia"/>
                <w:b/>
                <w:bCs/>
              </w:rPr>
              <w:t>8.18</w:t>
            </w:r>
          </w:p>
        </w:tc>
        <w:tc>
          <w:tcPr>
            <w:tcW w:w="1416" w:type="dxa"/>
            <w:tcBorders>
              <w:top w:val="nil"/>
              <w:left w:val="nil"/>
              <w:bottom w:val="nil"/>
              <w:right w:val="nil"/>
            </w:tcBorders>
            <w:vAlign w:val="center"/>
          </w:tcPr>
          <w:p w:rsidR="00565222" w:rsidRPr="00A836A5" w:rsidRDefault="00565222" w:rsidP="00D2562D">
            <w:pPr>
              <w:snapToGrid w:val="0"/>
              <w:spacing w:line="340" w:lineRule="atLeast"/>
              <w:ind w:rightChars="188" w:right="451"/>
              <w:jc w:val="right"/>
              <w:rPr>
                <w:b/>
                <w:bCs/>
              </w:rPr>
            </w:pPr>
            <w:r>
              <w:rPr>
                <w:rFonts w:hint="eastAsia"/>
                <w:b/>
                <w:bCs/>
              </w:rPr>
              <w:t>30.220</w:t>
            </w:r>
          </w:p>
        </w:tc>
        <w:tc>
          <w:tcPr>
            <w:tcW w:w="1336" w:type="dxa"/>
            <w:tcBorders>
              <w:top w:val="nil"/>
              <w:left w:val="nil"/>
              <w:bottom w:val="nil"/>
              <w:right w:val="nil"/>
            </w:tcBorders>
            <w:vAlign w:val="center"/>
          </w:tcPr>
          <w:p w:rsidR="00565222" w:rsidRPr="00A836A5" w:rsidRDefault="00565222" w:rsidP="00D2562D">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7028D2" w:rsidRDefault="00565222" w:rsidP="00D2562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565222" w:rsidRPr="007028D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565222" w:rsidRPr="00E77BB3" w:rsidRDefault="00565222" w:rsidP="00D2562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565222" w:rsidRPr="007028D2" w:rsidRDefault="00565222" w:rsidP="00D2562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sidRPr="00EA7F35">
              <w:rPr>
                <w:rFonts w:hint="eastAsia"/>
              </w:rPr>
              <w:t>30.264</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7028D2" w:rsidRDefault="00565222" w:rsidP="00D2562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565222" w:rsidRPr="007028D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565222" w:rsidRPr="00E77BB3" w:rsidRDefault="00565222" w:rsidP="00D2562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565222" w:rsidRPr="007028D2" w:rsidRDefault="00565222" w:rsidP="00D2562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sidRPr="00EA7F35">
              <w:rPr>
                <w:rFonts w:hint="eastAsia"/>
              </w:rPr>
              <w:t>30.377</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Pr="007028D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565222" w:rsidRPr="007028D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565222" w:rsidRPr="00E77BB3" w:rsidRDefault="00565222" w:rsidP="00D2562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565222" w:rsidRPr="007028D2" w:rsidRDefault="00565222" w:rsidP="00D2562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sidRPr="00EA7F35">
              <w:rPr>
                <w:rFonts w:hint="eastAsia"/>
              </w:rPr>
              <w:t>30.446</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56522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nil"/>
              <w:right w:val="nil"/>
            </w:tcBorders>
            <w:vAlign w:val="center"/>
          </w:tcPr>
          <w:p w:rsidR="00565222" w:rsidRDefault="00565222" w:rsidP="00D2562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nil"/>
              <w:right w:val="nil"/>
            </w:tcBorders>
            <w:vAlign w:val="center"/>
          </w:tcPr>
          <w:p w:rsidR="00565222" w:rsidRDefault="00565222" w:rsidP="00D2562D">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sidRPr="00EA7F35">
              <w:rPr>
                <w:rFonts w:hint="eastAsia"/>
              </w:rPr>
              <w:t>30.268</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565222" w:rsidRPr="007F7A75"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F7A75">
              <w:rPr>
                <w:rFonts w:hint="eastAsia"/>
                <w:color w:val="000000" w:themeColor="text1"/>
              </w:rPr>
              <w:t>5.91</w:t>
            </w:r>
          </w:p>
        </w:tc>
        <w:tc>
          <w:tcPr>
            <w:tcW w:w="1513" w:type="dxa"/>
            <w:tcBorders>
              <w:top w:val="nil"/>
              <w:left w:val="nil"/>
              <w:bottom w:val="nil"/>
              <w:right w:val="nil"/>
            </w:tcBorders>
            <w:vAlign w:val="center"/>
          </w:tcPr>
          <w:p w:rsidR="00565222" w:rsidRPr="007F7A75" w:rsidRDefault="00565222" w:rsidP="00D2562D">
            <w:pPr>
              <w:snapToGrid w:val="0"/>
              <w:spacing w:line="340" w:lineRule="atLeast"/>
              <w:ind w:rightChars="213" w:right="511"/>
              <w:jc w:val="right"/>
              <w:rPr>
                <w:rFonts w:eastAsia="華康粗圓體"/>
                <w:color w:val="000000" w:themeColor="text1"/>
                <w:spacing w:val="4"/>
                <w:kern w:val="0"/>
                <w:szCs w:val="27"/>
              </w:rPr>
            </w:pPr>
            <w:r w:rsidRPr="007F7A75">
              <w:rPr>
                <w:rFonts w:eastAsia="華康粗圓體" w:hint="eastAsia"/>
                <w:color w:val="000000" w:themeColor="text1"/>
                <w:spacing w:val="4"/>
                <w:kern w:val="0"/>
                <w:szCs w:val="27"/>
              </w:rPr>
              <w:t>9.34</w:t>
            </w:r>
          </w:p>
        </w:tc>
        <w:tc>
          <w:tcPr>
            <w:tcW w:w="1500" w:type="dxa"/>
            <w:tcBorders>
              <w:top w:val="nil"/>
              <w:left w:val="nil"/>
              <w:bottom w:val="nil"/>
              <w:right w:val="nil"/>
            </w:tcBorders>
            <w:vAlign w:val="center"/>
          </w:tcPr>
          <w:p w:rsidR="00565222" w:rsidRPr="007F7A75" w:rsidRDefault="00565222" w:rsidP="00D2562D">
            <w:pPr>
              <w:snapToGrid w:val="0"/>
              <w:spacing w:line="340" w:lineRule="atLeast"/>
              <w:ind w:rightChars="189" w:right="454"/>
              <w:jc w:val="right"/>
              <w:rPr>
                <w:color w:val="000000" w:themeColor="text1"/>
              </w:rPr>
            </w:pPr>
            <w:r w:rsidRPr="007F7A75">
              <w:rPr>
                <w:rFonts w:hint="eastAsia"/>
                <w:color w:val="000000" w:themeColor="text1"/>
              </w:rPr>
              <w:t>8.14</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sidRPr="00EA7F35">
              <w:rPr>
                <w:rFonts w:hint="eastAsia"/>
              </w:rPr>
              <w:t>30.177</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565222" w:rsidRPr="004504ED"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C00000"/>
              </w:rPr>
            </w:pPr>
            <w:r w:rsidRPr="009E74C1">
              <w:rPr>
                <w:rFonts w:hint="eastAsia"/>
                <w:color w:val="000000" w:themeColor="text1"/>
              </w:rPr>
              <w:t>5.74</w:t>
            </w:r>
          </w:p>
        </w:tc>
        <w:tc>
          <w:tcPr>
            <w:tcW w:w="1513" w:type="dxa"/>
            <w:tcBorders>
              <w:top w:val="nil"/>
              <w:left w:val="nil"/>
              <w:bottom w:val="nil"/>
              <w:right w:val="nil"/>
            </w:tcBorders>
            <w:vAlign w:val="center"/>
          </w:tcPr>
          <w:p w:rsidR="00565222" w:rsidRPr="004504ED" w:rsidRDefault="00565222" w:rsidP="00D2562D">
            <w:pPr>
              <w:snapToGrid w:val="0"/>
              <w:spacing w:line="340" w:lineRule="atLeast"/>
              <w:ind w:rightChars="213" w:right="511"/>
              <w:jc w:val="right"/>
              <w:rPr>
                <w:rFonts w:eastAsia="華康粗圓體"/>
                <w:color w:val="C00000"/>
                <w:spacing w:val="4"/>
                <w:kern w:val="0"/>
                <w:szCs w:val="27"/>
              </w:rPr>
            </w:pPr>
            <w:r w:rsidRPr="00FC771F">
              <w:rPr>
                <w:rFonts w:eastAsia="華康粗圓體" w:hint="eastAsia"/>
                <w:color w:val="000000" w:themeColor="text1"/>
                <w:spacing w:val="4"/>
                <w:kern w:val="0"/>
                <w:szCs w:val="27"/>
              </w:rPr>
              <w:t>8.08</w:t>
            </w:r>
          </w:p>
        </w:tc>
        <w:tc>
          <w:tcPr>
            <w:tcW w:w="1500" w:type="dxa"/>
            <w:tcBorders>
              <w:top w:val="nil"/>
              <w:left w:val="nil"/>
              <w:bottom w:val="nil"/>
              <w:right w:val="nil"/>
            </w:tcBorders>
            <w:vAlign w:val="center"/>
          </w:tcPr>
          <w:p w:rsidR="00565222" w:rsidRPr="004504ED" w:rsidRDefault="00565222" w:rsidP="00D2562D">
            <w:pPr>
              <w:snapToGrid w:val="0"/>
              <w:spacing w:line="340" w:lineRule="atLeast"/>
              <w:ind w:rightChars="189" w:right="454"/>
              <w:jc w:val="right"/>
              <w:rPr>
                <w:color w:val="C00000"/>
              </w:rPr>
            </w:pPr>
            <w:r w:rsidRPr="009E74C1">
              <w:rPr>
                <w:rFonts w:hint="eastAsia"/>
                <w:color w:val="000000" w:themeColor="text1"/>
              </w:rPr>
              <w:t>7.46</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sidRPr="00EA7F35">
              <w:rPr>
                <w:rFonts w:hint="eastAsia"/>
              </w:rPr>
              <w:t>30.043</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565222" w:rsidRPr="009E74C1"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5.63</w:t>
            </w:r>
          </w:p>
        </w:tc>
        <w:tc>
          <w:tcPr>
            <w:tcW w:w="1513" w:type="dxa"/>
            <w:tcBorders>
              <w:top w:val="nil"/>
              <w:left w:val="nil"/>
              <w:bottom w:val="nil"/>
              <w:right w:val="nil"/>
            </w:tcBorders>
            <w:vAlign w:val="center"/>
          </w:tcPr>
          <w:p w:rsidR="00565222" w:rsidRPr="00FC771F" w:rsidRDefault="00565222" w:rsidP="00D2562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8.61</w:t>
            </w:r>
          </w:p>
        </w:tc>
        <w:tc>
          <w:tcPr>
            <w:tcW w:w="1500" w:type="dxa"/>
            <w:tcBorders>
              <w:top w:val="nil"/>
              <w:left w:val="nil"/>
              <w:bottom w:val="nil"/>
              <w:right w:val="nil"/>
            </w:tcBorders>
            <w:vAlign w:val="center"/>
          </w:tcPr>
          <w:p w:rsidR="00565222" w:rsidRPr="009E74C1" w:rsidRDefault="00565222" w:rsidP="00D2562D">
            <w:pPr>
              <w:snapToGrid w:val="0"/>
              <w:spacing w:line="340" w:lineRule="atLeast"/>
              <w:ind w:rightChars="189" w:right="454"/>
              <w:jc w:val="right"/>
              <w:rPr>
                <w:color w:val="000000" w:themeColor="text1"/>
              </w:rPr>
            </w:pPr>
            <w:r>
              <w:rPr>
                <w:rFonts w:hint="eastAsia"/>
                <w:color w:val="000000" w:themeColor="text1"/>
              </w:rPr>
              <w:t>7.65</w:t>
            </w:r>
          </w:p>
        </w:tc>
        <w:tc>
          <w:tcPr>
            <w:tcW w:w="1416" w:type="dxa"/>
            <w:tcBorders>
              <w:top w:val="nil"/>
              <w:left w:val="nil"/>
              <w:bottom w:val="nil"/>
              <w:right w:val="nil"/>
            </w:tcBorders>
            <w:vAlign w:val="center"/>
          </w:tcPr>
          <w:p w:rsidR="00565222" w:rsidRPr="00EA7F35" w:rsidRDefault="00565222" w:rsidP="00D2562D">
            <w:pPr>
              <w:snapToGrid w:val="0"/>
              <w:spacing w:line="340" w:lineRule="atLeast"/>
              <w:ind w:rightChars="188" w:right="451"/>
              <w:jc w:val="right"/>
            </w:pPr>
            <w:r>
              <w:rPr>
                <w:rFonts w:hint="eastAsia"/>
              </w:rPr>
              <w:t>30.000</w:t>
            </w:r>
          </w:p>
        </w:tc>
        <w:tc>
          <w:tcPr>
            <w:tcW w:w="1336" w:type="dxa"/>
            <w:tcBorders>
              <w:top w:val="nil"/>
              <w:left w:val="nil"/>
              <w:bottom w:val="nil"/>
              <w:right w:val="nil"/>
            </w:tcBorders>
            <w:vAlign w:val="center"/>
          </w:tcPr>
          <w:p w:rsidR="00565222" w:rsidRPr="006A3620" w:rsidRDefault="00565222" w:rsidP="00D2562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56522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5.64</w:t>
            </w:r>
          </w:p>
        </w:tc>
        <w:tc>
          <w:tcPr>
            <w:tcW w:w="1513" w:type="dxa"/>
            <w:tcBorders>
              <w:top w:val="nil"/>
              <w:left w:val="nil"/>
              <w:bottom w:val="nil"/>
              <w:right w:val="nil"/>
            </w:tcBorders>
            <w:vAlign w:val="center"/>
          </w:tcPr>
          <w:p w:rsidR="00565222" w:rsidRDefault="00565222" w:rsidP="00D2562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9.16</w:t>
            </w:r>
          </w:p>
        </w:tc>
        <w:tc>
          <w:tcPr>
            <w:tcW w:w="1500" w:type="dxa"/>
            <w:tcBorders>
              <w:top w:val="nil"/>
              <w:left w:val="nil"/>
              <w:bottom w:val="nil"/>
              <w:right w:val="nil"/>
            </w:tcBorders>
            <w:vAlign w:val="center"/>
          </w:tcPr>
          <w:p w:rsidR="00565222" w:rsidRDefault="00565222" w:rsidP="00D2562D">
            <w:pPr>
              <w:snapToGrid w:val="0"/>
              <w:spacing w:line="340" w:lineRule="atLeast"/>
              <w:ind w:rightChars="189" w:right="454"/>
              <w:jc w:val="right"/>
              <w:rPr>
                <w:color w:val="000000" w:themeColor="text1"/>
              </w:rPr>
            </w:pPr>
            <w:r>
              <w:rPr>
                <w:rFonts w:hint="eastAsia"/>
                <w:color w:val="000000" w:themeColor="text1"/>
              </w:rPr>
              <w:t>7.56</w:t>
            </w:r>
          </w:p>
        </w:tc>
        <w:tc>
          <w:tcPr>
            <w:tcW w:w="1416" w:type="dxa"/>
            <w:tcBorders>
              <w:top w:val="nil"/>
              <w:left w:val="nil"/>
              <w:bottom w:val="nil"/>
              <w:right w:val="nil"/>
            </w:tcBorders>
            <w:vAlign w:val="center"/>
          </w:tcPr>
          <w:p w:rsidR="00565222" w:rsidRDefault="00565222" w:rsidP="00D2562D">
            <w:pPr>
              <w:snapToGrid w:val="0"/>
              <w:spacing w:line="340" w:lineRule="atLeast"/>
              <w:ind w:rightChars="188" w:right="451"/>
              <w:jc w:val="right"/>
            </w:pPr>
            <w:r>
              <w:rPr>
                <w:rFonts w:hint="eastAsia"/>
              </w:rPr>
              <w:t>30.037</w:t>
            </w:r>
          </w:p>
        </w:tc>
        <w:tc>
          <w:tcPr>
            <w:tcW w:w="1336" w:type="dxa"/>
            <w:tcBorders>
              <w:top w:val="nil"/>
              <w:left w:val="nil"/>
              <w:bottom w:val="nil"/>
              <w:right w:val="nil"/>
            </w:tcBorders>
            <w:vAlign w:val="center"/>
          </w:tcPr>
          <w:p w:rsidR="00565222" w:rsidRDefault="00565222" w:rsidP="00D2562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0.386</w:t>
            </w:r>
          </w:p>
        </w:tc>
      </w:tr>
      <w:tr w:rsidR="00565222" w:rsidRPr="00FC0D54" w:rsidTr="00D2562D">
        <w:trPr>
          <w:trHeight w:val="307"/>
          <w:jc w:val="center"/>
        </w:trPr>
        <w:tc>
          <w:tcPr>
            <w:tcW w:w="1638" w:type="dxa"/>
            <w:tcBorders>
              <w:top w:val="nil"/>
              <w:left w:val="nil"/>
              <w:bottom w:val="nil"/>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56522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5.31</w:t>
            </w:r>
          </w:p>
        </w:tc>
        <w:tc>
          <w:tcPr>
            <w:tcW w:w="1513" w:type="dxa"/>
            <w:tcBorders>
              <w:top w:val="nil"/>
              <w:left w:val="nil"/>
              <w:bottom w:val="nil"/>
              <w:right w:val="nil"/>
            </w:tcBorders>
            <w:vAlign w:val="center"/>
          </w:tcPr>
          <w:p w:rsidR="00565222" w:rsidRDefault="00565222" w:rsidP="00D2562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9.24</w:t>
            </w:r>
          </w:p>
        </w:tc>
        <w:tc>
          <w:tcPr>
            <w:tcW w:w="1500" w:type="dxa"/>
            <w:tcBorders>
              <w:top w:val="nil"/>
              <w:left w:val="nil"/>
              <w:bottom w:val="nil"/>
              <w:right w:val="nil"/>
            </w:tcBorders>
            <w:vAlign w:val="center"/>
          </w:tcPr>
          <w:p w:rsidR="00565222" w:rsidRDefault="00565222" w:rsidP="00D2562D">
            <w:pPr>
              <w:snapToGrid w:val="0"/>
              <w:spacing w:line="340" w:lineRule="atLeast"/>
              <w:ind w:rightChars="189" w:right="454"/>
              <w:jc w:val="right"/>
              <w:rPr>
                <w:color w:val="000000" w:themeColor="text1"/>
              </w:rPr>
            </w:pPr>
            <w:r>
              <w:rPr>
                <w:rFonts w:hint="eastAsia"/>
                <w:color w:val="000000" w:themeColor="text1"/>
              </w:rPr>
              <w:t>7.36</w:t>
            </w:r>
          </w:p>
        </w:tc>
        <w:tc>
          <w:tcPr>
            <w:tcW w:w="1416" w:type="dxa"/>
            <w:tcBorders>
              <w:top w:val="nil"/>
              <w:left w:val="nil"/>
              <w:bottom w:val="nil"/>
              <w:right w:val="nil"/>
            </w:tcBorders>
            <w:vAlign w:val="center"/>
          </w:tcPr>
          <w:p w:rsidR="00565222" w:rsidRDefault="00565222" w:rsidP="00D2562D">
            <w:pPr>
              <w:snapToGrid w:val="0"/>
              <w:spacing w:line="340" w:lineRule="atLeast"/>
              <w:ind w:rightChars="188" w:right="451"/>
              <w:jc w:val="right"/>
            </w:pPr>
            <w:r>
              <w:rPr>
                <w:rFonts w:hint="eastAsia"/>
              </w:rPr>
              <w:t>30.155</w:t>
            </w:r>
          </w:p>
        </w:tc>
        <w:tc>
          <w:tcPr>
            <w:tcW w:w="1336" w:type="dxa"/>
            <w:tcBorders>
              <w:top w:val="nil"/>
              <w:left w:val="nil"/>
              <w:bottom w:val="nil"/>
              <w:right w:val="nil"/>
            </w:tcBorders>
            <w:vAlign w:val="center"/>
          </w:tcPr>
          <w:p w:rsidR="00565222" w:rsidRDefault="00565222" w:rsidP="00D2562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565222" w:rsidRPr="00FC0D54" w:rsidTr="00D2562D">
        <w:trPr>
          <w:trHeight w:val="307"/>
          <w:jc w:val="center"/>
        </w:trPr>
        <w:tc>
          <w:tcPr>
            <w:tcW w:w="1638" w:type="dxa"/>
            <w:tcBorders>
              <w:top w:val="nil"/>
              <w:left w:val="nil"/>
              <w:bottom w:val="single" w:sz="4" w:space="0" w:color="auto"/>
              <w:right w:val="single" w:sz="4" w:space="0" w:color="auto"/>
            </w:tcBorders>
          </w:tcPr>
          <w:p w:rsidR="00565222" w:rsidRDefault="00565222" w:rsidP="00D2562D">
            <w:pPr>
              <w:snapToGrid w:val="0"/>
              <w:spacing w:line="340" w:lineRule="atLeast"/>
              <w:ind w:right="284"/>
              <w:jc w:val="right"/>
              <w:rPr>
                <w:rFonts w:eastAsia="標楷體"/>
                <w:color w:val="000000" w:themeColor="text1"/>
              </w:rPr>
            </w:pPr>
            <w:r>
              <w:rPr>
                <w:rFonts w:eastAsia="標楷體" w:hint="eastAsia"/>
                <w:color w:val="000000" w:themeColor="text1"/>
              </w:rPr>
              <w:t>10</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56522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4.98</w:t>
            </w:r>
          </w:p>
        </w:tc>
        <w:tc>
          <w:tcPr>
            <w:tcW w:w="1513" w:type="dxa"/>
            <w:tcBorders>
              <w:top w:val="nil"/>
              <w:left w:val="nil"/>
              <w:bottom w:val="single" w:sz="4" w:space="0" w:color="auto"/>
              <w:right w:val="nil"/>
            </w:tcBorders>
            <w:vAlign w:val="center"/>
          </w:tcPr>
          <w:p w:rsidR="00565222" w:rsidRDefault="00565222" w:rsidP="00D2562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9.71</w:t>
            </w:r>
          </w:p>
        </w:tc>
        <w:tc>
          <w:tcPr>
            <w:tcW w:w="1500" w:type="dxa"/>
            <w:tcBorders>
              <w:top w:val="nil"/>
              <w:left w:val="nil"/>
              <w:bottom w:val="single" w:sz="4" w:space="0" w:color="auto"/>
              <w:right w:val="nil"/>
            </w:tcBorders>
            <w:vAlign w:val="center"/>
          </w:tcPr>
          <w:p w:rsidR="00565222" w:rsidRDefault="00565222" w:rsidP="00D2562D">
            <w:pPr>
              <w:snapToGrid w:val="0"/>
              <w:spacing w:line="340" w:lineRule="atLeast"/>
              <w:ind w:rightChars="189" w:right="454"/>
              <w:jc w:val="right"/>
              <w:rPr>
                <w:color w:val="000000" w:themeColor="text1"/>
              </w:rPr>
            </w:pPr>
            <w:r>
              <w:rPr>
                <w:rFonts w:hint="eastAsia"/>
                <w:color w:val="000000" w:themeColor="text1"/>
              </w:rPr>
              <w:t>7.18</w:t>
            </w:r>
          </w:p>
        </w:tc>
        <w:tc>
          <w:tcPr>
            <w:tcW w:w="1416" w:type="dxa"/>
            <w:tcBorders>
              <w:top w:val="nil"/>
              <w:left w:val="nil"/>
              <w:bottom w:val="single" w:sz="4" w:space="0" w:color="auto"/>
              <w:right w:val="nil"/>
            </w:tcBorders>
            <w:vAlign w:val="center"/>
          </w:tcPr>
          <w:p w:rsidR="00565222" w:rsidRDefault="00565222" w:rsidP="00D2562D">
            <w:pPr>
              <w:snapToGrid w:val="0"/>
              <w:spacing w:line="340" w:lineRule="atLeast"/>
              <w:ind w:rightChars="188" w:right="451"/>
              <w:jc w:val="right"/>
            </w:pPr>
            <w:r>
              <w:rPr>
                <w:rFonts w:hint="eastAsia"/>
              </w:rPr>
              <w:t>30.432</w:t>
            </w:r>
          </w:p>
        </w:tc>
        <w:tc>
          <w:tcPr>
            <w:tcW w:w="1336" w:type="dxa"/>
            <w:tcBorders>
              <w:top w:val="nil"/>
              <w:left w:val="nil"/>
              <w:bottom w:val="single" w:sz="4" w:space="0" w:color="auto"/>
              <w:right w:val="nil"/>
            </w:tcBorders>
            <w:vAlign w:val="center"/>
          </w:tcPr>
          <w:p w:rsidR="00565222" w:rsidRDefault="00565222" w:rsidP="00D2562D">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85F48" w:rsidRPr="008E693F" w:rsidRDefault="00885F48" w:rsidP="00885F48">
      <w:pPr>
        <w:spacing w:line="240" w:lineRule="atLeast"/>
        <w:ind w:left="425" w:hangingChars="193" w:hanging="425"/>
        <w:rPr>
          <w:rFonts w:eastAsia="標楷體"/>
          <w:kern w:val="0"/>
          <w:sz w:val="22"/>
          <w:szCs w:val="22"/>
        </w:rPr>
      </w:pPr>
      <w:proofErr w:type="gramStart"/>
      <w:r w:rsidRPr="008E693F">
        <w:rPr>
          <w:rFonts w:eastAsia="標楷體"/>
          <w:kern w:val="0"/>
          <w:sz w:val="22"/>
          <w:szCs w:val="22"/>
        </w:rPr>
        <w:t>註</w:t>
      </w:r>
      <w:proofErr w:type="gramEnd"/>
      <w:r w:rsidRPr="008E693F">
        <w:rPr>
          <w:rFonts w:eastAsia="標楷體"/>
          <w:kern w:val="0"/>
          <w:sz w:val="22"/>
          <w:szCs w:val="22"/>
        </w:rPr>
        <w:t>：</w:t>
      </w:r>
      <w:r w:rsidRPr="008E693F">
        <w:rPr>
          <w:rFonts w:eastAsia="標楷體"/>
          <w:kern w:val="0"/>
          <w:sz w:val="22"/>
          <w:szCs w:val="22"/>
        </w:rPr>
        <w:t>M1A</w:t>
      </w:r>
      <w:r w:rsidRPr="008E693F">
        <w:rPr>
          <w:rFonts w:eastAsia="標楷體"/>
          <w:kern w:val="0"/>
          <w:sz w:val="22"/>
          <w:szCs w:val="22"/>
        </w:rPr>
        <w:t>為通貨淨額加上企業及個人在貨幣機構的支票存款及活期存款；</w:t>
      </w:r>
      <w:r w:rsidRPr="008E693F">
        <w:rPr>
          <w:rFonts w:eastAsia="標楷體"/>
          <w:kern w:val="0"/>
          <w:sz w:val="22"/>
          <w:szCs w:val="22"/>
        </w:rPr>
        <w:t>M1B</w:t>
      </w:r>
      <w:r w:rsidRPr="008E693F">
        <w:rPr>
          <w:rFonts w:eastAsia="標楷體"/>
          <w:kern w:val="0"/>
          <w:sz w:val="22"/>
          <w:szCs w:val="22"/>
        </w:rPr>
        <w:t>為</w:t>
      </w:r>
      <w:r w:rsidRPr="008E693F">
        <w:rPr>
          <w:rFonts w:eastAsia="標楷體"/>
          <w:kern w:val="0"/>
          <w:sz w:val="22"/>
          <w:szCs w:val="22"/>
        </w:rPr>
        <w:t>M1A</w:t>
      </w:r>
      <w:r w:rsidRPr="008E693F">
        <w:rPr>
          <w:rFonts w:eastAsia="標楷體"/>
          <w:kern w:val="0"/>
          <w:sz w:val="22"/>
          <w:szCs w:val="22"/>
        </w:rPr>
        <w:t>加上個人活期儲蓄存款；</w:t>
      </w:r>
      <w:r w:rsidRPr="008E693F">
        <w:rPr>
          <w:rFonts w:eastAsia="標楷體"/>
          <w:kern w:val="0"/>
          <w:sz w:val="22"/>
          <w:szCs w:val="22"/>
        </w:rPr>
        <w:t>M2</w:t>
      </w:r>
      <w:r w:rsidRPr="008E693F">
        <w:rPr>
          <w:rFonts w:eastAsia="標楷體"/>
          <w:kern w:val="0"/>
          <w:sz w:val="22"/>
          <w:szCs w:val="22"/>
        </w:rPr>
        <w:t>為</w:t>
      </w:r>
      <w:r w:rsidRPr="008E693F">
        <w:rPr>
          <w:rFonts w:eastAsia="標楷體"/>
          <w:kern w:val="0"/>
          <w:sz w:val="22"/>
          <w:szCs w:val="22"/>
        </w:rPr>
        <w:t>M1B</w:t>
      </w:r>
      <w:r w:rsidRPr="008E693F">
        <w:rPr>
          <w:rFonts w:eastAsia="標楷體"/>
          <w:kern w:val="0"/>
          <w:sz w:val="22"/>
          <w:szCs w:val="22"/>
        </w:rPr>
        <w:t>加上</w:t>
      </w:r>
      <w:proofErr w:type="gramStart"/>
      <w:r w:rsidRPr="008E693F">
        <w:rPr>
          <w:rFonts w:eastAsia="標楷體"/>
          <w:kern w:val="0"/>
          <w:sz w:val="22"/>
          <w:szCs w:val="22"/>
        </w:rPr>
        <w:t>準</w:t>
      </w:r>
      <w:proofErr w:type="gramEnd"/>
      <w:r w:rsidRPr="008E693F">
        <w:rPr>
          <w:rFonts w:eastAsia="標楷體"/>
          <w:kern w:val="0"/>
          <w:sz w:val="22"/>
          <w:szCs w:val="22"/>
        </w:rPr>
        <w:t>貨幣。</w:t>
      </w:r>
    </w:p>
    <w:p w:rsidR="00DD297D" w:rsidRPr="008E693F" w:rsidRDefault="00885F48" w:rsidP="00885F48">
      <w:pPr>
        <w:pStyle w:val="af"/>
        <w:snapToGrid w:val="0"/>
        <w:spacing w:line="240" w:lineRule="auto"/>
        <w:ind w:leftChars="0" w:left="0" w:firstLineChars="0" w:firstLine="0"/>
        <w:rPr>
          <w:szCs w:val="22"/>
        </w:rPr>
      </w:pPr>
      <w:r w:rsidRPr="008E693F">
        <w:rPr>
          <w:szCs w:val="22"/>
        </w:rPr>
        <w:t>資料來源：中央銀行。</w:t>
      </w:r>
    </w:p>
    <w:p w:rsidR="00340A51" w:rsidRPr="00F6171E" w:rsidRDefault="00340A51" w:rsidP="00885F48">
      <w:pPr>
        <w:pStyle w:val="af"/>
        <w:snapToGrid w:val="0"/>
        <w:spacing w:line="240" w:lineRule="auto"/>
        <w:ind w:leftChars="0" w:left="0" w:firstLineChars="0" w:firstLine="0"/>
        <w:rPr>
          <w:color w:val="FF0000"/>
          <w:szCs w:val="22"/>
        </w:rPr>
      </w:pPr>
    </w:p>
    <w:p w:rsidR="00340A51" w:rsidRPr="00F6171E" w:rsidRDefault="00340A51" w:rsidP="00885F48">
      <w:pPr>
        <w:pStyle w:val="af"/>
        <w:snapToGrid w:val="0"/>
        <w:spacing w:line="240" w:lineRule="auto"/>
        <w:ind w:leftChars="0" w:left="0" w:firstLineChars="0" w:firstLine="0"/>
        <w:rPr>
          <w:color w:val="FF0000"/>
          <w:szCs w:val="22"/>
        </w:rPr>
      </w:pPr>
    </w:p>
    <w:p w:rsidR="0046627F" w:rsidRPr="008E693F" w:rsidRDefault="0046627F" w:rsidP="0046627F">
      <w:pPr>
        <w:pStyle w:val="t-4"/>
        <w:tabs>
          <w:tab w:val="clear" w:pos="540"/>
        </w:tabs>
        <w:snapToGrid w:val="0"/>
        <w:spacing w:before="360" w:afterLines="0" w:after="0" w:line="300" w:lineRule="auto"/>
        <w:ind w:leftChars="0" w:left="0" w:firstLineChars="0" w:firstLine="0"/>
        <w:rPr>
          <w:color w:val="auto"/>
        </w:rPr>
      </w:pPr>
      <w:r w:rsidRPr="008E693F">
        <w:rPr>
          <w:color w:val="auto"/>
        </w:rPr>
        <w:lastRenderedPageBreak/>
        <w:t>２、</w:t>
      </w:r>
      <w:r w:rsidRPr="008E693F">
        <w:rPr>
          <w:color w:val="auto"/>
        </w:rPr>
        <w:t>10</w:t>
      </w:r>
      <w:r w:rsidRPr="008E693F">
        <w:rPr>
          <w:rFonts w:hint="eastAsia"/>
          <w:color w:val="auto"/>
        </w:rPr>
        <w:t>3</w:t>
      </w:r>
      <w:r w:rsidRPr="008E693F">
        <w:rPr>
          <w:color w:val="auto"/>
        </w:rPr>
        <w:t>年</w:t>
      </w:r>
      <w:r w:rsidR="008E693F" w:rsidRPr="008E693F">
        <w:rPr>
          <w:rFonts w:hint="eastAsia"/>
          <w:color w:val="auto"/>
        </w:rPr>
        <w:t>10</w:t>
      </w:r>
      <w:r w:rsidRPr="008E693F">
        <w:rPr>
          <w:color w:val="auto"/>
        </w:rPr>
        <w:t>月市場利率</w:t>
      </w:r>
    </w:p>
    <w:p w:rsidR="0046627F" w:rsidRPr="00F6171E" w:rsidRDefault="008E693F" w:rsidP="008E693F">
      <w:pPr>
        <w:pStyle w:val="k32"/>
        <w:topLinePunct/>
        <w:ind w:leftChars="118" w:left="283" w:rightChars="-59" w:firstLineChars="283" w:firstLine="792"/>
        <w:rPr>
          <w:color w:val="FF0000"/>
          <w:szCs w:val="28"/>
        </w:rPr>
      </w:pPr>
      <w:r w:rsidRPr="000B6BED">
        <w:rPr>
          <w:szCs w:val="28"/>
        </w:rPr>
        <w:t>貨幣市場方面，</w:t>
      </w:r>
      <w:r w:rsidRPr="000B6BED">
        <w:rPr>
          <w:szCs w:val="28"/>
        </w:rPr>
        <w:t>10</w:t>
      </w:r>
      <w:r>
        <w:rPr>
          <w:rFonts w:hint="eastAsia"/>
          <w:szCs w:val="28"/>
        </w:rPr>
        <w:t>3</w:t>
      </w:r>
      <w:r w:rsidRPr="000B6BED">
        <w:rPr>
          <w:szCs w:val="28"/>
        </w:rPr>
        <w:t>年</w:t>
      </w:r>
      <w:r>
        <w:rPr>
          <w:rFonts w:hint="eastAsia"/>
          <w:szCs w:val="28"/>
        </w:rPr>
        <w:t>10</w:t>
      </w:r>
      <w:r w:rsidRPr="000B6BED">
        <w:rPr>
          <w:szCs w:val="28"/>
        </w:rPr>
        <w:t>月金融業隔夜拆款利率</w:t>
      </w:r>
      <w:r w:rsidRPr="000B6BED">
        <w:rPr>
          <w:szCs w:val="28"/>
        </w:rPr>
        <w:t>0.38</w:t>
      </w:r>
      <w:r>
        <w:rPr>
          <w:rFonts w:hint="eastAsia"/>
          <w:szCs w:val="28"/>
        </w:rPr>
        <w:t>7</w:t>
      </w:r>
      <w:r w:rsidR="00565222">
        <w:rPr>
          <w:rFonts w:hint="eastAsia"/>
          <w:szCs w:val="28"/>
        </w:rPr>
        <w:t>％</w:t>
      </w:r>
      <w:r w:rsidRPr="000B6BED">
        <w:rPr>
          <w:szCs w:val="28"/>
        </w:rPr>
        <w:t>，</w:t>
      </w:r>
      <w:r w:rsidR="00390C11">
        <w:rPr>
          <w:rFonts w:hint="eastAsia"/>
          <w:szCs w:val="28"/>
        </w:rPr>
        <w:t>高於</w:t>
      </w:r>
      <w:r>
        <w:rPr>
          <w:rFonts w:hint="eastAsia"/>
          <w:szCs w:val="28"/>
        </w:rPr>
        <w:t>上月</w:t>
      </w:r>
      <w:r w:rsidR="00390C11">
        <w:rPr>
          <w:rFonts w:hint="eastAsia"/>
          <w:szCs w:val="28"/>
        </w:rPr>
        <w:t>0.386</w:t>
      </w:r>
      <w:r w:rsidR="00390C11">
        <w:rPr>
          <w:rFonts w:hint="eastAsia"/>
          <w:szCs w:val="28"/>
        </w:rPr>
        <w:t>％</w:t>
      </w:r>
      <w:r w:rsidRPr="000B6BED">
        <w:rPr>
          <w:szCs w:val="28"/>
        </w:rPr>
        <w:t>；初級市場商業本票</w:t>
      </w:r>
      <w:r w:rsidRPr="000B6BED">
        <w:rPr>
          <w:szCs w:val="28"/>
        </w:rPr>
        <w:t>30</w:t>
      </w:r>
      <w:r w:rsidRPr="000B6BED">
        <w:rPr>
          <w:szCs w:val="28"/>
        </w:rPr>
        <w:t>天期利率</w:t>
      </w:r>
      <w:r>
        <w:rPr>
          <w:rFonts w:hint="eastAsia"/>
          <w:szCs w:val="28"/>
        </w:rPr>
        <w:t>0.81</w:t>
      </w:r>
      <w:r w:rsidR="00565222">
        <w:rPr>
          <w:rFonts w:hint="eastAsia"/>
          <w:szCs w:val="28"/>
        </w:rPr>
        <w:t>％</w:t>
      </w:r>
      <w:r w:rsidRPr="000B6BED">
        <w:rPr>
          <w:szCs w:val="28"/>
        </w:rPr>
        <w:t>，</w:t>
      </w:r>
      <w:r>
        <w:rPr>
          <w:rFonts w:hint="eastAsia"/>
          <w:szCs w:val="28"/>
        </w:rPr>
        <w:t>與上月持平</w:t>
      </w:r>
      <w:r w:rsidRPr="000B6BED">
        <w:rPr>
          <w:szCs w:val="28"/>
        </w:rPr>
        <w:t>。</w:t>
      </w:r>
      <w:r w:rsidRPr="000B6BED">
        <w:rPr>
          <w:noProof/>
          <w:sz w:val="20"/>
        </w:rPr>
        <w:drawing>
          <wp:anchor distT="0" distB="0" distL="114300" distR="114300" simplePos="0" relativeHeight="252083712" behindDoc="0" locked="0" layoutInCell="1" allowOverlap="1" wp14:anchorId="0E7ECF3E" wp14:editId="31E143E2">
            <wp:simplePos x="0" y="0"/>
            <wp:positionH relativeFrom="column">
              <wp:posOffset>2082165</wp:posOffset>
            </wp:positionH>
            <wp:positionV relativeFrom="paragraph">
              <wp:posOffset>182245</wp:posOffset>
            </wp:positionV>
            <wp:extent cx="3971925" cy="2505075"/>
            <wp:effectExtent l="0" t="0" r="9525" b="952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6627F" w:rsidRPr="00F6171E" w:rsidRDefault="0046627F" w:rsidP="0046627F">
      <w:pPr>
        <w:snapToGrid w:val="0"/>
        <w:spacing w:before="120" w:line="300" w:lineRule="auto"/>
        <w:ind w:rightChars="-59" w:right="-142"/>
        <w:jc w:val="both"/>
        <w:rPr>
          <w:rFonts w:eastAsia="標楷體"/>
          <w:color w:val="FF0000"/>
          <w:sz w:val="28"/>
          <w:szCs w:val="16"/>
        </w:rPr>
      </w:pPr>
    </w:p>
    <w:p w:rsidR="0046627F" w:rsidRPr="00F6171E" w:rsidRDefault="0046627F" w:rsidP="0046627F">
      <w:pPr>
        <w:snapToGrid w:val="0"/>
        <w:spacing w:before="120" w:line="300" w:lineRule="auto"/>
        <w:ind w:rightChars="-59" w:right="-142"/>
        <w:jc w:val="both"/>
        <w:rPr>
          <w:rFonts w:eastAsia="標楷體"/>
          <w:color w:val="FF0000"/>
          <w:sz w:val="28"/>
          <w:szCs w:val="16"/>
        </w:rPr>
      </w:pPr>
    </w:p>
    <w:p w:rsidR="0046627F" w:rsidRPr="00565222" w:rsidRDefault="0046627F" w:rsidP="0064198F">
      <w:pPr>
        <w:pStyle w:val="t-4"/>
        <w:snapToGrid w:val="0"/>
        <w:spacing w:before="120" w:afterLines="0" w:after="0" w:line="300" w:lineRule="auto"/>
        <w:ind w:leftChars="0" w:left="426" w:hangingChars="152" w:hanging="426"/>
        <w:rPr>
          <w:color w:val="auto"/>
        </w:rPr>
      </w:pPr>
      <w:r w:rsidRPr="00565222">
        <w:rPr>
          <w:color w:val="auto"/>
        </w:rPr>
        <w:t>３、</w:t>
      </w:r>
      <w:r w:rsidRPr="00565222">
        <w:rPr>
          <w:color w:val="auto"/>
        </w:rPr>
        <w:t>10</w:t>
      </w:r>
      <w:r w:rsidRPr="00565222">
        <w:rPr>
          <w:rFonts w:hint="eastAsia"/>
          <w:color w:val="auto"/>
        </w:rPr>
        <w:t>3</w:t>
      </w:r>
      <w:r w:rsidRPr="00565222">
        <w:rPr>
          <w:color w:val="auto"/>
        </w:rPr>
        <w:t>年</w:t>
      </w:r>
      <w:r w:rsidR="00565222" w:rsidRPr="00565222">
        <w:rPr>
          <w:rFonts w:hint="eastAsia"/>
          <w:color w:val="auto"/>
        </w:rPr>
        <w:t>10</w:t>
      </w:r>
      <w:r w:rsidRPr="00565222">
        <w:rPr>
          <w:color w:val="auto"/>
        </w:rPr>
        <w:t>月主要金融機構放款及投資</w:t>
      </w:r>
    </w:p>
    <w:p w:rsidR="0046627F" w:rsidRPr="00565222" w:rsidRDefault="0046627F" w:rsidP="0046627F">
      <w:pPr>
        <w:pStyle w:val="k32"/>
        <w:topLinePunct/>
        <w:ind w:leftChars="118" w:left="283" w:rightChars="-59" w:firstLineChars="202" w:firstLine="566"/>
        <w:rPr>
          <w:b/>
          <w:bCs/>
        </w:rPr>
      </w:pPr>
      <w:r w:rsidRPr="00565222">
        <w:rPr>
          <w:noProof/>
        </w:rPr>
        <w:drawing>
          <wp:anchor distT="0" distB="0" distL="114300" distR="114300" simplePos="0" relativeHeight="251944448" behindDoc="0" locked="0" layoutInCell="1" allowOverlap="1" wp14:anchorId="29F5FE15" wp14:editId="5D214252">
            <wp:simplePos x="0" y="0"/>
            <wp:positionH relativeFrom="column">
              <wp:posOffset>1852930</wp:posOffset>
            </wp:positionH>
            <wp:positionV relativeFrom="paragraph">
              <wp:posOffset>6350</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565222">
        <w:t>10</w:t>
      </w:r>
      <w:r w:rsidRPr="00565222">
        <w:rPr>
          <w:rFonts w:hint="eastAsia"/>
        </w:rPr>
        <w:t>3</w:t>
      </w:r>
      <w:r w:rsidRPr="00565222">
        <w:t>年</w:t>
      </w:r>
      <w:r w:rsidR="00565222" w:rsidRPr="00565222">
        <w:rPr>
          <w:rFonts w:hint="eastAsia"/>
        </w:rPr>
        <w:t>10</w:t>
      </w:r>
      <w:r w:rsidRPr="00565222">
        <w:t>月主要金融機構放款與投資餘額為</w:t>
      </w:r>
      <w:r w:rsidR="003A2EB4" w:rsidRPr="00565222">
        <w:rPr>
          <w:rFonts w:hint="eastAsia"/>
        </w:rPr>
        <w:t>27.</w:t>
      </w:r>
      <w:r w:rsidR="00565222" w:rsidRPr="00565222">
        <w:rPr>
          <w:rFonts w:hint="eastAsia"/>
        </w:rPr>
        <w:t>83</w:t>
      </w:r>
      <w:r w:rsidRPr="00565222">
        <w:t>兆元，較</w:t>
      </w:r>
      <w:r w:rsidRPr="00565222">
        <w:rPr>
          <w:rFonts w:hint="eastAsia"/>
        </w:rPr>
        <w:t>上</w:t>
      </w:r>
      <w:r w:rsidRPr="00565222">
        <w:t>月</w:t>
      </w:r>
      <w:r w:rsidR="00565222" w:rsidRPr="00565222">
        <w:rPr>
          <w:rFonts w:hint="eastAsia"/>
        </w:rPr>
        <w:t>增加</w:t>
      </w:r>
      <w:r w:rsidRPr="00565222">
        <w:t>，年增率</w:t>
      </w:r>
      <w:r w:rsidR="00565222" w:rsidRPr="00565222">
        <w:rPr>
          <w:rFonts w:hint="eastAsia"/>
        </w:rPr>
        <w:t>4.87</w:t>
      </w:r>
      <w:r w:rsidR="006A52B0" w:rsidRPr="00565222">
        <w:rPr>
          <w:rFonts w:hint="eastAsia"/>
        </w:rPr>
        <w:t>％</w:t>
      </w:r>
      <w:r w:rsidRPr="00565222">
        <w:t>；</w:t>
      </w:r>
      <w:r w:rsidRPr="00565222">
        <w:t>10</w:t>
      </w:r>
      <w:r w:rsidRPr="00565222">
        <w:rPr>
          <w:rFonts w:hint="eastAsia"/>
        </w:rPr>
        <w:t>3</w:t>
      </w:r>
      <w:r w:rsidRPr="00565222">
        <w:t>年</w:t>
      </w:r>
      <w:r w:rsidR="00565222" w:rsidRPr="00565222">
        <w:rPr>
          <w:rFonts w:hint="eastAsia"/>
        </w:rPr>
        <w:t>10</w:t>
      </w:r>
      <w:r w:rsidRPr="00565222">
        <w:t>月放款餘額較</w:t>
      </w:r>
      <w:r w:rsidRPr="00565222">
        <w:rPr>
          <w:rFonts w:hint="eastAsia"/>
        </w:rPr>
        <w:t>上</w:t>
      </w:r>
      <w:r w:rsidRPr="00565222">
        <w:t>月</w:t>
      </w:r>
      <w:r w:rsidR="00B65A80" w:rsidRPr="00565222">
        <w:rPr>
          <w:rFonts w:hint="eastAsia"/>
        </w:rPr>
        <w:t>增加</w:t>
      </w:r>
      <w:r w:rsidRPr="00565222">
        <w:t>，年增率</w:t>
      </w:r>
      <w:r w:rsidR="00FD7B47" w:rsidRPr="00565222">
        <w:rPr>
          <w:rFonts w:hint="eastAsia"/>
        </w:rPr>
        <w:t>4</w:t>
      </w:r>
      <w:r w:rsidR="003A2EB4" w:rsidRPr="00565222">
        <w:rPr>
          <w:rFonts w:hint="eastAsia"/>
        </w:rPr>
        <w:t>.</w:t>
      </w:r>
      <w:r w:rsidR="00565222" w:rsidRPr="00565222">
        <w:rPr>
          <w:rFonts w:hint="eastAsia"/>
        </w:rPr>
        <w:t>93</w:t>
      </w:r>
      <w:r w:rsidR="00565222" w:rsidRPr="00565222">
        <w:rPr>
          <w:rFonts w:hint="eastAsia"/>
        </w:rPr>
        <w:t>％</w:t>
      </w:r>
      <w:r w:rsidRPr="00565222">
        <w:t>。</w:t>
      </w:r>
    </w:p>
    <w:p w:rsidR="0046627F" w:rsidRPr="00F6171E" w:rsidRDefault="0046627F" w:rsidP="0046627F">
      <w:pPr>
        <w:pStyle w:val="t-4"/>
        <w:spacing w:before="180" w:after="180"/>
        <w:ind w:leftChars="0" w:left="0" w:firstLineChars="0" w:firstLine="0"/>
        <w:rPr>
          <w:color w:val="FF0000"/>
        </w:rPr>
      </w:pPr>
    </w:p>
    <w:p w:rsidR="0046627F" w:rsidRPr="00F6171E" w:rsidRDefault="0046627F" w:rsidP="0046627F">
      <w:pPr>
        <w:rPr>
          <w:color w:val="FF0000"/>
        </w:rPr>
      </w:pPr>
    </w:p>
    <w:p w:rsidR="0046627F" w:rsidRPr="00F6171E" w:rsidRDefault="0046627F" w:rsidP="0046627F">
      <w:pPr>
        <w:rPr>
          <w:color w:val="FF0000"/>
        </w:rPr>
      </w:pPr>
    </w:p>
    <w:p w:rsidR="0046627F" w:rsidRPr="008E693F" w:rsidRDefault="0046627F" w:rsidP="0046627F">
      <w:pPr>
        <w:pStyle w:val="t-4"/>
        <w:snapToGrid w:val="0"/>
        <w:spacing w:before="120" w:afterLines="0" w:after="0" w:line="300" w:lineRule="auto"/>
        <w:ind w:leftChars="0" w:left="0" w:firstLineChars="0" w:firstLine="0"/>
        <w:rPr>
          <w:color w:val="auto"/>
        </w:rPr>
      </w:pPr>
      <w:r w:rsidRPr="008E693F">
        <w:rPr>
          <w:color w:val="auto"/>
        </w:rPr>
        <w:t>４、</w:t>
      </w:r>
      <w:r w:rsidR="008E693F" w:rsidRPr="008E693F">
        <w:rPr>
          <w:color w:val="auto"/>
        </w:rPr>
        <w:t>10</w:t>
      </w:r>
      <w:r w:rsidR="008E693F" w:rsidRPr="008E693F">
        <w:rPr>
          <w:rFonts w:hint="eastAsia"/>
          <w:color w:val="auto"/>
        </w:rPr>
        <w:t>3</w:t>
      </w:r>
      <w:r w:rsidR="008E693F" w:rsidRPr="008E693F">
        <w:rPr>
          <w:color w:val="auto"/>
        </w:rPr>
        <w:t>年</w:t>
      </w:r>
      <w:r w:rsidR="008E693F" w:rsidRPr="008E693F">
        <w:rPr>
          <w:rFonts w:hint="eastAsia"/>
          <w:color w:val="auto"/>
        </w:rPr>
        <w:t>10</w:t>
      </w:r>
      <w:r w:rsidR="008E693F" w:rsidRPr="008E693F">
        <w:rPr>
          <w:color w:val="auto"/>
        </w:rPr>
        <w:t>月平均新臺幣</w:t>
      </w:r>
      <w:r w:rsidR="008E693F" w:rsidRPr="008E693F">
        <w:rPr>
          <w:rFonts w:hint="eastAsia"/>
          <w:color w:val="auto"/>
        </w:rPr>
        <w:t>對</w:t>
      </w:r>
      <w:r w:rsidR="008E693F" w:rsidRPr="008E693F">
        <w:rPr>
          <w:color w:val="auto"/>
        </w:rPr>
        <w:t>美元匯率為</w:t>
      </w:r>
      <w:r w:rsidR="008E693F" w:rsidRPr="008E693F">
        <w:rPr>
          <w:rFonts w:hint="eastAsia"/>
          <w:color w:val="auto"/>
        </w:rPr>
        <w:t>30.432</w:t>
      </w:r>
    </w:p>
    <w:p w:rsidR="00DD297D" w:rsidRPr="00F6171E" w:rsidRDefault="008E693F" w:rsidP="0046627F">
      <w:pPr>
        <w:pStyle w:val="k32"/>
        <w:topLinePunct/>
        <w:spacing w:beforeLines="0" w:before="120"/>
        <w:ind w:leftChars="118" w:left="283" w:rightChars="-59" w:firstLineChars="202" w:firstLine="566"/>
        <w:rPr>
          <w:color w:val="FF0000"/>
        </w:rPr>
      </w:pPr>
      <w:r w:rsidRPr="00782820">
        <w:t>10</w:t>
      </w:r>
      <w:r>
        <w:rPr>
          <w:rFonts w:hint="eastAsia"/>
        </w:rPr>
        <w:t>3</w:t>
      </w:r>
      <w:r w:rsidRPr="00782820">
        <w:t>年</w:t>
      </w:r>
      <w:r>
        <w:rPr>
          <w:rFonts w:hint="eastAsia"/>
        </w:rPr>
        <w:t>10</w:t>
      </w:r>
      <w:r w:rsidRPr="00782820">
        <w:t>月新</w:t>
      </w:r>
      <w:r>
        <w:t>臺</w:t>
      </w:r>
      <w:r w:rsidRPr="00782820">
        <w:t>幣</w:t>
      </w:r>
      <w:r>
        <w:rPr>
          <w:rFonts w:hint="eastAsia"/>
        </w:rPr>
        <w:t>對</w:t>
      </w:r>
      <w:r w:rsidRPr="00782820">
        <w:t>美元平均匯率為</w:t>
      </w:r>
      <w:r>
        <w:rPr>
          <w:rFonts w:hint="eastAsia"/>
        </w:rPr>
        <w:t>30.432</w:t>
      </w:r>
      <w:r w:rsidRPr="00782820">
        <w:t>，較</w:t>
      </w:r>
      <w:r>
        <w:rPr>
          <w:rFonts w:hint="eastAsia"/>
        </w:rPr>
        <w:t>上</w:t>
      </w:r>
      <w:r w:rsidRPr="00782820">
        <w:t>月匯率</w:t>
      </w:r>
      <w:r>
        <w:rPr>
          <w:rFonts w:hint="eastAsia"/>
        </w:rPr>
        <w:t>30.155</w:t>
      </w:r>
      <w:r>
        <w:rPr>
          <w:rFonts w:hint="eastAsia"/>
        </w:rPr>
        <w:t>貶值</w:t>
      </w:r>
      <w:r>
        <w:rPr>
          <w:rFonts w:hint="eastAsia"/>
        </w:rPr>
        <w:t>0.91</w:t>
      </w:r>
      <w:r>
        <w:t>%</w:t>
      </w:r>
      <w:r w:rsidRPr="00782820">
        <w:t>，較</w:t>
      </w:r>
      <w:r>
        <w:rPr>
          <w:rFonts w:hint="eastAsia"/>
        </w:rPr>
        <w:t>上</w:t>
      </w:r>
      <w:r w:rsidRPr="00782820">
        <w:t>年同月匯率</w:t>
      </w:r>
      <w:r>
        <w:rPr>
          <w:rFonts w:hint="eastAsia"/>
        </w:rPr>
        <w:t>29.492</w:t>
      </w:r>
      <w:r>
        <w:rPr>
          <w:rFonts w:hint="eastAsia"/>
        </w:rPr>
        <w:t>貶值</w:t>
      </w:r>
      <w:r>
        <w:rPr>
          <w:rFonts w:hint="eastAsia"/>
        </w:rPr>
        <w:t>3.09</w:t>
      </w:r>
      <w:r>
        <w:t>%</w:t>
      </w:r>
      <w:r w:rsidRPr="00782820">
        <w:t>。</w:t>
      </w:r>
    </w:p>
    <w:p w:rsidR="00DD297D" w:rsidRPr="00F6171E" w:rsidRDefault="00DD297D" w:rsidP="00DD297D">
      <w:pPr>
        <w:rPr>
          <w:color w:val="FF0000"/>
        </w:rPr>
      </w:pPr>
    </w:p>
    <w:p w:rsidR="00DD297D" w:rsidRPr="00F6171E" w:rsidRDefault="00DD297D" w:rsidP="00DD297D">
      <w:pPr>
        <w:rPr>
          <w:color w:val="FF0000"/>
        </w:rPr>
      </w:pPr>
    </w:p>
    <w:p w:rsidR="00DD297D" w:rsidRPr="00F6171E" w:rsidRDefault="00DD297D" w:rsidP="00DD297D">
      <w:pPr>
        <w:rPr>
          <w:color w:val="FF0000"/>
        </w:rPr>
      </w:pPr>
    </w:p>
    <w:p w:rsidR="00494B27" w:rsidRPr="00F6171E" w:rsidRDefault="00494B27" w:rsidP="00DD297D">
      <w:pPr>
        <w:rPr>
          <w:color w:val="FF0000"/>
        </w:rPr>
      </w:pPr>
    </w:p>
    <w:p w:rsidR="00DD297D" w:rsidRPr="00F6171E" w:rsidRDefault="00DD297D" w:rsidP="00DD297D">
      <w:pPr>
        <w:rPr>
          <w:color w:val="FF0000"/>
        </w:rPr>
      </w:pPr>
    </w:p>
    <w:p w:rsidR="008B2C67" w:rsidRPr="00AB5CF9" w:rsidRDefault="00A022B7" w:rsidP="008B2C67">
      <w:pPr>
        <w:pStyle w:val="t-4"/>
        <w:spacing w:before="180" w:afterLines="0" w:after="0" w:line="300" w:lineRule="auto"/>
        <w:ind w:leftChars="0" w:left="0" w:firstLineChars="0" w:firstLine="0"/>
        <w:rPr>
          <w:color w:val="auto"/>
        </w:rPr>
      </w:pPr>
      <w:r w:rsidRPr="008B2C67">
        <w:rPr>
          <w:color w:val="auto"/>
        </w:rPr>
        <w:lastRenderedPageBreak/>
        <w:t>５、</w:t>
      </w:r>
      <w:r w:rsidR="008B2C67" w:rsidRPr="00AB5CF9">
        <w:rPr>
          <w:color w:val="auto"/>
        </w:rPr>
        <w:t>10</w:t>
      </w:r>
      <w:r w:rsidR="008B2C67">
        <w:rPr>
          <w:rFonts w:hint="eastAsia"/>
          <w:color w:val="auto"/>
        </w:rPr>
        <w:t>3</w:t>
      </w:r>
      <w:r w:rsidR="008B2C67" w:rsidRPr="00AB5CF9">
        <w:rPr>
          <w:color w:val="auto"/>
        </w:rPr>
        <w:t>年</w:t>
      </w:r>
      <w:r w:rsidR="008B2C67">
        <w:rPr>
          <w:rFonts w:hint="eastAsia"/>
          <w:color w:val="auto"/>
        </w:rPr>
        <w:t>10</w:t>
      </w:r>
      <w:r w:rsidR="008B2C67" w:rsidRPr="000C6A72">
        <w:rPr>
          <w:color w:val="auto"/>
        </w:rPr>
        <w:t>月</w:t>
      </w:r>
      <w:r w:rsidR="008B2C67" w:rsidRPr="00AB5CF9">
        <w:rPr>
          <w:color w:val="auto"/>
        </w:rPr>
        <w:t>底外匯</w:t>
      </w:r>
      <w:r w:rsidR="008B2C67" w:rsidRPr="00E22C12">
        <w:rPr>
          <w:color w:val="000000" w:themeColor="text1"/>
        </w:rPr>
        <w:t>存底為</w:t>
      </w:r>
      <w:r w:rsidR="008B2C67" w:rsidRPr="005A3FE2">
        <w:rPr>
          <w:color w:val="auto"/>
        </w:rPr>
        <w:t>4,</w:t>
      </w:r>
      <w:r w:rsidR="008B2C67">
        <w:rPr>
          <w:rFonts w:hint="eastAsia"/>
          <w:color w:val="auto"/>
        </w:rPr>
        <w:t>214.76</w:t>
      </w:r>
      <w:r w:rsidR="008B2C67" w:rsidRPr="00E22C12">
        <w:rPr>
          <w:color w:val="000000" w:themeColor="text1"/>
        </w:rPr>
        <w:t>億美元</w:t>
      </w:r>
    </w:p>
    <w:p w:rsidR="008F61AF" w:rsidRPr="00F6171E" w:rsidRDefault="008B2C67" w:rsidP="008F61A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AB5CF9">
        <w:rPr>
          <w:rFonts w:eastAsia="標楷體"/>
          <w:noProof/>
          <w:sz w:val="28"/>
          <w:szCs w:val="28"/>
        </w:rPr>
        <w:drawing>
          <wp:anchor distT="0" distB="0" distL="114300" distR="114300" simplePos="0" relativeHeight="252085760" behindDoc="1" locked="0" layoutInCell="1" allowOverlap="1" wp14:anchorId="5FFA23B2" wp14:editId="1A3850B0">
            <wp:simplePos x="0" y="0"/>
            <wp:positionH relativeFrom="column">
              <wp:posOffset>2494915</wp:posOffset>
            </wp:positionH>
            <wp:positionV relativeFrom="paragraph">
              <wp:posOffset>92710</wp:posOffset>
            </wp:positionV>
            <wp:extent cx="3497580" cy="273939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Pr>
          <w:rFonts w:eastAsia="標楷體" w:hint="eastAsia"/>
          <w:sz w:val="28"/>
          <w:szCs w:val="28"/>
        </w:rPr>
        <w:t>10</w:t>
      </w:r>
      <w:r w:rsidRPr="00435D33">
        <w:rPr>
          <w:rFonts w:eastAsia="標楷體" w:hint="eastAsia"/>
          <w:sz w:val="28"/>
          <w:szCs w:val="28"/>
        </w:rPr>
        <w:t>月底，我國外匯存底金額為</w:t>
      </w:r>
      <w:r>
        <w:rPr>
          <w:rFonts w:eastAsia="標楷體"/>
          <w:sz w:val="28"/>
          <w:szCs w:val="28"/>
        </w:rPr>
        <w:t>4,</w:t>
      </w:r>
      <w:r>
        <w:rPr>
          <w:rFonts w:eastAsia="標楷體" w:hint="eastAsia"/>
          <w:sz w:val="28"/>
          <w:szCs w:val="28"/>
        </w:rPr>
        <w:t>214.76</w:t>
      </w:r>
      <w:r w:rsidRPr="00435D33">
        <w:rPr>
          <w:rFonts w:eastAsia="標楷體" w:hint="eastAsia"/>
          <w:sz w:val="28"/>
          <w:szCs w:val="28"/>
        </w:rPr>
        <w:t>億美元，較上月底</w:t>
      </w:r>
      <w:r>
        <w:rPr>
          <w:rFonts w:eastAsia="標楷體" w:hint="eastAsia"/>
          <w:sz w:val="28"/>
          <w:szCs w:val="28"/>
        </w:rPr>
        <w:t>增加</w:t>
      </w:r>
      <w:r>
        <w:rPr>
          <w:rFonts w:eastAsia="標楷體" w:hint="eastAsia"/>
          <w:sz w:val="28"/>
          <w:szCs w:val="28"/>
        </w:rPr>
        <w:t>7.80</w:t>
      </w:r>
      <w:r w:rsidRPr="00435D33">
        <w:rPr>
          <w:rFonts w:eastAsia="標楷體" w:hint="eastAsia"/>
          <w:sz w:val="28"/>
          <w:szCs w:val="28"/>
        </w:rPr>
        <w:t>億美元</w:t>
      </w:r>
      <w:r>
        <w:rPr>
          <w:rFonts w:eastAsia="標楷體" w:hint="eastAsia"/>
          <w:sz w:val="28"/>
          <w:szCs w:val="28"/>
        </w:rPr>
        <w:t>，</w:t>
      </w:r>
      <w:r w:rsidRPr="004211BD">
        <w:rPr>
          <w:rFonts w:eastAsia="標楷體" w:hint="eastAsia"/>
          <w:sz w:val="28"/>
          <w:szCs w:val="28"/>
        </w:rPr>
        <w:t>主要</w:t>
      </w:r>
      <w:r w:rsidRPr="008F61AF">
        <w:rPr>
          <w:rFonts w:eastAsia="標楷體" w:hint="eastAsia"/>
          <w:sz w:val="28"/>
          <w:szCs w:val="28"/>
        </w:rPr>
        <w:t>係</w:t>
      </w:r>
      <w:r>
        <w:rPr>
          <w:rFonts w:eastAsia="標楷體" w:hint="eastAsia"/>
          <w:sz w:val="28"/>
          <w:szCs w:val="28"/>
        </w:rPr>
        <w:t>外匯存底投資運用收益所致</w:t>
      </w:r>
      <w:r w:rsidRPr="00B802E2">
        <w:rPr>
          <w:rFonts w:eastAsia="標楷體" w:hint="eastAsia"/>
          <w:sz w:val="28"/>
          <w:szCs w:val="28"/>
        </w:rPr>
        <w:t>。</w:t>
      </w:r>
    </w:p>
    <w:p w:rsidR="00A022B7" w:rsidRDefault="00A022B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8B2C6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8B2C67" w:rsidRPr="00F6171E"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7E6A" w:rsidRPr="00F6171E" w:rsidRDefault="00617E6A"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022B7" w:rsidRPr="00565222" w:rsidRDefault="00A022B7" w:rsidP="00A022B7">
      <w:pPr>
        <w:pStyle w:val="k32"/>
        <w:topLinePunct/>
        <w:spacing w:beforeLines="100" w:before="360"/>
        <w:ind w:left="0" w:rightChars="-59" w:firstLineChars="0" w:firstLine="0"/>
        <w:rPr>
          <w:b/>
          <w:bCs/>
        </w:rPr>
      </w:pPr>
      <w:r w:rsidRPr="00565222">
        <w:rPr>
          <w:b/>
          <w:bCs/>
        </w:rPr>
        <w:t>６、</w:t>
      </w:r>
      <w:r w:rsidR="00565222" w:rsidRPr="00565222">
        <w:rPr>
          <w:b/>
          <w:bCs/>
        </w:rPr>
        <w:t>10</w:t>
      </w:r>
      <w:r w:rsidR="00565222" w:rsidRPr="00565222">
        <w:rPr>
          <w:rFonts w:hint="eastAsia"/>
          <w:b/>
          <w:bCs/>
        </w:rPr>
        <w:t>3</w:t>
      </w:r>
      <w:r w:rsidR="00565222" w:rsidRPr="00565222">
        <w:rPr>
          <w:b/>
          <w:bCs/>
        </w:rPr>
        <w:t>年</w:t>
      </w:r>
      <w:r w:rsidR="00565222" w:rsidRPr="00565222">
        <w:rPr>
          <w:rFonts w:hint="eastAsia"/>
          <w:b/>
          <w:bCs/>
        </w:rPr>
        <w:t>10</w:t>
      </w:r>
      <w:r w:rsidR="00565222" w:rsidRPr="00565222">
        <w:rPr>
          <w:b/>
          <w:bCs/>
        </w:rPr>
        <w:t>月臺灣加權股價平均收盤指數為</w:t>
      </w:r>
      <w:r w:rsidR="00565222" w:rsidRPr="00565222">
        <w:rPr>
          <w:rFonts w:hint="eastAsia"/>
          <w:b/>
          <w:bCs/>
        </w:rPr>
        <w:t>8</w:t>
      </w:r>
      <w:r w:rsidR="00565222" w:rsidRPr="00565222">
        <w:rPr>
          <w:b/>
          <w:bCs/>
        </w:rPr>
        <w:t>,</w:t>
      </w:r>
      <w:r w:rsidR="00565222" w:rsidRPr="00565222">
        <w:rPr>
          <w:rFonts w:hint="eastAsia"/>
          <w:b/>
          <w:bCs/>
        </w:rPr>
        <w:t>819.21</w:t>
      </w:r>
    </w:p>
    <w:p w:rsidR="00A022B7" w:rsidRPr="00565222" w:rsidRDefault="00565222" w:rsidP="00A022B7">
      <w:pPr>
        <w:pStyle w:val="k32"/>
        <w:topLinePunct/>
        <w:ind w:leftChars="118" w:left="283" w:rightChars="-59" w:firstLineChars="202" w:firstLine="566"/>
      </w:pPr>
      <w:r w:rsidRPr="00565222">
        <w:rPr>
          <w:rFonts w:hint="eastAsia"/>
        </w:rPr>
        <w:t>臺灣股票市場</w:t>
      </w:r>
      <w:r w:rsidRPr="00565222">
        <w:rPr>
          <w:rFonts w:hint="eastAsia"/>
        </w:rPr>
        <w:t>103</w:t>
      </w:r>
      <w:r w:rsidRPr="00565222">
        <w:rPr>
          <w:rFonts w:hint="eastAsia"/>
        </w:rPr>
        <w:t>年</w:t>
      </w:r>
      <w:r w:rsidRPr="00565222">
        <w:rPr>
          <w:rFonts w:hint="eastAsia"/>
        </w:rPr>
        <w:t>10</w:t>
      </w:r>
      <w:r w:rsidRPr="00565222">
        <w:rPr>
          <w:rFonts w:hint="eastAsia"/>
        </w:rPr>
        <w:t>月平均股價收盤指數為</w:t>
      </w:r>
      <w:r w:rsidRPr="00565222">
        <w:rPr>
          <w:rFonts w:hint="eastAsia"/>
        </w:rPr>
        <w:t>8,819.21</w:t>
      </w:r>
      <w:r w:rsidRPr="00565222">
        <w:rPr>
          <w:rFonts w:hint="eastAsia"/>
        </w:rPr>
        <w:t>，較上月平均收盤指數</w:t>
      </w:r>
      <w:r w:rsidRPr="00565222">
        <w:rPr>
          <w:rFonts w:hint="eastAsia"/>
        </w:rPr>
        <w:t>9,229.01</w:t>
      </w:r>
      <w:r w:rsidRPr="00565222">
        <w:rPr>
          <w:rFonts w:hint="eastAsia"/>
        </w:rPr>
        <w:t>下跌</w:t>
      </w:r>
      <w:r w:rsidRPr="00565222">
        <w:rPr>
          <w:rFonts w:hint="eastAsia"/>
        </w:rPr>
        <w:t>4.44</w:t>
      </w:r>
      <w:r w:rsidRPr="00565222">
        <w:rPr>
          <w:rFonts w:hint="eastAsia"/>
        </w:rPr>
        <w:t>％，較上年同月</w:t>
      </w:r>
      <w:r w:rsidRPr="00565222">
        <w:rPr>
          <w:rFonts w:hint="eastAsia"/>
        </w:rPr>
        <w:t>8,366.18</w:t>
      </w:r>
      <w:r w:rsidRPr="00565222">
        <w:rPr>
          <w:rFonts w:hint="eastAsia"/>
        </w:rPr>
        <w:t>上漲</w:t>
      </w:r>
      <w:r w:rsidRPr="00565222">
        <w:rPr>
          <w:rFonts w:hint="eastAsia"/>
        </w:rPr>
        <w:t>5.42</w:t>
      </w:r>
      <w:r w:rsidRPr="00565222">
        <w:rPr>
          <w:rFonts w:hint="eastAsia"/>
        </w:rPr>
        <w:t>％。</w:t>
      </w:r>
    </w:p>
    <w:p w:rsidR="00A022B7" w:rsidRPr="00F6171E" w:rsidRDefault="00565222" w:rsidP="00A022B7">
      <w:pPr>
        <w:pStyle w:val="k32"/>
        <w:topLinePunct/>
        <w:ind w:left="0" w:rightChars="-59" w:firstLineChars="0" w:firstLine="1"/>
        <w:jc w:val="center"/>
        <w:rPr>
          <w:color w:val="FF0000"/>
        </w:rPr>
      </w:pPr>
      <w:r w:rsidRPr="00FC0D54">
        <w:rPr>
          <w:noProof/>
          <w:color w:val="FF0000"/>
        </w:rPr>
        <w:drawing>
          <wp:inline distT="0" distB="0" distL="0" distR="0" wp14:anchorId="7D7C2E6D" wp14:editId="200DF82C">
            <wp:extent cx="5400040" cy="3000976"/>
            <wp:effectExtent l="0" t="0" r="0" b="0"/>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97D" w:rsidRPr="00F6171E" w:rsidRDefault="00DD297D" w:rsidP="00DD297D">
      <w:pPr>
        <w:pStyle w:val="k32"/>
        <w:topLinePunct/>
        <w:spacing w:beforeLines="0" w:before="0"/>
        <w:ind w:left="0" w:rightChars="-59" w:firstLineChars="0" w:firstLine="0"/>
        <w:rPr>
          <w:color w:val="FF0000"/>
        </w:rPr>
      </w:pPr>
      <w:r w:rsidRPr="00F6171E">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52F66B1A" wp14:editId="5277AA59">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427D18" w:rsidRPr="008033DF" w:rsidRDefault="00427D18"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427D18" w:rsidRPr="008033DF" w:rsidRDefault="00427D18" w:rsidP="00DD297D">
                      <w:pPr>
                        <w:pStyle w:val="Web"/>
                        <w:rPr>
                          <w:rFonts w:asciiTheme="minorHAnsi" w:hAnsiTheme="minorHAnsi"/>
                        </w:rPr>
                      </w:pPr>
                    </w:p>
                  </w:txbxContent>
                </v:textbox>
              </v:shape>
            </w:pict>
          </mc:Fallback>
        </mc:AlternateContent>
      </w:r>
      <w:r w:rsidRPr="00F6171E">
        <w:rPr>
          <w:color w:val="FF0000"/>
        </w:rPr>
        <w:br w:type="page"/>
      </w:r>
    </w:p>
    <w:p w:rsidR="00576223" w:rsidRPr="008B2C67" w:rsidRDefault="00576223" w:rsidP="00F81704">
      <w:pPr>
        <w:pStyle w:val="t-3"/>
        <w:snapToGrid w:val="0"/>
        <w:spacing w:line="300" w:lineRule="auto"/>
        <w:ind w:right="-60"/>
      </w:pPr>
      <w:bookmarkStart w:id="148" w:name="_Toc401923802"/>
      <w:bookmarkStart w:id="149" w:name="_Toc402171719"/>
      <w:bookmarkStart w:id="150" w:name="_Toc402181164"/>
      <w:r w:rsidRPr="008B2C67">
        <w:lastRenderedPageBreak/>
        <w:t>（九）就業</w:t>
      </w:r>
      <w:bookmarkEnd w:id="140"/>
      <w:bookmarkEnd w:id="141"/>
      <w:bookmarkEnd w:id="142"/>
      <w:bookmarkEnd w:id="143"/>
      <w:bookmarkEnd w:id="144"/>
      <w:bookmarkEnd w:id="145"/>
      <w:bookmarkEnd w:id="146"/>
      <w:bookmarkEnd w:id="148"/>
      <w:bookmarkEnd w:id="149"/>
      <w:bookmarkEnd w:id="150"/>
    </w:p>
    <w:p w:rsidR="00DD297D" w:rsidRPr="008B2C67" w:rsidRDefault="00DD297D" w:rsidP="00DD297D">
      <w:pPr>
        <w:tabs>
          <w:tab w:val="left" w:pos="540"/>
        </w:tabs>
        <w:snapToGrid w:val="0"/>
        <w:spacing w:line="300" w:lineRule="auto"/>
        <w:ind w:rightChars="-136" w:right="-326"/>
        <w:rPr>
          <w:rFonts w:eastAsia="標楷體"/>
          <w:b/>
          <w:bCs/>
          <w:spacing w:val="-4"/>
          <w:sz w:val="28"/>
          <w:szCs w:val="28"/>
        </w:rPr>
      </w:pPr>
      <w:r w:rsidRPr="008B2C67">
        <w:rPr>
          <w:rFonts w:eastAsia="標楷體"/>
          <w:b/>
          <w:bCs/>
          <w:spacing w:val="-4"/>
          <w:sz w:val="28"/>
          <w:szCs w:val="28"/>
        </w:rPr>
        <w:t>１、</w:t>
      </w:r>
      <w:r w:rsidR="008B2C67" w:rsidRPr="008B2C67">
        <w:rPr>
          <w:rFonts w:eastAsia="標楷體"/>
          <w:b/>
          <w:bCs/>
          <w:spacing w:val="-4"/>
          <w:sz w:val="28"/>
          <w:szCs w:val="28"/>
        </w:rPr>
        <w:t>10</w:t>
      </w:r>
      <w:r w:rsidR="008B2C67" w:rsidRPr="008B2C67">
        <w:rPr>
          <w:rFonts w:eastAsia="標楷體" w:hint="eastAsia"/>
          <w:b/>
          <w:bCs/>
          <w:spacing w:val="-4"/>
          <w:sz w:val="28"/>
          <w:szCs w:val="28"/>
        </w:rPr>
        <w:t>3</w:t>
      </w:r>
      <w:r w:rsidR="008B2C67" w:rsidRPr="008B2C67">
        <w:rPr>
          <w:rFonts w:eastAsia="標楷體"/>
          <w:b/>
          <w:bCs/>
          <w:spacing w:val="-4"/>
          <w:sz w:val="28"/>
          <w:szCs w:val="28"/>
        </w:rPr>
        <w:t>年</w:t>
      </w:r>
      <w:r w:rsidR="008B2C67" w:rsidRPr="008B2C67">
        <w:rPr>
          <w:rFonts w:eastAsia="標楷體" w:hint="eastAsia"/>
          <w:b/>
          <w:bCs/>
          <w:spacing w:val="-4"/>
          <w:sz w:val="28"/>
          <w:szCs w:val="28"/>
        </w:rPr>
        <w:t>10</w:t>
      </w:r>
      <w:r w:rsidR="008B2C67" w:rsidRPr="008B2C67">
        <w:rPr>
          <w:rFonts w:eastAsia="標楷體"/>
          <w:b/>
          <w:bCs/>
          <w:spacing w:val="-4"/>
          <w:sz w:val="28"/>
          <w:szCs w:val="28"/>
        </w:rPr>
        <w:t>月失業率為</w:t>
      </w:r>
      <w:r w:rsidR="008B2C67" w:rsidRPr="008B2C67">
        <w:rPr>
          <w:rFonts w:eastAsia="標楷體" w:hint="eastAsia"/>
          <w:b/>
          <w:bCs/>
          <w:spacing w:val="-4"/>
          <w:sz w:val="28"/>
          <w:szCs w:val="28"/>
        </w:rPr>
        <w:t>3.95</w:t>
      </w:r>
      <w:r w:rsidR="006A52B0">
        <w:rPr>
          <w:rFonts w:eastAsia="標楷體" w:hint="eastAsia"/>
          <w:b/>
          <w:bCs/>
          <w:spacing w:val="-4"/>
          <w:sz w:val="28"/>
          <w:szCs w:val="28"/>
        </w:rPr>
        <w:t>％</w:t>
      </w:r>
      <w:r w:rsidR="008B2C67" w:rsidRPr="008B2C67">
        <w:rPr>
          <w:rFonts w:eastAsia="標楷體"/>
          <w:b/>
          <w:bCs/>
          <w:spacing w:val="-4"/>
          <w:sz w:val="28"/>
          <w:szCs w:val="28"/>
        </w:rPr>
        <w:t>，較</w:t>
      </w:r>
      <w:r w:rsidR="008B2C67" w:rsidRPr="008B2C67">
        <w:rPr>
          <w:rFonts w:eastAsia="標楷體" w:hint="eastAsia"/>
          <w:b/>
          <w:bCs/>
          <w:spacing w:val="-4"/>
          <w:sz w:val="28"/>
          <w:szCs w:val="28"/>
        </w:rPr>
        <w:t>上</w:t>
      </w:r>
      <w:r w:rsidR="008B2C67" w:rsidRPr="008B2C67">
        <w:rPr>
          <w:rFonts w:eastAsia="標楷體"/>
          <w:b/>
          <w:bCs/>
          <w:spacing w:val="-4"/>
          <w:sz w:val="28"/>
          <w:szCs w:val="28"/>
        </w:rPr>
        <w:t>年同月下降</w:t>
      </w:r>
      <w:r w:rsidR="008B2C67" w:rsidRPr="008B2C67">
        <w:rPr>
          <w:rFonts w:eastAsia="標楷體"/>
          <w:b/>
          <w:bCs/>
          <w:spacing w:val="-4"/>
          <w:sz w:val="28"/>
          <w:szCs w:val="28"/>
        </w:rPr>
        <w:t>0.</w:t>
      </w:r>
      <w:r w:rsidR="008B2C67" w:rsidRPr="008B2C67">
        <w:rPr>
          <w:rFonts w:eastAsia="標楷體" w:hint="eastAsia"/>
          <w:b/>
          <w:bCs/>
          <w:spacing w:val="-4"/>
          <w:sz w:val="28"/>
          <w:szCs w:val="28"/>
        </w:rPr>
        <w:t>29</w:t>
      </w:r>
      <w:r w:rsidR="008B2C67" w:rsidRPr="008B2C67">
        <w:rPr>
          <w:rFonts w:eastAsia="標楷體"/>
          <w:b/>
          <w:bCs/>
          <w:spacing w:val="-4"/>
          <w:sz w:val="28"/>
          <w:szCs w:val="28"/>
        </w:rPr>
        <w:t>個百分點</w:t>
      </w:r>
    </w:p>
    <w:p w:rsidR="00F4065C" w:rsidRPr="00A71985" w:rsidRDefault="00F4065C" w:rsidP="00F4065C">
      <w:pPr>
        <w:snapToGrid w:val="0"/>
        <w:spacing w:line="300" w:lineRule="auto"/>
        <w:ind w:leftChars="119" w:left="569" w:rightChars="18" w:right="43" w:hangingChars="101" w:hanging="283"/>
        <w:jc w:val="both"/>
        <w:rPr>
          <w:rFonts w:eastAsia="標楷體"/>
          <w:sz w:val="28"/>
          <w:szCs w:val="28"/>
        </w:rPr>
      </w:pPr>
      <w:r w:rsidRPr="00A71985">
        <w:rPr>
          <w:rFonts w:eastAsia="標楷體"/>
          <w:sz w:val="28"/>
          <w:szCs w:val="28"/>
        </w:rPr>
        <w:t>－</w:t>
      </w:r>
      <w:r w:rsidR="00A71985" w:rsidRPr="00A71985">
        <w:rPr>
          <w:rFonts w:eastAsia="標楷體"/>
          <w:sz w:val="28"/>
          <w:szCs w:val="28"/>
        </w:rPr>
        <w:t>10</w:t>
      </w:r>
      <w:r w:rsidR="00A71985" w:rsidRPr="00A71985">
        <w:rPr>
          <w:rFonts w:eastAsia="標楷體" w:hint="eastAsia"/>
          <w:sz w:val="28"/>
          <w:szCs w:val="28"/>
        </w:rPr>
        <w:t>3</w:t>
      </w:r>
      <w:r w:rsidR="00A71985" w:rsidRPr="00A71985">
        <w:rPr>
          <w:rFonts w:eastAsia="標楷體"/>
          <w:sz w:val="28"/>
          <w:szCs w:val="28"/>
        </w:rPr>
        <w:t>年</w:t>
      </w:r>
      <w:r w:rsidR="00A71985" w:rsidRPr="00A71985">
        <w:rPr>
          <w:rFonts w:eastAsia="標楷體" w:hint="eastAsia"/>
          <w:sz w:val="28"/>
          <w:szCs w:val="28"/>
        </w:rPr>
        <w:t>10</w:t>
      </w:r>
      <w:r w:rsidR="00A71985" w:rsidRPr="00A71985">
        <w:rPr>
          <w:rFonts w:eastAsia="標楷體"/>
          <w:sz w:val="28"/>
          <w:szCs w:val="28"/>
        </w:rPr>
        <w:t>月勞動力為</w:t>
      </w:r>
      <w:r w:rsidR="00A71985" w:rsidRPr="00A71985">
        <w:rPr>
          <w:rFonts w:eastAsia="標楷體" w:hint="eastAsia"/>
          <w:sz w:val="28"/>
          <w:szCs w:val="28"/>
        </w:rPr>
        <w:t>1,157.7</w:t>
      </w:r>
      <w:r w:rsidR="00A71985" w:rsidRPr="00A71985">
        <w:rPr>
          <w:rFonts w:eastAsia="標楷體"/>
          <w:sz w:val="28"/>
          <w:szCs w:val="28"/>
        </w:rPr>
        <w:t>萬人，較</w:t>
      </w:r>
      <w:r w:rsidR="00A71985" w:rsidRPr="00A71985">
        <w:rPr>
          <w:rFonts w:eastAsia="標楷體" w:hint="eastAsia"/>
          <w:sz w:val="28"/>
          <w:szCs w:val="28"/>
        </w:rPr>
        <w:t>上</w:t>
      </w:r>
      <w:r w:rsidR="00A71985" w:rsidRPr="00A71985">
        <w:rPr>
          <w:rFonts w:eastAsia="標楷體"/>
          <w:sz w:val="28"/>
          <w:szCs w:val="28"/>
        </w:rPr>
        <w:t>年同月增加</w:t>
      </w:r>
      <w:r w:rsidR="00A71985" w:rsidRPr="00A71985">
        <w:rPr>
          <w:rFonts w:eastAsia="標楷體" w:hint="eastAsia"/>
          <w:sz w:val="28"/>
          <w:szCs w:val="28"/>
        </w:rPr>
        <w:t>0.82</w:t>
      </w:r>
      <w:r w:rsidR="006A52B0">
        <w:rPr>
          <w:rFonts w:eastAsia="標楷體" w:hint="eastAsia"/>
          <w:sz w:val="28"/>
          <w:szCs w:val="28"/>
        </w:rPr>
        <w:t>％</w:t>
      </w:r>
      <w:r w:rsidR="00A71985" w:rsidRPr="00A71985">
        <w:rPr>
          <w:rFonts w:eastAsia="標楷體"/>
          <w:sz w:val="28"/>
          <w:szCs w:val="28"/>
        </w:rPr>
        <w:t>；勞動力參與率為</w:t>
      </w:r>
      <w:r w:rsidR="00A71985" w:rsidRPr="00A71985">
        <w:rPr>
          <w:rFonts w:eastAsia="標楷體" w:hint="eastAsia"/>
          <w:sz w:val="28"/>
          <w:szCs w:val="28"/>
        </w:rPr>
        <w:t>58.64</w:t>
      </w:r>
      <w:r w:rsidR="006A52B0">
        <w:rPr>
          <w:rFonts w:eastAsia="標楷體" w:hint="eastAsia"/>
          <w:sz w:val="28"/>
          <w:szCs w:val="28"/>
        </w:rPr>
        <w:t>％</w:t>
      </w:r>
      <w:r w:rsidR="00A71985" w:rsidRPr="00A71985">
        <w:rPr>
          <w:rFonts w:eastAsia="標楷體"/>
          <w:sz w:val="28"/>
          <w:szCs w:val="28"/>
        </w:rPr>
        <w:t>，較</w:t>
      </w:r>
      <w:r w:rsidR="00A71985" w:rsidRPr="00A71985">
        <w:rPr>
          <w:rFonts w:eastAsia="標楷體" w:hint="eastAsia"/>
          <w:sz w:val="28"/>
          <w:szCs w:val="28"/>
        </w:rPr>
        <w:t>上</w:t>
      </w:r>
      <w:r w:rsidR="00A71985" w:rsidRPr="00A71985">
        <w:rPr>
          <w:rFonts w:eastAsia="標楷體"/>
          <w:sz w:val="28"/>
          <w:szCs w:val="28"/>
        </w:rPr>
        <w:t>年同月上升</w:t>
      </w:r>
      <w:r w:rsidR="00A71985" w:rsidRPr="00A71985">
        <w:rPr>
          <w:rFonts w:eastAsia="標楷體" w:hint="eastAsia"/>
          <w:sz w:val="28"/>
          <w:szCs w:val="28"/>
        </w:rPr>
        <w:t>0.12</w:t>
      </w:r>
      <w:r w:rsidR="00A71985" w:rsidRPr="00A71985">
        <w:rPr>
          <w:rFonts w:eastAsia="標楷體"/>
          <w:sz w:val="28"/>
          <w:szCs w:val="28"/>
        </w:rPr>
        <w:t>個百分點。</w:t>
      </w:r>
    </w:p>
    <w:p w:rsidR="00F4065C" w:rsidRPr="00A71985"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A71985">
        <w:rPr>
          <w:rFonts w:eastAsia="標楷體"/>
          <w:sz w:val="28"/>
          <w:szCs w:val="28"/>
        </w:rPr>
        <w:t>－</w:t>
      </w:r>
      <w:r w:rsidR="00A71985" w:rsidRPr="00A71985">
        <w:rPr>
          <w:rFonts w:eastAsia="標楷體"/>
          <w:sz w:val="28"/>
          <w:szCs w:val="28"/>
        </w:rPr>
        <w:t>10</w:t>
      </w:r>
      <w:r w:rsidR="00A71985" w:rsidRPr="00A71985">
        <w:rPr>
          <w:rFonts w:eastAsia="標楷體" w:hint="eastAsia"/>
          <w:sz w:val="28"/>
          <w:szCs w:val="28"/>
        </w:rPr>
        <w:t>3</w:t>
      </w:r>
      <w:r w:rsidR="00A71985" w:rsidRPr="00A71985">
        <w:rPr>
          <w:rFonts w:eastAsia="標楷體"/>
          <w:sz w:val="28"/>
          <w:szCs w:val="28"/>
        </w:rPr>
        <w:t>年</w:t>
      </w:r>
      <w:r w:rsidR="00A71985" w:rsidRPr="00A71985">
        <w:rPr>
          <w:rFonts w:eastAsia="標楷體" w:hint="eastAsia"/>
          <w:sz w:val="28"/>
          <w:szCs w:val="28"/>
        </w:rPr>
        <w:t>10</w:t>
      </w:r>
      <w:r w:rsidR="00A71985" w:rsidRPr="00A71985">
        <w:rPr>
          <w:rFonts w:eastAsia="標楷體"/>
          <w:sz w:val="28"/>
          <w:szCs w:val="28"/>
        </w:rPr>
        <w:t>月就業人數為</w:t>
      </w:r>
      <w:r w:rsidR="00A71985" w:rsidRPr="00A71985">
        <w:rPr>
          <w:rFonts w:eastAsia="標楷體" w:hint="eastAsia"/>
          <w:sz w:val="28"/>
          <w:szCs w:val="28"/>
        </w:rPr>
        <w:t>1,112</w:t>
      </w:r>
      <w:r w:rsidR="00A71985" w:rsidRPr="00A71985">
        <w:rPr>
          <w:rFonts w:eastAsia="標楷體"/>
          <w:sz w:val="28"/>
          <w:szCs w:val="28"/>
        </w:rPr>
        <w:t>萬人，較</w:t>
      </w:r>
      <w:r w:rsidR="00A71985" w:rsidRPr="00A71985">
        <w:rPr>
          <w:rFonts w:eastAsia="標楷體" w:hint="eastAsia"/>
          <w:sz w:val="28"/>
          <w:szCs w:val="28"/>
        </w:rPr>
        <w:t>上年</w:t>
      </w:r>
      <w:r w:rsidR="00A71985" w:rsidRPr="00A71985">
        <w:rPr>
          <w:rFonts w:eastAsia="標楷體"/>
          <w:sz w:val="28"/>
          <w:szCs w:val="28"/>
        </w:rPr>
        <w:t>同月增加</w:t>
      </w:r>
      <w:r w:rsidR="00A71985" w:rsidRPr="00A71985">
        <w:rPr>
          <w:rFonts w:eastAsia="標楷體" w:hint="eastAsia"/>
          <w:sz w:val="28"/>
          <w:szCs w:val="28"/>
        </w:rPr>
        <w:t>1.13</w:t>
      </w:r>
      <w:r w:rsidR="006A52B0">
        <w:rPr>
          <w:rFonts w:eastAsia="標楷體" w:hint="eastAsia"/>
          <w:sz w:val="28"/>
          <w:szCs w:val="28"/>
        </w:rPr>
        <w:t>％</w:t>
      </w:r>
      <w:r w:rsidRPr="00A71985">
        <w:rPr>
          <w:rFonts w:eastAsia="標楷體"/>
          <w:sz w:val="28"/>
          <w:szCs w:val="28"/>
        </w:rPr>
        <w:t>。</w:t>
      </w:r>
    </w:p>
    <w:p w:rsidR="00F4065C" w:rsidRPr="00A71985"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A71985">
        <w:rPr>
          <w:rFonts w:eastAsia="標楷體"/>
          <w:sz w:val="28"/>
          <w:szCs w:val="28"/>
        </w:rPr>
        <w:t>－</w:t>
      </w:r>
      <w:r w:rsidR="00A71985" w:rsidRPr="00A71985">
        <w:rPr>
          <w:rFonts w:eastAsia="標楷體"/>
          <w:sz w:val="28"/>
          <w:szCs w:val="28"/>
        </w:rPr>
        <w:t>10</w:t>
      </w:r>
      <w:r w:rsidR="00A71985" w:rsidRPr="00A71985">
        <w:rPr>
          <w:rFonts w:eastAsia="標楷體" w:hint="eastAsia"/>
          <w:sz w:val="28"/>
          <w:szCs w:val="28"/>
        </w:rPr>
        <w:t>3</w:t>
      </w:r>
      <w:r w:rsidR="00A71985" w:rsidRPr="00A71985">
        <w:rPr>
          <w:rFonts w:eastAsia="標楷體"/>
          <w:sz w:val="28"/>
          <w:szCs w:val="28"/>
        </w:rPr>
        <w:t>年</w:t>
      </w:r>
      <w:r w:rsidR="00A71985" w:rsidRPr="00A71985">
        <w:rPr>
          <w:rFonts w:eastAsia="標楷體" w:hint="eastAsia"/>
          <w:sz w:val="28"/>
          <w:szCs w:val="28"/>
        </w:rPr>
        <w:t>10</w:t>
      </w:r>
      <w:r w:rsidR="00A71985" w:rsidRPr="00A71985">
        <w:rPr>
          <w:rFonts w:eastAsia="標楷體"/>
          <w:sz w:val="28"/>
          <w:szCs w:val="28"/>
        </w:rPr>
        <w:t>月失業人數為</w:t>
      </w:r>
      <w:r w:rsidR="00A71985" w:rsidRPr="00A71985">
        <w:rPr>
          <w:rFonts w:eastAsia="標楷體" w:hint="eastAsia"/>
          <w:sz w:val="28"/>
          <w:szCs w:val="28"/>
        </w:rPr>
        <w:t>45.7</w:t>
      </w:r>
      <w:r w:rsidR="00A71985" w:rsidRPr="00A71985">
        <w:rPr>
          <w:rFonts w:eastAsia="標楷體"/>
          <w:sz w:val="28"/>
          <w:szCs w:val="28"/>
        </w:rPr>
        <w:t>萬人，失業率為</w:t>
      </w:r>
      <w:r w:rsidR="00A71985" w:rsidRPr="00A71985">
        <w:rPr>
          <w:rFonts w:eastAsia="標楷體" w:hint="eastAsia"/>
          <w:sz w:val="28"/>
          <w:szCs w:val="28"/>
        </w:rPr>
        <w:t>3.95</w:t>
      </w:r>
      <w:r w:rsidR="006A52B0">
        <w:rPr>
          <w:rFonts w:eastAsia="標楷體" w:hint="eastAsia"/>
          <w:sz w:val="28"/>
          <w:szCs w:val="28"/>
        </w:rPr>
        <w:t>％</w:t>
      </w:r>
      <w:r w:rsidR="00A71985" w:rsidRPr="00A71985">
        <w:rPr>
          <w:rFonts w:eastAsia="標楷體"/>
          <w:sz w:val="28"/>
          <w:szCs w:val="28"/>
        </w:rPr>
        <w:t>，較</w:t>
      </w:r>
      <w:r w:rsidR="00A71985" w:rsidRPr="00A71985">
        <w:rPr>
          <w:rFonts w:eastAsia="標楷體" w:hint="eastAsia"/>
          <w:sz w:val="28"/>
          <w:szCs w:val="28"/>
        </w:rPr>
        <w:t>上</w:t>
      </w:r>
      <w:r w:rsidR="00A71985" w:rsidRPr="00A71985">
        <w:rPr>
          <w:rFonts w:eastAsia="標楷體"/>
          <w:sz w:val="28"/>
          <w:szCs w:val="28"/>
        </w:rPr>
        <w:t>年同月下降</w:t>
      </w:r>
      <w:r w:rsidR="00A71985" w:rsidRPr="00A71985">
        <w:rPr>
          <w:rFonts w:eastAsia="標楷體" w:hint="eastAsia"/>
          <w:sz w:val="28"/>
          <w:szCs w:val="28"/>
        </w:rPr>
        <w:t>0.29</w:t>
      </w:r>
      <w:r w:rsidR="00A71985" w:rsidRPr="00A71985">
        <w:rPr>
          <w:rFonts w:eastAsia="標楷體"/>
          <w:sz w:val="28"/>
          <w:szCs w:val="28"/>
        </w:rPr>
        <w:t>個百分點</w:t>
      </w:r>
      <w:r w:rsidRPr="00A71985">
        <w:rPr>
          <w:rFonts w:eastAsia="標楷體"/>
          <w:sz w:val="28"/>
          <w:szCs w:val="28"/>
        </w:rPr>
        <w:t>。</w:t>
      </w:r>
    </w:p>
    <w:p w:rsidR="00DD297D" w:rsidRPr="00A71985"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A71985">
        <w:rPr>
          <w:rFonts w:eastAsia="標楷體"/>
          <w:sz w:val="28"/>
          <w:szCs w:val="28"/>
        </w:rPr>
        <w:t>－</w:t>
      </w:r>
      <w:r w:rsidR="00A71985" w:rsidRPr="00A71985">
        <w:rPr>
          <w:rFonts w:eastAsia="標楷體"/>
          <w:sz w:val="28"/>
          <w:szCs w:val="28"/>
        </w:rPr>
        <w:t>10</w:t>
      </w:r>
      <w:r w:rsidR="00A71985" w:rsidRPr="00A71985">
        <w:rPr>
          <w:rFonts w:eastAsia="標楷體" w:hint="eastAsia"/>
          <w:sz w:val="28"/>
          <w:szCs w:val="28"/>
        </w:rPr>
        <w:t>3</w:t>
      </w:r>
      <w:r w:rsidR="00A71985" w:rsidRPr="00A71985">
        <w:rPr>
          <w:rFonts w:eastAsia="標楷體"/>
          <w:sz w:val="28"/>
          <w:szCs w:val="28"/>
        </w:rPr>
        <w:t>年</w:t>
      </w:r>
      <w:r w:rsidR="00A71985" w:rsidRPr="00A71985">
        <w:rPr>
          <w:rFonts w:eastAsia="標楷體" w:hint="eastAsia"/>
          <w:sz w:val="28"/>
          <w:szCs w:val="28"/>
        </w:rPr>
        <w:t>10</w:t>
      </w:r>
      <w:r w:rsidR="00A71985" w:rsidRPr="00A71985">
        <w:rPr>
          <w:rFonts w:eastAsia="標楷體"/>
          <w:sz w:val="28"/>
          <w:szCs w:val="28"/>
        </w:rPr>
        <w:t>月就業結構：農業</w:t>
      </w:r>
      <w:r w:rsidR="00A71985" w:rsidRPr="00A71985">
        <w:rPr>
          <w:rFonts w:eastAsia="標楷體" w:hint="eastAsia"/>
          <w:sz w:val="28"/>
          <w:szCs w:val="28"/>
        </w:rPr>
        <w:t>54.9</w:t>
      </w:r>
      <w:r w:rsidR="00A71985" w:rsidRPr="00A71985">
        <w:rPr>
          <w:rFonts w:eastAsia="標楷體"/>
          <w:sz w:val="28"/>
          <w:szCs w:val="28"/>
        </w:rPr>
        <w:t>萬人</w:t>
      </w:r>
      <w:r w:rsidR="003A42E7">
        <w:rPr>
          <w:rFonts w:eastAsia="標楷體" w:hint="eastAsia"/>
          <w:sz w:val="28"/>
          <w:szCs w:val="28"/>
        </w:rPr>
        <w:t>（</w:t>
      </w:r>
      <w:r w:rsidR="00A71985" w:rsidRPr="00A71985">
        <w:rPr>
          <w:rFonts w:eastAsia="標楷體"/>
          <w:sz w:val="28"/>
          <w:szCs w:val="28"/>
        </w:rPr>
        <w:t>占</w:t>
      </w:r>
      <w:r w:rsidR="00A71985" w:rsidRPr="00A71985">
        <w:rPr>
          <w:rFonts w:eastAsia="標楷體"/>
          <w:sz w:val="28"/>
          <w:szCs w:val="28"/>
        </w:rPr>
        <w:t>4.9</w:t>
      </w:r>
      <w:r w:rsidR="00A71985" w:rsidRPr="00A71985">
        <w:rPr>
          <w:rFonts w:eastAsia="標楷體" w:hint="eastAsia"/>
          <w:sz w:val="28"/>
          <w:szCs w:val="28"/>
        </w:rPr>
        <w:t>4</w:t>
      </w:r>
      <w:r w:rsidR="006A52B0">
        <w:rPr>
          <w:rFonts w:eastAsia="標楷體" w:hint="eastAsia"/>
          <w:sz w:val="28"/>
          <w:szCs w:val="28"/>
        </w:rPr>
        <w:t>％</w:t>
      </w:r>
      <w:r w:rsidR="003A42E7">
        <w:rPr>
          <w:rFonts w:eastAsia="標楷體" w:hint="eastAsia"/>
          <w:sz w:val="28"/>
          <w:szCs w:val="28"/>
        </w:rPr>
        <w:t>）</w:t>
      </w:r>
      <w:r w:rsidR="00A71985" w:rsidRPr="00A71985">
        <w:rPr>
          <w:rFonts w:eastAsia="標楷體"/>
          <w:sz w:val="28"/>
          <w:szCs w:val="28"/>
        </w:rPr>
        <w:t>，工業</w:t>
      </w:r>
      <w:r w:rsidR="00A71985" w:rsidRPr="00A71985">
        <w:rPr>
          <w:rFonts w:eastAsia="標楷體" w:hint="eastAsia"/>
          <w:sz w:val="28"/>
          <w:szCs w:val="28"/>
        </w:rPr>
        <w:t>401.7</w:t>
      </w:r>
      <w:r w:rsidR="00A71985" w:rsidRPr="00A71985">
        <w:rPr>
          <w:rFonts w:eastAsia="標楷體"/>
          <w:sz w:val="28"/>
          <w:szCs w:val="28"/>
        </w:rPr>
        <w:t>萬人</w:t>
      </w:r>
      <w:r w:rsidR="003A42E7">
        <w:rPr>
          <w:rFonts w:eastAsia="標楷體" w:hint="eastAsia"/>
          <w:sz w:val="28"/>
          <w:szCs w:val="28"/>
        </w:rPr>
        <w:t>（</w:t>
      </w:r>
      <w:r w:rsidR="00A71985" w:rsidRPr="00A71985">
        <w:rPr>
          <w:rFonts w:eastAsia="標楷體"/>
          <w:sz w:val="28"/>
          <w:szCs w:val="28"/>
        </w:rPr>
        <w:t>占</w:t>
      </w:r>
      <w:r w:rsidR="00A71985" w:rsidRPr="00A71985">
        <w:rPr>
          <w:rFonts w:eastAsia="標楷體"/>
          <w:sz w:val="28"/>
          <w:szCs w:val="28"/>
        </w:rPr>
        <w:t>36.</w:t>
      </w:r>
      <w:r w:rsidR="00A71985" w:rsidRPr="00A71985">
        <w:rPr>
          <w:rFonts w:eastAsia="標楷體" w:hint="eastAsia"/>
          <w:sz w:val="28"/>
          <w:szCs w:val="28"/>
        </w:rPr>
        <w:t>12</w:t>
      </w:r>
      <w:r w:rsidR="006A52B0">
        <w:rPr>
          <w:rFonts w:eastAsia="標楷體" w:hint="eastAsia"/>
          <w:sz w:val="28"/>
          <w:szCs w:val="28"/>
        </w:rPr>
        <w:t>％</w:t>
      </w:r>
      <w:r w:rsidR="003A42E7">
        <w:rPr>
          <w:rFonts w:eastAsia="標楷體" w:hint="eastAsia"/>
          <w:sz w:val="28"/>
          <w:szCs w:val="28"/>
        </w:rPr>
        <w:t>）</w:t>
      </w:r>
      <w:r w:rsidR="00A71985" w:rsidRPr="00A71985">
        <w:rPr>
          <w:rFonts w:eastAsia="標楷體"/>
          <w:sz w:val="28"/>
          <w:szCs w:val="28"/>
        </w:rPr>
        <w:t>，服務業</w:t>
      </w:r>
      <w:r w:rsidR="00A71985" w:rsidRPr="00A71985">
        <w:rPr>
          <w:rFonts w:eastAsia="標楷體"/>
          <w:sz w:val="28"/>
          <w:szCs w:val="28"/>
        </w:rPr>
        <w:t>6</w:t>
      </w:r>
      <w:r w:rsidR="00A71985" w:rsidRPr="00A71985">
        <w:rPr>
          <w:rFonts w:eastAsia="標楷體" w:hint="eastAsia"/>
          <w:sz w:val="28"/>
          <w:szCs w:val="28"/>
        </w:rPr>
        <w:t>55.4</w:t>
      </w:r>
      <w:r w:rsidR="00A71985" w:rsidRPr="00A71985">
        <w:rPr>
          <w:rFonts w:eastAsia="標楷體"/>
          <w:sz w:val="28"/>
          <w:szCs w:val="28"/>
        </w:rPr>
        <w:t>萬人</w:t>
      </w:r>
      <w:r w:rsidR="003A42E7">
        <w:rPr>
          <w:rFonts w:eastAsia="標楷體" w:hint="eastAsia"/>
          <w:sz w:val="28"/>
          <w:szCs w:val="28"/>
        </w:rPr>
        <w:t>（</w:t>
      </w:r>
      <w:r w:rsidR="00A71985" w:rsidRPr="00A71985">
        <w:rPr>
          <w:rFonts w:eastAsia="標楷體"/>
          <w:sz w:val="28"/>
          <w:szCs w:val="28"/>
        </w:rPr>
        <w:t>占</w:t>
      </w:r>
      <w:r w:rsidR="00A71985" w:rsidRPr="00A71985">
        <w:rPr>
          <w:rFonts w:eastAsia="標楷體"/>
          <w:sz w:val="28"/>
          <w:szCs w:val="28"/>
        </w:rPr>
        <w:t>58.</w:t>
      </w:r>
      <w:r w:rsidR="00A71985" w:rsidRPr="00A71985">
        <w:rPr>
          <w:rFonts w:eastAsia="標楷體" w:hint="eastAsia"/>
          <w:sz w:val="28"/>
          <w:szCs w:val="28"/>
        </w:rPr>
        <w:t>94</w:t>
      </w:r>
      <w:r w:rsidR="006A52B0">
        <w:rPr>
          <w:rFonts w:eastAsia="標楷體" w:hint="eastAsia"/>
          <w:sz w:val="28"/>
          <w:szCs w:val="28"/>
        </w:rPr>
        <w:t>％</w:t>
      </w:r>
      <w:r w:rsidR="003A42E7">
        <w:rPr>
          <w:rFonts w:eastAsia="標楷體" w:hint="eastAsia"/>
          <w:sz w:val="28"/>
          <w:szCs w:val="28"/>
        </w:rPr>
        <w:t>）</w:t>
      </w:r>
      <w:r w:rsidRPr="00A71985">
        <w:rPr>
          <w:rFonts w:eastAsia="標楷體"/>
          <w:sz w:val="28"/>
          <w:szCs w:val="28"/>
        </w:rPr>
        <w:t>。</w:t>
      </w:r>
    </w:p>
    <w:p w:rsidR="00F4065C" w:rsidRPr="00F6171E" w:rsidRDefault="00F4065C" w:rsidP="00F4065C">
      <w:pPr>
        <w:snapToGrid w:val="0"/>
        <w:spacing w:beforeLines="50" w:before="180" w:line="300" w:lineRule="auto"/>
        <w:ind w:rightChars="-511" w:right="-1226"/>
        <w:jc w:val="center"/>
        <w:rPr>
          <w:rFonts w:eastAsia="標楷體"/>
          <w:color w:val="FF0000"/>
          <w:szCs w:val="28"/>
        </w:rPr>
      </w:pPr>
      <w:r w:rsidRPr="00A71985">
        <w:rPr>
          <w:rFonts w:eastAsia="標楷體"/>
          <w:b/>
          <w:bCs/>
          <w:sz w:val="28"/>
        </w:rPr>
        <w:t>表</w:t>
      </w:r>
      <w:r w:rsidRPr="00A71985">
        <w:rPr>
          <w:rFonts w:eastAsia="標楷體"/>
          <w:b/>
          <w:bCs/>
          <w:sz w:val="28"/>
        </w:rPr>
        <w:t xml:space="preserve"> 2-9-1  </w:t>
      </w:r>
      <w:r w:rsidRPr="00A71985">
        <w:rPr>
          <w:rFonts w:eastAsia="標楷體"/>
          <w:b/>
          <w:bCs/>
          <w:sz w:val="28"/>
        </w:rPr>
        <w:t>就業市場相關指標</w:t>
      </w:r>
      <w:r w:rsidRPr="00F6171E">
        <w:rPr>
          <w:rFonts w:eastAsia="標楷體"/>
          <w:b/>
          <w:bCs/>
          <w:color w:val="FF0000"/>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2478F0" w:rsidRPr="00F6171E" w:rsidTr="00AE688F">
        <w:trPr>
          <w:cantSplit/>
          <w:jc w:val="center"/>
        </w:trPr>
        <w:tc>
          <w:tcPr>
            <w:tcW w:w="1514" w:type="dxa"/>
            <w:vMerge w:val="restart"/>
            <w:tcBorders>
              <w:right w:val="single" w:sz="4" w:space="0" w:color="auto"/>
            </w:tcBorders>
            <w:vAlign w:val="center"/>
          </w:tcPr>
          <w:p w:rsidR="00F4065C" w:rsidRPr="003A42E7" w:rsidRDefault="00F4065C" w:rsidP="00AE688F">
            <w:pPr>
              <w:snapToGrid w:val="0"/>
              <w:spacing w:line="320" w:lineRule="exact"/>
              <w:jc w:val="center"/>
              <w:rPr>
                <w:rFonts w:eastAsia="標楷體"/>
                <w:b/>
                <w:bCs/>
                <w:w w:val="95"/>
              </w:rPr>
            </w:pPr>
            <w:r w:rsidRPr="003A42E7">
              <w:rPr>
                <w:rFonts w:eastAsia="標楷體"/>
                <w:spacing w:val="-20"/>
                <w:w w:val="95"/>
              </w:rPr>
              <w:t>年</w:t>
            </w:r>
            <w:r w:rsidRPr="003A42E7">
              <w:rPr>
                <w:rFonts w:eastAsia="標楷體"/>
                <w:spacing w:val="-20"/>
                <w:w w:val="95"/>
              </w:rPr>
              <w:t>(</w:t>
            </w:r>
            <w:r w:rsidRPr="003A42E7">
              <w:rPr>
                <w:rFonts w:eastAsia="標楷體"/>
                <w:spacing w:val="-20"/>
                <w:w w:val="95"/>
              </w:rPr>
              <w:t>月</w:t>
            </w:r>
            <w:r w:rsidRPr="003A42E7">
              <w:rPr>
                <w:rFonts w:eastAsia="標楷體"/>
                <w:spacing w:val="-20"/>
                <w:w w:val="95"/>
              </w:rPr>
              <w:t>)</w:t>
            </w:r>
          </w:p>
        </w:tc>
        <w:tc>
          <w:tcPr>
            <w:tcW w:w="1983" w:type="dxa"/>
            <w:gridSpan w:val="3"/>
            <w:tcBorders>
              <w:left w:val="single" w:sz="4" w:space="0" w:color="auto"/>
              <w:right w:val="single" w:sz="4" w:space="0" w:color="auto"/>
            </w:tcBorders>
          </w:tcPr>
          <w:p w:rsidR="00F4065C" w:rsidRPr="003A42E7" w:rsidRDefault="00F4065C" w:rsidP="00AE688F">
            <w:pPr>
              <w:snapToGrid w:val="0"/>
              <w:spacing w:line="320" w:lineRule="exact"/>
              <w:jc w:val="center"/>
              <w:rPr>
                <w:rFonts w:eastAsia="標楷體"/>
                <w:b/>
                <w:bCs/>
                <w:w w:val="95"/>
              </w:rPr>
            </w:pPr>
            <w:r w:rsidRPr="003A42E7">
              <w:rPr>
                <w:rFonts w:eastAsia="標楷體"/>
                <w:spacing w:val="-20"/>
                <w:w w:val="95"/>
              </w:rPr>
              <w:t>勞動力</w:t>
            </w:r>
            <w:r w:rsidRPr="003A42E7">
              <w:rPr>
                <w:rFonts w:eastAsia="標楷體"/>
                <w:spacing w:val="-20"/>
                <w:w w:val="95"/>
              </w:rPr>
              <w:t>(</w:t>
            </w:r>
            <w:r w:rsidRPr="003A42E7">
              <w:rPr>
                <w:rFonts w:eastAsia="標楷體"/>
                <w:spacing w:val="-20"/>
                <w:w w:val="95"/>
              </w:rPr>
              <w:t>萬人</w:t>
            </w:r>
            <w:r w:rsidRPr="003A42E7">
              <w:rPr>
                <w:rFonts w:eastAsia="標楷體"/>
                <w:spacing w:val="-20"/>
                <w:w w:val="95"/>
              </w:rPr>
              <w:t>)</w:t>
            </w:r>
          </w:p>
        </w:tc>
        <w:tc>
          <w:tcPr>
            <w:tcW w:w="684" w:type="dxa"/>
            <w:vMerge w:val="restart"/>
            <w:tcBorders>
              <w:left w:val="single" w:sz="4" w:space="0" w:color="auto"/>
              <w:right w:val="single" w:sz="4" w:space="0" w:color="auto"/>
            </w:tcBorders>
          </w:tcPr>
          <w:p w:rsidR="00F4065C" w:rsidRPr="003A42E7" w:rsidRDefault="00F4065C" w:rsidP="0014419A">
            <w:pPr>
              <w:snapToGrid w:val="0"/>
              <w:spacing w:line="320" w:lineRule="exact"/>
              <w:jc w:val="center"/>
              <w:rPr>
                <w:rFonts w:eastAsia="標楷體"/>
                <w:b/>
                <w:bCs/>
                <w:w w:val="95"/>
              </w:rPr>
            </w:pPr>
            <w:r w:rsidRPr="003A42E7">
              <w:rPr>
                <w:rFonts w:eastAsia="標楷體"/>
                <w:spacing w:val="-20"/>
                <w:w w:val="95"/>
              </w:rPr>
              <w:t>勞動力參與率</w:t>
            </w:r>
            <w:r w:rsidRPr="003A42E7">
              <w:rPr>
                <w:rFonts w:eastAsia="標楷體"/>
                <w:spacing w:val="-20"/>
                <w:w w:val="95"/>
              </w:rPr>
              <w:t>(</w:t>
            </w:r>
            <w:r w:rsidR="0014419A">
              <w:rPr>
                <w:rFonts w:eastAsia="標楷體" w:hint="eastAsia"/>
                <w:spacing w:val="-20"/>
                <w:w w:val="95"/>
              </w:rPr>
              <w:t>％</w:t>
            </w:r>
            <w:r w:rsidRPr="003A42E7">
              <w:rPr>
                <w:rFonts w:eastAsia="標楷體"/>
                <w:spacing w:val="-20"/>
                <w:w w:val="95"/>
              </w:rPr>
              <w:t>)</w:t>
            </w:r>
          </w:p>
        </w:tc>
        <w:tc>
          <w:tcPr>
            <w:tcW w:w="2590" w:type="dxa"/>
            <w:gridSpan w:val="4"/>
            <w:tcBorders>
              <w:left w:val="single" w:sz="4" w:space="0" w:color="auto"/>
              <w:right w:val="single" w:sz="4" w:space="0" w:color="auto"/>
            </w:tcBorders>
          </w:tcPr>
          <w:p w:rsidR="00F4065C" w:rsidRPr="003A42E7" w:rsidRDefault="00F4065C" w:rsidP="00AE688F">
            <w:pPr>
              <w:snapToGrid w:val="0"/>
              <w:spacing w:line="320" w:lineRule="exact"/>
              <w:jc w:val="center"/>
              <w:rPr>
                <w:rFonts w:eastAsia="標楷體"/>
                <w:b/>
                <w:bCs/>
                <w:w w:val="95"/>
              </w:rPr>
            </w:pPr>
            <w:r w:rsidRPr="003A42E7">
              <w:rPr>
                <w:rFonts w:eastAsia="標楷體"/>
                <w:spacing w:val="-20"/>
                <w:w w:val="95"/>
              </w:rPr>
              <w:t>就業者結構</w:t>
            </w:r>
            <w:r w:rsidRPr="003A42E7">
              <w:rPr>
                <w:rFonts w:eastAsia="標楷體"/>
                <w:spacing w:val="-20"/>
                <w:w w:val="95"/>
              </w:rPr>
              <w:t xml:space="preserve"> (</w:t>
            </w:r>
            <w:r w:rsidRPr="003A42E7">
              <w:rPr>
                <w:rFonts w:eastAsia="標楷體"/>
                <w:w w:val="95"/>
                <w:szCs w:val="28"/>
              </w:rPr>
              <w:t>萬人</w:t>
            </w:r>
            <w:r w:rsidRPr="003A42E7">
              <w:rPr>
                <w:rFonts w:eastAsia="標楷體"/>
                <w:spacing w:val="-20"/>
                <w:w w:val="95"/>
              </w:rPr>
              <w:t>)</w:t>
            </w:r>
          </w:p>
        </w:tc>
        <w:tc>
          <w:tcPr>
            <w:tcW w:w="712" w:type="dxa"/>
            <w:vMerge w:val="restart"/>
            <w:tcBorders>
              <w:left w:val="single" w:sz="4" w:space="0" w:color="auto"/>
              <w:right w:val="single" w:sz="4" w:space="0" w:color="auto"/>
            </w:tcBorders>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失業率</w:t>
            </w:r>
          </w:p>
          <w:p w:rsidR="00F4065C" w:rsidRPr="003A42E7" w:rsidRDefault="00F4065C" w:rsidP="00AE688F">
            <w:pPr>
              <w:snapToGrid w:val="0"/>
              <w:spacing w:line="320" w:lineRule="exact"/>
              <w:jc w:val="center"/>
              <w:rPr>
                <w:rFonts w:eastAsia="標楷體"/>
                <w:b/>
                <w:bCs/>
                <w:w w:val="95"/>
              </w:rPr>
            </w:pPr>
            <w:r w:rsidRPr="003A42E7">
              <w:rPr>
                <w:rFonts w:eastAsia="標楷體"/>
                <w:spacing w:val="-20"/>
                <w:w w:val="95"/>
              </w:rPr>
              <w:t>(</w:t>
            </w:r>
            <w:r w:rsidR="00425DB7" w:rsidRPr="003A42E7">
              <w:rPr>
                <w:rFonts w:eastAsia="標楷體"/>
                <w:spacing w:val="-20"/>
                <w:w w:val="95"/>
              </w:rPr>
              <w:t>%</w:t>
            </w:r>
            <w:r w:rsidRPr="003A42E7">
              <w:rPr>
                <w:rFonts w:eastAsia="標楷體"/>
                <w:spacing w:val="-20"/>
                <w:w w:val="95"/>
              </w:rPr>
              <w:t>)</w:t>
            </w:r>
          </w:p>
        </w:tc>
        <w:tc>
          <w:tcPr>
            <w:tcW w:w="2146" w:type="dxa"/>
            <w:gridSpan w:val="3"/>
            <w:tcBorders>
              <w:left w:val="single" w:sz="4" w:space="0" w:color="auto"/>
            </w:tcBorders>
          </w:tcPr>
          <w:p w:rsidR="00F4065C" w:rsidRPr="003A42E7" w:rsidRDefault="00F4065C" w:rsidP="0014419A">
            <w:pPr>
              <w:snapToGrid w:val="0"/>
              <w:spacing w:line="320" w:lineRule="exact"/>
              <w:jc w:val="center"/>
              <w:rPr>
                <w:rFonts w:eastAsia="標楷體"/>
                <w:b/>
                <w:bCs/>
                <w:w w:val="95"/>
              </w:rPr>
            </w:pPr>
            <w:r w:rsidRPr="003A42E7">
              <w:rPr>
                <w:rFonts w:eastAsia="標楷體"/>
                <w:spacing w:val="-20"/>
                <w:w w:val="95"/>
              </w:rPr>
              <w:t>失業</w:t>
            </w:r>
            <w:r w:rsidR="00700080" w:rsidRPr="003A42E7">
              <w:rPr>
                <w:rFonts w:eastAsia="標楷體"/>
                <w:spacing w:val="-20"/>
                <w:w w:val="95"/>
              </w:rPr>
              <w:t>率</w:t>
            </w:r>
            <w:r w:rsidRPr="003A42E7">
              <w:rPr>
                <w:rFonts w:eastAsia="標楷體"/>
                <w:spacing w:val="-20"/>
                <w:w w:val="95"/>
              </w:rPr>
              <w:t>按年齡分</w:t>
            </w:r>
            <w:r w:rsidRPr="003A42E7">
              <w:rPr>
                <w:rFonts w:eastAsia="標楷體"/>
                <w:spacing w:val="-20"/>
                <w:w w:val="95"/>
              </w:rPr>
              <w:t>(</w:t>
            </w:r>
            <w:r w:rsidR="0014419A">
              <w:rPr>
                <w:rFonts w:eastAsia="標楷體" w:hint="eastAsia"/>
                <w:spacing w:val="-20"/>
                <w:w w:val="95"/>
              </w:rPr>
              <w:t>％</w:t>
            </w:r>
            <w:r w:rsidRPr="003A42E7">
              <w:rPr>
                <w:rFonts w:eastAsia="標楷體"/>
                <w:spacing w:val="-20"/>
                <w:w w:val="95"/>
              </w:rPr>
              <w:t>)</w:t>
            </w:r>
          </w:p>
        </w:tc>
      </w:tr>
      <w:tr w:rsidR="002478F0" w:rsidRPr="00F6171E" w:rsidTr="00AE688F">
        <w:trPr>
          <w:cantSplit/>
          <w:trHeight w:val="134"/>
          <w:jc w:val="center"/>
        </w:trPr>
        <w:tc>
          <w:tcPr>
            <w:tcW w:w="1514" w:type="dxa"/>
            <w:vMerge/>
            <w:tcBorders>
              <w:right w:val="single" w:sz="4" w:space="0" w:color="auto"/>
            </w:tcBorders>
          </w:tcPr>
          <w:p w:rsidR="00F4065C" w:rsidRPr="003A42E7"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失業者</w:t>
            </w:r>
          </w:p>
        </w:tc>
        <w:tc>
          <w:tcPr>
            <w:tcW w:w="684" w:type="dxa"/>
            <w:vMerge/>
            <w:tcBorders>
              <w:left w:val="single" w:sz="4" w:space="0" w:color="auto"/>
              <w:right w:val="single" w:sz="4" w:space="0" w:color="auto"/>
            </w:tcBorders>
          </w:tcPr>
          <w:p w:rsidR="00F4065C" w:rsidRPr="003A42E7"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農業</w:t>
            </w:r>
          </w:p>
        </w:tc>
        <w:tc>
          <w:tcPr>
            <w:tcW w:w="651" w:type="dxa"/>
            <w:vMerge w:val="restart"/>
            <w:tcBorders>
              <w:left w:val="single" w:sz="4" w:space="0" w:color="auto"/>
              <w:right w:val="nil"/>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工業</w:t>
            </w:r>
          </w:p>
        </w:tc>
        <w:tc>
          <w:tcPr>
            <w:tcW w:w="742" w:type="dxa"/>
            <w:tcBorders>
              <w:left w:val="nil"/>
              <w:right w:val="single" w:sz="4" w:space="0" w:color="auto"/>
            </w:tcBorders>
          </w:tcPr>
          <w:p w:rsidR="00F4065C" w:rsidRPr="003A42E7"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b/>
                <w:bCs/>
                <w:w w:val="95"/>
              </w:rPr>
            </w:pPr>
            <w:r w:rsidRPr="003A42E7">
              <w:rPr>
                <w:rFonts w:eastAsia="標楷體"/>
                <w:spacing w:val="-20"/>
                <w:w w:val="95"/>
              </w:rPr>
              <w:t>服務業</w:t>
            </w:r>
          </w:p>
        </w:tc>
        <w:tc>
          <w:tcPr>
            <w:tcW w:w="712" w:type="dxa"/>
            <w:vMerge/>
            <w:tcBorders>
              <w:left w:val="single" w:sz="4" w:space="0" w:color="auto"/>
              <w:right w:val="single" w:sz="4" w:space="0" w:color="auto"/>
            </w:tcBorders>
          </w:tcPr>
          <w:p w:rsidR="00F4065C" w:rsidRPr="003A42E7"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15-24</w:t>
            </w:r>
            <w:r w:rsidRPr="003A42E7">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25-44</w:t>
            </w:r>
            <w:r w:rsidRPr="003A42E7">
              <w:rPr>
                <w:rFonts w:eastAsia="標楷體"/>
                <w:spacing w:val="-20"/>
                <w:w w:val="95"/>
              </w:rPr>
              <w:t>歲</w:t>
            </w:r>
          </w:p>
        </w:tc>
        <w:tc>
          <w:tcPr>
            <w:tcW w:w="742" w:type="dxa"/>
            <w:vMerge w:val="restart"/>
            <w:tcBorders>
              <w:left w:val="single" w:sz="4" w:space="0" w:color="auto"/>
            </w:tcBorders>
            <w:vAlign w:val="center"/>
          </w:tcPr>
          <w:p w:rsidR="00F4065C" w:rsidRPr="003A42E7" w:rsidRDefault="00F4065C" w:rsidP="00AE688F">
            <w:pPr>
              <w:snapToGrid w:val="0"/>
              <w:spacing w:line="320" w:lineRule="exact"/>
              <w:jc w:val="center"/>
              <w:rPr>
                <w:rFonts w:eastAsia="標楷體"/>
                <w:spacing w:val="-20"/>
                <w:w w:val="95"/>
              </w:rPr>
            </w:pPr>
            <w:r w:rsidRPr="003A42E7">
              <w:rPr>
                <w:rFonts w:eastAsia="標楷體"/>
                <w:spacing w:val="-20"/>
                <w:w w:val="95"/>
              </w:rPr>
              <w:t>45-64</w:t>
            </w:r>
            <w:r w:rsidRPr="003A42E7">
              <w:rPr>
                <w:rFonts w:eastAsia="標楷體"/>
                <w:spacing w:val="-20"/>
                <w:w w:val="95"/>
              </w:rPr>
              <w:t>歲</w:t>
            </w:r>
          </w:p>
        </w:tc>
      </w:tr>
      <w:tr w:rsidR="002478F0" w:rsidRPr="00F6171E" w:rsidTr="00AE688F">
        <w:trPr>
          <w:cantSplit/>
          <w:jc w:val="center"/>
        </w:trPr>
        <w:tc>
          <w:tcPr>
            <w:tcW w:w="1514" w:type="dxa"/>
            <w:vMerge/>
            <w:tcBorders>
              <w:bottom w:val="single" w:sz="4" w:space="0" w:color="auto"/>
              <w:right w:val="single" w:sz="4" w:space="0" w:color="auto"/>
            </w:tcBorders>
          </w:tcPr>
          <w:p w:rsidR="00F4065C" w:rsidRPr="003A42E7"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jc w:val="center"/>
              <w:rPr>
                <w:rFonts w:eastAsia="標楷體"/>
                <w:b/>
                <w:bCs/>
                <w:w w:val="95"/>
              </w:rPr>
            </w:pPr>
            <w:r w:rsidRPr="003A42E7">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3A42E7"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3A42E7" w:rsidRDefault="00F4065C" w:rsidP="00AE688F">
            <w:pPr>
              <w:snapToGrid w:val="0"/>
              <w:spacing w:line="320" w:lineRule="exact"/>
              <w:jc w:val="center"/>
              <w:rPr>
                <w:rFonts w:eastAsia="標楷體"/>
                <w:spacing w:val="-20"/>
                <w:w w:val="95"/>
              </w:rPr>
            </w:pP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AE688F">
            <w:pPr>
              <w:snapToGrid w:val="0"/>
              <w:spacing w:line="260" w:lineRule="atLeast"/>
              <w:rPr>
                <w:rFonts w:eastAsia="標楷體"/>
                <w:b/>
                <w:bCs/>
                <w:w w:val="95"/>
              </w:rPr>
            </w:pPr>
            <w:r w:rsidRPr="003A42E7">
              <w:rPr>
                <w:rFonts w:eastAsia="標楷體"/>
                <w:b/>
                <w:bCs/>
                <w:w w:val="95"/>
              </w:rPr>
              <w:t xml:space="preserve">  98</w:t>
            </w:r>
            <w:r w:rsidRPr="003A42E7">
              <w:rPr>
                <w:rFonts w:eastAsia="標楷體"/>
                <w:b/>
                <w:bCs/>
                <w:w w:val="95"/>
              </w:rPr>
              <w:t>年</w:t>
            </w:r>
          </w:p>
        </w:tc>
        <w:tc>
          <w:tcPr>
            <w:tcW w:w="633" w:type="dxa"/>
            <w:tcBorders>
              <w:top w:val="nil"/>
              <w:left w:val="single" w:sz="4" w:space="0" w:color="auto"/>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1,091.7</w:t>
            </w:r>
          </w:p>
        </w:tc>
        <w:tc>
          <w:tcPr>
            <w:tcW w:w="726"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1,027.9</w:t>
            </w:r>
          </w:p>
        </w:tc>
        <w:tc>
          <w:tcPr>
            <w:tcW w:w="624"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63.9</w:t>
            </w:r>
          </w:p>
        </w:tc>
        <w:tc>
          <w:tcPr>
            <w:tcW w:w="684"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57.90</w:t>
            </w:r>
          </w:p>
        </w:tc>
        <w:tc>
          <w:tcPr>
            <w:tcW w:w="54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54.3</w:t>
            </w:r>
          </w:p>
        </w:tc>
        <w:tc>
          <w:tcPr>
            <w:tcW w:w="651"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368.4</w:t>
            </w:r>
          </w:p>
        </w:tc>
        <w:tc>
          <w:tcPr>
            <w:tcW w:w="74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279.0</w:t>
            </w:r>
          </w:p>
        </w:tc>
        <w:tc>
          <w:tcPr>
            <w:tcW w:w="655"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605.1</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5.85</w:t>
            </w:r>
          </w:p>
        </w:tc>
        <w:tc>
          <w:tcPr>
            <w:tcW w:w="66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14.49</w:t>
            </w:r>
          </w:p>
        </w:tc>
        <w:tc>
          <w:tcPr>
            <w:tcW w:w="74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5.93</w:t>
            </w:r>
          </w:p>
        </w:tc>
        <w:tc>
          <w:tcPr>
            <w:tcW w:w="742" w:type="dxa"/>
            <w:tcBorders>
              <w:top w:val="nil"/>
              <w:left w:val="nil"/>
              <w:bottom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3.90</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AE688F">
            <w:pPr>
              <w:snapToGrid w:val="0"/>
              <w:spacing w:line="260" w:lineRule="atLeast"/>
              <w:rPr>
                <w:rFonts w:eastAsia="標楷體"/>
                <w:b/>
                <w:bCs/>
                <w:w w:val="95"/>
              </w:rPr>
            </w:pPr>
            <w:r w:rsidRPr="003A42E7">
              <w:rPr>
                <w:rFonts w:eastAsia="標楷體"/>
                <w:b/>
                <w:bCs/>
                <w:w w:val="95"/>
              </w:rPr>
              <w:t xml:space="preserve">  99</w:t>
            </w:r>
            <w:r w:rsidRPr="003A42E7">
              <w:rPr>
                <w:rFonts w:eastAsia="標楷體"/>
                <w:b/>
                <w:bCs/>
                <w:w w:val="95"/>
              </w:rPr>
              <w:t>年</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1,107.0</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1,049.3</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57.7</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58.07</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55.0</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376.9</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286.1</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617.4</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5.21</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13.09</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5.35</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3.39</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AE688F">
            <w:pPr>
              <w:snapToGrid w:val="0"/>
              <w:spacing w:line="260" w:lineRule="atLeast"/>
              <w:jc w:val="both"/>
              <w:rPr>
                <w:rFonts w:eastAsia="標楷體"/>
                <w:b/>
                <w:bCs/>
                <w:w w:val="95"/>
              </w:rPr>
            </w:pPr>
            <w:r w:rsidRPr="003A42E7">
              <w:rPr>
                <w:rFonts w:eastAsia="標楷體"/>
                <w:b/>
                <w:bCs/>
                <w:w w:val="95"/>
              </w:rPr>
              <w:t xml:space="preserve"> 100</w:t>
            </w:r>
            <w:r w:rsidRPr="003A42E7">
              <w:rPr>
                <w:rFonts w:eastAsia="標楷體"/>
                <w:b/>
                <w:bCs/>
                <w:w w:val="95"/>
              </w:rPr>
              <w:t>年</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1,120.0</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1,070.9</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49.1</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58.17</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54.2</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389.2</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294.8</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627.5</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4.39</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12.47</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4.46</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2.64</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AE688F">
            <w:pPr>
              <w:snapToGrid w:val="0"/>
              <w:spacing w:line="260" w:lineRule="atLeast"/>
              <w:jc w:val="both"/>
              <w:rPr>
                <w:rFonts w:eastAsia="標楷體"/>
                <w:w w:val="95"/>
              </w:rPr>
            </w:pPr>
            <w:r w:rsidRPr="003A42E7">
              <w:rPr>
                <w:rFonts w:eastAsia="標楷體"/>
                <w:b/>
                <w:bCs/>
                <w:w w:val="95"/>
              </w:rPr>
              <w:t xml:space="preserve"> 101</w:t>
            </w:r>
            <w:r w:rsidRPr="003A42E7">
              <w:rPr>
                <w:rFonts w:eastAsia="標楷體"/>
                <w:b/>
                <w:bCs/>
                <w:w w:val="95"/>
              </w:rPr>
              <w:t>年</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1,134.1</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1,086.0</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48.1</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58.35</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54.4</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393.5</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297.5</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638.1</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4.24</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12.66</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4.38</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2.31</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AE688F">
            <w:pPr>
              <w:snapToGrid w:val="0"/>
              <w:spacing w:line="260" w:lineRule="atLeast"/>
              <w:ind w:firstLineChars="50" w:firstLine="114"/>
              <w:rPr>
                <w:rFonts w:eastAsia="標楷體"/>
                <w:b/>
                <w:w w:val="95"/>
              </w:rPr>
            </w:pPr>
            <w:r w:rsidRPr="003A42E7">
              <w:rPr>
                <w:rFonts w:eastAsia="標楷體"/>
                <w:b/>
                <w:w w:val="95"/>
              </w:rPr>
              <w:t>102</w:t>
            </w:r>
            <w:r w:rsidRPr="003A42E7">
              <w:rPr>
                <w:rFonts w:eastAsia="標楷體"/>
                <w:b/>
                <w:w w:val="95"/>
              </w:rPr>
              <w:t>年</w:t>
            </w:r>
          </w:p>
        </w:tc>
        <w:tc>
          <w:tcPr>
            <w:tcW w:w="633" w:type="dxa"/>
            <w:tcBorders>
              <w:top w:val="nil"/>
              <w:left w:val="single" w:sz="4" w:space="0" w:color="auto"/>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1,144.5</w:t>
            </w:r>
          </w:p>
        </w:tc>
        <w:tc>
          <w:tcPr>
            <w:tcW w:w="726"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1,096.7</w:t>
            </w:r>
          </w:p>
        </w:tc>
        <w:tc>
          <w:tcPr>
            <w:tcW w:w="624"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47.8</w:t>
            </w:r>
          </w:p>
        </w:tc>
        <w:tc>
          <w:tcPr>
            <w:tcW w:w="684"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58.43</w:t>
            </w:r>
          </w:p>
        </w:tc>
        <w:tc>
          <w:tcPr>
            <w:tcW w:w="542"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54.4</w:t>
            </w:r>
          </w:p>
        </w:tc>
        <w:tc>
          <w:tcPr>
            <w:tcW w:w="651"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396.5</w:t>
            </w:r>
          </w:p>
        </w:tc>
        <w:tc>
          <w:tcPr>
            <w:tcW w:w="742"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298.8</w:t>
            </w:r>
          </w:p>
        </w:tc>
        <w:tc>
          <w:tcPr>
            <w:tcW w:w="655"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645.8</w:t>
            </w:r>
          </w:p>
        </w:tc>
        <w:tc>
          <w:tcPr>
            <w:tcW w:w="712" w:type="dxa"/>
            <w:tcBorders>
              <w:top w:val="nil"/>
              <w:bottom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4.18</w:t>
            </w:r>
          </w:p>
        </w:tc>
        <w:tc>
          <w:tcPr>
            <w:tcW w:w="662"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13.17</w:t>
            </w:r>
          </w:p>
        </w:tc>
        <w:tc>
          <w:tcPr>
            <w:tcW w:w="742"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4.27</w:t>
            </w:r>
          </w:p>
        </w:tc>
        <w:tc>
          <w:tcPr>
            <w:tcW w:w="742" w:type="dxa"/>
            <w:tcBorders>
              <w:top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2.25</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10</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1,148.3</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1,099.6</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48.7</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58.52</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54.2</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397.8</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299.3</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647.5</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4.24</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13.89</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4.34</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2.16</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11</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1,149.7</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1,101.9</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47.8</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58.57</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54.4</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398.2</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299.6</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649.4</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4.16</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13.56</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4.24</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2.16</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12</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1,149.8</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1,102.9</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46.9</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58.55</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54.6</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398.6</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299.8</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649.7</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4.08</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13.10</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4.18</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2.16</w:t>
            </w:r>
          </w:p>
        </w:tc>
      </w:tr>
      <w:tr w:rsidR="00A71985" w:rsidRPr="00F6171E" w:rsidTr="00AE688F">
        <w:trPr>
          <w:jc w:val="center"/>
        </w:trPr>
        <w:tc>
          <w:tcPr>
            <w:tcW w:w="1514" w:type="dxa"/>
            <w:tcBorders>
              <w:top w:val="nil"/>
              <w:bottom w:val="nil"/>
              <w:right w:val="single" w:sz="4" w:space="0" w:color="auto"/>
            </w:tcBorders>
            <w:vAlign w:val="center"/>
          </w:tcPr>
          <w:p w:rsidR="00A71985" w:rsidRPr="003A42E7" w:rsidRDefault="00A71985" w:rsidP="00A71985">
            <w:pPr>
              <w:snapToGrid w:val="0"/>
              <w:spacing w:line="260" w:lineRule="atLeast"/>
              <w:jc w:val="both"/>
              <w:rPr>
                <w:rFonts w:eastAsia="標楷體"/>
                <w:w w:val="95"/>
              </w:rPr>
            </w:pPr>
            <w:r w:rsidRPr="003A42E7">
              <w:rPr>
                <w:rFonts w:eastAsia="標楷體"/>
                <w:b/>
                <w:bCs/>
                <w:w w:val="95"/>
              </w:rPr>
              <w:t xml:space="preserve"> 103</w:t>
            </w:r>
            <w:r w:rsidRPr="003A42E7">
              <w:rPr>
                <w:rFonts w:eastAsia="標楷體"/>
                <w:b/>
                <w:bCs/>
                <w:w w:val="95"/>
              </w:rPr>
              <w:t>年</w:t>
            </w:r>
            <w:r w:rsidRPr="003A42E7">
              <w:rPr>
                <w:rFonts w:eastAsia="標楷體"/>
                <w:b/>
                <w:bCs/>
                <w:w w:val="95"/>
              </w:rPr>
              <w:t>1~10</w:t>
            </w:r>
            <w:r w:rsidRPr="003A42E7">
              <w:rPr>
                <w:rFonts w:eastAsia="標楷體"/>
                <w:b/>
                <w:bCs/>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1,152.5</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1,106.6</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45.9</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58.54</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54.8</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400.1</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300.5</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651.7</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b/>
                <w:bCs/>
                <w:spacing w:val="-20"/>
              </w:rPr>
            </w:pPr>
            <w:r w:rsidRPr="003A42E7">
              <w:rPr>
                <w:b/>
                <w:bCs/>
                <w:spacing w:val="-20"/>
              </w:rPr>
              <w:t>3.98</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12.66</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4.15</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b/>
                <w:bCs/>
                <w:spacing w:val="-20"/>
              </w:rPr>
            </w:pPr>
            <w:r w:rsidRPr="003A42E7">
              <w:rPr>
                <w:b/>
                <w:bCs/>
                <w:spacing w:val="-20"/>
              </w:rPr>
              <w:t>2.10</w:t>
            </w:r>
          </w:p>
        </w:tc>
      </w:tr>
      <w:tr w:rsidR="00A71985" w:rsidRPr="00F6171E" w:rsidTr="00105BDE">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1</w:t>
            </w:r>
            <w:r w:rsidRPr="003A42E7">
              <w:rPr>
                <w:rFonts w:eastAsia="標楷體"/>
                <w:w w:val="95"/>
              </w:rPr>
              <w:t>月</w:t>
            </w:r>
          </w:p>
        </w:tc>
        <w:tc>
          <w:tcPr>
            <w:tcW w:w="633" w:type="dxa"/>
            <w:tcBorders>
              <w:top w:val="nil"/>
              <w:left w:val="single" w:sz="4" w:space="0" w:color="auto"/>
              <w:bottom w:val="nil"/>
              <w:right w:val="nil"/>
            </w:tcBorders>
            <w:vAlign w:val="center"/>
          </w:tcPr>
          <w:p w:rsidR="00A71985" w:rsidRPr="003A42E7" w:rsidRDefault="00A71985" w:rsidP="006B4C90">
            <w:pPr>
              <w:snapToGrid w:val="0"/>
              <w:spacing w:line="260" w:lineRule="atLeast"/>
              <w:jc w:val="center"/>
              <w:rPr>
                <w:spacing w:val="-20"/>
                <w:szCs w:val="18"/>
              </w:rPr>
            </w:pPr>
            <w:r w:rsidRPr="003A42E7">
              <w:rPr>
                <w:spacing w:val="-20"/>
                <w:szCs w:val="18"/>
              </w:rPr>
              <w:t>1,149.8</w:t>
            </w:r>
          </w:p>
        </w:tc>
        <w:tc>
          <w:tcPr>
            <w:tcW w:w="726"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szCs w:val="18"/>
              </w:rPr>
            </w:pPr>
            <w:r w:rsidRPr="003A42E7">
              <w:rPr>
                <w:spacing w:val="-20"/>
                <w:szCs w:val="18"/>
              </w:rPr>
              <w:t>1,103.6</w:t>
            </w:r>
          </w:p>
        </w:tc>
        <w:tc>
          <w:tcPr>
            <w:tcW w:w="624"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szCs w:val="18"/>
              </w:rPr>
            </w:pPr>
            <w:r w:rsidRPr="003A42E7">
              <w:rPr>
                <w:spacing w:val="-20"/>
                <w:szCs w:val="18"/>
              </w:rPr>
              <w:t>46.2</w:t>
            </w:r>
          </w:p>
        </w:tc>
        <w:tc>
          <w:tcPr>
            <w:tcW w:w="684"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szCs w:val="18"/>
              </w:rPr>
            </w:pPr>
            <w:r w:rsidRPr="003A42E7">
              <w:rPr>
                <w:spacing w:val="-20"/>
                <w:szCs w:val="18"/>
              </w:rPr>
              <w:t>58.52</w:t>
            </w:r>
          </w:p>
        </w:tc>
        <w:tc>
          <w:tcPr>
            <w:tcW w:w="542"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rPr>
            </w:pPr>
            <w:r w:rsidRPr="003A42E7">
              <w:rPr>
                <w:spacing w:val="-20"/>
              </w:rPr>
              <w:t>54.9</w:t>
            </w:r>
          </w:p>
        </w:tc>
        <w:tc>
          <w:tcPr>
            <w:tcW w:w="651"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rPr>
            </w:pPr>
            <w:r w:rsidRPr="003A42E7">
              <w:rPr>
                <w:spacing w:val="-20"/>
              </w:rPr>
              <w:t>398.9</w:t>
            </w:r>
          </w:p>
        </w:tc>
        <w:tc>
          <w:tcPr>
            <w:tcW w:w="742"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rPr>
            </w:pPr>
            <w:r w:rsidRPr="003A42E7">
              <w:rPr>
                <w:spacing w:val="-20"/>
              </w:rPr>
              <w:t>299.7</w:t>
            </w:r>
          </w:p>
        </w:tc>
        <w:tc>
          <w:tcPr>
            <w:tcW w:w="655"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rPr>
            </w:pPr>
            <w:r w:rsidRPr="003A42E7">
              <w:rPr>
                <w:spacing w:val="-20"/>
              </w:rPr>
              <w:t>649.8</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4.02</w:t>
            </w:r>
          </w:p>
        </w:tc>
        <w:tc>
          <w:tcPr>
            <w:tcW w:w="662"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rPr>
            </w:pPr>
            <w:r w:rsidRPr="003A42E7">
              <w:rPr>
                <w:spacing w:val="-20"/>
              </w:rPr>
              <w:t>12.69</w:t>
            </w:r>
          </w:p>
        </w:tc>
        <w:tc>
          <w:tcPr>
            <w:tcW w:w="742" w:type="dxa"/>
            <w:tcBorders>
              <w:top w:val="nil"/>
              <w:left w:val="nil"/>
              <w:bottom w:val="nil"/>
              <w:right w:val="nil"/>
            </w:tcBorders>
            <w:vAlign w:val="center"/>
          </w:tcPr>
          <w:p w:rsidR="00A71985" w:rsidRPr="003A42E7" w:rsidRDefault="00A71985" w:rsidP="006B4C90">
            <w:pPr>
              <w:snapToGrid w:val="0"/>
              <w:spacing w:line="260" w:lineRule="atLeast"/>
              <w:jc w:val="center"/>
              <w:rPr>
                <w:spacing w:val="-20"/>
              </w:rPr>
            </w:pPr>
            <w:r w:rsidRPr="003A42E7">
              <w:rPr>
                <w:spacing w:val="-20"/>
              </w:rPr>
              <w:t>4.13</w:t>
            </w:r>
          </w:p>
        </w:tc>
        <w:tc>
          <w:tcPr>
            <w:tcW w:w="742" w:type="dxa"/>
            <w:tcBorders>
              <w:top w:val="nil"/>
              <w:left w:val="nil"/>
              <w:bottom w:val="nil"/>
            </w:tcBorders>
            <w:vAlign w:val="center"/>
          </w:tcPr>
          <w:p w:rsidR="00A71985" w:rsidRPr="003A42E7" w:rsidRDefault="00A71985" w:rsidP="006B4C90">
            <w:pPr>
              <w:snapToGrid w:val="0"/>
              <w:spacing w:line="260" w:lineRule="atLeast"/>
              <w:jc w:val="center"/>
              <w:rPr>
                <w:spacing w:val="-20"/>
              </w:rPr>
            </w:pPr>
            <w:r w:rsidRPr="003A42E7">
              <w:rPr>
                <w:spacing w:val="-20"/>
              </w:rPr>
              <w:t>2.20</w:t>
            </w:r>
          </w:p>
        </w:tc>
      </w:tr>
      <w:tr w:rsidR="00A71985" w:rsidRPr="00F6171E" w:rsidTr="00105BDE">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2</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1,148.9</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1,101.9</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47.0</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58.44</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54.7</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398.5</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299.5</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648.7</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4.09</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12.89</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4.22</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2.24</w:t>
            </w:r>
          </w:p>
        </w:tc>
      </w:tr>
      <w:tr w:rsidR="00A71985" w:rsidRPr="00F6171E" w:rsidTr="00E62280">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3</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1,149.0</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1,102.7</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46.3</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58.42</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54.8</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399.4</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300.0</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648.5</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4.03</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12.58</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4.24</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2.12</w:t>
            </w:r>
          </w:p>
        </w:tc>
      </w:tr>
      <w:tr w:rsidR="00A71985" w:rsidRPr="00F6171E" w:rsidTr="00E62280">
        <w:trPr>
          <w:jc w:val="center"/>
        </w:trPr>
        <w:tc>
          <w:tcPr>
            <w:tcW w:w="1514" w:type="dxa"/>
            <w:tcBorders>
              <w:top w:val="nil"/>
              <w:bottom w:val="nil"/>
              <w:right w:val="single" w:sz="4" w:space="0" w:color="auto"/>
            </w:tcBorders>
            <w:vAlign w:val="center"/>
          </w:tcPr>
          <w:p w:rsidR="00A71985" w:rsidRPr="003A42E7" w:rsidRDefault="00A71985" w:rsidP="00CF0A92">
            <w:pPr>
              <w:snapToGrid w:val="0"/>
              <w:spacing w:line="260" w:lineRule="atLeast"/>
              <w:jc w:val="center"/>
              <w:rPr>
                <w:rFonts w:eastAsia="標楷體"/>
                <w:w w:val="95"/>
              </w:rPr>
            </w:pPr>
            <w:r w:rsidRPr="003A42E7">
              <w:rPr>
                <w:rFonts w:eastAsia="標楷體"/>
                <w:w w:val="95"/>
              </w:rPr>
              <w:t>4</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1,148.9</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1,104.0</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44.9</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58.39</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54.7</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399.2</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300.2</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650.1</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3.91</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12.27</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4.13</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2.04</w:t>
            </w:r>
          </w:p>
        </w:tc>
      </w:tr>
      <w:tr w:rsidR="00A71985" w:rsidRPr="00F6171E" w:rsidTr="00E62280">
        <w:trPr>
          <w:jc w:val="center"/>
        </w:trPr>
        <w:tc>
          <w:tcPr>
            <w:tcW w:w="1514" w:type="dxa"/>
            <w:tcBorders>
              <w:top w:val="nil"/>
              <w:bottom w:val="nil"/>
              <w:right w:val="single" w:sz="4" w:space="0" w:color="auto"/>
            </w:tcBorders>
            <w:vAlign w:val="center"/>
          </w:tcPr>
          <w:p w:rsidR="00A71985" w:rsidRPr="003A42E7" w:rsidRDefault="00A71985" w:rsidP="00A3779C">
            <w:pPr>
              <w:snapToGrid w:val="0"/>
              <w:spacing w:line="260" w:lineRule="atLeast"/>
              <w:jc w:val="center"/>
              <w:rPr>
                <w:rFonts w:eastAsia="標楷體"/>
                <w:w w:val="95"/>
              </w:rPr>
            </w:pPr>
            <w:r w:rsidRPr="003A42E7">
              <w:rPr>
                <w:rFonts w:eastAsia="標楷體"/>
                <w:w w:val="95"/>
              </w:rPr>
              <w:t>5</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1,149.6</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1,105.2</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44.3</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58.39</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54.4</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399.5</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300.0</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651.4</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3.85</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11.80</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4.15</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1.98</w:t>
            </w:r>
          </w:p>
        </w:tc>
      </w:tr>
      <w:tr w:rsidR="00A71985" w:rsidRPr="00F6171E" w:rsidTr="008B6328">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6</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1,151.3</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1,106.2</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45.1</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58.45</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54.6</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400.0</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300.6</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651.6</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3.92</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12.30</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4.15</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2.05</w:t>
            </w:r>
          </w:p>
        </w:tc>
      </w:tr>
      <w:tr w:rsidR="00A71985" w:rsidRPr="00F6171E" w:rsidTr="002D0F22">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7</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1,155.5</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1,109.1</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46.4</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58.63</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54.9</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400.8</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301.2</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653.4</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4.02</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12.83</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4.20</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2.08</w:t>
            </w:r>
          </w:p>
        </w:tc>
      </w:tr>
      <w:tr w:rsidR="00A71985" w:rsidRPr="00F6171E" w:rsidTr="002D0F22">
        <w:trPr>
          <w:jc w:val="center"/>
        </w:trPr>
        <w:tc>
          <w:tcPr>
            <w:tcW w:w="1514" w:type="dxa"/>
            <w:tcBorders>
              <w:top w:val="nil"/>
              <w:bottom w:val="nil"/>
              <w:right w:val="single" w:sz="4" w:space="0" w:color="auto"/>
            </w:tcBorders>
            <w:vAlign w:val="center"/>
          </w:tcPr>
          <w:p w:rsidR="00A71985" w:rsidRPr="003A42E7" w:rsidRDefault="00A71985" w:rsidP="00105BDE">
            <w:pPr>
              <w:snapToGrid w:val="0"/>
              <w:spacing w:line="260" w:lineRule="atLeast"/>
              <w:jc w:val="center"/>
              <w:rPr>
                <w:rFonts w:eastAsia="標楷體"/>
                <w:w w:val="95"/>
              </w:rPr>
            </w:pPr>
            <w:r w:rsidRPr="003A42E7">
              <w:rPr>
                <w:rFonts w:eastAsia="標楷體"/>
                <w:w w:val="95"/>
              </w:rPr>
              <w:t>8</w:t>
            </w:r>
            <w:r w:rsidRPr="003A42E7">
              <w:rPr>
                <w:rFonts w:eastAsia="標楷體"/>
                <w:w w:val="95"/>
              </w:rPr>
              <w:t>月</w:t>
            </w:r>
          </w:p>
        </w:tc>
        <w:tc>
          <w:tcPr>
            <w:tcW w:w="633" w:type="dxa"/>
            <w:tcBorders>
              <w:top w:val="nil"/>
              <w:left w:val="single" w:sz="4" w:space="0" w:color="auto"/>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1,158.3</w:t>
            </w:r>
          </w:p>
        </w:tc>
        <w:tc>
          <w:tcPr>
            <w:tcW w:w="726"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1,111.0</w:t>
            </w:r>
          </w:p>
        </w:tc>
        <w:tc>
          <w:tcPr>
            <w:tcW w:w="62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47.3</w:t>
            </w:r>
          </w:p>
        </w:tc>
        <w:tc>
          <w:tcPr>
            <w:tcW w:w="684"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szCs w:val="18"/>
              </w:rPr>
            </w:pPr>
            <w:r w:rsidRPr="003A42E7">
              <w:rPr>
                <w:spacing w:val="-20"/>
                <w:szCs w:val="18"/>
              </w:rPr>
              <w:t>58.73</w:t>
            </w:r>
          </w:p>
        </w:tc>
        <w:tc>
          <w:tcPr>
            <w:tcW w:w="5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55.0</w:t>
            </w:r>
          </w:p>
        </w:tc>
        <w:tc>
          <w:tcPr>
            <w:tcW w:w="651"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401.5</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301.7</w:t>
            </w:r>
          </w:p>
        </w:tc>
        <w:tc>
          <w:tcPr>
            <w:tcW w:w="655"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654.5</w:t>
            </w:r>
          </w:p>
        </w:tc>
        <w:tc>
          <w:tcPr>
            <w:tcW w:w="712" w:type="dxa"/>
            <w:tcBorders>
              <w:top w:val="nil"/>
              <w:left w:val="nil"/>
              <w:bottom w:val="nil"/>
              <w:right w:val="nil"/>
            </w:tcBorders>
            <w:vAlign w:val="center"/>
          </w:tcPr>
          <w:p w:rsidR="00A71985" w:rsidRPr="003A42E7" w:rsidRDefault="00A71985" w:rsidP="006B4C90">
            <w:pPr>
              <w:snapToGrid w:val="0"/>
              <w:spacing w:line="260" w:lineRule="atLeast"/>
              <w:jc w:val="center"/>
              <w:rPr>
                <w:rFonts w:eastAsia="標楷體"/>
                <w:snapToGrid w:val="0"/>
                <w:w w:val="95"/>
              </w:rPr>
            </w:pPr>
            <w:r w:rsidRPr="003A42E7">
              <w:rPr>
                <w:rFonts w:eastAsia="標楷體"/>
                <w:snapToGrid w:val="0"/>
                <w:w w:val="95"/>
              </w:rPr>
              <w:t>4.08</w:t>
            </w:r>
          </w:p>
        </w:tc>
        <w:tc>
          <w:tcPr>
            <w:tcW w:w="66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13.25</w:t>
            </w:r>
          </w:p>
        </w:tc>
        <w:tc>
          <w:tcPr>
            <w:tcW w:w="742" w:type="dxa"/>
            <w:tcBorders>
              <w:top w:val="nil"/>
              <w:left w:val="nil"/>
              <w:bottom w:val="nil"/>
              <w:right w:val="nil"/>
            </w:tcBorders>
            <w:vAlign w:val="bottom"/>
          </w:tcPr>
          <w:p w:rsidR="00A71985" w:rsidRPr="003A42E7" w:rsidRDefault="00A71985" w:rsidP="006B4C90">
            <w:pPr>
              <w:snapToGrid w:val="0"/>
              <w:spacing w:line="260" w:lineRule="atLeast"/>
              <w:jc w:val="center"/>
              <w:rPr>
                <w:spacing w:val="-20"/>
              </w:rPr>
            </w:pPr>
            <w:r w:rsidRPr="003A42E7">
              <w:rPr>
                <w:spacing w:val="-20"/>
              </w:rPr>
              <w:t>4.16</w:t>
            </w:r>
          </w:p>
        </w:tc>
        <w:tc>
          <w:tcPr>
            <w:tcW w:w="742" w:type="dxa"/>
            <w:tcBorders>
              <w:top w:val="nil"/>
              <w:left w:val="nil"/>
              <w:bottom w:val="nil"/>
            </w:tcBorders>
            <w:vAlign w:val="bottom"/>
          </w:tcPr>
          <w:p w:rsidR="00A71985" w:rsidRPr="003A42E7" w:rsidRDefault="00A71985" w:rsidP="006B4C90">
            <w:pPr>
              <w:snapToGrid w:val="0"/>
              <w:spacing w:line="260" w:lineRule="atLeast"/>
              <w:jc w:val="center"/>
              <w:rPr>
                <w:spacing w:val="-20"/>
              </w:rPr>
            </w:pPr>
            <w:r w:rsidRPr="003A42E7">
              <w:rPr>
                <w:spacing w:val="-20"/>
              </w:rPr>
              <w:t>2.20</w:t>
            </w:r>
          </w:p>
        </w:tc>
      </w:tr>
      <w:tr w:rsidR="00A71985" w:rsidRPr="00F6171E" w:rsidTr="00A71985">
        <w:trPr>
          <w:jc w:val="center"/>
        </w:trPr>
        <w:tc>
          <w:tcPr>
            <w:tcW w:w="1514" w:type="dxa"/>
            <w:tcBorders>
              <w:top w:val="nil"/>
              <w:bottom w:val="nil"/>
              <w:right w:val="single" w:sz="4" w:space="0" w:color="auto"/>
            </w:tcBorders>
            <w:vAlign w:val="center"/>
          </w:tcPr>
          <w:p w:rsidR="00A71985" w:rsidRPr="003A42E7" w:rsidRDefault="00A71985" w:rsidP="00AE688F">
            <w:pPr>
              <w:snapToGrid w:val="0"/>
              <w:spacing w:line="280" w:lineRule="exact"/>
              <w:jc w:val="center"/>
              <w:rPr>
                <w:rFonts w:eastAsia="標楷體"/>
                <w:w w:val="95"/>
                <w:sz w:val="22"/>
                <w:szCs w:val="22"/>
              </w:rPr>
            </w:pPr>
            <w:r w:rsidRPr="003A42E7">
              <w:rPr>
                <w:rFonts w:eastAsia="標楷體"/>
                <w:w w:val="95"/>
                <w:sz w:val="22"/>
                <w:szCs w:val="22"/>
              </w:rPr>
              <w:t>9</w:t>
            </w:r>
            <w:r w:rsidRPr="003A42E7">
              <w:rPr>
                <w:rFonts w:eastAsia="標楷體"/>
                <w:w w:val="95"/>
                <w:sz w:val="22"/>
                <w:szCs w:val="22"/>
              </w:rPr>
              <w:t>月</w:t>
            </w:r>
          </w:p>
        </w:tc>
        <w:tc>
          <w:tcPr>
            <w:tcW w:w="633" w:type="dxa"/>
            <w:tcBorders>
              <w:top w:val="nil"/>
              <w:left w:val="single" w:sz="4" w:space="0" w:color="auto"/>
              <w:bottom w:val="nil"/>
              <w:right w:val="nil"/>
            </w:tcBorders>
            <w:vAlign w:val="center"/>
          </w:tcPr>
          <w:p w:rsidR="00A71985" w:rsidRPr="003A42E7" w:rsidRDefault="00A71985" w:rsidP="006B4C90">
            <w:pPr>
              <w:jc w:val="center"/>
              <w:rPr>
                <w:spacing w:val="-20"/>
              </w:rPr>
            </w:pPr>
            <w:r w:rsidRPr="003A42E7">
              <w:rPr>
                <w:spacing w:val="-20"/>
              </w:rPr>
              <w:t>1,155.7</w:t>
            </w:r>
          </w:p>
        </w:tc>
        <w:tc>
          <w:tcPr>
            <w:tcW w:w="726"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1,109.9</w:t>
            </w:r>
          </w:p>
        </w:tc>
        <w:tc>
          <w:tcPr>
            <w:tcW w:w="624"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45.8</w:t>
            </w:r>
          </w:p>
        </w:tc>
        <w:tc>
          <w:tcPr>
            <w:tcW w:w="684"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58.57</w:t>
            </w:r>
          </w:p>
        </w:tc>
        <w:tc>
          <w:tcPr>
            <w:tcW w:w="542"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54.7</w:t>
            </w:r>
          </w:p>
        </w:tc>
        <w:tc>
          <w:tcPr>
            <w:tcW w:w="651"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401.4</w:t>
            </w:r>
          </w:p>
        </w:tc>
        <w:tc>
          <w:tcPr>
            <w:tcW w:w="742"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301.4</w:t>
            </w:r>
          </w:p>
        </w:tc>
        <w:tc>
          <w:tcPr>
            <w:tcW w:w="655"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653.8</w:t>
            </w:r>
          </w:p>
        </w:tc>
        <w:tc>
          <w:tcPr>
            <w:tcW w:w="712"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3.96</w:t>
            </w:r>
          </w:p>
        </w:tc>
        <w:tc>
          <w:tcPr>
            <w:tcW w:w="662"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12.94</w:t>
            </w:r>
          </w:p>
        </w:tc>
        <w:tc>
          <w:tcPr>
            <w:tcW w:w="742" w:type="dxa"/>
            <w:tcBorders>
              <w:top w:val="nil"/>
              <w:left w:val="nil"/>
              <w:bottom w:val="nil"/>
              <w:right w:val="nil"/>
            </w:tcBorders>
            <w:vAlign w:val="center"/>
          </w:tcPr>
          <w:p w:rsidR="00A71985" w:rsidRPr="003A42E7" w:rsidRDefault="00A71985" w:rsidP="006B4C90">
            <w:pPr>
              <w:jc w:val="center"/>
              <w:rPr>
                <w:spacing w:val="-20"/>
              </w:rPr>
            </w:pPr>
            <w:r w:rsidRPr="003A42E7">
              <w:rPr>
                <w:spacing w:val="-20"/>
              </w:rPr>
              <w:t>4.07</w:t>
            </w:r>
          </w:p>
        </w:tc>
        <w:tc>
          <w:tcPr>
            <w:tcW w:w="742" w:type="dxa"/>
            <w:tcBorders>
              <w:top w:val="nil"/>
              <w:left w:val="nil"/>
              <w:bottom w:val="nil"/>
            </w:tcBorders>
            <w:vAlign w:val="center"/>
          </w:tcPr>
          <w:p w:rsidR="00A71985" w:rsidRPr="003A42E7" w:rsidRDefault="00A71985" w:rsidP="006B4C90">
            <w:pPr>
              <w:jc w:val="center"/>
              <w:rPr>
                <w:spacing w:val="-20"/>
              </w:rPr>
            </w:pPr>
            <w:r w:rsidRPr="003A42E7">
              <w:rPr>
                <w:spacing w:val="-20"/>
              </w:rPr>
              <w:t>2.10</w:t>
            </w:r>
          </w:p>
        </w:tc>
      </w:tr>
      <w:tr w:rsidR="00A71985" w:rsidRPr="00F6171E" w:rsidTr="00D414D6">
        <w:trPr>
          <w:jc w:val="center"/>
        </w:trPr>
        <w:tc>
          <w:tcPr>
            <w:tcW w:w="1514" w:type="dxa"/>
            <w:tcBorders>
              <w:top w:val="nil"/>
              <w:bottom w:val="single" w:sz="4" w:space="0" w:color="auto"/>
              <w:right w:val="single" w:sz="4" w:space="0" w:color="auto"/>
            </w:tcBorders>
            <w:vAlign w:val="center"/>
          </w:tcPr>
          <w:p w:rsidR="00A71985" w:rsidRPr="003A42E7" w:rsidRDefault="00A71985" w:rsidP="00AE688F">
            <w:pPr>
              <w:snapToGrid w:val="0"/>
              <w:spacing w:line="280" w:lineRule="exact"/>
              <w:jc w:val="center"/>
              <w:rPr>
                <w:rFonts w:eastAsia="標楷體"/>
                <w:w w:val="95"/>
                <w:sz w:val="22"/>
                <w:szCs w:val="22"/>
              </w:rPr>
            </w:pPr>
            <w:r w:rsidRPr="003A42E7">
              <w:rPr>
                <w:rFonts w:eastAsia="標楷體"/>
                <w:w w:val="95"/>
                <w:sz w:val="22"/>
                <w:szCs w:val="22"/>
              </w:rPr>
              <w:t>10</w:t>
            </w:r>
            <w:r w:rsidRPr="003A42E7">
              <w:rPr>
                <w:rFonts w:eastAsia="標楷體"/>
                <w:w w:val="95"/>
                <w:sz w:val="22"/>
                <w:szCs w:val="22"/>
              </w:rPr>
              <w:t>月</w:t>
            </w:r>
          </w:p>
        </w:tc>
        <w:tc>
          <w:tcPr>
            <w:tcW w:w="633" w:type="dxa"/>
            <w:tcBorders>
              <w:top w:val="nil"/>
              <w:left w:val="single" w:sz="4" w:space="0" w:color="auto"/>
              <w:bottom w:val="single" w:sz="4" w:space="0" w:color="auto"/>
              <w:right w:val="nil"/>
            </w:tcBorders>
            <w:vAlign w:val="center"/>
          </w:tcPr>
          <w:p w:rsidR="00A71985" w:rsidRPr="003A42E7" w:rsidRDefault="00A71985" w:rsidP="006B4C90">
            <w:pPr>
              <w:jc w:val="center"/>
              <w:rPr>
                <w:spacing w:val="-20"/>
              </w:rPr>
            </w:pPr>
            <w:r w:rsidRPr="003A42E7">
              <w:rPr>
                <w:spacing w:val="-20"/>
              </w:rPr>
              <w:t>1,157.7</w:t>
            </w:r>
          </w:p>
        </w:tc>
        <w:tc>
          <w:tcPr>
            <w:tcW w:w="726"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1,112.0</w:t>
            </w:r>
          </w:p>
        </w:tc>
        <w:tc>
          <w:tcPr>
            <w:tcW w:w="624"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45.7</w:t>
            </w:r>
          </w:p>
        </w:tc>
        <w:tc>
          <w:tcPr>
            <w:tcW w:w="684"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58.64</w:t>
            </w:r>
          </w:p>
        </w:tc>
        <w:tc>
          <w:tcPr>
            <w:tcW w:w="54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54.9</w:t>
            </w:r>
          </w:p>
        </w:tc>
        <w:tc>
          <w:tcPr>
            <w:tcW w:w="651"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401.7</w:t>
            </w:r>
          </w:p>
        </w:tc>
        <w:tc>
          <w:tcPr>
            <w:tcW w:w="74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301.3</w:t>
            </w:r>
          </w:p>
        </w:tc>
        <w:tc>
          <w:tcPr>
            <w:tcW w:w="655"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655.4</w:t>
            </w:r>
          </w:p>
        </w:tc>
        <w:tc>
          <w:tcPr>
            <w:tcW w:w="71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3.95</w:t>
            </w:r>
          </w:p>
        </w:tc>
        <w:tc>
          <w:tcPr>
            <w:tcW w:w="66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13.02</w:t>
            </w:r>
          </w:p>
        </w:tc>
        <w:tc>
          <w:tcPr>
            <w:tcW w:w="74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4.08</w:t>
            </w:r>
          </w:p>
        </w:tc>
        <w:tc>
          <w:tcPr>
            <w:tcW w:w="742" w:type="dxa"/>
            <w:tcBorders>
              <w:top w:val="nil"/>
              <w:left w:val="nil"/>
              <w:bottom w:val="single" w:sz="4" w:space="0" w:color="auto"/>
            </w:tcBorders>
            <w:vAlign w:val="center"/>
          </w:tcPr>
          <w:p w:rsidR="00A71985" w:rsidRPr="003A42E7" w:rsidRDefault="00A71985" w:rsidP="006B4C90">
            <w:pPr>
              <w:jc w:val="center"/>
              <w:rPr>
                <w:spacing w:val="-20"/>
              </w:rPr>
            </w:pPr>
            <w:r w:rsidRPr="003A42E7">
              <w:rPr>
                <w:spacing w:val="-20"/>
              </w:rPr>
              <w:t>2.04</w:t>
            </w:r>
          </w:p>
        </w:tc>
      </w:tr>
      <w:tr w:rsidR="00A71985" w:rsidRPr="00A71985" w:rsidTr="00D414D6">
        <w:trPr>
          <w:jc w:val="center"/>
        </w:trPr>
        <w:tc>
          <w:tcPr>
            <w:tcW w:w="1514" w:type="dxa"/>
            <w:tcBorders>
              <w:top w:val="nil"/>
              <w:bottom w:val="single" w:sz="4" w:space="0" w:color="auto"/>
              <w:right w:val="single" w:sz="4" w:space="0" w:color="auto"/>
            </w:tcBorders>
            <w:vAlign w:val="center"/>
          </w:tcPr>
          <w:p w:rsidR="00A71985" w:rsidRPr="003A42E7" w:rsidRDefault="00A71985" w:rsidP="0014419A">
            <w:pPr>
              <w:snapToGrid w:val="0"/>
              <w:spacing w:line="280" w:lineRule="exact"/>
              <w:jc w:val="center"/>
              <w:rPr>
                <w:rFonts w:eastAsia="標楷體"/>
                <w:w w:val="95"/>
                <w:sz w:val="22"/>
                <w:szCs w:val="22"/>
              </w:rPr>
            </w:pPr>
            <w:r w:rsidRPr="003A42E7">
              <w:rPr>
                <w:rFonts w:eastAsia="標楷體"/>
                <w:w w:val="95"/>
                <w:sz w:val="22"/>
                <w:szCs w:val="22"/>
              </w:rPr>
              <w:t>較</w:t>
            </w:r>
            <w:r w:rsidRPr="003A42E7">
              <w:rPr>
                <w:rFonts w:eastAsia="標楷體"/>
                <w:w w:val="95"/>
                <w:sz w:val="22"/>
                <w:szCs w:val="22"/>
              </w:rPr>
              <w:t>102</w:t>
            </w:r>
            <w:r w:rsidRPr="003A42E7">
              <w:rPr>
                <w:rFonts w:eastAsia="標楷體"/>
                <w:w w:val="95"/>
                <w:sz w:val="22"/>
                <w:szCs w:val="22"/>
              </w:rPr>
              <w:t>年同月變動</w:t>
            </w:r>
            <w:r w:rsidRPr="003A42E7">
              <w:rPr>
                <w:rFonts w:eastAsia="標楷體"/>
                <w:w w:val="95"/>
                <w:sz w:val="22"/>
                <w:szCs w:val="22"/>
              </w:rPr>
              <w:t>(</w:t>
            </w:r>
            <w:r w:rsidR="0014419A">
              <w:rPr>
                <w:rFonts w:eastAsia="標楷體" w:hint="eastAsia"/>
                <w:w w:val="95"/>
                <w:sz w:val="22"/>
                <w:szCs w:val="22"/>
              </w:rPr>
              <w:t>％</w:t>
            </w:r>
            <w:r w:rsidRPr="003A42E7">
              <w:rPr>
                <w:rFonts w:eastAsia="標楷體"/>
                <w:w w:val="95"/>
                <w:sz w:val="22"/>
                <w:szCs w:val="22"/>
              </w:rPr>
              <w:t>或百分點</w:t>
            </w:r>
            <w:r w:rsidRPr="003A42E7">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A71985" w:rsidRPr="003A42E7" w:rsidRDefault="00A71985" w:rsidP="006B4C90">
            <w:pPr>
              <w:jc w:val="center"/>
              <w:rPr>
                <w:spacing w:val="-20"/>
              </w:rPr>
            </w:pPr>
            <w:r w:rsidRPr="003A42E7">
              <w:rPr>
                <w:spacing w:val="-20"/>
              </w:rPr>
              <w:t>0.82</w:t>
            </w:r>
          </w:p>
        </w:tc>
        <w:tc>
          <w:tcPr>
            <w:tcW w:w="726"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1.13</w:t>
            </w:r>
          </w:p>
        </w:tc>
        <w:tc>
          <w:tcPr>
            <w:tcW w:w="624"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-6.16</w:t>
            </w:r>
          </w:p>
        </w:tc>
        <w:tc>
          <w:tcPr>
            <w:tcW w:w="684"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0.12*</w:t>
            </w:r>
          </w:p>
        </w:tc>
        <w:tc>
          <w:tcPr>
            <w:tcW w:w="54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1.23</w:t>
            </w:r>
          </w:p>
        </w:tc>
        <w:tc>
          <w:tcPr>
            <w:tcW w:w="651"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0.96</w:t>
            </w:r>
          </w:p>
        </w:tc>
        <w:tc>
          <w:tcPr>
            <w:tcW w:w="74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0.67</w:t>
            </w:r>
          </w:p>
        </w:tc>
        <w:tc>
          <w:tcPr>
            <w:tcW w:w="655"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1.22</w:t>
            </w:r>
          </w:p>
        </w:tc>
        <w:tc>
          <w:tcPr>
            <w:tcW w:w="71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-0.29*</w:t>
            </w:r>
          </w:p>
        </w:tc>
        <w:tc>
          <w:tcPr>
            <w:tcW w:w="66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-0.87*</w:t>
            </w:r>
          </w:p>
        </w:tc>
        <w:tc>
          <w:tcPr>
            <w:tcW w:w="742" w:type="dxa"/>
            <w:tcBorders>
              <w:top w:val="nil"/>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-0.26*</w:t>
            </w:r>
          </w:p>
        </w:tc>
        <w:tc>
          <w:tcPr>
            <w:tcW w:w="742" w:type="dxa"/>
            <w:tcBorders>
              <w:top w:val="nil"/>
              <w:left w:val="nil"/>
              <w:bottom w:val="single" w:sz="4" w:space="0" w:color="auto"/>
            </w:tcBorders>
            <w:vAlign w:val="center"/>
          </w:tcPr>
          <w:p w:rsidR="00A71985" w:rsidRPr="003A42E7" w:rsidRDefault="00A71985" w:rsidP="006B4C90">
            <w:pPr>
              <w:jc w:val="center"/>
              <w:rPr>
                <w:spacing w:val="-20"/>
              </w:rPr>
            </w:pPr>
            <w:r w:rsidRPr="003A42E7">
              <w:rPr>
                <w:spacing w:val="-20"/>
              </w:rPr>
              <w:t>-0.12*</w:t>
            </w:r>
          </w:p>
        </w:tc>
      </w:tr>
      <w:tr w:rsidR="00A71985" w:rsidRPr="00A71985" w:rsidTr="00D414D6">
        <w:trPr>
          <w:jc w:val="center"/>
        </w:trPr>
        <w:tc>
          <w:tcPr>
            <w:tcW w:w="1514" w:type="dxa"/>
            <w:tcBorders>
              <w:top w:val="single" w:sz="4" w:space="0" w:color="auto"/>
              <w:bottom w:val="single" w:sz="4" w:space="0" w:color="auto"/>
              <w:right w:val="single" w:sz="4" w:space="0" w:color="auto"/>
            </w:tcBorders>
            <w:vAlign w:val="center"/>
          </w:tcPr>
          <w:p w:rsidR="00A71985" w:rsidRPr="003A42E7" w:rsidRDefault="00A71985" w:rsidP="0014419A">
            <w:pPr>
              <w:snapToGrid w:val="0"/>
              <w:spacing w:line="280" w:lineRule="exact"/>
              <w:jc w:val="center"/>
              <w:rPr>
                <w:rFonts w:eastAsia="標楷體"/>
                <w:w w:val="95"/>
                <w:sz w:val="22"/>
                <w:szCs w:val="22"/>
              </w:rPr>
            </w:pPr>
            <w:r w:rsidRPr="003A42E7">
              <w:rPr>
                <w:rFonts w:eastAsia="標楷體"/>
                <w:w w:val="95"/>
                <w:sz w:val="22"/>
                <w:szCs w:val="22"/>
              </w:rPr>
              <w:t>累計較</w:t>
            </w:r>
            <w:r w:rsidRPr="003A42E7">
              <w:rPr>
                <w:rFonts w:eastAsia="標楷體"/>
                <w:w w:val="95"/>
                <w:sz w:val="22"/>
                <w:szCs w:val="22"/>
              </w:rPr>
              <w:t>102</w:t>
            </w:r>
            <w:r w:rsidRPr="003A42E7">
              <w:rPr>
                <w:rFonts w:eastAsia="標楷體"/>
                <w:w w:val="95"/>
                <w:sz w:val="22"/>
                <w:szCs w:val="22"/>
              </w:rPr>
              <w:t>年同期變動</w:t>
            </w:r>
            <w:r w:rsidRPr="003A42E7">
              <w:rPr>
                <w:rFonts w:eastAsia="標楷體"/>
                <w:w w:val="95"/>
                <w:sz w:val="22"/>
                <w:szCs w:val="22"/>
              </w:rPr>
              <w:t>(</w:t>
            </w:r>
            <w:r w:rsidR="0014419A">
              <w:rPr>
                <w:rFonts w:eastAsia="標楷體" w:hint="eastAsia"/>
                <w:w w:val="95"/>
                <w:sz w:val="22"/>
                <w:szCs w:val="22"/>
              </w:rPr>
              <w:t>％</w:t>
            </w:r>
            <w:r w:rsidRPr="003A42E7">
              <w:rPr>
                <w:rFonts w:eastAsia="標楷體"/>
                <w:w w:val="95"/>
                <w:sz w:val="22"/>
                <w:szCs w:val="22"/>
              </w:rPr>
              <w:t>或百分點</w:t>
            </w:r>
            <w:r w:rsidRPr="003A42E7">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71985" w:rsidRPr="003A42E7" w:rsidRDefault="00A71985" w:rsidP="006B4C90">
            <w:pPr>
              <w:jc w:val="center"/>
              <w:rPr>
                <w:spacing w:val="-20"/>
              </w:rPr>
            </w:pPr>
            <w:r w:rsidRPr="003A42E7">
              <w:rPr>
                <w:spacing w:val="-20"/>
              </w:rPr>
              <w:t>0.79</w:t>
            </w:r>
          </w:p>
        </w:tc>
        <w:tc>
          <w:tcPr>
            <w:tcW w:w="726"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1.00</w:t>
            </w:r>
          </w:p>
        </w:tc>
        <w:tc>
          <w:tcPr>
            <w:tcW w:w="624"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-4.16</w:t>
            </w:r>
          </w:p>
        </w:tc>
        <w:tc>
          <w:tcPr>
            <w:tcW w:w="684"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0.11*</w:t>
            </w:r>
          </w:p>
        </w:tc>
        <w:tc>
          <w:tcPr>
            <w:tcW w:w="542"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0.74</w:t>
            </w:r>
          </w:p>
        </w:tc>
        <w:tc>
          <w:tcPr>
            <w:tcW w:w="651"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1.00</w:t>
            </w:r>
          </w:p>
        </w:tc>
        <w:tc>
          <w:tcPr>
            <w:tcW w:w="742"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0.65</w:t>
            </w:r>
          </w:p>
        </w:tc>
        <w:tc>
          <w:tcPr>
            <w:tcW w:w="655"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1.03</w:t>
            </w:r>
          </w:p>
        </w:tc>
        <w:tc>
          <w:tcPr>
            <w:tcW w:w="712"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-0.21*</w:t>
            </w:r>
          </w:p>
        </w:tc>
        <w:tc>
          <w:tcPr>
            <w:tcW w:w="662"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-0.47*</w:t>
            </w:r>
          </w:p>
        </w:tc>
        <w:tc>
          <w:tcPr>
            <w:tcW w:w="742" w:type="dxa"/>
            <w:tcBorders>
              <w:top w:val="single" w:sz="4" w:space="0" w:color="auto"/>
              <w:left w:val="nil"/>
              <w:bottom w:val="single" w:sz="4" w:space="0" w:color="auto"/>
              <w:right w:val="nil"/>
            </w:tcBorders>
            <w:vAlign w:val="center"/>
          </w:tcPr>
          <w:p w:rsidR="00A71985" w:rsidRPr="003A42E7" w:rsidRDefault="00A71985" w:rsidP="006B4C90">
            <w:pPr>
              <w:jc w:val="center"/>
              <w:rPr>
                <w:spacing w:val="-20"/>
              </w:rPr>
            </w:pPr>
            <w:r w:rsidRPr="003A42E7">
              <w:rPr>
                <w:spacing w:val="-20"/>
              </w:rPr>
              <w:t>-0.13*</w:t>
            </w:r>
          </w:p>
        </w:tc>
        <w:tc>
          <w:tcPr>
            <w:tcW w:w="742" w:type="dxa"/>
            <w:tcBorders>
              <w:top w:val="single" w:sz="4" w:space="0" w:color="auto"/>
              <w:left w:val="nil"/>
              <w:bottom w:val="single" w:sz="4" w:space="0" w:color="auto"/>
            </w:tcBorders>
            <w:vAlign w:val="center"/>
          </w:tcPr>
          <w:p w:rsidR="00A71985" w:rsidRPr="003A42E7" w:rsidRDefault="00A71985" w:rsidP="006B4C90">
            <w:pPr>
              <w:jc w:val="center"/>
              <w:rPr>
                <w:spacing w:val="-20"/>
              </w:rPr>
            </w:pPr>
            <w:r w:rsidRPr="003A42E7">
              <w:rPr>
                <w:spacing w:val="-20"/>
              </w:rPr>
              <w:t>-0.17*</w:t>
            </w:r>
          </w:p>
        </w:tc>
      </w:tr>
    </w:tbl>
    <w:p w:rsidR="00F4065C" w:rsidRPr="00A71985" w:rsidRDefault="00F4065C" w:rsidP="00F4065C">
      <w:pPr>
        <w:snapToGrid w:val="0"/>
        <w:spacing w:line="240" w:lineRule="atLeast"/>
        <w:ind w:right="-465"/>
        <w:rPr>
          <w:rFonts w:eastAsia="標楷體"/>
          <w:sz w:val="22"/>
          <w:szCs w:val="22"/>
        </w:rPr>
      </w:pPr>
      <w:proofErr w:type="gramStart"/>
      <w:r w:rsidRPr="00A71985">
        <w:rPr>
          <w:rFonts w:eastAsia="標楷體"/>
          <w:sz w:val="22"/>
          <w:szCs w:val="22"/>
        </w:rPr>
        <w:t>註</w:t>
      </w:r>
      <w:proofErr w:type="gramEnd"/>
      <w:r w:rsidRPr="00A71985">
        <w:rPr>
          <w:rFonts w:eastAsia="標楷體"/>
          <w:sz w:val="22"/>
          <w:szCs w:val="22"/>
        </w:rPr>
        <w:t>：</w:t>
      </w:r>
      <w:r w:rsidRPr="00A71985">
        <w:rPr>
          <w:rFonts w:eastAsia="標楷體"/>
          <w:sz w:val="22"/>
          <w:szCs w:val="22"/>
        </w:rPr>
        <w:t>*</w:t>
      </w:r>
      <w:r w:rsidRPr="00A71985">
        <w:rPr>
          <w:rFonts w:eastAsia="標楷體"/>
          <w:sz w:val="22"/>
          <w:szCs w:val="22"/>
        </w:rPr>
        <w:t>數字表示增減百分點</w:t>
      </w:r>
    </w:p>
    <w:p w:rsidR="00DD297D" w:rsidRPr="00A71985" w:rsidRDefault="00F4065C" w:rsidP="00F4065C">
      <w:pPr>
        <w:snapToGrid w:val="0"/>
        <w:spacing w:line="240" w:lineRule="atLeast"/>
        <w:ind w:right="-465"/>
        <w:rPr>
          <w:rFonts w:eastAsia="標楷體"/>
          <w:sz w:val="22"/>
          <w:szCs w:val="22"/>
        </w:rPr>
      </w:pPr>
      <w:r w:rsidRPr="00A71985">
        <w:rPr>
          <w:rFonts w:eastAsia="標楷體"/>
          <w:sz w:val="22"/>
          <w:szCs w:val="22"/>
        </w:rPr>
        <w:t>資料來源：行政院主計總處「人力資源統計月報」。</w:t>
      </w:r>
    </w:p>
    <w:p w:rsidR="00DD297D" w:rsidRPr="00A71985" w:rsidRDefault="00DD297D" w:rsidP="00DD297D">
      <w:pPr>
        <w:tabs>
          <w:tab w:val="left" w:pos="540"/>
        </w:tabs>
        <w:snapToGrid w:val="0"/>
        <w:spacing w:beforeLines="50" w:before="180" w:line="300" w:lineRule="auto"/>
        <w:rPr>
          <w:rFonts w:eastAsia="標楷體"/>
          <w:b/>
          <w:bCs/>
          <w:sz w:val="28"/>
          <w:szCs w:val="28"/>
        </w:rPr>
      </w:pPr>
      <w:r w:rsidRPr="00A71985">
        <w:rPr>
          <w:rFonts w:eastAsia="標楷體"/>
          <w:b/>
          <w:bCs/>
          <w:sz w:val="28"/>
          <w:szCs w:val="28"/>
        </w:rPr>
        <w:lastRenderedPageBreak/>
        <w:t>２、國際比較</w:t>
      </w:r>
    </w:p>
    <w:p w:rsidR="00DD297D" w:rsidRPr="00F6171E" w:rsidRDefault="00A71985" w:rsidP="00DD297D">
      <w:pPr>
        <w:snapToGrid w:val="0"/>
        <w:spacing w:beforeLines="50" w:before="180" w:line="300" w:lineRule="auto"/>
        <w:ind w:leftChars="118" w:left="283" w:rightChars="-59" w:right="-142" w:firstLineChars="202" w:firstLine="566"/>
        <w:jc w:val="both"/>
        <w:rPr>
          <w:rFonts w:eastAsia="標楷體"/>
          <w:color w:val="FF0000"/>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Pr>
          <w:rFonts w:eastAsia="標楷體" w:hint="eastAsia"/>
          <w:sz w:val="28"/>
          <w:szCs w:val="32"/>
        </w:rPr>
        <w:t>10</w:t>
      </w:r>
      <w:r w:rsidRPr="00A22629">
        <w:rPr>
          <w:rFonts w:eastAsia="標楷體"/>
          <w:sz w:val="28"/>
          <w:szCs w:val="32"/>
        </w:rPr>
        <w:t>月國內經季節調整後之失業率為</w:t>
      </w:r>
      <w:r>
        <w:rPr>
          <w:rFonts w:eastAsia="標楷體" w:hint="eastAsia"/>
          <w:sz w:val="28"/>
          <w:szCs w:val="32"/>
        </w:rPr>
        <w:t>3.87</w:t>
      </w:r>
      <w:r w:rsidR="0014419A">
        <w:rPr>
          <w:rFonts w:eastAsia="標楷體" w:hint="eastAsia"/>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Pr>
          <w:rFonts w:eastAsia="標楷體" w:hint="eastAsia"/>
          <w:color w:val="000000" w:themeColor="text1"/>
          <w:sz w:val="28"/>
          <w:szCs w:val="32"/>
        </w:rPr>
        <w:t>，惟較鄰近國家如日、韓、新加坡、香港為高。</w:t>
      </w:r>
    </w:p>
    <w:p w:rsidR="00D84E99" w:rsidRPr="00A71985" w:rsidRDefault="00D84E99" w:rsidP="00D84E99">
      <w:pPr>
        <w:snapToGrid w:val="0"/>
        <w:spacing w:before="120"/>
        <w:jc w:val="center"/>
        <w:rPr>
          <w:rFonts w:eastAsia="標楷體"/>
          <w:b/>
          <w:bCs/>
          <w:sz w:val="28"/>
        </w:rPr>
      </w:pPr>
      <w:r w:rsidRPr="00A71985">
        <w:rPr>
          <w:rFonts w:eastAsia="標楷體"/>
          <w:b/>
          <w:bCs/>
          <w:sz w:val="28"/>
        </w:rPr>
        <w:t>表</w:t>
      </w:r>
      <w:r w:rsidRPr="00A71985">
        <w:rPr>
          <w:rFonts w:eastAsia="標楷體"/>
          <w:b/>
          <w:bCs/>
          <w:sz w:val="28"/>
        </w:rPr>
        <w:t xml:space="preserve">2-9-2  </w:t>
      </w:r>
      <w:r w:rsidRPr="00A71985">
        <w:rPr>
          <w:rFonts w:eastAsia="標楷體"/>
          <w:b/>
          <w:bCs/>
          <w:sz w:val="28"/>
        </w:rPr>
        <w:t>主要國家失業率比較</w:t>
      </w:r>
    </w:p>
    <w:p w:rsidR="00D84E99" w:rsidRPr="0014419A" w:rsidRDefault="00D84E99" w:rsidP="00D84E99">
      <w:pPr>
        <w:widowControl/>
        <w:snapToGrid w:val="0"/>
        <w:spacing w:line="300" w:lineRule="atLeast"/>
        <w:ind w:right="-816"/>
        <w:jc w:val="right"/>
        <w:rPr>
          <w:rFonts w:eastAsia="標楷體"/>
          <w:kern w:val="0"/>
          <w:sz w:val="22"/>
          <w:szCs w:val="22"/>
        </w:rPr>
      </w:pPr>
      <w:r w:rsidRPr="00A71985">
        <w:rPr>
          <w:rFonts w:eastAsia="標楷體"/>
          <w:kern w:val="0"/>
          <w:sz w:val="22"/>
        </w:rPr>
        <w:t xml:space="preserve">                                    </w:t>
      </w:r>
      <w:r w:rsidRPr="0014419A">
        <w:rPr>
          <w:rFonts w:eastAsia="標楷體"/>
          <w:kern w:val="0"/>
          <w:sz w:val="22"/>
          <w:szCs w:val="22"/>
        </w:rPr>
        <w:t xml:space="preserve">  </w:t>
      </w:r>
      <w:r w:rsidRPr="0014419A">
        <w:rPr>
          <w:rFonts w:eastAsia="標楷體"/>
          <w:kern w:val="0"/>
          <w:sz w:val="22"/>
          <w:szCs w:val="22"/>
        </w:rPr>
        <w:t>單位：</w:t>
      </w:r>
      <w:r w:rsidR="0014419A" w:rsidRPr="0014419A">
        <w:rPr>
          <w:rFonts w:eastAsia="標楷體" w:hint="eastAsia"/>
          <w:kern w:val="0"/>
          <w:sz w:val="22"/>
          <w:szCs w:val="22"/>
        </w:rPr>
        <w:t>％</w:t>
      </w:r>
    </w:p>
    <w:tbl>
      <w:tblPr>
        <w:tblW w:w="11495"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6"/>
        <w:gridCol w:w="565"/>
        <w:gridCol w:w="566"/>
        <w:gridCol w:w="567"/>
        <w:gridCol w:w="567"/>
        <w:gridCol w:w="573"/>
        <w:gridCol w:w="522"/>
        <w:gridCol w:w="546"/>
        <w:gridCol w:w="574"/>
        <w:gridCol w:w="602"/>
        <w:gridCol w:w="601"/>
        <w:gridCol w:w="616"/>
        <w:gridCol w:w="680"/>
        <w:gridCol w:w="594"/>
        <w:gridCol w:w="707"/>
        <w:gridCol w:w="1327"/>
      </w:tblGrid>
      <w:tr w:rsidR="00A71985" w:rsidRPr="007A38D3" w:rsidTr="006B4C90">
        <w:trPr>
          <w:cantSplit/>
          <w:trHeight w:val="343"/>
          <w:jc w:val="center"/>
        </w:trPr>
        <w:tc>
          <w:tcPr>
            <w:tcW w:w="1132" w:type="dxa"/>
            <w:vMerge w:val="restart"/>
            <w:tcBorders>
              <w:top w:val="single" w:sz="4" w:space="0" w:color="auto"/>
              <w:left w:val="nil"/>
              <w:tl2br w:val="single" w:sz="4" w:space="0" w:color="auto"/>
            </w:tcBorders>
          </w:tcPr>
          <w:p w:rsidR="00A71985" w:rsidRPr="00FC0D54"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756" w:type="dxa"/>
            <w:vMerge w:val="restart"/>
            <w:tcBorders>
              <w:top w:val="single" w:sz="4" w:space="0" w:color="auto"/>
              <w:left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2265" w:type="dxa"/>
            <w:gridSpan w:val="4"/>
            <w:tcBorders>
              <w:top w:val="single" w:sz="4" w:space="0" w:color="auto"/>
              <w:left w:val="single" w:sz="4" w:space="0" w:color="auto"/>
              <w:right w:val="single" w:sz="4" w:space="0" w:color="auto"/>
            </w:tcBorders>
            <w:vAlign w:val="center"/>
          </w:tcPr>
          <w:p w:rsidR="00A71985" w:rsidRPr="007A38D3" w:rsidRDefault="00A71985"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6015" w:type="dxa"/>
            <w:gridSpan w:val="10"/>
            <w:tcBorders>
              <w:top w:val="single" w:sz="4" w:space="0" w:color="auto"/>
              <w:left w:val="single" w:sz="4" w:space="0" w:color="auto"/>
              <w:right w:val="single" w:sz="4" w:space="0" w:color="auto"/>
            </w:tcBorders>
            <w:vAlign w:val="center"/>
          </w:tcPr>
          <w:p w:rsidR="00A71985" w:rsidRDefault="00A71985"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327" w:type="dxa"/>
            <w:vMerge w:val="restart"/>
            <w:tcBorders>
              <w:top w:val="single" w:sz="4" w:space="0" w:color="auto"/>
              <w:left w:val="single" w:sz="4" w:space="0" w:color="auto"/>
              <w:right w:val="nil"/>
            </w:tcBorders>
            <w:vAlign w:val="center"/>
          </w:tcPr>
          <w:p w:rsidR="00A71985" w:rsidRPr="007A38D3" w:rsidRDefault="00A71985"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A71985" w:rsidRPr="007A38D3" w:rsidTr="006B4C90">
        <w:trPr>
          <w:cantSplit/>
          <w:trHeight w:val="324"/>
          <w:jc w:val="center"/>
        </w:trPr>
        <w:tc>
          <w:tcPr>
            <w:tcW w:w="1132" w:type="dxa"/>
            <w:vMerge/>
            <w:tcBorders>
              <w:left w:val="nil"/>
              <w:bottom w:val="single" w:sz="4" w:space="0" w:color="auto"/>
              <w:tl2br w:val="single" w:sz="4" w:space="0" w:color="auto"/>
            </w:tcBorders>
          </w:tcPr>
          <w:p w:rsidR="00A71985" w:rsidRPr="00FC0D54"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756" w:type="dxa"/>
            <w:vMerge/>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5"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66"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73"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22"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602"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601"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616"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680"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594" w:type="dxa"/>
            <w:tcBorders>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707" w:type="dxa"/>
            <w:tcBorders>
              <w:left w:val="single" w:sz="4" w:space="0" w:color="auto"/>
              <w:bottom w:val="single" w:sz="4" w:space="0" w:color="auto"/>
              <w:right w:val="single" w:sz="4" w:space="0" w:color="auto"/>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1327" w:type="dxa"/>
            <w:vMerge/>
            <w:tcBorders>
              <w:left w:val="single" w:sz="4" w:space="0" w:color="auto"/>
              <w:bottom w:val="single" w:sz="4" w:space="0" w:color="auto"/>
              <w:right w:val="nil"/>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A71985" w:rsidRPr="007A38D3" w:rsidTr="006B4C90">
        <w:trPr>
          <w:cantSplit/>
          <w:jc w:val="center"/>
        </w:trPr>
        <w:tc>
          <w:tcPr>
            <w:tcW w:w="1132" w:type="dxa"/>
            <w:tcBorders>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Pr>
                <w:rFonts w:eastAsia="標楷體"/>
                <w:spacing w:val="-30"/>
              </w:rPr>
              <w:t>臺</w:t>
            </w:r>
            <w:r w:rsidRPr="007A38D3">
              <w:rPr>
                <w:rFonts w:eastAsia="標楷體"/>
                <w:spacing w:val="-30"/>
              </w:rPr>
              <w:t>灣</w:t>
            </w:r>
          </w:p>
        </w:tc>
        <w:tc>
          <w:tcPr>
            <w:tcW w:w="756" w:type="dxa"/>
            <w:tcBorders>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65" w:type="dxa"/>
            <w:tcBorders>
              <w:left w:val="single" w:sz="4" w:space="0" w:color="auto"/>
              <w:bottom w:val="nil"/>
              <w:right w:val="single" w:sz="4" w:space="0" w:color="auto"/>
            </w:tcBorders>
            <w:vAlign w:val="center"/>
          </w:tcPr>
          <w:p w:rsidR="00A71985" w:rsidRPr="00EF3E5A"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6" w:type="dxa"/>
            <w:tcBorders>
              <w:left w:val="single" w:sz="4" w:space="0" w:color="auto"/>
              <w:bottom w:val="nil"/>
              <w:right w:val="single" w:sz="4" w:space="0" w:color="auto"/>
            </w:tcBorders>
            <w:vAlign w:val="center"/>
          </w:tcPr>
          <w:p w:rsidR="00A71985" w:rsidRPr="00EF3E5A"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67" w:type="dxa"/>
            <w:tcBorders>
              <w:left w:val="single" w:sz="4" w:space="0" w:color="auto"/>
              <w:bottom w:val="nil"/>
              <w:right w:val="single" w:sz="4" w:space="0" w:color="auto"/>
            </w:tcBorders>
            <w:vAlign w:val="center"/>
          </w:tcPr>
          <w:p w:rsidR="00A71985" w:rsidRPr="00EF3E5A"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67" w:type="dxa"/>
            <w:tcBorders>
              <w:left w:val="single" w:sz="4" w:space="0" w:color="auto"/>
              <w:bottom w:val="nil"/>
              <w:right w:val="single" w:sz="4" w:space="0" w:color="auto"/>
            </w:tcBorders>
            <w:vAlign w:val="center"/>
          </w:tcPr>
          <w:p w:rsidR="00A71985" w:rsidRPr="00EF3E5A"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73" w:type="dxa"/>
            <w:tcBorders>
              <w:left w:val="single" w:sz="4" w:space="0" w:color="auto"/>
              <w:bottom w:val="nil"/>
              <w:right w:val="single" w:sz="4" w:space="0" w:color="auto"/>
            </w:tcBorders>
            <w:vAlign w:val="center"/>
          </w:tcPr>
          <w:p w:rsidR="00A71985" w:rsidRPr="00EF3E5A"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22" w:type="dxa"/>
            <w:tcBorders>
              <w:left w:val="single" w:sz="4" w:space="0" w:color="auto"/>
              <w:bottom w:val="nil"/>
              <w:right w:val="single" w:sz="4" w:space="0" w:color="auto"/>
            </w:tcBorders>
            <w:vAlign w:val="center"/>
          </w:tcPr>
          <w:p w:rsidR="00A71985" w:rsidRPr="00EF3E5A"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46" w:type="dxa"/>
            <w:tcBorders>
              <w:left w:val="single" w:sz="4" w:space="0" w:color="auto"/>
              <w:bottom w:val="nil"/>
              <w:right w:val="single" w:sz="4" w:space="0" w:color="auto"/>
            </w:tcBorders>
            <w:vAlign w:val="center"/>
          </w:tcPr>
          <w:p w:rsidR="00A71985" w:rsidRPr="00EF3E5A"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574" w:type="dxa"/>
            <w:tcBorders>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602" w:type="dxa"/>
            <w:tcBorders>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3.99</w:t>
            </w:r>
          </w:p>
        </w:tc>
        <w:tc>
          <w:tcPr>
            <w:tcW w:w="601" w:type="dxa"/>
            <w:tcBorders>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3.97</w:t>
            </w:r>
          </w:p>
        </w:tc>
        <w:tc>
          <w:tcPr>
            <w:tcW w:w="616" w:type="dxa"/>
            <w:tcBorders>
              <w:left w:val="single" w:sz="4" w:space="0" w:color="auto"/>
              <w:bottom w:val="nil"/>
              <w:right w:val="single" w:sz="4" w:space="0" w:color="auto"/>
            </w:tcBorders>
          </w:tcPr>
          <w:p w:rsidR="00A71985" w:rsidRPr="003559E6"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3.95</w:t>
            </w:r>
          </w:p>
        </w:tc>
        <w:tc>
          <w:tcPr>
            <w:tcW w:w="680" w:type="dxa"/>
            <w:tcBorders>
              <w:left w:val="single" w:sz="4" w:space="0" w:color="auto"/>
              <w:bottom w:val="nil"/>
              <w:right w:val="single" w:sz="4" w:space="0" w:color="auto"/>
            </w:tcBorders>
          </w:tcPr>
          <w:p w:rsidR="00A71985" w:rsidRPr="003559E6"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3.94</w:t>
            </w:r>
          </w:p>
        </w:tc>
        <w:tc>
          <w:tcPr>
            <w:tcW w:w="594" w:type="dxa"/>
            <w:tcBorders>
              <w:left w:val="single" w:sz="4" w:space="0" w:color="auto"/>
              <w:bottom w:val="nil"/>
              <w:right w:val="single" w:sz="4" w:space="0" w:color="auto"/>
            </w:tcBorders>
          </w:tcPr>
          <w:p w:rsidR="00A71985" w:rsidRPr="003559E6"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3.90</w:t>
            </w:r>
          </w:p>
        </w:tc>
        <w:tc>
          <w:tcPr>
            <w:tcW w:w="707" w:type="dxa"/>
            <w:tcBorders>
              <w:left w:val="single" w:sz="4" w:space="0" w:color="auto"/>
              <w:bottom w:val="nil"/>
              <w:right w:val="single" w:sz="4" w:space="0" w:color="auto"/>
            </w:tcBorders>
          </w:tcPr>
          <w:p w:rsidR="00A71985" w:rsidRPr="004161B0"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3.87</w:t>
            </w:r>
          </w:p>
        </w:tc>
        <w:tc>
          <w:tcPr>
            <w:tcW w:w="1327" w:type="dxa"/>
            <w:tcBorders>
              <w:left w:val="single" w:sz="4" w:space="0" w:color="auto"/>
              <w:bottom w:val="nil"/>
              <w:right w:val="nil"/>
            </w:tcBorders>
          </w:tcPr>
          <w:p w:rsidR="00A71985" w:rsidRPr="004161B0"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161B0">
              <w:rPr>
                <w:sz w:val="20"/>
              </w:rPr>
              <w:t>4.</w:t>
            </w:r>
            <w:r w:rsidRPr="004161B0">
              <w:rPr>
                <w:rFonts w:hint="eastAsia"/>
                <w:sz w:val="20"/>
              </w:rPr>
              <w:t>18(</w:t>
            </w:r>
            <w:r w:rsidRPr="004161B0">
              <w:rPr>
                <w:sz w:val="20"/>
              </w:rPr>
              <w:t>↓0.</w:t>
            </w:r>
            <w:r>
              <w:rPr>
                <w:rFonts w:hint="eastAsia"/>
                <w:sz w:val="20"/>
              </w:rPr>
              <w:t>31</w:t>
            </w:r>
            <w:r w:rsidRPr="004161B0">
              <w:rPr>
                <w:sz w:val="20"/>
              </w:rPr>
              <w:t>)</w:t>
            </w:r>
          </w:p>
        </w:tc>
      </w:tr>
      <w:tr w:rsidR="00A71985" w:rsidRPr="007A38D3" w:rsidTr="006B4C90">
        <w:trPr>
          <w:cantSplit/>
          <w:jc w:val="center"/>
        </w:trPr>
        <w:tc>
          <w:tcPr>
            <w:tcW w:w="1132" w:type="dxa"/>
            <w:tcBorders>
              <w:top w:val="nil"/>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香港</w:t>
            </w:r>
          </w:p>
        </w:tc>
        <w:tc>
          <w:tcPr>
            <w:tcW w:w="756"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65"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6" w:type="dxa"/>
            <w:tcBorders>
              <w:top w:val="nil"/>
              <w:left w:val="single" w:sz="4" w:space="0" w:color="auto"/>
              <w:bottom w:val="nil"/>
              <w:right w:val="single" w:sz="4" w:space="0" w:color="auto"/>
            </w:tcBorders>
            <w:vAlign w:val="center"/>
          </w:tcPr>
          <w:p w:rsidR="00A71985" w:rsidRPr="007A38D3" w:rsidRDefault="00A71985"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73"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22"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46"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4"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602"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601"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616"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80"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94"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707" w:type="dxa"/>
            <w:tcBorders>
              <w:top w:val="nil"/>
              <w:left w:val="single" w:sz="4" w:space="0" w:color="auto"/>
              <w:bottom w:val="nil"/>
              <w:right w:val="single" w:sz="4" w:space="0" w:color="auto"/>
            </w:tcBorders>
          </w:tcPr>
          <w:p w:rsidR="00A71985" w:rsidRPr="004161B0"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327" w:type="dxa"/>
            <w:tcBorders>
              <w:top w:val="nil"/>
              <w:left w:val="single" w:sz="4" w:space="0" w:color="auto"/>
              <w:bottom w:val="nil"/>
              <w:right w:val="nil"/>
            </w:tcBorders>
          </w:tcPr>
          <w:p w:rsidR="00A71985" w:rsidRPr="004161B0"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161B0">
              <w:rPr>
                <w:sz w:val="20"/>
              </w:rPr>
              <w:t>3.</w:t>
            </w:r>
            <w:r>
              <w:rPr>
                <w:rFonts w:hint="eastAsia"/>
                <w:sz w:val="20"/>
              </w:rPr>
              <w:t>3</w:t>
            </w:r>
            <w:r w:rsidRPr="004161B0">
              <w:rPr>
                <w:rFonts w:hint="eastAsia"/>
                <w:sz w:val="20"/>
              </w:rPr>
              <w:t>(</w:t>
            </w:r>
            <w:r>
              <w:rPr>
                <w:rFonts w:hint="eastAsia"/>
                <w:sz w:val="20"/>
              </w:rPr>
              <w:t>-</w:t>
            </w:r>
            <w:r w:rsidRPr="004161B0">
              <w:rPr>
                <w:sz w:val="20"/>
              </w:rPr>
              <w:t>)</w:t>
            </w:r>
          </w:p>
        </w:tc>
      </w:tr>
      <w:tr w:rsidR="00A71985" w:rsidRPr="007A38D3" w:rsidTr="006B4C90">
        <w:trPr>
          <w:cantSplit/>
          <w:jc w:val="center"/>
        </w:trPr>
        <w:tc>
          <w:tcPr>
            <w:tcW w:w="1132" w:type="dxa"/>
            <w:tcBorders>
              <w:top w:val="nil"/>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日本</w:t>
            </w:r>
          </w:p>
        </w:tc>
        <w:tc>
          <w:tcPr>
            <w:tcW w:w="756"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65"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6" w:type="dxa"/>
            <w:tcBorders>
              <w:top w:val="nil"/>
              <w:left w:val="single" w:sz="4" w:space="0" w:color="auto"/>
              <w:bottom w:val="nil"/>
              <w:right w:val="single" w:sz="4" w:space="0" w:color="auto"/>
            </w:tcBorders>
            <w:vAlign w:val="center"/>
          </w:tcPr>
          <w:p w:rsidR="00A71985" w:rsidRPr="007A38D3" w:rsidRDefault="00A71985"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73"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22"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46"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74"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02"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01"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616" w:type="dxa"/>
            <w:tcBorders>
              <w:top w:val="nil"/>
              <w:left w:val="single" w:sz="4" w:space="0" w:color="auto"/>
              <w:bottom w:val="nil"/>
              <w:right w:val="single" w:sz="4" w:space="0" w:color="auto"/>
            </w:tcBorders>
          </w:tcPr>
          <w:p w:rsidR="00A71985"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w:t>
            </w:r>
          </w:p>
        </w:tc>
        <w:tc>
          <w:tcPr>
            <w:tcW w:w="680" w:type="dxa"/>
            <w:tcBorders>
              <w:top w:val="nil"/>
              <w:left w:val="single" w:sz="4" w:space="0" w:color="auto"/>
              <w:bottom w:val="nil"/>
              <w:right w:val="single" w:sz="4" w:space="0" w:color="auto"/>
            </w:tcBorders>
          </w:tcPr>
          <w:p w:rsidR="00A71985"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94" w:type="dxa"/>
            <w:tcBorders>
              <w:top w:val="nil"/>
              <w:left w:val="single" w:sz="4" w:space="0" w:color="auto"/>
              <w:bottom w:val="nil"/>
              <w:right w:val="single" w:sz="4" w:space="0" w:color="auto"/>
            </w:tcBorders>
          </w:tcPr>
          <w:p w:rsidR="00A71985"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707" w:type="dxa"/>
            <w:tcBorders>
              <w:top w:val="nil"/>
              <w:left w:val="single" w:sz="4" w:space="0" w:color="auto"/>
              <w:bottom w:val="nil"/>
              <w:right w:val="single" w:sz="4" w:space="0" w:color="auto"/>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27" w:type="dxa"/>
            <w:tcBorders>
              <w:top w:val="nil"/>
              <w:left w:val="single" w:sz="4" w:space="0" w:color="auto"/>
              <w:bottom w:val="nil"/>
              <w:right w:val="nil"/>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4.</w:t>
            </w:r>
            <w:r>
              <w:rPr>
                <w:rFonts w:hint="eastAsia"/>
                <w:sz w:val="20"/>
              </w:rPr>
              <w:t>0</w:t>
            </w:r>
            <w:r w:rsidRPr="00BA3C04">
              <w:rPr>
                <w:sz w:val="20"/>
              </w:rPr>
              <w:t>(↓0.</w:t>
            </w:r>
            <w:r>
              <w:rPr>
                <w:rFonts w:hint="eastAsia"/>
                <w:sz w:val="20"/>
              </w:rPr>
              <w:t>4</w:t>
            </w:r>
            <w:r w:rsidRPr="00BA3C04">
              <w:rPr>
                <w:sz w:val="20"/>
              </w:rPr>
              <w:t>)</w:t>
            </w:r>
          </w:p>
        </w:tc>
      </w:tr>
      <w:tr w:rsidR="00A71985" w:rsidRPr="007A38D3" w:rsidTr="006B4C90">
        <w:trPr>
          <w:cantSplit/>
          <w:jc w:val="center"/>
        </w:trPr>
        <w:tc>
          <w:tcPr>
            <w:tcW w:w="1132" w:type="dxa"/>
            <w:tcBorders>
              <w:top w:val="nil"/>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南韓</w:t>
            </w:r>
          </w:p>
        </w:tc>
        <w:tc>
          <w:tcPr>
            <w:tcW w:w="756"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65"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6" w:type="dxa"/>
            <w:tcBorders>
              <w:top w:val="nil"/>
              <w:left w:val="single" w:sz="4" w:space="0" w:color="auto"/>
              <w:bottom w:val="nil"/>
              <w:right w:val="single" w:sz="4" w:space="0" w:color="auto"/>
            </w:tcBorders>
            <w:vAlign w:val="center"/>
          </w:tcPr>
          <w:p w:rsidR="00A71985" w:rsidRPr="007A38D3" w:rsidRDefault="00A71985"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3"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22"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46"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74"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602"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601"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16"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80"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94"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707" w:type="dxa"/>
            <w:tcBorders>
              <w:top w:val="nil"/>
              <w:left w:val="single" w:sz="4" w:space="0" w:color="auto"/>
              <w:bottom w:val="nil"/>
              <w:right w:val="single" w:sz="4" w:space="0" w:color="auto"/>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27" w:type="dxa"/>
            <w:tcBorders>
              <w:top w:val="nil"/>
              <w:left w:val="single" w:sz="4" w:space="0" w:color="auto"/>
              <w:bottom w:val="nil"/>
              <w:right w:val="nil"/>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3.</w:t>
            </w:r>
            <w:r>
              <w:rPr>
                <w:rFonts w:hint="eastAsia"/>
                <w:sz w:val="20"/>
              </w:rPr>
              <w:t>0</w:t>
            </w:r>
            <w:r w:rsidRPr="00BA3C04">
              <w:rPr>
                <w:rFonts w:hint="eastAsia"/>
                <w:sz w:val="20"/>
              </w:rPr>
              <w:t>(</w:t>
            </w:r>
            <w:r w:rsidRPr="00BA3C04">
              <w:rPr>
                <w:sz w:val="20"/>
              </w:rPr>
              <w:t>↑</w:t>
            </w:r>
            <w:r w:rsidRPr="00BA3C04">
              <w:rPr>
                <w:rFonts w:hint="eastAsia"/>
                <w:sz w:val="20"/>
              </w:rPr>
              <w:t>0.</w:t>
            </w:r>
            <w:r>
              <w:rPr>
                <w:rFonts w:hint="eastAsia"/>
                <w:sz w:val="20"/>
              </w:rPr>
              <w:t>5</w:t>
            </w:r>
            <w:r w:rsidRPr="00BA3C04">
              <w:rPr>
                <w:sz w:val="20"/>
              </w:rPr>
              <w:t>)</w:t>
            </w:r>
          </w:p>
        </w:tc>
      </w:tr>
      <w:tr w:rsidR="00A71985" w:rsidRPr="007A38D3" w:rsidTr="006B4C90">
        <w:trPr>
          <w:cantSplit/>
          <w:jc w:val="center"/>
        </w:trPr>
        <w:tc>
          <w:tcPr>
            <w:tcW w:w="1132" w:type="dxa"/>
            <w:tcBorders>
              <w:top w:val="nil"/>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新加坡</w:t>
            </w:r>
          </w:p>
        </w:tc>
        <w:tc>
          <w:tcPr>
            <w:tcW w:w="756"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65"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6" w:type="dxa"/>
            <w:tcBorders>
              <w:top w:val="nil"/>
              <w:left w:val="single" w:sz="4" w:space="0" w:color="auto"/>
              <w:bottom w:val="nil"/>
              <w:right w:val="single" w:sz="4" w:space="0" w:color="auto"/>
            </w:tcBorders>
            <w:vAlign w:val="center"/>
          </w:tcPr>
          <w:p w:rsidR="00A71985" w:rsidRPr="007A38D3" w:rsidRDefault="00A71985" w:rsidP="006B4C9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73"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22"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46"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74"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602"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601"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616" w:type="dxa"/>
            <w:tcBorders>
              <w:top w:val="nil"/>
              <w:left w:val="single" w:sz="4" w:space="0" w:color="auto"/>
              <w:bottom w:val="nil"/>
              <w:right w:val="single" w:sz="4" w:space="0" w:color="auto"/>
            </w:tcBorders>
          </w:tcPr>
          <w:p w:rsidR="00A71985"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680" w:type="dxa"/>
            <w:tcBorders>
              <w:top w:val="nil"/>
              <w:left w:val="single" w:sz="4" w:space="0" w:color="auto"/>
              <w:bottom w:val="nil"/>
              <w:right w:val="single" w:sz="4" w:space="0" w:color="auto"/>
            </w:tcBorders>
          </w:tcPr>
          <w:p w:rsidR="00A71985"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94" w:type="dxa"/>
            <w:tcBorders>
              <w:top w:val="nil"/>
              <w:left w:val="single" w:sz="4" w:space="0" w:color="auto"/>
              <w:bottom w:val="nil"/>
              <w:right w:val="single" w:sz="4" w:space="0" w:color="auto"/>
            </w:tcBorders>
          </w:tcPr>
          <w:p w:rsidR="00A71985"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707" w:type="dxa"/>
            <w:tcBorders>
              <w:top w:val="nil"/>
              <w:left w:val="single" w:sz="4" w:space="0" w:color="auto"/>
              <w:bottom w:val="nil"/>
              <w:right w:val="single" w:sz="4" w:space="0" w:color="auto"/>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27" w:type="dxa"/>
            <w:tcBorders>
              <w:top w:val="nil"/>
              <w:left w:val="single" w:sz="4" w:space="0" w:color="auto"/>
              <w:bottom w:val="nil"/>
              <w:right w:val="nil"/>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r w:rsidRPr="00BA3C04">
              <w:rPr>
                <w:rFonts w:hint="eastAsia"/>
                <w:sz w:val="20"/>
              </w:rPr>
              <w:t>(</w:t>
            </w:r>
            <w:r w:rsidRPr="00BA3C04">
              <w:rPr>
                <w:sz w:val="20"/>
              </w:rPr>
              <w:t>↑</w:t>
            </w:r>
            <w:r>
              <w:rPr>
                <w:rFonts w:hint="eastAsia"/>
                <w:sz w:val="20"/>
              </w:rPr>
              <w:t>0.1</w:t>
            </w:r>
            <w:r w:rsidRPr="00BA3C04">
              <w:rPr>
                <w:rFonts w:hint="eastAsia"/>
                <w:sz w:val="20"/>
              </w:rPr>
              <w:t>)</w:t>
            </w:r>
          </w:p>
        </w:tc>
      </w:tr>
      <w:tr w:rsidR="00A71985" w:rsidRPr="007A38D3" w:rsidTr="006B4C90">
        <w:trPr>
          <w:cantSplit/>
          <w:jc w:val="center"/>
        </w:trPr>
        <w:tc>
          <w:tcPr>
            <w:tcW w:w="1132" w:type="dxa"/>
            <w:tcBorders>
              <w:top w:val="nil"/>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美國</w:t>
            </w:r>
          </w:p>
        </w:tc>
        <w:tc>
          <w:tcPr>
            <w:tcW w:w="756"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65"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6" w:type="dxa"/>
            <w:tcBorders>
              <w:top w:val="nil"/>
              <w:left w:val="single" w:sz="4" w:space="0" w:color="auto"/>
              <w:bottom w:val="nil"/>
              <w:right w:val="single" w:sz="4" w:space="0" w:color="auto"/>
            </w:tcBorders>
            <w:vAlign w:val="center"/>
          </w:tcPr>
          <w:p w:rsidR="00A71985" w:rsidRPr="007A38D3" w:rsidRDefault="00A71985" w:rsidP="006B4C9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67"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67"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73"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22"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46" w:type="dxa"/>
            <w:tcBorders>
              <w:top w:val="nil"/>
              <w:left w:val="single" w:sz="4" w:space="0" w:color="auto"/>
              <w:bottom w:val="nil"/>
              <w:right w:val="single" w:sz="4" w:space="0" w:color="auto"/>
            </w:tcBorders>
            <w:vAlign w:val="center"/>
          </w:tcPr>
          <w:p w:rsidR="00A71985" w:rsidRPr="00A6568E"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74"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602"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601"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616" w:type="dxa"/>
            <w:tcBorders>
              <w:top w:val="nil"/>
              <w:left w:val="single" w:sz="4" w:space="0" w:color="auto"/>
              <w:bottom w:val="nil"/>
              <w:right w:val="single" w:sz="4" w:space="0" w:color="auto"/>
            </w:tcBorders>
          </w:tcPr>
          <w:p w:rsidR="00A71985" w:rsidRPr="003559E6"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680" w:type="dxa"/>
            <w:tcBorders>
              <w:top w:val="nil"/>
              <w:left w:val="single" w:sz="4" w:space="0" w:color="auto"/>
              <w:bottom w:val="nil"/>
              <w:right w:val="single" w:sz="4" w:space="0" w:color="auto"/>
            </w:tcBorders>
          </w:tcPr>
          <w:p w:rsidR="00A71985" w:rsidRPr="003559E6"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594" w:type="dxa"/>
            <w:tcBorders>
              <w:top w:val="nil"/>
              <w:left w:val="single" w:sz="4" w:space="0" w:color="auto"/>
              <w:bottom w:val="nil"/>
              <w:right w:val="single" w:sz="4" w:space="0" w:color="auto"/>
            </w:tcBorders>
          </w:tcPr>
          <w:p w:rsidR="00A71985" w:rsidRPr="003559E6"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5.9</w:t>
            </w:r>
          </w:p>
        </w:tc>
        <w:tc>
          <w:tcPr>
            <w:tcW w:w="707" w:type="dxa"/>
            <w:tcBorders>
              <w:top w:val="nil"/>
              <w:left w:val="single" w:sz="4" w:space="0" w:color="auto"/>
              <w:bottom w:val="nil"/>
              <w:right w:val="single" w:sz="4" w:space="0" w:color="auto"/>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5.8</w:t>
            </w:r>
          </w:p>
        </w:tc>
        <w:tc>
          <w:tcPr>
            <w:tcW w:w="1327" w:type="dxa"/>
            <w:tcBorders>
              <w:top w:val="nil"/>
              <w:left w:val="single" w:sz="4" w:space="0" w:color="auto"/>
              <w:bottom w:val="nil"/>
              <w:right w:val="nil"/>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7.2</w:t>
            </w:r>
            <w:r w:rsidRPr="00BA3C04">
              <w:rPr>
                <w:sz w:val="20"/>
              </w:rPr>
              <w:t>(↓</w:t>
            </w:r>
            <w:r w:rsidRPr="00BA3C04">
              <w:rPr>
                <w:rFonts w:hint="eastAsia"/>
                <w:sz w:val="20"/>
              </w:rPr>
              <w:t>1</w:t>
            </w:r>
            <w:r w:rsidRPr="00BA3C04">
              <w:rPr>
                <w:sz w:val="20"/>
              </w:rPr>
              <w:t>.</w:t>
            </w:r>
            <w:r>
              <w:rPr>
                <w:rFonts w:hint="eastAsia"/>
                <w:sz w:val="20"/>
              </w:rPr>
              <w:t>4</w:t>
            </w:r>
            <w:r w:rsidRPr="00BA3C04">
              <w:rPr>
                <w:sz w:val="20"/>
              </w:rPr>
              <w:t>)</w:t>
            </w:r>
          </w:p>
        </w:tc>
      </w:tr>
      <w:tr w:rsidR="00A71985" w:rsidRPr="007A38D3" w:rsidTr="006B4C90">
        <w:trPr>
          <w:cantSplit/>
          <w:jc w:val="center"/>
        </w:trPr>
        <w:tc>
          <w:tcPr>
            <w:tcW w:w="1132" w:type="dxa"/>
            <w:tcBorders>
              <w:top w:val="nil"/>
              <w:left w:val="nil"/>
              <w:bottom w:val="nil"/>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加拿大</w:t>
            </w:r>
          </w:p>
        </w:tc>
        <w:tc>
          <w:tcPr>
            <w:tcW w:w="756"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65" w:type="dxa"/>
            <w:tcBorders>
              <w:top w:val="nil"/>
              <w:left w:val="single" w:sz="4" w:space="0" w:color="auto"/>
              <w:bottom w:val="nil"/>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66" w:type="dxa"/>
            <w:tcBorders>
              <w:top w:val="nil"/>
              <w:left w:val="single" w:sz="4" w:space="0" w:color="auto"/>
              <w:bottom w:val="nil"/>
              <w:right w:val="single" w:sz="4" w:space="0" w:color="auto"/>
            </w:tcBorders>
            <w:vAlign w:val="center"/>
          </w:tcPr>
          <w:p w:rsidR="00A71985" w:rsidRPr="007A38D3" w:rsidRDefault="00A71985" w:rsidP="006B4C9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67"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73"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22"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46" w:type="dxa"/>
            <w:tcBorders>
              <w:top w:val="nil"/>
              <w:left w:val="single" w:sz="4" w:space="0" w:color="auto"/>
              <w:bottom w:val="nil"/>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74"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602"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01" w:type="dxa"/>
            <w:tcBorders>
              <w:top w:val="nil"/>
              <w:left w:val="single" w:sz="4" w:space="0" w:color="auto"/>
              <w:bottom w:val="nil"/>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616"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80"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94" w:type="dxa"/>
            <w:tcBorders>
              <w:top w:val="nil"/>
              <w:left w:val="single" w:sz="4" w:space="0" w:color="auto"/>
              <w:bottom w:val="nil"/>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707" w:type="dxa"/>
            <w:tcBorders>
              <w:top w:val="nil"/>
              <w:left w:val="single" w:sz="4" w:space="0" w:color="auto"/>
              <w:bottom w:val="nil"/>
              <w:right w:val="single" w:sz="4" w:space="0" w:color="auto"/>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6.5</w:t>
            </w:r>
          </w:p>
        </w:tc>
        <w:tc>
          <w:tcPr>
            <w:tcW w:w="1327" w:type="dxa"/>
            <w:tcBorders>
              <w:top w:val="nil"/>
              <w:left w:val="single" w:sz="4" w:space="0" w:color="auto"/>
              <w:bottom w:val="nil"/>
              <w:right w:val="nil"/>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r w:rsidRPr="00BA3C04">
              <w:rPr>
                <w:rFonts w:hint="eastAsia"/>
                <w:sz w:val="20"/>
              </w:rPr>
              <w:t>(</w:t>
            </w:r>
            <w:r w:rsidRPr="00BA3C04">
              <w:rPr>
                <w:sz w:val="20"/>
              </w:rPr>
              <w:t>↓</w:t>
            </w:r>
            <w:r w:rsidRPr="00BA3C04">
              <w:rPr>
                <w:rFonts w:hint="eastAsia"/>
                <w:sz w:val="20"/>
              </w:rPr>
              <w:t>0.</w:t>
            </w:r>
            <w:r>
              <w:rPr>
                <w:rFonts w:hint="eastAsia"/>
                <w:sz w:val="20"/>
              </w:rPr>
              <w:t>5</w:t>
            </w:r>
            <w:r w:rsidRPr="00BA3C04">
              <w:rPr>
                <w:sz w:val="20"/>
              </w:rPr>
              <w:t>)</w:t>
            </w:r>
          </w:p>
        </w:tc>
      </w:tr>
      <w:tr w:rsidR="00A71985" w:rsidRPr="007A38D3" w:rsidTr="006B4C90">
        <w:trPr>
          <w:cantSplit/>
          <w:jc w:val="center"/>
        </w:trPr>
        <w:tc>
          <w:tcPr>
            <w:tcW w:w="1132" w:type="dxa"/>
            <w:tcBorders>
              <w:top w:val="nil"/>
              <w:left w:val="nil"/>
              <w:bottom w:val="single" w:sz="4" w:space="0" w:color="auto"/>
            </w:tcBorders>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49"/>
              <w:jc w:val="distribute"/>
              <w:rPr>
                <w:rFonts w:eastAsia="標楷體"/>
                <w:spacing w:val="-30"/>
              </w:rPr>
            </w:pPr>
            <w:r w:rsidRPr="007A38D3">
              <w:rPr>
                <w:rFonts w:eastAsia="標楷體"/>
                <w:spacing w:val="-30"/>
              </w:rPr>
              <w:t>德國</w:t>
            </w:r>
          </w:p>
        </w:tc>
        <w:tc>
          <w:tcPr>
            <w:tcW w:w="756"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65"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66"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67"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73"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22"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46" w:type="dxa"/>
            <w:tcBorders>
              <w:top w:val="nil"/>
              <w:left w:val="single" w:sz="4" w:space="0" w:color="auto"/>
              <w:bottom w:val="single" w:sz="4" w:space="0" w:color="auto"/>
              <w:right w:val="single" w:sz="4" w:space="0" w:color="auto"/>
            </w:tcBorders>
            <w:vAlign w:val="center"/>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74" w:type="dxa"/>
            <w:tcBorders>
              <w:top w:val="nil"/>
              <w:left w:val="single" w:sz="4" w:space="0" w:color="auto"/>
              <w:bottom w:val="single" w:sz="4" w:space="0" w:color="auto"/>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602" w:type="dxa"/>
            <w:tcBorders>
              <w:top w:val="nil"/>
              <w:left w:val="single" w:sz="4" w:space="0" w:color="auto"/>
              <w:bottom w:val="single" w:sz="4" w:space="0" w:color="auto"/>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601" w:type="dxa"/>
            <w:tcBorders>
              <w:top w:val="nil"/>
              <w:left w:val="single" w:sz="4" w:space="0" w:color="auto"/>
              <w:bottom w:val="single" w:sz="4" w:space="0" w:color="auto"/>
              <w:right w:val="single" w:sz="4" w:space="0" w:color="auto"/>
            </w:tcBorders>
            <w:vAlign w:val="center"/>
          </w:tcPr>
          <w:p w:rsidR="00A71985" w:rsidRPr="00562FF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616" w:type="dxa"/>
            <w:tcBorders>
              <w:top w:val="nil"/>
              <w:left w:val="single" w:sz="4" w:space="0" w:color="auto"/>
              <w:bottom w:val="single" w:sz="4" w:space="0" w:color="auto"/>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680" w:type="dxa"/>
            <w:tcBorders>
              <w:top w:val="nil"/>
              <w:left w:val="single" w:sz="4" w:space="0" w:color="auto"/>
              <w:bottom w:val="single" w:sz="4" w:space="0" w:color="auto"/>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594" w:type="dxa"/>
            <w:tcBorders>
              <w:top w:val="nil"/>
              <w:left w:val="single" w:sz="4" w:space="0" w:color="auto"/>
              <w:bottom w:val="single" w:sz="4" w:space="0" w:color="auto"/>
              <w:right w:val="single" w:sz="4" w:space="0" w:color="auto"/>
            </w:tcBorders>
          </w:tcPr>
          <w:p w:rsidR="00A71985" w:rsidRPr="007A38D3"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707" w:type="dxa"/>
            <w:tcBorders>
              <w:top w:val="nil"/>
              <w:left w:val="single" w:sz="4" w:space="0" w:color="auto"/>
              <w:bottom w:val="single" w:sz="4" w:space="0" w:color="auto"/>
              <w:right w:val="single" w:sz="4" w:space="0" w:color="auto"/>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327" w:type="dxa"/>
            <w:tcBorders>
              <w:top w:val="nil"/>
              <w:left w:val="single" w:sz="4" w:space="0" w:color="auto"/>
              <w:bottom w:val="single" w:sz="4" w:space="0" w:color="auto"/>
              <w:right w:val="nil"/>
            </w:tcBorders>
          </w:tcPr>
          <w:p w:rsidR="00A71985" w:rsidRPr="00BA3C04" w:rsidRDefault="00A71985"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A3C04">
              <w:rPr>
                <w:rFonts w:hint="eastAsia"/>
                <w:sz w:val="20"/>
              </w:rPr>
              <w:t>5.</w:t>
            </w:r>
            <w:r>
              <w:rPr>
                <w:rFonts w:hint="eastAsia"/>
                <w:sz w:val="20"/>
              </w:rPr>
              <w:t>2</w:t>
            </w:r>
            <w:r w:rsidRPr="00BA3C04">
              <w:rPr>
                <w:sz w:val="20"/>
              </w:rPr>
              <w:t>(↓0.</w:t>
            </w:r>
            <w:r>
              <w:rPr>
                <w:rFonts w:hint="eastAsia"/>
                <w:sz w:val="20"/>
              </w:rPr>
              <w:t>2</w:t>
            </w:r>
            <w:r w:rsidRPr="00BA3C04">
              <w:rPr>
                <w:sz w:val="20"/>
              </w:rPr>
              <w:t>)</w:t>
            </w:r>
          </w:p>
        </w:tc>
      </w:tr>
    </w:tbl>
    <w:p w:rsidR="00D84E99" w:rsidRPr="00A71985" w:rsidRDefault="00D84E99" w:rsidP="00D84E99">
      <w:pPr>
        <w:widowControl/>
        <w:snapToGrid w:val="0"/>
        <w:spacing w:line="320" w:lineRule="atLeast"/>
        <w:ind w:right="250"/>
        <w:jc w:val="both"/>
        <w:rPr>
          <w:rFonts w:eastAsia="標楷體"/>
          <w:kern w:val="0"/>
          <w:sz w:val="22"/>
          <w:szCs w:val="22"/>
        </w:rPr>
      </w:pPr>
      <w:proofErr w:type="gramStart"/>
      <w:r w:rsidRPr="00A71985">
        <w:rPr>
          <w:rFonts w:eastAsia="標楷體"/>
          <w:kern w:val="0"/>
          <w:sz w:val="22"/>
          <w:szCs w:val="22"/>
        </w:rPr>
        <w:t>註</w:t>
      </w:r>
      <w:proofErr w:type="gramEnd"/>
      <w:r w:rsidRPr="00A71985">
        <w:rPr>
          <w:rFonts w:eastAsia="標楷體"/>
          <w:kern w:val="0"/>
          <w:sz w:val="22"/>
          <w:szCs w:val="22"/>
        </w:rPr>
        <w:t>：</w:t>
      </w:r>
      <w:r w:rsidRPr="00A71985">
        <w:rPr>
          <w:rFonts w:eastAsia="標楷體"/>
          <w:kern w:val="0"/>
          <w:sz w:val="22"/>
          <w:szCs w:val="22"/>
        </w:rPr>
        <w:t>1.</w:t>
      </w:r>
      <w:r w:rsidRPr="00A71985">
        <w:rPr>
          <w:rFonts w:eastAsia="標楷體"/>
          <w:kern w:val="0"/>
          <w:sz w:val="22"/>
          <w:szCs w:val="22"/>
        </w:rPr>
        <w:t>各國失業率為季節調整後資料。</w:t>
      </w:r>
      <w:r w:rsidRPr="00A71985">
        <w:rPr>
          <w:rFonts w:eastAsia="標楷體"/>
          <w:sz w:val="22"/>
          <w:szCs w:val="22"/>
        </w:rPr>
        <w:t xml:space="preserve"> </w:t>
      </w:r>
    </w:p>
    <w:p w:rsidR="00D84E99" w:rsidRPr="00A71985" w:rsidRDefault="00D84E99" w:rsidP="00D84E99">
      <w:pPr>
        <w:widowControl/>
        <w:snapToGrid w:val="0"/>
        <w:spacing w:line="320" w:lineRule="atLeast"/>
        <w:ind w:leftChars="177" w:left="425" w:right="249"/>
        <w:jc w:val="both"/>
        <w:rPr>
          <w:rFonts w:eastAsia="標楷體"/>
          <w:kern w:val="0"/>
          <w:sz w:val="22"/>
          <w:szCs w:val="22"/>
        </w:rPr>
      </w:pPr>
      <w:r w:rsidRPr="00A71985">
        <w:rPr>
          <w:rFonts w:eastAsia="標楷體"/>
          <w:kern w:val="0"/>
          <w:sz w:val="22"/>
          <w:szCs w:val="22"/>
        </w:rPr>
        <w:t>2.</w:t>
      </w:r>
      <w:r w:rsidRPr="00A71985">
        <w:rPr>
          <w:rFonts w:eastAsia="標楷體"/>
          <w:kern w:val="0"/>
          <w:sz w:val="22"/>
          <w:szCs w:val="22"/>
        </w:rPr>
        <w:t>香港失業率係</w:t>
      </w:r>
      <w:r w:rsidRPr="00A71985">
        <w:rPr>
          <w:rFonts w:eastAsia="標楷體"/>
          <w:kern w:val="0"/>
          <w:sz w:val="22"/>
          <w:szCs w:val="22"/>
        </w:rPr>
        <w:t>3</w:t>
      </w:r>
      <w:r w:rsidRPr="00A71985">
        <w:rPr>
          <w:rFonts w:eastAsia="標楷體"/>
          <w:kern w:val="0"/>
          <w:sz w:val="22"/>
          <w:szCs w:val="22"/>
        </w:rPr>
        <w:t>個月（當月及前</w:t>
      </w:r>
      <w:r w:rsidRPr="00A71985">
        <w:rPr>
          <w:rFonts w:eastAsia="標楷體"/>
          <w:kern w:val="0"/>
          <w:sz w:val="22"/>
          <w:szCs w:val="22"/>
        </w:rPr>
        <w:t>2</w:t>
      </w:r>
      <w:r w:rsidRPr="00A71985">
        <w:rPr>
          <w:rFonts w:eastAsia="標楷體"/>
          <w:kern w:val="0"/>
          <w:sz w:val="22"/>
          <w:szCs w:val="22"/>
        </w:rPr>
        <w:t>個月）的平均值。</w:t>
      </w:r>
    </w:p>
    <w:p w:rsidR="00D84E99" w:rsidRPr="00A71985" w:rsidRDefault="00D84E99" w:rsidP="00D84E99">
      <w:pPr>
        <w:widowControl/>
        <w:snapToGrid w:val="0"/>
        <w:spacing w:line="320" w:lineRule="atLeast"/>
        <w:ind w:leftChars="177" w:left="425" w:right="249"/>
        <w:jc w:val="both"/>
        <w:rPr>
          <w:rFonts w:eastAsia="標楷體"/>
          <w:kern w:val="0"/>
          <w:sz w:val="22"/>
          <w:szCs w:val="22"/>
        </w:rPr>
      </w:pPr>
      <w:r w:rsidRPr="00A71985">
        <w:rPr>
          <w:rFonts w:eastAsia="標楷體"/>
          <w:kern w:val="0"/>
          <w:sz w:val="22"/>
          <w:szCs w:val="22"/>
        </w:rPr>
        <w:t>3.</w:t>
      </w:r>
      <w:proofErr w:type="gramStart"/>
      <w:r w:rsidRPr="00A71985">
        <w:rPr>
          <w:rFonts w:eastAsia="標楷體"/>
          <w:kern w:val="0"/>
          <w:sz w:val="22"/>
          <w:szCs w:val="22"/>
        </w:rPr>
        <w:t>＊</w:t>
      </w:r>
      <w:proofErr w:type="gramEnd"/>
      <w:r w:rsidRPr="00A71985">
        <w:rPr>
          <w:rFonts w:eastAsia="標楷體"/>
          <w:kern w:val="0"/>
          <w:sz w:val="22"/>
          <w:szCs w:val="22"/>
        </w:rPr>
        <w:t>為最新月份失業率與</w:t>
      </w:r>
      <w:r w:rsidRPr="00A71985">
        <w:rPr>
          <w:rFonts w:eastAsia="標楷體" w:hint="eastAsia"/>
          <w:kern w:val="0"/>
          <w:sz w:val="22"/>
          <w:szCs w:val="22"/>
        </w:rPr>
        <w:t>上年</w:t>
      </w:r>
      <w:r w:rsidRPr="00A71985">
        <w:rPr>
          <w:rFonts w:eastAsia="標楷體"/>
          <w:kern w:val="0"/>
          <w:sz w:val="22"/>
          <w:szCs w:val="22"/>
        </w:rPr>
        <w:t>同月相較。</w:t>
      </w:r>
    </w:p>
    <w:p w:rsidR="00DD297D" w:rsidRPr="00A71985" w:rsidRDefault="00D84E99" w:rsidP="00D84E99">
      <w:pPr>
        <w:widowControl/>
        <w:snapToGrid w:val="0"/>
        <w:spacing w:line="320" w:lineRule="atLeast"/>
        <w:ind w:right="-334"/>
        <w:jc w:val="both"/>
        <w:rPr>
          <w:rFonts w:eastAsia="標楷體"/>
          <w:kern w:val="0"/>
          <w:sz w:val="22"/>
          <w:szCs w:val="22"/>
        </w:rPr>
      </w:pPr>
      <w:r w:rsidRPr="00A71985">
        <w:rPr>
          <w:rFonts w:eastAsia="標楷體"/>
          <w:kern w:val="0"/>
          <w:sz w:val="22"/>
          <w:szCs w:val="22"/>
        </w:rPr>
        <w:t>資料來源：行政院主計總處「人力資源統計月報」。</w:t>
      </w:r>
    </w:p>
    <w:p w:rsidR="00DD297D" w:rsidRPr="00F6171E" w:rsidRDefault="00DD297D" w:rsidP="00DD297D">
      <w:pPr>
        <w:widowControl/>
        <w:snapToGrid w:val="0"/>
        <w:spacing w:line="320" w:lineRule="atLeast"/>
        <w:ind w:right="-334"/>
        <w:jc w:val="both"/>
        <w:rPr>
          <w:rFonts w:eastAsia="標楷體"/>
          <w:color w:val="FF0000"/>
          <w:kern w:val="0"/>
          <w:sz w:val="22"/>
        </w:rPr>
      </w:pPr>
      <w:r w:rsidRPr="00F6171E">
        <w:rPr>
          <w:rFonts w:eastAsia="標楷體"/>
          <w:color w:val="FF0000"/>
          <w:kern w:val="0"/>
        </w:rPr>
        <w:t xml:space="preserve">　　　　　</w:t>
      </w:r>
    </w:p>
    <w:p w:rsidR="00D84E99" w:rsidRPr="00A71985"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A71985">
        <w:rPr>
          <w:rFonts w:eastAsia="標楷體"/>
          <w:b/>
          <w:bCs/>
          <w:kern w:val="0"/>
          <w:sz w:val="28"/>
          <w:szCs w:val="20"/>
        </w:rPr>
        <w:t>３、</w:t>
      </w:r>
      <w:r w:rsidR="00A71985" w:rsidRPr="00A71985">
        <w:rPr>
          <w:rFonts w:eastAsia="標楷體"/>
          <w:b/>
          <w:bCs/>
          <w:kern w:val="0"/>
          <w:sz w:val="28"/>
          <w:szCs w:val="20"/>
        </w:rPr>
        <w:t>10</w:t>
      </w:r>
      <w:r w:rsidR="00A71985" w:rsidRPr="00A71985">
        <w:rPr>
          <w:rFonts w:eastAsia="標楷體" w:hint="eastAsia"/>
          <w:b/>
          <w:bCs/>
          <w:kern w:val="0"/>
          <w:sz w:val="28"/>
          <w:szCs w:val="20"/>
        </w:rPr>
        <w:t>3</w:t>
      </w:r>
      <w:r w:rsidR="00A71985" w:rsidRPr="00A71985">
        <w:rPr>
          <w:rFonts w:eastAsia="標楷體"/>
          <w:b/>
          <w:bCs/>
          <w:kern w:val="0"/>
          <w:sz w:val="28"/>
          <w:szCs w:val="20"/>
        </w:rPr>
        <w:t>年</w:t>
      </w:r>
      <w:r w:rsidR="00A71985" w:rsidRPr="00A71985">
        <w:rPr>
          <w:rFonts w:eastAsia="標楷體" w:hint="eastAsia"/>
          <w:b/>
          <w:bCs/>
          <w:kern w:val="0"/>
          <w:sz w:val="28"/>
          <w:szCs w:val="20"/>
        </w:rPr>
        <w:t>9</w:t>
      </w:r>
      <w:r w:rsidR="00A71985" w:rsidRPr="00A71985">
        <w:rPr>
          <w:rFonts w:eastAsia="標楷體"/>
          <w:b/>
          <w:bCs/>
          <w:kern w:val="0"/>
          <w:sz w:val="28"/>
          <w:szCs w:val="20"/>
        </w:rPr>
        <w:t>月工業及服務業平均薪資較</w:t>
      </w:r>
      <w:r w:rsidR="00A71985" w:rsidRPr="00A71985">
        <w:rPr>
          <w:rFonts w:eastAsia="標楷體" w:hint="eastAsia"/>
          <w:b/>
          <w:bCs/>
          <w:kern w:val="0"/>
          <w:sz w:val="28"/>
          <w:szCs w:val="20"/>
        </w:rPr>
        <w:t>上</w:t>
      </w:r>
      <w:r w:rsidR="00A71985" w:rsidRPr="00A71985">
        <w:rPr>
          <w:rFonts w:eastAsia="標楷體"/>
          <w:b/>
          <w:bCs/>
          <w:kern w:val="0"/>
          <w:sz w:val="28"/>
          <w:szCs w:val="20"/>
        </w:rPr>
        <w:t>年同月</w:t>
      </w:r>
      <w:r w:rsidR="00A71985" w:rsidRPr="00A71985">
        <w:rPr>
          <w:rFonts w:eastAsia="標楷體" w:hint="eastAsia"/>
          <w:b/>
          <w:bCs/>
          <w:kern w:val="0"/>
          <w:sz w:val="28"/>
          <w:szCs w:val="20"/>
        </w:rPr>
        <w:t>增加</w:t>
      </w:r>
      <w:r w:rsidR="00A71985" w:rsidRPr="00A71985">
        <w:rPr>
          <w:rFonts w:eastAsia="標楷體" w:hint="eastAsia"/>
          <w:b/>
          <w:bCs/>
          <w:kern w:val="0"/>
          <w:sz w:val="28"/>
          <w:szCs w:val="20"/>
        </w:rPr>
        <w:t>2.96</w:t>
      </w:r>
      <w:r w:rsidR="0014419A">
        <w:rPr>
          <w:rFonts w:eastAsia="標楷體" w:hint="eastAsia"/>
          <w:b/>
          <w:bCs/>
          <w:kern w:val="0"/>
          <w:sz w:val="28"/>
          <w:szCs w:val="20"/>
        </w:rPr>
        <w:t>％</w:t>
      </w:r>
      <w:r w:rsidRPr="00A71985">
        <w:rPr>
          <w:rFonts w:eastAsia="標楷體"/>
          <w:b/>
          <w:bCs/>
          <w:kern w:val="0"/>
          <w:sz w:val="28"/>
          <w:szCs w:val="20"/>
        </w:rPr>
        <w:tab/>
      </w:r>
    </w:p>
    <w:p w:rsidR="00D84E99" w:rsidRPr="00A71985" w:rsidRDefault="00D84E99" w:rsidP="00D84E99">
      <w:pPr>
        <w:snapToGrid w:val="0"/>
        <w:spacing w:before="50" w:line="300" w:lineRule="auto"/>
        <w:ind w:leftChars="119" w:left="569" w:rightChars="18" w:right="43" w:hangingChars="101" w:hanging="283"/>
        <w:jc w:val="both"/>
        <w:rPr>
          <w:rFonts w:eastAsia="標楷體"/>
          <w:sz w:val="28"/>
          <w:szCs w:val="32"/>
        </w:rPr>
      </w:pPr>
      <w:r w:rsidRPr="00A71985">
        <w:rPr>
          <w:rFonts w:eastAsia="標楷體"/>
          <w:sz w:val="28"/>
          <w:szCs w:val="32"/>
        </w:rPr>
        <w:t>－</w:t>
      </w:r>
      <w:r w:rsidR="00A71985" w:rsidRPr="00A71985">
        <w:rPr>
          <w:rFonts w:eastAsia="標楷體"/>
          <w:sz w:val="28"/>
          <w:szCs w:val="32"/>
        </w:rPr>
        <w:t>10</w:t>
      </w:r>
      <w:r w:rsidR="00A71985" w:rsidRPr="00A71985">
        <w:rPr>
          <w:rFonts w:eastAsia="標楷體" w:hint="eastAsia"/>
          <w:sz w:val="28"/>
          <w:szCs w:val="32"/>
        </w:rPr>
        <w:t>3</w:t>
      </w:r>
      <w:r w:rsidR="00A71985" w:rsidRPr="00A71985">
        <w:rPr>
          <w:rFonts w:eastAsia="標楷體"/>
          <w:sz w:val="28"/>
          <w:szCs w:val="32"/>
        </w:rPr>
        <w:t>年</w:t>
      </w:r>
      <w:r w:rsidR="00A71985" w:rsidRPr="00A71985">
        <w:rPr>
          <w:rFonts w:eastAsia="標楷體" w:hint="eastAsia"/>
          <w:sz w:val="28"/>
          <w:szCs w:val="32"/>
        </w:rPr>
        <w:t>9</w:t>
      </w:r>
      <w:r w:rsidR="00A71985" w:rsidRPr="00A71985">
        <w:rPr>
          <w:rFonts w:eastAsia="標楷體"/>
          <w:sz w:val="28"/>
          <w:szCs w:val="32"/>
        </w:rPr>
        <w:t>月工業及服務業每人每月平均薪資為</w:t>
      </w:r>
      <w:r w:rsidR="00A71985" w:rsidRPr="00A71985">
        <w:rPr>
          <w:rFonts w:eastAsia="標楷體" w:hint="eastAsia"/>
          <w:sz w:val="28"/>
          <w:szCs w:val="32"/>
        </w:rPr>
        <w:t>44</w:t>
      </w:r>
      <w:r w:rsidR="00A71985" w:rsidRPr="00A71985">
        <w:rPr>
          <w:rFonts w:eastAsia="標楷體"/>
          <w:sz w:val="28"/>
          <w:szCs w:val="32"/>
        </w:rPr>
        <w:t>,</w:t>
      </w:r>
      <w:r w:rsidR="00A71985" w:rsidRPr="00A71985">
        <w:rPr>
          <w:rFonts w:eastAsia="標楷體" w:hint="eastAsia"/>
          <w:sz w:val="28"/>
          <w:szCs w:val="32"/>
        </w:rPr>
        <w:t>382</w:t>
      </w:r>
      <w:r w:rsidR="00A71985" w:rsidRPr="00A71985">
        <w:rPr>
          <w:rFonts w:eastAsia="標楷體"/>
          <w:sz w:val="28"/>
          <w:szCs w:val="32"/>
        </w:rPr>
        <w:t>元，較上月</w:t>
      </w:r>
      <w:r w:rsidR="00A71985" w:rsidRPr="00A71985">
        <w:rPr>
          <w:rFonts w:eastAsia="標楷體" w:hint="eastAsia"/>
          <w:sz w:val="28"/>
          <w:szCs w:val="32"/>
        </w:rPr>
        <w:t>減少</w:t>
      </w:r>
      <w:r w:rsidR="00A71985" w:rsidRPr="00A71985">
        <w:rPr>
          <w:rFonts w:eastAsia="標楷體" w:hint="eastAsia"/>
          <w:sz w:val="28"/>
          <w:szCs w:val="32"/>
        </w:rPr>
        <w:t>0.27</w:t>
      </w:r>
      <w:r w:rsidR="0014419A">
        <w:rPr>
          <w:rFonts w:eastAsia="標楷體" w:hint="eastAsia"/>
          <w:sz w:val="28"/>
          <w:szCs w:val="32"/>
        </w:rPr>
        <w:t>％</w:t>
      </w:r>
      <w:r w:rsidR="00A71985" w:rsidRPr="00A71985">
        <w:rPr>
          <w:rFonts w:eastAsia="標楷體"/>
          <w:sz w:val="28"/>
          <w:szCs w:val="32"/>
        </w:rPr>
        <w:t>，較上年同月增加</w:t>
      </w:r>
      <w:r w:rsidR="00A71985" w:rsidRPr="00A71985">
        <w:rPr>
          <w:rFonts w:eastAsia="標楷體" w:hint="eastAsia"/>
          <w:sz w:val="28"/>
          <w:szCs w:val="32"/>
        </w:rPr>
        <w:t>2.96</w:t>
      </w:r>
      <w:r w:rsidR="0014419A">
        <w:rPr>
          <w:rFonts w:eastAsia="標楷體" w:hint="eastAsia"/>
          <w:sz w:val="28"/>
          <w:szCs w:val="32"/>
        </w:rPr>
        <w:t>％</w:t>
      </w:r>
      <w:r w:rsidR="00A71985" w:rsidRPr="00A71985">
        <w:rPr>
          <w:rFonts w:eastAsia="標楷體"/>
          <w:sz w:val="28"/>
          <w:szCs w:val="32"/>
        </w:rPr>
        <w:t>；其中，經常性薪資為</w:t>
      </w:r>
      <w:r w:rsidR="00A71985" w:rsidRPr="00A71985">
        <w:rPr>
          <w:rFonts w:eastAsia="標楷體"/>
          <w:sz w:val="28"/>
          <w:szCs w:val="32"/>
        </w:rPr>
        <w:t>38,</w:t>
      </w:r>
      <w:r w:rsidR="00A71985" w:rsidRPr="00A71985">
        <w:rPr>
          <w:rFonts w:eastAsia="標楷體" w:hint="eastAsia"/>
          <w:sz w:val="28"/>
          <w:szCs w:val="32"/>
        </w:rPr>
        <w:t>384</w:t>
      </w:r>
      <w:r w:rsidR="00A71985" w:rsidRPr="00A71985">
        <w:rPr>
          <w:rFonts w:eastAsia="標楷體"/>
          <w:sz w:val="28"/>
          <w:szCs w:val="32"/>
        </w:rPr>
        <w:t>元，較上年同月增加</w:t>
      </w:r>
      <w:r w:rsidR="00A71985" w:rsidRPr="00A71985">
        <w:rPr>
          <w:rFonts w:eastAsia="標楷體" w:hint="eastAsia"/>
          <w:sz w:val="28"/>
          <w:szCs w:val="32"/>
        </w:rPr>
        <w:t>2.19</w:t>
      </w:r>
      <w:r w:rsidR="0014419A">
        <w:rPr>
          <w:rFonts w:eastAsia="標楷體" w:hint="eastAsia"/>
          <w:sz w:val="28"/>
          <w:szCs w:val="32"/>
        </w:rPr>
        <w:t>％</w:t>
      </w:r>
      <w:r w:rsidR="00A71985" w:rsidRPr="00A71985">
        <w:rPr>
          <w:rFonts w:eastAsia="標楷體"/>
          <w:sz w:val="28"/>
          <w:szCs w:val="32"/>
        </w:rPr>
        <w:t>。</w:t>
      </w:r>
    </w:p>
    <w:p w:rsidR="00D84E99" w:rsidRPr="00A71985" w:rsidRDefault="00D84E99" w:rsidP="00D84E99">
      <w:pPr>
        <w:snapToGrid w:val="0"/>
        <w:spacing w:before="50" w:line="300" w:lineRule="auto"/>
        <w:ind w:leftChars="119" w:left="569" w:rightChars="18" w:right="43" w:hangingChars="101" w:hanging="283"/>
        <w:jc w:val="both"/>
        <w:rPr>
          <w:rFonts w:eastAsia="標楷體"/>
          <w:sz w:val="28"/>
          <w:szCs w:val="32"/>
        </w:rPr>
      </w:pPr>
      <w:r w:rsidRPr="00A71985">
        <w:rPr>
          <w:rFonts w:eastAsia="標楷體"/>
          <w:sz w:val="28"/>
          <w:szCs w:val="32"/>
        </w:rPr>
        <w:t>－</w:t>
      </w:r>
      <w:r w:rsidR="00A71985" w:rsidRPr="00A71985">
        <w:rPr>
          <w:rFonts w:eastAsia="標楷體"/>
          <w:sz w:val="28"/>
          <w:szCs w:val="32"/>
        </w:rPr>
        <w:t>103</w:t>
      </w:r>
      <w:r w:rsidR="00A71985" w:rsidRPr="00A71985">
        <w:rPr>
          <w:rFonts w:eastAsia="標楷體"/>
          <w:sz w:val="28"/>
          <w:szCs w:val="32"/>
        </w:rPr>
        <w:t>年</w:t>
      </w:r>
      <w:r w:rsidR="00A71985" w:rsidRPr="00A71985">
        <w:rPr>
          <w:rFonts w:eastAsia="標楷體" w:hint="eastAsia"/>
          <w:sz w:val="28"/>
          <w:szCs w:val="32"/>
        </w:rPr>
        <w:t>9</w:t>
      </w:r>
      <w:r w:rsidR="00A71985" w:rsidRPr="00A71985">
        <w:rPr>
          <w:rFonts w:eastAsia="標楷體"/>
          <w:sz w:val="28"/>
          <w:szCs w:val="32"/>
        </w:rPr>
        <w:t>月製造業薪資為</w:t>
      </w:r>
      <w:r w:rsidR="00A71985" w:rsidRPr="00A71985">
        <w:rPr>
          <w:rFonts w:eastAsia="標楷體" w:hint="eastAsia"/>
          <w:sz w:val="28"/>
          <w:szCs w:val="32"/>
        </w:rPr>
        <w:t>42</w:t>
      </w:r>
      <w:r w:rsidR="00A71985" w:rsidRPr="00A71985">
        <w:rPr>
          <w:rFonts w:eastAsia="標楷體"/>
          <w:sz w:val="28"/>
          <w:szCs w:val="32"/>
        </w:rPr>
        <w:t>,</w:t>
      </w:r>
      <w:r w:rsidR="00A71985" w:rsidRPr="00A71985">
        <w:rPr>
          <w:rFonts w:eastAsia="標楷體" w:hint="eastAsia"/>
          <w:sz w:val="28"/>
          <w:szCs w:val="32"/>
        </w:rPr>
        <w:t>057</w:t>
      </w:r>
      <w:r w:rsidR="00A71985" w:rsidRPr="00A71985">
        <w:rPr>
          <w:rFonts w:eastAsia="標楷體"/>
          <w:sz w:val="28"/>
          <w:szCs w:val="32"/>
        </w:rPr>
        <w:t>元，較上年同月</w:t>
      </w:r>
      <w:r w:rsidR="00A71985" w:rsidRPr="00A71985">
        <w:rPr>
          <w:rFonts w:eastAsia="標楷體" w:hint="eastAsia"/>
          <w:sz w:val="28"/>
          <w:szCs w:val="32"/>
        </w:rPr>
        <w:t>減少</w:t>
      </w:r>
      <w:r w:rsidR="00A71985" w:rsidRPr="00A71985">
        <w:rPr>
          <w:rFonts w:eastAsia="標楷體" w:hint="eastAsia"/>
          <w:sz w:val="28"/>
          <w:szCs w:val="32"/>
        </w:rPr>
        <w:t>0.14</w:t>
      </w:r>
      <w:r w:rsidR="0014419A">
        <w:rPr>
          <w:rFonts w:eastAsia="標楷體" w:hint="eastAsia"/>
          <w:sz w:val="28"/>
          <w:szCs w:val="32"/>
        </w:rPr>
        <w:t>％</w:t>
      </w:r>
      <w:r w:rsidR="00A71985" w:rsidRPr="00A71985">
        <w:rPr>
          <w:rFonts w:eastAsia="標楷體"/>
          <w:sz w:val="28"/>
          <w:szCs w:val="32"/>
        </w:rPr>
        <w:t>；電力及燃氣供應業與金融及保險業則各為</w:t>
      </w:r>
      <w:r w:rsidR="00A71985" w:rsidRPr="00A71985">
        <w:rPr>
          <w:rFonts w:eastAsia="標楷體" w:hint="eastAsia"/>
          <w:sz w:val="28"/>
          <w:szCs w:val="32"/>
        </w:rPr>
        <w:t>120</w:t>
      </w:r>
      <w:r w:rsidR="00A71985" w:rsidRPr="00A71985">
        <w:rPr>
          <w:rFonts w:eastAsia="標楷體"/>
          <w:sz w:val="28"/>
          <w:szCs w:val="32"/>
        </w:rPr>
        <w:t>,</w:t>
      </w:r>
      <w:r w:rsidR="00A71985" w:rsidRPr="00A71985">
        <w:rPr>
          <w:rFonts w:eastAsia="標楷體" w:hint="eastAsia"/>
          <w:sz w:val="28"/>
          <w:szCs w:val="32"/>
        </w:rPr>
        <w:t>206</w:t>
      </w:r>
      <w:r w:rsidR="00A71985" w:rsidRPr="00A71985">
        <w:rPr>
          <w:rFonts w:eastAsia="標楷體"/>
          <w:sz w:val="28"/>
          <w:szCs w:val="32"/>
        </w:rPr>
        <w:t>元及</w:t>
      </w:r>
      <w:r w:rsidR="00A71985" w:rsidRPr="00A71985">
        <w:rPr>
          <w:rFonts w:eastAsia="標楷體" w:hint="eastAsia"/>
          <w:sz w:val="28"/>
          <w:szCs w:val="32"/>
        </w:rPr>
        <w:t>74</w:t>
      </w:r>
      <w:r w:rsidR="00A71985" w:rsidRPr="00A71985">
        <w:rPr>
          <w:rFonts w:eastAsia="標楷體"/>
          <w:sz w:val="28"/>
          <w:szCs w:val="32"/>
        </w:rPr>
        <w:t>,</w:t>
      </w:r>
      <w:r w:rsidR="00A71985" w:rsidRPr="00A71985">
        <w:rPr>
          <w:rFonts w:eastAsia="標楷體" w:hint="eastAsia"/>
          <w:sz w:val="28"/>
          <w:szCs w:val="32"/>
        </w:rPr>
        <w:t>316</w:t>
      </w:r>
      <w:r w:rsidR="00A71985" w:rsidRPr="00A71985">
        <w:rPr>
          <w:rFonts w:eastAsia="標楷體"/>
          <w:sz w:val="28"/>
          <w:szCs w:val="32"/>
        </w:rPr>
        <w:t>元，分別增加</w:t>
      </w:r>
      <w:r w:rsidR="00A71985" w:rsidRPr="00A71985">
        <w:rPr>
          <w:rFonts w:eastAsia="標楷體" w:hint="eastAsia"/>
          <w:sz w:val="28"/>
          <w:szCs w:val="32"/>
        </w:rPr>
        <w:t>62.12</w:t>
      </w:r>
      <w:r w:rsidR="0014419A">
        <w:rPr>
          <w:rFonts w:eastAsia="標楷體" w:hint="eastAsia"/>
          <w:sz w:val="28"/>
          <w:szCs w:val="32"/>
        </w:rPr>
        <w:t>％</w:t>
      </w:r>
      <w:r w:rsidR="00A71985" w:rsidRPr="00A71985">
        <w:rPr>
          <w:rFonts w:eastAsia="標楷體"/>
          <w:sz w:val="28"/>
          <w:szCs w:val="32"/>
        </w:rPr>
        <w:t>及</w:t>
      </w:r>
      <w:r w:rsidR="00A71985" w:rsidRPr="00A71985">
        <w:rPr>
          <w:rFonts w:eastAsia="標楷體" w:hint="eastAsia"/>
          <w:sz w:val="28"/>
          <w:szCs w:val="32"/>
        </w:rPr>
        <w:t>6.53</w:t>
      </w:r>
      <w:r w:rsidR="0014419A">
        <w:rPr>
          <w:rFonts w:eastAsia="標楷體" w:hint="eastAsia"/>
          <w:sz w:val="28"/>
          <w:szCs w:val="32"/>
        </w:rPr>
        <w:t>％</w:t>
      </w:r>
      <w:r w:rsidR="00A71985" w:rsidRPr="00A71985">
        <w:rPr>
          <w:rFonts w:eastAsia="標楷體"/>
          <w:sz w:val="28"/>
          <w:szCs w:val="32"/>
        </w:rPr>
        <w:t>。</w:t>
      </w:r>
    </w:p>
    <w:p w:rsidR="00DD297D" w:rsidRPr="00A71985" w:rsidRDefault="00D84E99" w:rsidP="00973710">
      <w:pPr>
        <w:snapToGrid w:val="0"/>
        <w:spacing w:before="50" w:line="300" w:lineRule="auto"/>
        <w:ind w:leftChars="119" w:left="569" w:rightChars="18" w:right="43" w:hangingChars="101" w:hanging="283"/>
        <w:jc w:val="both"/>
        <w:rPr>
          <w:rFonts w:eastAsia="標楷體"/>
          <w:sz w:val="28"/>
          <w:szCs w:val="32"/>
        </w:rPr>
      </w:pPr>
      <w:r w:rsidRPr="00A71985">
        <w:rPr>
          <w:rFonts w:eastAsia="標楷體"/>
          <w:sz w:val="28"/>
          <w:szCs w:val="32"/>
        </w:rPr>
        <w:t>－</w:t>
      </w:r>
      <w:r w:rsidR="00A71985" w:rsidRPr="00A71985">
        <w:rPr>
          <w:rFonts w:eastAsia="標楷體"/>
          <w:sz w:val="28"/>
          <w:szCs w:val="32"/>
        </w:rPr>
        <w:t>103</w:t>
      </w:r>
      <w:r w:rsidR="00A71985" w:rsidRPr="00A71985">
        <w:rPr>
          <w:rFonts w:eastAsia="標楷體"/>
          <w:sz w:val="28"/>
          <w:szCs w:val="32"/>
        </w:rPr>
        <w:t>年</w:t>
      </w:r>
      <w:r w:rsidR="00A71985" w:rsidRPr="00A71985">
        <w:rPr>
          <w:rFonts w:eastAsia="標楷體"/>
          <w:sz w:val="28"/>
          <w:szCs w:val="32"/>
        </w:rPr>
        <w:t xml:space="preserve">1 </w:t>
      </w:r>
      <w:r w:rsidR="00A71985" w:rsidRPr="00A71985">
        <w:rPr>
          <w:rFonts w:eastAsia="標楷體"/>
          <w:sz w:val="28"/>
          <w:szCs w:val="32"/>
        </w:rPr>
        <w:t>至</w:t>
      </w:r>
      <w:r w:rsidR="00A71985" w:rsidRPr="00A71985">
        <w:rPr>
          <w:rFonts w:eastAsia="標楷體"/>
          <w:sz w:val="28"/>
          <w:szCs w:val="32"/>
        </w:rPr>
        <w:t xml:space="preserve"> </w:t>
      </w:r>
      <w:r w:rsidR="00A71985" w:rsidRPr="00A71985">
        <w:rPr>
          <w:rFonts w:eastAsia="標楷體" w:hint="eastAsia"/>
          <w:sz w:val="28"/>
          <w:szCs w:val="32"/>
        </w:rPr>
        <w:t>9</w:t>
      </w:r>
      <w:r w:rsidR="00A71985" w:rsidRPr="00A71985">
        <w:rPr>
          <w:rFonts w:eastAsia="標楷體"/>
          <w:sz w:val="28"/>
          <w:szCs w:val="32"/>
        </w:rPr>
        <w:t xml:space="preserve"> </w:t>
      </w:r>
      <w:r w:rsidR="00A71985" w:rsidRPr="00A71985">
        <w:rPr>
          <w:rFonts w:eastAsia="標楷體"/>
          <w:sz w:val="28"/>
          <w:szCs w:val="32"/>
        </w:rPr>
        <w:t>月薪資平均為</w:t>
      </w:r>
      <w:r w:rsidR="00A71985" w:rsidRPr="00A71985">
        <w:rPr>
          <w:rFonts w:eastAsia="標楷體"/>
          <w:sz w:val="28"/>
          <w:szCs w:val="32"/>
        </w:rPr>
        <w:t>4</w:t>
      </w:r>
      <w:r w:rsidR="00A71985" w:rsidRPr="00A71985">
        <w:rPr>
          <w:rFonts w:eastAsia="標楷體" w:hint="eastAsia"/>
          <w:sz w:val="28"/>
          <w:szCs w:val="32"/>
        </w:rPr>
        <w:t>8</w:t>
      </w:r>
      <w:r w:rsidR="00A71985" w:rsidRPr="00A71985">
        <w:rPr>
          <w:rFonts w:eastAsia="標楷體"/>
          <w:sz w:val="28"/>
          <w:szCs w:val="32"/>
        </w:rPr>
        <w:t>,</w:t>
      </w:r>
      <w:r w:rsidR="00A71985" w:rsidRPr="00A71985">
        <w:rPr>
          <w:rFonts w:eastAsia="標楷體" w:hint="eastAsia"/>
          <w:sz w:val="28"/>
          <w:szCs w:val="32"/>
        </w:rPr>
        <w:t>521</w:t>
      </w:r>
      <w:r w:rsidR="00A71985" w:rsidRPr="00A71985">
        <w:rPr>
          <w:rFonts w:eastAsia="標楷體"/>
          <w:sz w:val="28"/>
          <w:szCs w:val="32"/>
        </w:rPr>
        <w:t>元，為歷年同期最高，較上年同期增加</w:t>
      </w:r>
      <w:r w:rsidR="00A71985" w:rsidRPr="00A71985">
        <w:rPr>
          <w:rFonts w:eastAsia="標楷體" w:hint="eastAsia"/>
          <w:sz w:val="28"/>
          <w:szCs w:val="32"/>
        </w:rPr>
        <w:t>4.37</w:t>
      </w:r>
      <w:r w:rsidR="0014419A">
        <w:rPr>
          <w:rFonts w:eastAsia="標楷體" w:hint="eastAsia"/>
          <w:sz w:val="28"/>
          <w:szCs w:val="32"/>
        </w:rPr>
        <w:t>％</w:t>
      </w:r>
      <w:proofErr w:type="gramStart"/>
      <w:r w:rsidR="003A42E7">
        <w:rPr>
          <w:rFonts w:eastAsia="標楷體" w:hint="eastAsia"/>
          <w:sz w:val="28"/>
          <w:szCs w:val="32"/>
        </w:rPr>
        <w:t>（</w:t>
      </w:r>
      <w:proofErr w:type="gramEnd"/>
      <w:r w:rsidR="00A71985" w:rsidRPr="00A71985">
        <w:rPr>
          <w:rFonts w:eastAsia="標楷體"/>
          <w:sz w:val="28"/>
          <w:szCs w:val="32"/>
        </w:rPr>
        <w:t>經常性薪資</w:t>
      </w:r>
      <w:r w:rsidR="00A71985" w:rsidRPr="00A71985">
        <w:rPr>
          <w:rFonts w:eastAsia="標楷體"/>
          <w:sz w:val="28"/>
          <w:szCs w:val="32"/>
        </w:rPr>
        <w:t>38,</w:t>
      </w:r>
      <w:r w:rsidR="00A71985" w:rsidRPr="00A71985">
        <w:rPr>
          <w:rFonts w:eastAsia="標楷體" w:hint="eastAsia"/>
          <w:sz w:val="28"/>
          <w:szCs w:val="32"/>
        </w:rPr>
        <w:t>111</w:t>
      </w:r>
      <w:r w:rsidR="00A71985" w:rsidRPr="00A71985">
        <w:rPr>
          <w:rFonts w:eastAsia="標楷體"/>
          <w:sz w:val="28"/>
          <w:szCs w:val="32"/>
        </w:rPr>
        <w:t>元，增加</w:t>
      </w:r>
      <w:r w:rsidR="00A71985" w:rsidRPr="00A71985">
        <w:rPr>
          <w:rFonts w:eastAsia="標楷體"/>
          <w:sz w:val="28"/>
          <w:szCs w:val="32"/>
        </w:rPr>
        <w:t>1.</w:t>
      </w:r>
      <w:r w:rsidR="00A71985" w:rsidRPr="00A71985">
        <w:rPr>
          <w:rFonts w:eastAsia="標楷體" w:hint="eastAsia"/>
          <w:sz w:val="28"/>
          <w:szCs w:val="32"/>
        </w:rPr>
        <w:t>69</w:t>
      </w:r>
      <w:r w:rsidR="00A71985" w:rsidRPr="00A71985">
        <w:rPr>
          <w:rFonts w:eastAsia="標楷體"/>
          <w:sz w:val="28"/>
          <w:szCs w:val="32"/>
        </w:rPr>
        <w:t>%</w:t>
      </w:r>
      <w:r w:rsidR="00A71985" w:rsidRPr="00A71985">
        <w:rPr>
          <w:rFonts w:eastAsia="標楷體"/>
          <w:sz w:val="28"/>
          <w:szCs w:val="32"/>
        </w:rPr>
        <w:t>；非經常性薪資</w:t>
      </w:r>
      <w:r w:rsidR="00A71985" w:rsidRPr="00A71985">
        <w:rPr>
          <w:rFonts w:eastAsia="標楷體"/>
          <w:sz w:val="28"/>
          <w:szCs w:val="32"/>
        </w:rPr>
        <w:t>1</w:t>
      </w:r>
      <w:r w:rsidR="00A71985" w:rsidRPr="00A71985">
        <w:rPr>
          <w:rFonts w:eastAsia="標楷體" w:hint="eastAsia"/>
          <w:sz w:val="28"/>
          <w:szCs w:val="32"/>
        </w:rPr>
        <w:t>0</w:t>
      </w:r>
      <w:r w:rsidR="00A71985" w:rsidRPr="00A71985">
        <w:rPr>
          <w:rFonts w:eastAsia="標楷體"/>
          <w:sz w:val="28"/>
          <w:szCs w:val="32"/>
        </w:rPr>
        <w:t>,</w:t>
      </w:r>
      <w:r w:rsidR="00A71985" w:rsidRPr="00A71985">
        <w:rPr>
          <w:rFonts w:eastAsia="標楷體" w:hint="eastAsia"/>
          <w:sz w:val="28"/>
          <w:szCs w:val="32"/>
        </w:rPr>
        <w:t>410</w:t>
      </w:r>
      <w:r w:rsidR="00A71985" w:rsidRPr="00A71985">
        <w:rPr>
          <w:rFonts w:eastAsia="標楷體"/>
          <w:sz w:val="28"/>
          <w:szCs w:val="32"/>
        </w:rPr>
        <w:t>元，增加</w:t>
      </w:r>
      <w:r w:rsidR="00A71985" w:rsidRPr="00A71985">
        <w:rPr>
          <w:rFonts w:eastAsia="標楷體" w:hint="eastAsia"/>
          <w:sz w:val="28"/>
          <w:szCs w:val="32"/>
        </w:rPr>
        <w:t>15.50</w:t>
      </w:r>
      <w:r w:rsidR="0014419A">
        <w:rPr>
          <w:rFonts w:eastAsia="標楷體" w:hint="eastAsia"/>
          <w:sz w:val="28"/>
          <w:szCs w:val="32"/>
        </w:rPr>
        <w:t>％</w:t>
      </w:r>
      <w:proofErr w:type="gramStart"/>
      <w:r w:rsidR="003A42E7">
        <w:rPr>
          <w:rFonts w:eastAsia="標楷體" w:hint="eastAsia"/>
          <w:sz w:val="28"/>
          <w:szCs w:val="32"/>
        </w:rPr>
        <w:t>）</w:t>
      </w:r>
      <w:proofErr w:type="gramEnd"/>
      <w:r w:rsidR="00A71985" w:rsidRPr="00A71985">
        <w:rPr>
          <w:rFonts w:eastAsia="標楷體"/>
          <w:sz w:val="28"/>
          <w:szCs w:val="32"/>
        </w:rPr>
        <w:t>；</w:t>
      </w:r>
      <w:r w:rsidR="00A71985" w:rsidRPr="00A71985">
        <w:rPr>
          <w:rFonts w:eastAsia="標楷體" w:hint="eastAsia"/>
          <w:sz w:val="28"/>
          <w:szCs w:val="32"/>
        </w:rPr>
        <w:t>若扣除同期間消費者物價指數上漲率</w:t>
      </w:r>
      <w:r w:rsidR="00A71985" w:rsidRPr="00A71985">
        <w:rPr>
          <w:rFonts w:eastAsia="標楷體" w:hint="eastAsia"/>
          <w:sz w:val="28"/>
          <w:szCs w:val="32"/>
        </w:rPr>
        <w:t>1.32</w:t>
      </w:r>
      <w:r w:rsidR="0014419A">
        <w:rPr>
          <w:rFonts w:eastAsia="標楷體" w:hint="eastAsia"/>
          <w:sz w:val="28"/>
          <w:szCs w:val="32"/>
        </w:rPr>
        <w:t>％</w:t>
      </w:r>
      <w:r w:rsidR="00A71985" w:rsidRPr="00A71985">
        <w:rPr>
          <w:rFonts w:eastAsia="標楷體" w:hint="eastAsia"/>
          <w:sz w:val="28"/>
          <w:szCs w:val="32"/>
        </w:rPr>
        <w:t>後，實質薪資平均為</w:t>
      </w:r>
      <w:r w:rsidR="00A71985" w:rsidRPr="00A71985">
        <w:rPr>
          <w:rFonts w:eastAsia="標楷體" w:hint="eastAsia"/>
          <w:sz w:val="28"/>
          <w:szCs w:val="32"/>
        </w:rPr>
        <w:t>46,691</w:t>
      </w:r>
      <w:r w:rsidR="00A71985" w:rsidRPr="00A71985">
        <w:rPr>
          <w:rFonts w:eastAsia="標楷體" w:hint="eastAsia"/>
          <w:sz w:val="28"/>
          <w:szCs w:val="32"/>
        </w:rPr>
        <w:t>元，實質經常性薪資為</w:t>
      </w:r>
      <w:r w:rsidR="00A71985" w:rsidRPr="00A71985">
        <w:rPr>
          <w:rFonts w:eastAsia="標楷體" w:hint="eastAsia"/>
          <w:sz w:val="28"/>
          <w:szCs w:val="32"/>
        </w:rPr>
        <w:t xml:space="preserve"> 36,673</w:t>
      </w:r>
      <w:r w:rsidR="00A71985" w:rsidRPr="00A71985">
        <w:rPr>
          <w:rFonts w:eastAsia="標楷體" w:hint="eastAsia"/>
          <w:sz w:val="28"/>
          <w:szCs w:val="32"/>
        </w:rPr>
        <w:t>元，分別較上年同期增加</w:t>
      </w:r>
      <w:r w:rsidR="00A71985" w:rsidRPr="00A71985">
        <w:rPr>
          <w:rFonts w:eastAsia="標楷體" w:hint="eastAsia"/>
          <w:sz w:val="28"/>
          <w:szCs w:val="32"/>
        </w:rPr>
        <w:t>3.02</w:t>
      </w:r>
      <w:r w:rsidR="0014419A">
        <w:rPr>
          <w:rFonts w:eastAsia="標楷體" w:hint="eastAsia"/>
          <w:sz w:val="28"/>
          <w:szCs w:val="32"/>
        </w:rPr>
        <w:t>％</w:t>
      </w:r>
      <w:r w:rsidR="00A71985" w:rsidRPr="00A71985">
        <w:rPr>
          <w:rFonts w:eastAsia="標楷體" w:hint="eastAsia"/>
          <w:sz w:val="28"/>
          <w:szCs w:val="32"/>
        </w:rPr>
        <w:t>及</w:t>
      </w:r>
      <w:r w:rsidR="00A71985" w:rsidRPr="00A71985">
        <w:rPr>
          <w:rFonts w:eastAsia="標楷體" w:hint="eastAsia"/>
          <w:sz w:val="28"/>
          <w:szCs w:val="32"/>
        </w:rPr>
        <w:t>0.37</w:t>
      </w:r>
      <w:r w:rsidR="0014419A">
        <w:rPr>
          <w:rFonts w:eastAsia="標楷體" w:hint="eastAsia"/>
          <w:sz w:val="28"/>
          <w:szCs w:val="32"/>
        </w:rPr>
        <w:t>％</w:t>
      </w:r>
      <w:r w:rsidR="00A71985" w:rsidRPr="00A71985">
        <w:rPr>
          <w:rFonts w:eastAsia="標楷體" w:hint="eastAsia"/>
          <w:sz w:val="28"/>
          <w:szCs w:val="32"/>
        </w:rPr>
        <w:t>，</w:t>
      </w:r>
      <w:proofErr w:type="gramStart"/>
      <w:r w:rsidR="00A71985" w:rsidRPr="00A71985">
        <w:rPr>
          <w:rFonts w:eastAsia="標楷體" w:hint="eastAsia"/>
          <w:sz w:val="28"/>
          <w:szCs w:val="32"/>
        </w:rPr>
        <w:t>均為近</w:t>
      </w:r>
      <w:proofErr w:type="gramEnd"/>
      <w:r w:rsidR="00A71985" w:rsidRPr="00A71985">
        <w:rPr>
          <w:rFonts w:eastAsia="標楷體" w:hint="eastAsia"/>
          <w:sz w:val="28"/>
          <w:szCs w:val="32"/>
        </w:rPr>
        <w:t>4</w:t>
      </w:r>
      <w:r w:rsidR="00A71985" w:rsidRPr="00A71985">
        <w:rPr>
          <w:rFonts w:eastAsia="標楷體" w:hint="eastAsia"/>
          <w:sz w:val="28"/>
          <w:szCs w:val="32"/>
        </w:rPr>
        <w:t>年來最高增幅。</w:t>
      </w:r>
    </w:p>
    <w:p w:rsidR="00DD297D" w:rsidRPr="00F6171E" w:rsidRDefault="00DD297D" w:rsidP="00DD297D">
      <w:pPr>
        <w:snapToGrid w:val="0"/>
        <w:spacing w:before="120" w:line="300" w:lineRule="auto"/>
        <w:ind w:rightChars="-59" w:right="-142"/>
        <w:jc w:val="both"/>
        <w:rPr>
          <w:rFonts w:eastAsia="標楷體"/>
          <w:color w:val="FF0000"/>
          <w:sz w:val="28"/>
          <w:szCs w:val="32"/>
        </w:rPr>
      </w:pPr>
    </w:p>
    <w:p w:rsidR="00595226" w:rsidRPr="00A71985" w:rsidRDefault="00DD297D" w:rsidP="00595226">
      <w:pPr>
        <w:snapToGrid w:val="0"/>
        <w:spacing w:beforeLines="50" w:before="180" w:afterLines="50" w:after="180"/>
        <w:ind w:rightChars="-59" w:right="-142"/>
        <w:jc w:val="center"/>
        <w:rPr>
          <w:rFonts w:eastAsia="標楷體"/>
        </w:rPr>
      </w:pPr>
      <w:r w:rsidRPr="00F6171E">
        <w:rPr>
          <w:rFonts w:eastAsia="標楷體"/>
          <w:b/>
          <w:bCs/>
          <w:color w:val="FF0000"/>
          <w:sz w:val="28"/>
        </w:rPr>
        <w:br w:type="page"/>
      </w:r>
      <w:r w:rsidR="00595226" w:rsidRPr="00A71985">
        <w:rPr>
          <w:rFonts w:eastAsia="標楷體"/>
          <w:b/>
          <w:bCs/>
          <w:sz w:val="28"/>
        </w:rPr>
        <w:lastRenderedPageBreak/>
        <w:t>表</w:t>
      </w:r>
      <w:r w:rsidR="00595226" w:rsidRPr="00A71985">
        <w:rPr>
          <w:rFonts w:eastAsia="標楷體"/>
          <w:b/>
          <w:bCs/>
          <w:sz w:val="28"/>
        </w:rPr>
        <w:t xml:space="preserve"> 2-9-3  </w:t>
      </w:r>
      <w:r w:rsidR="00D41113" w:rsidRPr="00A71985">
        <w:rPr>
          <w:rFonts w:eastAsia="標楷體" w:hint="eastAsia"/>
          <w:b/>
          <w:bCs/>
          <w:sz w:val="28"/>
        </w:rPr>
        <w:t>工業及服務業</w:t>
      </w:r>
      <w:r w:rsidR="00595226" w:rsidRPr="00A71985">
        <w:rPr>
          <w:rFonts w:eastAsia="標楷體"/>
          <w:b/>
          <w:bCs/>
          <w:sz w:val="28"/>
        </w:rPr>
        <w:t>受</w:t>
      </w:r>
      <w:r w:rsidR="00D41113" w:rsidRPr="00A71985">
        <w:rPr>
          <w:rFonts w:eastAsia="標楷體" w:hint="eastAsia"/>
          <w:b/>
          <w:bCs/>
          <w:sz w:val="28"/>
        </w:rPr>
        <w:t>僱</w:t>
      </w:r>
      <w:r w:rsidR="00595226" w:rsidRPr="00A71985">
        <w:rPr>
          <w:rFonts w:eastAsia="標楷體"/>
          <w:b/>
          <w:bCs/>
          <w:sz w:val="28"/>
        </w:rPr>
        <w:t>員工每人</w:t>
      </w:r>
      <w:r w:rsidR="00D41113" w:rsidRPr="00A71985">
        <w:rPr>
          <w:rFonts w:eastAsia="標楷體" w:hint="eastAsia"/>
          <w:b/>
          <w:bCs/>
          <w:sz w:val="28"/>
        </w:rPr>
        <w:t>每月</w:t>
      </w:r>
      <w:r w:rsidR="00595226" w:rsidRPr="00A71985">
        <w:rPr>
          <w:rFonts w:eastAsia="標楷體"/>
          <w:b/>
          <w:bCs/>
          <w:sz w:val="28"/>
        </w:rPr>
        <w:t>薪資</w:t>
      </w:r>
      <w:r w:rsidR="00D41113" w:rsidRPr="00A71985">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A71985" w:rsidRPr="00A71985" w:rsidTr="00D81486">
        <w:trPr>
          <w:cantSplit/>
          <w:trHeight w:val="533"/>
          <w:jc w:val="center"/>
        </w:trPr>
        <w:tc>
          <w:tcPr>
            <w:tcW w:w="1553" w:type="dxa"/>
            <w:vMerge w:val="restart"/>
            <w:vAlign w:val="center"/>
          </w:tcPr>
          <w:p w:rsidR="00D03D0E" w:rsidRPr="00A71985" w:rsidRDefault="00D03D0E" w:rsidP="00AE688F">
            <w:pPr>
              <w:widowControl/>
              <w:snapToGrid w:val="0"/>
              <w:jc w:val="center"/>
              <w:rPr>
                <w:rFonts w:eastAsia="標楷體"/>
                <w:spacing w:val="-20"/>
                <w:w w:val="98"/>
              </w:rPr>
            </w:pPr>
            <w:r w:rsidRPr="00A71985">
              <w:rPr>
                <w:rFonts w:eastAsia="標楷體"/>
                <w:kern w:val="0"/>
              </w:rPr>
              <w:t>年</w:t>
            </w:r>
            <w:r w:rsidRPr="00A71985">
              <w:rPr>
                <w:rFonts w:eastAsia="標楷體"/>
                <w:kern w:val="0"/>
              </w:rPr>
              <w:t>(</w:t>
            </w:r>
            <w:r w:rsidRPr="00A71985">
              <w:rPr>
                <w:rFonts w:eastAsia="標楷體"/>
                <w:kern w:val="0"/>
              </w:rPr>
              <w:t>月</w:t>
            </w:r>
            <w:r w:rsidRPr="00A71985">
              <w:rPr>
                <w:rFonts w:eastAsia="標楷體"/>
                <w:kern w:val="0"/>
              </w:rPr>
              <w:t>)</w:t>
            </w:r>
          </w:p>
        </w:tc>
        <w:tc>
          <w:tcPr>
            <w:tcW w:w="2362" w:type="dxa"/>
            <w:gridSpan w:val="2"/>
            <w:tcBorders>
              <w:bottom w:val="nil"/>
            </w:tcBorders>
            <w:vAlign w:val="center"/>
          </w:tcPr>
          <w:p w:rsidR="00D03D0E" w:rsidRPr="00A71985" w:rsidRDefault="00D03D0E" w:rsidP="00D36E37">
            <w:pPr>
              <w:snapToGrid w:val="0"/>
              <w:jc w:val="center"/>
              <w:rPr>
                <w:rFonts w:eastAsia="標楷體"/>
                <w:spacing w:val="-20"/>
                <w:w w:val="98"/>
              </w:rPr>
            </w:pPr>
            <w:r w:rsidRPr="00A71985">
              <w:rPr>
                <w:rFonts w:eastAsia="標楷體"/>
                <w:spacing w:val="-20"/>
                <w:w w:val="98"/>
              </w:rPr>
              <w:t>工</w:t>
            </w:r>
            <w:r w:rsidRPr="00A71985">
              <w:rPr>
                <w:rFonts w:eastAsia="標楷體"/>
                <w:spacing w:val="-20"/>
                <w:w w:val="98"/>
              </w:rPr>
              <w:t xml:space="preserve"> </w:t>
            </w:r>
            <w:r w:rsidRPr="00A71985">
              <w:rPr>
                <w:rFonts w:eastAsia="標楷體"/>
                <w:spacing w:val="-20"/>
                <w:w w:val="98"/>
              </w:rPr>
              <w:t>業</w:t>
            </w:r>
            <w:r w:rsidRPr="00A71985">
              <w:rPr>
                <w:rFonts w:eastAsia="標楷體"/>
                <w:spacing w:val="-20"/>
                <w:w w:val="98"/>
              </w:rPr>
              <w:t xml:space="preserve"> </w:t>
            </w:r>
            <w:r w:rsidRPr="00A71985">
              <w:rPr>
                <w:rFonts w:eastAsia="標楷體"/>
                <w:spacing w:val="-20"/>
                <w:w w:val="98"/>
              </w:rPr>
              <w:t>及</w:t>
            </w:r>
            <w:r w:rsidRPr="00A71985">
              <w:rPr>
                <w:rFonts w:eastAsia="標楷體"/>
                <w:spacing w:val="-20"/>
                <w:w w:val="98"/>
              </w:rPr>
              <w:t xml:space="preserve"> </w:t>
            </w:r>
            <w:r w:rsidRPr="00A71985">
              <w:rPr>
                <w:rFonts w:eastAsia="標楷體"/>
                <w:spacing w:val="-20"/>
                <w:w w:val="98"/>
              </w:rPr>
              <w:t>服</w:t>
            </w:r>
            <w:r w:rsidRPr="00A71985">
              <w:rPr>
                <w:rFonts w:eastAsia="標楷體"/>
                <w:spacing w:val="-20"/>
                <w:w w:val="98"/>
              </w:rPr>
              <w:t xml:space="preserve"> </w:t>
            </w:r>
            <w:proofErr w:type="gramStart"/>
            <w:r w:rsidRPr="00A71985">
              <w:rPr>
                <w:rFonts w:eastAsia="標楷體"/>
                <w:spacing w:val="-20"/>
                <w:w w:val="98"/>
              </w:rPr>
              <w:t>務</w:t>
            </w:r>
            <w:proofErr w:type="gramEnd"/>
            <w:r w:rsidRPr="00A71985">
              <w:rPr>
                <w:rFonts w:eastAsia="標楷體"/>
                <w:spacing w:val="-20"/>
                <w:w w:val="98"/>
              </w:rPr>
              <w:t xml:space="preserve"> </w:t>
            </w:r>
            <w:r w:rsidRPr="00A71985">
              <w:rPr>
                <w:rFonts w:eastAsia="標楷體"/>
                <w:spacing w:val="-20"/>
                <w:w w:val="98"/>
              </w:rPr>
              <w:t>業</w:t>
            </w:r>
            <w:r w:rsidR="00F30F0E" w:rsidRPr="00A71985">
              <w:rPr>
                <w:rFonts w:eastAsia="標楷體"/>
                <w:spacing w:val="-20"/>
                <w:w w:val="98"/>
              </w:rPr>
              <w:t>(</w:t>
            </w:r>
            <w:r w:rsidR="00F30F0E" w:rsidRPr="00A71985">
              <w:rPr>
                <w:rFonts w:eastAsia="標楷體"/>
                <w:spacing w:val="-20"/>
                <w:w w:val="98"/>
              </w:rPr>
              <w:t>元</w:t>
            </w:r>
            <w:r w:rsidR="00F30F0E" w:rsidRPr="00A71985">
              <w:rPr>
                <w:rFonts w:eastAsia="標楷體"/>
                <w:spacing w:val="-20"/>
                <w:w w:val="98"/>
              </w:rPr>
              <w:t>)</w:t>
            </w:r>
          </w:p>
        </w:tc>
        <w:tc>
          <w:tcPr>
            <w:tcW w:w="1701" w:type="dxa"/>
            <w:vMerge w:val="restart"/>
            <w:vAlign w:val="center"/>
          </w:tcPr>
          <w:p w:rsidR="00D03D0E" w:rsidRPr="00A71985" w:rsidRDefault="00D03D0E" w:rsidP="00D03D0E">
            <w:pPr>
              <w:snapToGrid w:val="0"/>
              <w:jc w:val="center"/>
              <w:rPr>
                <w:rFonts w:eastAsia="標楷體"/>
                <w:spacing w:val="-20"/>
                <w:w w:val="98"/>
              </w:rPr>
            </w:pPr>
            <w:r w:rsidRPr="00A71985">
              <w:rPr>
                <w:rFonts w:eastAsia="標楷體" w:hint="eastAsia"/>
                <w:spacing w:val="-20"/>
                <w:w w:val="98"/>
              </w:rPr>
              <w:t>製造業</w:t>
            </w:r>
            <w:r w:rsidRPr="00A71985">
              <w:rPr>
                <w:rFonts w:eastAsia="標楷體" w:hint="eastAsia"/>
                <w:spacing w:val="-20"/>
                <w:w w:val="98"/>
              </w:rPr>
              <w:t>(</w:t>
            </w:r>
            <w:r w:rsidRPr="00A71985">
              <w:rPr>
                <w:rFonts w:eastAsia="標楷體" w:hint="eastAsia"/>
                <w:spacing w:val="-20"/>
                <w:w w:val="98"/>
              </w:rPr>
              <w:t>元</w:t>
            </w:r>
            <w:r w:rsidRPr="00A71985">
              <w:rPr>
                <w:rFonts w:eastAsia="標楷體" w:hint="eastAsia"/>
                <w:spacing w:val="-20"/>
                <w:w w:val="98"/>
              </w:rPr>
              <w:t>)</w:t>
            </w:r>
          </w:p>
        </w:tc>
        <w:tc>
          <w:tcPr>
            <w:tcW w:w="1686" w:type="dxa"/>
            <w:vMerge w:val="restart"/>
            <w:vAlign w:val="center"/>
          </w:tcPr>
          <w:p w:rsidR="00D03D0E" w:rsidRPr="00A71985" w:rsidRDefault="00D03D0E" w:rsidP="00D03D0E">
            <w:pPr>
              <w:snapToGrid w:val="0"/>
              <w:jc w:val="center"/>
              <w:rPr>
                <w:rFonts w:eastAsia="標楷體"/>
                <w:spacing w:val="-20"/>
                <w:w w:val="98"/>
              </w:rPr>
            </w:pPr>
            <w:r w:rsidRPr="00A71985">
              <w:rPr>
                <w:rFonts w:eastAsia="標楷體"/>
                <w:spacing w:val="-20"/>
                <w:w w:val="98"/>
              </w:rPr>
              <w:t>電力及燃氣供應業</w:t>
            </w:r>
            <w:r w:rsidRPr="00A71985">
              <w:rPr>
                <w:rFonts w:eastAsia="標楷體" w:hint="eastAsia"/>
                <w:spacing w:val="-20"/>
                <w:w w:val="98"/>
              </w:rPr>
              <w:t>(</w:t>
            </w:r>
            <w:r w:rsidRPr="00A71985">
              <w:rPr>
                <w:rFonts w:eastAsia="標楷體" w:hint="eastAsia"/>
                <w:spacing w:val="-20"/>
                <w:w w:val="98"/>
              </w:rPr>
              <w:t>元</w:t>
            </w:r>
            <w:r w:rsidRPr="00A71985">
              <w:rPr>
                <w:rFonts w:eastAsia="標楷體" w:hint="eastAsia"/>
                <w:spacing w:val="-20"/>
                <w:w w:val="98"/>
              </w:rPr>
              <w:t>)</w:t>
            </w:r>
          </w:p>
        </w:tc>
        <w:tc>
          <w:tcPr>
            <w:tcW w:w="1665" w:type="dxa"/>
            <w:vMerge w:val="restart"/>
            <w:vAlign w:val="center"/>
          </w:tcPr>
          <w:p w:rsidR="00D03D0E" w:rsidRPr="00A71985" w:rsidRDefault="00D03D0E" w:rsidP="00D03D0E">
            <w:pPr>
              <w:widowControl/>
              <w:snapToGrid w:val="0"/>
              <w:jc w:val="center"/>
              <w:rPr>
                <w:rFonts w:eastAsia="標楷體"/>
                <w:spacing w:val="-20"/>
                <w:w w:val="98"/>
              </w:rPr>
            </w:pPr>
            <w:r w:rsidRPr="00A71985">
              <w:rPr>
                <w:rFonts w:eastAsia="標楷體"/>
                <w:spacing w:val="-20"/>
                <w:w w:val="98"/>
              </w:rPr>
              <w:t>金融及保險業</w:t>
            </w:r>
            <w:r w:rsidRPr="00A71985">
              <w:rPr>
                <w:rFonts w:eastAsia="標楷體"/>
                <w:spacing w:val="-20"/>
                <w:w w:val="98"/>
              </w:rPr>
              <w:t>(</w:t>
            </w:r>
            <w:r w:rsidRPr="00A71985">
              <w:rPr>
                <w:rFonts w:eastAsia="標楷體"/>
                <w:spacing w:val="-20"/>
                <w:w w:val="98"/>
              </w:rPr>
              <w:t>元</w:t>
            </w:r>
            <w:r w:rsidRPr="00A71985">
              <w:rPr>
                <w:rFonts w:eastAsia="標楷體"/>
                <w:spacing w:val="-20"/>
                <w:w w:val="98"/>
              </w:rPr>
              <w:t>)</w:t>
            </w:r>
          </w:p>
        </w:tc>
      </w:tr>
      <w:tr w:rsidR="00A71985" w:rsidRPr="00A71985" w:rsidTr="00D81486">
        <w:trPr>
          <w:cantSplit/>
          <w:trHeight w:val="553"/>
          <w:jc w:val="center"/>
        </w:trPr>
        <w:tc>
          <w:tcPr>
            <w:tcW w:w="1553" w:type="dxa"/>
            <w:vMerge/>
          </w:tcPr>
          <w:p w:rsidR="00D03D0E" w:rsidRPr="00A71985" w:rsidRDefault="00D03D0E" w:rsidP="00AE688F">
            <w:pPr>
              <w:snapToGrid w:val="0"/>
              <w:jc w:val="both"/>
              <w:rPr>
                <w:rFonts w:eastAsia="標楷體"/>
                <w:spacing w:val="-20"/>
                <w:w w:val="98"/>
              </w:rPr>
            </w:pPr>
          </w:p>
        </w:tc>
        <w:tc>
          <w:tcPr>
            <w:tcW w:w="1213" w:type="dxa"/>
            <w:tcBorders>
              <w:top w:val="nil"/>
            </w:tcBorders>
            <w:vAlign w:val="center"/>
          </w:tcPr>
          <w:p w:rsidR="00D03D0E" w:rsidRPr="00A71985" w:rsidRDefault="00D03D0E" w:rsidP="00D36E37">
            <w:pPr>
              <w:snapToGrid w:val="0"/>
              <w:jc w:val="center"/>
              <w:rPr>
                <w:rFonts w:eastAsia="標楷體"/>
                <w:spacing w:val="-20"/>
                <w:w w:val="98"/>
              </w:rPr>
            </w:pPr>
          </w:p>
        </w:tc>
        <w:tc>
          <w:tcPr>
            <w:tcW w:w="1149" w:type="dxa"/>
            <w:tcBorders>
              <w:top w:val="single" w:sz="4" w:space="0" w:color="auto"/>
            </w:tcBorders>
            <w:vAlign w:val="center"/>
          </w:tcPr>
          <w:p w:rsidR="00D03D0E" w:rsidRPr="00A71985" w:rsidRDefault="00D03D0E" w:rsidP="00D03D0E">
            <w:pPr>
              <w:snapToGrid w:val="0"/>
              <w:jc w:val="center"/>
              <w:rPr>
                <w:rFonts w:eastAsia="標楷體"/>
                <w:spacing w:val="-20"/>
                <w:w w:val="98"/>
              </w:rPr>
            </w:pPr>
            <w:r w:rsidRPr="00A71985">
              <w:rPr>
                <w:rFonts w:eastAsia="標楷體" w:hint="eastAsia"/>
                <w:spacing w:val="-20"/>
                <w:w w:val="98"/>
              </w:rPr>
              <w:t>經常性薪資</w:t>
            </w:r>
          </w:p>
        </w:tc>
        <w:tc>
          <w:tcPr>
            <w:tcW w:w="1701" w:type="dxa"/>
            <w:vMerge/>
            <w:vAlign w:val="center"/>
          </w:tcPr>
          <w:p w:rsidR="00D03D0E" w:rsidRPr="00A71985" w:rsidRDefault="00D03D0E" w:rsidP="00D03D0E">
            <w:pPr>
              <w:snapToGrid w:val="0"/>
              <w:jc w:val="center"/>
              <w:rPr>
                <w:rFonts w:eastAsia="標楷體"/>
                <w:spacing w:val="-20"/>
                <w:w w:val="98"/>
              </w:rPr>
            </w:pPr>
          </w:p>
        </w:tc>
        <w:tc>
          <w:tcPr>
            <w:tcW w:w="1686" w:type="dxa"/>
            <w:vMerge/>
            <w:vAlign w:val="center"/>
          </w:tcPr>
          <w:p w:rsidR="00D03D0E" w:rsidRPr="00A71985" w:rsidRDefault="00D03D0E" w:rsidP="00D03D0E">
            <w:pPr>
              <w:snapToGrid w:val="0"/>
              <w:jc w:val="center"/>
              <w:rPr>
                <w:rFonts w:eastAsia="標楷體"/>
                <w:spacing w:val="-20"/>
                <w:w w:val="98"/>
              </w:rPr>
            </w:pPr>
          </w:p>
        </w:tc>
        <w:tc>
          <w:tcPr>
            <w:tcW w:w="1665" w:type="dxa"/>
            <w:vMerge/>
            <w:vAlign w:val="center"/>
          </w:tcPr>
          <w:p w:rsidR="00D03D0E" w:rsidRPr="00A71985" w:rsidRDefault="00D03D0E" w:rsidP="00D03D0E">
            <w:pPr>
              <w:snapToGrid w:val="0"/>
              <w:jc w:val="center"/>
              <w:rPr>
                <w:rFonts w:eastAsia="標楷體"/>
                <w:spacing w:val="-20"/>
                <w:w w:val="98"/>
              </w:rPr>
            </w:pPr>
          </w:p>
        </w:tc>
      </w:tr>
      <w:tr w:rsidR="00A71985" w:rsidRPr="00A71985" w:rsidTr="00D81486">
        <w:trPr>
          <w:trHeight w:val="360"/>
          <w:jc w:val="center"/>
        </w:trPr>
        <w:tc>
          <w:tcPr>
            <w:tcW w:w="1553" w:type="dxa"/>
            <w:tcBorders>
              <w:top w:val="nil"/>
              <w:bottom w:val="nil"/>
            </w:tcBorders>
            <w:vAlign w:val="center"/>
          </w:tcPr>
          <w:p w:rsidR="00A71985" w:rsidRPr="00A71985" w:rsidRDefault="00A71985" w:rsidP="00AE688F">
            <w:pPr>
              <w:snapToGrid w:val="0"/>
              <w:spacing w:line="400" w:lineRule="exact"/>
              <w:rPr>
                <w:rFonts w:eastAsia="標楷體"/>
                <w:b/>
                <w:bCs/>
                <w14:cntxtAlts/>
              </w:rPr>
            </w:pPr>
            <w:r w:rsidRPr="00A71985">
              <w:rPr>
                <w:rFonts w:eastAsia="標楷體"/>
                <w:b/>
                <w:bCs/>
                <w14:cntxtAlts/>
              </w:rPr>
              <w:t xml:space="preserve">  98</w:t>
            </w:r>
            <w:r w:rsidRPr="00A71985">
              <w:rPr>
                <w:rFonts w:eastAsia="標楷體"/>
                <w:b/>
                <w:bCs/>
                <w14:cntxtAlts/>
              </w:rPr>
              <w:t>年</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42,</w:t>
            </w:r>
            <w:r w:rsidRPr="00A71985">
              <w:rPr>
                <w:rFonts w:eastAsia="標楷體" w:hint="eastAsia"/>
                <w:b/>
                <w:bCs/>
                <w14:cntxtAlts/>
              </w:rPr>
              <w:t>182</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b/>
                <w:bCs/>
                <w14:cntxtAlts/>
              </w:rPr>
            </w:pPr>
            <w:r w:rsidRPr="00A71985">
              <w:rPr>
                <w:rFonts w:eastAsia="標楷體" w:hint="eastAsia"/>
                <w:b/>
                <w:bCs/>
                <w14:cntxtAlts/>
              </w:rPr>
              <w:t>35,629</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hint="eastAsia"/>
                <w:b/>
                <w:bCs/>
                <w14:cntxtAlts/>
              </w:rPr>
              <w:t>39</w:t>
            </w:r>
            <w:r w:rsidRPr="00A71985">
              <w:rPr>
                <w:rFonts w:eastAsia="標楷體"/>
                <w:b/>
                <w:bCs/>
                <w14:cntxtAlts/>
              </w:rPr>
              <w:t>,12</w:t>
            </w:r>
            <w:r w:rsidRPr="00A71985">
              <w:rPr>
                <w:rFonts w:eastAsia="標楷體" w:hint="eastAsia"/>
                <w:b/>
                <w:bCs/>
                <w14:cntxtAlts/>
              </w:rPr>
              <w:t>5</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b/>
                <w14:cntxtAlts/>
              </w:rPr>
            </w:pPr>
            <w:r w:rsidRPr="00A71985">
              <w:rPr>
                <w:rFonts w:eastAsia="標楷體"/>
                <w:b/>
                <w:bCs/>
                <w14:cntxtAlts/>
              </w:rPr>
              <w:t>9</w:t>
            </w:r>
            <w:r w:rsidRPr="00A71985">
              <w:rPr>
                <w:rFonts w:eastAsia="標楷體" w:hint="eastAsia"/>
                <w:b/>
                <w:bCs/>
                <w14:cntxtAlts/>
              </w:rPr>
              <w:t>6</w:t>
            </w:r>
            <w:r w:rsidRPr="00A71985">
              <w:rPr>
                <w:rFonts w:eastAsia="標楷體"/>
                <w:b/>
                <w:bCs/>
                <w14:cntxtAlts/>
              </w:rPr>
              <w:t>,</w:t>
            </w:r>
            <w:r w:rsidRPr="00A71985">
              <w:rPr>
                <w:rFonts w:eastAsia="標楷體" w:hint="eastAsia"/>
                <w:b/>
                <w:bCs/>
                <w14:cntxtAlts/>
              </w:rPr>
              <w:t>285</w:t>
            </w:r>
          </w:p>
        </w:tc>
        <w:tc>
          <w:tcPr>
            <w:tcW w:w="1665" w:type="dxa"/>
            <w:tcBorders>
              <w:top w:val="nil"/>
              <w:left w:val="nil"/>
              <w:bottom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b/>
                <w:bCs/>
                <w14:cntxtAlts/>
              </w:rPr>
            </w:pPr>
            <w:r w:rsidRPr="00A71985">
              <w:rPr>
                <w:rFonts w:eastAsia="標楷體"/>
                <w:b/>
                <w:bCs/>
                <w14:cntxtAlts/>
              </w:rPr>
              <w:t>67,</w:t>
            </w:r>
            <w:r w:rsidRPr="00A71985">
              <w:rPr>
                <w:rFonts w:eastAsia="標楷體" w:hint="eastAsia"/>
                <w:b/>
                <w:bCs/>
                <w14:cntxtAlts/>
              </w:rPr>
              <w:t>724</w:t>
            </w:r>
          </w:p>
        </w:tc>
      </w:tr>
      <w:tr w:rsidR="00A71985" w:rsidRPr="00A71985" w:rsidTr="00D81486">
        <w:trPr>
          <w:trHeight w:val="360"/>
          <w:jc w:val="center"/>
        </w:trPr>
        <w:tc>
          <w:tcPr>
            <w:tcW w:w="1553" w:type="dxa"/>
            <w:tcBorders>
              <w:top w:val="nil"/>
              <w:bottom w:val="nil"/>
            </w:tcBorders>
            <w:vAlign w:val="center"/>
          </w:tcPr>
          <w:p w:rsidR="00A71985" w:rsidRPr="00A71985" w:rsidRDefault="00A71985" w:rsidP="00AE688F">
            <w:pPr>
              <w:snapToGrid w:val="0"/>
              <w:spacing w:line="400" w:lineRule="exact"/>
              <w:rPr>
                <w:rFonts w:eastAsia="標楷體"/>
                <w:b/>
                <w:bCs/>
                <w14:cntxtAlts/>
              </w:rPr>
            </w:pPr>
            <w:r w:rsidRPr="00A71985">
              <w:rPr>
                <w:rFonts w:eastAsia="標楷體"/>
                <w:b/>
                <w:bCs/>
                <w14:cntxtAlts/>
              </w:rPr>
              <w:t xml:space="preserve">  99</w:t>
            </w:r>
            <w:r w:rsidRPr="00A71985">
              <w:rPr>
                <w:rFonts w:eastAsia="標楷體"/>
                <w:b/>
                <w:bCs/>
                <w14:cntxtAlts/>
              </w:rPr>
              <w:t>年</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44,</w:t>
            </w:r>
            <w:r w:rsidRPr="00A71985">
              <w:rPr>
                <w:rFonts w:eastAsia="標楷體" w:hint="eastAsia"/>
                <w:b/>
                <w:bCs/>
                <w14:cntxtAlts/>
              </w:rPr>
              <w:t>359</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b/>
                <w:bCs/>
                <w14:cntxtAlts/>
              </w:rPr>
            </w:pPr>
            <w:r w:rsidRPr="00A71985">
              <w:rPr>
                <w:rFonts w:eastAsia="標楷體" w:hint="eastAsia"/>
                <w:b/>
                <w:bCs/>
                <w14:cntxtAlts/>
              </w:rPr>
              <w:t>36,214</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w:t>
            </w:r>
            <w:r w:rsidRPr="00A71985">
              <w:rPr>
                <w:rFonts w:eastAsia="標楷體" w:hint="eastAsia"/>
                <w:b/>
                <w:bCs/>
                <w14:cntxtAlts/>
              </w:rPr>
              <w:t>2</w:t>
            </w:r>
            <w:r w:rsidRPr="00A71985">
              <w:rPr>
                <w:rFonts w:eastAsia="標楷體"/>
                <w:b/>
                <w:bCs/>
                <w14:cntxtAlts/>
              </w:rPr>
              <w:t>,</w:t>
            </w:r>
            <w:r w:rsidRPr="00A71985">
              <w:rPr>
                <w:rFonts w:eastAsia="標楷體" w:hint="eastAsia"/>
                <w:b/>
                <w:bCs/>
                <w14:cntxtAlts/>
              </w:rPr>
              <w:t>300</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b/>
                <w14:cntxtAlts/>
              </w:rPr>
            </w:pPr>
            <w:r w:rsidRPr="00A71985">
              <w:rPr>
                <w:rFonts w:eastAsia="標楷體"/>
                <w:b/>
                <w:bCs/>
                <w14:cntxtAlts/>
              </w:rPr>
              <w:t>96,</w:t>
            </w:r>
            <w:r w:rsidRPr="00A71985">
              <w:rPr>
                <w:rFonts w:eastAsia="標楷體" w:hint="eastAsia"/>
                <w:b/>
                <w:bCs/>
                <w14:cntxtAlts/>
              </w:rPr>
              <w:t>523</w:t>
            </w:r>
          </w:p>
        </w:tc>
        <w:tc>
          <w:tcPr>
            <w:tcW w:w="1665" w:type="dxa"/>
            <w:tcBorders>
              <w:top w:val="nil"/>
              <w:left w:val="nil"/>
              <w:bottom w:val="nil"/>
            </w:tcBorders>
            <w:vAlign w:val="bottom"/>
          </w:tcPr>
          <w:p w:rsidR="00A71985" w:rsidRPr="00A71985" w:rsidRDefault="00A71985" w:rsidP="006B4C90">
            <w:pPr>
              <w:snapToGrid w:val="0"/>
              <w:spacing w:line="400" w:lineRule="exact"/>
              <w:ind w:rightChars="11" w:right="26"/>
              <w:jc w:val="right"/>
              <w:rPr>
                <w:rFonts w:eastAsia="標楷體"/>
                <w:b/>
                <w:bCs/>
                <w14:cntxtAlts/>
              </w:rPr>
            </w:pPr>
            <w:r w:rsidRPr="00A71985">
              <w:rPr>
                <w:rFonts w:eastAsia="標楷體"/>
                <w:b/>
                <w:bCs/>
                <w14:cntxtAlts/>
              </w:rPr>
              <w:t>7</w:t>
            </w:r>
            <w:r w:rsidRPr="00A71985">
              <w:rPr>
                <w:rFonts w:eastAsia="標楷體" w:hint="eastAsia"/>
                <w:b/>
                <w:bCs/>
                <w14:cntxtAlts/>
              </w:rPr>
              <w:t>4</w:t>
            </w:r>
            <w:r w:rsidRPr="00A71985">
              <w:rPr>
                <w:rFonts w:eastAsia="標楷體"/>
                <w:b/>
                <w:bCs/>
                <w14:cntxtAlts/>
              </w:rPr>
              <w:t>,</w:t>
            </w:r>
            <w:r w:rsidRPr="00A71985">
              <w:rPr>
                <w:rFonts w:eastAsia="標楷體" w:hint="eastAsia"/>
                <w:b/>
                <w:bCs/>
                <w14:cntxtAlts/>
              </w:rPr>
              <w:t>242</w:t>
            </w:r>
          </w:p>
        </w:tc>
      </w:tr>
      <w:tr w:rsidR="00A71985" w:rsidRPr="00A71985" w:rsidTr="00D81486">
        <w:trPr>
          <w:trHeight w:val="360"/>
          <w:jc w:val="center"/>
        </w:trPr>
        <w:tc>
          <w:tcPr>
            <w:tcW w:w="1553" w:type="dxa"/>
            <w:tcBorders>
              <w:top w:val="nil"/>
              <w:bottom w:val="nil"/>
            </w:tcBorders>
            <w:vAlign w:val="center"/>
          </w:tcPr>
          <w:p w:rsidR="00A71985" w:rsidRPr="00A71985" w:rsidRDefault="00A71985" w:rsidP="00AE688F">
            <w:pPr>
              <w:snapToGrid w:val="0"/>
              <w:spacing w:line="400" w:lineRule="exact"/>
              <w:rPr>
                <w:rFonts w:eastAsia="標楷體"/>
                <w:b/>
                <w:bCs/>
                <w14:cntxtAlts/>
              </w:rPr>
            </w:pPr>
            <w:r w:rsidRPr="00A71985">
              <w:rPr>
                <w:rFonts w:eastAsia="標楷體"/>
                <w:b/>
                <w:bCs/>
                <w14:cntxtAlts/>
              </w:rPr>
              <w:t xml:space="preserve"> 100</w:t>
            </w:r>
            <w:r w:rsidRPr="00A71985">
              <w:rPr>
                <w:rFonts w:eastAsia="標楷體"/>
                <w:b/>
                <w:bCs/>
                <w14:cntxtAlts/>
              </w:rPr>
              <w:t>年</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45,</w:t>
            </w:r>
            <w:r w:rsidRPr="00A71985">
              <w:rPr>
                <w:rFonts w:eastAsia="標楷體" w:hint="eastAsia"/>
                <w:b/>
                <w:bCs/>
                <w14:cntxtAlts/>
              </w:rPr>
              <w:t>508</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b/>
                <w:bCs/>
                <w14:cntxtAlts/>
              </w:rPr>
            </w:pPr>
            <w:r w:rsidRPr="00A71985">
              <w:rPr>
                <w:rFonts w:eastAsia="標楷體" w:hint="eastAsia"/>
                <w:b/>
                <w:bCs/>
                <w14:cntxtAlts/>
              </w:rPr>
              <w:t>36,689</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43,</w:t>
            </w:r>
            <w:r w:rsidRPr="00A71985">
              <w:rPr>
                <w:rFonts w:eastAsia="標楷體" w:hint="eastAsia"/>
                <w:b/>
                <w:bCs/>
                <w14:cntxtAlts/>
              </w:rPr>
              <w:t>316</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b/>
                <w14:cntxtAlts/>
              </w:rPr>
            </w:pPr>
            <w:r w:rsidRPr="00A71985">
              <w:rPr>
                <w:rFonts w:eastAsia="標楷體"/>
                <w:b/>
                <w:bCs/>
                <w14:cntxtAlts/>
              </w:rPr>
              <w:t>9</w:t>
            </w:r>
            <w:r w:rsidRPr="00A71985">
              <w:rPr>
                <w:rFonts w:eastAsia="標楷體" w:hint="eastAsia"/>
                <w:b/>
                <w:bCs/>
                <w14:cntxtAlts/>
              </w:rPr>
              <w:t>5</w:t>
            </w:r>
            <w:r w:rsidRPr="00A71985">
              <w:rPr>
                <w:rFonts w:eastAsia="標楷體"/>
                <w:b/>
                <w:bCs/>
                <w14:cntxtAlts/>
              </w:rPr>
              <w:t>,</w:t>
            </w:r>
            <w:r w:rsidRPr="00A71985">
              <w:rPr>
                <w:rFonts w:eastAsia="標楷體" w:hint="eastAsia"/>
                <w:b/>
                <w:bCs/>
                <w14:cntxtAlts/>
              </w:rPr>
              <w:t>382</w:t>
            </w:r>
          </w:p>
        </w:tc>
        <w:tc>
          <w:tcPr>
            <w:tcW w:w="1665" w:type="dxa"/>
            <w:tcBorders>
              <w:top w:val="nil"/>
              <w:left w:val="nil"/>
              <w:bottom w:val="nil"/>
            </w:tcBorders>
            <w:vAlign w:val="bottom"/>
          </w:tcPr>
          <w:p w:rsidR="00A71985" w:rsidRPr="00A71985" w:rsidRDefault="00A71985" w:rsidP="006B4C90">
            <w:pPr>
              <w:snapToGrid w:val="0"/>
              <w:spacing w:line="400" w:lineRule="exact"/>
              <w:ind w:rightChars="11" w:right="26"/>
              <w:jc w:val="right"/>
              <w:rPr>
                <w:rFonts w:eastAsia="標楷體"/>
                <w:b/>
                <w:bCs/>
                <w14:cntxtAlts/>
              </w:rPr>
            </w:pPr>
            <w:r w:rsidRPr="00A71985">
              <w:rPr>
                <w:rFonts w:eastAsia="標楷體"/>
                <w:b/>
                <w:bCs/>
                <w14:cntxtAlts/>
              </w:rPr>
              <w:t>7</w:t>
            </w:r>
            <w:r w:rsidRPr="00A71985">
              <w:rPr>
                <w:rFonts w:eastAsia="標楷體" w:hint="eastAsia"/>
                <w:b/>
                <w:bCs/>
                <w14:cntxtAlts/>
              </w:rPr>
              <w:t>6</w:t>
            </w:r>
            <w:r w:rsidRPr="00A71985">
              <w:rPr>
                <w:rFonts w:eastAsia="標楷體"/>
                <w:b/>
                <w:bCs/>
                <w14:cntxtAlts/>
              </w:rPr>
              <w:t>,</w:t>
            </w:r>
            <w:r w:rsidRPr="00A71985">
              <w:rPr>
                <w:rFonts w:eastAsia="標楷體" w:hint="eastAsia"/>
                <w:b/>
                <w:bCs/>
                <w14:cntxtAlts/>
              </w:rPr>
              <w:t>951</w:t>
            </w:r>
          </w:p>
        </w:tc>
      </w:tr>
      <w:tr w:rsidR="00A71985" w:rsidRPr="00A71985" w:rsidTr="00D81486">
        <w:trPr>
          <w:trHeight w:val="360"/>
          <w:jc w:val="center"/>
        </w:trPr>
        <w:tc>
          <w:tcPr>
            <w:tcW w:w="1553" w:type="dxa"/>
            <w:tcBorders>
              <w:top w:val="nil"/>
              <w:bottom w:val="nil"/>
            </w:tcBorders>
            <w:vAlign w:val="center"/>
          </w:tcPr>
          <w:p w:rsidR="00A71985" w:rsidRPr="00A71985" w:rsidRDefault="00A71985" w:rsidP="00AE688F">
            <w:pPr>
              <w:snapToGrid w:val="0"/>
              <w:spacing w:line="400" w:lineRule="exact"/>
              <w:rPr>
                <w:rFonts w:eastAsia="標楷體"/>
                <w:b/>
                <w14:cntxtAlts/>
              </w:rPr>
            </w:pPr>
            <w:r w:rsidRPr="00A71985">
              <w:rPr>
                <w:rFonts w:eastAsia="標楷體"/>
                <w:b/>
                <w:bCs/>
                <w14:cntxtAlts/>
              </w:rPr>
              <w:t xml:space="preserve"> 101</w:t>
            </w:r>
            <w:r w:rsidRPr="00A71985">
              <w:rPr>
                <w:rFonts w:eastAsia="標楷體"/>
                <w:b/>
                <w:bCs/>
                <w14:cntxtAlts/>
              </w:rPr>
              <w:t>年</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45,</w:t>
            </w:r>
            <w:r w:rsidRPr="00A71985">
              <w:rPr>
                <w:rFonts w:eastAsia="標楷體" w:hint="eastAsia"/>
                <w:b/>
                <w:bCs/>
                <w14:cntxtAlts/>
              </w:rPr>
              <w:t>589</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b/>
                <w:bCs/>
                <w14:cntxtAlts/>
              </w:rPr>
            </w:pPr>
            <w:r w:rsidRPr="00A71985">
              <w:rPr>
                <w:rFonts w:eastAsia="標楷體" w:hint="eastAsia"/>
                <w:b/>
                <w:bCs/>
                <w14:cntxtAlts/>
              </w:rPr>
              <w:t>37,151</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bCs/>
                <w14:cntxtAlts/>
              </w:rPr>
            </w:pPr>
            <w:r w:rsidRPr="00A71985">
              <w:rPr>
                <w:rFonts w:eastAsia="標楷體"/>
                <w:b/>
                <w:bCs/>
                <w14:cntxtAlts/>
              </w:rPr>
              <w:t>43,</w:t>
            </w:r>
            <w:r w:rsidRPr="00A71985">
              <w:rPr>
                <w:rFonts w:eastAsia="標楷體" w:hint="eastAsia"/>
                <w:b/>
                <w:bCs/>
                <w14:cntxtAlts/>
              </w:rPr>
              <w:t>689</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b/>
                <w14:cntxtAlts/>
              </w:rPr>
            </w:pPr>
            <w:r w:rsidRPr="00A71985">
              <w:rPr>
                <w:rFonts w:eastAsia="標楷體"/>
                <w:b/>
                <w:bCs/>
                <w14:cntxtAlts/>
              </w:rPr>
              <w:t>92,</w:t>
            </w:r>
            <w:r w:rsidRPr="00A71985">
              <w:rPr>
                <w:rFonts w:eastAsia="標楷體" w:hint="eastAsia"/>
                <w:b/>
                <w:bCs/>
                <w14:cntxtAlts/>
              </w:rPr>
              <w:t>869</w:t>
            </w:r>
          </w:p>
        </w:tc>
        <w:tc>
          <w:tcPr>
            <w:tcW w:w="1665" w:type="dxa"/>
            <w:tcBorders>
              <w:top w:val="nil"/>
              <w:left w:val="nil"/>
              <w:bottom w:val="nil"/>
            </w:tcBorders>
            <w:vAlign w:val="bottom"/>
          </w:tcPr>
          <w:p w:rsidR="00A71985" w:rsidRPr="00A71985" w:rsidRDefault="00A71985" w:rsidP="006B4C90">
            <w:pPr>
              <w:snapToGrid w:val="0"/>
              <w:spacing w:line="400" w:lineRule="exact"/>
              <w:ind w:rightChars="11" w:right="26"/>
              <w:jc w:val="right"/>
              <w:rPr>
                <w:rFonts w:eastAsia="標楷體"/>
                <w:b/>
                <w:bCs/>
                <w14:cntxtAlts/>
              </w:rPr>
            </w:pPr>
            <w:r w:rsidRPr="00A71985">
              <w:rPr>
                <w:rFonts w:eastAsia="標楷體"/>
                <w:b/>
                <w:bCs/>
                <w14:cntxtAlts/>
              </w:rPr>
              <w:t>7</w:t>
            </w:r>
            <w:r w:rsidRPr="00A71985">
              <w:rPr>
                <w:rFonts w:eastAsia="標楷體" w:hint="eastAsia"/>
                <w:b/>
                <w:bCs/>
                <w14:cntxtAlts/>
              </w:rPr>
              <w:t>7</w:t>
            </w:r>
            <w:r w:rsidRPr="00A71985">
              <w:rPr>
                <w:rFonts w:eastAsia="標楷體"/>
                <w:b/>
                <w:bCs/>
                <w14:cntxtAlts/>
              </w:rPr>
              <w:t>,</w:t>
            </w:r>
            <w:r w:rsidRPr="00A71985">
              <w:rPr>
                <w:rFonts w:eastAsia="標楷體" w:hint="eastAsia"/>
                <w:b/>
                <w:bCs/>
                <w14:cntxtAlts/>
              </w:rPr>
              <w:t>989</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E688F">
            <w:pPr>
              <w:snapToGrid w:val="0"/>
              <w:spacing w:line="400" w:lineRule="exact"/>
              <w:ind w:firstLineChars="50" w:firstLine="120"/>
              <w:rPr>
                <w:rFonts w:eastAsia="標楷體"/>
                <w:b/>
                <w:bCs/>
                <w14:cntxtAlts/>
              </w:rPr>
            </w:pPr>
            <w:r w:rsidRPr="00A71985">
              <w:rPr>
                <w:rFonts w:eastAsia="標楷體"/>
                <w:b/>
                <w:bCs/>
                <w14:cntxtAlts/>
              </w:rPr>
              <w:t>102</w:t>
            </w:r>
            <w:r w:rsidRPr="00A71985">
              <w:rPr>
                <w:rFonts w:eastAsia="標楷體"/>
                <w:b/>
                <w:bCs/>
                <w14:cntxtAlts/>
              </w:rPr>
              <w:t>年</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14:cntxtAlts/>
              </w:rPr>
            </w:pPr>
            <w:r w:rsidRPr="00A71985">
              <w:rPr>
                <w:rFonts w:eastAsia="標楷體" w:hint="eastAsia"/>
                <w:b/>
                <w14:cntxtAlts/>
              </w:rPr>
              <w:t>45,664</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b/>
                <w14:cntxtAlts/>
              </w:rPr>
            </w:pPr>
            <w:r w:rsidRPr="00A71985">
              <w:rPr>
                <w:rFonts w:eastAsia="標楷體" w:hint="eastAsia"/>
                <w:b/>
                <w14:cntxtAlts/>
              </w:rPr>
              <w:t>37,527</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14:cntxtAlts/>
              </w:rPr>
            </w:pPr>
            <w:r w:rsidRPr="00A71985">
              <w:rPr>
                <w:rFonts w:eastAsia="標楷體" w:hint="eastAsia"/>
                <w:b/>
                <w14:cntxtAlts/>
              </w:rPr>
              <w:t>43,829</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b/>
                <w14:cntxtAlts/>
              </w:rPr>
            </w:pPr>
            <w:r w:rsidRPr="00A71985">
              <w:rPr>
                <w:rFonts w:eastAsia="標楷體" w:hint="eastAsia"/>
                <w:b/>
                <w14:cntxtAlts/>
              </w:rPr>
              <w:t>88,873</w:t>
            </w:r>
          </w:p>
        </w:tc>
        <w:tc>
          <w:tcPr>
            <w:tcW w:w="1665" w:type="dxa"/>
            <w:tcBorders>
              <w:top w:val="nil"/>
              <w:left w:val="nil"/>
              <w:bottom w:val="nil"/>
            </w:tcBorders>
            <w:vAlign w:val="bottom"/>
          </w:tcPr>
          <w:p w:rsidR="00A71985" w:rsidRPr="00A71985" w:rsidRDefault="00A71985" w:rsidP="006B4C90">
            <w:pPr>
              <w:snapToGrid w:val="0"/>
              <w:spacing w:line="400" w:lineRule="exact"/>
              <w:ind w:rightChars="11" w:right="26"/>
              <w:jc w:val="right"/>
              <w:rPr>
                <w:rFonts w:eastAsia="標楷體"/>
                <w:b/>
                <w14:cntxtAlts/>
              </w:rPr>
            </w:pPr>
            <w:r w:rsidRPr="00A71985">
              <w:rPr>
                <w:rFonts w:eastAsia="標楷體" w:hint="eastAsia"/>
                <w:b/>
                <w14:cntxtAlts/>
              </w:rPr>
              <w:t>77,871</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3002B">
            <w:pPr>
              <w:snapToGrid w:val="0"/>
              <w:spacing w:line="400" w:lineRule="exact"/>
              <w:ind w:rightChars="165" w:right="396"/>
              <w:jc w:val="right"/>
              <w:rPr>
                <w:rFonts w:eastAsia="標楷體"/>
                <w14:cntxtAlts/>
              </w:rPr>
            </w:pPr>
            <w:r w:rsidRPr="00A71985">
              <w:rPr>
                <w:rFonts w:eastAsia="標楷體" w:hint="eastAsia"/>
                <w14:cntxtAlts/>
              </w:rPr>
              <w:t>9</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43,106</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37563</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42,114</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74,147</w:t>
            </w:r>
          </w:p>
        </w:tc>
        <w:tc>
          <w:tcPr>
            <w:tcW w:w="1665" w:type="dxa"/>
            <w:tcBorders>
              <w:top w:val="nil"/>
              <w:left w:val="nil"/>
              <w:bottom w:val="nil"/>
            </w:tcBorders>
            <w:vAlign w:val="bottom"/>
          </w:tcPr>
          <w:p w:rsidR="00A71985" w:rsidRPr="00A71985" w:rsidRDefault="00A71985" w:rsidP="006B4C90">
            <w:pPr>
              <w:snapToGrid w:val="0"/>
              <w:spacing w:line="400" w:lineRule="exact"/>
              <w:ind w:rightChars="11" w:right="26"/>
              <w:jc w:val="right"/>
              <w:rPr>
                <w:rFonts w:eastAsia="標楷體"/>
                <w14:cntxtAlts/>
              </w:rPr>
            </w:pPr>
            <w:r w:rsidRPr="00A71985">
              <w:rPr>
                <w:rFonts w:eastAsia="標楷體" w:hint="eastAsia"/>
                <w14:cntxtAlts/>
              </w:rPr>
              <w:t>69,760</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3002B">
            <w:pPr>
              <w:snapToGrid w:val="0"/>
              <w:spacing w:line="400" w:lineRule="exact"/>
              <w:ind w:rightChars="165" w:right="396"/>
              <w:jc w:val="right"/>
              <w:rPr>
                <w:rFonts w:eastAsia="標楷體"/>
                <w14:cntxtAlts/>
              </w:rPr>
            </w:pPr>
            <w:r w:rsidRPr="00A71985">
              <w:rPr>
                <w:rFonts w:eastAsia="標楷體" w:hint="eastAsia"/>
                <w14:cntxtAlts/>
              </w:rPr>
              <w:t>10</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41,952</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37,614</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40,670</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73,126</w:t>
            </w:r>
          </w:p>
        </w:tc>
        <w:tc>
          <w:tcPr>
            <w:tcW w:w="1665" w:type="dxa"/>
            <w:tcBorders>
              <w:top w:val="nil"/>
              <w:left w:val="nil"/>
              <w:bottom w:val="nil"/>
              <w:right w:val="nil"/>
            </w:tcBorders>
            <w:vAlign w:val="bottom"/>
          </w:tcPr>
          <w:p w:rsidR="00A71985" w:rsidRPr="00A71985" w:rsidRDefault="00A71985" w:rsidP="006B4C90">
            <w:pPr>
              <w:snapToGrid w:val="0"/>
              <w:spacing w:line="400" w:lineRule="exact"/>
              <w:ind w:rightChars="11" w:right="26"/>
              <w:jc w:val="right"/>
              <w:rPr>
                <w:rFonts w:eastAsia="標楷體"/>
                <w14:cntxtAlts/>
              </w:rPr>
            </w:pPr>
            <w:r w:rsidRPr="00A71985">
              <w:rPr>
                <w:rFonts w:eastAsia="標楷體" w:hint="eastAsia"/>
                <w14:cntxtAlts/>
              </w:rPr>
              <w:t>63,835</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3002B">
            <w:pPr>
              <w:snapToGrid w:val="0"/>
              <w:spacing w:line="400" w:lineRule="exact"/>
              <w:ind w:rightChars="165" w:right="396"/>
              <w:jc w:val="right"/>
              <w:rPr>
                <w:rFonts w:eastAsia="標楷體"/>
                <w14:cntxtAlts/>
              </w:rPr>
            </w:pPr>
            <w:r w:rsidRPr="00A71985">
              <w:rPr>
                <w:rFonts w:eastAsia="標楷體" w:hint="eastAsia"/>
                <w14:cntxtAlts/>
              </w:rPr>
              <w:t>11</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41,362</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37,602</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39,455</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148,753</w:t>
            </w:r>
          </w:p>
        </w:tc>
        <w:tc>
          <w:tcPr>
            <w:tcW w:w="1665" w:type="dxa"/>
            <w:tcBorders>
              <w:top w:val="nil"/>
              <w:left w:val="nil"/>
              <w:bottom w:val="nil"/>
              <w:right w:val="nil"/>
            </w:tcBorders>
            <w:vAlign w:val="bottom"/>
          </w:tcPr>
          <w:p w:rsidR="00A71985" w:rsidRPr="00A71985" w:rsidRDefault="00A71985" w:rsidP="006B4C90">
            <w:pPr>
              <w:snapToGrid w:val="0"/>
              <w:spacing w:line="400" w:lineRule="exact"/>
              <w:ind w:rightChars="11" w:right="26"/>
              <w:jc w:val="right"/>
              <w:rPr>
                <w:rFonts w:eastAsia="標楷體"/>
                <w14:cntxtAlts/>
              </w:rPr>
            </w:pPr>
            <w:r w:rsidRPr="00A71985">
              <w:rPr>
                <w:rFonts w:eastAsia="標楷體" w:hint="eastAsia"/>
                <w14:cntxtAlts/>
              </w:rPr>
              <w:t>61,084</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3002B">
            <w:pPr>
              <w:snapToGrid w:val="0"/>
              <w:spacing w:line="400" w:lineRule="exact"/>
              <w:ind w:rightChars="165" w:right="396"/>
              <w:jc w:val="right"/>
              <w:rPr>
                <w:rFonts w:eastAsia="標楷體"/>
                <w14:cntxtAlts/>
              </w:rPr>
            </w:pPr>
            <w:r w:rsidRPr="00A71985">
              <w:rPr>
                <w:rFonts w:eastAsia="標楷體"/>
                <w14:cntxtAlts/>
              </w:rPr>
              <w:t>12</w:t>
            </w:r>
            <w:r w:rsidRPr="00A71985">
              <w:rPr>
                <w:rFonts w:eastAsia="標楷體"/>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46,330</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37,822</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44,034</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113,572</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81,821</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71985">
            <w:pPr>
              <w:snapToGrid w:val="0"/>
              <w:spacing w:line="400" w:lineRule="exact"/>
              <w:ind w:firstLineChars="50" w:firstLine="120"/>
              <w:rPr>
                <w:rFonts w:eastAsia="標楷體"/>
                <w:b/>
                <w:bCs/>
                <w14:cntxtAlts/>
              </w:rPr>
            </w:pPr>
            <w:r w:rsidRPr="00A71985">
              <w:rPr>
                <w:rFonts w:eastAsia="標楷體"/>
                <w:b/>
                <w:bCs/>
                <w14:cntxtAlts/>
              </w:rPr>
              <w:t>10</w:t>
            </w:r>
            <w:r w:rsidRPr="00A71985">
              <w:rPr>
                <w:rFonts w:eastAsia="標楷體" w:hint="eastAsia"/>
                <w:b/>
                <w:bCs/>
                <w14:cntxtAlts/>
              </w:rPr>
              <w:t>3</w:t>
            </w:r>
            <w:r w:rsidRPr="00A71985">
              <w:rPr>
                <w:rFonts w:eastAsia="標楷體"/>
                <w:b/>
                <w:bCs/>
                <w14:cntxtAlts/>
              </w:rPr>
              <w:t>年</w:t>
            </w:r>
            <w:r w:rsidRPr="00A71985">
              <w:rPr>
                <w:rFonts w:eastAsia="標楷體" w:hint="eastAsia"/>
                <w:b/>
                <w:bCs/>
                <w14:cntxtAlts/>
              </w:rPr>
              <w:t>1~9</w:t>
            </w:r>
            <w:r w:rsidRPr="00A71985">
              <w:rPr>
                <w:rFonts w:eastAsia="標楷體" w:hint="eastAsia"/>
                <w:b/>
                <w:bCs/>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14:cntxtAlts/>
              </w:rPr>
            </w:pPr>
            <w:r w:rsidRPr="00A71985">
              <w:rPr>
                <w:rFonts w:eastAsia="標楷體" w:hint="eastAsia"/>
                <w:b/>
                <w14:cntxtAlts/>
              </w:rPr>
              <w:t>48,521</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b/>
                <w14:cntxtAlts/>
              </w:rPr>
            </w:pPr>
            <w:r w:rsidRPr="00A71985">
              <w:rPr>
                <w:rFonts w:eastAsia="標楷體" w:hint="eastAsia"/>
                <w:b/>
                <w14:cntxtAlts/>
              </w:rPr>
              <w:t>38,111</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b/>
                <w14:cntxtAlts/>
              </w:rPr>
            </w:pPr>
            <w:r w:rsidRPr="00A71985">
              <w:rPr>
                <w:rFonts w:eastAsia="標楷體" w:hint="eastAsia"/>
                <w:b/>
                <w14:cntxtAlts/>
              </w:rPr>
              <w:t>46,305</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b/>
                <w14:cntxtAlts/>
              </w:rPr>
            </w:pPr>
            <w:r w:rsidRPr="00A71985">
              <w:rPr>
                <w:rFonts w:hint="eastAsia"/>
                <w:b/>
                <w14:cntxtAlts/>
              </w:rPr>
              <w:t>96,616</w:t>
            </w:r>
          </w:p>
        </w:tc>
        <w:tc>
          <w:tcPr>
            <w:tcW w:w="1665" w:type="dxa"/>
            <w:tcBorders>
              <w:top w:val="nil"/>
              <w:left w:val="nil"/>
              <w:bottom w:val="nil"/>
              <w:right w:val="nil"/>
            </w:tcBorders>
            <w:vAlign w:val="bottom"/>
          </w:tcPr>
          <w:p w:rsidR="00A71985" w:rsidRPr="00A71985" w:rsidRDefault="00A71985" w:rsidP="006B4C90">
            <w:pPr>
              <w:snapToGrid w:val="0"/>
              <w:spacing w:line="400" w:lineRule="exact"/>
              <w:ind w:rightChars="11" w:right="26"/>
              <w:jc w:val="right"/>
              <w:rPr>
                <w:rFonts w:eastAsia="標楷體"/>
                <w:b/>
                <w14:cntxtAlts/>
              </w:rPr>
            </w:pPr>
            <w:r w:rsidRPr="00A71985">
              <w:rPr>
                <w:rFonts w:eastAsia="標楷體" w:hint="eastAsia"/>
                <w:b/>
                <w14:cntxtAlts/>
              </w:rPr>
              <w:t>87,735</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3002B">
            <w:pPr>
              <w:snapToGrid w:val="0"/>
              <w:spacing w:line="400" w:lineRule="exact"/>
              <w:ind w:rightChars="165" w:right="396"/>
              <w:jc w:val="right"/>
              <w:rPr>
                <w:rFonts w:eastAsia="標楷體"/>
                <w14:cntxtAlts/>
              </w:rPr>
            </w:pPr>
            <w:r w:rsidRPr="00A71985">
              <w:rPr>
                <w:rFonts w:eastAsia="標楷體"/>
                <w14:cntxtAlts/>
              </w:rPr>
              <w:t>1</w:t>
            </w:r>
            <w:r w:rsidRPr="00A71985">
              <w:rPr>
                <w:rFonts w:eastAsia="標楷體"/>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88,285</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37,938</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81,895</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150,721</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207,350</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A3002B">
            <w:pPr>
              <w:snapToGrid w:val="0"/>
              <w:spacing w:line="400" w:lineRule="exact"/>
              <w:ind w:rightChars="165" w:right="396"/>
              <w:jc w:val="right"/>
              <w:rPr>
                <w:rFonts w:eastAsia="標楷體"/>
                <w14:cntxtAlts/>
              </w:rPr>
            </w:pPr>
            <w:r w:rsidRPr="00A71985">
              <w:rPr>
                <w:rFonts w:eastAsia="標楷體" w:hint="eastAsia"/>
                <w14:cntxtAlts/>
              </w:rPr>
              <w:t>2</w:t>
            </w:r>
            <w:r w:rsidRPr="00A71985">
              <w:rPr>
                <w:rFonts w:eastAsia="標楷體"/>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41,751</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37,534</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40,408</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72,374</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66,133</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CF0A92">
            <w:pPr>
              <w:snapToGrid w:val="0"/>
              <w:spacing w:line="400" w:lineRule="exact"/>
              <w:ind w:rightChars="165" w:right="396"/>
              <w:jc w:val="right"/>
              <w:rPr>
                <w:rFonts w:eastAsia="標楷體"/>
                <w14:cntxtAlts/>
              </w:rPr>
            </w:pPr>
            <w:r w:rsidRPr="00A71985">
              <w:rPr>
                <w:rFonts w:eastAsia="標楷體" w:hint="eastAsia"/>
                <w14:cntxtAlts/>
              </w:rPr>
              <w:t>3</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42,710</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37,950</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39,271</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74,595</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74,205</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FA343B">
            <w:pPr>
              <w:snapToGrid w:val="0"/>
              <w:spacing w:line="400" w:lineRule="exact"/>
              <w:ind w:rightChars="165" w:right="396"/>
              <w:jc w:val="right"/>
              <w:rPr>
                <w:rFonts w:eastAsia="標楷體"/>
                <w14:cntxtAlts/>
              </w:rPr>
            </w:pPr>
            <w:r w:rsidRPr="00A71985">
              <w:rPr>
                <w:rFonts w:eastAsia="標楷體" w:hint="eastAsia"/>
                <w14:cntxtAlts/>
              </w:rPr>
              <w:t>4</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42,361</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38,061</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39,669</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72,973</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73,998</w:t>
            </w:r>
          </w:p>
        </w:tc>
      </w:tr>
      <w:tr w:rsidR="00A71985" w:rsidRPr="00A71985" w:rsidTr="00D81486">
        <w:trPr>
          <w:trHeight w:val="339"/>
          <w:jc w:val="center"/>
        </w:trPr>
        <w:tc>
          <w:tcPr>
            <w:tcW w:w="1553" w:type="dxa"/>
            <w:tcBorders>
              <w:top w:val="nil"/>
              <w:bottom w:val="nil"/>
            </w:tcBorders>
            <w:vAlign w:val="center"/>
          </w:tcPr>
          <w:p w:rsidR="00A71985" w:rsidRPr="00A71985" w:rsidRDefault="00A71985" w:rsidP="00CF0A92">
            <w:pPr>
              <w:snapToGrid w:val="0"/>
              <w:spacing w:line="400" w:lineRule="exact"/>
              <w:ind w:rightChars="165" w:right="396"/>
              <w:jc w:val="right"/>
              <w:rPr>
                <w:rFonts w:eastAsia="標楷體"/>
                <w14:cntxtAlts/>
              </w:rPr>
            </w:pPr>
            <w:r w:rsidRPr="00A71985">
              <w:rPr>
                <w:rFonts w:eastAsia="標楷體" w:hint="eastAsia"/>
                <w14:cntxtAlts/>
              </w:rPr>
              <w:t>5</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44,482</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38,106</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42,742</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75,078</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81,352</w:t>
            </w:r>
          </w:p>
        </w:tc>
      </w:tr>
      <w:tr w:rsidR="00A71985" w:rsidRPr="00A71985" w:rsidTr="0059763E">
        <w:trPr>
          <w:trHeight w:val="339"/>
          <w:jc w:val="center"/>
        </w:trPr>
        <w:tc>
          <w:tcPr>
            <w:tcW w:w="1553" w:type="dxa"/>
            <w:tcBorders>
              <w:top w:val="nil"/>
              <w:bottom w:val="nil"/>
            </w:tcBorders>
            <w:vAlign w:val="center"/>
          </w:tcPr>
          <w:p w:rsidR="00A71985" w:rsidRPr="00A71985" w:rsidRDefault="00A71985" w:rsidP="00CF0A92">
            <w:pPr>
              <w:snapToGrid w:val="0"/>
              <w:spacing w:line="400" w:lineRule="exact"/>
              <w:ind w:rightChars="165" w:right="396"/>
              <w:jc w:val="right"/>
              <w:rPr>
                <w:rFonts w:eastAsia="標楷體"/>
                <w14:cntxtAlts/>
              </w:rPr>
            </w:pPr>
            <w:r w:rsidRPr="00A71985">
              <w:rPr>
                <w:rFonts w:eastAsia="標楷體" w:hint="eastAsia"/>
                <w14:cntxtAlts/>
              </w:rPr>
              <w:t>6</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42,560</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38,197</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40,384</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72,585</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70,926</w:t>
            </w:r>
          </w:p>
        </w:tc>
      </w:tr>
      <w:tr w:rsidR="00A71985" w:rsidRPr="00A71985" w:rsidTr="0059763E">
        <w:trPr>
          <w:trHeight w:val="339"/>
          <w:jc w:val="center"/>
        </w:trPr>
        <w:tc>
          <w:tcPr>
            <w:tcW w:w="1553" w:type="dxa"/>
            <w:tcBorders>
              <w:top w:val="nil"/>
              <w:bottom w:val="nil"/>
            </w:tcBorders>
            <w:vAlign w:val="center"/>
          </w:tcPr>
          <w:p w:rsidR="00A71985" w:rsidRPr="00A71985" w:rsidRDefault="00A71985" w:rsidP="00CF0A92">
            <w:pPr>
              <w:snapToGrid w:val="0"/>
              <w:spacing w:line="400" w:lineRule="exact"/>
              <w:ind w:rightChars="165" w:right="396"/>
              <w:jc w:val="right"/>
              <w:rPr>
                <w:rFonts w:eastAsia="標楷體"/>
                <w14:cntxtAlts/>
              </w:rPr>
            </w:pPr>
            <w:r w:rsidRPr="00A71985">
              <w:rPr>
                <w:rFonts w:eastAsia="標楷體" w:hint="eastAsia"/>
                <w14:cntxtAlts/>
              </w:rPr>
              <w:t>7</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45,884</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38,528</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46,031</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14:cntxtAlts/>
              </w:rPr>
            </w:pPr>
            <w:r w:rsidRPr="00A71985">
              <w:rPr>
                <w:rFonts w:eastAsia="標楷體" w:hint="eastAsia"/>
                <w14:cntxtAlts/>
              </w:rPr>
              <w:t>75,520</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73,247</w:t>
            </w:r>
          </w:p>
        </w:tc>
      </w:tr>
      <w:tr w:rsidR="00A71985" w:rsidRPr="00A71985" w:rsidTr="00A71985">
        <w:trPr>
          <w:trHeight w:val="339"/>
          <w:jc w:val="center"/>
        </w:trPr>
        <w:tc>
          <w:tcPr>
            <w:tcW w:w="1553" w:type="dxa"/>
            <w:tcBorders>
              <w:top w:val="nil"/>
              <w:bottom w:val="nil"/>
            </w:tcBorders>
            <w:vAlign w:val="center"/>
          </w:tcPr>
          <w:p w:rsidR="00A71985" w:rsidRPr="00A71985" w:rsidRDefault="00A71985" w:rsidP="00CF0A92">
            <w:pPr>
              <w:snapToGrid w:val="0"/>
              <w:spacing w:line="400" w:lineRule="exact"/>
              <w:ind w:rightChars="165" w:right="396"/>
              <w:jc w:val="right"/>
              <w:rPr>
                <w:rFonts w:eastAsia="標楷體"/>
                <w14:cntxtAlts/>
              </w:rPr>
            </w:pPr>
            <w:r w:rsidRPr="00A71985">
              <w:rPr>
                <w:rFonts w:eastAsia="標楷體" w:hint="eastAsia"/>
                <w14:cntxtAlts/>
              </w:rPr>
              <w:t>8</w:t>
            </w:r>
            <w:r w:rsidRPr="00A71985">
              <w:rPr>
                <w:rFonts w:eastAsia="標楷體" w:hint="eastAsia"/>
                <w14:cntxtAlts/>
              </w:rPr>
              <w:t>月</w:t>
            </w:r>
          </w:p>
        </w:tc>
        <w:tc>
          <w:tcPr>
            <w:tcW w:w="1213" w:type="dxa"/>
            <w:tcBorders>
              <w:top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44,502</w:t>
            </w:r>
          </w:p>
        </w:tc>
        <w:tc>
          <w:tcPr>
            <w:tcW w:w="1149" w:type="dxa"/>
            <w:tcBorders>
              <w:top w:val="nil"/>
              <w:left w:val="nil"/>
              <w:bottom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38,288</w:t>
            </w:r>
          </w:p>
        </w:tc>
        <w:tc>
          <w:tcPr>
            <w:tcW w:w="1701"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44,542</w:t>
            </w:r>
          </w:p>
        </w:tc>
        <w:tc>
          <w:tcPr>
            <w:tcW w:w="1686" w:type="dxa"/>
            <w:tcBorders>
              <w:top w:val="nil"/>
              <w:left w:val="nil"/>
              <w:bottom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155,359</w:t>
            </w:r>
          </w:p>
        </w:tc>
        <w:tc>
          <w:tcPr>
            <w:tcW w:w="1665" w:type="dxa"/>
            <w:tcBorders>
              <w:top w:val="nil"/>
              <w:left w:val="nil"/>
              <w:bottom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67,809</w:t>
            </w:r>
          </w:p>
        </w:tc>
      </w:tr>
      <w:tr w:rsidR="00A71985" w:rsidRPr="00A71985" w:rsidTr="00D81486">
        <w:trPr>
          <w:trHeight w:val="339"/>
          <w:jc w:val="center"/>
        </w:trPr>
        <w:tc>
          <w:tcPr>
            <w:tcW w:w="1553" w:type="dxa"/>
            <w:tcBorders>
              <w:top w:val="nil"/>
            </w:tcBorders>
            <w:vAlign w:val="center"/>
          </w:tcPr>
          <w:p w:rsidR="00A71985" w:rsidRPr="00A71985" w:rsidRDefault="00A71985" w:rsidP="00CF0A92">
            <w:pPr>
              <w:snapToGrid w:val="0"/>
              <w:spacing w:line="400" w:lineRule="exact"/>
              <w:ind w:rightChars="165" w:right="396"/>
              <w:jc w:val="right"/>
              <w:rPr>
                <w:rFonts w:eastAsia="標楷體"/>
                <w14:cntxtAlts/>
              </w:rPr>
            </w:pPr>
            <w:r w:rsidRPr="00A71985">
              <w:rPr>
                <w:rFonts w:eastAsia="標楷體" w:hint="eastAsia"/>
                <w14:cntxtAlts/>
              </w:rPr>
              <w:t>9</w:t>
            </w:r>
            <w:r w:rsidRPr="00A71985">
              <w:rPr>
                <w:rFonts w:eastAsia="標楷體" w:hint="eastAsia"/>
                <w14:cntxtAlts/>
              </w:rPr>
              <w:t>月</w:t>
            </w:r>
          </w:p>
        </w:tc>
        <w:tc>
          <w:tcPr>
            <w:tcW w:w="1213" w:type="dxa"/>
            <w:tcBorders>
              <w:top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44,382</w:t>
            </w:r>
          </w:p>
        </w:tc>
        <w:tc>
          <w:tcPr>
            <w:tcW w:w="1149" w:type="dxa"/>
            <w:tcBorders>
              <w:top w:val="nil"/>
              <w:left w:val="nil"/>
              <w:right w:val="nil"/>
            </w:tcBorders>
            <w:vAlign w:val="center"/>
          </w:tcPr>
          <w:p w:rsidR="00A71985" w:rsidRPr="00A71985" w:rsidRDefault="00A71985" w:rsidP="006B4C90">
            <w:pPr>
              <w:snapToGrid w:val="0"/>
              <w:spacing w:line="400" w:lineRule="exact"/>
              <w:ind w:rightChars="59" w:right="142"/>
              <w:jc w:val="right"/>
              <w:rPr>
                <w:rFonts w:eastAsia="標楷體"/>
                <w14:cntxtAlts/>
              </w:rPr>
            </w:pPr>
            <w:r w:rsidRPr="00A71985">
              <w:rPr>
                <w:rFonts w:eastAsia="標楷體" w:hint="eastAsia"/>
                <w14:cntxtAlts/>
              </w:rPr>
              <w:t>38,384</w:t>
            </w:r>
          </w:p>
        </w:tc>
        <w:tc>
          <w:tcPr>
            <w:tcW w:w="1701" w:type="dxa"/>
            <w:tcBorders>
              <w:top w:val="nil"/>
              <w:left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42,057</w:t>
            </w:r>
          </w:p>
        </w:tc>
        <w:tc>
          <w:tcPr>
            <w:tcW w:w="1686" w:type="dxa"/>
            <w:tcBorders>
              <w:top w:val="nil"/>
              <w:left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120,206</w:t>
            </w:r>
          </w:p>
        </w:tc>
        <w:tc>
          <w:tcPr>
            <w:tcW w:w="1665" w:type="dxa"/>
            <w:tcBorders>
              <w:top w:val="nil"/>
              <w:left w:val="nil"/>
              <w:right w:val="nil"/>
            </w:tcBorders>
            <w:vAlign w:val="bottom"/>
          </w:tcPr>
          <w:p w:rsidR="00A71985" w:rsidRPr="00A71985" w:rsidRDefault="00A71985" w:rsidP="006B4C90">
            <w:pPr>
              <w:widowControl/>
              <w:tabs>
                <w:tab w:val="left" w:pos="5220"/>
              </w:tabs>
              <w:snapToGrid w:val="0"/>
              <w:spacing w:line="400" w:lineRule="exact"/>
              <w:ind w:rightChars="11" w:right="26"/>
              <w:jc w:val="right"/>
              <w:rPr>
                <w:rFonts w:eastAsia="標楷體"/>
                <w14:cntxtAlts/>
              </w:rPr>
            </w:pPr>
            <w:r w:rsidRPr="00A71985">
              <w:rPr>
                <w:rFonts w:eastAsia="標楷體" w:hint="eastAsia"/>
                <w14:cntxtAlts/>
              </w:rPr>
              <w:t>74,316</w:t>
            </w:r>
          </w:p>
        </w:tc>
      </w:tr>
      <w:tr w:rsidR="00A71985" w:rsidRPr="00A71985" w:rsidTr="00D81486">
        <w:trPr>
          <w:trHeight w:val="702"/>
          <w:jc w:val="center"/>
        </w:trPr>
        <w:tc>
          <w:tcPr>
            <w:tcW w:w="1553" w:type="dxa"/>
            <w:vAlign w:val="center"/>
          </w:tcPr>
          <w:p w:rsidR="00A71985" w:rsidRPr="00A71985" w:rsidRDefault="00A71985" w:rsidP="0014419A">
            <w:pPr>
              <w:snapToGrid w:val="0"/>
              <w:spacing w:line="320" w:lineRule="exact"/>
              <w:jc w:val="center"/>
              <w:rPr>
                <w:rFonts w:eastAsia="標楷體"/>
                <w:w w:val="98"/>
                <w14:cntxtAlts/>
              </w:rPr>
            </w:pPr>
            <w:r w:rsidRPr="00A71985">
              <w:rPr>
                <w:rFonts w:eastAsia="標楷體"/>
                <w:w w:val="98"/>
                <w14:cntxtAlts/>
              </w:rPr>
              <w:t>較</w:t>
            </w:r>
            <w:r w:rsidRPr="00A71985">
              <w:rPr>
                <w:rFonts w:eastAsia="標楷體"/>
                <w:w w:val="98"/>
                <w14:cntxtAlts/>
              </w:rPr>
              <w:t>10</w:t>
            </w:r>
            <w:r w:rsidRPr="00A71985">
              <w:rPr>
                <w:rFonts w:eastAsia="標楷體" w:hint="eastAsia"/>
                <w:w w:val="98"/>
                <w14:cntxtAlts/>
              </w:rPr>
              <w:t>2</w:t>
            </w:r>
            <w:r w:rsidRPr="00A71985">
              <w:rPr>
                <w:rFonts w:eastAsia="標楷體"/>
                <w:w w:val="98"/>
                <w14:cntxtAlts/>
              </w:rPr>
              <w:t>年同月變動</w:t>
            </w:r>
            <w:r w:rsidRPr="00A71985">
              <w:rPr>
                <w:rFonts w:eastAsia="標楷體"/>
                <w:w w:val="98"/>
                <w14:cntxtAlts/>
              </w:rPr>
              <w:t>(</w:t>
            </w:r>
            <w:r w:rsidR="0014419A">
              <w:rPr>
                <w:rFonts w:eastAsia="標楷體" w:hint="eastAsia"/>
                <w:w w:val="98"/>
                <w14:cntxtAlts/>
              </w:rPr>
              <w:t>％</w:t>
            </w:r>
            <w:r w:rsidRPr="00A71985">
              <w:rPr>
                <w:rFonts w:eastAsia="標楷體"/>
                <w:w w:val="98"/>
                <w14:cntxtAlts/>
              </w:rPr>
              <w:t>)</w:t>
            </w:r>
          </w:p>
        </w:tc>
        <w:tc>
          <w:tcPr>
            <w:tcW w:w="1213" w:type="dxa"/>
            <w:tcBorders>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2.96</w:t>
            </w:r>
          </w:p>
        </w:tc>
        <w:tc>
          <w:tcPr>
            <w:tcW w:w="1149" w:type="dxa"/>
            <w:tcBorders>
              <w:left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2.19</w:t>
            </w:r>
          </w:p>
        </w:tc>
        <w:tc>
          <w:tcPr>
            <w:tcW w:w="1701" w:type="dxa"/>
            <w:tcBorders>
              <w:left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-0.14</w:t>
            </w:r>
          </w:p>
        </w:tc>
        <w:tc>
          <w:tcPr>
            <w:tcW w:w="1686" w:type="dxa"/>
            <w:tcBorders>
              <w:left w:val="nil"/>
              <w:right w:val="nil"/>
            </w:tcBorders>
            <w:vAlign w:val="center"/>
          </w:tcPr>
          <w:p w:rsidR="00A71985" w:rsidRPr="00A71985" w:rsidRDefault="00A71985" w:rsidP="006B4C90">
            <w:pPr>
              <w:widowControl/>
              <w:tabs>
                <w:tab w:val="left" w:pos="5220"/>
              </w:tabs>
              <w:snapToGrid w:val="0"/>
              <w:spacing w:line="400" w:lineRule="exact"/>
              <w:ind w:rightChars="100" w:right="240"/>
              <w:jc w:val="right"/>
              <w:rPr>
                <w:rFonts w:eastAsia="標楷體"/>
                <w14:cntxtAlts/>
              </w:rPr>
            </w:pPr>
            <w:r w:rsidRPr="00A71985">
              <w:rPr>
                <w:rFonts w:eastAsia="標楷體" w:hint="eastAsia"/>
                <w14:cntxtAlts/>
              </w:rPr>
              <w:t>62.12</w:t>
            </w:r>
          </w:p>
        </w:tc>
        <w:tc>
          <w:tcPr>
            <w:tcW w:w="1665" w:type="dxa"/>
            <w:tcBorders>
              <w:left w:val="nil"/>
            </w:tcBorders>
            <w:vAlign w:val="center"/>
          </w:tcPr>
          <w:p w:rsidR="00A71985" w:rsidRPr="00A71985" w:rsidRDefault="00A71985" w:rsidP="006B4C90">
            <w:pPr>
              <w:widowControl/>
              <w:tabs>
                <w:tab w:val="left" w:pos="5220"/>
              </w:tabs>
              <w:snapToGrid w:val="0"/>
              <w:spacing w:line="400" w:lineRule="exact"/>
              <w:ind w:rightChars="21" w:right="50"/>
              <w:jc w:val="right"/>
              <w:rPr>
                <w:rFonts w:eastAsia="標楷體"/>
                <w14:cntxtAlts/>
              </w:rPr>
            </w:pPr>
            <w:r w:rsidRPr="00A71985">
              <w:rPr>
                <w:rFonts w:eastAsia="標楷體" w:hint="eastAsia"/>
                <w14:cntxtAlts/>
              </w:rPr>
              <w:t>6.53</w:t>
            </w:r>
          </w:p>
        </w:tc>
      </w:tr>
      <w:tr w:rsidR="00A71985" w:rsidRPr="00A71985" w:rsidTr="00D81486">
        <w:trPr>
          <w:trHeight w:val="702"/>
          <w:jc w:val="center"/>
        </w:trPr>
        <w:tc>
          <w:tcPr>
            <w:tcW w:w="1553" w:type="dxa"/>
            <w:vAlign w:val="center"/>
          </w:tcPr>
          <w:p w:rsidR="00A71985" w:rsidRPr="00A71985" w:rsidRDefault="00A71985" w:rsidP="0014419A">
            <w:pPr>
              <w:snapToGrid w:val="0"/>
              <w:spacing w:line="320" w:lineRule="exact"/>
              <w:jc w:val="center"/>
              <w:rPr>
                <w:rFonts w:eastAsia="標楷體"/>
                <w:w w:val="98"/>
                <w14:cntxtAlts/>
              </w:rPr>
            </w:pPr>
            <w:r w:rsidRPr="00A71985">
              <w:rPr>
                <w:rFonts w:eastAsia="標楷體" w:hint="eastAsia"/>
                <w:w w:val="98"/>
                <w14:cntxtAlts/>
              </w:rPr>
              <w:t>累計較</w:t>
            </w:r>
            <w:r w:rsidRPr="00A71985">
              <w:rPr>
                <w:rFonts w:eastAsia="標楷體" w:hint="eastAsia"/>
                <w:w w:val="98"/>
                <w14:cntxtAlts/>
              </w:rPr>
              <w:t>102</w:t>
            </w:r>
            <w:r w:rsidRPr="00A71985">
              <w:rPr>
                <w:rFonts w:eastAsia="標楷體" w:hint="eastAsia"/>
                <w:w w:val="98"/>
                <w14:cntxtAlts/>
              </w:rPr>
              <w:t>年同期變動</w:t>
            </w:r>
            <w:r w:rsidRPr="00A71985">
              <w:rPr>
                <w:rFonts w:eastAsia="標楷體" w:hint="eastAsia"/>
                <w:w w:val="98"/>
                <w14:cntxtAlts/>
              </w:rPr>
              <w:t>(</w:t>
            </w:r>
            <w:r w:rsidR="0014419A">
              <w:rPr>
                <w:rFonts w:eastAsia="標楷體" w:hint="eastAsia"/>
                <w:w w:val="98"/>
                <w14:cntxtAlts/>
              </w:rPr>
              <w:t>％</w:t>
            </w:r>
            <w:r w:rsidRPr="00A71985">
              <w:rPr>
                <w:rFonts w:eastAsia="標楷體" w:hint="eastAsia"/>
                <w:w w:val="98"/>
                <w14:cntxtAlts/>
              </w:rPr>
              <w:t>)</w:t>
            </w:r>
          </w:p>
        </w:tc>
        <w:tc>
          <w:tcPr>
            <w:tcW w:w="1213" w:type="dxa"/>
            <w:tcBorders>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4.37</w:t>
            </w:r>
          </w:p>
        </w:tc>
        <w:tc>
          <w:tcPr>
            <w:tcW w:w="1149" w:type="dxa"/>
            <w:tcBorders>
              <w:left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1.69</w:t>
            </w:r>
          </w:p>
        </w:tc>
        <w:tc>
          <w:tcPr>
            <w:tcW w:w="1701" w:type="dxa"/>
            <w:tcBorders>
              <w:left w:val="nil"/>
              <w:right w:val="nil"/>
            </w:tcBorders>
            <w:vAlign w:val="center"/>
          </w:tcPr>
          <w:p w:rsidR="00A71985" w:rsidRPr="00A71985" w:rsidRDefault="00A71985" w:rsidP="006B4C90">
            <w:pPr>
              <w:snapToGrid w:val="0"/>
              <w:spacing w:line="400" w:lineRule="exact"/>
              <w:ind w:rightChars="100" w:right="240"/>
              <w:jc w:val="right"/>
              <w:rPr>
                <w:rFonts w:eastAsia="標楷體"/>
                <w14:cntxtAlts/>
              </w:rPr>
            </w:pPr>
            <w:r w:rsidRPr="00A71985">
              <w:rPr>
                <w:rFonts w:eastAsia="標楷體" w:hint="eastAsia"/>
                <w14:cntxtAlts/>
              </w:rPr>
              <w:t>3.71</w:t>
            </w:r>
          </w:p>
        </w:tc>
        <w:tc>
          <w:tcPr>
            <w:tcW w:w="1686" w:type="dxa"/>
            <w:tcBorders>
              <w:left w:val="nil"/>
              <w:right w:val="nil"/>
            </w:tcBorders>
            <w:vAlign w:val="center"/>
          </w:tcPr>
          <w:p w:rsidR="00A71985" w:rsidRPr="00A71985" w:rsidRDefault="00A71985" w:rsidP="006B4C90">
            <w:pPr>
              <w:widowControl/>
              <w:tabs>
                <w:tab w:val="left" w:pos="5220"/>
              </w:tabs>
              <w:snapToGrid w:val="0"/>
              <w:spacing w:line="400" w:lineRule="exact"/>
              <w:ind w:rightChars="100" w:right="240"/>
              <w:jc w:val="right"/>
              <w:rPr>
                <w:rFonts w:eastAsia="標楷體"/>
                <w14:cntxtAlts/>
              </w:rPr>
            </w:pPr>
            <w:r w:rsidRPr="00A71985">
              <w:rPr>
                <w:rFonts w:eastAsia="標楷體" w:hint="eastAsia"/>
                <w14:cntxtAlts/>
              </w:rPr>
              <w:t>18.83</w:t>
            </w:r>
          </w:p>
        </w:tc>
        <w:tc>
          <w:tcPr>
            <w:tcW w:w="1665" w:type="dxa"/>
            <w:tcBorders>
              <w:left w:val="nil"/>
            </w:tcBorders>
            <w:vAlign w:val="center"/>
          </w:tcPr>
          <w:p w:rsidR="00A71985" w:rsidRPr="00A71985" w:rsidRDefault="00A71985" w:rsidP="006B4C90">
            <w:pPr>
              <w:widowControl/>
              <w:tabs>
                <w:tab w:val="left" w:pos="5220"/>
              </w:tabs>
              <w:snapToGrid w:val="0"/>
              <w:spacing w:line="400" w:lineRule="exact"/>
              <w:ind w:rightChars="21" w:right="50"/>
              <w:jc w:val="right"/>
              <w:rPr>
                <w:rFonts w:eastAsia="標楷體"/>
                <w14:cntxtAlts/>
              </w:rPr>
            </w:pPr>
            <w:r w:rsidRPr="00A71985">
              <w:rPr>
                <w:rFonts w:eastAsia="標楷體" w:hint="eastAsia"/>
                <w14:cntxtAlts/>
              </w:rPr>
              <w:t>8.49</w:t>
            </w:r>
          </w:p>
        </w:tc>
      </w:tr>
    </w:tbl>
    <w:p w:rsidR="00595226" w:rsidRPr="00A71985" w:rsidRDefault="00595226" w:rsidP="00893888">
      <w:pPr>
        <w:spacing w:line="360" w:lineRule="exact"/>
        <w:ind w:left="425" w:hangingChars="193" w:hanging="425"/>
        <w:rPr>
          <w:rFonts w:eastAsia="標楷體"/>
          <w:sz w:val="22"/>
          <w:szCs w:val="22"/>
        </w:rPr>
      </w:pPr>
      <w:proofErr w:type="gramStart"/>
      <w:r w:rsidRPr="00A71985">
        <w:rPr>
          <w:rFonts w:eastAsia="標楷體" w:hint="eastAsia"/>
          <w:sz w:val="22"/>
          <w:szCs w:val="22"/>
        </w:rPr>
        <w:t>註</w:t>
      </w:r>
      <w:proofErr w:type="gramEnd"/>
      <w:r w:rsidRPr="00A71985">
        <w:rPr>
          <w:rFonts w:eastAsia="標楷體" w:hint="eastAsia"/>
          <w:sz w:val="22"/>
          <w:szCs w:val="22"/>
        </w:rPr>
        <w:t>：</w:t>
      </w:r>
      <w:r w:rsidR="00893888" w:rsidRPr="00A71985">
        <w:rPr>
          <w:rFonts w:eastAsia="標楷體" w:hint="eastAsia"/>
          <w:sz w:val="22"/>
          <w:szCs w:val="22"/>
        </w:rPr>
        <w:t>表內薪資為名目數據</w:t>
      </w:r>
      <w:r w:rsidRPr="00A71985">
        <w:rPr>
          <w:rFonts w:eastAsia="標楷體" w:hint="eastAsia"/>
          <w:sz w:val="22"/>
          <w:szCs w:val="22"/>
        </w:rPr>
        <w:t>。</w:t>
      </w:r>
    </w:p>
    <w:p w:rsidR="00EF5A0E" w:rsidRPr="00F6171E" w:rsidRDefault="00595226" w:rsidP="003B1D3A">
      <w:pPr>
        <w:snapToGrid w:val="0"/>
        <w:ind w:rightChars="-59" w:right="-142"/>
        <w:rPr>
          <w:rFonts w:eastAsia="標楷體"/>
          <w:b/>
          <w:bCs/>
          <w:color w:val="FF0000"/>
          <w:sz w:val="40"/>
          <w:szCs w:val="36"/>
        </w:rPr>
      </w:pPr>
      <w:r w:rsidRPr="00A71985">
        <w:rPr>
          <w:rFonts w:eastAsia="標楷體"/>
          <w:sz w:val="22"/>
          <w:szCs w:val="22"/>
        </w:rPr>
        <w:t>資料來源：行政院主計總處。</w:t>
      </w:r>
      <w:r w:rsidR="00576223" w:rsidRPr="00F6171E">
        <w:rPr>
          <w:rFonts w:eastAsia="標楷體"/>
          <w:b/>
          <w:bCs/>
          <w:color w:val="FF0000"/>
          <w:sz w:val="28"/>
        </w:rPr>
        <w:br w:type="page"/>
      </w:r>
    </w:p>
    <w:p w:rsidR="008A5536" w:rsidRPr="00A27F6F" w:rsidRDefault="008A5536" w:rsidP="008A5536">
      <w:pPr>
        <w:keepNext/>
        <w:adjustRightInd w:val="0"/>
        <w:snapToGrid w:val="0"/>
        <w:spacing w:line="300" w:lineRule="auto"/>
        <w:outlineLvl w:val="1"/>
      </w:pPr>
      <w:bookmarkStart w:id="151" w:name="_Toc368324032"/>
      <w:bookmarkStart w:id="152" w:name="_Toc402171720"/>
      <w:bookmarkStart w:id="153" w:name="_Toc402181165"/>
      <w:bookmarkStart w:id="154" w:name="_Toc337122138"/>
      <w:bookmarkStart w:id="155" w:name="_Toc349916590"/>
      <w:bookmarkStart w:id="156" w:name="_Toc401923803"/>
      <w:r w:rsidRPr="00A27F6F">
        <w:rPr>
          <w:rFonts w:eastAsia="標楷體"/>
          <w:b/>
          <w:bCs/>
          <w:sz w:val="40"/>
          <w:szCs w:val="36"/>
        </w:rPr>
        <w:lastRenderedPageBreak/>
        <w:t>三、中國大陸經濟</w:t>
      </w:r>
      <w:bookmarkEnd w:id="151"/>
      <w:bookmarkEnd w:id="152"/>
      <w:bookmarkEnd w:id="153"/>
    </w:p>
    <w:p w:rsidR="008A5536" w:rsidRPr="00A27F6F" w:rsidRDefault="008A5536" w:rsidP="008A5536">
      <w:pPr>
        <w:pStyle w:val="t-3"/>
        <w:snapToGrid w:val="0"/>
        <w:spacing w:beforeLines="50" w:before="180" w:line="300" w:lineRule="auto"/>
        <w:ind w:right="-60"/>
      </w:pPr>
      <w:bookmarkStart w:id="157" w:name="_Toc368324033"/>
      <w:bookmarkStart w:id="158" w:name="_Toc402171721"/>
      <w:bookmarkStart w:id="159" w:name="_Toc402181166"/>
      <w:bookmarkStart w:id="160" w:name="_Toc349916591"/>
      <w:r w:rsidRPr="00A27F6F">
        <w:t>（一）固定資產投資</w:t>
      </w:r>
      <w:bookmarkEnd w:id="157"/>
      <w:bookmarkEnd w:id="158"/>
      <w:bookmarkEnd w:id="159"/>
    </w:p>
    <w:p w:rsidR="008A5536" w:rsidRPr="00A27F6F" w:rsidRDefault="008A5536" w:rsidP="008A5536">
      <w:pPr>
        <w:pStyle w:val="a9"/>
        <w:widowControl/>
        <w:snapToGrid w:val="0"/>
        <w:spacing w:line="300" w:lineRule="auto"/>
        <w:ind w:leftChars="140" w:left="616" w:right="-142" w:hangingChars="100" w:hanging="280"/>
        <w:jc w:val="both"/>
        <w:rPr>
          <w:rFonts w:ascii="Times New Roman" w:eastAsia="標楷體"/>
          <w:sz w:val="28"/>
        </w:rPr>
      </w:pPr>
      <w:r w:rsidRPr="00A27F6F">
        <w:rPr>
          <w:rFonts w:ascii="Times New Roman" w:eastAsia="標楷體" w:hint="eastAsia"/>
          <w:sz w:val="28"/>
        </w:rPr>
        <w:t>－</w:t>
      </w:r>
      <w:r w:rsidR="00A27F6F" w:rsidRPr="00A27F6F">
        <w:rPr>
          <w:rFonts w:ascii="Times New Roman" w:eastAsia="標楷體" w:hint="eastAsia"/>
          <w:sz w:val="28"/>
        </w:rPr>
        <w:t>2014</w:t>
      </w:r>
      <w:r w:rsidR="00A27F6F" w:rsidRPr="00A27F6F">
        <w:rPr>
          <w:rFonts w:ascii="Times New Roman" w:eastAsia="標楷體" w:hint="eastAsia"/>
          <w:sz w:val="28"/>
        </w:rPr>
        <w:t>年</w:t>
      </w:r>
      <w:r w:rsidR="00A27F6F" w:rsidRPr="00A27F6F">
        <w:rPr>
          <w:rFonts w:ascii="Times New Roman" w:eastAsia="標楷體"/>
          <w:sz w:val="28"/>
        </w:rPr>
        <w:t>1</w:t>
      </w:r>
      <w:r w:rsidR="00A27F6F" w:rsidRPr="00A27F6F">
        <w:rPr>
          <w:rFonts w:ascii="Times New Roman" w:eastAsia="標楷體"/>
          <w:sz w:val="28"/>
        </w:rPr>
        <w:t>至</w:t>
      </w:r>
      <w:r w:rsidR="00A27F6F" w:rsidRPr="00A27F6F">
        <w:rPr>
          <w:rFonts w:ascii="Times New Roman" w:eastAsia="標楷體"/>
          <w:sz w:val="28"/>
        </w:rPr>
        <w:t>10</w:t>
      </w:r>
      <w:r w:rsidR="00A27F6F" w:rsidRPr="00A27F6F">
        <w:rPr>
          <w:rFonts w:ascii="Times New Roman" w:eastAsia="標楷體"/>
          <w:sz w:val="28"/>
        </w:rPr>
        <w:t>月</w:t>
      </w:r>
      <w:r w:rsidR="00A27F6F" w:rsidRPr="00A27F6F">
        <w:rPr>
          <w:rFonts w:ascii="Times New Roman" w:eastAsia="標楷體" w:hint="eastAsia"/>
          <w:sz w:val="28"/>
        </w:rPr>
        <w:t>固定資產投資</w:t>
      </w:r>
      <w:r w:rsidR="003A42E7">
        <w:rPr>
          <w:rFonts w:ascii="Times New Roman" w:eastAsia="標楷體" w:hint="eastAsia"/>
          <w:sz w:val="28"/>
        </w:rPr>
        <w:t>（</w:t>
      </w:r>
      <w:r w:rsidR="00A27F6F" w:rsidRPr="00A27F6F">
        <w:rPr>
          <w:rFonts w:ascii="Times New Roman" w:eastAsia="標楷體" w:hint="eastAsia"/>
          <w:sz w:val="28"/>
        </w:rPr>
        <w:t>不含農戶</w:t>
      </w:r>
      <w:r w:rsidR="003A42E7">
        <w:rPr>
          <w:rFonts w:ascii="Times New Roman" w:eastAsia="標楷體" w:hint="eastAsia"/>
          <w:sz w:val="28"/>
        </w:rPr>
        <w:t>）</w:t>
      </w:r>
      <w:r w:rsidR="00A27F6F" w:rsidRPr="00A27F6F">
        <w:rPr>
          <w:rFonts w:ascii="Times New Roman" w:eastAsia="標楷體" w:hint="eastAsia"/>
          <w:sz w:val="28"/>
        </w:rPr>
        <w:t>金額為</w:t>
      </w:r>
      <w:r w:rsidR="00A27F6F" w:rsidRPr="00A27F6F">
        <w:rPr>
          <w:rFonts w:ascii="Times New Roman" w:eastAsia="標楷體" w:hint="eastAsia"/>
          <w:sz w:val="28"/>
        </w:rPr>
        <w:t>406</w:t>
      </w:r>
      <w:r w:rsidR="00A27F6F" w:rsidRPr="00A27F6F">
        <w:rPr>
          <w:rFonts w:ascii="Times New Roman" w:eastAsia="標楷體"/>
          <w:sz w:val="28"/>
        </w:rPr>
        <w:t>,</w:t>
      </w:r>
      <w:r w:rsidR="00A27F6F" w:rsidRPr="00A27F6F">
        <w:rPr>
          <w:rFonts w:ascii="Times New Roman" w:eastAsia="標楷體" w:hint="eastAsia"/>
          <w:sz w:val="28"/>
        </w:rPr>
        <w:t>161</w:t>
      </w:r>
      <w:r w:rsidR="00A27F6F" w:rsidRPr="00A27F6F">
        <w:rPr>
          <w:rFonts w:ascii="Times New Roman" w:eastAsia="標楷體" w:hint="eastAsia"/>
          <w:sz w:val="28"/>
        </w:rPr>
        <w:t>億人民幣，較</w:t>
      </w:r>
      <w:r w:rsidR="00A27F6F" w:rsidRPr="00A27F6F">
        <w:rPr>
          <w:rFonts w:ascii="Times New Roman" w:eastAsia="標楷體" w:hint="eastAsia"/>
          <w:sz w:val="28"/>
        </w:rPr>
        <w:t>2013</w:t>
      </w:r>
      <w:r w:rsidR="00A27F6F" w:rsidRPr="00A27F6F">
        <w:rPr>
          <w:rFonts w:ascii="Times New Roman" w:eastAsia="標楷體" w:hint="eastAsia"/>
          <w:sz w:val="28"/>
        </w:rPr>
        <w:t>年同期增加</w:t>
      </w:r>
      <w:r w:rsidR="00A27F6F" w:rsidRPr="00A27F6F">
        <w:rPr>
          <w:rFonts w:ascii="Times New Roman" w:eastAsia="標楷體" w:hint="eastAsia"/>
          <w:sz w:val="28"/>
        </w:rPr>
        <w:t>15.9</w:t>
      </w:r>
      <w:r w:rsidR="0014419A">
        <w:rPr>
          <w:rFonts w:ascii="Times New Roman" w:eastAsia="標楷體" w:hint="eastAsia"/>
          <w:sz w:val="28"/>
        </w:rPr>
        <w:t>％</w:t>
      </w:r>
      <w:r w:rsidR="00A27F6F" w:rsidRPr="00A27F6F">
        <w:rPr>
          <w:rFonts w:ascii="Times New Roman" w:eastAsia="標楷體" w:hint="eastAsia"/>
          <w:sz w:val="28"/>
        </w:rPr>
        <w:t>，其中中央投資金額增加</w:t>
      </w:r>
      <w:r w:rsidR="00A27F6F" w:rsidRPr="00A27F6F">
        <w:rPr>
          <w:rFonts w:ascii="Times New Roman" w:eastAsia="標楷體" w:hint="eastAsia"/>
          <w:sz w:val="28"/>
        </w:rPr>
        <w:t>10.4</w:t>
      </w:r>
      <w:r w:rsidR="0014419A">
        <w:rPr>
          <w:rFonts w:ascii="Times New Roman" w:eastAsia="標楷體" w:hint="eastAsia"/>
          <w:sz w:val="28"/>
        </w:rPr>
        <w:t>％</w:t>
      </w:r>
      <w:r w:rsidR="00A27F6F" w:rsidRPr="00A27F6F">
        <w:rPr>
          <w:rFonts w:ascii="Times New Roman" w:eastAsia="標楷體" w:hint="eastAsia"/>
          <w:sz w:val="28"/>
        </w:rPr>
        <w:t>，比重為</w:t>
      </w:r>
      <w:r w:rsidR="00A27F6F" w:rsidRPr="00A27F6F">
        <w:rPr>
          <w:rFonts w:ascii="Times New Roman" w:eastAsia="標楷體" w:hint="eastAsia"/>
          <w:sz w:val="28"/>
        </w:rPr>
        <w:t>4.8</w:t>
      </w:r>
      <w:r w:rsidR="0014419A">
        <w:rPr>
          <w:rFonts w:ascii="Times New Roman" w:eastAsia="標楷體" w:hint="eastAsia"/>
          <w:sz w:val="28"/>
        </w:rPr>
        <w:t>％</w:t>
      </w:r>
      <w:r w:rsidR="00A27F6F" w:rsidRPr="00A27F6F">
        <w:rPr>
          <w:rFonts w:ascii="Times New Roman" w:eastAsia="標楷體" w:hint="eastAsia"/>
          <w:sz w:val="28"/>
        </w:rPr>
        <w:t>；地方投資金額增加</w:t>
      </w:r>
      <w:r w:rsidR="00A27F6F" w:rsidRPr="00A27F6F">
        <w:rPr>
          <w:rFonts w:ascii="Times New Roman" w:eastAsia="標楷體" w:hint="eastAsia"/>
          <w:sz w:val="28"/>
        </w:rPr>
        <w:t>16.2</w:t>
      </w:r>
      <w:r w:rsidR="0014419A">
        <w:rPr>
          <w:rFonts w:ascii="Times New Roman" w:eastAsia="標楷體" w:hint="eastAsia"/>
          <w:sz w:val="28"/>
        </w:rPr>
        <w:t>％</w:t>
      </w:r>
      <w:r w:rsidR="00A27F6F" w:rsidRPr="00A27F6F">
        <w:rPr>
          <w:rFonts w:ascii="Times New Roman" w:eastAsia="標楷體" w:hint="eastAsia"/>
          <w:sz w:val="28"/>
        </w:rPr>
        <w:t>，比重為</w:t>
      </w:r>
      <w:r w:rsidR="00A27F6F" w:rsidRPr="00A27F6F">
        <w:rPr>
          <w:rFonts w:ascii="Times New Roman" w:eastAsia="標楷體" w:hint="eastAsia"/>
          <w:sz w:val="28"/>
        </w:rPr>
        <w:t>95.2%</w:t>
      </w:r>
      <w:r w:rsidR="00A27F6F" w:rsidRPr="00A27F6F">
        <w:rPr>
          <w:rFonts w:ascii="Times New Roman" w:eastAsia="標楷體" w:hint="eastAsia"/>
          <w:sz w:val="28"/>
        </w:rPr>
        <w:t>。</w:t>
      </w:r>
    </w:p>
    <w:p w:rsidR="008A5536" w:rsidRPr="00F6171E" w:rsidRDefault="008A5536" w:rsidP="008A5536">
      <w:pPr>
        <w:pStyle w:val="a9"/>
        <w:widowControl/>
        <w:snapToGrid w:val="0"/>
        <w:spacing w:line="288" w:lineRule="auto"/>
        <w:ind w:leftChars="140" w:left="616" w:right="-142" w:hangingChars="100" w:hanging="280"/>
        <w:jc w:val="both"/>
        <w:rPr>
          <w:rFonts w:ascii="Times New Roman" w:eastAsia="標楷體"/>
          <w:color w:val="FF0000"/>
          <w:sz w:val="28"/>
        </w:rPr>
      </w:pPr>
    </w:p>
    <w:p w:rsidR="008A5536" w:rsidRPr="00F6171E" w:rsidRDefault="008A5536" w:rsidP="008A5536">
      <w:pPr>
        <w:autoSpaceDE w:val="0"/>
        <w:autoSpaceDN w:val="0"/>
        <w:adjustRightInd w:val="0"/>
        <w:snapToGrid w:val="0"/>
        <w:spacing w:line="0" w:lineRule="atLeast"/>
        <w:jc w:val="center"/>
        <w:rPr>
          <w:color w:val="FF0000"/>
        </w:rPr>
      </w:pPr>
      <w:r w:rsidRPr="00A27F6F">
        <w:rPr>
          <w:rFonts w:eastAsia="標楷體" w:hint="eastAsia"/>
          <w:b/>
          <w:bCs/>
          <w:sz w:val="28"/>
        </w:rPr>
        <w:t>圖</w:t>
      </w:r>
      <w:r w:rsidRPr="00A27F6F">
        <w:rPr>
          <w:rFonts w:eastAsia="標楷體" w:hint="eastAsia"/>
          <w:b/>
          <w:bCs/>
          <w:sz w:val="28"/>
        </w:rPr>
        <w:t xml:space="preserve">3-1 </w:t>
      </w:r>
      <w:r w:rsidRPr="00A27F6F">
        <w:rPr>
          <w:rFonts w:eastAsia="標楷體" w:hint="eastAsia"/>
          <w:b/>
          <w:bCs/>
          <w:sz w:val="28"/>
        </w:rPr>
        <w:t>中國大陸固定資產投資</w:t>
      </w:r>
    </w:p>
    <w:p w:rsidR="008A5536" w:rsidRPr="00F6171E" w:rsidRDefault="00A27F6F" w:rsidP="008A5536">
      <w:pPr>
        <w:autoSpaceDE w:val="0"/>
        <w:autoSpaceDN w:val="0"/>
        <w:adjustRightInd w:val="0"/>
        <w:snapToGrid w:val="0"/>
        <w:spacing w:beforeLines="50" w:before="180" w:line="300" w:lineRule="auto"/>
        <w:jc w:val="center"/>
        <w:rPr>
          <w:rFonts w:eastAsia="標楷體"/>
          <w:b/>
          <w:bCs/>
          <w:color w:val="FF0000"/>
          <w:sz w:val="28"/>
        </w:rPr>
      </w:pPr>
      <w:r w:rsidRPr="00EB057F">
        <w:rPr>
          <w:noProof/>
        </w:rPr>
        <w:drawing>
          <wp:anchor distT="0" distB="0" distL="114300" distR="114300" simplePos="0" relativeHeight="252087808" behindDoc="1" locked="0" layoutInCell="1" allowOverlap="1" wp14:anchorId="010614F3" wp14:editId="615E6606">
            <wp:simplePos x="0" y="0"/>
            <wp:positionH relativeFrom="column">
              <wp:posOffset>-381000</wp:posOffset>
            </wp:positionH>
            <wp:positionV relativeFrom="paragraph">
              <wp:posOffset>149860</wp:posOffset>
            </wp:positionV>
            <wp:extent cx="6777355" cy="2496185"/>
            <wp:effectExtent l="0" t="0" r="23495" b="18415"/>
            <wp:wrapTight wrapText="right">
              <wp:wrapPolygon edited="0">
                <wp:start x="0" y="0"/>
                <wp:lineTo x="0" y="21595"/>
                <wp:lineTo x="21614" y="21595"/>
                <wp:lineTo x="21614"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8A5536" w:rsidRPr="00A27F6F" w:rsidRDefault="008A5536" w:rsidP="008A5536">
      <w:pPr>
        <w:autoSpaceDE w:val="0"/>
        <w:autoSpaceDN w:val="0"/>
        <w:adjustRightInd w:val="0"/>
        <w:snapToGrid w:val="0"/>
        <w:spacing w:beforeLines="50" w:before="180" w:line="300" w:lineRule="auto"/>
        <w:jc w:val="center"/>
        <w:rPr>
          <w:rFonts w:eastAsia="標楷體"/>
        </w:rPr>
      </w:pPr>
      <w:r w:rsidRPr="00A27F6F">
        <w:rPr>
          <w:rFonts w:eastAsia="標楷體" w:hint="eastAsia"/>
          <w:b/>
          <w:bCs/>
          <w:sz w:val="28"/>
        </w:rPr>
        <w:t>表</w:t>
      </w:r>
      <w:r w:rsidRPr="00A27F6F">
        <w:rPr>
          <w:rFonts w:eastAsia="標楷體"/>
          <w:b/>
          <w:bCs/>
          <w:sz w:val="28"/>
        </w:rPr>
        <w:t xml:space="preserve">3-1  </w:t>
      </w:r>
      <w:r w:rsidRPr="00A27F6F">
        <w:rPr>
          <w:rFonts w:eastAsia="標楷體" w:hint="eastAsia"/>
          <w:b/>
          <w:bCs/>
          <w:sz w:val="28"/>
        </w:rPr>
        <w:t>中國大陸固定資產投資概況</w:t>
      </w:r>
    </w:p>
    <w:p w:rsidR="008A5536" w:rsidRPr="00A27F6F" w:rsidRDefault="008A5536" w:rsidP="008A5536">
      <w:pPr>
        <w:autoSpaceDE w:val="0"/>
        <w:autoSpaceDN w:val="0"/>
        <w:adjustRightInd w:val="0"/>
        <w:snapToGrid w:val="0"/>
        <w:ind w:right="250"/>
        <w:jc w:val="right"/>
        <w:rPr>
          <w:rFonts w:eastAsia="標楷體"/>
          <w:b/>
          <w:bCs/>
          <w:sz w:val="28"/>
        </w:rPr>
      </w:pPr>
      <w:r w:rsidRPr="00A27F6F">
        <w:rPr>
          <w:rFonts w:eastAsia="標楷體" w:hAnsi="標楷體" w:hint="eastAsia"/>
        </w:rPr>
        <w:t>單位：億人民幣；％</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27F6F" w:rsidRPr="00A27F6F" w:rsidTr="00C647F4">
        <w:trPr>
          <w:cantSplit/>
          <w:jc w:val="center"/>
        </w:trPr>
        <w:tc>
          <w:tcPr>
            <w:tcW w:w="1612" w:type="dxa"/>
            <w:vMerge w:val="restart"/>
            <w:tcBorders>
              <w:left w:val="nil"/>
              <w:right w:val="single" w:sz="4" w:space="0" w:color="auto"/>
            </w:tcBorders>
            <w:vAlign w:val="center"/>
          </w:tcPr>
          <w:p w:rsidR="008A5536" w:rsidRPr="00A27F6F" w:rsidRDefault="008A5536" w:rsidP="00C647F4">
            <w:pPr>
              <w:pStyle w:val="a9"/>
              <w:widowControl/>
              <w:snapToGrid w:val="0"/>
              <w:spacing w:line="440" w:lineRule="exact"/>
              <w:ind w:right="-142"/>
              <w:jc w:val="center"/>
              <w:rPr>
                <w:rFonts w:ascii="Times New Roman" w:eastAsia="標楷體"/>
                <w:sz w:val="22"/>
              </w:rPr>
            </w:pPr>
            <w:r w:rsidRPr="00A27F6F">
              <w:rPr>
                <w:rFonts w:ascii="Times New Roman" w:eastAsia="標楷體"/>
                <w:sz w:val="22"/>
              </w:rPr>
              <w:t>年</w:t>
            </w:r>
            <w:r w:rsidRPr="00A27F6F">
              <w:rPr>
                <w:rFonts w:ascii="Times New Roman" w:eastAsia="標楷體"/>
                <w:sz w:val="22"/>
              </w:rPr>
              <w:t>(</w:t>
            </w:r>
            <w:r w:rsidRPr="00A27F6F">
              <w:rPr>
                <w:rFonts w:ascii="Times New Roman" w:eastAsia="標楷體"/>
                <w:sz w:val="22"/>
              </w:rPr>
              <w:t>月</w:t>
            </w:r>
            <w:r w:rsidRPr="00A27F6F">
              <w:rPr>
                <w:rFonts w:ascii="Times New Roman" w:eastAsia="標楷體"/>
                <w:sz w:val="22"/>
              </w:rPr>
              <w:t>)</w:t>
            </w:r>
            <w:r w:rsidRPr="00A27F6F">
              <w:rPr>
                <w:rFonts w:ascii="Times New Roman" w:eastAsia="標楷體"/>
                <w:sz w:val="22"/>
              </w:rPr>
              <w:t>別</w:t>
            </w:r>
          </w:p>
        </w:tc>
        <w:tc>
          <w:tcPr>
            <w:tcW w:w="6346" w:type="dxa"/>
            <w:gridSpan w:val="6"/>
            <w:tcBorders>
              <w:left w:val="single" w:sz="4" w:space="0" w:color="auto"/>
              <w:right w:val="nil"/>
            </w:tcBorders>
            <w:vAlign w:val="center"/>
          </w:tcPr>
          <w:p w:rsidR="008A5536" w:rsidRPr="00A27F6F" w:rsidRDefault="008A5536" w:rsidP="00C647F4">
            <w:pPr>
              <w:pStyle w:val="af2"/>
              <w:snapToGrid w:val="0"/>
              <w:spacing w:line="240" w:lineRule="auto"/>
              <w:ind w:left="0" w:right="-142" w:firstLine="0"/>
              <w:jc w:val="center"/>
              <w:rPr>
                <w:rFonts w:ascii="Times New Roman" w:eastAsia="標楷體"/>
                <w:sz w:val="22"/>
              </w:rPr>
            </w:pPr>
            <w:r w:rsidRPr="00A27F6F">
              <w:rPr>
                <w:rFonts w:ascii="Times New Roman" w:eastAsia="標楷體" w:hint="eastAsia"/>
                <w:sz w:val="22"/>
              </w:rPr>
              <w:t>固定資產投資</w:t>
            </w:r>
          </w:p>
        </w:tc>
      </w:tr>
      <w:tr w:rsidR="00A27F6F" w:rsidRPr="00A27F6F" w:rsidTr="00C647F4">
        <w:trPr>
          <w:cantSplit/>
          <w:trHeight w:val="240"/>
          <w:jc w:val="center"/>
        </w:trPr>
        <w:tc>
          <w:tcPr>
            <w:tcW w:w="1612" w:type="dxa"/>
            <w:vMerge/>
            <w:tcBorders>
              <w:left w:val="nil"/>
              <w:right w:val="single" w:sz="4" w:space="0" w:color="auto"/>
            </w:tcBorders>
            <w:vAlign w:val="center"/>
          </w:tcPr>
          <w:p w:rsidR="008A5536" w:rsidRPr="00A27F6F" w:rsidRDefault="008A5536" w:rsidP="00C647F4">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8A5536" w:rsidRPr="00A27F6F" w:rsidRDefault="008A5536" w:rsidP="00C647F4">
            <w:pPr>
              <w:pStyle w:val="af2"/>
              <w:snapToGrid w:val="0"/>
              <w:spacing w:line="240" w:lineRule="auto"/>
              <w:ind w:left="0" w:right="-142" w:firstLine="0"/>
              <w:jc w:val="center"/>
              <w:rPr>
                <w:rFonts w:ascii="Times New Roman" w:eastAsia="標楷體"/>
                <w:sz w:val="22"/>
              </w:rPr>
            </w:pPr>
            <w:r w:rsidRPr="00A27F6F">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8A5536" w:rsidRPr="00A27F6F" w:rsidRDefault="008A5536" w:rsidP="00C647F4">
            <w:pPr>
              <w:pStyle w:val="af2"/>
              <w:snapToGrid w:val="0"/>
              <w:spacing w:line="240" w:lineRule="auto"/>
              <w:ind w:left="0" w:firstLine="0"/>
              <w:jc w:val="center"/>
              <w:rPr>
                <w:rFonts w:ascii="Times New Roman" w:eastAsia="標楷體"/>
                <w:sz w:val="22"/>
              </w:rPr>
            </w:pPr>
            <w:r w:rsidRPr="00A27F6F">
              <w:rPr>
                <w:rFonts w:ascii="Times New Roman" w:eastAsia="標楷體" w:hint="eastAsia"/>
                <w:sz w:val="22"/>
              </w:rPr>
              <w:t>年增</w:t>
            </w:r>
            <w:r w:rsidRPr="00A27F6F">
              <w:rPr>
                <w:rFonts w:ascii="Times New Roman" w:eastAsia="標楷體"/>
                <w:sz w:val="22"/>
              </w:rPr>
              <w:t>率</w:t>
            </w:r>
          </w:p>
        </w:tc>
        <w:tc>
          <w:tcPr>
            <w:tcW w:w="1975" w:type="dxa"/>
            <w:gridSpan w:val="2"/>
            <w:tcBorders>
              <w:bottom w:val="single" w:sz="4" w:space="0" w:color="auto"/>
              <w:right w:val="single" w:sz="4" w:space="0" w:color="auto"/>
            </w:tcBorders>
            <w:vAlign w:val="center"/>
          </w:tcPr>
          <w:p w:rsidR="008A5536" w:rsidRPr="00A27F6F" w:rsidRDefault="008A5536" w:rsidP="00C647F4">
            <w:pPr>
              <w:pStyle w:val="af2"/>
              <w:snapToGrid w:val="0"/>
              <w:spacing w:line="240" w:lineRule="auto"/>
              <w:ind w:left="0" w:right="-142" w:firstLine="0"/>
              <w:jc w:val="center"/>
              <w:rPr>
                <w:rFonts w:ascii="Times New Roman" w:eastAsia="標楷體"/>
                <w:sz w:val="22"/>
              </w:rPr>
            </w:pPr>
            <w:r w:rsidRPr="00A27F6F">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8A5536" w:rsidRPr="00A27F6F" w:rsidRDefault="008A5536" w:rsidP="00C647F4">
            <w:pPr>
              <w:pStyle w:val="af2"/>
              <w:snapToGrid w:val="0"/>
              <w:spacing w:line="240" w:lineRule="auto"/>
              <w:ind w:left="0" w:right="-142" w:firstLine="0"/>
              <w:jc w:val="center"/>
              <w:rPr>
                <w:rFonts w:ascii="Times New Roman" w:eastAsia="標楷體"/>
                <w:sz w:val="22"/>
              </w:rPr>
            </w:pPr>
            <w:r w:rsidRPr="00A27F6F">
              <w:rPr>
                <w:rFonts w:ascii="Times New Roman" w:eastAsia="標楷體"/>
                <w:sz w:val="22"/>
              </w:rPr>
              <w:t>地方</w:t>
            </w:r>
          </w:p>
        </w:tc>
      </w:tr>
      <w:tr w:rsidR="00A27F6F" w:rsidRPr="00A27F6F" w:rsidTr="00C647F4">
        <w:trPr>
          <w:cantSplit/>
          <w:trHeight w:val="240"/>
          <w:jc w:val="center"/>
        </w:trPr>
        <w:tc>
          <w:tcPr>
            <w:tcW w:w="1612" w:type="dxa"/>
            <w:vMerge/>
            <w:tcBorders>
              <w:left w:val="nil"/>
              <w:bottom w:val="single" w:sz="4" w:space="0" w:color="auto"/>
              <w:right w:val="single" w:sz="4" w:space="0" w:color="auto"/>
            </w:tcBorders>
            <w:vAlign w:val="center"/>
          </w:tcPr>
          <w:p w:rsidR="008A5536" w:rsidRPr="00A27F6F" w:rsidRDefault="008A5536" w:rsidP="00C647F4">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8A5536" w:rsidRPr="00A27F6F" w:rsidRDefault="008A5536" w:rsidP="00C647F4">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8A5536" w:rsidRPr="00A27F6F" w:rsidRDefault="008A5536" w:rsidP="00C647F4">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8A5536" w:rsidRPr="00A27F6F" w:rsidRDefault="008A5536" w:rsidP="00C647F4">
            <w:pPr>
              <w:pStyle w:val="af2"/>
              <w:snapToGrid w:val="0"/>
              <w:spacing w:line="240" w:lineRule="auto"/>
              <w:ind w:left="0" w:firstLine="0"/>
              <w:jc w:val="center"/>
              <w:rPr>
                <w:rFonts w:ascii="Times New Roman" w:eastAsia="標楷體"/>
                <w:sz w:val="22"/>
              </w:rPr>
            </w:pPr>
            <w:r w:rsidRPr="00A27F6F">
              <w:rPr>
                <w:rFonts w:ascii="Times New Roman" w:eastAsia="標楷體"/>
                <w:sz w:val="22"/>
              </w:rPr>
              <w:t>金額</w:t>
            </w:r>
          </w:p>
        </w:tc>
        <w:tc>
          <w:tcPr>
            <w:tcW w:w="922" w:type="dxa"/>
            <w:tcBorders>
              <w:bottom w:val="single" w:sz="4" w:space="0" w:color="auto"/>
              <w:right w:val="single" w:sz="4" w:space="0" w:color="auto"/>
            </w:tcBorders>
            <w:vAlign w:val="center"/>
          </w:tcPr>
          <w:p w:rsidR="008A5536" w:rsidRPr="00A27F6F" w:rsidRDefault="008A5536" w:rsidP="00C647F4">
            <w:pPr>
              <w:pStyle w:val="af2"/>
              <w:snapToGrid w:val="0"/>
              <w:spacing w:line="240" w:lineRule="auto"/>
              <w:ind w:left="0" w:firstLine="0"/>
              <w:jc w:val="center"/>
              <w:rPr>
                <w:rFonts w:ascii="Times New Roman" w:eastAsia="標楷體"/>
                <w:sz w:val="22"/>
              </w:rPr>
            </w:pPr>
            <w:r w:rsidRPr="00A27F6F">
              <w:rPr>
                <w:rFonts w:ascii="Times New Roman" w:eastAsia="標楷體" w:hint="eastAsia"/>
                <w:sz w:val="22"/>
              </w:rPr>
              <w:t>年增</w:t>
            </w:r>
            <w:r w:rsidRPr="00A27F6F">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8A5536" w:rsidRPr="00A27F6F" w:rsidRDefault="008A5536" w:rsidP="00C647F4">
            <w:pPr>
              <w:pStyle w:val="af2"/>
              <w:snapToGrid w:val="0"/>
              <w:spacing w:line="240" w:lineRule="auto"/>
              <w:ind w:left="0" w:firstLine="0"/>
              <w:jc w:val="center"/>
              <w:rPr>
                <w:rFonts w:ascii="Times New Roman" w:eastAsia="標楷體"/>
                <w:sz w:val="22"/>
              </w:rPr>
            </w:pPr>
            <w:r w:rsidRPr="00A27F6F">
              <w:rPr>
                <w:rFonts w:ascii="Times New Roman" w:eastAsia="標楷體"/>
                <w:sz w:val="22"/>
              </w:rPr>
              <w:t>金額</w:t>
            </w:r>
          </w:p>
        </w:tc>
        <w:tc>
          <w:tcPr>
            <w:tcW w:w="840" w:type="dxa"/>
            <w:tcBorders>
              <w:left w:val="single" w:sz="4" w:space="0" w:color="auto"/>
              <w:bottom w:val="single" w:sz="4" w:space="0" w:color="auto"/>
              <w:right w:val="nil"/>
            </w:tcBorders>
            <w:vAlign w:val="center"/>
          </w:tcPr>
          <w:p w:rsidR="008A5536" w:rsidRPr="00A27F6F" w:rsidRDefault="008A5536" w:rsidP="00C647F4">
            <w:pPr>
              <w:pStyle w:val="af2"/>
              <w:snapToGrid w:val="0"/>
              <w:spacing w:line="240" w:lineRule="auto"/>
              <w:ind w:left="0" w:firstLine="0"/>
              <w:jc w:val="center"/>
              <w:rPr>
                <w:rFonts w:ascii="Times New Roman" w:eastAsia="標楷體"/>
                <w:b/>
                <w:w w:val="90"/>
                <w:kern w:val="0"/>
                <w:sz w:val="22"/>
              </w:rPr>
            </w:pPr>
            <w:r w:rsidRPr="00A27F6F">
              <w:rPr>
                <w:rFonts w:ascii="Times New Roman" w:eastAsia="標楷體" w:hint="eastAsia"/>
                <w:sz w:val="22"/>
              </w:rPr>
              <w:t>年增</w:t>
            </w:r>
            <w:r w:rsidRPr="00A27F6F">
              <w:rPr>
                <w:rFonts w:ascii="Times New Roman" w:eastAsia="標楷體"/>
                <w:sz w:val="22"/>
              </w:rPr>
              <w:t>率</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kern w:val="0"/>
                <w:sz w:val="22"/>
              </w:rPr>
              <w:t>2006</w:t>
            </w:r>
            <w:r w:rsidRPr="00A27F6F">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rPr>
              <w:t>109,870</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rPr>
              <w:t>23.8</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rPr>
              <w:t>10,792</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rPr>
              <w:t>21.1</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rPr>
              <w:t>82,680</w:t>
            </w:r>
          </w:p>
        </w:tc>
        <w:tc>
          <w:tcPr>
            <w:tcW w:w="840" w:type="dxa"/>
            <w:tcBorders>
              <w:top w:val="nil"/>
              <w:left w:val="single" w:sz="4" w:space="0" w:color="auto"/>
              <w:bottom w:val="nil"/>
              <w:right w:val="nil"/>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7F6F">
              <w:rPr>
                <w:rFonts w:eastAsia="華康楷書體W5"/>
                <w:spacing w:val="0"/>
                <w:szCs w:val="24"/>
              </w:rPr>
              <w:t>24.9</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kern w:val="0"/>
                <w:sz w:val="22"/>
              </w:rPr>
              <w:t>2007</w:t>
            </w:r>
            <w:r w:rsidRPr="00A27F6F">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137</w:t>
            </w:r>
            <w:r w:rsidRPr="00A27F6F">
              <w:rPr>
                <w:rFonts w:eastAsia="華康楷書體W5"/>
              </w:rPr>
              <w:t>,</w:t>
            </w:r>
            <w:r w:rsidRPr="00A27F6F">
              <w:rPr>
                <w:rFonts w:eastAsia="華康楷書體W5" w:hint="eastAsia"/>
              </w:rPr>
              <w:t>239</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24.8</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12,708</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標楷體"/>
              </w:rPr>
            </w:pPr>
            <w:r w:rsidRPr="00A27F6F">
              <w:rPr>
                <w:rFonts w:eastAsia="標楷體" w:hint="eastAsia"/>
              </w:rPr>
              <w:t>19.5</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27F6F">
              <w:rPr>
                <w:rFonts w:eastAsia="標楷體" w:hint="eastAsia"/>
                <w:spacing w:val="0"/>
                <w:szCs w:val="24"/>
              </w:rPr>
              <w:t>104,706</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標楷體"/>
              </w:rPr>
            </w:pPr>
            <w:r w:rsidRPr="00A27F6F">
              <w:rPr>
                <w:rFonts w:eastAsia="標楷體" w:hint="eastAsia"/>
              </w:rPr>
              <w:t>26.6</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2008</w:t>
            </w:r>
            <w:r w:rsidRPr="00A27F6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7F6F">
              <w:rPr>
                <w:rFonts w:eastAsia="新細明體" w:hint="eastAsia"/>
                <w:spacing w:val="0"/>
                <w:szCs w:val="24"/>
              </w:rPr>
              <w:t>25.5</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16,641</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hint="eastAsia"/>
              </w:rPr>
              <w:t>29.6</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rightChars="25" w:right="60"/>
              <w:jc w:val="right"/>
              <w:rPr>
                <w:rFonts w:eastAsia="華康楷書體W5"/>
              </w:rPr>
            </w:pPr>
            <w:r w:rsidRPr="00A27F6F">
              <w:rPr>
                <w:rFonts w:hint="eastAsia"/>
              </w:rPr>
              <w:t>131,526</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25.7</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2009</w:t>
            </w:r>
            <w:r w:rsidRPr="00A27F6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30.1</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19,651</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18.4</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rightChars="25" w:right="60"/>
              <w:jc w:val="right"/>
              <w:rPr>
                <w:rFonts w:eastAsia="華康楷書體W5"/>
              </w:rPr>
            </w:pPr>
            <w:r w:rsidRPr="00A27F6F">
              <w:rPr>
                <w:rFonts w:eastAsia="華康楷書體W5" w:hint="eastAsia"/>
              </w:rPr>
              <w:t>174,488</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32.0</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2010</w:t>
            </w:r>
            <w:r w:rsidRPr="00A27F6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23.8</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21,837</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8.9</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rightChars="25" w:right="60"/>
              <w:jc w:val="right"/>
              <w:rPr>
                <w:rFonts w:eastAsia="華康楷書體W5"/>
              </w:rPr>
            </w:pPr>
            <w:r w:rsidRPr="00A27F6F">
              <w:rPr>
                <w:rFonts w:eastAsia="華康楷書體W5" w:hint="eastAsia"/>
              </w:rPr>
              <w:t>219,578</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26.3</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2011</w:t>
            </w:r>
            <w:r w:rsidRPr="00A27F6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23.8</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20,209</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-9.7</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rightChars="25" w:right="60"/>
              <w:jc w:val="right"/>
              <w:rPr>
                <w:rFonts w:eastAsia="華康楷書體W5"/>
              </w:rPr>
            </w:pPr>
            <w:r w:rsidRPr="00A27F6F">
              <w:rPr>
                <w:rFonts w:eastAsia="華康楷書體W5" w:hint="eastAsia"/>
              </w:rPr>
              <w:t>281,724</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27.2</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2012</w:t>
            </w:r>
            <w:r w:rsidRPr="00A27F6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20.6</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21,663</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5.9</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rightChars="25" w:right="60"/>
              <w:jc w:val="right"/>
              <w:rPr>
                <w:rFonts w:eastAsia="華康楷書體W5"/>
              </w:rPr>
            </w:pPr>
            <w:r w:rsidRPr="00A27F6F">
              <w:rPr>
                <w:rFonts w:eastAsia="華康楷書體W5" w:hint="eastAsia"/>
              </w:rPr>
              <w:t>343,172</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21.7</w:t>
            </w:r>
          </w:p>
        </w:tc>
      </w:tr>
      <w:tr w:rsidR="00A27F6F" w:rsidRPr="00A27F6F" w:rsidTr="00C647F4">
        <w:trPr>
          <w:cantSplit/>
          <w:trHeight w:val="360"/>
          <w:jc w:val="center"/>
        </w:trPr>
        <w:tc>
          <w:tcPr>
            <w:tcW w:w="1612" w:type="dxa"/>
            <w:tcBorders>
              <w:top w:val="nil"/>
              <w:left w:val="nil"/>
              <w:bottom w:val="nil"/>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2013</w:t>
            </w:r>
            <w:r w:rsidRPr="00A27F6F">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19.6</w:t>
            </w:r>
          </w:p>
        </w:tc>
        <w:tc>
          <w:tcPr>
            <w:tcW w:w="1053" w:type="dxa"/>
            <w:tcBorders>
              <w:top w:val="nil"/>
              <w:bottom w:val="nil"/>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24,785</w:t>
            </w:r>
          </w:p>
        </w:tc>
        <w:tc>
          <w:tcPr>
            <w:tcW w:w="922" w:type="dxa"/>
            <w:tcBorders>
              <w:top w:val="nil"/>
              <w:bottom w:val="nil"/>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12.4</w:t>
            </w:r>
          </w:p>
        </w:tc>
        <w:tc>
          <w:tcPr>
            <w:tcW w:w="1037" w:type="dxa"/>
            <w:tcBorders>
              <w:top w:val="nil"/>
              <w:left w:val="single" w:sz="4" w:space="0" w:color="auto"/>
              <w:bottom w:val="nil"/>
              <w:right w:val="single" w:sz="4" w:space="0" w:color="auto"/>
            </w:tcBorders>
            <w:vAlign w:val="center"/>
          </w:tcPr>
          <w:p w:rsidR="00A27F6F" w:rsidRPr="00A27F6F" w:rsidRDefault="00A27F6F" w:rsidP="006B4C90">
            <w:pPr>
              <w:ind w:rightChars="25" w:right="60"/>
              <w:jc w:val="right"/>
              <w:rPr>
                <w:rFonts w:eastAsia="華康楷書體W5"/>
              </w:rPr>
            </w:pPr>
            <w:r w:rsidRPr="00A27F6F">
              <w:rPr>
                <w:rFonts w:eastAsia="華康楷書體W5" w:hint="eastAsia"/>
              </w:rPr>
              <w:t>411,742</w:t>
            </w:r>
          </w:p>
        </w:tc>
        <w:tc>
          <w:tcPr>
            <w:tcW w:w="840" w:type="dxa"/>
            <w:tcBorders>
              <w:top w:val="nil"/>
              <w:left w:val="single" w:sz="4" w:space="0" w:color="auto"/>
              <w:bottom w:val="nil"/>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20.1</w:t>
            </w:r>
          </w:p>
        </w:tc>
      </w:tr>
      <w:tr w:rsidR="00A27F6F" w:rsidRPr="00A27F6F" w:rsidTr="00C647F4">
        <w:trPr>
          <w:cantSplit/>
          <w:trHeight w:val="360"/>
          <w:jc w:val="center"/>
        </w:trPr>
        <w:tc>
          <w:tcPr>
            <w:tcW w:w="1612" w:type="dxa"/>
            <w:tcBorders>
              <w:top w:val="nil"/>
              <w:left w:val="nil"/>
              <w:bottom w:val="single" w:sz="4" w:space="0" w:color="auto"/>
              <w:right w:val="single" w:sz="4" w:space="0" w:color="auto"/>
            </w:tcBorders>
            <w:vAlign w:val="center"/>
          </w:tcPr>
          <w:p w:rsidR="00A27F6F" w:rsidRPr="00A27F6F" w:rsidRDefault="00A27F6F" w:rsidP="006B4C90">
            <w:pPr>
              <w:pStyle w:val="af2"/>
              <w:snapToGrid w:val="0"/>
              <w:spacing w:line="240" w:lineRule="auto"/>
              <w:ind w:left="0" w:right="-142" w:firstLine="0"/>
              <w:jc w:val="center"/>
              <w:rPr>
                <w:rFonts w:ascii="Times New Roman" w:eastAsia="標楷體"/>
                <w:kern w:val="0"/>
                <w:sz w:val="22"/>
              </w:rPr>
            </w:pPr>
            <w:r w:rsidRPr="00A27F6F">
              <w:rPr>
                <w:rFonts w:ascii="Times New Roman" w:eastAsia="標楷體" w:hint="eastAsia"/>
                <w:kern w:val="0"/>
                <w:sz w:val="22"/>
              </w:rPr>
              <w:t>2014</w:t>
            </w:r>
            <w:r w:rsidRPr="00A27F6F">
              <w:rPr>
                <w:rFonts w:ascii="Times New Roman" w:eastAsia="標楷體" w:hint="eastAsia"/>
                <w:kern w:val="0"/>
                <w:sz w:val="22"/>
              </w:rPr>
              <w:t>年</w:t>
            </w:r>
            <w:r w:rsidRPr="00A27F6F">
              <w:rPr>
                <w:rFonts w:ascii="Times New Roman" w:eastAsia="標楷體" w:hint="eastAsia"/>
                <w:kern w:val="0"/>
                <w:sz w:val="22"/>
              </w:rPr>
              <w:t>1-10</w:t>
            </w:r>
            <w:r w:rsidRPr="00A27F6F">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406,161</w:t>
            </w:r>
          </w:p>
        </w:tc>
        <w:tc>
          <w:tcPr>
            <w:tcW w:w="1103" w:type="dxa"/>
            <w:tcBorders>
              <w:top w:val="nil"/>
              <w:left w:val="single" w:sz="4" w:space="0" w:color="auto"/>
              <w:bottom w:val="single" w:sz="4" w:space="0" w:color="auto"/>
              <w:right w:val="double" w:sz="4" w:space="0" w:color="auto"/>
            </w:tcBorders>
            <w:vAlign w:val="center"/>
          </w:tcPr>
          <w:p w:rsidR="00A27F6F" w:rsidRPr="00A27F6F" w:rsidRDefault="00A27F6F"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7F6F">
              <w:rPr>
                <w:rFonts w:eastAsia="新細明體" w:hint="eastAsia"/>
                <w:spacing w:val="0"/>
                <w:szCs w:val="24"/>
              </w:rPr>
              <w:t>15.9</w:t>
            </w:r>
          </w:p>
        </w:tc>
        <w:tc>
          <w:tcPr>
            <w:tcW w:w="1053" w:type="dxa"/>
            <w:tcBorders>
              <w:top w:val="nil"/>
              <w:bottom w:val="single" w:sz="4" w:space="0" w:color="auto"/>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19,406</w:t>
            </w:r>
          </w:p>
        </w:tc>
        <w:tc>
          <w:tcPr>
            <w:tcW w:w="922" w:type="dxa"/>
            <w:tcBorders>
              <w:top w:val="nil"/>
              <w:bottom w:val="single" w:sz="4" w:space="0" w:color="auto"/>
              <w:right w:val="single" w:sz="4" w:space="0" w:color="auto"/>
            </w:tcBorders>
            <w:vAlign w:val="center"/>
          </w:tcPr>
          <w:p w:rsidR="00A27F6F" w:rsidRPr="00A27F6F" w:rsidRDefault="00A27F6F" w:rsidP="006B4C90">
            <w:pPr>
              <w:ind w:right="-142"/>
              <w:jc w:val="center"/>
              <w:rPr>
                <w:rFonts w:eastAsia="華康楷書體W5"/>
              </w:rPr>
            </w:pPr>
            <w:r w:rsidRPr="00A27F6F">
              <w:rPr>
                <w:rFonts w:eastAsia="華康楷書體W5" w:hint="eastAsia"/>
              </w:rPr>
              <w:t>10.4</w:t>
            </w:r>
          </w:p>
        </w:tc>
        <w:tc>
          <w:tcPr>
            <w:tcW w:w="1037" w:type="dxa"/>
            <w:tcBorders>
              <w:top w:val="nil"/>
              <w:left w:val="single" w:sz="4" w:space="0" w:color="auto"/>
              <w:bottom w:val="single" w:sz="4" w:space="0" w:color="auto"/>
              <w:right w:val="single" w:sz="4" w:space="0" w:color="auto"/>
            </w:tcBorders>
            <w:vAlign w:val="center"/>
          </w:tcPr>
          <w:p w:rsidR="00A27F6F" w:rsidRPr="00A27F6F" w:rsidRDefault="00A27F6F" w:rsidP="006B4C90">
            <w:pPr>
              <w:ind w:leftChars="38" w:left="91" w:rightChars="25" w:right="60"/>
              <w:jc w:val="right"/>
              <w:rPr>
                <w:rFonts w:eastAsia="華康楷書體W5"/>
              </w:rPr>
            </w:pPr>
            <w:r w:rsidRPr="00A27F6F">
              <w:rPr>
                <w:rFonts w:eastAsia="華康楷書體W5" w:hint="eastAsia"/>
              </w:rPr>
              <w:t>386,755</w:t>
            </w:r>
          </w:p>
        </w:tc>
        <w:tc>
          <w:tcPr>
            <w:tcW w:w="840" w:type="dxa"/>
            <w:tcBorders>
              <w:top w:val="nil"/>
              <w:left w:val="single" w:sz="4" w:space="0" w:color="auto"/>
              <w:bottom w:val="single" w:sz="4" w:space="0" w:color="auto"/>
              <w:right w:val="nil"/>
            </w:tcBorders>
            <w:vAlign w:val="center"/>
          </w:tcPr>
          <w:p w:rsidR="00A27F6F" w:rsidRPr="00A27F6F" w:rsidRDefault="00A27F6F" w:rsidP="006B4C90">
            <w:pPr>
              <w:ind w:right="-142"/>
              <w:jc w:val="center"/>
              <w:rPr>
                <w:rFonts w:eastAsia="華康楷書體W5"/>
              </w:rPr>
            </w:pPr>
            <w:r w:rsidRPr="00A27F6F">
              <w:rPr>
                <w:rFonts w:eastAsia="華康楷書體W5" w:hint="eastAsia"/>
              </w:rPr>
              <w:t>16.2</w:t>
            </w:r>
          </w:p>
        </w:tc>
      </w:tr>
    </w:tbl>
    <w:p w:rsidR="008A5536" w:rsidRPr="00A27F6F" w:rsidRDefault="008A5536" w:rsidP="008A5536">
      <w:pPr>
        <w:pStyle w:val="a9"/>
        <w:widowControl/>
        <w:snapToGrid w:val="0"/>
        <w:spacing w:line="240" w:lineRule="atLeast"/>
        <w:ind w:left="-180" w:right="-142" w:firstLine="440"/>
        <w:jc w:val="both"/>
        <w:rPr>
          <w:rFonts w:ascii="Times New Roman" w:eastAsia="標楷體"/>
          <w:sz w:val="22"/>
        </w:rPr>
      </w:pPr>
      <w:proofErr w:type="gramStart"/>
      <w:r w:rsidRPr="00A27F6F">
        <w:rPr>
          <w:rFonts w:ascii="Times New Roman" w:eastAsia="標楷體" w:hint="eastAsia"/>
          <w:sz w:val="22"/>
        </w:rPr>
        <w:t>註</w:t>
      </w:r>
      <w:proofErr w:type="gramEnd"/>
      <w:r w:rsidRPr="00A27F6F">
        <w:rPr>
          <w:rFonts w:ascii="Times New Roman" w:eastAsia="標楷體" w:hint="eastAsia"/>
          <w:sz w:val="22"/>
        </w:rPr>
        <w:t>：中國大陸國家統計局自</w:t>
      </w:r>
      <w:r w:rsidRPr="00A27F6F">
        <w:rPr>
          <w:rFonts w:ascii="Times New Roman" w:eastAsia="標楷體" w:hint="eastAsia"/>
          <w:sz w:val="22"/>
        </w:rPr>
        <w:t>2011</w:t>
      </w:r>
      <w:r w:rsidRPr="00A27F6F">
        <w:rPr>
          <w:rFonts w:ascii="Times New Roman" w:eastAsia="標楷體" w:hint="eastAsia"/>
          <w:sz w:val="22"/>
        </w:rPr>
        <w:t>年</w:t>
      </w:r>
      <w:r w:rsidRPr="00A27F6F">
        <w:rPr>
          <w:rFonts w:ascii="Times New Roman" w:eastAsia="標楷體" w:hint="eastAsia"/>
          <w:sz w:val="22"/>
        </w:rPr>
        <w:t>4</w:t>
      </w:r>
      <w:r w:rsidRPr="00A27F6F">
        <w:rPr>
          <w:rFonts w:ascii="Times New Roman" w:eastAsia="標楷體" w:hint="eastAsia"/>
          <w:sz w:val="22"/>
        </w:rPr>
        <w:t>月起，公布之固定資產投資數據不含農戶。</w:t>
      </w:r>
    </w:p>
    <w:p w:rsidR="008A5536" w:rsidRPr="00A27F6F" w:rsidRDefault="008A5536" w:rsidP="008A5536">
      <w:pPr>
        <w:pStyle w:val="a9"/>
        <w:widowControl/>
        <w:snapToGrid w:val="0"/>
        <w:spacing w:line="240" w:lineRule="atLeast"/>
        <w:ind w:left="-180" w:right="-142" w:firstLine="440"/>
        <w:jc w:val="both"/>
        <w:rPr>
          <w:rFonts w:ascii="Times New Roman" w:eastAsia="標楷體"/>
          <w:sz w:val="22"/>
        </w:rPr>
      </w:pPr>
      <w:r w:rsidRPr="00A27F6F">
        <w:rPr>
          <w:rFonts w:ascii="Times New Roman" w:eastAsia="標楷體" w:hint="eastAsia"/>
          <w:sz w:val="22"/>
        </w:rPr>
        <w:t>資料來源：中國大陸統計年鑑</w:t>
      </w:r>
      <w:r w:rsidRPr="00A27F6F">
        <w:rPr>
          <w:rFonts w:ascii="Times New Roman" w:eastAsia="標楷體" w:hint="eastAsia"/>
          <w:sz w:val="22"/>
        </w:rPr>
        <w:t>(</w:t>
      </w:r>
      <w:r w:rsidRPr="00A27F6F">
        <w:rPr>
          <w:rFonts w:ascii="Times New Roman" w:eastAsia="標楷體" w:hint="eastAsia"/>
          <w:sz w:val="22"/>
        </w:rPr>
        <w:t>各年份</w:t>
      </w:r>
      <w:r w:rsidRPr="00A27F6F">
        <w:rPr>
          <w:rFonts w:ascii="Times New Roman" w:eastAsia="標楷體" w:hint="eastAsia"/>
          <w:sz w:val="22"/>
        </w:rPr>
        <w:t>)</w:t>
      </w:r>
      <w:r w:rsidRPr="00A27F6F">
        <w:rPr>
          <w:rFonts w:ascii="Times New Roman" w:eastAsia="標楷體" w:hint="eastAsia"/>
          <w:sz w:val="22"/>
        </w:rPr>
        <w:t>；中國大陸國家統計局。</w:t>
      </w:r>
    </w:p>
    <w:p w:rsidR="008A5536" w:rsidRPr="00FA2575" w:rsidRDefault="008A5536" w:rsidP="008A5536">
      <w:pPr>
        <w:pStyle w:val="k3a"/>
        <w:spacing w:beforeLines="0" w:before="120" w:line="300" w:lineRule="auto"/>
        <w:ind w:leftChars="0" w:left="0" w:firstLineChars="0" w:firstLine="0"/>
        <w:outlineLvl w:val="2"/>
        <w:rPr>
          <w:b/>
          <w:bCs/>
          <w:sz w:val="32"/>
        </w:rPr>
      </w:pPr>
      <w:r w:rsidRPr="00F6171E">
        <w:rPr>
          <w:color w:val="FF0000"/>
        </w:rPr>
        <w:br w:type="page"/>
      </w:r>
      <w:bookmarkStart w:id="161" w:name="_Toc368324034"/>
      <w:bookmarkStart w:id="162" w:name="_Toc402171722"/>
      <w:bookmarkStart w:id="163" w:name="_Toc402181167"/>
      <w:r w:rsidRPr="00FA2575">
        <w:rPr>
          <w:rFonts w:hint="eastAsia"/>
          <w:b/>
          <w:bCs/>
          <w:sz w:val="32"/>
        </w:rPr>
        <w:lastRenderedPageBreak/>
        <w:t>（二）吸引外資</w:t>
      </w:r>
      <w:bookmarkEnd w:id="161"/>
      <w:bookmarkEnd w:id="162"/>
      <w:bookmarkEnd w:id="163"/>
    </w:p>
    <w:p w:rsidR="008A5536" w:rsidRPr="00FA2575" w:rsidRDefault="008A5536" w:rsidP="008A5536">
      <w:pPr>
        <w:pStyle w:val="a9"/>
        <w:widowControl/>
        <w:snapToGrid w:val="0"/>
        <w:spacing w:line="276" w:lineRule="auto"/>
        <w:ind w:leftChars="140" w:left="616" w:right="-142" w:hangingChars="100" w:hanging="280"/>
        <w:jc w:val="both"/>
        <w:rPr>
          <w:rFonts w:ascii="Times New Roman" w:eastAsia="標楷體"/>
          <w:sz w:val="28"/>
        </w:rPr>
      </w:pPr>
      <w:r w:rsidRPr="00FA2575">
        <w:rPr>
          <w:rFonts w:ascii="Times New Roman" w:eastAsia="標楷體" w:hint="eastAsia"/>
          <w:sz w:val="28"/>
        </w:rPr>
        <w:t>－</w:t>
      </w:r>
      <w:r w:rsidRPr="00FA2575">
        <w:rPr>
          <w:rFonts w:ascii="Times New Roman" w:eastAsia="標楷體" w:hint="eastAsia"/>
          <w:sz w:val="28"/>
        </w:rPr>
        <w:t>2014</w:t>
      </w:r>
      <w:r w:rsidRPr="00FA2575">
        <w:rPr>
          <w:rFonts w:ascii="Times New Roman" w:eastAsia="標楷體" w:hint="eastAsia"/>
          <w:sz w:val="28"/>
        </w:rPr>
        <w:t>年</w:t>
      </w:r>
      <w:r w:rsidRPr="00FA2575">
        <w:rPr>
          <w:rFonts w:ascii="Times New Roman" w:eastAsia="標楷體" w:hint="eastAsia"/>
          <w:sz w:val="28"/>
        </w:rPr>
        <w:t>1</w:t>
      </w:r>
      <w:r w:rsidRPr="00FA2575">
        <w:rPr>
          <w:rFonts w:ascii="Times New Roman" w:eastAsia="標楷體" w:hint="eastAsia"/>
          <w:sz w:val="28"/>
        </w:rPr>
        <w:t>至</w:t>
      </w:r>
      <w:r w:rsidRPr="00FA2575">
        <w:rPr>
          <w:rFonts w:ascii="Times New Roman" w:eastAsia="標楷體" w:hint="eastAsia"/>
          <w:sz w:val="28"/>
        </w:rPr>
        <w:t>9</w:t>
      </w:r>
      <w:r w:rsidRPr="00FA2575">
        <w:rPr>
          <w:rFonts w:ascii="Times New Roman" w:eastAsia="標楷體" w:hint="eastAsia"/>
          <w:sz w:val="28"/>
        </w:rPr>
        <w:t>月</w:t>
      </w:r>
      <w:r w:rsidRPr="00FA2575">
        <w:rPr>
          <w:rFonts w:ascii="Times New Roman" w:eastAsia="標楷體" w:hint="eastAsia"/>
          <w:spacing w:val="-4"/>
          <w:sz w:val="28"/>
        </w:rPr>
        <w:t>中國大陸非金融領域新批設立外商投資企業</w:t>
      </w:r>
      <w:r w:rsidRPr="00FA2575">
        <w:rPr>
          <w:rFonts w:ascii="Times New Roman" w:eastAsia="標楷體" w:hint="eastAsia"/>
          <w:spacing w:val="-4"/>
          <w:sz w:val="28"/>
        </w:rPr>
        <w:t>17,247</w:t>
      </w:r>
      <w:r w:rsidRPr="00FA2575">
        <w:rPr>
          <w:rFonts w:ascii="Times New Roman" w:eastAsia="標楷體" w:hint="eastAsia"/>
          <w:spacing w:val="-4"/>
          <w:sz w:val="28"/>
        </w:rPr>
        <w:t>家，較</w:t>
      </w:r>
      <w:r w:rsidR="00731DA6" w:rsidRPr="00FA2575">
        <w:rPr>
          <w:rFonts w:ascii="Times New Roman" w:eastAsia="標楷體" w:hint="eastAsia"/>
          <w:spacing w:val="-4"/>
          <w:sz w:val="28"/>
        </w:rPr>
        <w:t>上</w:t>
      </w:r>
      <w:r w:rsidRPr="00FA2575">
        <w:rPr>
          <w:rFonts w:ascii="Times New Roman" w:eastAsia="標楷體" w:hint="eastAsia"/>
          <w:spacing w:val="-4"/>
          <w:sz w:val="28"/>
        </w:rPr>
        <w:t>年同期增加</w:t>
      </w:r>
      <w:r w:rsidRPr="00FA2575">
        <w:rPr>
          <w:rFonts w:ascii="Times New Roman" w:eastAsia="標楷體" w:hint="eastAsia"/>
          <w:spacing w:val="-4"/>
          <w:sz w:val="28"/>
        </w:rPr>
        <w:t>5.5</w:t>
      </w:r>
      <w:r w:rsidRPr="00FA2575">
        <w:rPr>
          <w:rFonts w:ascii="Times New Roman" w:eastAsia="標楷體" w:hint="eastAsia"/>
          <w:spacing w:val="-4"/>
          <w:sz w:val="28"/>
        </w:rPr>
        <w:t>％；實際利用外資金額為</w:t>
      </w:r>
      <w:r w:rsidRPr="00FA2575">
        <w:rPr>
          <w:rFonts w:ascii="Times New Roman" w:eastAsia="標楷體" w:hint="eastAsia"/>
          <w:spacing w:val="-4"/>
          <w:sz w:val="28"/>
        </w:rPr>
        <w:t>873.6</w:t>
      </w:r>
      <w:r w:rsidRPr="00FA2575">
        <w:rPr>
          <w:rFonts w:ascii="Times New Roman" w:eastAsia="標楷體" w:hint="eastAsia"/>
          <w:spacing w:val="-4"/>
          <w:sz w:val="28"/>
        </w:rPr>
        <w:t>億美元，較</w:t>
      </w:r>
      <w:r w:rsidR="00731DA6" w:rsidRPr="00FA2575">
        <w:rPr>
          <w:rFonts w:ascii="Times New Roman" w:eastAsia="標楷體" w:hint="eastAsia"/>
          <w:spacing w:val="-4"/>
          <w:sz w:val="28"/>
        </w:rPr>
        <w:t>上</w:t>
      </w:r>
      <w:r w:rsidRPr="00FA2575">
        <w:rPr>
          <w:rFonts w:ascii="Times New Roman" w:eastAsia="標楷體" w:hint="eastAsia"/>
          <w:spacing w:val="-4"/>
          <w:sz w:val="28"/>
        </w:rPr>
        <w:t>年同期減少</w:t>
      </w:r>
      <w:r w:rsidRPr="00FA2575">
        <w:rPr>
          <w:rFonts w:ascii="Times New Roman" w:eastAsia="標楷體" w:hint="eastAsia"/>
          <w:spacing w:val="-4"/>
          <w:sz w:val="28"/>
        </w:rPr>
        <w:t>1.4</w:t>
      </w:r>
      <w:r w:rsidRPr="00FA2575">
        <w:rPr>
          <w:rFonts w:ascii="Times New Roman" w:eastAsia="標楷體" w:hint="eastAsia"/>
          <w:spacing w:val="-4"/>
          <w:sz w:val="28"/>
        </w:rPr>
        <w:t>％。</w:t>
      </w:r>
    </w:p>
    <w:p w:rsidR="008A5536" w:rsidRPr="00FA2575" w:rsidRDefault="008A5536" w:rsidP="008A5536">
      <w:pPr>
        <w:pStyle w:val="a9"/>
        <w:widowControl/>
        <w:snapToGrid w:val="0"/>
        <w:spacing w:line="276" w:lineRule="auto"/>
        <w:ind w:leftChars="139" w:left="614" w:right="-142" w:hangingChars="100" w:hanging="280"/>
        <w:jc w:val="both"/>
        <w:rPr>
          <w:rFonts w:ascii="Times New Roman" w:eastAsia="標楷體"/>
          <w:sz w:val="28"/>
        </w:rPr>
      </w:pPr>
      <w:r w:rsidRPr="00FA2575">
        <w:rPr>
          <w:rFonts w:ascii="Times New Roman" w:eastAsia="標楷體" w:hint="eastAsia"/>
          <w:sz w:val="28"/>
        </w:rPr>
        <w:t>－</w:t>
      </w:r>
      <w:r w:rsidR="00FA2575" w:rsidRPr="00FA2575">
        <w:rPr>
          <w:rFonts w:ascii="Times New Roman" w:eastAsia="標楷體" w:hint="eastAsia"/>
          <w:sz w:val="28"/>
        </w:rPr>
        <w:t>2014</w:t>
      </w:r>
      <w:r w:rsidR="00FA2575" w:rsidRPr="00FA2575">
        <w:rPr>
          <w:rFonts w:ascii="Times New Roman" w:eastAsia="標楷體" w:hint="eastAsia"/>
          <w:sz w:val="28"/>
        </w:rPr>
        <w:t>年</w:t>
      </w:r>
      <w:r w:rsidR="00FA2575" w:rsidRPr="00FA2575">
        <w:rPr>
          <w:rFonts w:ascii="Times New Roman" w:eastAsia="標楷體" w:hint="eastAsia"/>
          <w:sz w:val="28"/>
        </w:rPr>
        <w:t>1</w:t>
      </w:r>
      <w:r w:rsidR="00FA2575" w:rsidRPr="00FA2575">
        <w:rPr>
          <w:rFonts w:ascii="Times New Roman" w:eastAsia="標楷體" w:hint="eastAsia"/>
          <w:sz w:val="28"/>
        </w:rPr>
        <w:t>至</w:t>
      </w:r>
      <w:r w:rsidR="00FA2575" w:rsidRPr="00FA2575">
        <w:rPr>
          <w:rFonts w:ascii="Times New Roman" w:eastAsia="標楷體" w:hint="eastAsia"/>
          <w:sz w:val="28"/>
        </w:rPr>
        <w:t>9</w:t>
      </w:r>
      <w:r w:rsidR="00FA2575" w:rsidRPr="00FA2575">
        <w:rPr>
          <w:rFonts w:ascii="Times New Roman" w:eastAsia="標楷體" w:hint="eastAsia"/>
          <w:sz w:val="28"/>
        </w:rPr>
        <w:t>月外資</w:t>
      </w:r>
      <w:r w:rsidR="00FA2575" w:rsidRPr="00FA2575">
        <w:rPr>
          <w:rFonts w:ascii="Times New Roman" w:eastAsia="標楷體"/>
          <w:sz w:val="28"/>
        </w:rPr>
        <w:t>企</w:t>
      </w:r>
      <w:r w:rsidR="00FA2575" w:rsidRPr="00FA2575">
        <w:rPr>
          <w:rFonts w:ascii="Times New Roman" w:eastAsia="標楷體" w:hint="eastAsia"/>
          <w:sz w:val="28"/>
        </w:rPr>
        <w:t>業進出口總額為</w:t>
      </w:r>
      <w:r w:rsidR="00FA2575" w:rsidRPr="00FA2575">
        <w:rPr>
          <w:rFonts w:ascii="Times New Roman" w:eastAsia="標楷體" w:hint="eastAsia"/>
          <w:sz w:val="28"/>
        </w:rPr>
        <w:t>14,490</w:t>
      </w:r>
      <w:r w:rsidR="00FA2575" w:rsidRPr="00FA2575">
        <w:rPr>
          <w:rFonts w:ascii="Times New Roman" w:eastAsia="標楷體" w:hint="eastAsia"/>
          <w:sz w:val="28"/>
        </w:rPr>
        <w:t>億美元，增加</w:t>
      </w:r>
      <w:r w:rsidR="00FA2575" w:rsidRPr="00FA2575">
        <w:rPr>
          <w:rFonts w:ascii="Times New Roman" w:eastAsia="標楷體" w:hint="eastAsia"/>
          <w:sz w:val="28"/>
        </w:rPr>
        <w:t>3.3</w:t>
      </w:r>
      <w:r w:rsidR="0014419A">
        <w:rPr>
          <w:rFonts w:ascii="Times New Roman" w:eastAsia="標楷體" w:hint="eastAsia"/>
          <w:sz w:val="28"/>
        </w:rPr>
        <w:t>％</w:t>
      </w:r>
      <w:r w:rsidR="00FA2575" w:rsidRPr="00FA2575">
        <w:rPr>
          <w:rFonts w:ascii="Times New Roman" w:eastAsia="標楷體"/>
          <w:sz w:val="28"/>
        </w:rPr>
        <w:t>。</w:t>
      </w:r>
      <w:r w:rsidR="00FA2575" w:rsidRPr="00FA2575">
        <w:rPr>
          <w:rFonts w:ascii="Times New Roman" w:eastAsia="標楷體" w:hint="eastAsia"/>
          <w:sz w:val="28"/>
        </w:rPr>
        <w:t>其中，出口額為</w:t>
      </w:r>
      <w:r w:rsidR="00FA2575" w:rsidRPr="00FA2575">
        <w:rPr>
          <w:rFonts w:ascii="Times New Roman" w:eastAsia="標楷體" w:hint="eastAsia"/>
          <w:sz w:val="28"/>
        </w:rPr>
        <w:t>7,763</w:t>
      </w:r>
      <w:r w:rsidR="00FA2575" w:rsidRPr="00FA2575">
        <w:rPr>
          <w:rFonts w:ascii="Times New Roman" w:eastAsia="標楷體" w:hint="eastAsia"/>
          <w:sz w:val="28"/>
        </w:rPr>
        <w:t>億美元，增加</w:t>
      </w:r>
      <w:r w:rsidR="00FA2575" w:rsidRPr="00FA2575">
        <w:rPr>
          <w:rFonts w:ascii="Times New Roman" w:eastAsia="標楷體" w:hint="eastAsia"/>
          <w:sz w:val="28"/>
        </w:rPr>
        <w:t>2.2</w:t>
      </w:r>
      <w:r w:rsidR="0014419A">
        <w:rPr>
          <w:rFonts w:ascii="Times New Roman" w:eastAsia="標楷體" w:hint="eastAsia"/>
          <w:sz w:val="28"/>
        </w:rPr>
        <w:t>％</w:t>
      </w:r>
      <w:r w:rsidR="00FA2575" w:rsidRPr="00FA2575">
        <w:rPr>
          <w:rFonts w:ascii="Times New Roman" w:eastAsia="標楷體"/>
          <w:sz w:val="28"/>
        </w:rPr>
        <w:t>，</w:t>
      </w:r>
      <w:r w:rsidR="00FA2575" w:rsidRPr="00FA2575">
        <w:rPr>
          <w:rFonts w:ascii="Times New Roman" w:eastAsia="標楷體" w:hint="eastAsia"/>
          <w:sz w:val="28"/>
        </w:rPr>
        <w:t>占整體出口比重為</w:t>
      </w:r>
      <w:r w:rsidR="00FA2575" w:rsidRPr="00FA2575">
        <w:rPr>
          <w:rFonts w:ascii="Times New Roman" w:eastAsia="標楷體" w:hint="eastAsia"/>
          <w:sz w:val="28"/>
        </w:rPr>
        <w:t>45.7</w:t>
      </w:r>
      <w:r w:rsidR="0014419A">
        <w:rPr>
          <w:rFonts w:ascii="Times New Roman" w:eastAsia="標楷體" w:hint="eastAsia"/>
          <w:sz w:val="28"/>
        </w:rPr>
        <w:t>％</w:t>
      </w:r>
      <w:r w:rsidR="00FA2575" w:rsidRPr="00FA2575">
        <w:rPr>
          <w:rFonts w:ascii="Times New Roman" w:eastAsia="標楷體" w:hint="eastAsia"/>
          <w:sz w:val="28"/>
        </w:rPr>
        <w:t>；進口額</w:t>
      </w:r>
      <w:r w:rsidR="00FA2575" w:rsidRPr="00FA2575">
        <w:rPr>
          <w:rFonts w:ascii="Times New Roman" w:eastAsia="標楷體" w:hint="eastAsia"/>
          <w:sz w:val="28"/>
        </w:rPr>
        <w:t>6,727</w:t>
      </w:r>
      <w:r w:rsidR="00FA2575" w:rsidRPr="00FA2575">
        <w:rPr>
          <w:rFonts w:ascii="Times New Roman" w:eastAsia="標楷體" w:hint="eastAsia"/>
          <w:sz w:val="28"/>
        </w:rPr>
        <w:t>億美元，增加</w:t>
      </w:r>
      <w:r w:rsidR="00FA2575" w:rsidRPr="00FA2575">
        <w:rPr>
          <w:rFonts w:ascii="Times New Roman" w:eastAsia="標楷體" w:hint="eastAsia"/>
          <w:sz w:val="28"/>
        </w:rPr>
        <w:t>4.6</w:t>
      </w:r>
      <w:r w:rsidR="0014419A">
        <w:rPr>
          <w:rFonts w:ascii="Times New Roman" w:eastAsia="標楷體" w:hint="eastAsia"/>
          <w:sz w:val="28"/>
        </w:rPr>
        <w:t>％</w:t>
      </w:r>
      <w:r w:rsidR="00FA2575" w:rsidRPr="00FA2575">
        <w:rPr>
          <w:rFonts w:ascii="Times New Roman" w:eastAsia="標楷體"/>
          <w:sz w:val="28"/>
        </w:rPr>
        <w:t>，</w:t>
      </w:r>
      <w:r w:rsidR="00FA2575" w:rsidRPr="00FA2575">
        <w:rPr>
          <w:rFonts w:ascii="Times New Roman" w:eastAsia="標楷體" w:hint="eastAsia"/>
          <w:sz w:val="28"/>
        </w:rPr>
        <w:t>比重為</w:t>
      </w:r>
      <w:r w:rsidR="00FA2575" w:rsidRPr="00FA2575">
        <w:rPr>
          <w:rFonts w:ascii="Times New Roman" w:eastAsia="標楷體" w:hint="eastAsia"/>
          <w:sz w:val="28"/>
        </w:rPr>
        <w:t>45.9</w:t>
      </w:r>
      <w:r w:rsidR="0014419A">
        <w:rPr>
          <w:rFonts w:ascii="Times New Roman" w:eastAsia="標楷體" w:hint="eastAsia"/>
          <w:sz w:val="28"/>
        </w:rPr>
        <w:t>％</w:t>
      </w:r>
      <w:r w:rsidR="00FA2575" w:rsidRPr="00FA2575">
        <w:rPr>
          <w:rFonts w:ascii="Times New Roman" w:eastAsia="標楷體" w:hint="eastAsia"/>
          <w:sz w:val="28"/>
        </w:rPr>
        <w:t>。</w:t>
      </w:r>
    </w:p>
    <w:p w:rsidR="00FA2575" w:rsidRPr="00FA2575" w:rsidRDefault="00FA2575" w:rsidP="00FA2575">
      <w:pPr>
        <w:pStyle w:val="a9"/>
        <w:widowControl/>
        <w:snapToGrid w:val="0"/>
        <w:spacing w:line="300" w:lineRule="auto"/>
        <w:ind w:leftChars="138" w:left="422" w:right="-142" w:hangingChars="38" w:hanging="91"/>
        <w:jc w:val="both"/>
        <w:rPr>
          <w:rFonts w:ascii="Times New Roman" w:eastAsia="標楷體"/>
          <w:sz w:val="22"/>
        </w:rPr>
      </w:pPr>
      <w:r w:rsidRPr="00EB057F">
        <w:rPr>
          <w:noProof/>
        </w:rPr>
        <w:drawing>
          <wp:inline distT="0" distB="0" distL="0" distR="0" wp14:anchorId="7D7CD369" wp14:editId="38C769A4">
            <wp:extent cx="5791200" cy="1600200"/>
            <wp:effectExtent l="0" t="0" r="0" b="0"/>
            <wp:docPr id="3"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roofErr w:type="gramStart"/>
      <w:r w:rsidR="008A5536" w:rsidRPr="00FA2575">
        <w:rPr>
          <w:rFonts w:ascii="Times New Roman" w:eastAsia="標楷體" w:hint="eastAsia"/>
          <w:sz w:val="22"/>
        </w:rPr>
        <w:t>註</w:t>
      </w:r>
      <w:proofErr w:type="gramEnd"/>
      <w:r w:rsidR="008A5536" w:rsidRPr="00FA2575">
        <w:rPr>
          <w:rFonts w:ascii="Times New Roman" w:eastAsia="標楷體" w:hint="eastAsia"/>
          <w:sz w:val="22"/>
        </w:rPr>
        <w:t>：上述國家對中國大陸投資金額包括透過維京群島、開</w:t>
      </w:r>
      <w:proofErr w:type="gramStart"/>
      <w:r w:rsidR="008A5536" w:rsidRPr="00FA2575">
        <w:rPr>
          <w:rFonts w:ascii="Times New Roman" w:eastAsia="標楷體" w:hint="eastAsia"/>
          <w:sz w:val="22"/>
        </w:rPr>
        <w:t>曼</w:t>
      </w:r>
      <w:proofErr w:type="gramEnd"/>
      <w:r w:rsidR="008A5536" w:rsidRPr="00FA2575">
        <w:rPr>
          <w:rFonts w:ascii="Times New Roman" w:eastAsia="標楷體" w:hint="eastAsia"/>
          <w:sz w:val="22"/>
        </w:rPr>
        <w:t>群島、</w:t>
      </w:r>
      <w:proofErr w:type="gramStart"/>
      <w:r w:rsidR="008A5536" w:rsidRPr="00FA2575">
        <w:rPr>
          <w:rFonts w:ascii="Times New Roman" w:eastAsia="標楷體" w:hint="eastAsia"/>
          <w:sz w:val="22"/>
        </w:rPr>
        <w:t>薩</w:t>
      </w:r>
      <w:proofErr w:type="gramEnd"/>
      <w:r w:rsidR="008A5536" w:rsidRPr="00FA2575">
        <w:rPr>
          <w:rFonts w:ascii="Times New Roman" w:eastAsia="標楷體" w:hint="eastAsia"/>
          <w:sz w:val="22"/>
        </w:rPr>
        <w:t>摩亞及模里西斯</w:t>
      </w:r>
    </w:p>
    <w:p w:rsidR="008A5536" w:rsidRDefault="008A5536" w:rsidP="00FA2575">
      <w:pPr>
        <w:pStyle w:val="a9"/>
        <w:widowControl/>
        <w:snapToGrid w:val="0"/>
        <w:spacing w:line="300" w:lineRule="auto"/>
        <w:ind w:leftChars="138" w:left="331" w:right="-142" w:firstLineChars="250" w:firstLine="550"/>
        <w:jc w:val="both"/>
        <w:rPr>
          <w:rFonts w:ascii="Times New Roman" w:eastAsia="標楷體"/>
          <w:sz w:val="22"/>
        </w:rPr>
      </w:pPr>
      <w:r w:rsidRPr="00FA2575">
        <w:rPr>
          <w:rFonts w:ascii="Times New Roman" w:eastAsia="標楷體" w:hint="eastAsia"/>
          <w:sz w:val="22"/>
        </w:rPr>
        <w:t>等地對中國大陸投資之金額。</w:t>
      </w:r>
    </w:p>
    <w:p w:rsidR="00FA2575" w:rsidRPr="00FA2575" w:rsidRDefault="00FA2575" w:rsidP="00FA2575">
      <w:pPr>
        <w:pStyle w:val="a9"/>
        <w:widowControl/>
        <w:snapToGrid w:val="0"/>
        <w:spacing w:line="300" w:lineRule="auto"/>
        <w:ind w:leftChars="138" w:left="331" w:right="-142" w:firstLineChars="250" w:firstLine="550"/>
        <w:jc w:val="both"/>
        <w:rPr>
          <w:rFonts w:ascii="Times New Roman" w:eastAsia="標楷體"/>
          <w:sz w:val="22"/>
        </w:rPr>
      </w:pPr>
    </w:p>
    <w:p w:rsidR="008A5536" w:rsidRPr="00FA2575" w:rsidRDefault="008A5536" w:rsidP="0014419A">
      <w:pPr>
        <w:pStyle w:val="a9"/>
        <w:widowControl/>
        <w:snapToGrid w:val="0"/>
        <w:spacing w:before="120" w:afterLines="50" w:after="180" w:line="180" w:lineRule="auto"/>
        <w:ind w:leftChars="297" w:left="993" w:right="-284" w:hangingChars="100" w:hanging="280"/>
        <w:jc w:val="right"/>
        <w:rPr>
          <w:rFonts w:ascii="Times New Roman" w:eastAsia="標楷體"/>
        </w:rPr>
      </w:pPr>
      <w:r w:rsidRPr="00FA2575">
        <w:rPr>
          <w:rFonts w:ascii="Times New Roman" w:eastAsia="標楷體" w:hAnsi="標楷體" w:hint="eastAsia"/>
          <w:b/>
          <w:bCs/>
          <w:sz w:val="28"/>
        </w:rPr>
        <w:t>表</w:t>
      </w:r>
      <w:r w:rsidRPr="00FA2575">
        <w:rPr>
          <w:rFonts w:ascii="Times New Roman" w:eastAsia="標楷體"/>
          <w:b/>
          <w:bCs/>
          <w:sz w:val="28"/>
        </w:rPr>
        <w:t xml:space="preserve">3-2  </w:t>
      </w:r>
      <w:r w:rsidRPr="00FA2575">
        <w:rPr>
          <w:rFonts w:ascii="Times New Roman" w:eastAsia="標楷體" w:hAnsi="標楷體" w:hint="eastAsia"/>
          <w:b/>
          <w:bCs/>
          <w:sz w:val="28"/>
        </w:rPr>
        <w:t>中國大陸外資統計表</w:t>
      </w:r>
      <w:r w:rsidRPr="00FA2575">
        <w:rPr>
          <w:rFonts w:ascii="Times New Roman" w:eastAsia="標楷體"/>
          <w:b/>
          <w:bCs/>
          <w:sz w:val="28"/>
        </w:rPr>
        <w:t xml:space="preserve">   </w:t>
      </w:r>
      <w:r w:rsidRPr="00FA2575">
        <w:rPr>
          <w:rFonts w:ascii="Times New Roman" w:eastAsia="標楷體" w:hint="eastAsia"/>
          <w:b/>
          <w:bCs/>
          <w:sz w:val="28"/>
        </w:rPr>
        <w:t xml:space="preserve">     </w:t>
      </w:r>
      <w:r w:rsidRPr="00FA2575">
        <w:rPr>
          <w:rFonts w:ascii="Times New Roman" w:eastAsia="標楷體"/>
          <w:b/>
          <w:bCs/>
          <w:sz w:val="28"/>
        </w:rPr>
        <w:t xml:space="preserve"> </w:t>
      </w:r>
      <w:r w:rsidRPr="00FA2575">
        <w:rPr>
          <w:rFonts w:ascii="Times New Roman" w:eastAsia="標楷體"/>
        </w:rPr>
        <w:t xml:space="preserve"> </w:t>
      </w:r>
      <w:r w:rsidRPr="0014419A">
        <w:rPr>
          <w:rFonts w:ascii="Times New Roman" w:eastAsia="標楷體" w:hAnsi="標楷體" w:hint="eastAsia"/>
          <w:sz w:val="22"/>
          <w:szCs w:val="22"/>
        </w:rPr>
        <w:t>單位：億美元；％</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FA2575" w:rsidRPr="00EB057F" w:rsidTr="006B4C90">
        <w:trPr>
          <w:cantSplit/>
          <w:trHeight w:val="234"/>
        </w:trPr>
        <w:tc>
          <w:tcPr>
            <w:tcW w:w="1676" w:type="dxa"/>
            <w:vMerge w:val="restart"/>
            <w:tcBorders>
              <w:left w:val="nil"/>
            </w:tcBorders>
          </w:tcPr>
          <w:p w:rsidR="00FA2575" w:rsidRPr="00EB057F" w:rsidRDefault="00FA2575" w:rsidP="00FA2575">
            <w:pPr>
              <w:snapToGrid w:val="0"/>
              <w:spacing w:beforeLines="50" w:before="180" w:line="240" w:lineRule="atLeast"/>
              <w:ind w:left="-28"/>
              <w:jc w:val="center"/>
              <w:rPr>
                <w:rFonts w:eastAsia="標楷體"/>
                <w:sz w:val="22"/>
              </w:rPr>
            </w:pPr>
            <w:r w:rsidRPr="00EB057F">
              <w:rPr>
                <w:rFonts w:eastAsia="標楷體" w:hAnsi="標楷體" w:hint="eastAsia"/>
                <w:sz w:val="22"/>
              </w:rPr>
              <w:t>年（月）別</w:t>
            </w:r>
          </w:p>
        </w:tc>
        <w:tc>
          <w:tcPr>
            <w:tcW w:w="1009" w:type="dxa"/>
            <w:vMerge w:val="restart"/>
            <w:vAlign w:val="center"/>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新批設</w:t>
            </w:r>
          </w:p>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家數</w:t>
            </w:r>
          </w:p>
        </w:tc>
        <w:tc>
          <w:tcPr>
            <w:tcW w:w="2264" w:type="dxa"/>
            <w:gridSpan w:val="2"/>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實際利用外資</w:t>
            </w:r>
          </w:p>
        </w:tc>
        <w:tc>
          <w:tcPr>
            <w:tcW w:w="4950" w:type="dxa"/>
            <w:gridSpan w:val="4"/>
            <w:tcBorders>
              <w:right w:val="nil"/>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外資企業</w:t>
            </w:r>
          </w:p>
        </w:tc>
      </w:tr>
      <w:tr w:rsidR="00FA2575" w:rsidRPr="00EB057F" w:rsidTr="006B4C90">
        <w:trPr>
          <w:cantSplit/>
          <w:trHeight w:val="170"/>
        </w:trPr>
        <w:tc>
          <w:tcPr>
            <w:tcW w:w="1676" w:type="dxa"/>
            <w:vMerge/>
            <w:tcBorders>
              <w:left w:val="nil"/>
              <w:bottom w:val="single" w:sz="4" w:space="0" w:color="auto"/>
            </w:tcBorders>
          </w:tcPr>
          <w:p w:rsidR="00FA2575" w:rsidRPr="00EB057F" w:rsidRDefault="00FA2575" w:rsidP="006B4C90">
            <w:pPr>
              <w:snapToGrid w:val="0"/>
              <w:spacing w:line="240" w:lineRule="atLeast"/>
              <w:ind w:left="-28"/>
              <w:jc w:val="center"/>
              <w:rPr>
                <w:rFonts w:eastAsia="標楷體"/>
                <w:sz w:val="22"/>
              </w:rPr>
            </w:pPr>
          </w:p>
        </w:tc>
        <w:tc>
          <w:tcPr>
            <w:tcW w:w="1009" w:type="dxa"/>
            <w:vMerge/>
            <w:tcBorders>
              <w:bottom w:val="single" w:sz="4" w:space="0" w:color="auto"/>
            </w:tcBorders>
          </w:tcPr>
          <w:p w:rsidR="00FA2575" w:rsidRPr="00EB057F" w:rsidRDefault="00FA2575" w:rsidP="006B4C90">
            <w:pPr>
              <w:snapToGrid w:val="0"/>
              <w:spacing w:line="240" w:lineRule="atLeast"/>
              <w:jc w:val="center"/>
              <w:rPr>
                <w:rFonts w:eastAsia="標楷體"/>
                <w:sz w:val="22"/>
              </w:rPr>
            </w:pPr>
          </w:p>
        </w:tc>
        <w:tc>
          <w:tcPr>
            <w:tcW w:w="1132" w:type="dxa"/>
            <w:tcBorders>
              <w:bottom w:val="single" w:sz="4" w:space="0" w:color="auto"/>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金額</w:t>
            </w:r>
          </w:p>
        </w:tc>
        <w:tc>
          <w:tcPr>
            <w:tcW w:w="1132" w:type="dxa"/>
            <w:tcBorders>
              <w:bottom w:val="single" w:sz="4" w:space="0" w:color="auto"/>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年增率</w:t>
            </w:r>
          </w:p>
        </w:tc>
        <w:tc>
          <w:tcPr>
            <w:tcW w:w="1236" w:type="dxa"/>
            <w:tcBorders>
              <w:bottom w:val="single" w:sz="4" w:space="0" w:color="auto"/>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出口金額</w:t>
            </w:r>
          </w:p>
        </w:tc>
        <w:tc>
          <w:tcPr>
            <w:tcW w:w="1273" w:type="dxa"/>
            <w:tcBorders>
              <w:bottom w:val="single" w:sz="4" w:space="0" w:color="auto"/>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年增率</w:t>
            </w:r>
          </w:p>
        </w:tc>
        <w:tc>
          <w:tcPr>
            <w:tcW w:w="1333" w:type="dxa"/>
            <w:tcBorders>
              <w:bottom w:val="single" w:sz="4" w:space="0" w:color="auto"/>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進口金額</w:t>
            </w:r>
          </w:p>
        </w:tc>
        <w:tc>
          <w:tcPr>
            <w:tcW w:w="1108" w:type="dxa"/>
            <w:tcBorders>
              <w:bottom w:val="single" w:sz="4" w:space="0" w:color="auto"/>
              <w:right w:val="nil"/>
            </w:tcBorders>
          </w:tcPr>
          <w:p w:rsidR="00FA2575" w:rsidRPr="00EB057F" w:rsidRDefault="00FA2575" w:rsidP="006B4C90">
            <w:pPr>
              <w:snapToGrid w:val="0"/>
              <w:spacing w:line="240" w:lineRule="atLeast"/>
              <w:jc w:val="center"/>
              <w:rPr>
                <w:rFonts w:eastAsia="標楷體"/>
                <w:sz w:val="22"/>
              </w:rPr>
            </w:pPr>
            <w:r w:rsidRPr="00EB057F">
              <w:rPr>
                <w:rFonts w:eastAsia="標楷體" w:hAnsi="標楷體" w:hint="eastAsia"/>
                <w:sz w:val="22"/>
              </w:rPr>
              <w:t>年增率</w:t>
            </w:r>
          </w:p>
        </w:tc>
      </w:tr>
      <w:tr w:rsidR="00FA2575" w:rsidRPr="00EB057F" w:rsidTr="006B4C90">
        <w:trPr>
          <w:trHeight w:val="198"/>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2009</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23,435</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900.33</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-2.56</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6,722.30</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-14.97</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5,452.07</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-12.06</w:t>
            </w:r>
          </w:p>
        </w:tc>
      </w:tr>
      <w:tr w:rsidR="00FA2575" w:rsidRPr="00EB057F" w:rsidTr="006B4C90">
        <w:trPr>
          <w:trHeight w:val="320"/>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2010</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27,406</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1,057.40</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17.44</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8,623.06</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28.28</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7,380.01</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35.26</w:t>
            </w:r>
          </w:p>
        </w:tc>
      </w:tr>
      <w:tr w:rsidR="00FA2575" w:rsidRPr="00EB057F" w:rsidTr="006B4C90">
        <w:trPr>
          <w:trHeight w:val="320"/>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2011</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27,712</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1,160.11</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9.72</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9,953.30</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15.43</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8,646.26</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17.18</w:t>
            </w:r>
          </w:p>
        </w:tc>
      </w:tr>
      <w:tr w:rsidR="00FA2575" w:rsidRPr="00EB057F" w:rsidTr="006B4C90">
        <w:trPr>
          <w:trHeight w:val="320"/>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2012</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24,925</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1,117.16</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-3.70</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10,227.48</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2.75</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8,712.49</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0.74</w:t>
            </w:r>
          </w:p>
        </w:tc>
      </w:tr>
      <w:tr w:rsidR="00FA2575" w:rsidRPr="00EB057F" w:rsidTr="006B4C90">
        <w:trPr>
          <w:trHeight w:val="320"/>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2013</w:t>
            </w:r>
            <w:r w:rsidRPr="00EB057F">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22,773</w:t>
            </w:r>
          </w:p>
        </w:tc>
        <w:tc>
          <w:tcPr>
            <w:tcW w:w="1132" w:type="dxa"/>
            <w:tcBorders>
              <w:top w:val="nil"/>
              <w:left w:val="single" w:sz="4" w:space="0" w:color="auto"/>
              <w:bottom w:val="nil"/>
              <w:right w:val="nil"/>
            </w:tcBorders>
            <w:vAlign w:val="center"/>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1,175.86</w:t>
            </w:r>
          </w:p>
        </w:tc>
        <w:tc>
          <w:tcPr>
            <w:tcW w:w="1132"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5.25</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10,442.73</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2.10</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8,748.20</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0.41</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9</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1,871</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88.40</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4.88</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894.63</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0.97</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791.76</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-0.21</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10</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1,833</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84.16</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1.24</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888.52</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2.78</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709.18</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-0.68</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11</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2,250</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84.80</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2.35</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991.40</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8.60</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784.30</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3.10</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12</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2,339</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120.80</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3.30</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964.18</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2.47</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822.69</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8.81</w:t>
            </w:r>
          </w:p>
        </w:tc>
      </w:tr>
      <w:tr w:rsidR="00FA2575" w:rsidRPr="00EB057F" w:rsidTr="006B4C90">
        <w:trPr>
          <w:trHeight w:val="320"/>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2014</w:t>
            </w:r>
            <w:r w:rsidRPr="00EB057F">
              <w:rPr>
                <w:rFonts w:eastAsia="標楷體" w:hint="eastAsia"/>
                <w:sz w:val="22"/>
              </w:rPr>
              <w:t>年</w:t>
            </w:r>
            <w:r>
              <w:rPr>
                <w:rFonts w:eastAsia="標楷體" w:hint="eastAsia"/>
                <w:sz w:val="22"/>
              </w:rPr>
              <w:t>1-9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17,247</w:t>
            </w:r>
          </w:p>
        </w:tc>
        <w:tc>
          <w:tcPr>
            <w:tcW w:w="1132" w:type="dxa"/>
            <w:tcBorders>
              <w:top w:val="nil"/>
              <w:left w:val="single" w:sz="4" w:space="0" w:color="auto"/>
              <w:bottom w:val="nil"/>
              <w:right w:val="nil"/>
            </w:tcBorders>
            <w:vAlign w:val="center"/>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873.6</w:t>
            </w:r>
          </w:p>
        </w:tc>
        <w:tc>
          <w:tcPr>
            <w:tcW w:w="1132"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-1.4</w:t>
            </w:r>
          </w:p>
        </w:tc>
        <w:tc>
          <w:tcPr>
            <w:tcW w:w="1236" w:type="dxa"/>
            <w:tcBorders>
              <w:top w:val="nil"/>
              <w:left w:val="single" w:sz="4" w:space="0" w:color="auto"/>
              <w:bottom w:val="nil"/>
              <w:right w:val="nil"/>
            </w:tcBorders>
            <w:vAlign w:val="center"/>
          </w:tcPr>
          <w:p w:rsidR="00FA2575" w:rsidRPr="00EB057F" w:rsidRDefault="00FA2575" w:rsidP="006B4C90">
            <w:pPr>
              <w:snapToGrid w:val="0"/>
              <w:spacing w:line="280" w:lineRule="exact"/>
              <w:ind w:left="-28" w:rightChars="57" w:right="137"/>
              <w:jc w:val="right"/>
              <w:rPr>
                <w:rFonts w:eastAsia="標楷體"/>
                <w:sz w:val="22"/>
              </w:rPr>
            </w:pPr>
            <w:r>
              <w:rPr>
                <w:rFonts w:eastAsia="標楷體" w:hint="eastAsia"/>
                <w:sz w:val="22"/>
                <w:szCs w:val="22"/>
              </w:rPr>
              <w:t>7,763</w:t>
            </w:r>
          </w:p>
        </w:tc>
        <w:tc>
          <w:tcPr>
            <w:tcW w:w="1273" w:type="dxa"/>
            <w:tcBorders>
              <w:top w:val="nil"/>
              <w:left w:val="nil"/>
              <w:bottom w:val="nil"/>
              <w:right w:val="single" w:sz="4" w:space="0" w:color="auto"/>
            </w:tcBorders>
            <w:vAlign w:val="center"/>
          </w:tcPr>
          <w:p w:rsidR="00FA2575" w:rsidRPr="00EB057F" w:rsidRDefault="00FA2575" w:rsidP="006B4C90">
            <w:pPr>
              <w:snapToGrid w:val="0"/>
              <w:spacing w:line="280" w:lineRule="exact"/>
              <w:ind w:rightChars="110" w:right="264"/>
              <w:jc w:val="right"/>
              <w:rPr>
                <w:rFonts w:eastAsia="標楷體"/>
                <w:sz w:val="22"/>
              </w:rPr>
            </w:pPr>
            <w:r>
              <w:rPr>
                <w:rFonts w:eastAsia="標楷體" w:hint="eastAsia"/>
                <w:sz w:val="22"/>
                <w:szCs w:val="22"/>
              </w:rPr>
              <w:t>2.2</w:t>
            </w:r>
          </w:p>
        </w:tc>
        <w:tc>
          <w:tcPr>
            <w:tcW w:w="1333" w:type="dxa"/>
            <w:tcBorders>
              <w:top w:val="nil"/>
              <w:left w:val="single" w:sz="4" w:space="0" w:color="auto"/>
              <w:bottom w:val="nil"/>
              <w:right w:val="nil"/>
            </w:tcBorders>
            <w:vAlign w:val="center"/>
          </w:tcPr>
          <w:p w:rsidR="00FA2575" w:rsidRPr="00EB057F" w:rsidRDefault="00FA2575" w:rsidP="006B4C90">
            <w:pPr>
              <w:snapToGrid w:val="0"/>
              <w:spacing w:line="280" w:lineRule="exact"/>
              <w:ind w:left="-28" w:rightChars="110" w:right="264"/>
              <w:jc w:val="right"/>
              <w:rPr>
                <w:rFonts w:eastAsia="標楷體"/>
                <w:sz w:val="22"/>
              </w:rPr>
            </w:pPr>
            <w:r>
              <w:rPr>
                <w:rFonts w:eastAsia="標楷體" w:hint="eastAsia"/>
                <w:sz w:val="22"/>
                <w:szCs w:val="22"/>
              </w:rPr>
              <w:t>6,727</w:t>
            </w:r>
          </w:p>
        </w:tc>
        <w:tc>
          <w:tcPr>
            <w:tcW w:w="1108" w:type="dxa"/>
            <w:tcBorders>
              <w:top w:val="nil"/>
              <w:left w:val="nil"/>
              <w:bottom w:val="nil"/>
              <w:right w:val="nil"/>
            </w:tcBorders>
            <w:vAlign w:val="center"/>
          </w:tcPr>
          <w:p w:rsidR="00FA2575" w:rsidRPr="00EB057F" w:rsidRDefault="00FA2575" w:rsidP="006B4C90">
            <w:pPr>
              <w:snapToGrid w:val="0"/>
              <w:spacing w:line="280" w:lineRule="exact"/>
              <w:ind w:rightChars="110" w:right="264"/>
              <w:jc w:val="right"/>
              <w:rPr>
                <w:rFonts w:eastAsia="標楷體"/>
                <w:sz w:val="22"/>
              </w:rPr>
            </w:pPr>
            <w:r>
              <w:rPr>
                <w:rFonts w:eastAsia="標楷體" w:hint="eastAsia"/>
                <w:sz w:val="22"/>
                <w:szCs w:val="22"/>
              </w:rPr>
              <w:t>4.6</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1,719</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107.63</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16.11</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rPr>
              <w:t>918.32</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5.92</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761.75</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7.75</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1,045</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85.46</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4.05</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rPr>
            </w:pPr>
            <w:r w:rsidRPr="00EB057F">
              <w:rPr>
                <w:rFonts w:eastAsia="標楷體" w:hint="eastAsia"/>
                <w:sz w:val="22"/>
                <w:szCs w:val="22"/>
              </w:rPr>
              <w:t>614.20</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rPr>
              <w:t>-8.70</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szCs w:val="22"/>
              </w:rPr>
              <w:t>602.30</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rPr>
            </w:pPr>
            <w:r w:rsidRPr="00EB057F">
              <w:rPr>
                <w:rFonts w:eastAsia="標楷體" w:hint="eastAsia"/>
                <w:sz w:val="22"/>
                <w:szCs w:val="22"/>
              </w:rPr>
              <w:t>12.4</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3</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2,023</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122.39</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-1.47</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sidRPr="00EB057F">
              <w:rPr>
                <w:rFonts w:eastAsia="標楷體" w:hint="eastAsia"/>
                <w:sz w:val="22"/>
                <w:szCs w:val="22"/>
              </w:rPr>
              <w:t>834.4</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-3.7</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sidRPr="00EB057F">
              <w:rPr>
                <w:rFonts w:eastAsia="標楷體" w:hint="eastAsia"/>
                <w:sz w:val="22"/>
                <w:szCs w:val="22"/>
              </w:rPr>
              <w:t>719.3</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-1.5</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4</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1,874</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87.0</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3.4</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sidRPr="00EB057F">
              <w:rPr>
                <w:rFonts w:eastAsia="標楷體" w:hint="eastAsia"/>
                <w:sz w:val="22"/>
                <w:szCs w:val="22"/>
              </w:rPr>
              <w:t>874.4</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4.2</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sidRPr="00EB057F">
              <w:rPr>
                <w:rFonts w:eastAsia="標楷體" w:hint="eastAsia"/>
                <w:sz w:val="22"/>
                <w:szCs w:val="22"/>
              </w:rPr>
              <w:t>775.4</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8.8</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5</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2,083</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86.4</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-6.7</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sidRPr="00EB057F">
              <w:rPr>
                <w:rFonts w:eastAsia="標楷體" w:hint="eastAsia"/>
                <w:sz w:val="22"/>
                <w:szCs w:val="22"/>
              </w:rPr>
              <w:t>894.6</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3.2</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sidRPr="00EB057F">
              <w:rPr>
                <w:rFonts w:eastAsia="標楷體" w:hint="eastAsia"/>
                <w:sz w:val="22"/>
                <w:szCs w:val="22"/>
              </w:rPr>
              <w:t>738.9</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-1.6</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6</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2,229</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144.2</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0.2</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sidRPr="00EB057F">
              <w:rPr>
                <w:rFonts w:eastAsia="標楷體" w:hint="eastAsia"/>
                <w:sz w:val="22"/>
                <w:szCs w:val="22"/>
              </w:rPr>
              <w:t>835.5</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0.9</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sidRPr="00EB057F">
              <w:rPr>
                <w:rFonts w:eastAsia="標楷體" w:hint="eastAsia"/>
                <w:sz w:val="22"/>
                <w:szCs w:val="22"/>
              </w:rPr>
              <w:t>728.9</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7.4</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7</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2,276</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78.1</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-17.0</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sidRPr="00EB057F">
              <w:rPr>
                <w:rFonts w:eastAsia="標楷體" w:hint="eastAsia"/>
                <w:sz w:val="22"/>
                <w:szCs w:val="22"/>
              </w:rPr>
              <w:t>933.7</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8.6</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sidRPr="00EB057F">
              <w:rPr>
                <w:rFonts w:eastAsia="標楷體" w:hint="eastAsia"/>
                <w:sz w:val="22"/>
                <w:szCs w:val="22"/>
              </w:rPr>
              <w:t>776.4</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2.1</w:t>
            </w:r>
          </w:p>
        </w:tc>
      </w:tr>
      <w:tr w:rsidR="00FA2575" w:rsidRPr="00EB057F" w:rsidTr="006B4C90">
        <w:trPr>
          <w:trHeight w:val="265"/>
        </w:trPr>
        <w:tc>
          <w:tcPr>
            <w:tcW w:w="1676" w:type="dxa"/>
            <w:tcBorders>
              <w:top w:val="nil"/>
              <w:left w:val="nil"/>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8</w:t>
            </w:r>
            <w:r w:rsidRPr="00EB057F">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1,951</w:t>
            </w:r>
          </w:p>
        </w:tc>
        <w:tc>
          <w:tcPr>
            <w:tcW w:w="1132" w:type="dxa"/>
            <w:tcBorders>
              <w:top w:val="nil"/>
              <w:left w:val="single" w:sz="4" w:space="0" w:color="auto"/>
              <w:bottom w:val="nil"/>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72.0</w:t>
            </w:r>
          </w:p>
        </w:tc>
        <w:tc>
          <w:tcPr>
            <w:tcW w:w="1132" w:type="dxa"/>
            <w:tcBorders>
              <w:top w:val="nil"/>
              <w:left w:val="nil"/>
              <w:bottom w:val="nil"/>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-14.0</w:t>
            </w:r>
          </w:p>
        </w:tc>
        <w:tc>
          <w:tcPr>
            <w:tcW w:w="1236" w:type="dxa"/>
            <w:tcBorders>
              <w:top w:val="nil"/>
              <w:left w:val="single" w:sz="4" w:space="0" w:color="auto"/>
              <w:bottom w:val="nil"/>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sidRPr="00EB057F">
              <w:rPr>
                <w:rFonts w:eastAsia="標楷體" w:hint="eastAsia"/>
                <w:sz w:val="22"/>
                <w:szCs w:val="22"/>
              </w:rPr>
              <w:t>907.7</w:t>
            </w:r>
          </w:p>
        </w:tc>
        <w:tc>
          <w:tcPr>
            <w:tcW w:w="1273" w:type="dxa"/>
            <w:tcBorders>
              <w:top w:val="nil"/>
              <w:left w:val="nil"/>
              <w:bottom w:val="nil"/>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0.3</w:t>
            </w:r>
          </w:p>
        </w:tc>
        <w:tc>
          <w:tcPr>
            <w:tcW w:w="1333" w:type="dxa"/>
            <w:tcBorders>
              <w:top w:val="nil"/>
              <w:left w:val="single" w:sz="4" w:space="0" w:color="auto"/>
              <w:bottom w:val="nil"/>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sidRPr="00EB057F">
              <w:rPr>
                <w:rFonts w:eastAsia="標楷體" w:hint="eastAsia"/>
                <w:sz w:val="22"/>
                <w:szCs w:val="22"/>
              </w:rPr>
              <w:t>762.0</w:t>
            </w:r>
          </w:p>
        </w:tc>
        <w:tc>
          <w:tcPr>
            <w:tcW w:w="1108" w:type="dxa"/>
            <w:tcBorders>
              <w:top w:val="nil"/>
              <w:left w:val="nil"/>
              <w:bottom w:val="nil"/>
              <w:right w:val="nil"/>
            </w:tcBorders>
          </w:tcPr>
          <w:p w:rsidR="00FA2575" w:rsidRPr="00EB057F" w:rsidRDefault="00FA2575" w:rsidP="006B4C90">
            <w:pPr>
              <w:snapToGrid w:val="0"/>
              <w:spacing w:line="280" w:lineRule="exact"/>
              <w:ind w:rightChars="110" w:right="264"/>
              <w:jc w:val="right"/>
              <w:rPr>
                <w:rFonts w:eastAsia="標楷體"/>
                <w:sz w:val="22"/>
                <w:szCs w:val="22"/>
              </w:rPr>
            </w:pPr>
            <w:r w:rsidRPr="00EB057F">
              <w:rPr>
                <w:rFonts w:eastAsia="標楷體" w:hint="eastAsia"/>
                <w:sz w:val="22"/>
                <w:szCs w:val="22"/>
              </w:rPr>
              <w:t>-0.3</w:t>
            </w:r>
          </w:p>
        </w:tc>
      </w:tr>
      <w:tr w:rsidR="00FA2575" w:rsidRPr="00EB057F" w:rsidTr="006B4C90">
        <w:trPr>
          <w:trHeight w:val="265"/>
        </w:trPr>
        <w:tc>
          <w:tcPr>
            <w:tcW w:w="1676" w:type="dxa"/>
            <w:tcBorders>
              <w:top w:val="nil"/>
              <w:left w:val="nil"/>
              <w:bottom w:val="single" w:sz="4" w:space="0" w:color="auto"/>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9</w:t>
            </w:r>
            <w:r w:rsidRPr="00EB057F">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FA2575" w:rsidRPr="00EB057F" w:rsidRDefault="00FA2575" w:rsidP="006B4C90">
            <w:pPr>
              <w:snapToGrid w:val="0"/>
              <w:spacing w:line="280" w:lineRule="exact"/>
              <w:ind w:left="-28"/>
              <w:jc w:val="center"/>
              <w:rPr>
                <w:rFonts w:eastAsia="標楷體"/>
                <w:sz w:val="22"/>
              </w:rPr>
            </w:pPr>
            <w:r w:rsidRPr="00EB057F">
              <w:rPr>
                <w:rFonts w:eastAsia="標楷體" w:hint="eastAsia"/>
                <w:sz w:val="22"/>
              </w:rPr>
              <w:t>2,047</w:t>
            </w:r>
          </w:p>
        </w:tc>
        <w:tc>
          <w:tcPr>
            <w:tcW w:w="1132" w:type="dxa"/>
            <w:tcBorders>
              <w:top w:val="nil"/>
              <w:left w:val="single" w:sz="4" w:space="0" w:color="auto"/>
              <w:bottom w:val="single" w:sz="4" w:space="0" w:color="auto"/>
              <w:right w:val="nil"/>
            </w:tcBorders>
          </w:tcPr>
          <w:p w:rsidR="00FA2575" w:rsidRPr="00EB057F" w:rsidRDefault="00FA2575" w:rsidP="006B4C90">
            <w:pPr>
              <w:snapToGrid w:val="0"/>
              <w:spacing w:line="280" w:lineRule="exact"/>
              <w:ind w:left="-28" w:rightChars="67" w:right="161"/>
              <w:jc w:val="right"/>
              <w:rPr>
                <w:rFonts w:eastAsia="標楷體"/>
                <w:sz w:val="22"/>
              </w:rPr>
            </w:pPr>
            <w:r w:rsidRPr="00EB057F">
              <w:rPr>
                <w:rFonts w:eastAsia="標楷體" w:hint="eastAsia"/>
                <w:sz w:val="22"/>
              </w:rPr>
              <w:t>90.1</w:t>
            </w:r>
          </w:p>
        </w:tc>
        <w:tc>
          <w:tcPr>
            <w:tcW w:w="1132" w:type="dxa"/>
            <w:tcBorders>
              <w:top w:val="nil"/>
              <w:left w:val="nil"/>
              <w:bottom w:val="single" w:sz="4" w:space="0" w:color="auto"/>
              <w:right w:val="single" w:sz="4" w:space="0" w:color="auto"/>
            </w:tcBorders>
          </w:tcPr>
          <w:p w:rsidR="00FA2575" w:rsidRPr="00EB057F" w:rsidRDefault="00FA2575" w:rsidP="006B4C90">
            <w:pPr>
              <w:snapToGrid w:val="0"/>
              <w:spacing w:line="280" w:lineRule="exact"/>
              <w:ind w:left="-28" w:rightChars="110" w:right="264"/>
              <w:jc w:val="right"/>
              <w:rPr>
                <w:rFonts w:eastAsia="標楷體"/>
                <w:sz w:val="22"/>
              </w:rPr>
            </w:pPr>
            <w:r w:rsidRPr="00EB057F">
              <w:rPr>
                <w:rFonts w:eastAsia="標楷體" w:hint="eastAsia"/>
                <w:sz w:val="22"/>
              </w:rPr>
              <w:t>1.9</w:t>
            </w:r>
          </w:p>
        </w:tc>
        <w:tc>
          <w:tcPr>
            <w:tcW w:w="1236" w:type="dxa"/>
            <w:tcBorders>
              <w:top w:val="nil"/>
              <w:left w:val="single" w:sz="4" w:space="0" w:color="auto"/>
              <w:bottom w:val="single" w:sz="4" w:space="0" w:color="auto"/>
              <w:right w:val="nil"/>
            </w:tcBorders>
          </w:tcPr>
          <w:p w:rsidR="00FA2575" w:rsidRPr="00EB057F" w:rsidRDefault="00FA2575" w:rsidP="006B4C90">
            <w:pPr>
              <w:snapToGrid w:val="0"/>
              <w:spacing w:line="280" w:lineRule="exact"/>
              <w:ind w:left="-28" w:rightChars="57" w:right="137"/>
              <w:jc w:val="right"/>
              <w:rPr>
                <w:rFonts w:eastAsia="標楷體"/>
                <w:sz w:val="22"/>
                <w:szCs w:val="22"/>
              </w:rPr>
            </w:pPr>
            <w:r>
              <w:rPr>
                <w:rFonts w:eastAsia="標楷體" w:hint="eastAsia"/>
                <w:sz w:val="22"/>
                <w:szCs w:val="22"/>
              </w:rPr>
              <w:t>950.0</w:t>
            </w:r>
          </w:p>
        </w:tc>
        <w:tc>
          <w:tcPr>
            <w:tcW w:w="1273" w:type="dxa"/>
            <w:tcBorders>
              <w:top w:val="nil"/>
              <w:left w:val="nil"/>
              <w:bottom w:val="single" w:sz="4" w:space="0" w:color="auto"/>
              <w:right w:val="single" w:sz="4" w:space="0" w:color="auto"/>
            </w:tcBorders>
          </w:tcPr>
          <w:p w:rsidR="00FA2575" w:rsidRPr="00EB057F" w:rsidRDefault="00FA2575" w:rsidP="006B4C90">
            <w:pPr>
              <w:snapToGrid w:val="0"/>
              <w:spacing w:line="280" w:lineRule="exact"/>
              <w:ind w:rightChars="110" w:right="264"/>
              <w:jc w:val="right"/>
              <w:rPr>
                <w:rFonts w:eastAsia="標楷體"/>
                <w:sz w:val="22"/>
                <w:szCs w:val="22"/>
              </w:rPr>
            </w:pPr>
            <w:r>
              <w:rPr>
                <w:rFonts w:eastAsia="標楷體" w:hint="eastAsia"/>
                <w:sz w:val="22"/>
                <w:szCs w:val="22"/>
              </w:rPr>
              <w:t>6.2</w:t>
            </w:r>
          </w:p>
        </w:tc>
        <w:tc>
          <w:tcPr>
            <w:tcW w:w="1333" w:type="dxa"/>
            <w:tcBorders>
              <w:top w:val="nil"/>
              <w:left w:val="single" w:sz="4" w:space="0" w:color="auto"/>
              <w:bottom w:val="single" w:sz="4" w:space="0" w:color="auto"/>
              <w:right w:val="nil"/>
            </w:tcBorders>
          </w:tcPr>
          <w:p w:rsidR="00FA2575" w:rsidRPr="00EB057F" w:rsidRDefault="00FA2575" w:rsidP="006B4C90">
            <w:pPr>
              <w:snapToGrid w:val="0"/>
              <w:spacing w:line="280" w:lineRule="exact"/>
              <w:ind w:left="-28" w:rightChars="110" w:right="264"/>
              <w:jc w:val="right"/>
              <w:rPr>
                <w:rFonts w:eastAsia="標楷體"/>
                <w:sz w:val="22"/>
                <w:szCs w:val="22"/>
              </w:rPr>
            </w:pPr>
            <w:r>
              <w:rPr>
                <w:rFonts w:eastAsia="標楷體" w:hint="eastAsia"/>
                <w:sz w:val="22"/>
                <w:szCs w:val="22"/>
              </w:rPr>
              <w:t>862.0</w:t>
            </w:r>
          </w:p>
        </w:tc>
        <w:tc>
          <w:tcPr>
            <w:tcW w:w="1108" w:type="dxa"/>
            <w:tcBorders>
              <w:top w:val="nil"/>
              <w:left w:val="nil"/>
              <w:bottom w:val="single" w:sz="4" w:space="0" w:color="auto"/>
              <w:right w:val="nil"/>
            </w:tcBorders>
          </w:tcPr>
          <w:p w:rsidR="00FA2575" w:rsidRPr="00EB057F" w:rsidRDefault="00FA2575" w:rsidP="006B4C90">
            <w:pPr>
              <w:snapToGrid w:val="0"/>
              <w:spacing w:line="280" w:lineRule="exact"/>
              <w:ind w:rightChars="110" w:right="264"/>
              <w:jc w:val="right"/>
              <w:rPr>
                <w:rFonts w:eastAsia="標楷體"/>
                <w:sz w:val="22"/>
                <w:szCs w:val="22"/>
              </w:rPr>
            </w:pPr>
            <w:r>
              <w:rPr>
                <w:rFonts w:eastAsia="標楷體" w:hint="eastAsia"/>
                <w:sz w:val="22"/>
                <w:szCs w:val="22"/>
              </w:rPr>
              <w:t>8.9</w:t>
            </w:r>
          </w:p>
        </w:tc>
      </w:tr>
    </w:tbl>
    <w:p w:rsidR="008A5536" w:rsidRPr="00FA2575" w:rsidRDefault="008A5536" w:rsidP="008A5536">
      <w:pPr>
        <w:snapToGrid w:val="0"/>
        <w:spacing w:line="200" w:lineRule="atLeast"/>
        <w:ind w:left="280" w:right="-1197" w:hanging="461"/>
        <w:jc w:val="both"/>
        <w:rPr>
          <w:rFonts w:eastAsia="標楷體"/>
          <w:sz w:val="22"/>
        </w:rPr>
      </w:pPr>
      <w:proofErr w:type="gramStart"/>
      <w:r w:rsidRPr="00FA2575">
        <w:rPr>
          <w:rFonts w:eastAsia="標楷體"/>
          <w:sz w:val="22"/>
        </w:rPr>
        <w:t>註</w:t>
      </w:r>
      <w:proofErr w:type="gramEnd"/>
      <w:r w:rsidRPr="00FA2575">
        <w:rPr>
          <w:rFonts w:eastAsia="標楷體"/>
          <w:sz w:val="22"/>
        </w:rPr>
        <w:t>：</w:t>
      </w:r>
      <w:r w:rsidRPr="00FA2575">
        <w:rPr>
          <w:rFonts w:eastAsia="標楷體" w:hint="eastAsia"/>
          <w:sz w:val="22"/>
        </w:rPr>
        <w:t>2007</w:t>
      </w:r>
      <w:r w:rsidRPr="00FA2575">
        <w:rPr>
          <w:rFonts w:eastAsia="標楷體" w:hint="eastAsia"/>
          <w:sz w:val="22"/>
        </w:rPr>
        <w:t>年起實際利用外資為非金融領域金額。</w:t>
      </w:r>
    </w:p>
    <w:p w:rsidR="008A5536" w:rsidRPr="00FA2575" w:rsidRDefault="008A5536" w:rsidP="008A5536">
      <w:pPr>
        <w:snapToGrid w:val="0"/>
        <w:spacing w:line="200" w:lineRule="atLeast"/>
        <w:ind w:left="1701" w:right="-539" w:hanging="1882"/>
        <w:jc w:val="both"/>
        <w:rPr>
          <w:rFonts w:eastAsia="標楷體"/>
          <w:sz w:val="22"/>
        </w:rPr>
      </w:pPr>
      <w:r w:rsidRPr="00FA2575">
        <w:rPr>
          <w:rFonts w:eastAsia="標楷體" w:hAnsi="標楷體" w:hint="eastAsia"/>
          <w:sz w:val="22"/>
        </w:rPr>
        <w:t>資料來源：中國大陸商務部。</w:t>
      </w:r>
    </w:p>
    <w:p w:rsidR="008A5536" w:rsidRPr="00F6171E" w:rsidRDefault="008A5536" w:rsidP="008A5536">
      <w:pPr>
        <w:pStyle w:val="k3a"/>
        <w:spacing w:beforeLines="0" w:before="120"/>
        <w:ind w:leftChars="0" w:left="0" w:firstLineChars="0" w:firstLine="0"/>
        <w:outlineLvl w:val="2"/>
        <w:rPr>
          <w:b/>
          <w:bCs/>
          <w:color w:val="FF0000"/>
          <w:sz w:val="32"/>
        </w:rPr>
      </w:pPr>
      <w:r w:rsidRPr="00F6171E">
        <w:rPr>
          <w:b/>
          <w:bCs/>
          <w:color w:val="FF0000"/>
        </w:rPr>
        <w:br w:type="page"/>
      </w:r>
      <w:bookmarkStart w:id="164" w:name="_Toc368324035"/>
      <w:bookmarkStart w:id="165" w:name="_Toc402171723"/>
      <w:bookmarkStart w:id="166" w:name="_Toc402181168"/>
      <w:r w:rsidRPr="00FA2575">
        <w:rPr>
          <w:rFonts w:hint="eastAsia"/>
          <w:b/>
          <w:bCs/>
          <w:sz w:val="32"/>
        </w:rPr>
        <w:lastRenderedPageBreak/>
        <w:t>（三）對外貿易</w:t>
      </w:r>
      <w:bookmarkEnd w:id="164"/>
      <w:bookmarkEnd w:id="165"/>
      <w:bookmarkEnd w:id="166"/>
    </w:p>
    <w:p w:rsidR="008A5536" w:rsidRPr="00A17FD4" w:rsidRDefault="00A17FD4" w:rsidP="00A17FD4">
      <w:pPr>
        <w:snapToGrid w:val="0"/>
        <w:spacing w:before="120"/>
        <w:ind w:leftChars="150" w:left="560" w:hangingChars="100" w:hanging="200"/>
        <w:jc w:val="both"/>
        <w:rPr>
          <w:rFonts w:eastAsia="標楷體"/>
          <w:sz w:val="28"/>
          <w:szCs w:val="16"/>
        </w:rPr>
      </w:pPr>
      <w:r w:rsidRPr="00EB057F">
        <w:rPr>
          <w:b/>
          <w:bCs/>
          <w:noProof/>
          <w:sz w:val="20"/>
        </w:rPr>
        <w:drawing>
          <wp:anchor distT="0" distB="0" distL="114300" distR="114300" simplePos="0" relativeHeight="252089856" behindDoc="1" locked="0" layoutInCell="1" allowOverlap="1" wp14:anchorId="552C9437" wp14:editId="2A3EE171">
            <wp:simplePos x="0" y="0"/>
            <wp:positionH relativeFrom="column">
              <wp:posOffset>2703195</wp:posOffset>
            </wp:positionH>
            <wp:positionV relativeFrom="paragraph">
              <wp:posOffset>-194310</wp:posOffset>
            </wp:positionV>
            <wp:extent cx="3566160" cy="2788920"/>
            <wp:effectExtent l="0" t="0" r="0" b="0"/>
            <wp:wrapSquare wrapText="bothSides"/>
            <wp:docPr id="9"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A5536" w:rsidRPr="00A17FD4">
        <w:rPr>
          <w:rFonts w:eastAsia="標楷體" w:hint="eastAsia"/>
          <w:sz w:val="28"/>
          <w:szCs w:val="16"/>
        </w:rPr>
        <w:t>－</w:t>
      </w:r>
      <w:r w:rsidRPr="00A17FD4">
        <w:rPr>
          <w:rFonts w:eastAsia="標楷體"/>
          <w:sz w:val="28"/>
          <w:szCs w:val="16"/>
        </w:rPr>
        <w:t>2</w:t>
      </w:r>
      <w:r w:rsidRPr="00A17FD4">
        <w:rPr>
          <w:rFonts w:eastAsia="標楷體"/>
          <w:spacing w:val="-2"/>
          <w:sz w:val="28"/>
          <w:szCs w:val="16"/>
        </w:rPr>
        <w:t>0</w:t>
      </w:r>
      <w:r w:rsidRPr="00A17FD4">
        <w:rPr>
          <w:rFonts w:eastAsia="標楷體" w:hint="eastAsia"/>
          <w:spacing w:val="-2"/>
          <w:sz w:val="28"/>
          <w:szCs w:val="16"/>
        </w:rPr>
        <w:t>14</w:t>
      </w:r>
      <w:r w:rsidRPr="00A17FD4">
        <w:rPr>
          <w:rFonts w:eastAsia="標楷體" w:hint="eastAsia"/>
          <w:spacing w:val="-2"/>
          <w:sz w:val="28"/>
          <w:szCs w:val="16"/>
        </w:rPr>
        <w:t>年</w:t>
      </w:r>
      <w:r w:rsidRPr="00A17FD4">
        <w:rPr>
          <w:rFonts w:eastAsia="標楷體" w:hint="eastAsia"/>
          <w:spacing w:val="-4"/>
          <w:sz w:val="28"/>
          <w:szCs w:val="28"/>
        </w:rPr>
        <w:t>1</w:t>
      </w:r>
      <w:r w:rsidRPr="00A17FD4">
        <w:rPr>
          <w:rFonts w:eastAsia="標楷體" w:hint="eastAsia"/>
          <w:spacing w:val="-4"/>
          <w:sz w:val="28"/>
          <w:szCs w:val="28"/>
        </w:rPr>
        <w:t>至</w:t>
      </w:r>
      <w:r w:rsidRPr="00A17FD4">
        <w:rPr>
          <w:rFonts w:eastAsia="標楷體" w:hint="eastAsia"/>
          <w:spacing w:val="-4"/>
          <w:sz w:val="28"/>
          <w:szCs w:val="28"/>
        </w:rPr>
        <w:t>10</w:t>
      </w:r>
      <w:r w:rsidRPr="00A17FD4">
        <w:rPr>
          <w:rFonts w:eastAsia="標楷體" w:hint="eastAsia"/>
          <w:spacing w:val="-4"/>
          <w:sz w:val="28"/>
          <w:szCs w:val="28"/>
        </w:rPr>
        <w:t>月</w:t>
      </w:r>
      <w:r w:rsidRPr="00A17FD4">
        <w:rPr>
          <w:rFonts w:eastAsia="標楷體" w:hint="eastAsia"/>
          <w:spacing w:val="-2"/>
          <w:sz w:val="28"/>
          <w:szCs w:val="16"/>
        </w:rPr>
        <w:t>中國大陸進出口總值為</w:t>
      </w:r>
      <w:r w:rsidRPr="00A17FD4">
        <w:rPr>
          <w:rFonts w:eastAsia="標楷體" w:hint="eastAsia"/>
          <w:spacing w:val="-2"/>
          <w:sz w:val="28"/>
          <w:szCs w:val="16"/>
        </w:rPr>
        <w:t>35,305.7</w:t>
      </w:r>
      <w:r w:rsidRPr="00A17FD4">
        <w:rPr>
          <w:rFonts w:eastAsia="標楷體" w:hint="eastAsia"/>
          <w:spacing w:val="-2"/>
          <w:sz w:val="28"/>
          <w:szCs w:val="16"/>
        </w:rPr>
        <w:t>億美元，較</w:t>
      </w:r>
      <w:r w:rsidRPr="00A17FD4">
        <w:rPr>
          <w:rFonts w:eastAsia="標楷體" w:hint="eastAsia"/>
          <w:spacing w:val="-2"/>
          <w:sz w:val="28"/>
          <w:szCs w:val="16"/>
        </w:rPr>
        <w:t>2013</w:t>
      </w:r>
      <w:r w:rsidRPr="00A17FD4">
        <w:rPr>
          <w:rFonts w:eastAsia="標楷體" w:hint="eastAsia"/>
          <w:spacing w:val="-2"/>
          <w:sz w:val="28"/>
          <w:szCs w:val="16"/>
        </w:rPr>
        <w:t>年同期增加</w:t>
      </w:r>
      <w:r w:rsidRPr="00A17FD4">
        <w:rPr>
          <w:rFonts w:eastAsia="標楷體" w:hint="eastAsia"/>
          <w:spacing w:val="-2"/>
          <w:sz w:val="28"/>
          <w:szCs w:val="16"/>
        </w:rPr>
        <w:t>3.8</w:t>
      </w:r>
      <w:r w:rsidR="007C3BB6">
        <w:rPr>
          <w:rFonts w:eastAsia="標楷體" w:hint="eastAsia"/>
          <w:spacing w:val="-2"/>
          <w:sz w:val="28"/>
          <w:szCs w:val="16"/>
        </w:rPr>
        <w:t>％</w:t>
      </w:r>
      <w:r w:rsidRPr="00A17FD4">
        <w:rPr>
          <w:rFonts w:eastAsia="標楷體" w:hint="eastAsia"/>
          <w:spacing w:val="-2"/>
          <w:sz w:val="28"/>
          <w:szCs w:val="16"/>
        </w:rPr>
        <w:t>。其中，出口額為</w:t>
      </w:r>
      <w:r w:rsidRPr="00A17FD4">
        <w:rPr>
          <w:rFonts w:eastAsia="標楷體" w:hint="eastAsia"/>
          <w:spacing w:val="-2"/>
          <w:sz w:val="28"/>
          <w:szCs w:val="16"/>
        </w:rPr>
        <w:t>19,038.4</w:t>
      </w:r>
      <w:r w:rsidRPr="00A17FD4">
        <w:rPr>
          <w:rFonts w:eastAsia="標楷體" w:hint="eastAsia"/>
          <w:spacing w:val="-2"/>
          <w:sz w:val="28"/>
          <w:szCs w:val="16"/>
        </w:rPr>
        <w:t>億美元，增加</w:t>
      </w:r>
      <w:r w:rsidRPr="00A17FD4">
        <w:rPr>
          <w:rFonts w:eastAsia="標楷體" w:hint="eastAsia"/>
          <w:spacing w:val="-2"/>
          <w:sz w:val="28"/>
          <w:szCs w:val="16"/>
        </w:rPr>
        <w:t>5.8</w:t>
      </w:r>
      <w:r w:rsidR="007C3BB6">
        <w:rPr>
          <w:rFonts w:eastAsia="標楷體" w:hint="eastAsia"/>
          <w:spacing w:val="-2"/>
          <w:sz w:val="28"/>
          <w:szCs w:val="16"/>
        </w:rPr>
        <w:t>％</w:t>
      </w:r>
      <w:r w:rsidRPr="00A17FD4">
        <w:rPr>
          <w:rFonts w:eastAsia="標楷體" w:hint="eastAsia"/>
          <w:spacing w:val="-2"/>
          <w:sz w:val="28"/>
          <w:szCs w:val="16"/>
        </w:rPr>
        <w:t>；進口額為</w:t>
      </w:r>
      <w:r w:rsidRPr="00A17FD4">
        <w:rPr>
          <w:rFonts w:eastAsia="標楷體" w:hint="eastAsia"/>
          <w:spacing w:val="-2"/>
          <w:sz w:val="28"/>
          <w:szCs w:val="16"/>
        </w:rPr>
        <w:t>16,267.3</w:t>
      </w:r>
      <w:r w:rsidRPr="00A17FD4">
        <w:rPr>
          <w:rFonts w:eastAsia="標楷體" w:hint="eastAsia"/>
          <w:spacing w:val="-2"/>
          <w:sz w:val="28"/>
          <w:szCs w:val="16"/>
        </w:rPr>
        <w:t>億美元，增加</w:t>
      </w:r>
      <w:r w:rsidRPr="00A17FD4">
        <w:rPr>
          <w:rFonts w:eastAsia="標楷體" w:hint="eastAsia"/>
          <w:spacing w:val="-2"/>
          <w:sz w:val="28"/>
          <w:szCs w:val="16"/>
        </w:rPr>
        <w:t>1.6</w:t>
      </w:r>
      <w:r w:rsidR="007C3BB6">
        <w:rPr>
          <w:rFonts w:eastAsia="標楷體" w:hint="eastAsia"/>
          <w:spacing w:val="-2"/>
          <w:sz w:val="28"/>
          <w:szCs w:val="16"/>
        </w:rPr>
        <w:t>％</w:t>
      </w:r>
      <w:r w:rsidRPr="00A17FD4">
        <w:rPr>
          <w:rFonts w:eastAsia="標楷體" w:hint="eastAsia"/>
          <w:spacing w:val="-2"/>
          <w:sz w:val="28"/>
          <w:szCs w:val="16"/>
        </w:rPr>
        <w:t>，出超</w:t>
      </w:r>
      <w:r w:rsidRPr="00A17FD4">
        <w:rPr>
          <w:rFonts w:eastAsia="標楷體" w:hint="eastAsia"/>
          <w:spacing w:val="-2"/>
          <w:sz w:val="28"/>
          <w:szCs w:val="16"/>
        </w:rPr>
        <w:t>2,771.1</w:t>
      </w:r>
      <w:r w:rsidRPr="00A17FD4">
        <w:rPr>
          <w:rFonts w:eastAsia="標楷體" w:hint="eastAsia"/>
          <w:spacing w:val="-2"/>
          <w:sz w:val="28"/>
          <w:szCs w:val="16"/>
        </w:rPr>
        <w:t>億美元</w:t>
      </w:r>
      <w:r w:rsidRPr="00A17FD4">
        <w:rPr>
          <w:rFonts w:eastAsia="標楷體" w:hint="eastAsia"/>
          <w:sz w:val="28"/>
          <w:szCs w:val="16"/>
        </w:rPr>
        <w:t>。</w:t>
      </w:r>
    </w:p>
    <w:p w:rsidR="00A17FD4" w:rsidRPr="00A17FD4" w:rsidRDefault="008A5536" w:rsidP="00A17FD4">
      <w:pPr>
        <w:snapToGrid w:val="0"/>
        <w:spacing w:before="120"/>
        <w:ind w:leftChars="150" w:left="640" w:hangingChars="100" w:hanging="280"/>
        <w:jc w:val="both"/>
        <w:rPr>
          <w:rFonts w:eastAsia="標楷體"/>
          <w:sz w:val="28"/>
          <w:szCs w:val="16"/>
        </w:rPr>
      </w:pPr>
      <w:r w:rsidRPr="00A17FD4">
        <w:rPr>
          <w:rFonts w:eastAsia="標楷體"/>
          <w:sz w:val="28"/>
          <w:szCs w:val="16"/>
        </w:rPr>
        <w:t>－</w:t>
      </w:r>
      <w:r w:rsidR="00A17FD4" w:rsidRPr="00A17FD4">
        <w:rPr>
          <w:rFonts w:eastAsia="標楷體" w:hint="eastAsia"/>
          <w:sz w:val="28"/>
          <w:szCs w:val="16"/>
        </w:rPr>
        <w:t>2014</w:t>
      </w:r>
      <w:r w:rsidR="00A17FD4" w:rsidRPr="00A17FD4">
        <w:rPr>
          <w:rFonts w:eastAsia="標楷體" w:hint="eastAsia"/>
          <w:sz w:val="28"/>
          <w:szCs w:val="16"/>
        </w:rPr>
        <w:t>年</w:t>
      </w:r>
      <w:r w:rsidR="00A17FD4" w:rsidRPr="00A17FD4">
        <w:rPr>
          <w:rFonts w:eastAsia="標楷體" w:hint="eastAsia"/>
          <w:spacing w:val="-4"/>
          <w:sz w:val="28"/>
          <w:szCs w:val="28"/>
        </w:rPr>
        <w:t>1</w:t>
      </w:r>
      <w:r w:rsidR="00A17FD4" w:rsidRPr="00A17FD4">
        <w:rPr>
          <w:rFonts w:eastAsia="標楷體" w:hint="eastAsia"/>
          <w:spacing w:val="-4"/>
          <w:sz w:val="28"/>
          <w:szCs w:val="28"/>
        </w:rPr>
        <w:t>至</w:t>
      </w:r>
      <w:r w:rsidR="00A17FD4" w:rsidRPr="00A17FD4">
        <w:rPr>
          <w:rFonts w:eastAsia="標楷體" w:hint="eastAsia"/>
          <w:spacing w:val="-4"/>
          <w:sz w:val="28"/>
          <w:szCs w:val="28"/>
        </w:rPr>
        <w:t>10</w:t>
      </w:r>
      <w:r w:rsidR="00A17FD4" w:rsidRPr="00A17FD4">
        <w:rPr>
          <w:rFonts w:eastAsia="標楷體" w:hint="eastAsia"/>
          <w:spacing w:val="-4"/>
          <w:sz w:val="28"/>
          <w:szCs w:val="28"/>
        </w:rPr>
        <w:t>月</w:t>
      </w:r>
      <w:r w:rsidR="00A17FD4" w:rsidRPr="00A17FD4">
        <w:rPr>
          <w:rFonts w:eastAsia="標楷體" w:hint="eastAsia"/>
          <w:sz w:val="28"/>
          <w:szCs w:val="16"/>
        </w:rPr>
        <w:t>與歐盟、美國、東協及日本之貿易總額，</w:t>
      </w:r>
      <w:r w:rsidR="00A17FD4" w:rsidRPr="00A17FD4">
        <w:rPr>
          <w:rFonts w:eastAsia="標楷體"/>
          <w:sz w:val="28"/>
          <w:szCs w:val="16"/>
        </w:rPr>
        <w:t>分</w:t>
      </w:r>
      <w:r w:rsidR="00A17FD4" w:rsidRPr="00A17FD4">
        <w:rPr>
          <w:rFonts w:eastAsia="標楷體" w:hint="eastAsia"/>
          <w:sz w:val="28"/>
          <w:szCs w:val="16"/>
        </w:rPr>
        <w:t>別為</w:t>
      </w:r>
      <w:r w:rsidR="00A17FD4" w:rsidRPr="00A17FD4">
        <w:rPr>
          <w:rFonts w:eastAsia="標楷體" w:hint="eastAsia"/>
          <w:sz w:val="28"/>
          <w:szCs w:val="16"/>
        </w:rPr>
        <w:t>5,076.8</w:t>
      </w:r>
      <w:r w:rsidR="00A17FD4" w:rsidRPr="00A17FD4">
        <w:rPr>
          <w:rFonts w:eastAsia="標楷體" w:hint="eastAsia"/>
          <w:sz w:val="28"/>
          <w:szCs w:val="16"/>
        </w:rPr>
        <w:t>億美元、</w:t>
      </w:r>
      <w:r w:rsidR="00A17FD4" w:rsidRPr="00A17FD4">
        <w:rPr>
          <w:rFonts w:eastAsia="標楷體" w:hint="eastAsia"/>
          <w:sz w:val="28"/>
          <w:szCs w:val="16"/>
        </w:rPr>
        <w:t>4,591.9</w:t>
      </w:r>
      <w:r w:rsidR="00A17FD4" w:rsidRPr="00A17FD4">
        <w:rPr>
          <w:rFonts w:eastAsia="標楷體" w:hint="eastAsia"/>
          <w:sz w:val="28"/>
          <w:szCs w:val="16"/>
        </w:rPr>
        <w:t>億美元、</w:t>
      </w:r>
      <w:r w:rsidR="00A17FD4" w:rsidRPr="00A17FD4">
        <w:rPr>
          <w:rFonts w:eastAsia="標楷體" w:hint="eastAsia"/>
          <w:sz w:val="28"/>
          <w:szCs w:val="16"/>
        </w:rPr>
        <w:t>3,907.7</w:t>
      </w:r>
      <w:r w:rsidR="00A17FD4" w:rsidRPr="00A17FD4">
        <w:rPr>
          <w:rFonts w:eastAsia="標楷體" w:hint="eastAsia"/>
          <w:sz w:val="28"/>
          <w:szCs w:val="16"/>
        </w:rPr>
        <w:t>億美元及</w:t>
      </w:r>
      <w:r w:rsidR="00A17FD4" w:rsidRPr="00A17FD4">
        <w:rPr>
          <w:rFonts w:eastAsia="標楷體" w:hint="eastAsia"/>
          <w:sz w:val="28"/>
          <w:szCs w:val="16"/>
        </w:rPr>
        <w:t>2,588.6</w:t>
      </w:r>
      <w:r w:rsidR="00A17FD4" w:rsidRPr="00A17FD4">
        <w:rPr>
          <w:rFonts w:eastAsia="標楷體" w:hint="eastAsia"/>
          <w:sz w:val="28"/>
          <w:szCs w:val="16"/>
        </w:rPr>
        <w:t>億美元，分別增加</w:t>
      </w:r>
      <w:r w:rsidR="00A17FD4" w:rsidRPr="00A17FD4">
        <w:rPr>
          <w:rFonts w:eastAsia="標楷體" w:hint="eastAsia"/>
          <w:sz w:val="28"/>
          <w:szCs w:val="16"/>
        </w:rPr>
        <w:t>11.2</w:t>
      </w:r>
      <w:r w:rsidR="007C3BB6">
        <w:rPr>
          <w:rFonts w:eastAsia="標楷體" w:hint="eastAsia"/>
          <w:sz w:val="28"/>
          <w:szCs w:val="16"/>
        </w:rPr>
        <w:t>％</w:t>
      </w:r>
      <w:r w:rsidR="00A17FD4" w:rsidRPr="00A17FD4">
        <w:rPr>
          <w:rFonts w:eastAsia="標楷體" w:hint="eastAsia"/>
          <w:sz w:val="28"/>
          <w:szCs w:val="16"/>
        </w:rPr>
        <w:t>、</w:t>
      </w:r>
      <w:r w:rsidR="00A17FD4" w:rsidRPr="00A17FD4">
        <w:rPr>
          <w:rFonts w:eastAsia="標楷體" w:hint="eastAsia"/>
          <w:sz w:val="28"/>
          <w:szCs w:val="16"/>
        </w:rPr>
        <w:t>6.9</w:t>
      </w:r>
      <w:r w:rsidR="007C3BB6">
        <w:rPr>
          <w:rFonts w:eastAsia="標楷體" w:hint="eastAsia"/>
          <w:sz w:val="28"/>
          <w:szCs w:val="16"/>
        </w:rPr>
        <w:t>％</w:t>
      </w:r>
      <w:r w:rsidR="00A17FD4" w:rsidRPr="00A17FD4">
        <w:rPr>
          <w:rFonts w:eastAsia="標楷體" w:hint="eastAsia"/>
          <w:sz w:val="28"/>
          <w:szCs w:val="16"/>
        </w:rPr>
        <w:t>、</w:t>
      </w:r>
      <w:r w:rsidR="00A17FD4" w:rsidRPr="00A17FD4">
        <w:rPr>
          <w:rFonts w:eastAsia="標楷體" w:hint="eastAsia"/>
          <w:sz w:val="28"/>
          <w:szCs w:val="16"/>
        </w:rPr>
        <w:t>8.9</w:t>
      </w:r>
      <w:r w:rsidR="007C3BB6">
        <w:rPr>
          <w:rFonts w:eastAsia="標楷體" w:hint="eastAsia"/>
          <w:sz w:val="28"/>
          <w:szCs w:val="16"/>
        </w:rPr>
        <w:t>％</w:t>
      </w:r>
      <w:r w:rsidR="00A17FD4" w:rsidRPr="00A17FD4">
        <w:rPr>
          <w:rFonts w:eastAsia="標楷體" w:hint="eastAsia"/>
          <w:sz w:val="28"/>
          <w:szCs w:val="16"/>
        </w:rPr>
        <w:t>及</w:t>
      </w:r>
      <w:r w:rsidR="00A17FD4" w:rsidRPr="00A17FD4">
        <w:rPr>
          <w:rFonts w:eastAsia="標楷體" w:hint="eastAsia"/>
          <w:sz w:val="28"/>
          <w:szCs w:val="16"/>
        </w:rPr>
        <w:t>1.2</w:t>
      </w:r>
      <w:r w:rsidR="007C3BB6">
        <w:rPr>
          <w:rFonts w:eastAsia="標楷體" w:hint="eastAsia"/>
          <w:sz w:val="28"/>
          <w:szCs w:val="16"/>
        </w:rPr>
        <w:t>％</w:t>
      </w:r>
      <w:r w:rsidR="00A17FD4" w:rsidRPr="00A17FD4">
        <w:rPr>
          <w:rFonts w:eastAsia="標楷體"/>
          <w:sz w:val="28"/>
          <w:szCs w:val="16"/>
        </w:rPr>
        <w:t>。</w:t>
      </w:r>
    </w:p>
    <w:p w:rsidR="008A5536" w:rsidRDefault="008A5536" w:rsidP="00A17FD4">
      <w:pPr>
        <w:pStyle w:val="a9"/>
        <w:widowControl/>
        <w:snapToGrid w:val="0"/>
        <w:spacing w:before="240" w:line="0" w:lineRule="atLeast"/>
        <w:ind w:leftChars="140" w:left="616" w:right="-1559" w:hangingChars="100" w:hanging="280"/>
        <w:jc w:val="center"/>
        <w:rPr>
          <w:rFonts w:ascii="Times New Roman" w:eastAsia="標楷體" w:hAnsi="標楷體"/>
        </w:rPr>
      </w:pPr>
      <w:r w:rsidRPr="00A17FD4">
        <w:rPr>
          <w:rFonts w:ascii="Times New Roman" w:eastAsia="標楷體" w:hint="eastAsia"/>
          <w:b/>
          <w:bCs/>
          <w:sz w:val="28"/>
        </w:rPr>
        <w:t xml:space="preserve">       </w:t>
      </w:r>
      <w:r w:rsidRPr="00A17FD4">
        <w:rPr>
          <w:rFonts w:ascii="Times New Roman" w:eastAsia="標楷體" w:hint="eastAsia"/>
          <w:b/>
          <w:bCs/>
          <w:sz w:val="28"/>
        </w:rPr>
        <w:t>表</w:t>
      </w:r>
      <w:r w:rsidRPr="00A17FD4">
        <w:rPr>
          <w:rFonts w:ascii="Times New Roman" w:eastAsia="標楷體"/>
          <w:b/>
          <w:bCs/>
          <w:sz w:val="28"/>
        </w:rPr>
        <w:t xml:space="preserve">3-3   </w:t>
      </w:r>
      <w:r w:rsidRPr="00A17FD4">
        <w:rPr>
          <w:rFonts w:ascii="Times New Roman" w:eastAsia="標楷體" w:hint="eastAsia"/>
          <w:b/>
          <w:bCs/>
          <w:sz w:val="28"/>
        </w:rPr>
        <w:t>中國大陸進出口貿易統計</w:t>
      </w:r>
      <w:r w:rsidRPr="00A17FD4">
        <w:rPr>
          <w:rFonts w:ascii="Times New Roman" w:eastAsia="標楷體"/>
          <w:b/>
          <w:bCs/>
          <w:sz w:val="28"/>
        </w:rPr>
        <w:t xml:space="preserve"> </w:t>
      </w:r>
      <w:r w:rsidRPr="00A17FD4">
        <w:rPr>
          <w:rFonts w:ascii="Times New Roman" w:eastAsia="標楷體" w:hint="eastAsia"/>
          <w:b/>
          <w:bCs/>
          <w:sz w:val="28"/>
        </w:rPr>
        <w:t xml:space="preserve"> </w:t>
      </w:r>
      <w:r w:rsidRPr="00A17FD4">
        <w:rPr>
          <w:rFonts w:ascii="Times New Roman" w:eastAsia="標楷體"/>
          <w:b/>
          <w:bCs/>
          <w:sz w:val="28"/>
        </w:rPr>
        <w:t xml:space="preserve">   </w:t>
      </w:r>
      <w:r w:rsidRPr="007C3BB6">
        <w:rPr>
          <w:rFonts w:ascii="Times New Roman" w:eastAsia="標楷體" w:hAnsi="標楷體" w:hint="eastAsia"/>
          <w:sz w:val="22"/>
          <w:szCs w:val="22"/>
        </w:rPr>
        <w:t>單位：億美元；％</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15"/>
        <w:gridCol w:w="849"/>
        <w:gridCol w:w="934"/>
        <w:gridCol w:w="781"/>
        <w:gridCol w:w="52"/>
        <w:gridCol w:w="825"/>
        <w:gridCol w:w="57"/>
        <w:gridCol w:w="781"/>
        <w:gridCol w:w="100"/>
        <w:gridCol w:w="659"/>
        <w:gridCol w:w="209"/>
        <w:gridCol w:w="1453"/>
      </w:tblGrid>
      <w:tr w:rsidR="00A17FD4" w:rsidRPr="00EB057F" w:rsidTr="00A17FD4">
        <w:trPr>
          <w:cantSplit/>
          <w:trHeight w:val="315"/>
        </w:trPr>
        <w:tc>
          <w:tcPr>
            <w:tcW w:w="1821" w:type="dxa"/>
            <w:gridSpan w:val="2"/>
            <w:vMerge w:val="restart"/>
            <w:tcBorders>
              <w:left w:val="nil"/>
            </w:tcBorders>
            <w:vAlign w:val="center"/>
          </w:tcPr>
          <w:p w:rsidR="00A17FD4" w:rsidRPr="00EB057F" w:rsidRDefault="00A17FD4" w:rsidP="006B4C90">
            <w:pPr>
              <w:snapToGrid w:val="0"/>
              <w:spacing w:line="0" w:lineRule="atLeast"/>
              <w:jc w:val="center"/>
              <w:rPr>
                <w:rFonts w:eastAsia="標楷體"/>
              </w:rPr>
            </w:pPr>
            <w:r w:rsidRPr="00EB057F">
              <w:rPr>
                <w:rFonts w:eastAsia="標楷體" w:hAnsi="標楷體" w:hint="eastAsia"/>
              </w:rPr>
              <w:t>年（月）別</w:t>
            </w:r>
          </w:p>
        </w:tc>
        <w:tc>
          <w:tcPr>
            <w:tcW w:w="1783" w:type="dxa"/>
            <w:gridSpan w:val="2"/>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貿易總額</w:t>
            </w:r>
          </w:p>
        </w:tc>
        <w:tc>
          <w:tcPr>
            <w:tcW w:w="1658" w:type="dxa"/>
            <w:gridSpan w:val="3"/>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出口總額</w:t>
            </w:r>
          </w:p>
        </w:tc>
        <w:tc>
          <w:tcPr>
            <w:tcW w:w="1806" w:type="dxa"/>
            <w:gridSpan w:val="5"/>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進口總額</w:t>
            </w:r>
          </w:p>
        </w:tc>
        <w:tc>
          <w:tcPr>
            <w:tcW w:w="1453" w:type="dxa"/>
            <w:tcBorders>
              <w:bottom w:val="single" w:sz="4" w:space="0" w:color="auto"/>
              <w:right w:val="nil"/>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出（入）超</w:t>
            </w:r>
          </w:p>
        </w:tc>
      </w:tr>
      <w:tr w:rsidR="00A17FD4" w:rsidRPr="00EB057F" w:rsidTr="00A17FD4">
        <w:trPr>
          <w:cantSplit/>
          <w:trHeight w:val="146"/>
        </w:trPr>
        <w:tc>
          <w:tcPr>
            <w:tcW w:w="1821" w:type="dxa"/>
            <w:gridSpan w:val="2"/>
            <w:vMerge/>
            <w:tcBorders>
              <w:left w:val="nil"/>
              <w:bottom w:val="single" w:sz="4" w:space="0" w:color="auto"/>
            </w:tcBorders>
          </w:tcPr>
          <w:p w:rsidR="00A17FD4" w:rsidRPr="00EB057F" w:rsidRDefault="00A17FD4" w:rsidP="006B4C90">
            <w:pPr>
              <w:snapToGrid w:val="0"/>
              <w:spacing w:line="0" w:lineRule="atLeast"/>
              <w:jc w:val="center"/>
              <w:rPr>
                <w:rFonts w:eastAsia="標楷體"/>
              </w:rPr>
            </w:pPr>
          </w:p>
        </w:tc>
        <w:tc>
          <w:tcPr>
            <w:tcW w:w="849" w:type="dxa"/>
            <w:tcBorders>
              <w:bottom w:val="single" w:sz="4" w:space="0" w:color="auto"/>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金額</w:t>
            </w:r>
          </w:p>
        </w:tc>
        <w:tc>
          <w:tcPr>
            <w:tcW w:w="934" w:type="dxa"/>
            <w:tcBorders>
              <w:bottom w:val="single" w:sz="4" w:space="0" w:color="auto"/>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年增率</w:t>
            </w:r>
          </w:p>
        </w:tc>
        <w:tc>
          <w:tcPr>
            <w:tcW w:w="833" w:type="dxa"/>
            <w:gridSpan w:val="2"/>
            <w:tcBorders>
              <w:bottom w:val="single" w:sz="4" w:space="0" w:color="auto"/>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金額</w:t>
            </w:r>
          </w:p>
        </w:tc>
        <w:tc>
          <w:tcPr>
            <w:tcW w:w="825" w:type="dxa"/>
            <w:tcBorders>
              <w:bottom w:val="single" w:sz="4" w:space="0" w:color="auto"/>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年增率</w:t>
            </w:r>
          </w:p>
        </w:tc>
        <w:tc>
          <w:tcPr>
            <w:tcW w:w="938" w:type="dxa"/>
            <w:gridSpan w:val="3"/>
            <w:tcBorders>
              <w:bottom w:val="single" w:sz="4" w:space="0" w:color="auto"/>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金額</w:t>
            </w:r>
          </w:p>
        </w:tc>
        <w:tc>
          <w:tcPr>
            <w:tcW w:w="868" w:type="dxa"/>
            <w:gridSpan w:val="2"/>
            <w:tcBorders>
              <w:bottom w:val="single" w:sz="4" w:space="0" w:color="auto"/>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年增率</w:t>
            </w:r>
          </w:p>
        </w:tc>
        <w:tc>
          <w:tcPr>
            <w:tcW w:w="1453" w:type="dxa"/>
            <w:tcBorders>
              <w:bottom w:val="single" w:sz="4" w:space="0" w:color="auto"/>
              <w:right w:val="nil"/>
            </w:tcBorders>
            <w:vAlign w:val="center"/>
          </w:tcPr>
          <w:p w:rsidR="00A17FD4" w:rsidRPr="00EB057F" w:rsidRDefault="00A17FD4" w:rsidP="006B4C90">
            <w:pPr>
              <w:snapToGrid w:val="0"/>
              <w:spacing w:line="0" w:lineRule="atLeast"/>
              <w:ind w:left="-113" w:right="-113"/>
              <w:jc w:val="center"/>
              <w:rPr>
                <w:rFonts w:eastAsia="標楷體"/>
              </w:rPr>
            </w:pPr>
            <w:r w:rsidRPr="00EB057F">
              <w:rPr>
                <w:rFonts w:eastAsia="標楷體" w:hAnsi="標楷體" w:hint="eastAsia"/>
              </w:rPr>
              <w:t>金額</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0" w:lineRule="atLeast"/>
              <w:ind w:left="-113" w:right="-113"/>
              <w:jc w:val="center"/>
              <w:rPr>
                <w:rFonts w:eastAsia="標楷體"/>
                <w:sz w:val="22"/>
              </w:rPr>
            </w:pPr>
            <w:r w:rsidRPr="00EB057F">
              <w:rPr>
                <w:rFonts w:eastAsia="標楷體" w:hint="eastAsia"/>
                <w:sz w:val="22"/>
              </w:rPr>
              <w:t>2009</w:t>
            </w:r>
            <w:r w:rsidRPr="00EB057F">
              <w:rPr>
                <w:rFonts w:eastAsia="標楷體" w:hint="eastAsia"/>
                <w:sz w:val="22"/>
              </w:rPr>
              <w:t>年</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22,072.7</w:t>
            </w:r>
          </w:p>
        </w:tc>
        <w:tc>
          <w:tcPr>
            <w:tcW w:w="934" w:type="dxa"/>
            <w:tcBorders>
              <w:top w:val="nil"/>
              <w:left w:val="nil"/>
              <w:bottom w:val="nil"/>
              <w:right w:val="nil"/>
            </w:tcBorders>
            <w:vAlign w:val="center"/>
          </w:tcPr>
          <w:p w:rsidR="00A17FD4" w:rsidRPr="00EB057F" w:rsidRDefault="00A17FD4" w:rsidP="006B4C90">
            <w:pPr>
              <w:snapToGrid w:val="0"/>
              <w:spacing w:line="0" w:lineRule="atLeast"/>
              <w:ind w:left="-113" w:rightChars="50" w:right="120"/>
              <w:jc w:val="right"/>
              <w:rPr>
                <w:rFonts w:eastAsia="標楷體"/>
                <w:sz w:val="22"/>
                <w:szCs w:val="22"/>
              </w:rPr>
            </w:pPr>
            <w:r w:rsidRPr="00EB057F">
              <w:rPr>
                <w:rFonts w:eastAsia="標楷體" w:hint="eastAsia"/>
                <w:sz w:val="22"/>
                <w:szCs w:val="22"/>
              </w:rPr>
              <w:t>-13.9</w:t>
            </w:r>
          </w:p>
        </w:tc>
        <w:tc>
          <w:tcPr>
            <w:tcW w:w="833"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12,016.7</w:t>
            </w:r>
          </w:p>
        </w:tc>
        <w:tc>
          <w:tcPr>
            <w:tcW w:w="825"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-16.0</w:t>
            </w:r>
          </w:p>
        </w:tc>
        <w:tc>
          <w:tcPr>
            <w:tcW w:w="938" w:type="dxa"/>
            <w:gridSpan w:val="3"/>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10,056.0</w:t>
            </w:r>
          </w:p>
        </w:tc>
        <w:tc>
          <w:tcPr>
            <w:tcW w:w="868"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-11.2</w:t>
            </w:r>
          </w:p>
        </w:tc>
        <w:tc>
          <w:tcPr>
            <w:tcW w:w="1453"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1,960.7</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0" w:lineRule="atLeast"/>
              <w:ind w:left="-113" w:right="-113"/>
              <w:jc w:val="center"/>
              <w:rPr>
                <w:rFonts w:eastAsia="標楷體"/>
                <w:sz w:val="22"/>
              </w:rPr>
            </w:pPr>
            <w:r w:rsidRPr="00EB057F">
              <w:rPr>
                <w:rFonts w:eastAsia="標楷體" w:hint="eastAsia"/>
                <w:sz w:val="22"/>
              </w:rPr>
              <w:t>2010</w:t>
            </w:r>
            <w:r w:rsidRPr="00EB057F">
              <w:rPr>
                <w:rFonts w:eastAsia="標楷體" w:hint="eastAsia"/>
                <w:sz w:val="22"/>
              </w:rPr>
              <w:t>年</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29,727.6</w:t>
            </w:r>
          </w:p>
        </w:tc>
        <w:tc>
          <w:tcPr>
            <w:tcW w:w="934" w:type="dxa"/>
            <w:tcBorders>
              <w:top w:val="nil"/>
              <w:left w:val="nil"/>
              <w:bottom w:val="nil"/>
              <w:right w:val="nil"/>
            </w:tcBorders>
            <w:vAlign w:val="center"/>
          </w:tcPr>
          <w:p w:rsidR="00A17FD4" w:rsidRPr="00EB057F" w:rsidRDefault="00A17FD4" w:rsidP="006B4C90">
            <w:pPr>
              <w:snapToGrid w:val="0"/>
              <w:spacing w:line="0" w:lineRule="atLeast"/>
              <w:ind w:left="-113" w:rightChars="50" w:right="120"/>
              <w:jc w:val="right"/>
              <w:rPr>
                <w:rFonts w:eastAsia="標楷體"/>
                <w:sz w:val="22"/>
                <w:szCs w:val="22"/>
              </w:rPr>
            </w:pPr>
            <w:r w:rsidRPr="00EB057F">
              <w:rPr>
                <w:rFonts w:eastAsia="標楷體" w:hint="eastAsia"/>
                <w:sz w:val="22"/>
                <w:szCs w:val="22"/>
              </w:rPr>
              <w:t>34.7</w:t>
            </w:r>
          </w:p>
        </w:tc>
        <w:tc>
          <w:tcPr>
            <w:tcW w:w="833"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15,779.3</w:t>
            </w:r>
          </w:p>
        </w:tc>
        <w:tc>
          <w:tcPr>
            <w:tcW w:w="825"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31.3</w:t>
            </w:r>
          </w:p>
        </w:tc>
        <w:tc>
          <w:tcPr>
            <w:tcW w:w="938" w:type="dxa"/>
            <w:gridSpan w:val="3"/>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13,948.3</w:t>
            </w:r>
          </w:p>
        </w:tc>
        <w:tc>
          <w:tcPr>
            <w:tcW w:w="868"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38.7</w:t>
            </w:r>
          </w:p>
        </w:tc>
        <w:tc>
          <w:tcPr>
            <w:tcW w:w="1453"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1,831.0</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0" w:lineRule="atLeast"/>
              <w:ind w:left="-113" w:right="-113"/>
              <w:jc w:val="center"/>
              <w:rPr>
                <w:rFonts w:eastAsia="標楷體"/>
                <w:sz w:val="22"/>
              </w:rPr>
            </w:pPr>
            <w:r w:rsidRPr="00EB057F">
              <w:rPr>
                <w:rFonts w:eastAsia="標楷體" w:hint="eastAsia"/>
                <w:sz w:val="22"/>
              </w:rPr>
              <w:t>2011</w:t>
            </w:r>
            <w:r w:rsidRPr="00EB057F">
              <w:rPr>
                <w:rFonts w:eastAsia="標楷體" w:hint="eastAsia"/>
                <w:sz w:val="22"/>
              </w:rPr>
              <w:t>年</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36,420.6</w:t>
            </w:r>
          </w:p>
        </w:tc>
        <w:tc>
          <w:tcPr>
            <w:tcW w:w="934" w:type="dxa"/>
            <w:tcBorders>
              <w:top w:val="nil"/>
              <w:left w:val="nil"/>
              <w:bottom w:val="nil"/>
              <w:right w:val="nil"/>
            </w:tcBorders>
            <w:vAlign w:val="center"/>
          </w:tcPr>
          <w:p w:rsidR="00A17FD4" w:rsidRPr="00EB057F" w:rsidRDefault="00A17FD4" w:rsidP="006B4C90">
            <w:pPr>
              <w:snapToGrid w:val="0"/>
              <w:spacing w:line="0" w:lineRule="atLeast"/>
              <w:ind w:left="-113" w:rightChars="50" w:right="120"/>
              <w:jc w:val="right"/>
              <w:rPr>
                <w:rFonts w:eastAsia="標楷體"/>
                <w:sz w:val="22"/>
                <w:szCs w:val="22"/>
              </w:rPr>
            </w:pPr>
            <w:r w:rsidRPr="00EB057F">
              <w:rPr>
                <w:rFonts w:eastAsia="標楷體" w:hint="eastAsia"/>
                <w:sz w:val="22"/>
                <w:szCs w:val="22"/>
              </w:rPr>
              <w:t>22.5</w:t>
            </w:r>
          </w:p>
        </w:tc>
        <w:tc>
          <w:tcPr>
            <w:tcW w:w="833"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18,986.0</w:t>
            </w:r>
          </w:p>
        </w:tc>
        <w:tc>
          <w:tcPr>
            <w:tcW w:w="825"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20.3</w:t>
            </w:r>
          </w:p>
        </w:tc>
        <w:tc>
          <w:tcPr>
            <w:tcW w:w="938" w:type="dxa"/>
            <w:gridSpan w:val="3"/>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17,434.6</w:t>
            </w:r>
          </w:p>
        </w:tc>
        <w:tc>
          <w:tcPr>
            <w:tcW w:w="868"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24.9</w:t>
            </w:r>
          </w:p>
        </w:tc>
        <w:tc>
          <w:tcPr>
            <w:tcW w:w="1453"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1,551.4</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0" w:lineRule="atLeast"/>
              <w:ind w:left="-113" w:right="-113"/>
              <w:jc w:val="center"/>
              <w:rPr>
                <w:rFonts w:eastAsia="標楷體"/>
                <w:sz w:val="22"/>
              </w:rPr>
            </w:pPr>
            <w:r w:rsidRPr="00EB057F">
              <w:rPr>
                <w:rFonts w:eastAsia="標楷體" w:hint="eastAsia"/>
                <w:sz w:val="22"/>
              </w:rPr>
              <w:t>2012</w:t>
            </w:r>
            <w:r w:rsidRPr="00EB057F">
              <w:rPr>
                <w:rFonts w:eastAsia="標楷體" w:hint="eastAsia"/>
                <w:sz w:val="22"/>
              </w:rPr>
              <w:t>年</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38,667.6</w:t>
            </w:r>
          </w:p>
        </w:tc>
        <w:tc>
          <w:tcPr>
            <w:tcW w:w="934" w:type="dxa"/>
            <w:tcBorders>
              <w:top w:val="nil"/>
              <w:left w:val="nil"/>
              <w:bottom w:val="nil"/>
              <w:right w:val="nil"/>
            </w:tcBorders>
            <w:vAlign w:val="center"/>
          </w:tcPr>
          <w:p w:rsidR="00A17FD4" w:rsidRPr="00EB057F" w:rsidRDefault="00A17FD4" w:rsidP="006B4C90">
            <w:pPr>
              <w:snapToGrid w:val="0"/>
              <w:spacing w:line="0" w:lineRule="atLeast"/>
              <w:ind w:left="-113" w:rightChars="50" w:right="120"/>
              <w:jc w:val="right"/>
              <w:rPr>
                <w:rFonts w:eastAsia="標楷體"/>
                <w:sz w:val="22"/>
                <w:szCs w:val="22"/>
              </w:rPr>
            </w:pPr>
            <w:r w:rsidRPr="00EB057F">
              <w:rPr>
                <w:rFonts w:eastAsia="標楷體" w:hint="eastAsia"/>
                <w:sz w:val="22"/>
                <w:szCs w:val="22"/>
              </w:rPr>
              <w:t>6.2</w:t>
            </w:r>
          </w:p>
        </w:tc>
        <w:tc>
          <w:tcPr>
            <w:tcW w:w="833"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20,489.4</w:t>
            </w:r>
          </w:p>
        </w:tc>
        <w:tc>
          <w:tcPr>
            <w:tcW w:w="825"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7.9</w:t>
            </w:r>
          </w:p>
        </w:tc>
        <w:tc>
          <w:tcPr>
            <w:tcW w:w="938" w:type="dxa"/>
            <w:gridSpan w:val="3"/>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18,178.3</w:t>
            </w:r>
          </w:p>
        </w:tc>
        <w:tc>
          <w:tcPr>
            <w:tcW w:w="868" w:type="dxa"/>
            <w:gridSpan w:val="2"/>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4.3</w:t>
            </w:r>
          </w:p>
        </w:tc>
        <w:tc>
          <w:tcPr>
            <w:tcW w:w="1453" w:type="dxa"/>
            <w:tcBorders>
              <w:top w:val="nil"/>
              <w:left w:val="nil"/>
              <w:bottom w:val="nil"/>
              <w:right w:val="nil"/>
            </w:tcBorders>
            <w:vAlign w:val="center"/>
          </w:tcPr>
          <w:p w:rsidR="00A17FD4" w:rsidRPr="00EB057F" w:rsidRDefault="00A17FD4" w:rsidP="006B4C90">
            <w:pPr>
              <w:snapToGrid w:val="0"/>
              <w:spacing w:line="0" w:lineRule="atLeast"/>
              <w:ind w:left="-113" w:right="-113"/>
              <w:jc w:val="center"/>
              <w:rPr>
                <w:rFonts w:eastAsia="標楷體"/>
                <w:sz w:val="22"/>
                <w:szCs w:val="22"/>
              </w:rPr>
            </w:pPr>
            <w:r w:rsidRPr="00EB057F">
              <w:rPr>
                <w:rFonts w:eastAsia="標楷體" w:hint="eastAsia"/>
                <w:sz w:val="22"/>
                <w:szCs w:val="22"/>
              </w:rPr>
              <w:t>2,311.1</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2013</w:t>
            </w:r>
            <w:r w:rsidRPr="00EB057F">
              <w:rPr>
                <w:rFonts w:eastAsia="標楷體" w:hint="eastAsia"/>
                <w:sz w:val="22"/>
              </w:rPr>
              <w:t>年</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41,603.3</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7.6</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22,100.4</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7.9</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19,502.9</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7.3</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2,597.5</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10</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3,397.0</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6.5</w:t>
            </w:r>
          </w:p>
        </w:tc>
        <w:tc>
          <w:tcPr>
            <w:tcW w:w="781"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1,854.1</w:t>
            </w:r>
          </w:p>
        </w:tc>
        <w:tc>
          <w:tcPr>
            <w:tcW w:w="934"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5.6</w:t>
            </w:r>
          </w:p>
        </w:tc>
        <w:tc>
          <w:tcPr>
            <w:tcW w:w="781"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1,543.0</w:t>
            </w:r>
          </w:p>
        </w:tc>
        <w:tc>
          <w:tcPr>
            <w:tcW w:w="759" w:type="dxa"/>
            <w:gridSpan w:val="2"/>
            <w:tcBorders>
              <w:top w:val="nil"/>
              <w:left w:val="nil"/>
              <w:bottom w:val="nil"/>
              <w:right w:val="nil"/>
            </w:tcBorders>
            <w:vAlign w:val="center"/>
          </w:tcPr>
          <w:p w:rsidR="00A17FD4" w:rsidRPr="00EB057F" w:rsidRDefault="00A17FD4" w:rsidP="006B4C90">
            <w:pPr>
              <w:snapToGrid w:val="0"/>
              <w:spacing w:line="280" w:lineRule="exact"/>
              <w:ind w:left="-113"/>
              <w:jc w:val="right"/>
              <w:rPr>
                <w:rFonts w:eastAsia="標楷體"/>
                <w:sz w:val="22"/>
                <w:szCs w:val="22"/>
              </w:rPr>
            </w:pPr>
            <w:r w:rsidRPr="00EB057F">
              <w:rPr>
                <w:rFonts w:eastAsia="標楷體" w:hint="eastAsia"/>
                <w:sz w:val="22"/>
                <w:szCs w:val="22"/>
              </w:rPr>
              <w:t>7.6</w:t>
            </w:r>
          </w:p>
        </w:tc>
        <w:tc>
          <w:tcPr>
            <w:tcW w:w="1662"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311.1</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11</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3,706.1</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9.3</w:t>
            </w:r>
          </w:p>
        </w:tc>
        <w:tc>
          <w:tcPr>
            <w:tcW w:w="781"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2,022.0</w:t>
            </w:r>
          </w:p>
        </w:tc>
        <w:tc>
          <w:tcPr>
            <w:tcW w:w="934"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12.7</w:t>
            </w:r>
          </w:p>
        </w:tc>
        <w:tc>
          <w:tcPr>
            <w:tcW w:w="781"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1,684.0</w:t>
            </w:r>
          </w:p>
        </w:tc>
        <w:tc>
          <w:tcPr>
            <w:tcW w:w="759" w:type="dxa"/>
            <w:gridSpan w:val="2"/>
            <w:tcBorders>
              <w:top w:val="nil"/>
              <w:left w:val="nil"/>
              <w:bottom w:val="nil"/>
              <w:right w:val="nil"/>
            </w:tcBorders>
            <w:vAlign w:val="center"/>
          </w:tcPr>
          <w:p w:rsidR="00A17FD4" w:rsidRPr="00EB057F" w:rsidRDefault="00A17FD4" w:rsidP="006B4C90">
            <w:pPr>
              <w:snapToGrid w:val="0"/>
              <w:spacing w:line="280" w:lineRule="exact"/>
              <w:ind w:left="-113"/>
              <w:jc w:val="right"/>
              <w:rPr>
                <w:rFonts w:eastAsia="標楷體"/>
                <w:sz w:val="22"/>
                <w:szCs w:val="22"/>
              </w:rPr>
            </w:pPr>
            <w:r w:rsidRPr="00EB057F">
              <w:rPr>
                <w:rFonts w:eastAsia="標楷體" w:hint="eastAsia"/>
                <w:sz w:val="22"/>
                <w:szCs w:val="22"/>
              </w:rPr>
              <w:t>5.3</w:t>
            </w:r>
          </w:p>
        </w:tc>
        <w:tc>
          <w:tcPr>
            <w:tcW w:w="1662"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338.0</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12</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3,898.4</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6.2</w:t>
            </w:r>
          </w:p>
        </w:tc>
        <w:tc>
          <w:tcPr>
            <w:tcW w:w="781"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2,077.4</w:t>
            </w:r>
          </w:p>
        </w:tc>
        <w:tc>
          <w:tcPr>
            <w:tcW w:w="934"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4.3</w:t>
            </w:r>
          </w:p>
        </w:tc>
        <w:tc>
          <w:tcPr>
            <w:tcW w:w="781"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1,821.0</w:t>
            </w:r>
          </w:p>
        </w:tc>
        <w:tc>
          <w:tcPr>
            <w:tcW w:w="759" w:type="dxa"/>
            <w:gridSpan w:val="2"/>
            <w:tcBorders>
              <w:top w:val="nil"/>
              <w:left w:val="nil"/>
              <w:bottom w:val="nil"/>
              <w:right w:val="nil"/>
            </w:tcBorders>
            <w:vAlign w:val="center"/>
          </w:tcPr>
          <w:p w:rsidR="00A17FD4" w:rsidRPr="00EB057F" w:rsidRDefault="00A17FD4" w:rsidP="006B4C90">
            <w:pPr>
              <w:snapToGrid w:val="0"/>
              <w:spacing w:line="280" w:lineRule="exact"/>
              <w:ind w:left="-113"/>
              <w:jc w:val="right"/>
              <w:rPr>
                <w:rFonts w:eastAsia="標楷體"/>
                <w:sz w:val="22"/>
                <w:szCs w:val="22"/>
              </w:rPr>
            </w:pPr>
            <w:r w:rsidRPr="00EB057F">
              <w:rPr>
                <w:rFonts w:eastAsia="標楷體" w:hint="eastAsia"/>
                <w:sz w:val="22"/>
                <w:szCs w:val="22"/>
              </w:rPr>
              <w:t>8.3</w:t>
            </w:r>
          </w:p>
        </w:tc>
        <w:tc>
          <w:tcPr>
            <w:tcW w:w="1662"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256.4</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2014</w:t>
            </w:r>
            <w:r w:rsidRPr="00EB057F">
              <w:rPr>
                <w:rFonts w:eastAsia="標楷體" w:hint="eastAsia"/>
                <w:sz w:val="22"/>
              </w:rPr>
              <w:t>年</w:t>
            </w:r>
            <w:r>
              <w:rPr>
                <w:rFonts w:eastAsia="標楷體" w:hint="eastAsia"/>
                <w:sz w:val="22"/>
              </w:rPr>
              <w:t>1-10</w:t>
            </w:r>
            <w:r>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w:t>
            </w:r>
            <w:r>
              <w:rPr>
                <w:rFonts w:eastAsia="標楷體" w:hint="eastAsia"/>
                <w:sz w:val="22"/>
                <w:szCs w:val="22"/>
              </w:rPr>
              <w:t>5</w:t>
            </w:r>
            <w:r w:rsidRPr="00EB057F">
              <w:rPr>
                <w:rFonts w:eastAsia="標楷體" w:hint="eastAsia"/>
                <w:sz w:val="22"/>
                <w:szCs w:val="22"/>
              </w:rPr>
              <w:t>,</w:t>
            </w:r>
            <w:r>
              <w:rPr>
                <w:rFonts w:eastAsia="標楷體" w:hint="eastAsia"/>
                <w:sz w:val="22"/>
                <w:szCs w:val="22"/>
              </w:rPr>
              <w:t>305.7</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3.</w:t>
            </w:r>
            <w:r>
              <w:rPr>
                <w:rFonts w:eastAsia="標楷體" w:hint="eastAsia"/>
                <w:sz w:val="22"/>
                <w:szCs w:val="22"/>
              </w:rPr>
              <w:t>8</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w:t>
            </w:r>
            <w:r>
              <w:rPr>
                <w:rFonts w:eastAsia="標楷體" w:hint="eastAsia"/>
                <w:sz w:val="22"/>
                <w:szCs w:val="22"/>
              </w:rPr>
              <w:t>9</w:t>
            </w:r>
            <w:r w:rsidRPr="00EB057F">
              <w:rPr>
                <w:rFonts w:eastAsia="標楷體"/>
                <w:sz w:val="22"/>
                <w:szCs w:val="22"/>
              </w:rPr>
              <w:t>,</w:t>
            </w:r>
            <w:r>
              <w:rPr>
                <w:rFonts w:eastAsia="標楷體" w:hint="eastAsia"/>
                <w:sz w:val="22"/>
                <w:szCs w:val="22"/>
              </w:rPr>
              <w:t>038.4</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Pr>
                <w:rFonts w:eastAsia="標楷體" w:hint="eastAsia"/>
                <w:sz w:val="22"/>
                <w:szCs w:val="22"/>
              </w:rPr>
              <w:t>5.8</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w:t>
            </w:r>
            <w:r>
              <w:rPr>
                <w:rFonts w:eastAsia="標楷體" w:hint="eastAsia"/>
                <w:sz w:val="22"/>
                <w:szCs w:val="22"/>
              </w:rPr>
              <w:t>6</w:t>
            </w:r>
            <w:r w:rsidRPr="00EB057F">
              <w:rPr>
                <w:rFonts w:eastAsia="標楷體"/>
                <w:sz w:val="22"/>
                <w:szCs w:val="22"/>
              </w:rPr>
              <w:t>,</w:t>
            </w:r>
            <w:r>
              <w:rPr>
                <w:rFonts w:eastAsia="標楷體" w:hint="eastAsia"/>
                <w:sz w:val="22"/>
                <w:szCs w:val="22"/>
              </w:rPr>
              <w:t>267.3</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1.</w:t>
            </w:r>
            <w:r>
              <w:rPr>
                <w:rFonts w:eastAsia="標楷體" w:hint="eastAsia"/>
                <w:sz w:val="22"/>
                <w:szCs w:val="22"/>
              </w:rPr>
              <w:t>6</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2,</w:t>
            </w:r>
            <w:r>
              <w:rPr>
                <w:rFonts w:eastAsia="標楷體" w:hint="eastAsia"/>
                <w:sz w:val="22"/>
                <w:szCs w:val="22"/>
              </w:rPr>
              <w:t>771.1</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1</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sz w:val="22"/>
                <w:szCs w:val="22"/>
              </w:rPr>
              <w:t>3,823.9</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10.3</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2,071.3</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10.6</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1,752.6</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10.0</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318.7</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2</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2,511.8</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-4.8</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1,140.9</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-18.1</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1,370.8</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10.1</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-229.9</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3</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3,325.2</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-9.0</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1,701.1</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-6.6</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1,624.1</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-11.3</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77.1</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4</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3,586.3</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0.8</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1,885.4</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0.9</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1,700.9</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0.8</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184.6</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5</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3,550.2</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3.0</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sz w:val="22"/>
                <w:szCs w:val="22"/>
              </w:rPr>
              <w:t>1,954.7</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7.0</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sz w:val="22"/>
                <w:szCs w:val="22"/>
              </w:rPr>
              <w:t>1,595.5</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-1.6</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359.2</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6</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3,420.1</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6.4</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1,867.9</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7.2</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1,552.2</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5.5</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315.6</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7</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3,784.8</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6.9</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2,128.9</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14.5</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1,655.9</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-1.6</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473.0</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8</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3,670.9</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4.0</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2,084.7</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9.4</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1,586.3</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-2.4</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498.4</w:t>
            </w:r>
          </w:p>
        </w:tc>
      </w:tr>
      <w:tr w:rsidR="00A17FD4" w:rsidRPr="00EB057F" w:rsidTr="00A17FD4">
        <w:trPr>
          <w:gridBefore w:val="1"/>
          <w:wBefore w:w="6" w:type="dxa"/>
          <w:cantSplit/>
          <w:trHeight w:val="379"/>
        </w:trPr>
        <w:tc>
          <w:tcPr>
            <w:tcW w:w="1815" w:type="dxa"/>
            <w:tcBorders>
              <w:top w:val="nil"/>
              <w:left w:val="nil"/>
              <w:bottom w:val="nil"/>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9</w:t>
            </w:r>
            <w:r w:rsidRPr="00EB057F">
              <w:rPr>
                <w:rFonts w:eastAsia="標楷體" w:hint="eastAsia"/>
                <w:sz w:val="22"/>
              </w:rPr>
              <w:t>月</w:t>
            </w:r>
          </w:p>
        </w:tc>
        <w:tc>
          <w:tcPr>
            <w:tcW w:w="849" w:type="dxa"/>
            <w:tcBorders>
              <w:top w:val="nil"/>
              <w:left w:val="single" w:sz="4" w:space="0" w:color="auto"/>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3,964.3</w:t>
            </w:r>
          </w:p>
        </w:tc>
        <w:tc>
          <w:tcPr>
            <w:tcW w:w="934" w:type="dxa"/>
            <w:tcBorders>
              <w:top w:val="nil"/>
              <w:left w:val="nil"/>
              <w:bottom w:val="nil"/>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11.3</w:t>
            </w:r>
          </w:p>
        </w:tc>
        <w:tc>
          <w:tcPr>
            <w:tcW w:w="833" w:type="dxa"/>
            <w:gridSpan w:val="2"/>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2,136.9</w:t>
            </w:r>
          </w:p>
        </w:tc>
        <w:tc>
          <w:tcPr>
            <w:tcW w:w="825" w:type="dxa"/>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15.3</w:t>
            </w:r>
          </w:p>
        </w:tc>
        <w:tc>
          <w:tcPr>
            <w:tcW w:w="938" w:type="dxa"/>
            <w:gridSpan w:val="3"/>
            <w:tcBorders>
              <w:top w:val="nil"/>
              <w:left w:val="nil"/>
              <w:bottom w:val="nil"/>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1,827.5</w:t>
            </w:r>
          </w:p>
        </w:tc>
        <w:tc>
          <w:tcPr>
            <w:tcW w:w="868" w:type="dxa"/>
            <w:gridSpan w:val="2"/>
            <w:tcBorders>
              <w:top w:val="nil"/>
              <w:left w:val="nil"/>
              <w:bottom w:val="nil"/>
              <w:right w:val="nil"/>
            </w:tcBorders>
            <w:vAlign w:val="center"/>
          </w:tcPr>
          <w:p w:rsidR="00A17FD4" w:rsidRPr="00EB057F" w:rsidRDefault="00A17FD4" w:rsidP="006B4C90">
            <w:pPr>
              <w:snapToGrid w:val="0"/>
              <w:spacing w:line="280" w:lineRule="exact"/>
              <w:ind w:left="-113" w:rightChars="100" w:right="240"/>
              <w:jc w:val="right"/>
              <w:rPr>
                <w:rFonts w:eastAsia="標楷體"/>
                <w:sz w:val="22"/>
                <w:szCs w:val="22"/>
              </w:rPr>
            </w:pPr>
            <w:r w:rsidRPr="00EB057F">
              <w:rPr>
                <w:rFonts w:eastAsia="標楷體" w:hint="eastAsia"/>
                <w:sz w:val="22"/>
                <w:szCs w:val="22"/>
              </w:rPr>
              <w:t>7.0</w:t>
            </w:r>
          </w:p>
        </w:tc>
        <w:tc>
          <w:tcPr>
            <w:tcW w:w="1453" w:type="dxa"/>
            <w:tcBorders>
              <w:top w:val="nil"/>
              <w:left w:val="nil"/>
              <w:bottom w:val="nil"/>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309.4</w:t>
            </w:r>
          </w:p>
        </w:tc>
      </w:tr>
      <w:tr w:rsidR="00A17FD4" w:rsidRPr="00EB057F" w:rsidTr="00A17FD4">
        <w:trPr>
          <w:gridBefore w:val="1"/>
          <w:wBefore w:w="6" w:type="dxa"/>
          <w:cantSplit/>
          <w:trHeight w:val="379"/>
        </w:trPr>
        <w:tc>
          <w:tcPr>
            <w:tcW w:w="1815" w:type="dxa"/>
            <w:tcBorders>
              <w:top w:val="nil"/>
              <w:left w:val="nil"/>
              <w:bottom w:val="single" w:sz="4" w:space="0" w:color="auto"/>
              <w:right w:val="single" w:sz="4" w:space="0" w:color="auto"/>
            </w:tcBorders>
            <w:vAlign w:val="center"/>
          </w:tcPr>
          <w:p w:rsidR="00A17FD4" w:rsidRPr="00EB057F" w:rsidRDefault="00A17FD4" w:rsidP="006B4C90">
            <w:pPr>
              <w:snapToGrid w:val="0"/>
              <w:spacing w:line="280" w:lineRule="exact"/>
              <w:ind w:left="-113" w:right="-113"/>
              <w:jc w:val="center"/>
              <w:rPr>
                <w:rFonts w:eastAsia="標楷體"/>
                <w:sz w:val="22"/>
              </w:rPr>
            </w:pPr>
            <w:r w:rsidRPr="00EB057F">
              <w:rPr>
                <w:rFonts w:eastAsia="標楷體" w:hint="eastAsia"/>
                <w:sz w:val="22"/>
              </w:rPr>
              <w:t>10</w:t>
            </w:r>
            <w:r w:rsidRPr="00EB057F">
              <w:rPr>
                <w:rFonts w:eastAsia="標楷體" w:hint="eastAsia"/>
                <w:sz w:val="22"/>
              </w:rPr>
              <w:t>月</w:t>
            </w:r>
          </w:p>
        </w:tc>
        <w:tc>
          <w:tcPr>
            <w:tcW w:w="849" w:type="dxa"/>
            <w:tcBorders>
              <w:top w:val="nil"/>
              <w:left w:val="single" w:sz="4" w:space="0" w:color="auto"/>
              <w:bottom w:val="single" w:sz="4" w:space="0" w:color="auto"/>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3,397.0</w:t>
            </w:r>
          </w:p>
        </w:tc>
        <w:tc>
          <w:tcPr>
            <w:tcW w:w="934" w:type="dxa"/>
            <w:tcBorders>
              <w:top w:val="nil"/>
              <w:left w:val="nil"/>
              <w:bottom w:val="single" w:sz="4" w:space="0" w:color="auto"/>
              <w:right w:val="nil"/>
            </w:tcBorders>
            <w:vAlign w:val="center"/>
          </w:tcPr>
          <w:p w:rsidR="00A17FD4" w:rsidRPr="00EB057F" w:rsidRDefault="00A17FD4" w:rsidP="006B4C90">
            <w:pPr>
              <w:snapToGrid w:val="0"/>
              <w:spacing w:line="280" w:lineRule="exact"/>
              <w:ind w:left="-113" w:rightChars="50" w:right="120"/>
              <w:jc w:val="right"/>
              <w:rPr>
                <w:rFonts w:eastAsia="標楷體"/>
                <w:sz w:val="22"/>
                <w:szCs w:val="22"/>
              </w:rPr>
            </w:pPr>
            <w:r w:rsidRPr="00EB057F">
              <w:rPr>
                <w:rFonts w:eastAsia="標楷體" w:hint="eastAsia"/>
                <w:sz w:val="22"/>
                <w:szCs w:val="22"/>
              </w:rPr>
              <w:t>6.5</w:t>
            </w:r>
          </w:p>
        </w:tc>
        <w:tc>
          <w:tcPr>
            <w:tcW w:w="833" w:type="dxa"/>
            <w:gridSpan w:val="2"/>
            <w:tcBorders>
              <w:top w:val="nil"/>
              <w:left w:val="nil"/>
              <w:bottom w:val="single" w:sz="4" w:space="0" w:color="auto"/>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1,854.1</w:t>
            </w:r>
          </w:p>
        </w:tc>
        <w:tc>
          <w:tcPr>
            <w:tcW w:w="825" w:type="dxa"/>
            <w:tcBorders>
              <w:top w:val="nil"/>
              <w:left w:val="nil"/>
              <w:bottom w:val="single" w:sz="4" w:space="0" w:color="auto"/>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5.6</w:t>
            </w:r>
          </w:p>
        </w:tc>
        <w:tc>
          <w:tcPr>
            <w:tcW w:w="938" w:type="dxa"/>
            <w:gridSpan w:val="3"/>
            <w:tcBorders>
              <w:top w:val="nil"/>
              <w:left w:val="nil"/>
              <w:bottom w:val="single" w:sz="4" w:space="0" w:color="auto"/>
              <w:right w:val="nil"/>
            </w:tcBorders>
            <w:vAlign w:val="center"/>
          </w:tcPr>
          <w:p w:rsidR="00A17FD4" w:rsidRPr="00EB057F" w:rsidRDefault="00A17FD4" w:rsidP="006B4C90">
            <w:pPr>
              <w:snapToGrid w:val="0"/>
              <w:spacing w:line="280" w:lineRule="exact"/>
              <w:ind w:left="-113" w:right="-113"/>
              <w:jc w:val="center"/>
              <w:rPr>
                <w:rFonts w:eastAsia="標楷體"/>
                <w:sz w:val="22"/>
                <w:szCs w:val="22"/>
              </w:rPr>
            </w:pPr>
            <w:r w:rsidRPr="00EB057F">
              <w:rPr>
                <w:rFonts w:eastAsia="標楷體" w:hint="eastAsia"/>
                <w:sz w:val="22"/>
                <w:szCs w:val="22"/>
              </w:rPr>
              <w:t>1,543.0</w:t>
            </w:r>
          </w:p>
        </w:tc>
        <w:tc>
          <w:tcPr>
            <w:tcW w:w="868" w:type="dxa"/>
            <w:gridSpan w:val="2"/>
            <w:tcBorders>
              <w:top w:val="nil"/>
              <w:left w:val="nil"/>
              <w:bottom w:val="single" w:sz="4" w:space="0" w:color="auto"/>
              <w:right w:val="nil"/>
            </w:tcBorders>
            <w:vAlign w:val="center"/>
          </w:tcPr>
          <w:p w:rsidR="00A17FD4" w:rsidRPr="00EB057F" w:rsidRDefault="00A17FD4" w:rsidP="006B4C90">
            <w:pPr>
              <w:snapToGrid w:val="0"/>
              <w:spacing w:line="280" w:lineRule="exact"/>
              <w:ind w:left="-113"/>
              <w:jc w:val="right"/>
              <w:rPr>
                <w:rFonts w:eastAsia="標楷體"/>
                <w:sz w:val="22"/>
                <w:szCs w:val="22"/>
              </w:rPr>
            </w:pPr>
            <w:r w:rsidRPr="00EB057F">
              <w:rPr>
                <w:rFonts w:eastAsia="標楷體" w:hint="eastAsia"/>
                <w:sz w:val="22"/>
                <w:szCs w:val="22"/>
              </w:rPr>
              <w:t>7.6</w:t>
            </w:r>
          </w:p>
        </w:tc>
        <w:tc>
          <w:tcPr>
            <w:tcW w:w="1453" w:type="dxa"/>
            <w:tcBorders>
              <w:top w:val="nil"/>
              <w:left w:val="nil"/>
              <w:bottom w:val="single" w:sz="4" w:space="0" w:color="auto"/>
              <w:right w:val="nil"/>
            </w:tcBorders>
            <w:vAlign w:val="center"/>
          </w:tcPr>
          <w:p w:rsidR="00A17FD4" w:rsidRPr="00EB057F" w:rsidRDefault="00A17FD4" w:rsidP="006B4C90">
            <w:pPr>
              <w:snapToGrid w:val="0"/>
              <w:spacing w:line="280" w:lineRule="exact"/>
              <w:ind w:left="-113" w:rightChars="150" w:right="360"/>
              <w:jc w:val="right"/>
              <w:rPr>
                <w:rFonts w:eastAsia="標楷體"/>
                <w:sz w:val="22"/>
                <w:szCs w:val="22"/>
              </w:rPr>
            </w:pPr>
            <w:r w:rsidRPr="00EB057F">
              <w:rPr>
                <w:rFonts w:eastAsia="標楷體" w:hint="eastAsia"/>
                <w:sz w:val="22"/>
                <w:szCs w:val="22"/>
              </w:rPr>
              <w:t>311.1</w:t>
            </w:r>
          </w:p>
        </w:tc>
      </w:tr>
    </w:tbl>
    <w:p w:rsidR="00975512" w:rsidRPr="00A17FD4" w:rsidRDefault="008A5536" w:rsidP="00A17FD4">
      <w:pPr>
        <w:pStyle w:val="t-2"/>
      </w:pPr>
      <w:bookmarkStart w:id="167" w:name="_Toc402171724"/>
      <w:r w:rsidRPr="00A17FD4">
        <w:rPr>
          <w:rFonts w:hint="eastAsia"/>
        </w:rPr>
        <w:t>資料來源：中國大陸海關統計、中國大陸商務部</w:t>
      </w:r>
      <w:r w:rsidRPr="00A17FD4">
        <w:rPr>
          <w:rFonts w:hAnsi="標楷體" w:hint="eastAsia"/>
        </w:rPr>
        <w:t>。</w:t>
      </w:r>
      <w:bookmarkEnd w:id="154"/>
      <w:bookmarkEnd w:id="155"/>
      <w:bookmarkEnd w:id="156"/>
      <w:bookmarkEnd w:id="160"/>
      <w:bookmarkEnd w:id="167"/>
    </w:p>
    <w:p w:rsidR="003428F0" w:rsidRPr="00F6171E" w:rsidRDefault="003428F0">
      <w:pPr>
        <w:widowControl/>
        <w:rPr>
          <w:rFonts w:eastAsia="標楷體" w:hAnsi="標楷體"/>
          <w:color w:val="FF0000"/>
          <w:sz w:val="22"/>
        </w:rPr>
      </w:pPr>
      <w:bookmarkStart w:id="168" w:name="_Toc337122140"/>
      <w:r w:rsidRPr="00F6171E">
        <w:rPr>
          <w:rFonts w:eastAsia="標楷體" w:hAnsi="標楷體"/>
          <w:color w:val="FF0000"/>
          <w:sz w:val="22"/>
        </w:rPr>
        <w:br w:type="page"/>
      </w:r>
    </w:p>
    <w:p w:rsidR="003428F0" w:rsidRPr="006B4C90" w:rsidRDefault="006B4C90" w:rsidP="00BE3501">
      <w:pPr>
        <w:keepNext/>
        <w:adjustRightInd w:val="0"/>
        <w:snapToGrid w:val="0"/>
        <w:spacing w:line="300" w:lineRule="auto"/>
        <w:outlineLvl w:val="1"/>
      </w:pPr>
      <w:bookmarkStart w:id="169" w:name="_Toc391906421"/>
      <w:bookmarkStart w:id="170" w:name="_Toc401923804"/>
      <w:bookmarkStart w:id="171" w:name="_Toc402171725"/>
      <w:bookmarkStart w:id="172" w:name="_Toc402181169"/>
      <w:r w:rsidRPr="007C3BB6">
        <w:rPr>
          <w:rFonts w:ascii="標楷體" w:eastAsia="標楷體" w:hAnsi="標楷體"/>
          <w:noProof/>
        </w:rPr>
        <w:lastRenderedPageBreak/>
        <w:drawing>
          <wp:anchor distT="0" distB="0" distL="114300" distR="114300" simplePos="0" relativeHeight="252091904" behindDoc="1" locked="0" layoutInCell="1" allowOverlap="1" wp14:anchorId="6DED7B4E" wp14:editId="4AA04277">
            <wp:simplePos x="0" y="0"/>
            <wp:positionH relativeFrom="column">
              <wp:posOffset>2462530</wp:posOffset>
            </wp:positionH>
            <wp:positionV relativeFrom="paragraph">
              <wp:posOffset>-491490</wp:posOffset>
            </wp:positionV>
            <wp:extent cx="3977640" cy="3222625"/>
            <wp:effectExtent l="0" t="0" r="0" b="0"/>
            <wp:wrapTight wrapText="bothSides">
              <wp:wrapPolygon edited="0">
                <wp:start x="5690" y="1660"/>
                <wp:lineTo x="5276" y="2554"/>
                <wp:lineTo x="5793" y="2809"/>
                <wp:lineTo x="10759" y="3958"/>
                <wp:lineTo x="724" y="4341"/>
                <wp:lineTo x="310" y="6001"/>
                <wp:lineTo x="1448" y="6001"/>
                <wp:lineTo x="414" y="7278"/>
                <wp:lineTo x="414" y="7661"/>
                <wp:lineTo x="1448" y="8044"/>
                <wp:lineTo x="414" y="9066"/>
                <wp:lineTo x="414" y="9449"/>
                <wp:lineTo x="1448" y="10087"/>
                <wp:lineTo x="621" y="10853"/>
                <wp:lineTo x="621" y="11236"/>
                <wp:lineTo x="1448" y="12130"/>
                <wp:lineTo x="621" y="12513"/>
                <wp:lineTo x="621" y="12768"/>
                <wp:lineTo x="1448" y="14173"/>
                <wp:lineTo x="621" y="14173"/>
                <wp:lineTo x="517" y="17110"/>
                <wp:lineTo x="828" y="18259"/>
                <wp:lineTo x="2069" y="18259"/>
                <wp:lineTo x="2069" y="18897"/>
                <wp:lineTo x="19655" y="18897"/>
                <wp:lineTo x="19966" y="18004"/>
                <wp:lineTo x="19448" y="16216"/>
                <wp:lineTo x="19552" y="6001"/>
                <wp:lineTo x="10759" y="3958"/>
                <wp:lineTo x="13034" y="3192"/>
                <wp:lineTo x="13966" y="2554"/>
                <wp:lineTo x="13552" y="1660"/>
                <wp:lineTo x="5690" y="166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7640" cy="322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F0" w:rsidRPr="006B4C90">
        <w:rPr>
          <w:rFonts w:eastAsia="標楷體"/>
          <w:b/>
          <w:bCs/>
          <w:sz w:val="40"/>
          <w:szCs w:val="36"/>
        </w:rPr>
        <w:t>四、兩岸經貿統計</w:t>
      </w:r>
      <w:bookmarkEnd w:id="169"/>
      <w:bookmarkEnd w:id="170"/>
      <w:bookmarkEnd w:id="171"/>
      <w:bookmarkEnd w:id="172"/>
    </w:p>
    <w:p w:rsidR="003428F0" w:rsidRPr="006B4C90" w:rsidRDefault="003428F0" w:rsidP="00DA1CA5">
      <w:pPr>
        <w:keepNext/>
        <w:ind w:rightChars="-25" w:right="-60"/>
        <w:outlineLvl w:val="2"/>
      </w:pPr>
      <w:bookmarkStart w:id="173" w:name="_Toc391906422"/>
      <w:bookmarkStart w:id="174" w:name="_Toc401923805"/>
      <w:bookmarkStart w:id="175" w:name="_Toc402171726"/>
      <w:bookmarkStart w:id="176" w:name="_Toc402181170"/>
      <w:r w:rsidRPr="006B4C90">
        <w:rPr>
          <w:rFonts w:eastAsia="標楷體"/>
          <w:b/>
          <w:bCs/>
          <w:sz w:val="36"/>
          <w:szCs w:val="36"/>
        </w:rPr>
        <w:t>（一）兩岸投資</w:t>
      </w:r>
      <w:bookmarkEnd w:id="173"/>
      <w:bookmarkEnd w:id="174"/>
      <w:bookmarkEnd w:id="175"/>
      <w:bookmarkEnd w:id="176"/>
    </w:p>
    <w:p w:rsidR="003428F0" w:rsidRPr="006B4C90" w:rsidRDefault="003428F0" w:rsidP="003428F0">
      <w:pPr>
        <w:pStyle w:val="k3a"/>
        <w:spacing w:beforeLines="0" w:before="0" w:line="276" w:lineRule="auto"/>
        <w:ind w:leftChars="0" w:left="0" w:firstLineChars="0" w:firstLine="0"/>
        <w:rPr>
          <w:b/>
          <w:bCs/>
          <w:sz w:val="32"/>
        </w:rPr>
      </w:pPr>
      <w:r w:rsidRPr="006B4C90">
        <w:rPr>
          <w:b/>
          <w:bCs/>
          <w:sz w:val="32"/>
        </w:rPr>
        <w:t>１、我對中國大陸投資</w:t>
      </w:r>
    </w:p>
    <w:p w:rsidR="003428F0" w:rsidRPr="006B4C90" w:rsidRDefault="003428F0" w:rsidP="003428F0">
      <w:pPr>
        <w:snapToGrid w:val="0"/>
        <w:ind w:leftChars="100" w:left="520" w:hangingChars="100" w:hanging="280"/>
        <w:jc w:val="both"/>
        <w:rPr>
          <w:rFonts w:eastAsia="標楷體"/>
          <w:sz w:val="28"/>
          <w:szCs w:val="16"/>
        </w:rPr>
      </w:pPr>
      <w:r w:rsidRPr="006B4C90">
        <w:rPr>
          <w:rFonts w:eastAsia="標楷體"/>
          <w:sz w:val="28"/>
          <w:szCs w:val="16"/>
        </w:rPr>
        <w:t>－</w:t>
      </w:r>
      <w:r w:rsidR="006B4C90" w:rsidRPr="006B4C90">
        <w:rPr>
          <w:rFonts w:eastAsia="標楷體" w:hint="eastAsia"/>
          <w:sz w:val="28"/>
          <w:szCs w:val="16"/>
        </w:rPr>
        <w:t>2014</w:t>
      </w:r>
      <w:r w:rsidR="006B4C90" w:rsidRPr="006B4C90">
        <w:rPr>
          <w:rFonts w:eastAsia="標楷體" w:hint="eastAsia"/>
          <w:sz w:val="28"/>
          <w:szCs w:val="16"/>
        </w:rPr>
        <w:t>年</w:t>
      </w:r>
      <w:r w:rsidR="006B4C90" w:rsidRPr="006B4C90">
        <w:rPr>
          <w:rFonts w:eastAsia="標楷體" w:hint="eastAsia"/>
          <w:sz w:val="28"/>
          <w:szCs w:val="16"/>
        </w:rPr>
        <w:t>1</w:t>
      </w:r>
      <w:r w:rsidR="006B4C90" w:rsidRPr="006B4C90">
        <w:rPr>
          <w:rFonts w:eastAsia="標楷體" w:hint="eastAsia"/>
          <w:sz w:val="28"/>
          <w:szCs w:val="16"/>
        </w:rPr>
        <w:t>至</w:t>
      </w:r>
      <w:r w:rsidR="006B4C90" w:rsidRPr="006B4C90">
        <w:rPr>
          <w:rFonts w:eastAsia="標楷體" w:hint="eastAsia"/>
          <w:sz w:val="28"/>
          <w:szCs w:val="16"/>
        </w:rPr>
        <w:t>10</w:t>
      </w:r>
      <w:r w:rsidR="006B4C90" w:rsidRPr="006B4C90">
        <w:rPr>
          <w:rFonts w:eastAsia="標楷體" w:hint="eastAsia"/>
          <w:sz w:val="28"/>
          <w:szCs w:val="16"/>
        </w:rPr>
        <w:t>月我對中國大陸投資件數為</w:t>
      </w:r>
      <w:r w:rsidR="006B4C90" w:rsidRPr="006B4C90">
        <w:rPr>
          <w:rFonts w:eastAsia="標楷體" w:hint="eastAsia"/>
          <w:sz w:val="28"/>
          <w:szCs w:val="16"/>
        </w:rPr>
        <w:t>423</w:t>
      </w:r>
      <w:r w:rsidR="006B4C90" w:rsidRPr="006B4C90">
        <w:rPr>
          <w:rFonts w:eastAsia="標楷體" w:hint="eastAsia"/>
          <w:sz w:val="28"/>
          <w:szCs w:val="16"/>
        </w:rPr>
        <w:t>件，金額為</w:t>
      </w:r>
      <w:r w:rsidR="006B4C90" w:rsidRPr="006B4C90">
        <w:rPr>
          <w:rFonts w:eastAsia="標楷體" w:hint="eastAsia"/>
          <w:sz w:val="28"/>
          <w:szCs w:val="16"/>
        </w:rPr>
        <w:t>82.0</w:t>
      </w:r>
      <w:r w:rsidR="006B4C90" w:rsidRPr="006B4C90">
        <w:rPr>
          <w:rFonts w:eastAsia="標楷體" w:hint="eastAsia"/>
          <w:sz w:val="28"/>
          <w:szCs w:val="16"/>
        </w:rPr>
        <w:t>億美元。累計</w:t>
      </w:r>
      <w:r w:rsidR="006B4C90" w:rsidRPr="006B4C90">
        <w:rPr>
          <w:rFonts w:eastAsia="標楷體" w:hint="eastAsia"/>
          <w:sz w:val="28"/>
          <w:szCs w:val="16"/>
        </w:rPr>
        <w:t>1991</w:t>
      </w:r>
      <w:r w:rsidR="006B4C90" w:rsidRPr="006B4C90">
        <w:rPr>
          <w:rFonts w:eastAsia="標楷體" w:hint="eastAsia"/>
          <w:sz w:val="28"/>
          <w:szCs w:val="16"/>
        </w:rPr>
        <w:t>年至</w:t>
      </w:r>
      <w:r w:rsidR="006B4C90" w:rsidRPr="006B4C90">
        <w:rPr>
          <w:rFonts w:eastAsia="標楷體" w:hint="eastAsia"/>
          <w:sz w:val="28"/>
          <w:szCs w:val="16"/>
        </w:rPr>
        <w:t>2014</w:t>
      </w:r>
      <w:r w:rsidR="006B4C90" w:rsidRPr="006B4C90">
        <w:rPr>
          <w:rFonts w:eastAsia="標楷體" w:hint="eastAsia"/>
          <w:sz w:val="28"/>
          <w:szCs w:val="16"/>
        </w:rPr>
        <w:t>年</w:t>
      </w:r>
      <w:r w:rsidR="006B4C90" w:rsidRPr="006B4C90">
        <w:rPr>
          <w:rFonts w:eastAsia="標楷體" w:hint="eastAsia"/>
          <w:sz w:val="28"/>
          <w:szCs w:val="16"/>
        </w:rPr>
        <w:t>10</w:t>
      </w:r>
      <w:r w:rsidR="006B4C90" w:rsidRPr="006B4C90">
        <w:rPr>
          <w:rFonts w:eastAsia="標楷體" w:hint="eastAsia"/>
          <w:sz w:val="28"/>
          <w:szCs w:val="16"/>
        </w:rPr>
        <w:t>月，</w:t>
      </w:r>
      <w:proofErr w:type="gramStart"/>
      <w:r w:rsidR="006B4C90" w:rsidRPr="006B4C90">
        <w:rPr>
          <w:rFonts w:eastAsia="標楷體" w:hint="eastAsia"/>
          <w:sz w:val="28"/>
          <w:szCs w:val="16"/>
        </w:rPr>
        <w:t>臺</w:t>
      </w:r>
      <w:proofErr w:type="gramEnd"/>
      <w:r w:rsidR="006B4C90" w:rsidRPr="006B4C90">
        <w:rPr>
          <w:rFonts w:eastAsia="標楷體" w:hint="eastAsia"/>
          <w:sz w:val="28"/>
          <w:szCs w:val="16"/>
        </w:rPr>
        <w:t>商赴中國大陸投資共計</w:t>
      </w:r>
      <w:r w:rsidR="006B4C90" w:rsidRPr="006B4C90">
        <w:rPr>
          <w:rFonts w:eastAsia="標楷體" w:hint="eastAsia"/>
          <w:sz w:val="28"/>
          <w:szCs w:val="16"/>
        </w:rPr>
        <w:t>1,418.8</w:t>
      </w:r>
      <w:r w:rsidR="006B4C90" w:rsidRPr="006B4C90">
        <w:rPr>
          <w:rFonts w:eastAsia="標楷體" w:hint="eastAsia"/>
          <w:sz w:val="28"/>
          <w:szCs w:val="16"/>
        </w:rPr>
        <w:t>億美元。（以上單年、累計之件數及金額均含經核准補辦案件）</w:t>
      </w:r>
    </w:p>
    <w:p w:rsidR="003428F0" w:rsidRPr="007C3BB6" w:rsidRDefault="003428F0" w:rsidP="003428F0">
      <w:pPr>
        <w:snapToGrid w:val="0"/>
        <w:spacing w:beforeLines="50" w:before="180" w:line="320" w:lineRule="exact"/>
        <w:ind w:right="-573"/>
        <w:jc w:val="center"/>
        <w:rPr>
          <w:rFonts w:eastAsia="標楷體"/>
          <w:b/>
          <w:bCs/>
          <w:sz w:val="28"/>
        </w:rPr>
      </w:pPr>
      <w:r w:rsidRPr="007C3BB6">
        <w:rPr>
          <w:rFonts w:eastAsia="標楷體"/>
          <w:b/>
          <w:bCs/>
          <w:sz w:val="28"/>
        </w:rPr>
        <w:t>表</w:t>
      </w:r>
      <w:r w:rsidRPr="007C3BB6">
        <w:rPr>
          <w:rFonts w:eastAsia="標楷體"/>
          <w:b/>
          <w:bCs/>
          <w:sz w:val="28"/>
        </w:rPr>
        <w:t xml:space="preserve">4-1  </w:t>
      </w:r>
      <w:proofErr w:type="gramStart"/>
      <w:r w:rsidRPr="007C3BB6">
        <w:rPr>
          <w:rFonts w:eastAsia="標楷體"/>
          <w:b/>
          <w:bCs/>
          <w:sz w:val="28"/>
        </w:rPr>
        <w:t>臺</w:t>
      </w:r>
      <w:proofErr w:type="gramEnd"/>
      <w:r w:rsidRPr="007C3BB6">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6B4C90" w:rsidRPr="007C3BB6" w:rsidTr="007C3BB6">
        <w:trPr>
          <w:cantSplit/>
        </w:trPr>
        <w:tc>
          <w:tcPr>
            <w:tcW w:w="1648" w:type="dxa"/>
            <w:vMerge w:val="restart"/>
            <w:tcBorders>
              <w:left w:val="nil"/>
            </w:tcBorders>
            <w:vAlign w:val="center"/>
          </w:tcPr>
          <w:p w:rsidR="006B4C90" w:rsidRPr="007C3BB6" w:rsidRDefault="006B4C90" w:rsidP="007C3BB6">
            <w:pPr>
              <w:adjustRightInd w:val="0"/>
              <w:snapToGrid w:val="0"/>
              <w:jc w:val="center"/>
              <w:rPr>
                <w:rFonts w:eastAsia="標楷體"/>
              </w:rPr>
            </w:pPr>
            <w:r w:rsidRPr="007C3BB6">
              <w:rPr>
                <w:rFonts w:eastAsia="標楷體"/>
              </w:rPr>
              <w:t>年</w:t>
            </w:r>
            <w:r w:rsidRPr="007C3BB6">
              <w:rPr>
                <w:rFonts w:eastAsia="標楷體"/>
              </w:rPr>
              <w:t>(</w:t>
            </w:r>
            <w:r w:rsidRPr="007C3BB6">
              <w:rPr>
                <w:rFonts w:eastAsia="標楷體"/>
              </w:rPr>
              <w:t>月</w:t>
            </w:r>
            <w:r w:rsidRPr="007C3BB6">
              <w:rPr>
                <w:rFonts w:eastAsia="標楷體"/>
              </w:rPr>
              <w:t>)</w:t>
            </w:r>
            <w:r w:rsidRPr="007C3BB6">
              <w:rPr>
                <w:rFonts w:eastAsia="標楷體"/>
              </w:rPr>
              <w:t>別</w:t>
            </w:r>
          </w:p>
        </w:tc>
        <w:tc>
          <w:tcPr>
            <w:tcW w:w="4436" w:type="dxa"/>
            <w:gridSpan w:val="3"/>
          </w:tcPr>
          <w:p w:rsidR="006B4C90" w:rsidRPr="007C3BB6" w:rsidRDefault="006B4C90" w:rsidP="006B4C90">
            <w:pPr>
              <w:adjustRightInd w:val="0"/>
              <w:snapToGrid w:val="0"/>
              <w:jc w:val="center"/>
              <w:rPr>
                <w:rFonts w:eastAsia="標楷體"/>
                <w:b/>
                <w:bCs/>
                <w:sz w:val="28"/>
              </w:rPr>
            </w:pPr>
            <w:r w:rsidRPr="007C3BB6">
              <w:rPr>
                <w:rFonts w:eastAsia="標楷體"/>
              </w:rPr>
              <w:t>經濟部核准資料</w:t>
            </w:r>
          </w:p>
        </w:tc>
        <w:tc>
          <w:tcPr>
            <w:tcW w:w="3304" w:type="dxa"/>
            <w:gridSpan w:val="2"/>
            <w:tcBorders>
              <w:right w:val="nil"/>
            </w:tcBorders>
          </w:tcPr>
          <w:p w:rsidR="006B4C90" w:rsidRPr="007C3BB6" w:rsidRDefault="006B4C90" w:rsidP="006B4C90">
            <w:pPr>
              <w:adjustRightInd w:val="0"/>
              <w:snapToGrid w:val="0"/>
              <w:jc w:val="center"/>
              <w:rPr>
                <w:rFonts w:eastAsia="標楷體"/>
                <w:b/>
                <w:bCs/>
                <w:sz w:val="28"/>
              </w:rPr>
            </w:pPr>
            <w:r w:rsidRPr="007C3BB6">
              <w:rPr>
                <w:rFonts w:eastAsia="標楷體"/>
              </w:rPr>
              <w:t>中國大陸對外宣布</w:t>
            </w:r>
          </w:p>
        </w:tc>
      </w:tr>
      <w:tr w:rsidR="006B4C90" w:rsidRPr="007C3BB6" w:rsidTr="006B4C90">
        <w:trPr>
          <w:cantSplit/>
        </w:trPr>
        <w:tc>
          <w:tcPr>
            <w:tcW w:w="1648" w:type="dxa"/>
            <w:vMerge/>
            <w:tcBorders>
              <w:left w:val="nil"/>
            </w:tcBorders>
          </w:tcPr>
          <w:p w:rsidR="006B4C90" w:rsidRPr="007C3BB6" w:rsidRDefault="006B4C90" w:rsidP="006B4C90">
            <w:pPr>
              <w:adjustRightInd w:val="0"/>
              <w:snapToGrid w:val="0"/>
              <w:jc w:val="center"/>
              <w:rPr>
                <w:rFonts w:eastAsia="標楷體"/>
                <w:b/>
                <w:bCs/>
                <w:sz w:val="28"/>
              </w:rPr>
            </w:pPr>
          </w:p>
        </w:tc>
        <w:tc>
          <w:tcPr>
            <w:tcW w:w="1394" w:type="dxa"/>
            <w:vMerge w:val="restart"/>
          </w:tcPr>
          <w:p w:rsidR="006B4C90" w:rsidRPr="007C3BB6" w:rsidRDefault="006B4C90" w:rsidP="006B4C90">
            <w:pPr>
              <w:adjustRightInd w:val="0"/>
              <w:snapToGrid w:val="0"/>
              <w:spacing w:line="240" w:lineRule="exact"/>
              <w:jc w:val="center"/>
              <w:rPr>
                <w:rFonts w:eastAsia="標楷體"/>
                <w:b/>
                <w:bCs/>
                <w:sz w:val="28"/>
              </w:rPr>
            </w:pPr>
            <w:r w:rsidRPr="007C3BB6">
              <w:rPr>
                <w:rFonts w:eastAsia="標楷體"/>
                <w:sz w:val="22"/>
              </w:rPr>
              <w:t>數量</w:t>
            </w:r>
            <w:r w:rsidRPr="007C3BB6">
              <w:rPr>
                <w:rFonts w:eastAsia="標楷體"/>
                <w:sz w:val="22"/>
              </w:rPr>
              <w:t>*</w:t>
            </w:r>
            <w:r w:rsidRPr="007C3BB6">
              <w:rPr>
                <w:rFonts w:eastAsia="標楷體"/>
                <w:sz w:val="22"/>
              </w:rPr>
              <w:br/>
            </w:r>
            <w:r w:rsidRPr="007C3BB6">
              <w:rPr>
                <w:rFonts w:eastAsia="標楷體"/>
                <w:sz w:val="22"/>
              </w:rPr>
              <w:t>（件）</w:t>
            </w:r>
          </w:p>
        </w:tc>
        <w:tc>
          <w:tcPr>
            <w:tcW w:w="1521" w:type="dxa"/>
            <w:vMerge w:val="restart"/>
          </w:tcPr>
          <w:p w:rsidR="006B4C90" w:rsidRPr="007C3BB6" w:rsidRDefault="006B4C90" w:rsidP="006B4C90">
            <w:pPr>
              <w:adjustRightInd w:val="0"/>
              <w:snapToGrid w:val="0"/>
              <w:spacing w:line="240" w:lineRule="exact"/>
              <w:jc w:val="center"/>
              <w:rPr>
                <w:rFonts w:eastAsia="標楷體"/>
                <w:sz w:val="22"/>
              </w:rPr>
            </w:pPr>
            <w:r w:rsidRPr="007C3BB6">
              <w:rPr>
                <w:rFonts w:eastAsia="標楷體"/>
                <w:sz w:val="22"/>
              </w:rPr>
              <w:t>金額</w:t>
            </w:r>
            <w:r w:rsidRPr="007C3BB6">
              <w:rPr>
                <w:rFonts w:eastAsia="標楷體"/>
                <w:sz w:val="22"/>
              </w:rPr>
              <w:t>*</w:t>
            </w:r>
          </w:p>
          <w:p w:rsidR="006B4C90" w:rsidRPr="007C3BB6" w:rsidRDefault="006B4C90" w:rsidP="006B4C90">
            <w:pPr>
              <w:adjustRightInd w:val="0"/>
              <w:snapToGrid w:val="0"/>
              <w:spacing w:line="240" w:lineRule="exact"/>
              <w:jc w:val="center"/>
              <w:rPr>
                <w:rFonts w:eastAsia="標楷體"/>
                <w:b/>
                <w:bCs/>
                <w:sz w:val="28"/>
              </w:rPr>
            </w:pPr>
            <w:r w:rsidRPr="007C3BB6">
              <w:rPr>
                <w:rFonts w:eastAsia="標楷體"/>
                <w:sz w:val="22"/>
              </w:rPr>
              <w:t>(</w:t>
            </w:r>
            <w:r w:rsidRPr="007C3BB6">
              <w:rPr>
                <w:rFonts w:eastAsia="標楷體"/>
                <w:sz w:val="22"/>
              </w:rPr>
              <w:t>億美元</w:t>
            </w:r>
            <w:r w:rsidRPr="007C3BB6">
              <w:rPr>
                <w:rFonts w:eastAsia="標楷體"/>
                <w:sz w:val="22"/>
              </w:rPr>
              <w:t>)</w:t>
            </w:r>
          </w:p>
        </w:tc>
        <w:tc>
          <w:tcPr>
            <w:tcW w:w="1521" w:type="dxa"/>
            <w:vMerge w:val="restart"/>
          </w:tcPr>
          <w:p w:rsidR="006B4C90" w:rsidRPr="007C3BB6" w:rsidRDefault="006B4C90" w:rsidP="006B4C90">
            <w:pPr>
              <w:adjustRightInd w:val="0"/>
              <w:snapToGrid w:val="0"/>
              <w:spacing w:line="240" w:lineRule="exact"/>
              <w:jc w:val="center"/>
              <w:rPr>
                <w:rFonts w:eastAsia="標楷體"/>
                <w:sz w:val="22"/>
              </w:rPr>
            </w:pPr>
            <w:r w:rsidRPr="007C3BB6">
              <w:rPr>
                <w:rFonts w:eastAsia="標楷體"/>
                <w:sz w:val="22"/>
              </w:rPr>
              <w:t>平均投資</w:t>
            </w:r>
            <w:r w:rsidRPr="007C3BB6">
              <w:rPr>
                <w:rFonts w:eastAsia="標楷體"/>
                <w:sz w:val="16"/>
              </w:rPr>
              <w:t>**</w:t>
            </w:r>
          </w:p>
          <w:p w:rsidR="006B4C90" w:rsidRPr="007C3BB6" w:rsidRDefault="006B4C90" w:rsidP="006B4C90">
            <w:pPr>
              <w:adjustRightInd w:val="0"/>
              <w:snapToGrid w:val="0"/>
              <w:spacing w:line="240" w:lineRule="exact"/>
              <w:jc w:val="center"/>
              <w:rPr>
                <w:rFonts w:eastAsia="標楷體"/>
                <w:b/>
                <w:bCs/>
                <w:sz w:val="28"/>
              </w:rPr>
            </w:pPr>
            <w:r w:rsidRPr="007C3BB6">
              <w:rPr>
                <w:rFonts w:eastAsia="標楷體"/>
                <w:sz w:val="22"/>
              </w:rPr>
              <w:t>規模</w:t>
            </w:r>
            <w:r w:rsidRPr="007C3BB6">
              <w:rPr>
                <w:rFonts w:eastAsia="標楷體"/>
                <w:sz w:val="22"/>
              </w:rPr>
              <w:t>(</w:t>
            </w:r>
            <w:r w:rsidRPr="007C3BB6">
              <w:rPr>
                <w:rFonts w:eastAsia="標楷體"/>
                <w:sz w:val="22"/>
              </w:rPr>
              <w:t>萬美元</w:t>
            </w:r>
            <w:r w:rsidRPr="007C3BB6">
              <w:rPr>
                <w:rFonts w:eastAsia="標楷體"/>
                <w:sz w:val="22"/>
              </w:rPr>
              <w:t>)</w:t>
            </w:r>
          </w:p>
        </w:tc>
        <w:tc>
          <w:tcPr>
            <w:tcW w:w="3304" w:type="dxa"/>
            <w:gridSpan w:val="2"/>
            <w:tcBorders>
              <w:bottom w:val="nil"/>
              <w:right w:val="nil"/>
            </w:tcBorders>
          </w:tcPr>
          <w:p w:rsidR="006B4C90" w:rsidRPr="007C3BB6" w:rsidRDefault="006B4C90" w:rsidP="006B4C90">
            <w:pPr>
              <w:adjustRightInd w:val="0"/>
              <w:snapToGrid w:val="0"/>
              <w:spacing w:line="240" w:lineRule="exact"/>
              <w:jc w:val="center"/>
              <w:rPr>
                <w:rFonts w:eastAsia="標楷體"/>
                <w:b/>
                <w:bCs/>
                <w:sz w:val="28"/>
              </w:rPr>
            </w:pPr>
            <w:r w:rsidRPr="007C3BB6">
              <w:rPr>
                <w:rFonts w:eastAsia="標楷體"/>
                <w:sz w:val="22"/>
              </w:rPr>
              <w:t>實際金額</w:t>
            </w:r>
            <w:r w:rsidRPr="007C3BB6">
              <w:rPr>
                <w:rFonts w:eastAsia="標楷體"/>
                <w:sz w:val="22"/>
              </w:rPr>
              <w:t>(</w:t>
            </w:r>
            <w:r w:rsidRPr="007C3BB6">
              <w:rPr>
                <w:rFonts w:eastAsia="標楷體"/>
                <w:sz w:val="22"/>
              </w:rPr>
              <w:t>億美元</w:t>
            </w:r>
            <w:r w:rsidRPr="007C3BB6">
              <w:rPr>
                <w:rFonts w:eastAsia="標楷體"/>
                <w:sz w:val="22"/>
              </w:rPr>
              <w:t>)</w:t>
            </w:r>
          </w:p>
        </w:tc>
      </w:tr>
      <w:tr w:rsidR="006B4C90" w:rsidRPr="007C3BB6" w:rsidTr="006B4C90">
        <w:trPr>
          <w:cantSplit/>
          <w:trHeight w:hRule="exact" w:val="318"/>
        </w:trPr>
        <w:tc>
          <w:tcPr>
            <w:tcW w:w="1648" w:type="dxa"/>
            <w:vMerge/>
            <w:tcBorders>
              <w:left w:val="nil"/>
              <w:bottom w:val="single" w:sz="4" w:space="0" w:color="auto"/>
            </w:tcBorders>
          </w:tcPr>
          <w:p w:rsidR="006B4C90" w:rsidRPr="007C3BB6" w:rsidRDefault="006B4C90" w:rsidP="006B4C90">
            <w:pPr>
              <w:adjustRightInd w:val="0"/>
              <w:snapToGrid w:val="0"/>
              <w:jc w:val="center"/>
              <w:rPr>
                <w:rFonts w:eastAsia="標楷體"/>
                <w:b/>
                <w:bCs/>
                <w:sz w:val="28"/>
              </w:rPr>
            </w:pPr>
          </w:p>
        </w:tc>
        <w:tc>
          <w:tcPr>
            <w:tcW w:w="1394" w:type="dxa"/>
            <w:vMerge/>
            <w:tcBorders>
              <w:bottom w:val="single" w:sz="4" w:space="0" w:color="auto"/>
            </w:tcBorders>
          </w:tcPr>
          <w:p w:rsidR="006B4C90" w:rsidRPr="007C3BB6" w:rsidRDefault="006B4C90" w:rsidP="006B4C9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6B4C90" w:rsidRPr="007C3BB6" w:rsidRDefault="006B4C90" w:rsidP="006B4C90">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6B4C90" w:rsidRPr="007C3BB6" w:rsidRDefault="006B4C90" w:rsidP="006B4C90">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6B4C90" w:rsidRPr="007C3BB6" w:rsidRDefault="006B4C90" w:rsidP="006B4C90">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6B4C90" w:rsidRPr="007C3BB6" w:rsidRDefault="006B4C90" w:rsidP="007C3BB6">
            <w:pPr>
              <w:adjustRightInd w:val="0"/>
              <w:snapToGrid w:val="0"/>
              <w:spacing w:line="240" w:lineRule="exact"/>
              <w:jc w:val="center"/>
              <w:rPr>
                <w:rFonts w:eastAsia="標楷體"/>
                <w:b/>
                <w:bCs/>
                <w:sz w:val="28"/>
              </w:rPr>
            </w:pPr>
            <w:r w:rsidRPr="007C3BB6">
              <w:rPr>
                <w:rFonts w:eastAsia="標楷體"/>
                <w:spacing w:val="-24"/>
                <w:sz w:val="22"/>
              </w:rPr>
              <w:t>占外資比重</w:t>
            </w:r>
            <w:r w:rsidRPr="007C3BB6">
              <w:rPr>
                <w:rFonts w:eastAsia="標楷體"/>
                <w:spacing w:val="-24"/>
                <w:sz w:val="22"/>
              </w:rPr>
              <w:t>(</w:t>
            </w:r>
            <w:r w:rsidR="007C3BB6" w:rsidRPr="007C3BB6">
              <w:rPr>
                <w:rFonts w:eastAsia="標楷體"/>
                <w:spacing w:val="-24"/>
                <w:sz w:val="22"/>
              </w:rPr>
              <w:t>％</w:t>
            </w:r>
            <w:r w:rsidRPr="007C3BB6">
              <w:rPr>
                <w:rFonts w:eastAsia="標楷體"/>
                <w:spacing w:val="-24"/>
                <w:sz w:val="22"/>
              </w:rPr>
              <w:t>)</w:t>
            </w:r>
          </w:p>
        </w:tc>
      </w:tr>
      <w:tr w:rsidR="006B4C90" w:rsidRPr="00896C1C" w:rsidTr="006B4C90">
        <w:trPr>
          <w:trHeight w:val="360"/>
        </w:trPr>
        <w:tc>
          <w:tcPr>
            <w:tcW w:w="1648" w:type="dxa"/>
            <w:tcBorders>
              <w:top w:val="nil"/>
              <w:left w:val="nil"/>
              <w:bottom w:val="nil"/>
            </w:tcBorders>
            <w:vAlign w:val="center"/>
          </w:tcPr>
          <w:p w:rsidR="006B4C90" w:rsidRPr="00896C1C" w:rsidRDefault="006B4C90" w:rsidP="006B4C90">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Pr>
                <w:rFonts w:eastAsia="標楷體" w:hint="eastAsia"/>
                <w:sz w:val="22"/>
              </w:rPr>
              <w:t>5.2</w:t>
            </w:r>
          </w:p>
        </w:tc>
      </w:tr>
      <w:tr w:rsidR="006B4C90" w:rsidRPr="00896C1C" w:rsidTr="006B4C90">
        <w:trPr>
          <w:trHeight w:val="360"/>
        </w:trPr>
        <w:tc>
          <w:tcPr>
            <w:tcW w:w="1648" w:type="dxa"/>
            <w:tcBorders>
              <w:top w:val="nil"/>
              <w:left w:val="nil"/>
              <w:bottom w:val="nil"/>
            </w:tcBorders>
            <w:vAlign w:val="center"/>
          </w:tcPr>
          <w:p w:rsidR="006B4C90" w:rsidRPr="00896C1C" w:rsidRDefault="006B4C90" w:rsidP="006B4C90">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2.3</w:t>
            </w:r>
          </w:p>
        </w:tc>
      </w:tr>
      <w:tr w:rsidR="006B4C90" w:rsidRPr="00896C1C" w:rsidTr="006B4C90">
        <w:trPr>
          <w:trHeight w:val="360"/>
        </w:trPr>
        <w:tc>
          <w:tcPr>
            <w:tcW w:w="1648" w:type="dxa"/>
            <w:tcBorders>
              <w:top w:val="nil"/>
              <w:left w:val="nil"/>
              <w:bottom w:val="nil"/>
            </w:tcBorders>
            <w:vAlign w:val="center"/>
          </w:tcPr>
          <w:p w:rsidR="006B4C90" w:rsidRPr="00896C1C" w:rsidRDefault="006B4C90" w:rsidP="006B4C90">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6B4C90" w:rsidRPr="00896C1C" w:rsidRDefault="006B4C90" w:rsidP="006B4C90">
            <w:pPr>
              <w:adjustRightInd w:val="0"/>
              <w:snapToGrid w:val="0"/>
              <w:spacing w:line="240" w:lineRule="exact"/>
              <w:jc w:val="center"/>
              <w:rPr>
                <w:rFonts w:eastAsia="標楷體"/>
                <w:sz w:val="22"/>
              </w:rPr>
            </w:pPr>
            <w:r w:rsidRPr="00896C1C">
              <w:rPr>
                <w:rFonts w:eastAsia="標楷體" w:hint="eastAsia"/>
                <w:sz w:val="22"/>
              </w:rPr>
              <w:t>1.9</w:t>
            </w:r>
          </w:p>
        </w:tc>
      </w:tr>
      <w:tr w:rsidR="006B4C90" w:rsidRPr="003806A6" w:rsidTr="006B4C90">
        <w:trPr>
          <w:trHeight w:val="360"/>
        </w:trPr>
        <w:tc>
          <w:tcPr>
            <w:tcW w:w="1648" w:type="dxa"/>
            <w:tcBorders>
              <w:top w:val="nil"/>
              <w:left w:val="nil"/>
              <w:bottom w:val="nil"/>
            </w:tcBorders>
            <w:vAlign w:val="center"/>
          </w:tcPr>
          <w:p w:rsidR="006B4C90" w:rsidRPr="00CD3778" w:rsidRDefault="006B4C90" w:rsidP="006B4C90">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6B4C90" w:rsidRPr="00CD3778"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6B4C90" w:rsidRPr="00CD3778"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6B4C90" w:rsidRPr="00CD3778"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6B4C90" w:rsidRPr="003806A6"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6B4C90" w:rsidRPr="003806A6"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6B4C90" w:rsidRPr="00171471" w:rsidRDefault="006B4C90" w:rsidP="006B4C90">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6B4C90" w:rsidRPr="00171471" w:rsidRDefault="006B4C90" w:rsidP="006B4C90">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6B4C90" w:rsidRPr="00171471" w:rsidRDefault="006B4C90" w:rsidP="006B4C90">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6B4C90" w:rsidRPr="00527573" w:rsidRDefault="006B4C90" w:rsidP="006B4C90">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6B4C90" w:rsidRPr="00527573" w:rsidRDefault="006B4C90" w:rsidP="006B4C90">
            <w:pPr>
              <w:adjustRightInd w:val="0"/>
              <w:snapToGrid w:val="0"/>
              <w:spacing w:line="240" w:lineRule="exact"/>
              <w:jc w:val="center"/>
              <w:rPr>
                <w:rFonts w:eastAsia="標楷體"/>
                <w:sz w:val="22"/>
              </w:rPr>
            </w:pPr>
            <w:r w:rsidRPr="00527573">
              <w:rPr>
                <w:rFonts w:eastAsia="標楷體" w:hint="eastAsia"/>
                <w:sz w:val="22"/>
              </w:rPr>
              <w:t>1.8</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1~10</w:t>
            </w:r>
            <w:r>
              <w:rPr>
                <w:rFonts w:eastAsia="標楷體" w:hint="eastAsia"/>
                <w:color w:val="000000"/>
              </w:rPr>
              <w:t>月</w:t>
            </w:r>
          </w:p>
        </w:tc>
        <w:tc>
          <w:tcPr>
            <w:tcW w:w="1394" w:type="dxa"/>
            <w:tcBorders>
              <w:top w:val="nil"/>
              <w:bottom w:val="nil"/>
              <w:right w:val="nil"/>
            </w:tcBorders>
            <w:vAlign w:val="center"/>
          </w:tcPr>
          <w:p w:rsidR="006B4C90" w:rsidRPr="00754221" w:rsidRDefault="006B4C90" w:rsidP="006B4C90">
            <w:pPr>
              <w:adjustRightInd w:val="0"/>
              <w:snapToGrid w:val="0"/>
              <w:spacing w:line="240" w:lineRule="exact"/>
              <w:jc w:val="center"/>
              <w:rPr>
                <w:rFonts w:eastAsia="標楷體"/>
                <w:sz w:val="22"/>
              </w:rPr>
            </w:pPr>
            <w:r>
              <w:rPr>
                <w:rFonts w:eastAsia="標楷體" w:hint="eastAsia"/>
                <w:sz w:val="22"/>
              </w:rPr>
              <w:t>423</w:t>
            </w:r>
          </w:p>
        </w:tc>
        <w:tc>
          <w:tcPr>
            <w:tcW w:w="1521" w:type="dxa"/>
            <w:tcBorders>
              <w:top w:val="nil"/>
              <w:left w:val="nil"/>
              <w:bottom w:val="nil"/>
              <w:right w:val="nil"/>
            </w:tcBorders>
            <w:vAlign w:val="center"/>
          </w:tcPr>
          <w:p w:rsidR="006B4C90" w:rsidRPr="00754221" w:rsidRDefault="006B4C90" w:rsidP="006B4C90">
            <w:pPr>
              <w:adjustRightInd w:val="0"/>
              <w:snapToGrid w:val="0"/>
              <w:spacing w:line="240" w:lineRule="exact"/>
              <w:jc w:val="center"/>
              <w:rPr>
                <w:rFonts w:eastAsia="標楷體"/>
                <w:sz w:val="22"/>
              </w:rPr>
            </w:pPr>
            <w:r>
              <w:rPr>
                <w:rFonts w:eastAsia="標楷體" w:hint="eastAsia"/>
                <w:sz w:val="22"/>
              </w:rPr>
              <w:t>82.0</w:t>
            </w:r>
          </w:p>
        </w:tc>
        <w:tc>
          <w:tcPr>
            <w:tcW w:w="1521" w:type="dxa"/>
            <w:tcBorders>
              <w:top w:val="nil"/>
              <w:left w:val="nil"/>
              <w:bottom w:val="nil"/>
              <w:right w:val="nil"/>
            </w:tcBorders>
            <w:vAlign w:val="center"/>
          </w:tcPr>
          <w:p w:rsidR="006B4C90" w:rsidRPr="00754221" w:rsidRDefault="006B4C90" w:rsidP="006B4C90">
            <w:pPr>
              <w:adjustRightInd w:val="0"/>
              <w:snapToGrid w:val="0"/>
              <w:spacing w:line="240" w:lineRule="exact"/>
              <w:jc w:val="center"/>
              <w:rPr>
                <w:rFonts w:eastAsia="標楷體"/>
                <w:sz w:val="22"/>
                <w:szCs w:val="22"/>
              </w:rPr>
            </w:pPr>
            <w:r>
              <w:rPr>
                <w:rFonts w:eastAsia="標楷體" w:hint="eastAsia"/>
                <w:sz w:val="22"/>
                <w:szCs w:val="22"/>
              </w:rPr>
              <w:t>2,336.8</w:t>
            </w:r>
          </w:p>
        </w:tc>
        <w:tc>
          <w:tcPr>
            <w:tcW w:w="1521" w:type="dxa"/>
            <w:tcBorders>
              <w:top w:val="nil"/>
              <w:left w:val="nil"/>
              <w:bottom w:val="nil"/>
              <w:right w:val="nil"/>
            </w:tcBorders>
            <w:vAlign w:val="center"/>
          </w:tcPr>
          <w:p w:rsidR="006B4C90" w:rsidRPr="00470AD4" w:rsidRDefault="006B4C90" w:rsidP="006B4C90">
            <w:pPr>
              <w:adjustRightInd w:val="0"/>
              <w:snapToGrid w:val="0"/>
              <w:spacing w:line="240" w:lineRule="exact"/>
              <w:jc w:val="center"/>
              <w:rPr>
                <w:rFonts w:eastAsia="標楷體"/>
                <w:sz w:val="22"/>
              </w:rPr>
            </w:pPr>
            <w:r>
              <w:rPr>
                <w:rFonts w:eastAsia="標楷體" w:hint="eastAsia"/>
                <w:sz w:val="22"/>
              </w:rPr>
              <w:t>16</w:t>
            </w:r>
            <w:r w:rsidRPr="00470AD4">
              <w:rPr>
                <w:rFonts w:eastAsia="標楷體" w:hint="eastAsia"/>
                <w:sz w:val="22"/>
              </w:rPr>
              <w:t>.7</w:t>
            </w:r>
            <w:r>
              <w:rPr>
                <w:rFonts w:eastAsia="標楷體" w:hint="eastAsia"/>
                <w:sz w:val="22"/>
              </w:rPr>
              <w:t>(1~9</w:t>
            </w:r>
            <w:r>
              <w:rPr>
                <w:rFonts w:eastAsia="標楷體" w:hint="eastAsia"/>
                <w:sz w:val="22"/>
              </w:rPr>
              <w:t>月</w:t>
            </w:r>
            <w:r>
              <w:rPr>
                <w:rFonts w:eastAsia="標楷體" w:hint="eastAsia"/>
                <w:sz w:val="22"/>
              </w:rPr>
              <w:t>)</w:t>
            </w:r>
          </w:p>
        </w:tc>
        <w:tc>
          <w:tcPr>
            <w:tcW w:w="1783" w:type="dxa"/>
            <w:tcBorders>
              <w:top w:val="nil"/>
              <w:left w:val="nil"/>
              <w:bottom w:val="nil"/>
              <w:right w:val="nil"/>
            </w:tcBorders>
            <w:vAlign w:val="center"/>
          </w:tcPr>
          <w:p w:rsidR="006B4C90" w:rsidRPr="00470AD4" w:rsidRDefault="006B4C90" w:rsidP="006B4C90">
            <w:pPr>
              <w:adjustRightInd w:val="0"/>
              <w:snapToGrid w:val="0"/>
              <w:spacing w:line="240" w:lineRule="exact"/>
              <w:jc w:val="center"/>
              <w:rPr>
                <w:rFonts w:eastAsia="標楷體"/>
                <w:sz w:val="22"/>
              </w:rPr>
            </w:pPr>
            <w:r>
              <w:rPr>
                <w:rFonts w:eastAsia="標楷體" w:hint="eastAsia"/>
                <w:sz w:val="22"/>
              </w:rPr>
              <w:t>3.4(1~9</w:t>
            </w:r>
            <w:r>
              <w:rPr>
                <w:rFonts w:eastAsia="標楷體" w:hint="eastAsia"/>
                <w:sz w:val="22"/>
              </w:rPr>
              <w:t>月</w:t>
            </w:r>
            <w:r>
              <w:rPr>
                <w:rFonts w:eastAsia="標楷體" w:hint="eastAsia"/>
                <w:sz w:val="22"/>
              </w:rPr>
              <w:t>)</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2.6</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2.4</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2.0</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2.3</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1.3</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1.8</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1.2</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1.4</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4.3</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3.0</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1.5</w:t>
            </w:r>
          </w:p>
        </w:tc>
        <w:tc>
          <w:tcPr>
            <w:tcW w:w="1783" w:type="dxa"/>
            <w:tcBorders>
              <w:top w:val="nil"/>
              <w:left w:val="nil"/>
              <w:bottom w:val="nil"/>
              <w:right w:val="nil"/>
            </w:tcBorders>
            <w:vAlign w:val="center"/>
          </w:tcPr>
          <w:p w:rsidR="006B4C90" w:rsidRPr="00D4160D" w:rsidRDefault="006B4C90" w:rsidP="006B4C90">
            <w:pPr>
              <w:adjustRightInd w:val="0"/>
              <w:snapToGrid w:val="0"/>
              <w:spacing w:line="240" w:lineRule="exact"/>
              <w:jc w:val="center"/>
              <w:rPr>
                <w:rFonts w:eastAsia="標楷體"/>
                <w:sz w:val="22"/>
              </w:rPr>
            </w:pPr>
            <w:r w:rsidRPr="00D4160D">
              <w:rPr>
                <w:rFonts w:eastAsia="標楷體" w:hint="eastAsia"/>
                <w:sz w:val="22"/>
              </w:rPr>
              <w:t>1.9</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1,210.0</w:t>
            </w:r>
          </w:p>
        </w:tc>
        <w:tc>
          <w:tcPr>
            <w:tcW w:w="1521" w:type="dxa"/>
            <w:tcBorders>
              <w:top w:val="nil"/>
              <w:left w:val="nil"/>
              <w:bottom w:val="nil"/>
              <w:right w:val="nil"/>
            </w:tcBorders>
            <w:vAlign w:val="center"/>
          </w:tcPr>
          <w:p w:rsidR="006B4C90" w:rsidRPr="00470AD4" w:rsidRDefault="006B4C90" w:rsidP="006B4C90">
            <w:pPr>
              <w:adjustRightInd w:val="0"/>
              <w:snapToGrid w:val="0"/>
              <w:spacing w:line="240" w:lineRule="exact"/>
              <w:jc w:val="center"/>
              <w:rPr>
                <w:rFonts w:eastAsia="標楷體"/>
                <w:sz w:val="22"/>
              </w:rPr>
            </w:pPr>
            <w:r w:rsidRPr="00470AD4">
              <w:rPr>
                <w:rFonts w:eastAsia="標楷體" w:hint="eastAsia"/>
                <w:sz w:val="22"/>
              </w:rPr>
              <w:t>1.0</w:t>
            </w:r>
          </w:p>
        </w:tc>
        <w:tc>
          <w:tcPr>
            <w:tcW w:w="1783" w:type="dxa"/>
            <w:tcBorders>
              <w:top w:val="nil"/>
              <w:left w:val="nil"/>
              <w:bottom w:val="nil"/>
              <w:right w:val="nil"/>
            </w:tcBorders>
            <w:vAlign w:val="center"/>
          </w:tcPr>
          <w:p w:rsidR="006B4C90" w:rsidRPr="00470AD4" w:rsidRDefault="006B4C90" w:rsidP="006B4C90">
            <w:pPr>
              <w:adjustRightInd w:val="0"/>
              <w:snapToGrid w:val="0"/>
              <w:spacing w:line="240" w:lineRule="exact"/>
              <w:jc w:val="center"/>
              <w:rPr>
                <w:rFonts w:eastAsia="標楷體"/>
                <w:sz w:val="22"/>
              </w:rPr>
            </w:pPr>
            <w:r w:rsidRPr="00470AD4">
              <w:rPr>
                <w:rFonts w:eastAsia="標楷體" w:hint="eastAsia"/>
                <w:sz w:val="22"/>
              </w:rPr>
              <w:t>1.4</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11.9</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3,472.2</w:t>
            </w:r>
          </w:p>
        </w:tc>
        <w:tc>
          <w:tcPr>
            <w:tcW w:w="1521" w:type="dxa"/>
            <w:tcBorders>
              <w:top w:val="nil"/>
              <w:left w:val="nil"/>
              <w:bottom w:val="nil"/>
              <w:right w:val="nil"/>
            </w:tcBorders>
            <w:vAlign w:val="center"/>
          </w:tcPr>
          <w:p w:rsidR="006B4C90" w:rsidRPr="006C70F8" w:rsidRDefault="006B4C90" w:rsidP="006B4C90">
            <w:pPr>
              <w:adjustRightInd w:val="0"/>
              <w:snapToGrid w:val="0"/>
              <w:spacing w:line="240" w:lineRule="exact"/>
              <w:jc w:val="center"/>
              <w:rPr>
                <w:rFonts w:eastAsia="標楷體"/>
                <w:sz w:val="22"/>
              </w:rPr>
            </w:pPr>
            <w:r>
              <w:rPr>
                <w:rFonts w:eastAsia="標楷體" w:hint="eastAsia"/>
                <w:sz w:val="22"/>
              </w:rPr>
              <w:t>1.1</w:t>
            </w:r>
          </w:p>
        </w:tc>
        <w:tc>
          <w:tcPr>
            <w:tcW w:w="1783" w:type="dxa"/>
            <w:tcBorders>
              <w:top w:val="nil"/>
              <w:left w:val="nil"/>
              <w:bottom w:val="nil"/>
              <w:right w:val="nil"/>
            </w:tcBorders>
            <w:vAlign w:val="center"/>
          </w:tcPr>
          <w:p w:rsidR="006B4C90" w:rsidRPr="006C70F8" w:rsidRDefault="006B4C90" w:rsidP="006B4C90">
            <w:pPr>
              <w:adjustRightInd w:val="0"/>
              <w:snapToGrid w:val="0"/>
              <w:spacing w:line="240" w:lineRule="exact"/>
              <w:jc w:val="center"/>
              <w:rPr>
                <w:rFonts w:eastAsia="標楷體"/>
                <w:sz w:val="22"/>
              </w:rPr>
            </w:pPr>
            <w:r>
              <w:rPr>
                <w:rFonts w:eastAsia="標楷體" w:hint="eastAsia"/>
                <w:sz w:val="22"/>
              </w:rPr>
              <w:t>1.2</w:t>
            </w:r>
          </w:p>
        </w:tc>
      </w:tr>
      <w:tr w:rsidR="006B4C90" w:rsidTr="006B4C90">
        <w:trPr>
          <w:trHeight w:val="360"/>
        </w:trPr>
        <w:tc>
          <w:tcPr>
            <w:tcW w:w="1648" w:type="dxa"/>
            <w:tcBorders>
              <w:top w:val="nil"/>
              <w:left w:val="nil"/>
              <w:bottom w:val="nil"/>
            </w:tcBorders>
            <w:vAlign w:val="center"/>
          </w:tcPr>
          <w:p w:rsidR="006B4C90" w:rsidRDefault="006B4C90" w:rsidP="006B4C90">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56</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rPr>
            </w:pPr>
            <w:r>
              <w:rPr>
                <w:rFonts w:eastAsia="標楷體" w:hint="eastAsia"/>
                <w:color w:val="000000"/>
                <w:sz w:val="22"/>
              </w:rPr>
              <w:t>5.3</w:t>
            </w:r>
          </w:p>
        </w:tc>
        <w:tc>
          <w:tcPr>
            <w:tcW w:w="1521" w:type="dxa"/>
            <w:tcBorders>
              <w:top w:val="nil"/>
              <w:left w:val="nil"/>
              <w:bottom w:val="nil"/>
              <w:right w:val="nil"/>
            </w:tcBorders>
            <w:vAlign w:val="center"/>
          </w:tcPr>
          <w:p w:rsidR="006B4C90" w:rsidRDefault="006B4C90" w:rsidP="006B4C90">
            <w:pPr>
              <w:adjustRightInd w:val="0"/>
              <w:snapToGrid w:val="0"/>
              <w:spacing w:line="240" w:lineRule="exact"/>
              <w:jc w:val="center"/>
              <w:rPr>
                <w:rFonts w:eastAsia="標楷體"/>
                <w:color w:val="000000"/>
                <w:sz w:val="22"/>
                <w:szCs w:val="22"/>
              </w:rPr>
            </w:pPr>
            <w:r>
              <w:rPr>
                <w:rFonts w:eastAsia="標楷體" w:hint="eastAsia"/>
                <w:color w:val="000000"/>
                <w:sz w:val="22"/>
                <w:szCs w:val="22"/>
              </w:rPr>
              <w:t>1,407.7</w:t>
            </w:r>
          </w:p>
        </w:tc>
        <w:tc>
          <w:tcPr>
            <w:tcW w:w="1521" w:type="dxa"/>
            <w:tcBorders>
              <w:top w:val="nil"/>
              <w:left w:val="nil"/>
              <w:bottom w:val="nil"/>
              <w:right w:val="nil"/>
            </w:tcBorders>
            <w:vAlign w:val="center"/>
          </w:tcPr>
          <w:p w:rsidR="006B4C90" w:rsidRPr="006C70F8" w:rsidRDefault="006B4C90" w:rsidP="006B4C90">
            <w:pPr>
              <w:adjustRightInd w:val="0"/>
              <w:snapToGrid w:val="0"/>
              <w:spacing w:line="240" w:lineRule="exact"/>
              <w:jc w:val="center"/>
              <w:rPr>
                <w:rFonts w:ascii="標楷體" w:eastAsia="標楷體" w:hAnsi="標楷體"/>
                <w:sz w:val="22"/>
              </w:rPr>
            </w:pPr>
            <w:proofErr w:type="gramStart"/>
            <w:r w:rsidRPr="006C70F8">
              <w:rPr>
                <w:rFonts w:ascii="標楷體" w:eastAsia="標楷體" w:hAnsi="標楷體" w:hint="eastAsia"/>
                <w:sz w:val="22"/>
              </w:rPr>
              <w:t>—</w:t>
            </w:r>
            <w:proofErr w:type="gramEnd"/>
          </w:p>
        </w:tc>
        <w:tc>
          <w:tcPr>
            <w:tcW w:w="1783" w:type="dxa"/>
            <w:tcBorders>
              <w:top w:val="nil"/>
              <w:left w:val="nil"/>
              <w:bottom w:val="nil"/>
              <w:right w:val="nil"/>
            </w:tcBorders>
            <w:vAlign w:val="center"/>
          </w:tcPr>
          <w:p w:rsidR="006B4C90" w:rsidRPr="006C70F8" w:rsidRDefault="006B4C90" w:rsidP="006B4C90">
            <w:pPr>
              <w:adjustRightInd w:val="0"/>
              <w:snapToGrid w:val="0"/>
              <w:spacing w:line="240" w:lineRule="exact"/>
              <w:jc w:val="center"/>
              <w:rPr>
                <w:rFonts w:ascii="標楷體" w:eastAsia="標楷體" w:hAnsi="標楷體"/>
                <w:sz w:val="22"/>
              </w:rPr>
            </w:pPr>
            <w:proofErr w:type="gramStart"/>
            <w:r w:rsidRPr="006C70F8">
              <w:rPr>
                <w:rFonts w:ascii="標楷體" w:eastAsia="標楷體" w:hAnsi="標楷體" w:hint="eastAsia"/>
                <w:sz w:val="22"/>
              </w:rPr>
              <w:t>—</w:t>
            </w:r>
            <w:proofErr w:type="gramEnd"/>
          </w:p>
        </w:tc>
      </w:tr>
      <w:tr w:rsidR="006B4C90" w:rsidRPr="002210FA" w:rsidTr="006B4C90">
        <w:trPr>
          <w:trHeight w:val="360"/>
        </w:trPr>
        <w:tc>
          <w:tcPr>
            <w:tcW w:w="1648" w:type="dxa"/>
            <w:tcBorders>
              <w:top w:val="nil"/>
              <w:left w:val="nil"/>
            </w:tcBorders>
            <w:vAlign w:val="center"/>
          </w:tcPr>
          <w:p w:rsidR="006B4C90" w:rsidRPr="00CD3778" w:rsidRDefault="006B4C90" w:rsidP="006B4C90">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6B4C90" w:rsidRPr="0055682A" w:rsidRDefault="006B4C90" w:rsidP="006B4C90">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w:t>
            </w:r>
            <w:r>
              <w:rPr>
                <w:rFonts w:eastAsia="標楷體" w:hint="eastAsia"/>
                <w:color w:val="000000"/>
                <w:sz w:val="22"/>
              </w:rPr>
              <w:t>185</w:t>
            </w:r>
          </w:p>
        </w:tc>
        <w:tc>
          <w:tcPr>
            <w:tcW w:w="1521" w:type="dxa"/>
            <w:tcBorders>
              <w:top w:val="nil"/>
              <w:left w:val="nil"/>
              <w:right w:val="nil"/>
            </w:tcBorders>
            <w:vAlign w:val="center"/>
          </w:tcPr>
          <w:p w:rsidR="006B4C90" w:rsidRPr="0055682A" w:rsidRDefault="006B4C90" w:rsidP="006B4C90">
            <w:pPr>
              <w:adjustRightInd w:val="0"/>
              <w:snapToGrid w:val="0"/>
              <w:spacing w:line="240" w:lineRule="exact"/>
              <w:jc w:val="center"/>
              <w:rPr>
                <w:rFonts w:eastAsia="標楷體"/>
                <w:color w:val="000000"/>
                <w:sz w:val="22"/>
              </w:rPr>
            </w:pPr>
            <w:r w:rsidRPr="0055682A">
              <w:rPr>
                <w:rFonts w:eastAsia="標楷體" w:hint="eastAsia"/>
                <w:color w:val="000000"/>
                <w:sz w:val="22"/>
              </w:rPr>
              <w:t>1,</w:t>
            </w:r>
            <w:r>
              <w:rPr>
                <w:rFonts w:eastAsia="標楷體" w:hint="eastAsia"/>
                <w:color w:val="000000"/>
                <w:sz w:val="22"/>
              </w:rPr>
              <w:t>418.8</w:t>
            </w:r>
          </w:p>
        </w:tc>
        <w:tc>
          <w:tcPr>
            <w:tcW w:w="1521" w:type="dxa"/>
            <w:tcBorders>
              <w:top w:val="nil"/>
              <w:left w:val="nil"/>
              <w:right w:val="nil"/>
            </w:tcBorders>
            <w:vAlign w:val="center"/>
          </w:tcPr>
          <w:p w:rsidR="006B4C90" w:rsidRPr="0055682A" w:rsidRDefault="006B4C90" w:rsidP="006B4C90">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w:t>
            </w:r>
            <w:r>
              <w:rPr>
                <w:rFonts w:eastAsia="標楷體" w:hint="eastAsia"/>
                <w:sz w:val="22"/>
                <w:szCs w:val="22"/>
              </w:rPr>
              <w:t>43.7</w:t>
            </w:r>
            <w:r w:rsidRPr="0055682A">
              <w:rPr>
                <w:rFonts w:eastAsia="標楷體" w:hint="eastAsia"/>
                <w:sz w:val="22"/>
                <w:szCs w:val="22"/>
              </w:rPr>
              <w:t>*</w:t>
            </w:r>
          </w:p>
        </w:tc>
        <w:tc>
          <w:tcPr>
            <w:tcW w:w="1521" w:type="dxa"/>
            <w:tcBorders>
              <w:top w:val="nil"/>
              <w:left w:val="nil"/>
              <w:right w:val="nil"/>
            </w:tcBorders>
            <w:vAlign w:val="center"/>
          </w:tcPr>
          <w:p w:rsidR="006B4C90" w:rsidRPr="002210FA" w:rsidRDefault="006B4C90" w:rsidP="006B4C90">
            <w:pPr>
              <w:adjustRightInd w:val="0"/>
              <w:snapToGrid w:val="0"/>
              <w:spacing w:line="240" w:lineRule="exact"/>
              <w:jc w:val="center"/>
              <w:rPr>
                <w:rFonts w:eastAsia="標楷體"/>
                <w:color w:val="000000"/>
                <w:sz w:val="22"/>
                <w:u w:val="single"/>
              </w:rPr>
            </w:pPr>
            <w:r w:rsidRPr="00470AD4">
              <w:rPr>
                <w:rFonts w:eastAsia="標楷體" w:hint="eastAsia"/>
                <w:sz w:val="22"/>
              </w:rPr>
              <w:t>60</w:t>
            </w:r>
            <w:r>
              <w:rPr>
                <w:rFonts w:eastAsia="標楷體" w:hint="eastAsia"/>
                <w:sz w:val="22"/>
              </w:rPr>
              <w:t>8</w:t>
            </w:r>
            <w:r w:rsidRPr="00470AD4">
              <w:rPr>
                <w:rFonts w:eastAsia="標楷體" w:hint="eastAsia"/>
                <w:sz w:val="22"/>
              </w:rPr>
              <w:t>.</w:t>
            </w:r>
            <w:r>
              <w:rPr>
                <w:rFonts w:eastAsia="標楷體" w:hint="eastAsia"/>
                <w:sz w:val="22"/>
              </w:rPr>
              <w:t>2</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6B4C90" w:rsidRPr="003D2505" w:rsidRDefault="006B4C90" w:rsidP="006B4C90">
            <w:pPr>
              <w:adjustRightInd w:val="0"/>
              <w:snapToGrid w:val="0"/>
              <w:spacing w:line="240" w:lineRule="exact"/>
              <w:jc w:val="center"/>
              <w:rPr>
                <w:rFonts w:eastAsia="標楷體"/>
                <w:color w:val="000000"/>
                <w:sz w:val="22"/>
              </w:rPr>
            </w:pPr>
            <w:r w:rsidRPr="00470AD4">
              <w:rPr>
                <w:rFonts w:eastAsia="標楷體" w:hint="eastAsia"/>
                <w:sz w:val="22"/>
              </w:rPr>
              <w:t>4.1</w:t>
            </w:r>
          </w:p>
        </w:tc>
      </w:tr>
    </w:tbl>
    <w:p w:rsidR="003428F0" w:rsidRPr="006B4C90" w:rsidRDefault="003428F0" w:rsidP="003428F0">
      <w:pPr>
        <w:snapToGrid w:val="0"/>
        <w:spacing w:line="200" w:lineRule="exact"/>
        <w:ind w:right="-777"/>
        <w:jc w:val="both"/>
        <w:rPr>
          <w:rFonts w:eastAsia="標楷體"/>
          <w:sz w:val="22"/>
          <w:szCs w:val="22"/>
        </w:rPr>
      </w:pPr>
      <w:proofErr w:type="gramStart"/>
      <w:r w:rsidRPr="006B4C90">
        <w:rPr>
          <w:rFonts w:eastAsia="標楷體"/>
          <w:sz w:val="22"/>
          <w:szCs w:val="22"/>
        </w:rPr>
        <w:t>註</w:t>
      </w:r>
      <w:proofErr w:type="gramEnd"/>
      <w:r w:rsidRPr="006B4C90">
        <w:rPr>
          <w:rFonts w:eastAsia="標楷體"/>
          <w:sz w:val="22"/>
          <w:szCs w:val="22"/>
        </w:rPr>
        <w:t>：</w:t>
      </w:r>
      <w:r w:rsidRPr="006B4C90">
        <w:rPr>
          <w:rFonts w:eastAsia="標楷體"/>
          <w:sz w:val="22"/>
          <w:szCs w:val="22"/>
        </w:rPr>
        <w:t>1.</w:t>
      </w:r>
      <w:proofErr w:type="gramStart"/>
      <w:r w:rsidRPr="006B4C90">
        <w:rPr>
          <w:rFonts w:eastAsia="標楷體"/>
          <w:sz w:val="22"/>
          <w:szCs w:val="22"/>
        </w:rPr>
        <w:t>＊含補</w:t>
      </w:r>
      <w:proofErr w:type="gramEnd"/>
      <w:r w:rsidRPr="006B4C90">
        <w:rPr>
          <w:rFonts w:eastAsia="標楷體"/>
          <w:sz w:val="22"/>
          <w:szCs w:val="22"/>
        </w:rPr>
        <w:t>辦許可案件及金額。</w:t>
      </w:r>
    </w:p>
    <w:p w:rsidR="003428F0" w:rsidRPr="006B4C90" w:rsidRDefault="003428F0" w:rsidP="003428F0">
      <w:pPr>
        <w:tabs>
          <w:tab w:val="left" w:pos="426"/>
        </w:tabs>
        <w:snapToGrid w:val="0"/>
        <w:spacing w:line="240" w:lineRule="exact"/>
        <w:ind w:right="-777"/>
        <w:jc w:val="both"/>
        <w:rPr>
          <w:rFonts w:eastAsia="標楷體"/>
          <w:sz w:val="22"/>
          <w:szCs w:val="22"/>
        </w:rPr>
      </w:pPr>
      <w:r w:rsidRPr="006B4C90">
        <w:rPr>
          <w:rFonts w:eastAsia="標楷體" w:hint="eastAsia"/>
          <w:sz w:val="22"/>
          <w:szCs w:val="22"/>
        </w:rPr>
        <w:t xml:space="preserve">    </w:t>
      </w:r>
      <w:r w:rsidRPr="006B4C90">
        <w:rPr>
          <w:rFonts w:eastAsia="標楷體"/>
          <w:sz w:val="22"/>
          <w:szCs w:val="22"/>
        </w:rPr>
        <w:t>2.</w:t>
      </w:r>
      <w:proofErr w:type="gramStart"/>
      <w:r w:rsidRPr="006B4C90">
        <w:rPr>
          <w:rFonts w:eastAsia="標楷體"/>
          <w:sz w:val="22"/>
          <w:szCs w:val="22"/>
        </w:rPr>
        <w:t>＊＊</w:t>
      </w:r>
      <w:proofErr w:type="gramEnd"/>
      <w:r w:rsidRPr="006B4C90">
        <w:rPr>
          <w:rFonts w:eastAsia="標楷體"/>
          <w:sz w:val="22"/>
          <w:szCs w:val="22"/>
        </w:rPr>
        <w:t>及我對中國大陸投資</w:t>
      </w:r>
      <w:r w:rsidRPr="006B4C90">
        <w:rPr>
          <w:rFonts w:eastAsia="標楷體" w:hint="eastAsia"/>
          <w:sz w:val="22"/>
          <w:szCs w:val="22"/>
        </w:rPr>
        <w:t>變動</w:t>
      </w:r>
      <w:proofErr w:type="gramStart"/>
      <w:r w:rsidRPr="006B4C90">
        <w:rPr>
          <w:rFonts w:eastAsia="標楷體"/>
          <w:sz w:val="22"/>
          <w:szCs w:val="22"/>
        </w:rPr>
        <w:t>圖不含補</w:t>
      </w:r>
      <w:proofErr w:type="gramEnd"/>
      <w:r w:rsidRPr="006B4C90">
        <w:rPr>
          <w:rFonts w:eastAsia="標楷體"/>
          <w:sz w:val="22"/>
          <w:szCs w:val="22"/>
        </w:rPr>
        <w:t>辦許可部分。</w:t>
      </w:r>
    </w:p>
    <w:p w:rsidR="003428F0" w:rsidRPr="006B4C90" w:rsidRDefault="003428F0" w:rsidP="003428F0">
      <w:pPr>
        <w:tabs>
          <w:tab w:val="left" w:pos="426"/>
        </w:tabs>
        <w:snapToGrid w:val="0"/>
        <w:spacing w:line="240" w:lineRule="exact"/>
        <w:ind w:leftChars="177" w:left="425" w:right="-777"/>
        <w:jc w:val="both"/>
        <w:rPr>
          <w:rFonts w:eastAsia="標楷體"/>
          <w:sz w:val="22"/>
          <w:szCs w:val="22"/>
        </w:rPr>
      </w:pPr>
      <w:r w:rsidRPr="006B4C90">
        <w:rPr>
          <w:rFonts w:eastAsia="標楷體"/>
          <w:sz w:val="22"/>
          <w:szCs w:val="22"/>
        </w:rPr>
        <w:t>3.</w:t>
      </w:r>
      <w:r w:rsidRPr="006B4C90">
        <w:rPr>
          <w:rFonts w:ascii="Cambria Math" w:eastAsia="標楷體" w:hAnsi="Cambria Math" w:cs="Cambria Math"/>
          <w:sz w:val="22"/>
          <w:szCs w:val="22"/>
        </w:rPr>
        <w:t>△</w:t>
      </w:r>
      <w:r w:rsidRPr="006B4C90">
        <w:rPr>
          <w:rFonts w:eastAsia="標楷體"/>
          <w:sz w:val="22"/>
          <w:szCs w:val="22"/>
        </w:rPr>
        <w:t>為自</w:t>
      </w:r>
      <w:r w:rsidRPr="006B4C90">
        <w:rPr>
          <w:rFonts w:eastAsia="標楷體"/>
          <w:sz w:val="22"/>
          <w:szCs w:val="22"/>
        </w:rPr>
        <w:t>1989</w:t>
      </w:r>
      <w:r w:rsidRPr="006B4C90">
        <w:rPr>
          <w:rFonts w:eastAsia="標楷體"/>
          <w:sz w:val="22"/>
          <w:szCs w:val="22"/>
        </w:rPr>
        <w:t>年以來之統計資料。</w:t>
      </w:r>
    </w:p>
    <w:p w:rsidR="003428F0" w:rsidRPr="006B4C90" w:rsidRDefault="003428F0" w:rsidP="003428F0">
      <w:pPr>
        <w:tabs>
          <w:tab w:val="left" w:pos="709"/>
        </w:tabs>
        <w:snapToGrid w:val="0"/>
        <w:spacing w:line="240" w:lineRule="exact"/>
        <w:ind w:leftChars="177" w:left="566" w:right="-631" w:hangingChars="64" w:hanging="141"/>
        <w:jc w:val="both"/>
        <w:rPr>
          <w:rFonts w:eastAsia="標楷體"/>
          <w:sz w:val="22"/>
          <w:szCs w:val="22"/>
        </w:rPr>
      </w:pPr>
      <w:r w:rsidRPr="006B4C90">
        <w:rPr>
          <w:rFonts w:eastAsia="標楷體"/>
          <w:sz w:val="22"/>
          <w:szCs w:val="22"/>
        </w:rPr>
        <w:t>4.</w:t>
      </w:r>
      <w:r w:rsidRPr="006B4C90">
        <w:rPr>
          <w:rFonts w:eastAsia="標楷體" w:hint="eastAsia"/>
          <w:sz w:val="22"/>
          <w:szCs w:val="22"/>
        </w:rPr>
        <w:t>中國大陸對外宣布數據不包括臺灣透過維京、開</w:t>
      </w:r>
      <w:proofErr w:type="gramStart"/>
      <w:r w:rsidRPr="006B4C90">
        <w:rPr>
          <w:rFonts w:eastAsia="標楷體" w:hint="eastAsia"/>
          <w:sz w:val="22"/>
          <w:szCs w:val="22"/>
        </w:rPr>
        <w:t>曼</w:t>
      </w:r>
      <w:proofErr w:type="gramEnd"/>
      <w:r w:rsidRPr="006B4C90">
        <w:rPr>
          <w:rFonts w:eastAsia="標楷體" w:hint="eastAsia"/>
          <w:sz w:val="22"/>
          <w:szCs w:val="22"/>
        </w:rPr>
        <w:t>群島、薩摩亞、模里西斯等自由港對中國大陸投資之金額。</w:t>
      </w:r>
    </w:p>
    <w:p w:rsidR="003428F0" w:rsidRPr="006B4C90" w:rsidRDefault="003428F0" w:rsidP="003428F0">
      <w:pPr>
        <w:snapToGrid w:val="0"/>
        <w:spacing w:line="240" w:lineRule="exact"/>
        <w:ind w:right="-777"/>
        <w:jc w:val="both"/>
        <w:rPr>
          <w:b/>
          <w:bCs/>
          <w:sz w:val="32"/>
        </w:rPr>
      </w:pPr>
      <w:r w:rsidRPr="006B4C90">
        <w:rPr>
          <w:rFonts w:eastAsia="標楷體"/>
          <w:sz w:val="22"/>
          <w:szCs w:val="22"/>
        </w:rPr>
        <w:t>資料來源：經濟部投審會、中國大陸「商務部」。</w:t>
      </w:r>
      <w:r w:rsidRPr="006B4C90">
        <w:rPr>
          <w:b/>
          <w:bCs/>
          <w:sz w:val="32"/>
        </w:rPr>
        <w:br w:type="page"/>
      </w:r>
    </w:p>
    <w:p w:rsidR="003428F0" w:rsidRPr="006B4C90" w:rsidRDefault="006B4C90" w:rsidP="003428F0">
      <w:pPr>
        <w:pStyle w:val="k3a"/>
        <w:spacing w:beforeLines="0" w:before="0" w:line="276" w:lineRule="auto"/>
        <w:ind w:leftChars="0" w:left="0" w:firstLineChars="0" w:firstLine="0"/>
      </w:pPr>
      <w:r w:rsidRPr="00A13DC8">
        <w:rPr>
          <w:noProof/>
        </w:rPr>
        <w:lastRenderedPageBreak/>
        <w:drawing>
          <wp:anchor distT="0" distB="0" distL="114300" distR="114300" simplePos="0" relativeHeight="252093952" behindDoc="1" locked="0" layoutInCell="1" allowOverlap="1" wp14:anchorId="0122B510" wp14:editId="2B88D485">
            <wp:simplePos x="0" y="0"/>
            <wp:positionH relativeFrom="column">
              <wp:posOffset>2691765</wp:posOffset>
            </wp:positionH>
            <wp:positionV relativeFrom="paragraph">
              <wp:posOffset>99695</wp:posOffset>
            </wp:positionV>
            <wp:extent cx="3597910" cy="301879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7910"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F0" w:rsidRPr="006B4C90">
        <w:rPr>
          <w:b/>
          <w:bCs/>
          <w:sz w:val="32"/>
        </w:rPr>
        <w:t>２、中國大陸對我投資</w:t>
      </w:r>
    </w:p>
    <w:p w:rsidR="003428F0" w:rsidRPr="006B4C90" w:rsidRDefault="003428F0" w:rsidP="003428F0">
      <w:pPr>
        <w:pStyle w:val="k3a"/>
        <w:spacing w:beforeLines="0" w:before="0"/>
        <w:ind w:leftChars="119" w:left="569" w:right="0" w:hangingChars="101" w:hanging="283"/>
        <w:rPr>
          <w:szCs w:val="16"/>
        </w:rPr>
      </w:pPr>
      <w:r w:rsidRPr="006B4C90">
        <w:rPr>
          <w:szCs w:val="16"/>
        </w:rPr>
        <w:t>－</w:t>
      </w:r>
      <w:r w:rsidR="006B4C90" w:rsidRPr="006B4C90">
        <w:rPr>
          <w:rFonts w:hint="eastAsia"/>
          <w:szCs w:val="16"/>
        </w:rPr>
        <w:t>2014</w:t>
      </w:r>
      <w:r w:rsidR="006B4C90" w:rsidRPr="006B4C90">
        <w:rPr>
          <w:rFonts w:hint="eastAsia"/>
          <w:szCs w:val="16"/>
        </w:rPr>
        <w:t>年</w:t>
      </w:r>
      <w:r w:rsidR="006B4C90" w:rsidRPr="006B4C90">
        <w:rPr>
          <w:rFonts w:hint="eastAsia"/>
          <w:szCs w:val="16"/>
        </w:rPr>
        <w:t>1</w:t>
      </w:r>
      <w:r w:rsidR="006B4C90" w:rsidRPr="006B4C90">
        <w:rPr>
          <w:rFonts w:hint="eastAsia"/>
          <w:szCs w:val="16"/>
        </w:rPr>
        <w:t>至</w:t>
      </w:r>
      <w:r w:rsidR="006B4C90" w:rsidRPr="006B4C90">
        <w:rPr>
          <w:rFonts w:hint="eastAsia"/>
          <w:szCs w:val="16"/>
        </w:rPr>
        <w:t>10</w:t>
      </w:r>
      <w:r w:rsidR="006B4C90" w:rsidRPr="006B4C90">
        <w:rPr>
          <w:rFonts w:hint="eastAsia"/>
          <w:szCs w:val="16"/>
        </w:rPr>
        <w:t>月陸資來</w:t>
      </w:r>
      <w:proofErr w:type="gramStart"/>
      <w:r w:rsidR="006B4C90" w:rsidRPr="006B4C90">
        <w:rPr>
          <w:rFonts w:hint="eastAsia"/>
          <w:szCs w:val="16"/>
        </w:rPr>
        <w:t>臺</w:t>
      </w:r>
      <w:proofErr w:type="gramEnd"/>
      <w:r w:rsidR="006B4C90" w:rsidRPr="006B4C90">
        <w:rPr>
          <w:rFonts w:hint="eastAsia"/>
          <w:szCs w:val="16"/>
        </w:rPr>
        <w:t>投資件數為</w:t>
      </w:r>
      <w:r w:rsidR="006B4C90" w:rsidRPr="006B4C90">
        <w:rPr>
          <w:rFonts w:hint="eastAsia"/>
          <w:szCs w:val="16"/>
        </w:rPr>
        <w:t>112</w:t>
      </w:r>
      <w:r w:rsidR="006B4C90" w:rsidRPr="006B4C90">
        <w:rPr>
          <w:rFonts w:hint="eastAsia"/>
          <w:szCs w:val="16"/>
        </w:rPr>
        <w:t>件，金額為</w:t>
      </w:r>
      <w:r w:rsidR="006B4C90" w:rsidRPr="006B4C90">
        <w:rPr>
          <w:rFonts w:hint="eastAsia"/>
          <w:szCs w:val="16"/>
        </w:rPr>
        <w:t>3.17</w:t>
      </w:r>
      <w:r w:rsidR="006B4C90" w:rsidRPr="006B4C90">
        <w:rPr>
          <w:rFonts w:hint="eastAsia"/>
          <w:szCs w:val="16"/>
        </w:rPr>
        <w:t>億美元。累計</w:t>
      </w:r>
      <w:r w:rsidR="006B4C90" w:rsidRPr="006B4C90">
        <w:rPr>
          <w:rFonts w:hint="eastAsia"/>
          <w:szCs w:val="16"/>
        </w:rPr>
        <w:t>2009</w:t>
      </w:r>
      <w:r w:rsidR="006B4C90" w:rsidRPr="006B4C90">
        <w:rPr>
          <w:rFonts w:hint="eastAsia"/>
          <w:szCs w:val="16"/>
        </w:rPr>
        <w:t>年</w:t>
      </w:r>
      <w:r w:rsidR="006B4C90" w:rsidRPr="006B4C90">
        <w:rPr>
          <w:rFonts w:hint="eastAsia"/>
          <w:szCs w:val="16"/>
        </w:rPr>
        <w:t>6</w:t>
      </w:r>
      <w:r w:rsidR="006B4C90" w:rsidRPr="006B4C90">
        <w:rPr>
          <w:rFonts w:hint="eastAsia"/>
          <w:szCs w:val="16"/>
        </w:rPr>
        <w:t>月</w:t>
      </w:r>
      <w:r w:rsidR="006B4C90" w:rsidRPr="006B4C90">
        <w:rPr>
          <w:rFonts w:hint="eastAsia"/>
          <w:szCs w:val="16"/>
        </w:rPr>
        <w:t>30</w:t>
      </w:r>
      <w:r w:rsidR="006B4C90" w:rsidRPr="006B4C90">
        <w:rPr>
          <w:rFonts w:hint="eastAsia"/>
          <w:szCs w:val="16"/>
        </w:rPr>
        <w:t>日至</w:t>
      </w:r>
      <w:r w:rsidR="006B4C90" w:rsidRPr="006B4C90">
        <w:rPr>
          <w:rFonts w:hint="eastAsia"/>
          <w:szCs w:val="16"/>
        </w:rPr>
        <w:t>2014</w:t>
      </w:r>
      <w:r w:rsidR="006B4C90" w:rsidRPr="006B4C90">
        <w:rPr>
          <w:rFonts w:hint="eastAsia"/>
          <w:szCs w:val="16"/>
        </w:rPr>
        <w:t>年</w:t>
      </w:r>
      <w:r w:rsidR="006B4C90" w:rsidRPr="006B4C90">
        <w:rPr>
          <w:rFonts w:hint="eastAsia"/>
          <w:szCs w:val="16"/>
        </w:rPr>
        <w:t>10</w:t>
      </w:r>
      <w:r w:rsidR="006B4C90" w:rsidRPr="006B4C90">
        <w:rPr>
          <w:rFonts w:hint="eastAsia"/>
          <w:szCs w:val="16"/>
        </w:rPr>
        <w:t>月，陸資來</w:t>
      </w:r>
      <w:proofErr w:type="gramStart"/>
      <w:r w:rsidR="006B4C90" w:rsidRPr="006B4C90">
        <w:rPr>
          <w:rFonts w:hint="eastAsia"/>
          <w:szCs w:val="16"/>
        </w:rPr>
        <w:t>臺</w:t>
      </w:r>
      <w:proofErr w:type="gramEnd"/>
      <w:r w:rsidR="006B4C90" w:rsidRPr="006B4C90">
        <w:rPr>
          <w:rFonts w:hint="eastAsia"/>
          <w:szCs w:val="16"/>
        </w:rPr>
        <w:t>投資計</w:t>
      </w:r>
      <w:r w:rsidR="006B4C90" w:rsidRPr="006B4C90">
        <w:rPr>
          <w:rFonts w:hint="eastAsia"/>
          <w:szCs w:val="16"/>
        </w:rPr>
        <w:t>595</w:t>
      </w:r>
      <w:r w:rsidR="006B4C90" w:rsidRPr="006B4C90">
        <w:rPr>
          <w:rFonts w:hint="eastAsia"/>
          <w:szCs w:val="16"/>
        </w:rPr>
        <w:t>件，金額為</w:t>
      </w:r>
      <w:r w:rsidR="006B4C90" w:rsidRPr="006B4C90">
        <w:rPr>
          <w:rFonts w:hint="eastAsia"/>
          <w:szCs w:val="16"/>
        </w:rPr>
        <w:t>11.81</w:t>
      </w:r>
      <w:r w:rsidR="006B4C90" w:rsidRPr="006B4C90">
        <w:rPr>
          <w:rFonts w:hint="eastAsia"/>
          <w:szCs w:val="16"/>
        </w:rPr>
        <w:t>億美元。</w:t>
      </w:r>
    </w:p>
    <w:p w:rsidR="003428F0" w:rsidRPr="00F6171E" w:rsidRDefault="003428F0" w:rsidP="003428F0">
      <w:pPr>
        <w:pStyle w:val="k3a"/>
        <w:spacing w:beforeLines="0" w:before="0"/>
        <w:ind w:leftChars="119" w:left="569" w:right="0" w:hangingChars="101" w:hanging="283"/>
        <w:rPr>
          <w:b/>
          <w:bCs/>
          <w:color w:val="FF0000"/>
          <w:sz w:val="32"/>
        </w:rPr>
      </w:pPr>
      <w:r w:rsidRPr="006B4C90">
        <w:rPr>
          <w:szCs w:val="16"/>
        </w:rPr>
        <w:t>－</w:t>
      </w:r>
      <w:r w:rsidR="006B4C90" w:rsidRPr="006B4C90">
        <w:rPr>
          <w:rFonts w:hint="eastAsia"/>
          <w:szCs w:val="16"/>
        </w:rPr>
        <w:t>2009</w:t>
      </w:r>
      <w:r w:rsidR="006B4C90" w:rsidRPr="006B4C90">
        <w:rPr>
          <w:rFonts w:hint="eastAsia"/>
          <w:szCs w:val="16"/>
        </w:rPr>
        <w:t>年</w:t>
      </w:r>
      <w:r w:rsidR="006B4C90" w:rsidRPr="006B4C90">
        <w:rPr>
          <w:rFonts w:hint="eastAsia"/>
          <w:szCs w:val="16"/>
        </w:rPr>
        <w:t>6</w:t>
      </w:r>
      <w:r w:rsidR="006B4C90" w:rsidRPr="006B4C90">
        <w:rPr>
          <w:rFonts w:hint="eastAsia"/>
          <w:szCs w:val="16"/>
        </w:rPr>
        <w:t>月</w:t>
      </w:r>
      <w:r w:rsidR="006B4C90" w:rsidRPr="006B4C90">
        <w:rPr>
          <w:rFonts w:hint="eastAsia"/>
          <w:szCs w:val="16"/>
        </w:rPr>
        <w:t>30</w:t>
      </w:r>
      <w:r w:rsidR="006B4C90" w:rsidRPr="006B4C90">
        <w:rPr>
          <w:rFonts w:hint="eastAsia"/>
          <w:szCs w:val="16"/>
        </w:rPr>
        <w:t>日至</w:t>
      </w:r>
      <w:r w:rsidR="006B4C90" w:rsidRPr="006B4C90">
        <w:rPr>
          <w:rFonts w:hint="eastAsia"/>
          <w:szCs w:val="16"/>
        </w:rPr>
        <w:t>2014</w:t>
      </w:r>
      <w:r w:rsidR="006B4C90" w:rsidRPr="006B4C90">
        <w:rPr>
          <w:rFonts w:hint="eastAsia"/>
          <w:szCs w:val="16"/>
        </w:rPr>
        <w:t>年</w:t>
      </w:r>
      <w:r w:rsidR="006B4C90" w:rsidRPr="006B4C90">
        <w:rPr>
          <w:rFonts w:hint="eastAsia"/>
          <w:szCs w:val="16"/>
        </w:rPr>
        <w:t>10</w:t>
      </w:r>
      <w:r w:rsidR="006B4C90" w:rsidRPr="006B4C90">
        <w:rPr>
          <w:rFonts w:hint="eastAsia"/>
          <w:szCs w:val="16"/>
        </w:rPr>
        <w:t>月，核准陸資來</w:t>
      </w:r>
      <w:proofErr w:type="gramStart"/>
      <w:r w:rsidR="006B4C90" w:rsidRPr="006B4C90">
        <w:rPr>
          <w:rFonts w:hint="eastAsia"/>
          <w:szCs w:val="16"/>
        </w:rPr>
        <w:t>臺</w:t>
      </w:r>
      <w:proofErr w:type="gramEnd"/>
      <w:r w:rsidR="006B4C90" w:rsidRPr="006B4C90">
        <w:rPr>
          <w:rFonts w:hint="eastAsia"/>
          <w:szCs w:val="16"/>
        </w:rPr>
        <w:t>投資案件，前</w:t>
      </w:r>
      <w:r w:rsidR="006B4C90" w:rsidRPr="006B4C90">
        <w:rPr>
          <w:rFonts w:hint="eastAsia"/>
          <w:szCs w:val="16"/>
        </w:rPr>
        <w:t>3</w:t>
      </w:r>
      <w:r w:rsidR="006B4C90" w:rsidRPr="006B4C90">
        <w:rPr>
          <w:rFonts w:hint="eastAsia"/>
          <w:szCs w:val="16"/>
        </w:rPr>
        <w:t>名業別分別為批發及零售業</w:t>
      </w:r>
      <w:r w:rsidR="006B4C90" w:rsidRPr="006B4C90">
        <w:rPr>
          <w:rFonts w:hint="eastAsia"/>
          <w:szCs w:val="16"/>
        </w:rPr>
        <w:t>2.76</w:t>
      </w:r>
      <w:r w:rsidR="006B4C90" w:rsidRPr="006B4C90">
        <w:rPr>
          <w:rFonts w:hint="eastAsia"/>
          <w:szCs w:val="16"/>
        </w:rPr>
        <w:t>億美元</w:t>
      </w:r>
      <w:r w:rsidR="003A42E7">
        <w:rPr>
          <w:rFonts w:hint="eastAsia"/>
          <w:szCs w:val="16"/>
        </w:rPr>
        <w:t>（</w:t>
      </w:r>
      <w:r w:rsidR="006B4C90" w:rsidRPr="006B4C90">
        <w:rPr>
          <w:rFonts w:hint="eastAsia"/>
          <w:szCs w:val="16"/>
        </w:rPr>
        <w:t>23.36</w:t>
      </w:r>
      <w:r w:rsidR="00845576">
        <w:rPr>
          <w:rFonts w:hint="eastAsia"/>
          <w:szCs w:val="16"/>
        </w:rPr>
        <w:t>％</w:t>
      </w:r>
      <w:r w:rsidR="003A42E7">
        <w:rPr>
          <w:rFonts w:hint="eastAsia"/>
          <w:szCs w:val="16"/>
        </w:rPr>
        <w:t>）</w:t>
      </w:r>
      <w:r w:rsidR="006B4C90" w:rsidRPr="006B4C90">
        <w:rPr>
          <w:rFonts w:hint="eastAsia"/>
          <w:szCs w:val="16"/>
        </w:rPr>
        <w:t>、銀行業</w:t>
      </w:r>
      <w:r w:rsidR="006B4C90" w:rsidRPr="006B4C90">
        <w:rPr>
          <w:rFonts w:hint="eastAsia"/>
          <w:szCs w:val="16"/>
        </w:rPr>
        <w:t>1.98</w:t>
      </w:r>
      <w:r w:rsidR="006B4C90" w:rsidRPr="006B4C90">
        <w:rPr>
          <w:rFonts w:hint="eastAsia"/>
          <w:szCs w:val="16"/>
        </w:rPr>
        <w:t>億美元</w:t>
      </w:r>
      <w:r w:rsidR="003A42E7">
        <w:rPr>
          <w:rFonts w:hint="eastAsia"/>
          <w:szCs w:val="16"/>
        </w:rPr>
        <w:t>（</w:t>
      </w:r>
      <w:r w:rsidR="006B4C90" w:rsidRPr="006B4C90">
        <w:rPr>
          <w:rFonts w:hint="eastAsia"/>
          <w:szCs w:val="16"/>
        </w:rPr>
        <w:t>16.79</w:t>
      </w:r>
      <w:r w:rsidR="00845576">
        <w:rPr>
          <w:rFonts w:hint="eastAsia"/>
          <w:szCs w:val="16"/>
        </w:rPr>
        <w:t>％</w:t>
      </w:r>
      <w:r w:rsidR="003A42E7">
        <w:rPr>
          <w:rFonts w:hint="eastAsia"/>
          <w:szCs w:val="16"/>
        </w:rPr>
        <w:t>）</w:t>
      </w:r>
      <w:r w:rsidR="006B4C90" w:rsidRPr="006B4C90">
        <w:rPr>
          <w:rFonts w:hint="eastAsia"/>
          <w:szCs w:val="16"/>
        </w:rPr>
        <w:t>及港埠業</w:t>
      </w:r>
      <w:r w:rsidR="006B4C90" w:rsidRPr="006B4C90">
        <w:rPr>
          <w:rFonts w:hint="eastAsia"/>
          <w:szCs w:val="16"/>
        </w:rPr>
        <w:t>1.39</w:t>
      </w:r>
      <w:r w:rsidR="006B4C90" w:rsidRPr="006B4C90">
        <w:rPr>
          <w:rFonts w:hint="eastAsia"/>
          <w:szCs w:val="16"/>
        </w:rPr>
        <w:t>億美元</w:t>
      </w:r>
      <w:r w:rsidR="003A42E7">
        <w:rPr>
          <w:rFonts w:hint="eastAsia"/>
          <w:szCs w:val="16"/>
        </w:rPr>
        <w:t>（</w:t>
      </w:r>
      <w:r w:rsidR="006B4C90" w:rsidRPr="006B4C90">
        <w:rPr>
          <w:rFonts w:hint="eastAsia"/>
          <w:szCs w:val="16"/>
        </w:rPr>
        <w:t>11.78</w:t>
      </w:r>
      <w:r w:rsidR="00845576">
        <w:rPr>
          <w:rFonts w:hint="eastAsia"/>
          <w:szCs w:val="16"/>
        </w:rPr>
        <w:t>％</w:t>
      </w:r>
      <w:r w:rsidR="003A42E7">
        <w:rPr>
          <w:rFonts w:hint="eastAsia"/>
          <w:szCs w:val="16"/>
        </w:rPr>
        <w:t>）</w:t>
      </w:r>
      <w:r w:rsidR="006B4C90" w:rsidRPr="00555615">
        <w:rPr>
          <w:rFonts w:hint="eastAsia"/>
          <w:szCs w:val="16"/>
        </w:rPr>
        <w:t>。</w:t>
      </w:r>
    </w:p>
    <w:p w:rsidR="003428F0" w:rsidRPr="006B4C90" w:rsidRDefault="003428F0" w:rsidP="003428F0">
      <w:pPr>
        <w:snapToGrid w:val="0"/>
        <w:spacing w:beforeLines="50" w:before="180" w:line="380" w:lineRule="exact"/>
        <w:ind w:right="-573"/>
        <w:jc w:val="center"/>
        <w:rPr>
          <w:rFonts w:eastAsia="標楷體"/>
          <w:b/>
          <w:bCs/>
          <w:sz w:val="28"/>
        </w:rPr>
      </w:pPr>
      <w:r w:rsidRPr="006B4C90">
        <w:rPr>
          <w:rFonts w:eastAsia="標楷體"/>
          <w:b/>
          <w:bCs/>
          <w:sz w:val="28"/>
        </w:rPr>
        <w:t>表</w:t>
      </w:r>
      <w:r w:rsidRPr="006B4C90">
        <w:rPr>
          <w:rFonts w:eastAsia="標楷體"/>
          <w:b/>
          <w:bCs/>
          <w:sz w:val="28"/>
        </w:rPr>
        <w:t xml:space="preserve">4-2  </w:t>
      </w:r>
      <w:r w:rsidRPr="006B4C90">
        <w:rPr>
          <w:rFonts w:eastAsia="標楷體"/>
          <w:b/>
          <w:bCs/>
          <w:sz w:val="28"/>
        </w:rPr>
        <w:t>陸資來</w:t>
      </w:r>
      <w:proofErr w:type="gramStart"/>
      <w:r w:rsidRPr="006B4C90">
        <w:rPr>
          <w:rFonts w:eastAsia="標楷體" w:hint="eastAsia"/>
          <w:b/>
          <w:bCs/>
          <w:sz w:val="28"/>
        </w:rPr>
        <w:t>臺</w:t>
      </w:r>
      <w:proofErr w:type="gramEnd"/>
      <w:r w:rsidRPr="006B4C90">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6B4C90" w:rsidRPr="00896C1C" w:rsidTr="006B4C90">
        <w:trPr>
          <w:cantSplit/>
          <w:trHeight w:val="373"/>
          <w:jc w:val="center"/>
        </w:trPr>
        <w:tc>
          <w:tcPr>
            <w:tcW w:w="1648" w:type="dxa"/>
            <w:tcBorders>
              <w:left w:val="nil"/>
            </w:tcBorders>
          </w:tcPr>
          <w:p w:rsidR="006B4C90" w:rsidRPr="00896C1C" w:rsidRDefault="006B4C90" w:rsidP="006B4C90">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6B4C90" w:rsidRPr="00202D79" w:rsidRDefault="006B4C90" w:rsidP="006B4C90">
            <w:pPr>
              <w:adjustRightInd w:val="0"/>
              <w:snapToGrid w:val="0"/>
              <w:spacing w:line="380" w:lineRule="exact"/>
              <w:jc w:val="center"/>
              <w:rPr>
                <w:rFonts w:eastAsia="標楷體"/>
              </w:rPr>
            </w:pPr>
            <w:r w:rsidRPr="00202D79">
              <w:rPr>
                <w:rFonts w:eastAsia="標楷體" w:hint="eastAsia"/>
              </w:rPr>
              <w:t>數量（件）</w:t>
            </w:r>
          </w:p>
        </w:tc>
        <w:tc>
          <w:tcPr>
            <w:tcW w:w="3118" w:type="dxa"/>
            <w:tcBorders>
              <w:right w:val="nil"/>
            </w:tcBorders>
          </w:tcPr>
          <w:p w:rsidR="006B4C90" w:rsidRPr="00202D79" w:rsidRDefault="006B4C90" w:rsidP="006B4C90">
            <w:pPr>
              <w:adjustRightInd w:val="0"/>
              <w:snapToGrid w:val="0"/>
              <w:spacing w:line="380" w:lineRule="exact"/>
              <w:jc w:val="center"/>
              <w:rPr>
                <w:rFonts w:eastAsia="標楷體"/>
              </w:rPr>
            </w:pPr>
            <w:r w:rsidRPr="00202D79">
              <w:rPr>
                <w:rFonts w:eastAsia="標楷體" w:hint="eastAsia"/>
              </w:rPr>
              <w:t>金額（億美元）</w:t>
            </w:r>
          </w:p>
        </w:tc>
      </w:tr>
      <w:tr w:rsidR="006B4C90" w:rsidRPr="00896C1C" w:rsidTr="006B4C90">
        <w:trPr>
          <w:trHeight w:val="387"/>
          <w:jc w:val="center"/>
        </w:trPr>
        <w:tc>
          <w:tcPr>
            <w:tcW w:w="1648" w:type="dxa"/>
            <w:tcBorders>
              <w:top w:val="nil"/>
              <w:left w:val="nil"/>
              <w:bottom w:val="nil"/>
            </w:tcBorders>
            <w:vAlign w:val="center"/>
          </w:tcPr>
          <w:p w:rsidR="006B4C90" w:rsidRPr="00896C1C" w:rsidRDefault="006B4C90" w:rsidP="006B4C90">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6B4C90" w:rsidRPr="00443FFA"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6B4C90" w:rsidRPr="00443FFA"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6B4C90" w:rsidRPr="00896C1C" w:rsidTr="006B4C90">
        <w:trPr>
          <w:trHeight w:val="387"/>
          <w:jc w:val="center"/>
        </w:trPr>
        <w:tc>
          <w:tcPr>
            <w:tcW w:w="1648" w:type="dxa"/>
            <w:tcBorders>
              <w:top w:val="nil"/>
              <w:left w:val="nil"/>
              <w:bottom w:val="nil"/>
            </w:tcBorders>
            <w:vAlign w:val="center"/>
          </w:tcPr>
          <w:p w:rsidR="006B4C90" w:rsidRPr="00896C1C" w:rsidRDefault="006B4C90" w:rsidP="006B4C90">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6B4C90" w:rsidRPr="00443FFA" w:rsidRDefault="006B4C90" w:rsidP="006B4C90">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6B4C90" w:rsidRPr="00443FFA" w:rsidRDefault="006B4C90" w:rsidP="006B4C90">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6B4C90" w:rsidRPr="00896C1C" w:rsidTr="006B4C90">
        <w:trPr>
          <w:trHeight w:val="387"/>
          <w:jc w:val="center"/>
        </w:trPr>
        <w:tc>
          <w:tcPr>
            <w:tcW w:w="1648" w:type="dxa"/>
            <w:tcBorders>
              <w:top w:val="nil"/>
              <w:left w:val="nil"/>
              <w:bottom w:val="nil"/>
            </w:tcBorders>
            <w:vAlign w:val="center"/>
          </w:tcPr>
          <w:p w:rsidR="006B4C90" w:rsidRPr="00896C1C" w:rsidRDefault="006B4C90" w:rsidP="006B4C90">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6B4C90" w:rsidRPr="00443FFA" w:rsidRDefault="006B4C90" w:rsidP="006B4C90">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6B4C90" w:rsidRPr="00443FFA" w:rsidRDefault="006B4C90" w:rsidP="006B4C90">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6B4C90" w:rsidRPr="00896C1C" w:rsidTr="006B4C90">
        <w:trPr>
          <w:trHeight w:val="387"/>
          <w:jc w:val="center"/>
        </w:trPr>
        <w:tc>
          <w:tcPr>
            <w:tcW w:w="1648" w:type="dxa"/>
            <w:tcBorders>
              <w:top w:val="nil"/>
              <w:left w:val="nil"/>
              <w:bottom w:val="nil"/>
            </w:tcBorders>
            <w:vAlign w:val="center"/>
          </w:tcPr>
          <w:p w:rsidR="006B4C90" w:rsidRPr="00CD3778" w:rsidRDefault="006B4C90" w:rsidP="006B4C90">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6B4C90" w:rsidRPr="00CD3778"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6B4C90" w:rsidRPr="00CD3778"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1~10</w:t>
            </w:r>
            <w:r>
              <w:rPr>
                <w:rFonts w:eastAsia="標楷體" w:hint="eastAsia"/>
                <w:color w:val="000000"/>
              </w:rPr>
              <w:t>月</w:t>
            </w:r>
          </w:p>
        </w:tc>
        <w:tc>
          <w:tcPr>
            <w:tcW w:w="3200" w:type="dxa"/>
            <w:tcBorders>
              <w:top w:val="nil"/>
              <w:bottom w:val="nil"/>
              <w:right w:val="nil"/>
            </w:tcBorders>
            <w:vAlign w:val="center"/>
          </w:tcPr>
          <w:p w:rsidR="006B4C90" w:rsidRPr="00ED382B" w:rsidRDefault="006B4C90" w:rsidP="006B4C90">
            <w:pPr>
              <w:adjustRightInd w:val="0"/>
              <w:snapToGrid w:val="0"/>
              <w:spacing w:line="380" w:lineRule="exact"/>
              <w:jc w:val="center"/>
              <w:rPr>
                <w:rFonts w:eastAsia="標楷體"/>
                <w:sz w:val="22"/>
              </w:rPr>
            </w:pPr>
            <w:r>
              <w:rPr>
                <w:rFonts w:eastAsia="標楷體" w:hint="eastAsia"/>
                <w:sz w:val="22"/>
              </w:rPr>
              <w:t>112</w:t>
            </w:r>
          </w:p>
        </w:tc>
        <w:tc>
          <w:tcPr>
            <w:tcW w:w="3118" w:type="dxa"/>
            <w:tcBorders>
              <w:top w:val="nil"/>
              <w:left w:val="nil"/>
              <w:bottom w:val="nil"/>
              <w:right w:val="nil"/>
            </w:tcBorders>
            <w:vAlign w:val="center"/>
          </w:tcPr>
          <w:p w:rsidR="006B4C90" w:rsidRPr="00ED382B" w:rsidRDefault="006B4C90" w:rsidP="006B4C90">
            <w:pPr>
              <w:adjustRightInd w:val="0"/>
              <w:snapToGrid w:val="0"/>
              <w:spacing w:line="380" w:lineRule="exact"/>
              <w:jc w:val="center"/>
              <w:rPr>
                <w:rFonts w:eastAsia="標楷體"/>
                <w:sz w:val="22"/>
              </w:rPr>
            </w:pPr>
            <w:r>
              <w:rPr>
                <w:rFonts w:eastAsia="標楷體" w:hint="eastAsia"/>
                <w:sz w:val="22"/>
              </w:rPr>
              <w:t>3.17</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0.66</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0.25</w:t>
            </w:r>
          </w:p>
        </w:tc>
      </w:tr>
      <w:tr w:rsidR="006B4C90" w:rsidRPr="00896C1C" w:rsidTr="006B4C90">
        <w:trPr>
          <w:trHeight w:val="387"/>
          <w:jc w:val="center"/>
        </w:trPr>
        <w:tc>
          <w:tcPr>
            <w:tcW w:w="1648" w:type="dxa"/>
            <w:tcBorders>
              <w:top w:val="nil"/>
              <w:left w:val="nil"/>
              <w:bottom w:val="nil"/>
            </w:tcBorders>
            <w:vAlign w:val="center"/>
          </w:tcPr>
          <w:p w:rsidR="006B4C90" w:rsidRDefault="006B4C90" w:rsidP="006B4C90">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3118" w:type="dxa"/>
            <w:tcBorders>
              <w:top w:val="nil"/>
              <w:left w:val="nil"/>
              <w:bottom w:val="nil"/>
              <w:right w:val="nil"/>
            </w:tcBorders>
            <w:vAlign w:val="center"/>
          </w:tcPr>
          <w:p w:rsidR="006B4C90"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0.53</w:t>
            </w:r>
          </w:p>
        </w:tc>
      </w:tr>
      <w:tr w:rsidR="006B4C90" w:rsidRPr="00896C1C" w:rsidTr="006B4C90">
        <w:trPr>
          <w:trHeight w:val="387"/>
          <w:jc w:val="center"/>
        </w:trPr>
        <w:tc>
          <w:tcPr>
            <w:tcW w:w="1648" w:type="dxa"/>
            <w:tcBorders>
              <w:top w:val="nil"/>
              <w:left w:val="nil"/>
            </w:tcBorders>
            <w:vAlign w:val="center"/>
          </w:tcPr>
          <w:p w:rsidR="006B4C90" w:rsidRPr="00CD3778" w:rsidRDefault="006B4C90" w:rsidP="006B4C90">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6B4C90" w:rsidRPr="00CD3778"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595</w:t>
            </w:r>
          </w:p>
        </w:tc>
        <w:tc>
          <w:tcPr>
            <w:tcW w:w="3118" w:type="dxa"/>
            <w:tcBorders>
              <w:top w:val="nil"/>
              <w:left w:val="nil"/>
              <w:right w:val="nil"/>
            </w:tcBorders>
            <w:vAlign w:val="center"/>
          </w:tcPr>
          <w:p w:rsidR="006B4C90" w:rsidRPr="00CD3778" w:rsidRDefault="006B4C90" w:rsidP="006B4C90">
            <w:pPr>
              <w:adjustRightInd w:val="0"/>
              <w:snapToGrid w:val="0"/>
              <w:spacing w:line="380" w:lineRule="exact"/>
              <w:jc w:val="center"/>
              <w:rPr>
                <w:rFonts w:eastAsia="標楷體"/>
                <w:color w:val="000000"/>
                <w:sz w:val="22"/>
              </w:rPr>
            </w:pPr>
            <w:r>
              <w:rPr>
                <w:rFonts w:eastAsia="標楷體" w:hint="eastAsia"/>
                <w:color w:val="000000"/>
                <w:sz w:val="22"/>
              </w:rPr>
              <w:t>11.81</w:t>
            </w:r>
          </w:p>
        </w:tc>
      </w:tr>
    </w:tbl>
    <w:p w:rsidR="003428F0" w:rsidRPr="006B4C90" w:rsidRDefault="003428F0" w:rsidP="003428F0">
      <w:pPr>
        <w:pStyle w:val="k3a"/>
        <w:spacing w:beforeLines="0" w:before="0" w:line="300" w:lineRule="auto"/>
        <w:ind w:leftChars="118" w:left="283" w:firstLineChars="0" w:firstLine="0"/>
        <w:rPr>
          <w:kern w:val="2"/>
          <w:sz w:val="22"/>
          <w:szCs w:val="22"/>
        </w:rPr>
      </w:pPr>
      <w:r w:rsidRPr="006B4C90">
        <w:rPr>
          <w:kern w:val="2"/>
          <w:sz w:val="22"/>
          <w:szCs w:val="22"/>
        </w:rPr>
        <w:t>資料來源：經濟部投審會。</w:t>
      </w:r>
    </w:p>
    <w:p w:rsidR="003428F0" w:rsidRPr="006B4C90" w:rsidRDefault="003428F0" w:rsidP="003428F0">
      <w:pPr>
        <w:pStyle w:val="2"/>
        <w:spacing w:afterLines="50" w:after="180"/>
      </w:pPr>
      <w:bookmarkStart w:id="177" w:name="_Toc391906423"/>
      <w:bookmarkStart w:id="178" w:name="_Toc401923806"/>
      <w:bookmarkStart w:id="179" w:name="_Toc402171727"/>
      <w:bookmarkStart w:id="180" w:name="_Toc402181171"/>
      <w:r w:rsidRPr="006B4C90">
        <w:rPr>
          <w:sz w:val="32"/>
        </w:rPr>
        <w:lastRenderedPageBreak/>
        <w:t>（二）兩岸貿易</w:t>
      </w:r>
      <w:bookmarkEnd w:id="177"/>
      <w:bookmarkEnd w:id="178"/>
      <w:bookmarkEnd w:id="179"/>
      <w:bookmarkEnd w:id="180"/>
    </w:p>
    <w:p w:rsidR="003428F0" w:rsidRPr="00F6171E" w:rsidRDefault="003428F0" w:rsidP="003428F0">
      <w:pPr>
        <w:pStyle w:val="af3"/>
        <w:widowControl w:val="0"/>
        <w:tabs>
          <w:tab w:val="left" w:pos="567"/>
          <w:tab w:val="left" w:pos="3220"/>
        </w:tabs>
        <w:ind w:leftChars="50" w:left="400" w:rightChars="2120" w:right="5088" w:hangingChars="100" w:hanging="280"/>
        <w:jc w:val="both"/>
        <w:rPr>
          <w:color w:val="FF0000"/>
          <w:sz w:val="28"/>
          <w:szCs w:val="16"/>
          <w:u w:val="single"/>
        </w:rPr>
      </w:pPr>
      <w:r w:rsidRPr="006B4C90">
        <w:rPr>
          <w:sz w:val="28"/>
          <w:szCs w:val="16"/>
        </w:rPr>
        <w:t>－</w:t>
      </w:r>
      <w:r w:rsidR="006B4C90" w:rsidRPr="006B4C90">
        <w:rPr>
          <w:rFonts w:hint="eastAsia"/>
          <w:noProof w:val="0"/>
          <w:kern w:val="2"/>
          <w:sz w:val="28"/>
          <w:szCs w:val="16"/>
          <w:lang w:bidi="ar-SA"/>
        </w:rPr>
        <w:t>2</w:t>
      </w:r>
      <w:r w:rsidR="006B4C90" w:rsidRPr="00403EF1">
        <w:rPr>
          <w:rFonts w:hint="eastAsia"/>
          <w:noProof w:val="0"/>
          <w:kern w:val="2"/>
          <w:sz w:val="28"/>
          <w:szCs w:val="16"/>
          <w:lang w:bidi="ar-SA"/>
        </w:rPr>
        <w:t>01</w:t>
      </w:r>
      <w:r w:rsidR="006B4C90">
        <w:rPr>
          <w:rFonts w:hint="eastAsia"/>
          <w:noProof w:val="0"/>
          <w:kern w:val="2"/>
          <w:sz w:val="28"/>
          <w:szCs w:val="16"/>
          <w:lang w:bidi="ar-SA"/>
        </w:rPr>
        <w:t>4</w:t>
      </w:r>
      <w:r w:rsidR="006B4C90" w:rsidRPr="00403EF1">
        <w:rPr>
          <w:rFonts w:hint="eastAsia"/>
          <w:noProof w:val="0"/>
          <w:kern w:val="2"/>
          <w:sz w:val="28"/>
          <w:szCs w:val="16"/>
          <w:lang w:bidi="ar-SA"/>
        </w:rPr>
        <w:t>年</w:t>
      </w:r>
      <w:r w:rsidR="006B4C90">
        <w:rPr>
          <w:rFonts w:hint="eastAsia"/>
          <w:noProof w:val="0"/>
          <w:kern w:val="2"/>
          <w:sz w:val="28"/>
          <w:szCs w:val="16"/>
          <w:lang w:bidi="ar-SA"/>
        </w:rPr>
        <w:t>10</w:t>
      </w:r>
      <w:r w:rsidR="006B4C90">
        <w:rPr>
          <w:rFonts w:hint="eastAsia"/>
          <w:noProof w:val="0"/>
          <w:kern w:val="2"/>
          <w:sz w:val="28"/>
          <w:szCs w:val="16"/>
          <w:lang w:bidi="ar-SA"/>
        </w:rPr>
        <w:t>月</w:t>
      </w:r>
      <w:r w:rsidR="006B4C90" w:rsidRPr="00403EF1">
        <w:rPr>
          <w:rFonts w:hint="eastAsia"/>
          <w:noProof w:val="0"/>
          <w:kern w:val="2"/>
          <w:sz w:val="28"/>
          <w:szCs w:val="16"/>
          <w:lang w:bidi="ar-SA"/>
        </w:rPr>
        <w:t>我對中國大</w:t>
      </w:r>
      <w:r w:rsidR="006B4C90">
        <w:rPr>
          <w:lang w:bidi="ar-SA"/>
        </w:rPr>
        <w:drawing>
          <wp:anchor distT="0" distB="0" distL="180340" distR="114300" simplePos="0" relativeHeight="252096000" behindDoc="1" locked="1" layoutInCell="1" allowOverlap="1" wp14:anchorId="3B4DC484" wp14:editId="3178C4E6">
            <wp:simplePos x="0" y="0"/>
            <wp:positionH relativeFrom="column">
              <wp:posOffset>1831975</wp:posOffset>
            </wp:positionH>
            <wp:positionV relativeFrom="page">
              <wp:posOffset>955040</wp:posOffset>
            </wp:positionV>
            <wp:extent cx="4547235" cy="2541905"/>
            <wp:effectExtent l="0" t="0" r="5715" b="0"/>
            <wp:wrapThrough wrapText="bothSides">
              <wp:wrapPolygon edited="0">
                <wp:start x="7601" y="486"/>
                <wp:lineTo x="1176" y="2266"/>
                <wp:lineTo x="1176" y="3076"/>
                <wp:lineTo x="10768" y="3399"/>
                <wp:lineTo x="1176" y="4371"/>
                <wp:lineTo x="1176" y="5180"/>
                <wp:lineTo x="11945" y="5990"/>
                <wp:lineTo x="1086" y="6313"/>
                <wp:lineTo x="1357" y="10684"/>
                <wp:lineTo x="1629" y="11170"/>
                <wp:lineTo x="3077" y="11170"/>
                <wp:lineTo x="1357" y="12465"/>
                <wp:lineTo x="1357" y="12788"/>
                <wp:lineTo x="3077" y="13760"/>
                <wp:lineTo x="1448" y="14083"/>
                <wp:lineTo x="1357" y="14407"/>
                <wp:lineTo x="1900" y="16350"/>
                <wp:lineTo x="1810" y="17645"/>
                <wp:lineTo x="8959" y="18940"/>
                <wp:lineTo x="3077" y="19264"/>
                <wp:lineTo x="3077" y="20073"/>
                <wp:lineTo x="16560" y="21368"/>
                <wp:lineTo x="21537" y="21368"/>
                <wp:lineTo x="21537" y="10846"/>
                <wp:lineTo x="20360" y="8580"/>
                <wp:lineTo x="20632" y="4047"/>
                <wp:lineTo x="19727" y="3885"/>
                <wp:lineTo x="20270" y="3076"/>
                <wp:lineTo x="20451" y="1781"/>
                <wp:lineTo x="15383" y="486"/>
                <wp:lineTo x="7601" y="486"/>
              </wp:wrapPolygon>
            </wp:wrapThrough>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6B4C90" w:rsidRPr="00403EF1">
        <w:rPr>
          <w:rFonts w:hint="eastAsia"/>
          <w:noProof w:val="0"/>
          <w:kern w:val="2"/>
          <w:sz w:val="28"/>
          <w:szCs w:val="16"/>
          <w:lang w:bidi="ar-SA"/>
        </w:rPr>
        <w:t>陸</w:t>
      </w:r>
      <w:r w:rsidR="003A42E7">
        <w:rPr>
          <w:rFonts w:hint="eastAsia"/>
          <w:noProof w:val="0"/>
          <w:kern w:val="2"/>
          <w:sz w:val="28"/>
          <w:szCs w:val="16"/>
          <w:lang w:bidi="ar-SA"/>
        </w:rPr>
        <w:t>（</w:t>
      </w:r>
      <w:r w:rsidR="006B4C90" w:rsidRPr="00403EF1">
        <w:rPr>
          <w:rFonts w:hint="eastAsia"/>
          <w:noProof w:val="0"/>
          <w:kern w:val="2"/>
          <w:sz w:val="28"/>
          <w:szCs w:val="16"/>
          <w:lang w:bidi="ar-SA"/>
        </w:rPr>
        <w:t>含香港</w:t>
      </w:r>
      <w:r w:rsidR="003A42E7">
        <w:rPr>
          <w:rFonts w:hint="eastAsia"/>
          <w:noProof w:val="0"/>
          <w:kern w:val="2"/>
          <w:sz w:val="28"/>
          <w:szCs w:val="16"/>
          <w:lang w:bidi="ar-SA"/>
        </w:rPr>
        <w:t>）</w:t>
      </w:r>
      <w:r w:rsidR="006B4C90" w:rsidRPr="00403EF1">
        <w:rPr>
          <w:rFonts w:hint="eastAsia"/>
          <w:noProof w:val="0"/>
          <w:kern w:val="2"/>
          <w:sz w:val="28"/>
          <w:szCs w:val="16"/>
          <w:lang w:bidi="ar-SA"/>
        </w:rPr>
        <w:t>貿易總額為</w:t>
      </w:r>
      <w:r w:rsidR="006B4C90">
        <w:rPr>
          <w:rFonts w:hint="eastAsia"/>
          <w:noProof w:val="0"/>
          <w:kern w:val="2"/>
          <w:sz w:val="28"/>
          <w:szCs w:val="16"/>
          <w:lang w:bidi="ar-SA"/>
        </w:rPr>
        <w:t>147.6</w:t>
      </w:r>
      <w:r w:rsidR="006B4C90" w:rsidRPr="00403EF1">
        <w:rPr>
          <w:rFonts w:hint="eastAsia"/>
          <w:noProof w:val="0"/>
          <w:kern w:val="2"/>
          <w:sz w:val="28"/>
          <w:szCs w:val="16"/>
          <w:lang w:bidi="ar-SA"/>
        </w:rPr>
        <w:t>億美元，較上年</w:t>
      </w:r>
      <w:r w:rsidR="006B4C90">
        <w:rPr>
          <w:rFonts w:hint="eastAsia"/>
          <w:noProof w:val="0"/>
          <w:kern w:val="2"/>
          <w:sz w:val="28"/>
          <w:szCs w:val="16"/>
          <w:lang w:bidi="ar-SA"/>
        </w:rPr>
        <w:t>同期增加</w:t>
      </w:r>
      <w:r w:rsidR="006B4C90">
        <w:rPr>
          <w:rFonts w:hint="eastAsia"/>
          <w:noProof w:val="0"/>
          <w:kern w:val="2"/>
          <w:sz w:val="28"/>
          <w:szCs w:val="16"/>
          <w:lang w:bidi="ar-SA"/>
        </w:rPr>
        <w:t>4.8</w:t>
      </w:r>
      <w:r w:rsidR="00845576">
        <w:rPr>
          <w:rFonts w:hint="eastAsia"/>
          <w:noProof w:val="0"/>
          <w:kern w:val="2"/>
          <w:sz w:val="28"/>
          <w:szCs w:val="16"/>
          <w:lang w:bidi="ar-SA"/>
        </w:rPr>
        <w:t>％</w:t>
      </w:r>
      <w:r w:rsidR="006B4C90" w:rsidRPr="00403EF1">
        <w:rPr>
          <w:rFonts w:hint="eastAsia"/>
          <w:noProof w:val="0"/>
          <w:kern w:val="2"/>
          <w:sz w:val="28"/>
          <w:szCs w:val="16"/>
          <w:lang w:bidi="ar-SA"/>
        </w:rPr>
        <w:t>；其中出口額為</w:t>
      </w:r>
      <w:r w:rsidR="006B4C90">
        <w:rPr>
          <w:rFonts w:hint="eastAsia"/>
          <w:noProof w:val="0"/>
          <w:kern w:val="2"/>
          <w:sz w:val="28"/>
          <w:szCs w:val="16"/>
          <w:lang w:bidi="ar-SA"/>
        </w:rPr>
        <w:t>107.6</w:t>
      </w:r>
      <w:r w:rsidR="006B4C90" w:rsidRPr="00403EF1">
        <w:rPr>
          <w:rFonts w:hint="eastAsia"/>
          <w:noProof w:val="0"/>
          <w:kern w:val="2"/>
          <w:sz w:val="28"/>
          <w:szCs w:val="16"/>
          <w:lang w:bidi="ar-SA"/>
        </w:rPr>
        <w:t>億美元，</w:t>
      </w:r>
      <w:r w:rsidR="006B4C90">
        <w:rPr>
          <w:rFonts w:hint="eastAsia"/>
          <w:noProof w:val="0"/>
          <w:kern w:val="2"/>
          <w:sz w:val="28"/>
          <w:szCs w:val="16"/>
          <w:lang w:bidi="ar-SA"/>
        </w:rPr>
        <w:t>增加</w:t>
      </w:r>
      <w:r w:rsidR="006B4C90">
        <w:rPr>
          <w:rFonts w:hint="eastAsia"/>
          <w:noProof w:val="0"/>
          <w:kern w:val="2"/>
          <w:sz w:val="28"/>
          <w:szCs w:val="16"/>
          <w:lang w:bidi="ar-SA"/>
        </w:rPr>
        <w:t>5.5</w:t>
      </w:r>
      <w:r w:rsidR="00845576">
        <w:rPr>
          <w:rFonts w:hint="eastAsia"/>
          <w:noProof w:val="0"/>
          <w:kern w:val="2"/>
          <w:sz w:val="28"/>
          <w:szCs w:val="16"/>
          <w:lang w:bidi="ar-SA"/>
        </w:rPr>
        <w:t>％</w:t>
      </w:r>
      <w:r w:rsidR="006B4C90" w:rsidRPr="00403EF1">
        <w:rPr>
          <w:rFonts w:hint="eastAsia"/>
          <w:noProof w:val="0"/>
          <w:kern w:val="2"/>
          <w:sz w:val="28"/>
          <w:szCs w:val="16"/>
          <w:lang w:bidi="ar-SA"/>
        </w:rPr>
        <w:t>；進口額為</w:t>
      </w:r>
      <w:r w:rsidR="006B4C90">
        <w:rPr>
          <w:rFonts w:hint="eastAsia"/>
          <w:noProof w:val="0"/>
          <w:kern w:val="2"/>
          <w:sz w:val="28"/>
          <w:szCs w:val="16"/>
          <w:lang w:bidi="ar-SA"/>
        </w:rPr>
        <w:t>39.9</w:t>
      </w:r>
      <w:r w:rsidR="006B4C90" w:rsidRPr="00403EF1">
        <w:rPr>
          <w:rFonts w:hint="eastAsia"/>
          <w:noProof w:val="0"/>
          <w:kern w:val="2"/>
          <w:sz w:val="28"/>
          <w:szCs w:val="16"/>
          <w:lang w:bidi="ar-SA"/>
        </w:rPr>
        <w:t>億美元，</w:t>
      </w:r>
      <w:r w:rsidR="006B4C90">
        <w:rPr>
          <w:rFonts w:hint="eastAsia"/>
          <w:noProof w:val="0"/>
          <w:kern w:val="2"/>
          <w:sz w:val="28"/>
          <w:szCs w:val="16"/>
          <w:lang w:bidi="ar-SA"/>
        </w:rPr>
        <w:t>增加</w:t>
      </w:r>
      <w:r w:rsidR="006B4C90">
        <w:rPr>
          <w:rFonts w:hint="eastAsia"/>
          <w:noProof w:val="0"/>
          <w:kern w:val="2"/>
          <w:sz w:val="28"/>
          <w:szCs w:val="16"/>
          <w:lang w:bidi="ar-SA"/>
        </w:rPr>
        <w:t>2.9</w:t>
      </w:r>
      <w:r w:rsidR="00845576">
        <w:rPr>
          <w:rFonts w:hint="eastAsia"/>
          <w:noProof w:val="0"/>
          <w:kern w:val="2"/>
          <w:sz w:val="28"/>
          <w:szCs w:val="16"/>
          <w:lang w:bidi="ar-SA"/>
        </w:rPr>
        <w:t>％</w:t>
      </w:r>
      <w:r w:rsidR="006B4C90" w:rsidRPr="00403EF1">
        <w:rPr>
          <w:rFonts w:hint="eastAsia"/>
          <w:noProof w:val="0"/>
          <w:kern w:val="2"/>
          <w:sz w:val="28"/>
          <w:szCs w:val="16"/>
          <w:lang w:bidi="ar-SA"/>
        </w:rPr>
        <w:t>；貿易</w:t>
      </w:r>
      <w:r w:rsidR="006B4C90">
        <w:rPr>
          <w:rFonts w:hint="eastAsia"/>
          <w:noProof w:val="0"/>
          <w:kern w:val="2"/>
          <w:sz w:val="28"/>
          <w:szCs w:val="16"/>
          <w:lang w:bidi="ar-SA"/>
        </w:rPr>
        <w:t>出超</w:t>
      </w:r>
      <w:r w:rsidR="006B4C90" w:rsidRPr="00403EF1">
        <w:rPr>
          <w:rFonts w:hint="eastAsia"/>
          <w:noProof w:val="0"/>
          <w:kern w:val="2"/>
          <w:sz w:val="28"/>
          <w:szCs w:val="16"/>
          <w:lang w:bidi="ar-SA"/>
        </w:rPr>
        <w:t>為</w:t>
      </w:r>
      <w:r w:rsidR="006B4C90">
        <w:rPr>
          <w:rFonts w:hint="eastAsia"/>
          <w:noProof w:val="0"/>
          <w:kern w:val="2"/>
          <w:sz w:val="28"/>
          <w:szCs w:val="16"/>
          <w:lang w:bidi="ar-SA"/>
        </w:rPr>
        <w:t>67.7</w:t>
      </w:r>
      <w:r w:rsidR="006B4C90" w:rsidRPr="00403EF1">
        <w:rPr>
          <w:rFonts w:hint="eastAsia"/>
          <w:noProof w:val="0"/>
          <w:kern w:val="2"/>
          <w:sz w:val="28"/>
          <w:szCs w:val="16"/>
          <w:lang w:bidi="ar-SA"/>
        </w:rPr>
        <w:t>億美元，較上年</w:t>
      </w:r>
      <w:r w:rsidR="006B4C90">
        <w:rPr>
          <w:rFonts w:hint="eastAsia"/>
          <w:noProof w:val="0"/>
          <w:kern w:val="2"/>
          <w:sz w:val="28"/>
          <w:szCs w:val="16"/>
          <w:lang w:bidi="ar-SA"/>
        </w:rPr>
        <w:t>同期增加</w:t>
      </w:r>
      <w:r w:rsidR="006B4C90">
        <w:rPr>
          <w:rFonts w:hint="eastAsia"/>
          <w:noProof w:val="0"/>
          <w:kern w:val="2"/>
          <w:sz w:val="28"/>
          <w:szCs w:val="16"/>
          <w:lang w:bidi="ar-SA"/>
        </w:rPr>
        <w:t>7.1</w:t>
      </w:r>
      <w:r w:rsidR="00845576">
        <w:rPr>
          <w:rFonts w:hint="eastAsia"/>
          <w:noProof w:val="0"/>
          <w:kern w:val="2"/>
          <w:sz w:val="28"/>
          <w:szCs w:val="16"/>
          <w:lang w:bidi="ar-SA"/>
        </w:rPr>
        <w:t>％</w:t>
      </w:r>
      <w:r w:rsidR="006B4C90" w:rsidRPr="00403EF1">
        <w:rPr>
          <w:rFonts w:hint="eastAsia"/>
          <w:noProof w:val="0"/>
          <w:kern w:val="2"/>
          <w:sz w:val="28"/>
          <w:szCs w:val="16"/>
          <w:lang w:bidi="ar-SA"/>
        </w:rPr>
        <w:t>。</w:t>
      </w:r>
    </w:p>
    <w:p w:rsidR="003428F0" w:rsidRPr="006B4C90" w:rsidRDefault="003428F0" w:rsidP="003428F0">
      <w:pPr>
        <w:pStyle w:val="k3a"/>
        <w:spacing w:beforeLines="0" w:before="0" w:line="300" w:lineRule="auto"/>
        <w:ind w:leftChars="0" w:left="0" w:firstLineChars="0" w:firstLine="0"/>
        <w:rPr>
          <w:vanish/>
        </w:rPr>
      </w:pPr>
    </w:p>
    <w:p w:rsidR="003428F0" w:rsidRPr="006B4C90" w:rsidRDefault="003428F0" w:rsidP="003428F0">
      <w:pPr>
        <w:rPr>
          <w:rFonts w:eastAsia="標楷體"/>
          <w:vanish/>
          <w:sz w:val="28"/>
        </w:rPr>
      </w:pPr>
    </w:p>
    <w:p w:rsidR="003428F0" w:rsidRPr="006B4C90" w:rsidRDefault="003428F0" w:rsidP="003428F0">
      <w:pPr>
        <w:rPr>
          <w:rFonts w:eastAsia="標楷體"/>
          <w:vanish/>
          <w:sz w:val="28"/>
        </w:rPr>
      </w:pPr>
    </w:p>
    <w:p w:rsidR="003428F0" w:rsidRPr="006B4C90" w:rsidRDefault="003428F0" w:rsidP="003428F0">
      <w:pPr>
        <w:rPr>
          <w:rFonts w:eastAsia="標楷體"/>
          <w:vanish/>
          <w:sz w:val="28"/>
        </w:rPr>
      </w:pPr>
    </w:p>
    <w:p w:rsidR="003428F0" w:rsidRPr="006B4C90" w:rsidRDefault="003428F0" w:rsidP="003428F0">
      <w:pPr>
        <w:rPr>
          <w:rFonts w:eastAsia="標楷體"/>
          <w:vanish/>
          <w:sz w:val="28"/>
        </w:rPr>
      </w:pPr>
    </w:p>
    <w:p w:rsidR="003428F0" w:rsidRPr="006B4C90" w:rsidRDefault="003428F0" w:rsidP="003428F0">
      <w:pPr>
        <w:pStyle w:val="z-"/>
        <w:pBdr>
          <w:top w:val="none" w:sz="0" w:space="0" w:color="auto"/>
        </w:pBdr>
        <w:rPr>
          <w:rFonts w:ascii="Times New Roman" w:eastAsia="標楷體" w:hAnsi="Times New Roman" w:cs="Times New Roman"/>
          <w:color w:val="auto"/>
          <w:sz w:val="28"/>
        </w:rPr>
      </w:pPr>
      <w:r w:rsidRPr="006B4C90">
        <w:rPr>
          <w:rFonts w:ascii="Times New Roman" w:eastAsia="標楷體" w:hAnsi="Times New Roman" w:cs="Times New Roman"/>
          <w:color w:val="auto"/>
          <w:sz w:val="28"/>
        </w:rPr>
        <w:t>表單的底部</w:t>
      </w:r>
    </w:p>
    <w:p w:rsidR="003428F0" w:rsidRPr="006B4C90" w:rsidRDefault="003428F0" w:rsidP="003428F0">
      <w:pPr>
        <w:rPr>
          <w:rFonts w:eastAsia="標楷體"/>
          <w:vanish/>
          <w:sz w:val="28"/>
        </w:rPr>
      </w:pPr>
    </w:p>
    <w:p w:rsidR="003428F0" w:rsidRPr="006B4C90" w:rsidRDefault="003428F0" w:rsidP="003428F0">
      <w:pPr>
        <w:rPr>
          <w:rFonts w:eastAsia="標楷體"/>
          <w:vanish/>
          <w:sz w:val="28"/>
        </w:rPr>
      </w:pPr>
    </w:p>
    <w:p w:rsidR="003428F0" w:rsidRPr="006B4C90" w:rsidRDefault="003428F0" w:rsidP="003428F0">
      <w:pPr>
        <w:rPr>
          <w:rFonts w:eastAsia="標楷體"/>
          <w:vanish/>
          <w:sz w:val="28"/>
        </w:rPr>
      </w:pPr>
    </w:p>
    <w:p w:rsidR="003428F0" w:rsidRPr="006B4C90" w:rsidRDefault="003428F0" w:rsidP="003428F0">
      <w:pPr>
        <w:pStyle w:val="z-"/>
        <w:pBdr>
          <w:top w:val="none" w:sz="0" w:space="0" w:color="auto"/>
        </w:pBdr>
        <w:rPr>
          <w:rFonts w:ascii="Times New Roman" w:eastAsia="標楷體" w:hAnsi="Times New Roman" w:cs="Times New Roman"/>
          <w:color w:val="auto"/>
          <w:sz w:val="28"/>
        </w:rPr>
      </w:pPr>
      <w:r w:rsidRPr="006B4C90">
        <w:rPr>
          <w:rFonts w:ascii="Times New Roman" w:eastAsia="標楷體" w:hAnsi="Times New Roman" w:cs="Times New Roman"/>
          <w:color w:val="auto"/>
          <w:sz w:val="28"/>
        </w:rPr>
        <w:t>表單的底部</w:t>
      </w:r>
    </w:p>
    <w:p w:rsidR="003428F0" w:rsidRPr="006B4C90" w:rsidRDefault="003428F0" w:rsidP="006B4C90">
      <w:pPr>
        <w:snapToGrid w:val="0"/>
        <w:spacing w:line="400" w:lineRule="exact"/>
        <w:ind w:right="-573"/>
        <w:jc w:val="right"/>
        <w:rPr>
          <w:rFonts w:eastAsia="標楷體"/>
        </w:rPr>
      </w:pPr>
      <w:r w:rsidRPr="006B4C90">
        <w:rPr>
          <w:rFonts w:eastAsia="標楷體"/>
          <w:noProof/>
          <w:spacing w:val="-4"/>
          <w:sz w:val="28"/>
        </w:rPr>
        <mc:AlternateContent>
          <mc:Choice Requires="wpg">
            <w:drawing>
              <wp:anchor distT="0" distB="0" distL="114300" distR="114300" simplePos="0" relativeHeight="252062208" behindDoc="0" locked="0" layoutInCell="1" allowOverlap="1" wp14:anchorId="01266B9F" wp14:editId="39FB71DA">
                <wp:simplePos x="0" y="0"/>
                <wp:positionH relativeFrom="column">
                  <wp:posOffset>-2880360</wp:posOffset>
                </wp:positionH>
                <wp:positionV relativeFrom="paragraph">
                  <wp:posOffset>552450</wp:posOffset>
                </wp:positionV>
                <wp:extent cx="571500" cy="342900"/>
                <wp:effectExtent l="0" t="0" r="3810" b="3810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D18" w:rsidRDefault="00427D18" w:rsidP="003428F0">
                              <w:pPr>
                                <w:spacing w:line="200" w:lineRule="exact"/>
                                <w:rPr>
                                  <w:b/>
                                  <w:bCs/>
                                  <w:color w:val="000000"/>
                                  <w:sz w:val="16"/>
                                </w:rPr>
                              </w:pPr>
                              <w:r>
                                <w:rPr>
                                  <w:rFonts w:hint="eastAsia"/>
                                  <w:b/>
                                  <w:bCs/>
                                  <w:color w:val="000000"/>
                                  <w:sz w:val="16"/>
                                </w:rPr>
                                <w:t>進口成長率</w:t>
                              </w:r>
                            </w:p>
                            <w:p w:rsidR="00427D18" w:rsidRDefault="00427D18" w:rsidP="003428F0">
                              <w:pPr>
                                <w:spacing w:line="200" w:lineRule="exact"/>
                                <w:rPr>
                                  <w:sz w:val="14"/>
                                </w:rPr>
                              </w:pPr>
                            </w:p>
                          </w:txbxContent>
                        </wps:txbx>
                        <wps:bodyPr rot="0" vert="horz" wrap="square" lIns="0" tIns="0" rIns="0" bIns="0" anchor="t" anchorCtr="0" upright="1">
                          <a:noAutofit/>
                        </wps:bodyPr>
                      </wps:wsp>
                      <wps:wsp>
                        <wps:cNvPr id="2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 o:spid="_x0000_s1037" style="position:absolute;left:0;text-align:left;margin-left:-226.8pt;margin-top:43.5pt;width:45pt;height:27pt;z-index:2520622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bgL7IlgMAAOw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427D18" w:rsidRDefault="00427D18" w:rsidP="003428F0">
                        <w:pPr>
                          <w:spacing w:line="200" w:lineRule="exact"/>
                          <w:rPr>
                            <w:b/>
                            <w:bCs/>
                            <w:color w:val="000000"/>
                            <w:sz w:val="16"/>
                          </w:rPr>
                        </w:pPr>
                        <w:r>
                          <w:rPr>
                            <w:rFonts w:hint="eastAsia"/>
                            <w:b/>
                            <w:bCs/>
                            <w:color w:val="000000"/>
                            <w:sz w:val="16"/>
                          </w:rPr>
                          <w:t>進口成長率</w:t>
                        </w:r>
                      </w:p>
                      <w:p w:rsidR="00427D18" w:rsidRDefault="00427D18" w:rsidP="003428F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aFLsAAADbAAAADwAAAGRycy9kb3ducmV2LnhtbERPSwrCMBDdC94hjOBOU0WKVKOIIuhK&#10;rB5gaMa22ExKEm29vVkILh/vv972phFvcr62rGA2TUAQF1bXXCq4346TJQgfkDU2lknBhzxsN8PB&#10;GjNtO77SOw+liCHsM1RQhdBmUvqiIoN+alviyD2sMxgidKXUDrsYbho5T5JUGqw5NlTY0r6i4pm/&#10;jILrvTOXPj0ngSmXxSFdPBfupNR41O9WIAL14S/+uU9awTyuj1/iD5C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A9oUuwAAANsAAAAPAAAAAAAAAAAAAAAAAKECAABk&#10;cnMvZG93bnJldi54bWxQSwUGAAAAAAQABAD5AAAAiQMAAAAA&#10;">
                  <v:stroke endarrow="classic"/>
                </v:line>
              </v:group>
            </w:pict>
          </mc:Fallback>
        </mc:AlternateContent>
      </w:r>
      <w:r w:rsidRPr="006B4C90">
        <w:rPr>
          <w:rFonts w:eastAsia="標楷體"/>
          <w:b/>
          <w:bCs/>
          <w:sz w:val="28"/>
        </w:rPr>
        <w:t xml:space="preserve">                  </w:t>
      </w:r>
      <w:r w:rsidRPr="006B4C90">
        <w:rPr>
          <w:rFonts w:eastAsia="標楷體"/>
          <w:b/>
          <w:bCs/>
          <w:sz w:val="28"/>
        </w:rPr>
        <w:t>表</w:t>
      </w:r>
      <w:r w:rsidRPr="006B4C90">
        <w:rPr>
          <w:rFonts w:eastAsia="標楷體"/>
          <w:b/>
          <w:bCs/>
          <w:sz w:val="28"/>
        </w:rPr>
        <w:t xml:space="preserve">4-3 </w:t>
      </w:r>
      <w:r w:rsidRPr="006B4C90">
        <w:rPr>
          <w:rFonts w:eastAsia="標楷體"/>
          <w:b/>
          <w:bCs/>
          <w:sz w:val="28"/>
        </w:rPr>
        <w:t>兩岸貿易概況</w:t>
      </w:r>
      <w:r w:rsidRPr="006B4C90">
        <w:rPr>
          <w:rFonts w:eastAsia="標楷體"/>
          <w:b/>
          <w:bCs/>
          <w:sz w:val="28"/>
        </w:rPr>
        <w:t xml:space="preserve">             </w:t>
      </w:r>
      <w:r w:rsidRPr="00845576">
        <w:rPr>
          <w:rFonts w:eastAsia="標楷體"/>
          <w:sz w:val="22"/>
          <w:szCs w:val="22"/>
        </w:rPr>
        <w:t>單位：億美元；</w:t>
      </w:r>
      <w:r w:rsidR="00845576" w:rsidRPr="00845576">
        <w:rPr>
          <w:rFonts w:eastAsia="標楷體" w:hint="eastAsia"/>
          <w:sz w:val="22"/>
          <w:szCs w:val="22"/>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6B4C90" w:rsidRPr="00896C1C" w:rsidTr="006B4C90">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6B4C90" w:rsidRPr="00896C1C" w:rsidRDefault="006B4C90" w:rsidP="006B4C9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81" w:name="_Toc401923807"/>
            <w:bookmarkStart w:id="182" w:name="_Toc402171728"/>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B4C90" w:rsidRPr="00896C1C" w:rsidRDefault="006B4C90" w:rsidP="006B4C90">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B4C90" w:rsidRPr="00896C1C" w:rsidRDefault="006B4C90" w:rsidP="006B4C90">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B4C90" w:rsidRPr="00896C1C" w:rsidRDefault="006B4C90" w:rsidP="006B4C90">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6B4C90" w:rsidRPr="00896C1C" w:rsidRDefault="006B4C90" w:rsidP="006B4C90">
            <w:pPr>
              <w:jc w:val="center"/>
              <w:rPr>
                <w:rFonts w:ascii="標楷體" w:eastAsia="標楷體" w:hAnsi="標楷體" w:cs="Arial Unicode MS"/>
              </w:rPr>
            </w:pPr>
            <w:r>
              <w:rPr>
                <w:rFonts w:ascii="標楷體" w:eastAsia="標楷體" w:hAnsi="標楷體" w:hint="eastAsia"/>
              </w:rPr>
              <w:t>出入超</w:t>
            </w:r>
          </w:p>
        </w:tc>
      </w:tr>
      <w:tr w:rsidR="006B4C90" w:rsidRPr="00896C1C" w:rsidTr="006B4C90">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6B4C90" w:rsidRPr="00896C1C" w:rsidRDefault="006B4C90" w:rsidP="006B4C90">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6B4C90" w:rsidRPr="00BD25E6" w:rsidRDefault="006B4C90" w:rsidP="006B4C90">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6B4C90" w:rsidRPr="00896C1C" w:rsidTr="006B4C90">
        <w:trPr>
          <w:trHeight w:val="373"/>
        </w:trPr>
        <w:tc>
          <w:tcPr>
            <w:tcW w:w="1800" w:type="dxa"/>
            <w:tcBorders>
              <w:right w:val="single" w:sz="4" w:space="0" w:color="auto"/>
            </w:tcBorders>
            <w:tcMar>
              <w:top w:w="15" w:type="dxa"/>
              <w:left w:w="15" w:type="dxa"/>
              <w:bottom w:w="0" w:type="dxa"/>
              <w:right w:w="15" w:type="dxa"/>
            </w:tcMar>
          </w:tcPr>
          <w:p w:rsidR="006B4C90" w:rsidRPr="00896C1C" w:rsidRDefault="006B4C90" w:rsidP="006B4C90">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28.9</w:t>
            </w:r>
          </w:p>
        </w:tc>
        <w:tc>
          <w:tcPr>
            <w:tcW w:w="895"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837.0</w:t>
            </w:r>
          </w:p>
        </w:tc>
        <w:tc>
          <w:tcPr>
            <w:tcW w:w="840"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-15.9</w:t>
            </w:r>
          </w:p>
        </w:tc>
        <w:tc>
          <w:tcPr>
            <w:tcW w:w="699"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41.1</w:t>
            </w:r>
          </w:p>
        </w:tc>
        <w:tc>
          <w:tcPr>
            <w:tcW w:w="782"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256.3</w:t>
            </w:r>
          </w:p>
        </w:tc>
        <w:tc>
          <w:tcPr>
            <w:tcW w:w="859"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-12.9</w:t>
            </w:r>
          </w:p>
        </w:tc>
      </w:tr>
      <w:tr w:rsidR="006B4C90" w:rsidRPr="00896C1C" w:rsidTr="006B4C90">
        <w:trPr>
          <w:trHeight w:val="373"/>
        </w:trPr>
        <w:tc>
          <w:tcPr>
            <w:tcW w:w="1800" w:type="dxa"/>
            <w:tcBorders>
              <w:right w:val="single" w:sz="4" w:space="0" w:color="auto"/>
            </w:tcBorders>
            <w:tcMar>
              <w:top w:w="15" w:type="dxa"/>
              <w:left w:w="15" w:type="dxa"/>
              <w:bottom w:w="0" w:type="dxa"/>
              <w:right w:w="15" w:type="dxa"/>
            </w:tcMar>
          </w:tcPr>
          <w:p w:rsidR="006B4C90" w:rsidRPr="00896C1C" w:rsidRDefault="006B4C90" w:rsidP="006B4C90">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32.7</w:t>
            </w:r>
          </w:p>
        </w:tc>
      </w:tr>
      <w:tr w:rsidR="006B4C90" w:rsidRPr="00896C1C" w:rsidTr="006B4C90">
        <w:trPr>
          <w:trHeight w:val="373"/>
        </w:trPr>
        <w:tc>
          <w:tcPr>
            <w:tcW w:w="1800" w:type="dxa"/>
            <w:tcBorders>
              <w:right w:val="single" w:sz="4" w:space="0" w:color="auto"/>
            </w:tcBorders>
            <w:tcMar>
              <w:top w:w="15" w:type="dxa"/>
              <w:left w:w="15" w:type="dxa"/>
              <w:bottom w:w="0" w:type="dxa"/>
              <w:right w:w="15" w:type="dxa"/>
            </w:tcMar>
          </w:tcPr>
          <w:p w:rsidR="006B4C90" w:rsidRPr="00896C1C" w:rsidRDefault="006B4C90" w:rsidP="006B4C90">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6B4C90" w:rsidRPr="00896C1C" w:rsidRDefault="006B4C90" w:rsidP="006B4C90">
            <w:pPr>
              <w:jc w:val="center"/>
            </w:pPr>
            <w:r w:rsidRPr="00896C1C">
              <w:rPr>
                <w:rFonts w:hint="eastAsia"/>
              </w:rPr>
              <w:t>2.1</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Pr="00CD3778" w:rsidRDefault="006B4C90" w:rsidP="006B4C90">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6B4C90" w:rsidRPr="00CD3778" w:rsidRDefault="006B4C90" w:rsidP="006B4C90">
            <w:pPr>
              <w:jc w:val="center"/>
              <w:rPr>
                <w:color w:val="000000"/>
              </w:rPr>
            </w:pPr>
            <w:r>
              <w:rPr>
                <w:rFonts w:hint="eastAsia"/>
                <w:color w:val="000000"/>
              </w:rPr>
              <w:t>-4.7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2.5</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100.0</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-4.9</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38.3</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38.8</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-9.3</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105.8</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36.3</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9.0</w:t>
            </w:r>
          </w:p>
        </w:tc>
      </w:tr>
      <w:tr w:rsidR="006B4C90" w:rsidRPr="00896C1C" w:rsidTr="006B4C90">
        <w:trPr>
          <w:trHeight w:val="406"/>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110.1</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5.1</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41.7</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40.4</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4.2</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1,444.4</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6.3</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1,034.8</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4.1</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409.5</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12.0</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17.8</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625.3</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-0.4</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92.5</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-10.3</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38.0</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-8.7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27.2</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84.8</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17.5</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26.7</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20.7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28.6</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109.6</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-0.3</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39.5</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43.6</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-7.7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103.8</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5.0</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42.1</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0.0</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8.8</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-0.7</w:t>
            </w:r>
          </w:p>
        </w:tc>
      </w:tr>
      <w:tr w:rsidR="006B4C90" w:rsidRPr="00896C1C" w:rsidTr="006B4C90">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29.3</w:t>
            </w:r>
          </w:p>
        </w:tc>
        <w:tc>
          <w:tcPr>
            <w:tcW w:w="895"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102.9</w:t>
            </w:r>
          </w:p>
        </w:tc>
        <w:tc>
          <w:tcPr>
            <w:tcW w:w="84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-3.4</w:t>
            </w:r>
          </w:p>
        </w:tc>
      </w:tr>
      <w:tr w:rsidR="006B4C90" w:rsidRPr="00896C1C" w:rsidTr="006B4C90">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B4C90" w:rsidRDefault="006B4C90" w:rsidP="006B4C90">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147.6</w:t>
            </w:r>
          </w:p>
        </w:tc>
        <w:tc>
          <w:tcPr>
            <w:tcW w:w="798"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4.8</w:t>
            </w:r>
          </w:p>
        </w:tc>
        <w:tc>
          <w:tcPr>
            <w:tcW w:w="631"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30.0</w:t>
            </w:r>
          </w:p>
        </w:tc>
        <w:tc>
          <w:tcPr>
            <w:tcW w:w="895"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107.6</w:t>
            </w:r>
          </w:p>
        </w:tc>
        <w:tc>
          <w:tcPr>
            <w:tcW w:w="840"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5.5</w:t>
            </w:r>
          </w:p>
        </w:tc>
        <w:tc>
          <w:tcPr>
            <w:tcW w:w="699"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40.0</w:t>
            </w:r>
          </w:p>
        </w:tc>
        <w:tc>
          <w:tcPr>
            <w:tcW w:w="782"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39.9</w:t>
            </w:r>
          </w:p>
        </w:tc>
        <w:tc>
          <w:tcPr>
            <w:tcW w:w="859"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2.9</w:t>
            </w:r>
          </w:p>
        </w:tc>
        <w:tc>
          <w:tcPr>
            <w:tcW w:w="720"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17.9</w:t>
            </w:r>
          </w:p>
        </w:tc>
        <w:tc>
          <w:tcPr>
            <w:tcW w:w="772"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67.7</w:t>
            </w:r>
          </w:p>
        </w:tc>
        <w:tc>
          <w:tcPr>
            <w:tcW w:w="848" w:type="dxa"/>
            <w:tcBorders>
              <w:left w:val="nil"/>
              <w:bottom w:val="single" w:sz="4" w:space="0" w:color="auto"/>
              <w:right w:val="nil"/>
            </w:tcBorders>
            <w:tcMar>
              <w:top w:w="15" w:type="dxa"/>
              <w:left w:w="15" w:type="dxa"/>
              <w:bottom w:w="0" w:type="dxa"/>
              <w:right w:w="15" w:type="dxa"/>
            </w:tcMar>
            <w:vAlign w:val="bottom"/>
          </w:tcPr>
          <w:p w:rsidR="006B4C90" w:rsidRDefault="006B4C90" w:rsidP="006B4C90">
            <w:pPr>
              <w:jc w:val="center"/>
              <w:rPr>
                <w:color w:val="000000"/>
              </w:rPr>
            </w:pPr>
            <w:r>
              <w:rPr>
                <w:rFonts w:hint="eastAsia"/>
                <w:color w:val="000000"/>
              </w:rPr>
              <w:t>7.1</w:t>
            </w:r>
          </w:p>
        </w:tc>
      </w:tr>
    </w:tbl>
    <w:p w:rsidR="00DA1BFE" w:rsidRPr="00F6171E" w:rsidRDefault="003428F0" w:rsidP="00A17FD4">
      <w:pPr>
        <w:pStyle w:val="t-2"/>
      </w:pPr>
      <w:r w:rsidRPr="00F6171E">
        <w:t>資料來源：財政部進出口海關統計。</w:t>
      </w:r>
      <w:bookmarkEnd w:id="181"/>
      <w:bookmarkEnd w:id="182"/>
    </w:p>
    <w:p w:rsidR="005D1D13" w:rsidRPr="00F6171E" w:rsidRDefault="005D1D13" w:rsidP="00BF2DEF">
      <w:pPr>
        <w:pStyle w:val="k3a"/>
        <w:spacing w:beforeLines="0" w:before="0" w:line="276" w:lineRule="auto"/>
        <w:ind w:leftChars="0" w:left="0" w:firstLineChars="0" w:firstLine="0"/>
        <w:rPr>
          <w:b/>
          <w:bCs/>
          <w:color w:val="FF0000"/>
          <w:sz w:val="32"/>
        </w:rPr>
      </w:pPr>
      <w:r w:rsidRPr="00F6171E">
        <w:rPr>
          <w:b/>
          <w:bCs/>
          <w:color w:val="FF0000"/>
          <w:sz w:val="32"/>
        </w:rPr>
        <w:br w:type="page"/>
      </w:r>
    </w:p>
    <w:p w:rsidR="0098590E" w:rsidRPr="00F37523" w:rsidRDefault="00AC2664" w:rsidP="00B63A10">
      <w:pPr>
        <w:pStyle w:val="t-1"/>
        <w:spacing w:afterLines="0" w:after="0"/>
      </w:pPr>
      <w:bookmarkStart w:id="183" w:name="_Toc401923808"/>
      <w:bookmarkStart w:id="184" w:name="_Toc402171729"/>
      <w:bookmarkStart w:id="185" w:name="_Toc402181172"/>
      <w:r w:rsidRPr="00F37523">
        <w:lastRenderedPageBreak/>
        <w:t>肆、專論</w:t>
      </w:r>
      <w:bookmarkEnd w:id="168"/>
      <w:bookmarkEnd w:id="183"/>
      <w:bookmarkEnd w:id="184"/>
      <w:bookmarkEnd w:id="185"/>
    </w:p>
    <w:p w:rsidR="00AF61BB" w:rsidRPr="00AF61BB" w:rsidRDefault="00AF61BB" w:rsidP="00AF61BB">
      <w:pPr>
        <w:widowControl/>
        <w:spacing w:afterLines="50" w:after="180"/>
        <w:jc w:val="center"/>
        <w:rPr>
          <w:rFonts w:eastAsia="標楷體"/>
          <w:b/>
          <w:sz w:val="36"/>
          <w:szCs w:val="36"/>
        </w:rPr>
      </w:pPr>
      <w:r w:rsidRPr="00AF61BB">
        <w:rPr>
          <w:rFonts w:eastAsia="標楷體" w:hint="eastAsia"/>
          <w:b/>
          <w:sz w:val="36"/>
          <w:szCs w:val="36"/>
        </w:rPr>
        <w:t>中國大陸經貿布局東協對我國產業之影響初探</w:t>
      </w:r>
      <w:r w:rsidRPr="00AF61BB">
        <w:rPr>
          <w:rFonts w:ascii="標楷體" w:eastAsia="標楷體" w:hAnsi="標楷體"/>
          <w:b/>
          <w:sz w:val="36"/>
          <w:szCs w:val="36"/>
          <w:vertAlign w:val="superscript"/>
        </w:rPr>
        <w:footnoteReference w:id="1"/>
      </w:r>
    </w:p>
    <w:p w:rsidR="00AF61BB" w:rsidRPr="00AF61BB" w:rsidRDefault="00AF61BB" w:rsidP="00A8137A">
      <w:pPr>
        <w:numPr>
          <w:ilvl w:val="0"/>
          <w:numId w:val="13"/>
        </w:numPr>
        <w:wordWrap w:val="0"/>
        <w:overflowPunct w:val="0"/>
        <w:spacing w:line="520" w:lineRule="exact"/>
        <w:ind w:left="567" w:hanging="567"/>
        <w:rPr>
          <w:rFonts w:eastAsia="標楷體"/>
          <w:b/>
          <w:sz w:val="28"/>
          <w:szCs w:val="32"/>
        </w:rPr>
      </w:pPr>
      <w:r w:rsidRPr="00AF61BB">
        <w:rPr>
          <w:rFonts w:eastAsia="標楷體"/>
          <w:b/>
          <w:sz w:val="28"/>
          <w:szCs w:val="32"/>
        </w:rPr>
        <w:t>前言</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在全球金融海嘯</w:t>
      </w:r>
      <w:proofErr w:type="gramStart"/>
      <w:r w:rsidRPr="00AF61BB">
        <w:rPr>
          <w:rFonts w:eastAsia="標楷體" w:hint="eastAsia"/>
          <w:sz w:val="28"/>
          <w:szCs w:val="28"/>
        </w:rPr>
        <w:t>與歐債危機</w:t>
      </w:r>
      <w:proofErr w:type="gramEnd"/>
      <w:r w:rsidRPr="00AF61BB">
        <w:rPr>
          <w:rFonts w:eastAsia="標楷體" w:hint="eastAsia"/>
          <w:sz w:val="28"/>
          <w:szCs w:val="28"/>
        </w:rPr>
        <w:t>的影響之下，歐美等先進國家經濟表現已不復以往，然而根據亞洲開發銀行</w:t>
      </w:r>
      <w:r w:rsidR="003A42E7">
        <w:rPr>
          <w:rFonts w:eastAsia="標楷體" w:hint="eastAsia"/>
          <w:sz w:val="28"/>
          <w:szCs w:val="28"/>
        </w:rPr>
        <w:t>（</w:t>
      </w:r>
      <w:r w:rsidRPr="00AF61BB">
        <w:rPr>
          <w:rFonts w:eastAsia="標楷體" w:hint="eastAsia"/>
          <w:sz w:val="28"/>
          <w:szCs w:val="28"/>
        </w:rPr>
        <w:t>Asian Development Bank, ADB</w:t>
      </w:r>
      <w:r w:rsidR="003A42E7">
        <w:rPr>
          <w:rFonts w:eastAsia="標楷體" w:hint="eastAsia"/>
          <w:sz w:val="28"/>
          <w:szCs w:val="28"/>
        </w:rPr>
        <w:t>）</w:t>
      </w:r>
      <w:r w:rsidRPr="00AF61BB">
        <w:rPr>
          <w:rFonts w:eastAsia="標楷體"/>
          <w:sz w:val="28"/>
          <w:szCs w:val="28"/>
        </w:rPr>
        <w:t>201</w:t>
      </w:r>
      <w:r w:rsidRPr="00AF61BB">
        <w:rPr>
          <w:rFonts w:eastAsia="標楷體" w:hint="eastAsia"/>
          <w:sz w:val="28"/>
          <w:szCs w:val="28"/>
        </w:rPr>
        <w:t>4</w:t>
      </w:r>
      <w:r w:rsidRPr="00AF61BB">
        <w:rPr>
          <w:rFonts w:eastAsia="標楷體"/>
          <w:sz w:val="28"/>
          <w:szCs w:val="28"/>
        </w:rPr>
        <w:t>年</w:t>
      </w:r>
      <w:r w:rsidRPr="00AF61BB">
        <w:rPr>
          <w:rFonts w:eastAsia="標楷體" w:hint="eastAsia"/>
          <w:sz w:val="28"/>
          <w:szCs w:val="28"/>
        </w:rPr>
        <w:t>9</w:t>
      </w:r>
      <w:r w:rsidRPr="00AF61BB">
        <w:rPr>
          <w:rFonts w:eastAsia="標楷體"/>
          <w:sz w:val="28"/>
          <w:szCs w:val="28"/>
        </w:rPr>
        <w:t>月</w:t>
      </w:r>
      <w:r w:rsidRPr="00AF61BB">
        <w:rPr>
          <w:rFonts w:eastAsia="標楷體" w:hint="eastAsia"/>
          <w:sz w:val="28"/>
          <w:szCs w:val="28"/>
        </w:rPr>
        <w:t>25</w:t>
      </w:r>
      <w:r w:rsidRPr="00AF61BB">
        <w:rPr>
          <w:rFonts w:eastAsia="標楷體"/>
          <w:sz w:val="28"/>
          <w:szCs w:val="28"/>
        </w:rPr>
        <w:t>日發布「</w:t>
      </w:r>
      <w:r w:rsidRPr="00AF61BB">
        <w:rPr>
          <w:rFonts w:eastAsia="標楷體" w:hint="eastAsia"/>
          <w:sz w:val="28"/>
          <w:szCs w:val="28"/>
        </w:rPr>
        <w:t>2014</w:t>
      </w:r>
      <w:r w:rsidRPr="00AF61BB">
        <w:rPr>
          <w:rFonts w:eastAsia="標楷體" w:hint="eastAsia"/>
          <w:sz w:val="28"/>
          <w:szCs w:val="28"/>
        </w:rPr>
        <w:t>年</w:t>
      </w:r>
      <w:r w:rsidRPr="00AF61BB">
        <w:rPr>
          <w:rFonts w:eastAsia="標楷體"/>
          <w:sz w:val="28"/>
          <w:szCs w:val="28"/>
        </w:rPr>
        <w:t>亞洲發展前景</w:t>
      </w:r>
      <w:r w:rsidRPr="00AF61BB">
        <w:rPr>
          <w:rFonts w:eastAsia="標楷體" w:hint="eastAsia"/>
          <w:sz w:val="28"/>
          <w:szCs w:val="28"/>
        </w:rPr>
        <w:t>更新</w:t>
      </w:r>
      <w:r w:rsidRPr="00AF61BB">
        <w:rPr>
          <w:rFonts w:eastAsia="標楷體"/>
          <w:sz w:val="28"/>
          <w:szCs w:val="28"/>
        </w:rPr>
        <w:t>報告（</w:t>
      </w:r>
      <w:r w:rsidRPr="00AF61BB">
        <w:rPr>
          <w:rFonts w:eastAsia="標楷體"/>
          <w:sz w:val="28"/>
          <w:szCs w:val="28"/>
        </w:rPr>
        <w:t>Asian Development Outlook</w:t>
      </w:r>
      <w:r w:rsidRPr="00AF61BB">
        <w:rPr>
          <w:rFonts w:eastAsia="標楷體" w:hint="eastAsia"/>
          <w:sz w:val="28"/>
          <w:szCs w:val="28"/>
        </w:rPr>
        <w:t xml:space="preserve"> 2014 Update</w:t>
      </w:r>
      <w:r w:rsidRPr="00AF61BB">
        <w:rPr>
          <w:rFonts w:eastAsia="標楷體"/>
          <w:sz w:val="28"/>
          <w:szCs w:val="28"/>
        </w:rPr>
        <w:t>）」</w:t>
      </w:r>
      <w:r w:rsidRPr="00AF61BB">
        <w:rPr>
          <w:rFonts w:eastAsia="標楷體" w:hint="eastAsia"/>
          <w:sz w:val="28"/>
          <w:szCs w:val="28"/>
        </w:rPr>
        <w:t>，亞洲開發中國家今</w:t>
      </w:r>
      <w:r w:rsidR="00845576">
        <w:rPr>
          <w:rFonts w:eastAsia="標楷體" w:hint="eastAsia"/>
          <w:sz w:val="28"/>
          <w:szCs w:val="28"/>
        </w:rPr>
        <w:t>（</w:t>
      </w:r>
      <w:r w:rsidRPr="00AF61BB">
        <w:rPr>
          <w:rFonts w:eastAsia="標楷體" w:hint="eastAsia"/>
          <w:sz w:val="28"/>
          <w:szCs w:val="28"/>
        </w:rPr>
        <w:t>2014</w:t>
      </w:r>
      <w:r w:rsidR="00845576">
        <w:rPr>
          <w:rFonts w:eastAsia="標楷體" w:hint="eastAsia"/>
          <w:sz w:val="28"/>
          <w:szCs w:val="28"/>
        </w:rPr>
        <w:t>）</w:t>
      </w:r>
      <w:r w:rsidRPr="00AF61BB">
        <w:rPr>
          <w:rFonts w:eastAsia="標楷體" w:hint="eastAsia"/>
          <w:sz w:val="28"/>
          <w:szCs w:val="28"/>
        </w:rPr>
        <w:t>年及明</w:t>
      </w:r>
      <w:r w:rsidR="00845576">
        <w:rPr>
          <w:rFonts w:eastAsia="標楷體" w:hint="eastAsia"/>
          <w:sz w:val="28"/>
          <w:szCs w:val="28"/>
        </w:rPr>
        <w:t>（</w:t>
      </w:r>
      <w:r w:rsidRPr="00AF61BB">
        <w:rPr>
          <w:rFonts w:eastAsia="標楷體" w:hint="eastAsia"/>
          <w:sz w:val="28"/>
          <w:szCs w:val="28"/>
        </w:rPr>
        <w:t>2015</w:t>
      </w:r>
      <w:r w:rsidR="00845576">
        <w:rPr>
          <w:rFonts w:eastAsia="標楷體" w:hint="eastAsia"/>
          <w:sz w:val="28"/>
          <w:szCs w:val="28"/>
        </w:rPr>
        <w:t>）</w:t>
      </w:r>
      <w:r w:rsidRPr="00AF61BB">
        <w:rPr>
          <w:rFonts w:eastAsia="標楷體" w:hint="eastAsia"/>
          <w:sz w:val="28"/>
          <w:szCs w:val="28"/>
        </w:rPr>
        <w:t>年經濟仍可分別成長</w:t>
      </w:r>
      <w:r w:rsidRPr="00AF61BB">
        <w:rPr>
          <w:rFonts w:eastAsia="標楷體" w:hint="eastAsia"/>
          <w:sz w:val="28"/>
          <w:szCs w:val="28"/>
        </w:rPr>
        <w:t>6.2</w:t>
      </w:r>
      <w:r w:rsidR="00845576">
        <w:rPr>
          <w:rFonts w:eastAsia="標楷體" w:hint="eastAsia"/>
          <w:sz w:val="28"/>
          <w:szCs w:val="28"/>
        </w:rPr>
        <w:t>％</w:t>
      </w:r>
      <w:r w:rsidRPr="00AF61BB">
        <w:rPr>
          <w:rFonts w:eastAsia="標楷體" w:hint="eastAsia"/>
          <w:sz w:val="28"/>
          <w:szCs w:val="28"/>
        </w:rPr>
        <w:t>及</w:t>
      </w:r>
      <w:r w:rsidRPr="00AF61BB">
        <w:rPr>
          <w:rFonts w:eastAsia="標楷體" w:hint="eastAsia"/>
          <w:sz w:val="28"/>
          <w:szCs w:val="28"/>
        </w:rPr>
        <w:t>6.4</w:t>
      </w:r>
      <w:r w:rsidR="00845576">
        <w:rPr>
          <w:rFonts w:eastAsia="標楷體" w:hint="eastAsia"/>
          <w:sz w:val="28"/>
          <w:szCs w:val="28"/>
        </w:rPr>
        <w:t>％</w:t>
      </w:r>
      <w:r w:rsidRPr="00AF61BB">
        <w:rPr>
          <w:rFonts w:eastAsia="標楷體" w:hint="eastAsia"/>
          <w:sz w:val="28"/>
          <w:szCs w:val="28"/>
        </w:rPr>
        <w:t>，高於</w:t>
      </w:r>
      <w:r w:rsidRPr="00AF61BB">
        <w:rPr>
          <w:rFonts w:eastAsia="標楷體" w:hint="eastAsia"/>
          <w:sz w:val="28"/>
          <w:szCs w:val="28"/>
        </w:rPr>
        <w:t>2013</w:t>
      </w:r>
      <w:r w:rsidRPr="00AF61BB">
        <w:rPr>
          <w:rFonts w:eastAsia="標楷體" w:hint="eastAsia"/>
          <w:sz w:val="28"/>
          <w:szCs w:val="28"/>
        </w:rPr>
        <w:t>年的</w:t>
      </w:r>
      <w:r w:rsidRPr="00AF61BB">
        <w:rPr>
          <w:rFonts w:eastAsia="標楷體" w:hint="eastAsia"/>
          <w:sz w:val="28"/>
          <w:szCs w:val="28"/>
        </w:rPr>
        <w:t>6.1</w:t>
      </w:r>
      <w:r w:rsidR="00845576">
        <w:rPr>
          <w:rFonts w:eastAsia="標楷體" w:hint="eastAsia"/>
          <w:sz w:val="28"/>
          <w:szCs w:val="28"/>
        </w:rPr>
        <w:t>％</w:t>
      </w:r>
      <w:r w:rsidRPr="00AF61BB">
        <w:rPr>
          <w:rFonts w:eastAsia="標楷體" w:hint="eastAsia"/>
          <w:sz w:val="28"/>
          <w:szCs w:val="28"/>
        </w:rPr>
        <w:t>，顯示</w:t>
      </w:r>
      <w:r w:rsidRPr="00AF61BB">
        <w:rPr>
          <w:rFonts w:eastAsia="標楷體"/>
          <w:sz w:val="28"/>
          <w:szCs w:val="28"/>
        </w:rPr>
        <w:t>亞洲開發中國家經濟</w:t>
      </w:r>
      <w:r w:rsidRPr="00AF61BB">
        <w:rPr>
          <w:rFonts w:eastAsia="標楷體" w:hint="eastAsia"/>
          <w:sz w:val="28"/>
          <w:szCs w:val="28"/>
        </w:rPr>
        <w:t>仍可維持穩定成長態勢。尤其是東協</w:t>
      </w:r>
      <w:r w:rsidRPr="00AF61BB">
        <w:rPr>
          <w:rFonts w:eastAsia="標楷體"/>
          <w:sz w:val="28"/>
          <w:szCs w:val="28"/>
          <w:vertAlign w:val="superscript"/>
        </w:rPr>
        <w:footnoteReference w:id="2"/>
      </w:r>
      <w:r w:rsidRPr="00AF61BB">
        <w:rPr>
          <w:rFonts w:eastAsia="標楷體" w:hint="eastAsia"/>
          <w:sz w:val="28"/>
          <w:szCs w:val="28"/>
        </w:rPr>
        <w:t>隨</w:t>
      </w:r>
      <w:r w:rsidRPr="00AF61BB">
        <w:rPr>
          <w:rFonts w:eastAsia="標楷體"/>
          <w:sz w:val="28"/>
          <w:szCs w:val="28"/>
        </w:rPr>
        <w:t>著區域經濟整合加速以及中產階級崛起，已成為不可忽視的市場。</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中國大陸近年以「東協</w:t>
      </w:r>
      <w:r w:rsidRPr="00AF61BB">
        <w:rPr>
          <w:rFonts w:eastAsia="標楷體" w:hint="eastAsia"/>
          <w:sz w:val="28"/>
          <w:szCs w:val="28"/>
        </w:rPr>
        <w:t>+1</w:t>
      </w:r>
      <w:r w:rsidRPr="00AF61BB">
        <w:rPr>
          <w:rFonts w:eastAsia="標楷體" w:hint="eastAsia"/>
          <w:sz w:val="28"/>
          <w:szCs w:val="28"/>
        </w:rPr>
        <w:t>」</w:t>
      </w:r>
      <w:r w:rsidRPr="00AF61BB">
        <w:rPr>
          <w:rFonts w:eastAsia="標楷體"/>
          <w:sz w:val="28"/>
          <w:szCs w:val="28"/>
          <w:vertAlign w:val="superscript"/>
        </w:rPr>
        <w:footnoteReference w:id="3"/>
      </w:r>
      <w:r w:rsidRPr="00AF61BB">
        <w:rPr>
          <w:rFonts w:eastAsia="標楷體" w:hint="eastAsia"/>
          <w:sz w:val="28"/>
          <w:szCs w:val="28"/>
        </w:rPr>
        <w:t>的合作架構積極在當地進行經貿布局，對以貿易為經濟命脈的我國而言，面臨在東協市場的競爭壓力。為瞭解中國大陸經貿布局東協對我國產業之影響，本文將就中國大陸在東協經貿布局策略、中國大陸與東協的經貿合作概況、兩岸於東協的經貿競爭關係，加以探討。</w:t>
      </w:r>
    </w:p>
    <w:p w:rsidR="00AF61BB" w:rsidRPr="00AF61BB" w:rsidRDefault="00AF61BB" w:rsidP="00A8137A">
      <w:pPr>
        <w:numPr>
          <w:ilvl w:val="0"/>
          <w:numId w:val="13"/>
        </w:numPr>
        <w:wordWrap w:val="0"/>
        <w:overflowPunct w:val="0"/>
        <w:spacing w:line="520" w:lineRule="exact"/>
        <w:ind w:left="567" w:hanging="567"/>
        <w:rPr>
          <w:rFonts w:eastAsia="標楷體"/>
          <w:b/>
          <w:sz w:val="28"/>
          <w:szCs w:val="32"/>
        </w:rPr>
      </w:pPr>
      <w:r w:rsidRPr="00AF61BB">
        <w:rPr>
          <w:rFonts w:eastAsia="標楷體" w:hint="eastAsia"/>
          <w:b/>
          <w:sz w:val="28"/>
          <w:szCs w:val="32"/>
        </w:rPr>
        <w:t>中國大陸在東協經貿布局策略</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現階段中國大陸在與東協各國實質的經濟合作架構上，依循的是</w:t>
      </w:r>
      <w:r w:rsidRPr="00AF61BB">
        <w:rPr>
          <w:rFonts w:eastAsia="標楷體" w:hint="eastAsia"/>
          <w:sz w:val="28"/>
          <w:szCs w:val="28"/>
        </w:rPr>
        <w:t>2013</w:t>
      </w:r>
      <w:r w:rsidRPr="00AF61BB">
        <w:rPr>
          <w:rFonts w:eastAsia="標楷體" w:hint="eastAsia"/>
          <w:sz w:val="28"/>
          <w:szCs w:val="28"/>
        </w:rPr>
        <w:t>年</w:t>
      </w:r>
      <w:r w:rsidRPr="00AF61BB">
        <w:rPr>
          <w:rFonts w:eastAsia="標楷體" w:hint="eastAsia"/>
          <w:sz w:val="28"/>
          <w:szCs w:val="28"/>
        </w:rPr>
        <w:t>10</w:t>
      </w:r>
      <w:r w:rsidRPr="00AF61BB">
        <w:rPr>
          <w:rFonts w:eastAsia="標楷體" w:hint="eastAsia"/>
          <w:sz w:val="28"/>
          <w:szCs w:val="28"/>
        </w:rPr>
        <w:t>月</w:t>
      </w:r>
      <w:r w:rsidRPr="00AF61BB">
        <w:rPr>
          <w:rFonts w:eastAsia="標楷體" w:hint="eastAsia"/>
          <w:sz w:val="28"/>
          <w:szCs w:val="28"/>
        </w:rPr>
        <w:t>9</w:t>
      </w:r>
      <w:r w:rsidRPr="00AF61BB">
        <w:rPr>
          <w:rFonts w:eastAsia="標楷體" w:hint="eastAsia"/>
          <w:sz w:val="28"/>
          <w:szCs w:val="28"/>
        </w:rPr>
        <w:t>日中國大陸</w:t>
      </w:r>
      <w:r w:rsidRPr="00AF61BB">
        <w:rPr>
          <w:rFonts w:eastAsia="標楷體"/>
          <w:sz w:val="28"/>
          <w:szCs w:val="28"/>
        </w:rPr>
        <w:t>國務院總理李克強</w:t>
      </w:r>
      <w:r w:rsidRPr="00AF61BB">
        <w:rPr>
          <w:rFonts w:eastAsia="標楷體" w:hint="eastAsia"/>
          <w:sz w:val="28"/>
          <w:szCs w:val="28"/>
        </w:rPr>
        <w:t>提出的「中國大陸－東協</w:t>
      </w:r>
      <w:r w:rsidRPr="00AF61BB">
        <w:rPr>
          <w:rFonts w:eastAsia="標楷體" w:hint="eastAsia"/>
          <w:sz w:val="28"/>
          <w:szCs w:val="28"/>
        </w:rPr>
        <w:t>2+7</w:t>
      </w:r>
      <w:r w:rsidRPr="00AF61BB">
        <w:rPr>
          <w:rFonts w:eastAsia="標楷體" w:hint="eastAsia"/>
          <w:sz w:val="28"/>
          <w:szCs w:val="28"/>
        </w:rPr>
        <w:t>合作框架」。</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所謂“</w:t>
      </w:r>
      <w:r w:rsidRPr="00AF61BB">
        <w:rPr>
          <w:rFonts w:eastAsia="標楷體" w:hint="eastAsia"/>
          <w:sz w:val="28"/>
          <w:szCs w:val="28"/>
        </w:rPr>
        <w:t>2</w:t>
      </w:r>
      <w:r w:rsidRPr="00AF61BB">
        <w:rPr>
          <w:rFonts w:eastAsia="標楷體" w:hint="eastAsia"/>
          <w:sz w:val="28"/>
          <w:szCs w:val="28"/>
        </w:rPr>
        <w:t>”，是指凝聚兩點政治共識：一是推進合作的根本在深化戰略互信，拓展睦鄰友好；二是深化合作的關鍵是聚焦經濟發展，擴大互利共贏。</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所謂“</w:t>
      </w:r>
      <w:r w:rsidRPr="00AF61BB">
        <w:rPr>
          <w:rFonts w:eastAsia="標楷體" w:hint="eastAsia"/>
          <w:sz w:val="28"/>
          <w:szCs w:val="28"/>
        </w:rPr>
        <w:t>7</w:t>
      </w:r>
      <w:r w:rsidRPr="00AF61BB">
        <w:rPr>
          <w:rFonts w:eastAsia="標楷體" w:hint="eastAsia"/>
          <w:sz w:val="28"/>
          <w:szCs w:val="28"/>
        </w:rPr>
        <w:t>”，是指七個領域合作：一是積極探討簽署中國大陸</w:t>
      </w:r>
      <w:proofErr w:type="gramStart"/>
      <w:r w:rsidRPr="00AF61BB">
        <w:rPr>
          <w:rFonts w:eastAsia="標楷體" w:hint="eastAsia"/>
          <w:sz w:val="28"/>
          <w:szCs w:val="28"/>
        </w:rPr>
        <w:t>—</w:t>
      </w:r>
      <w:proofErr w:type="gramEnd"/>
      <w:r w:rsidRPr="00AF61BB">
        <w:rPr>
          <w:rFonts w:eastAsia="標楷體" w:hint="eastAsia"/>
          <w:sz w:val="28"/>
          <w:szCs w:val="28"/>
        </w:rPr>
        <w:t>東</w:t>
      </w:r>
      <w:r w:rsidRPr="00AF61BB">
        <w:rPr>
          <w:rFonts w:eastAsia="標楷體" w:hint="eastAsia"/>
          <w:sz w:val="28"/>
          <w:szCs w:val="28"/>
        </w:rPr>
        <w:lastRenderedPageBreak/>
        <w:t>協國家睦鄰友好合作條約；二是啟動中國大陸</w:t>
      </w:r>
      <w:proofErr w:type="gramStart"/>
      <w:r w:rsidRPr="00AF61BB">
        <w:rPr>
          <w:rFonts w:eastAsia="標楷體" w:hint="eastAsia"/>
          <w:sz w:val="28"/>
          <w:szCs w:val="28"/>
        </w:rPr>
        <w:t>—</w:t>
      </w:r>
      <w:proofErr w:type="gramEnd"/>
      <w:r w:rsidRPr="00AF61BB">
        <w:rPr>
          <w:rFonts w:eastAsia="標楷體" w:hint="eastAsia"/>
          <w:sz w:val="28"/>
          <w:szCs w:val="28"/>
        </w:rPr>
        <w:t>東協</w:t>
      </w:r>
      <w:proofErr w:type="gramStart"/>
      <w:r w:rsidRPr="00AF61BB">
        <w:rPr>
          <w:rFonts w:eastAsia="標楷體" w:hint="eastAsia"/>
          <w:sz w:val="28"/>
          <w:szCs w:val="28"/>
        </w:rPr>
        <w:t>自貿區升級</w:t>
      </w:r>
      <w:proofErr w:type="gramEnd"/>
      <w:r w:rsidRPr="00AF61BB">
        <w:rPr>
          <w:rFonts w:eastAsia="標楷體" w:hint="eastAsia"/>
          <w:sz w:val="28"/>
          <w:szCs w:val="28"/>
        </w:rPr>
        <w:t>版進程，雙方已於</w:t>
      </w:r>
      <w:r w:rsidRPr="00AF61BB">
        <w:rPr>
          <w:rFonts w:eastAsia="標楷體" w:hint="eastAsia"/>
          <w:sz w:val="28"/>
          <w:szCs w:val="28"/>
        </w:rPr>
        <w:t>2014</w:t>
      </w:r>
      <w:r w:rsidRPr="00AF61BB">
        <w:rPr>
          <w:rFonts w:eastAsia="標楷體" w:hint="eastAsia"/>
          <w:sz w:val="28"/>
          <w:szCs w:val="28"/>
        </w:rPr>
        <w:t>年</w:t>
      </w:r>
      <w:r w:rsidRPr="00AF61BB">
        <w:rPr>
          <w:rFonts w:eastAsia="標楷體" w:hint="eastAsia"/>
          <w:sz w:val="28"/>
          <w:szCs w:val="28"/>
        </w:rPr>
        <w:t>9</w:t>
      </w:r>
      <w:r w:rsidRPr="00AF61BB">
        <w:rPr>
          <w:rFonts w:eastAsia="標楷體" w:hint="eastAsia"/>
          <w:sz w:val="28"/>
          <w:szCs w:val="28"/>
        </w:rPr>
        <w:t>月舉行首輪談判。三是加快互聯互通基礎設施建設；四是加強本地區金融合作與風險防範；五是穩步推進海上合作；六是加強安全領域交流與合作；七是密切人文、科技、環保等交流。七個領域涵蓋了政治、經濟、安全、人文和科技等方面，是兩點政治共識的細化，也是全面推進中國大陸－東協關係的具體表現。</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為建設更為緊密的中國大陸－東協命運共同體，中國大陸提出從以下幾個方面作出努力：一、堅持講信修睦，特別強調應尊重彼此自主選擇社會制度和發展道路的權利。二、堅持合作共贏，致力於提高中國大陸－東協自由貿易區水準，使雙方貿易額</w:t>
      </w:r>
      <w:r w:rsidRPr="00AF61BB">
        <w:rPr>
          <w:rFonts w:eastAsia="標楷體" w:hint="eastAsia"/>
          <w:sz w:val="28"/>
          <w:szCs w:val="28"/>
        </w:rPr>
        <w:t>2020</w:t>
      </w:r>
      <w:r w:rsidRPr="00AF61BB">
        <w:rPr>
          <w:rFonts w:eastAsia="標楷體" w:hint="eastAsia"/>
          <w:sz w:val="28"/>
          <w:szCs w:val="28"/>
        </w:rPr>
        <w:t>年達到</w:t>
      </w:r>
      <w:r w:rsidRPr="00AF61BB">
        <w:rPr>
          <w:rFonts w:eastAsia="標楷體" w:hint="eastAsia"/>
          <w:sz w:val="28"/>
          <w:szCs w:val="28"/>
        </w:rPr>
        <w:t>1</w:t>
      </w:r>
      <w:r w:rsidRPr="00AF61BB">
        <w:rPr>
          <w:rFonts w:eastAsia="標楷體" w:hint="eastAsia"/>
          <w:sz w:val="28"/>
          <w:szCs w:val="28"/>
        </w:rPr>
        <w:t>兆美元。中國大陸致力於加強同東協國家互聯互通建設，倡議籌建資金規模達</w:t>
      </w:r>
      <w:r w:rsidRPr="00AF61BB">
        <w:rPr>
          <w:rFonts w:eastAsia="標楷體" w:hint="eastAsia"/>
          <w:sz w:val="28"/>
          <w:szCs w:val="28"/>
        </w:rPr>
        <w:t>1,000</w:t>
      </w:r>
      <w:r w:rsidRPr="00AF61BB">
        <w:rPr>
          <w:rFonts w:eastAsia="標楷體" w:hint="eastAsia"/>
          <w:sz w:val="28"/>
          <w:szCs w:val="28"/>
        </w:rPr>
        <w:t>億美元亞洲基礎設施投資銀行以及</w:t>
      </w:r>
      <w:r w:rsidRPr="00AF61BB">
        <w:rPr>
          <w:rFonts w:eastAsia="標楷體"/>
          <w:sz w:val="28"/>
          <w:szCs w:val="28"/>
        </w:rPr>
        <w:t>出資</w:t>
      </w:r>
      <w:r w:rsidRPr="00AF61BB">
        <w:rPr>
          <w:rFonts w:eastAsia="標楷體"/>
          <w:sz w:val="28"/>
          <w:szCs w:val="28"/>
        </w:rPr>
        <w:t>400</w:t>
      </w:r>
      <w:r w:rsidRPr="00AF61BB">
        <w:rPr>
          <w:rFonts w:eastAsia="標楷體"/>
          <w:sz w:val="28"/>
          <w:szCs w:val="28"/>
        </w:rPr>
        <w:t>億美元</w:t>
      </w:r>
      <w:r w:rsidRPr="00AF61BB">
        <w:rPr>
          <w:rFonts w:eastAsia="標楷體" w:hint="eastAsia"/>
          <w:sz w:val="28"/>
          <w:szCs w:val="28"/>
        </w:rPr>
        <w:t>設立絲路基金，願同東協國家發展海洋合作夥伴關係，共同建設</w:t>
      </w:r>
      <w:r w:rsidRPr="00AF61BB">
        <w:rPr>
          <w:rFonts w:eastAsia="標楷體" w:hint="eastAsia"/>
          <w:sz w:val="28"/>
          <w:szCs w:val="28"/>
        </w:rPr>
        <w:t>21</w:t>
      </w:r>
      <w:r w:rsidRPr="00AF61BB">
        <w:rPr>
          <w:rFonts w:eastAsia="標楷體" w:hint="eastAsia"/>
          <w:sz w:val="28"/>
          <w:szCs w:val="28"/>
        </w:rPr>
        <w:t>世紀「海上絲綢之路」。三、堅持守望相助。將就地區安全問題定期舉行對話，完善中國大陸－東協國防部長會議機制。四、堅持心心相印。支持東協國家文化、教育、衛生、醫療等領域事業發展，將</w:t>
      </w:r>
      <w:r w:rsidRPr="00AF61BB">
        <w:rPr>
          <w:rFonts w:eastAsia="標楷體" w:hint="eastAsia"/>
          <w:sz w:val="28"/>
          <w:szCs w:val="28"/>
        </w:rPr>
        <w:t>2014</w:t>
      </w:r>
      <w:r w:rsidRPr="00AF61BB">
        <w:rPr>
          <w:rFonts w:eastAsia="標楷體" w:hint="eastAsia"/>
          <w:sz w:val="28"/>
          <w:szCs w:val="28"/>
        </w:rPr>
        <w:t>年確定為中國大陸－東協文化交流年。</w:t>
      </w:r>
    </w:p>
    <w:p w:rsidR="00AF61BB" w:rsidRPr="00AF61BB" w:rsidRDefault="00AF61BB" w:rsidP="00AF61BB">
      <w:pPr>
        <w:wordWrap w:val="0"/>
        <w:overflowPunct w:val="0"/>
        <w:spacing w:line="500" w:lineRule="exact"/>
        <w:ind w:firstLineChars="200" w:firstLine="560"/>
        <w:jc w:val="both"/>
        <w:rPr>
          <w:rFonts w:eastAsia="標楷體"/>
          <w:sz w:val="28"/>
          <w:szCs w:val="28"/>
        </w:rPr>
      </w:pPr>
      <w:r w:rsidRPr="00AF61BB">
        <w:rPr>
          <w:rFonts w:eastAsia="標楷體" w:hint="eastAsia"/>
          <w:sz w:val="28"/>
          <w:szCs w:val="28"/>
        </w:rPr>
        <w:t>另一方面，中國大陸有著大量的外匯和過剩產能，產生向外投資的需求。中國大陸主導籌建「亞洲基礎設施投資銀行」於</w:t>
      </w:r>
      <w:r w:rsidRPr="00AF61BB">
        <w:rPr>
          <w:rFonts w:eastAsia="標楷體" w:hint="eastAsia"/>
          <w:sz w:val="28"/>
          <w:szCs w:val="28"/>
        </w:rPr>
        <w:t>2014</w:t>
      </w:r>
      <w:r w:rsidRPr="00AF61BB">
        <w:rPr>
          <w:rFonts w:eastAsia="標楷體" w:hint="eastAsia"/>
          <w:sz w:val="28"/>
          <w:szCs w:val="28"/>
        </w:rPr>
        <w:t>年</w:t>
      </w:r>
      <w:r w:rsidRPr="00AF61BB">
        <w:rPr>
          <w:rFonts w:eastAsia="標楷體" w:hint="eastAsia"/>
          <w:sz w:val="28"/>
          <w:szCs w:val="28"/>
        </w:rPr>
        <w:t>10</w:t>
      </w:r>
      <w:r w:rsidRPr="00AF61BB">
        <w:rPr>
          <w:rFonts w:eastAsia="標楷體" w:hint="eastAsia"/>
          <w:sz w:val="28"/>
          <w:szCs w:val="28"/>
        </w:rPr>
        <w:t>月</w:t>
      </w:r>
      <w:r w:rsidRPr="00AF61BB">
        <w:rPr>
          <w:rFonts w:eastAsia="標楷體" w:hint="eastAsia"/>
          <w:sz w:val="28"/>
          <w:szCs w:val="28"/>
        </w:rPr>
        <w:t>24</w:t>
      </w:r>
      <w:r w:rsidRPr="00AF61BB">
        <w:rPr>
          <w:rFonts w:eastAsia="標楷體" w:hint="eastAsia"/>
          <w:sz w:val="28"/>
          <w:szCs w:val="28"/>
        </w:rPr>
        <w:t>日在北京成立，向包括東協國家在內的基礎設施建設提供資金協助，可強化中國大陸廠商獲得當地訂單。東協國家亦有改善基礎設施的需求，藉吸引外商投資基礎設施提升經濟與創造就業，進而提供更好的經濟發展條件，成為當地經濟發展重要的驅動力。</w:t>
      </w:r>
    </w:p>
    <w:p w:rsidR="00AF61BB" w:rsidRPr="00AF61BB" w:rsidRDefault="00AF61BB" w:rsidP="00A8137A">
      <w:pPr>
        <w:numPr>
          <w:ilvl w:val="0"/>
          <w:numId w:val="13"/>
        </w:numPr>
        <w:wordWrap w:val="0"/>
        <w:overflowPunct w:val="0"/>
        <w:spacing w:line="520" w:lineRule="exact"/>
        <w:ind w:left="567" w:hanging="567"/>
        <w:rPr>
          <w:rFonts w:eastAsia="標楷體"/>
          <w:b/>
          <w:sz w:val="28"/>
          <w:szCs w:val="32"/>
        </w:rPr>
      </w:pPr>
      <w:r w:rsidRPr="00AF61BB">
        <w:rPr>
          <w:rFonts w:eastAsia="標楷體" w:hint="eastAsia"/>
          <w:b/>
          <w:sz w:val="28"/>
          <w:szCs w:val="32"/>
        </w:rPr>
        <w:t>中國大陸與東協的經貿合作概況</w:t>
      </w:r>
    </w:p>
    <w:p w:rsidR="00AF61BB" w:rsidRPr="00AF61BB" w:rsidRDefault="00AF61BB" w:rsidP="00A8137A">
      <w:pPr>
        <w:numPr>
          <w:ilvl w:val="0"/>
          <w:numId w:val="14"/>
        </w:numPr>
        <w:wordWrap w:val="0"/>
        <w:overflowPunct w:val="0"/>
        <w:spacing w:line="520" w:lineRule="exact"/>
        <w:ind w:left="993" w:hanging="851"/>
        <w:rPr>
          <w:rFonts w:eastAsia="標楷體"/>
          <w:b/>
          <w:sz w:val="28"/>
          <w:szCs w:val="32"/>
        </w:rPr>
      </w:pPr>
      <w:r w:rsidRPr="00AF61BB">
        <w:rPr>
          <w:rFonts w:eastAsia="標楷體" w:hint="eastAsia"/>
          <w:b/>
          <w:sz w:val="28"/>
          <w:szCs w:val="32"/>
        </w:rPr>
        <w:t>中國大陸與東協雙邊貿易</w:t>
      </w:r>
    </w:p>
    <w:p w:rsidR="00AF61BB" w:rsidRPr="00AF61BB" w:rsidRDefault="00AF61BB" w:rsidP="00AF61BB">
      <w:pPr>
        <w:wordWrap w:val="0"/>
        <w:overflowPunct w:val="0"/>
        <w:spacing w:line="500" w:lineRule="exact"/>
        <w:ind w:leftChars="177" w:left="425" w:firstLineChars="202" w:firstLine="566"/>
        <w:jc w:val="both"/>
        <w:rPr>
          <w:rFonts w:eastAsia="標楷體"/>
          <w:sz w:val="28"/>
          <w:szCs w:val="28"/>
        </w:rPr>
      </w:pPr>
      <w:r w:rsidRPr="00AF61BB">
        <w:rPr>
          <w:rFonts w:eastAsia="標楷體" w:hint="eastAsia"/>
          <w:sz w:val="28"/>
          <w:szCs w:val="28"/>
        </w:rPr>
        <w:t>中國大陸與東協雙邊貿易自</w:t>
      </w:r>
      <w:r w:rsidRPr="00AF61BB">
        <w:rPr>
          <w:rFonts w:eastAsia="標楷體" w:hint="eastAsia"/>
          <w:sz w:val="28"/>
          <w:szCs w:val="28"/>
        </w:rPr>
        <w:t>2002</w:t>
      </w:r>
      <w:r w:rsidRPr="00AF61BB">
        <w:rPr>
          <w:rFonts w:eastAsia="標楷體" w:hint="eastAsia"/>
          <w:sz w:val="28"/>
          <w:szCs w:val="28"/>
        </w:rPr>
        <w:t>年以來發展迅速，</w:t>
      </w:r>
      <w:r w:rsidRPr="00AF61BB">
        <w:rPr>
          <w:rFonts w:eastAsia="標楷體"/>
          <w:sz w:val="28"/>
          <w:szCs w:val="28"/>
        </w:rPr>
        <w:t>據中國</w:t>
      </w:r>
      <w:r w:rsidRPr="00AF61BB">
        <w:rPr>
          <w:rFonts w:eastAsia="標楷體" w:hint="eastAsia"/>
          <w:sz w:val="28"/>
          <w:szCs w:val="28"/>
        </w:rPr>
        <w:t>大陸海關統計</w:t>
      </w:r>
      <w:r w:rsidRPr="00AF61BB">
        <w:rPr>
          <w:rFonts w:eastAsia="標楷體"/>
          <w:sz w:val="28"/>
          <w:szCs w:val="28"/>
        </w:rPr>
        <w:t>數據顯示，</w:t>
      </w:r>
      <w:r w:rsidRPr="00AF61BB">
        <w:rPr>
          <w:rFonts w:eastAsia="標楷體" w:hint="eastAsia"/>
          <w:sz w:val="28"/>
          <w:szCs w:val="28"/>
        </w:rPr>
        <w:t>2002</w:t>
      </w:r>
      <w:r w:rsidRPr="00AF61BB">
        <w:rPr>
          <w:rFonts w:eastAsia="標楷體" w:hint="eastAsia"/>
          <w:sz w:val="28"/>
          <w:szCs w:val="28"/>
        </w:rPr>
        <w:t>年雙邊貿易總額為</w:t>
      </w:r>
      <w:r w:rsidRPr="00AF61BB">
        <w:rPr>
          <w:rFonts w:eastAsia="標楷體" w:hint="eastAsia"/>
          <w:sz w:val="28"/>
          <w:szCs w:val="28"/>
        </w:rPr>
        <w:t>548</w:t>
      </w:r>
      <w:r w:rsidRPr="00AF61BB">
        <w:rPr>
          <w:rFonts w:eastAsia="標楷體" w:hint="eastAsia"/>
          <w:sz w:val="28"/>
          <w:szCs w:val="28"/>
        </w:rPr>
        <w:t>億美元，東協為中國大陸第</w:t>
      </w:r>
      <w:r w:rsidRPr="00AF61BB">
        <w:rPr>
          <w:rFonts w:eastAsia="標楷體" w:hint="eastAsia"/>
          <w:sz w:val="28"/>
          <w:szCs w:val="28"/>
        </w:rPr>
        <w:t>5</w:t>
      </w:r>
      <w:r w:rsidRPr="00AF61BB">
        <w:rPr>
          <w:rFonts w:eastAsia="標楷體" w:hint="eastAsia"/>
          <w:sz w:val="28"/>
          <w:szCs w:val="28"/>
        </w:rPr>
        <w:t>大貿易夥伴，中國大陸為東協第</w:t>
      </w:r>
      <w:r w:rsidRPr="00AF61BB">
        <w:rPr>
          <w:rFonts w:eastAsia="標楷體" w:hint="eastAsia"/>
          <w:sz w:val="28"/>
          <w:szCs w:val="28"/>
        </w:rPr>
        <w:t>3</w:t>
      </w:r>
      <w:r w:rsidRPr="00AF61BB">
        <w:rPr>
          <w:rFonts w:eastAsia="標楷體" w:hint="eastAsia"/>
          <w:sz w:val="28"/>
          <w:szCs w:val="28"/>
        </w:rPr>
        <w:t>大貿易夥伴。</w:t>
      </w:r>
      <w:r w:rsidRPr="00AF61BB">
        <w:rPr>
          <w:rFonts w:eastAsia="標楷體" w:hint="eastAsia"/>
          <w:sz w:val="28"/>
          <w:szCs w:val="28"/>
        </w:rPr>
        <w:t>2013</w:t>
      </w:r>
      <w:r w:rsidRPr="00AF61BB">
        <w:rPr>
          <w:rFonts w:eastAsia="標楷體" w:hint="eastAsia"/>
          <w:sz w:val="28"/>
          <w:szCs w:val="28"/>
        </w:rPr>
        <w:lastRenderedPageBreak/>
        <w:t>年，中國大陸為東協第</w:t>
      </w:r>
      <w:r w:rsidRPr="00AF61BB">
        <w:rPr>
          <w:rFonts w:eastAsia="標楷體" w:hint="eastAsia"/>
          <w:sz w:val="28"/>
          <w:szCs w:val="28"/>
        </w:rPr>
        <w:t>1</w:t>
      </w:r>
      <w:r w:rsidRPr="00AF61BB">
        <w:rPr>
          <w:rFonts w:eastAsia="標楷體" w:hint="eastAsia"/>
          <w:sz w:val="28"/>
          <w:szCs w:val="28"/>
        </w:rPr>
        <w:t>大貿易夥伴，而東協是中國大陸第</w:t>
      </w:r>
      <w:r w:rsidRPr="00AF61BB">
        <w:rPr>
          <w:rFonts w:eastAsia="標楷體" w:hint="eastAsia"/>
          <w:sz w:val="28"/>
          <w:szCs w:val="28"/>
        </w:rPr>
        <w:t>3</w:t>
      </w:r>
      <w:r w:rsidRPr="00AF61BB">
        <w:rPr>
          <w:rFonts w:eastAsia="標楷體" w:hint="eastAsia"/>
          <w:sz w:val="28"/>
          <w:szCs w:val="28"/>
        </w:rPr>
        <w:t>大貿易夥伴</w:t>
      </w:r>
      <w:r w:rsidRPr="00AF61BB">
        <w:rPr>
          <w:rFonts w:eastAsia="標楷體"/>
          <w:sz w:val="28"/>
          <w:szCs w:val="28"/>
        </w:rPr>
        <w:t>、第</w:t>
      </w:r>
      <w:r w:rsidRPr="00AF61BB">
        <w:rPr>
          <w:rFonts w:eastAsia="標楷體" w:hint="eastAsia"/>
          <w:sz w:val="28"/>
          <w:szCs w:val="28"/>
        </w:rPr>
        <w:t>4</w:t>
      </w:r>
      <w:r w:rsidRPr="00AF61BB">
        <w:rPr>
          <w:rFonts w:eastAsia="標楷體"/>
          <w:sz w:val="28"/>
          <w:szCs w:val="28"/>
        </w:rPr>
        <w:t>大出口市場和第</w:t>
      </w:r>
      <w:r w:rsidRPr="00AF61BB">
        <w:rPr>
          <w:rFonts w:eastAsia="標楷體" w:hint="eastAsia"/>
          <w:sz w:val="28"/>
          <w:szCs w:val="28"/>
        </w:rPr>
        <w:t>2</w:t>
      </w:r>
      <w:r w:rsidRPr="00AF61BB">
        <w:rPr>
          <w:rFonts w:eastAsia="標楷體"/>
          <w:sz w:val="28"/>
          <w:szCs w:val="28"/>
        </w:rPr>
        <w:t>大進口來源地</w:t>
      </w:r>
      <w:r w:rsidRPr="00AF61BB">
        <w:rPr>
          <w:rFonts w:eastAsia="標楷體" w:hint="eastAsia"/>
          <w:sz w:val="28"/>
          <w:szCs w:val="28"/>
        </w:rPr>
        <w:t>。</w:t>
      </w:r>
      <w:r w:rsidRPr="00AF61BB">
        <w:rPr>
          <w:rFonts w:eastAsia="標楷體"/>
          <w:sz w:val="28"/>
          <w:szCs w:val="28"/>
        </w:rPr>
        <w:t>2013</w:t>
      </w:r>
      <w:r w:rsidRPr="00AF61BB">
        <w:rPr>
          <w:rFonts w:eastAsia="標楷體"/>
          <w:sz w:val="28"/>
          <w:szCs w:val="28"/>
        </w:rPr>
        <w:t>年中國</w:t>
      </w:r>
      <w:r w:rsidRPr="00AF61BB">
        <w:rPr>
          <w:rFonts w:eastAsia="標楷體" w:hint="eastAsia"/>
          <w:sz w:val="28"/>
          <w:szCs w:val="28"/>
        </w:rPr>
        <w:t>大陸</w:t>
      </w:r>
      <w:r w:rsidRPr="00AF61BB">
        <w:rPr>
          <w:rFonts w:eastAsia="標楷體"/>
          <w:sz w:val="28"/>
          <w:szCs w:val="28"/>
        </w:rPr>
        <w:t>與東協</w:t>
      </w:r>
      <w:r w:rsidRPr="00AF61BB">
        <w:rPr>
          <w:rFonts w:eastAsia="標楷體" w:hint="eastAsia"/>
          <w:sz w:val="28"/>
          <w:szCs w:val="28"/>
        </w:rPr>
        <w:t>雙邊貿易</w:t>
      </w:r>
      <w:r w:rsidRPr="00AF61BB">
        <w:rPr>
          <w:rFonts w:eastAsia="標楷體"/>
          <w:sz w:val="28"/>
          <w:szCs w:val="28"/>
        </w:rPr>
        <w:t>總額</w:t>
      </w:r>
      <w:r w:rsidRPr="00AF61BB">
        <w:rPr>
          <w:rFonts w:eastAsia="標楷體"/>
          <w:sz w:val="28"/>
          <w:szCs w:val="28"/>
        </w:rPr>
        <w:t>4</w:t>
      </w:r>
      <w:r w:rsidRPr="00AF61BB">
        <w:rPr>
          <w:rFonts w:eastAsia="標楷體" w:hint="eastAsia"/>
          <w:sz w:val="28"/>
          <w:szCs w:val="28"/>
        </w:rPr>
        <w:t>,</w:t>
      </w:r>
      <w:r w:rsidRPr="00AF61BB">
        <w:rPr>
          <w:rFonts w:eastAsia="標楷體"/>
          <w:sz w:val="28"/>
          <w:szCs w:val="28"/>
        </w:rPr>
        <w:t>436</w:t>
      </w:r>
      <w:r w:rsidRPr="00AF61BB">
        <w:rPr>
          <w:rFonts w:eastAsia="標楷體"/>
          <w:sz w:val="28"/>
          <w:szCs w:val="28"/>
        </w:rPr>
        <w:t>億美元，</w:t>
      </w:r>
      <w:r w:rsidRPr="00AF61BB">
        <w:rPr>
          <w:rFonts w:eastAsia="標楷體" w:hint="eastAsia"/>
          <w:sz w:val="28"/>
          <w:szCs w:val="28"/>
        </w:rPr>
        <w:t>是</w:t>
      </w:r>
      <w:r w:rsidRPr="00AF61BB">
        <w:rPr>
          <w:rFonts w:eastAsia="標楷體" w:hint="eastAsia"/>
          <w:sz w:val="28"/>
          <w:szCs w:val="28"/>
        </w:rPr>
        <w:t>2002</w:t>
      </w:r>
      <w:r w:rsidRPr="00AF61BB">
        <w:rPr>
          <w:rFonts w:eastAsia="標楷體"/>
          <w:sz w:val="28"/>
          <w:szCs w:val="28"/>
        </w:rPr>
        <w:t>年</w:t>
      </w:r>
      <w:r w:rsidRPr="00AF61BB">
        <w:rPr>
          <w:rFonts w:eastAsia="標楷體" w:hint="eastAsia"/>
          <w:sz w:val="28"/>
          <w:szCs w:val="28"/>
        </w:rPr>
        <w:t>的</w:t>
      </w:r>
      <w:r w:rsidRPr="00AF61BB">
        <w:rPr>
          <w:rFonts w:eastAsia="標楷體" w:hint="eastAsia"/>
          <w:sz w:val="28"/>
          <w:szCs w:val="28"/>
        </w:rPr>
        <w:t>8.1</w:t>
      </w:r>
      <w:r w:rsidRPr="00AF61BB">
        <w:rPr>
          <w:rFonts w:eastAsia="標楷體" w:hint="eastAsia"/>
          <w:sz w:val="28"/>
          <w:szCs w:val="28"/>
        </w:rPr>
        <w:t>倍。截至</w:t>
      </w:r>
      <w:r w:rsidRPr="00AF61BB">
        <w:rPr>
          <w:rFonts w:eastAsia="標楷體" w:hint="eastAsia"/>
          <w:sz w:val="28"/>
          <w:szCs w:val="28"/>
        </w:rPr>
        <w:t>2014</w:t>
      </w:r>
      <w:r w:rsidRPr="00AF61BB">
        <w:rPr>
          <w:rFonts w:eastAsia="標楷體" w:hint="eastAsia"/>
          <w:sz w:val="28"/>
          <w:szCs w:val="28"/>
        </w:rPr>
        <w:t>年</w:t>
      </w:r>
      <w:r w:rsidRPr="00AF61BB">
        <w:rPr>
          <w:rFonts w:eastAsia="標楷體" w:hint="eastAsia"/>
          <w:sz w:val="28"/>
          <w:szCs w:val="28"/>
        </w:rPr>
        <w:t>10</w:t>
      </w:r>
      <w:r w:rsidRPr="00AF61BB">
        <w:rPr>
          <w:rFonts w:eastAsia="標楷體" w:hint="eastAsia"/>
          <w:sz w:val="28"/>
          <w:szCs w:val="28"/>
        </w:rPr>
        <w:t>月底，雙邊貿易總額為</w:t>
      </w:r>
      <w:r w:rsidRPr="00AF61BB">
        <w:rPr>
          <w:rFonts w:eastAsia="標楷體" w:hint="eastAsia"/>
          <w:sz w:val="28"/>
          <w:szCs w:val="28"/>
        </w:rPr>
        <w:t>3,908</w:t>
      </w:r>
      <w:r w:rsidRPr="00AF61BB">
        <w:rPr>
          <w:rFonts w:eastAsia="標楷體" w:hint="eastAsia"/>
          <w:sz w:val="28"/>
          <w:szCs w:val="28"/>
        </w:rPr>
        <w:t>億美元，較上</w:t>
      </w:r>
      <w:r w:rsidR="00845576">
        <w:rPr>
          <w:rFonts w:eastAsia="標楷體" w:hint="eastAsia"/>
          <w:sz w:val="28"/>
          <w:szCs w:val="28"/>
        </w:rPr>
        <w:t>（</w:t>
      </w:r>
      <w:r w:rsidRPr="00AF61BB">
        <w:rPr>
          <w:rFonts w:eastAsia="標楷體" w:hint="eastAsia"/>
          <w:sz w:val="28"/>
          <w:szCs w:val="28"/>
        </w:rPr>
        <w:t>2013</w:t>
      </w:r>
      <w:r w:rsidR="00845576">
        <w:rPr>
          <w:rFonts w:eastAsia="標楷體" w:hint="eastAsia"/>
          <w:sz w:val="28"/>
          <w:szCs w:val="28"/>
        </w:rPr>
        <w:t>）</w:t>
      </w:r>
      <w:r w:rsidRPr="00AF61BB">
        <w:rPr>
          <w:rFonts w:eastAsia="標楷體"/>
          <w:sz w:val="28"/>
          <w:szCs w:val="28"/>
        </w:rPr>
        <w:t>年</w:t>
      </w:r>
      <w:r w:rsidRPr="00AF61BB">
        <w:rPr>
          <w:rFonts w:eastAsia="標楷體" w:hint="eastAsia"/>
          <w:sz w:val="28"/>
          <w:szCs w:val="28"/>
        </w:rPr>
        <w:t>同期</w:t>
      </w:r>
      <w:r w:rsidRPr="00AF61BB">
        <w:rPr>
          <w:rFonts w:eastAsia="標楷體"/>
          <w:sz w:val="28"/>
          <w:szCs w:val="28"/>
        </w:rPr>
        <w:t>增加</w:t>
      </w:r>
      <w:r w:rsidRPr="00AF61BB">
        <w:rPr>
          <w:rFonts w:eastAsia="標楷體" w:hint="eastAsia"/>
          <w:sz w:val="28"/>
          <w:szCs w:val="28"/>
        </w:rPr>
        <w:t>8.9</w:t>
      </w:r>
      <w:r w:rsidR="00845576">
        <w:rPr>
          <w:rFonts w:eastAsia="標楷體" w:hint="eastAsia"/>
          <w:sz w:val="28"/>
          <w:szCs w:val="28"/>
        </w:rPr>
        <w:t>％</w:t>
      </w:r>
      <w:r w:rsidRPr="00AF61BB">
        <w:rPr>
          <w:rFonts w:eastAsia="標楷體"/>
          <w:sz w:val="28"/>
          <w:szCs w:val="28"/>
        </w:rPr>
        <w:t>，</w:t>
      </w:r>
      <w:r w:rsidRPr="00AF61BB">
        <w:rPr>
          <w:rFonts w:eastAsia="標楷體" w:hint="eastAsia"/>
          <w:sz w:val="28"/>
          <w:szCs w:val="28"/>
        </w:rPr>
        <w:t>亦</w:t>
      </w:r>
      <w:r w:rsidRPr="00AF61BB">
        <w:rPr>
          <w:rFonts w:eastAsia="標楷體"/>
          <w:sz w:val="28"/>
          <w:szCs w:val="28"/>
        </w:rPr>
        <w:t>高</w:t>
      </w:r>
      <w:r w:rsidRPr="00AF61BB">
        <w:rPr>
          <w:rFonts w:eastAsia="標楷體" w:hint="eastAsia"/>
          <w:sz w:val="28"/>
          <w:szCs w:val="28"/>
        </w:rPr>
        <w:t>於中國</w:t>
      </w:r>
      <w:r w:rsidRPr="00AF61BB">
        <w:rPr>
          <w:rFonts w:eastAsia="標楷體"/>
          <w:sz w:val="28"/>
          <w:szCs w:val="28"/>
        </w:rPr>
        <w:t>大陸外貿</w:t>
      </w:r>
      <w:r w:rsidRPr="00AF61BB">
        <w:rPr>
          <w:rFonts w:eastAsia="標楷體" w:hint="eastAsia"/>
          <w:sz w:val="28"/>
          <w:szCs w:val="28"/>
        </w:rPr>
        <w:t>成長速度</w:t>
      </w:r>
      <w:r w:rsidRPr="00AF61BB">
        <w:rPr>
          <w:rFonts w:eastAsia="標楷體" w:hint="eastAsia"/>
          <w:sz w:val="28"/>
          <w:szCs w:val="28"/>
        </w:rPr>
        <w:t>5.1</w:t>
      </w:r>
      <w:r w:rsidRPr="00AF61BB">
        <w:rPr>
          <w:rFonts w:eastAsia="標楷體"/>
          <w:sz w:val="28"/>
          <w:szCs w:val="28"/>
        </w:rPr>
        <w:t>個百分點。</w:t>
      </w:r>
    </w:p>
    <w:p w:rsidR="00AF61BB" w:rsidRPr="00AF61BB" w:rsidRDefault="00AF61BB" w:rsidP="00AF61BB">
      <w:pPr>
        <w:wordWrap w:val="0"/>
        <w:overflowPunct w:val="0"/>
        <w:spacing w:line="500" w:lineRule="exact"/>
        <w:ind w:leftChars="177" w:left="425" w:firstLineChars="202" w:firstLine="566"/>
        <w:jc w:val="both"/>
        <w:rPr>
          <w:rFonts w:eastAsia="標楷體"/>
          <w:sz w:val="28"/>
          <w:szCs w:val="28"/>
        </w:rPr>
      </w:pPr>
      <w:r w:rsidRPr="00AF61BB">
        <w:rPr>
          <w:rFonts w:eastAsia="標楷體" w:hint="eastAsia"/>
          <w:sz w:val="28"/>
          <w:szCs w:val="28"/>
        </w:rPr>
        <w:t>中國大陸與東協之間貿易往來主要集中在馬來西亞、新加坡、泰國、印尼、菲律賓和越南等六國；</w:t>
      </w:r>
      <w:r w:rsidRPr="00AF61BB">
        <w:rPr>
          <w:rFonts w:eastAsia="標楷體"/>
          <w:sz w:val="28"/>
          <w:szCs w:val="28"/>
        </w:rPr>
        <w:t>201</w:t>
      </w:r>
      <w:r w:rsidRPr="00AF61BB">
        <w:rPr>
          <w:rFonts w:eastAsia="標楷體" w:hint="eastAsia"/>
          <w:sz w:val="28"/>
          <w:szCs w:val="28"/>
        </w:rPr>
        <w:t>3</w:t>
      </w:r>
      <w:r w:rsidRPr="00AF61BB">
        <w:rPr>
          <w:rFonts w:eastAsia="標楷體" w:hint="eastAsia"/>
          <w:sz w:val="28"/>
          <w:szCs w:val="28"/>
        </w:rPr>
        <w:t>年中國大陸從馬來西亞、新加坡、泰國、印尼、菲律賓和越南的進口貿易額達到中國大陸從東協整體進口的</w:t>
      </w:r>
      <w:r w:rsidRPr="00AF61BB">
        <w:rPr>
          <w:rFonts w:eastAsia="標楷體" w:hint="eastAsia"/>
          <w:sz w:val="28"/>
          <w:szCs w:val="28"/>
        </w:rPr>
        <w:t>98</w:t>
      </w:r>
      <w:r w:rsidR="00845576">
        <w:rPr>
          <w:rFonts w:eastAsia="標楷體" w:hint="eastAsia"/>
          <w:sz w:val="28"/>
          <w:szCs w:val="28"/>
        </w:rPr>
        <w:t>％</w:t>
      </w:r>
      <w:r w:rsidRPr="00AF61BB">
        <w:rPr>
          <w:rFonts w:eastAsia="標楷體" w:hint="eastAsia"/>
          <w:sz w:val="28"/>
          <w:szCs w:val="28"/>
        </w:rPr>
        <w:t>，出口也達到</w:t>
      </w:r>
      <w:r w:rsidRPr="00AF61BB">
        <w:rPr>
          <w:rFonts w:eastAsia="標楷體" w:hint="eastAsia"/>
          <w:sz w:val="28"/>
          <w:szCs w:val="28"/>
        </w:rPr>
        <w:t>94</w:t>
      </w:r>
      <w:r w:rsidR="00845576">
        <w:rPr>
          <w:rFonts w:eastAsia="標楷體" w:hint="eastAsia"/>
          <w:sz w:val="28"/>
          <w:szCs w:val="28"/>
        </w:rPr>
        <w:t>％</w:t>
      </w:r>
      <w:r w:rsidRPr="00AF61BB">
        <w:rPr>
          <w:rFonts w:eastAsia="標楷體" w:hint="eastAsia"/>
          <w:sz w:val="28"/>
          <w:szCs w:val="28"/>
        </w:rPr>
        <w:t>。</w:t>
      </w:r>
    </w:p>
    <w:p w:rsidR="00AF61BB" w:rsidRPr="00AF61BB" w:rsidRDefault="00AF61BB" w:rsidP="00AF61BB">
      <w:pPr>
        <w:wordWrap w:val="0"/>
        <w:overflowPunct w:val="0"/>
        <w:spacing w:line="520" w:lineRule="exact"/>
        <w:rPr>
          <w:rFonts w:eastAsia="標楷體"/>
          <w:b/>
          <w:sz w:val="28"/>
          <w:szCs w:val="32"/>
        </w:rPr>
      </w:pPr>
      <w:r w:rsidRPr="00AF61BB">
        <w:rPr>
          <w:rFonts w:eastAsia="標楷體"/>
          <w:b/>
          <w:noProof/>
          <w:sz w:val="28"/>
          <w:szCs w:val="32"/>
        </w:rPr>
        <w:drawing>
          <wp:anchor distT="0" distB="0" distL="114300" distR="114300" simplePos="0" relativeHeight="252098048" behindDoc="1" locked="0" layoutInCell="1" allowOverlap="1" wp14:anchorId="27012165" wp14:editId="716AE778">
            <wp:simplePos x="0" y="0"/>
            <wp:positionH relativeFrom="column">
              <wp:posOffset>358140</wp:posOffset>
            </wp:positionH>
            <wp:positionV relativeFrom="paragraph">
              <wp:posOffset>39370</wp:posOffset>
            </wp:positionV>
            <wp:extent cx="4821555" cy="2314575"/>
            <wp:effectExtent l="0" t="0" r="0" b="9525"/>
            <wp:wrapNone/>
            <wp:docPr id="597" name="圖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1555" cy="2314575"/>
                    </a:xfrm>
                    <a:prstGeom prst="rect">
                      <a:avLst/>
                    </a:prstGeom>
                    <a:noFill/>
                  </pic:spPr>
                </pic:pic>
              </a:graphicData>
            </a:graphic>
            <wp14:sizeRelH relativeFrom="page">
              <wp14:pctWidth>0</wp14:pctWidth>
            </wp14:sizeRelH>
            <wp14:sizeRelV relativeFrom="page">
              <wp14:pctHeight>0</wp14:pctHeight>
            </wp14:sizeRelV>
          </wp:anchor>
        </w:drawing>
      </w:r>
    </w:p>
    <w:p w:rsidR="00AF61BB" w:rsidRPr="00AF61BB" w:rsidRDefault="00AF61BB" w:rsidP="00AF61BB">
      <w:pPr>
        <w:wordWrap w:val="0"/>
        <w:overflowPunct w:val="0"/>
        <w:spacing w:line="520" w:lineRule="exact"/>
        <w:rPr>
          <w:rFonts w:eastAsia="標楷體"/>
          <w:b/>
          <w:sz w:val="28"/>
          <w:szCs w:val="32"/>
        </w:rPr>
      </w:pPr>
    </w:p>
    <w:p w:rsidR="00AF61BB" w:rsidRPr="00AF61BB" w:rsidRDefault="00AF61BB" w:rsidP="00AF61BB">
      <w:pPr>
        <w:wordWrap w:val="0"/>
        <w:overflowPunct w:val="0"/>
        <w:spacing w:line="520" w:lineRule="exact"/>
        <w:rPr>
          <w:rFonts w:eastAsia="標楷體"/>
          <w:b/>
          <w:sz w:val="28"/>
          <w:szCs w:val="32"/>
        </w:rPr>
      </w:pPr>
    </w:p>
    <w:p w:rsidR="00AF61BB" w:rsidRPr="00AF61BB" w:rsidRDefault="00AF61BB" w:rsidP="00AF61BB">
      <w:pPr>
        <w:wordWrap w:val="0"/>
        <w:overflowPunct w:val="0"/>
        <w:spacing w:line="520" w:lineRule="exact"/>
        <w:rPr>
          <w:rFonts w:eastAsia="標楷體"/>
          <w:b/>
          <w:sz w:val="28"/>
          <w:szCs w:val="32"/>
        </w:rPr>
      </w:pPr>
    </w:p>
    <w:p w:rsidR="00AF61BB" w:rsidRPr="00AF61BB" w:rsidRDefault="00AF61BB" w:rsidP="00AF61BB">
      <w:pPr>
        <w:wordWrap w:val="0"/>
        <w:overflowPunct w:val="0"/>
        <w:spacing w:line="520" w:lineRule="exact"/>
        <w:rPr>
          <w:rFonts w:eastAsia="標楷體"/>
          <w:b/>
          <w:sz w:val="28"/>
          <w:szCs w:val="32"/>
        </w:rPr>
      </w:pPr>
    </w:p>
    <w:p w:rsidR="00AF61BB" w:rsidRPr="00AF61BB" w:rsidRDefault="00AF61BB" w:rsidP="00AF61BB">
      <w:pPr>
        <w:wordWrap w:val="0"/>
        <w:overflowPunct w:val="0"/>
        <w:spacing w:line="520" w:lineRule="exact"/>
        <w:rPr>
          <w:rFonts w:eastAsia="標楷體"/>
          <w:b/>
          <w:sz w:val="28"/>
          <w:szCs w:val="32"/>
        </w:rPr>
      </w:pPr>
    </w:p>
    <w:p w:rsidR="00AF61BB" w:rsidRPr="00AF61BB" w:rsidRDefault="00AF61BB" w:rsidP="00AF61BB">
      <w:pPr>
        <w:wordWrap w:val="0"/>
        <w:overflowPunct w:val="0"/>
        <w:spacing w:line="520" w:lineRule="exact"/>
        <w:rPr>
          <w:rFonts w:eastAsia="標楷體"/>
          <w:b/>
          <w:sz w:val="28"/>
          <w:szCs w:val="32"/>
        </w:rPr>
      </w:pPr>
    </w:p>
    <w:p w:rsidR="00AF61BB" w:rsidRPr="00AF61BB" w:rsidRDefault="00AF61BB" w:rsidP="00AF61BB">
      <w:pPr>
        <w:overflowPunct w:val="0"/>
        <w:spacing w:line="400" w:lineRule="exact"/>
        <w:rPr>
          <w:rFonts w:eastAsia="標楷體"/>
          <w:sz w:val="28"/>
          <w:szCs w:val="32"/>
        </w:rPr>
      </w:pPr>
      <w:r w:rsidRPr="00AF61BB">
        <w:rPr>
          <w:rFonts w:eastAsia="標楷體" w:hint="eastAsia"/>
          <w:sz w:val="20"/>
          <w:szCs w:val="20"/>
        </w:rPr>
        <w:t xml:space="preserve">      </w:t>
      </w:r>
      <w:r w:rsidRPr="00AF61BB">
        <w:rPr>
          <w:rFonts w:eastAsia="標楷體" w:hint="eastAsia"/>
          <w:sz w:val="20"/>
          <w:szCs w:val="20"/>
        </w:rPr>
        <w:t>資料來源：</w:t>
      </w:r>
      <w:r w:rsidRPr="00AF61BB">
        <w:rPr>
          <w:rFonts w:eastAsia="標楷體" w:hint="eastAsia"/>
          <w:sz w:val="20"/>
          <w:szCs w:val="20"/>
        </w:rPr>
        <w:t>WTO, International Trade Centre(ITC)</w:t>
      </w:r>
      <w:r w:rsidRPr="00AF61BB">
        <w:rPr>
          <w:rFonts w:eastAsia="標楷體" w:hint="eastAsia"/>
          <w:sz w:val="20"/>
          <w:szCs w:val="20"/>
        </w:rPr>
        <w:t>資料庫</w:t>
      </w:r>
    </w:p>
    <w:p w:rsidR="00AF61BB" w:rsidRPr="00AF61BB" w:rsidRDefault="00AF61BB" w:rsidP="00AF61BB">
      <w:pPr>
        <w:overflowPunct w:val="0"/>
        <w:spacing w:line="400" w:lineRule="exact"/>
        <w:ind w:left="993"/>
        <w:rPr>
          <w:rFonts w:eastAsia="標楷體"/>
          <w:b/>
          <w:sz w:val="28"/>
          <w:szCs w:val="32"/>
        </w:rPr>
      </w:pPr>
      <w:r w:rsidRPr="00AF61BB">
        <w:rPr>
          <w:rFonts w:eastAsia="標楷體"/>
          <w:b/>
          <w:sz w:val="28"/>
          <w:szCs w:val="32"/>
        </w:rPr>
        <w:t>圖</w:t>
      </w:r>
      <w:r w:rsidRPr="00AF61BB">
        <w:rPr>
          <w:rFonts w:eastAsia="標楷體"/>
          <w:b/>
          <w:sz w:val="28"/>
          <w:szCs w:val="32"/>
        </w:rPr>
        <w:t>1</w:t>
      </w:r>
      <w:r w:rsidRPr="00AF61BB">
        <w:rPr>
          <w:rFonts w:eastAsia="標楷體"/>
          <w:b/>
          <w:sz w:val="28"/>
          <w:szCs w:val="32"/>
        </w:rPr>
        <w:t xml:space="preserve">　</w:t>
      </w:r>
      <w:r w:rsidRPr="00AF61BB">
        <w:rPr>
          <w:rFonts w:eastAsia="標楷體"/>
          <w:b/>
          <w:sz w:val="28"/>
          <w:szCs w:val="32"/>
        </w:rPr>
        <w:t>200</w:t>
      </w:r>
      <w:r w:rsidRPr="00AF61BB">
        <w:rPr>
          <w:rFonts w:eastAsia="標楷體" w:hint="eastAsia"/>
          <w:b/>
          <w:sz w:val="28"/>
          <w:szCs w:val="32"/>
        </w:rPr>
        <w:t>1-13</w:t>
      </w:r>
      <w:r w:rsidRPr="00AF61BB">
        <w:rPr>
          <w:rFonts w:eastAsia="標楷體"/>
          <w:b/>
          <w:sz w:val="28"/>
          <w:szCs w:val="32"/>
        </w:rPr>
        <w:t>年中國大陸與東協的貨品貿易結構</w:t>
      </w:r>
    </w:p>
    <w:p w:rsidR="00AF61BB" w:rsidRPr="00AF61BB" w:rsidRDefault="00AF61BB" w:rsidP="00AF61BB">
      <w:pPr>
        <w:overflowPunct w:val="0"/>
        <w:spacing w:line="400" w:lineRule="exact"/>
        <w:ind w:left="993"/>
        <w:rPr>
          <w:rFonts w:eastAsia="標楷體"/>
          <w:b/>
          <w:sz w:val="28"/>
          <w:szCs w:val="32"/>
        </w:rPr>
      </w:pPr>
      <w:r w:rsidRPr="00AF61BB">
        <w:rPr>
          <w:rFonts w:eastAsia="標楷體"/>
          <w:b/>
          <w:noProof/>
          <w:sz w:val="20"/>
          <w:szCs w:val="20"/>
        </w:rPr>
        <w:drawing>
          <wp:anchor distT="0" distB="0" distL="114300" distR="114300" simplePos="0" relativeHeight="252100096" behindDoc="1" locked="0" layoutInCell="1" allowOverlap="1" wp14:anchorId="4A60A0D2" wp14:editId="780677AB">
            <wp:simplePos x="0" y="0"/>
            <wp:positionH relativeFrom="column">
              <wp:posOffset>2814320</wp:posOffset>
            </wp:positionH>
            <wp:positionV relativeFrom="paragraph">
              <wp:posOffset>147320</wp:posOffset>
            </wp:positionV>
            <wp:extent cx="2667635" cy="2644775"/>
            <wp:effectExtent l="0" t="0" r="0" b="3175"/>
            <wp:wrapNone/>
            <wp:docPr id="598" name="圖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635" cy="2644775"/>
                    </a:xfrm>
                    <a:prstGeom prst="rect">
                      <a:avLst/>
                    </a:prstGeom>
                    <a:noFill/>
                  </pic:spPr>
                </pic:pic>
              </a:graphicData>
            </a:graphic>
            <wp14:sizeRelH relativeFrom="page">
              <wp14:pctWidth>0</wp14:pctWidth>
            </wp14:sizeRelH>
            <wp14:sizeRelV relativeFrom="page">
              <wp14:pctHeight>0</wp14:pctHeight>
            </wp14:sizeRelV>
          </wp:anchor>
        </w:drawing>
      </w:r>
      <w:r w:rsidRPr="00AF61BB">
        <w:rPr>
          <w:rFonts w:eastAsia="標楷體"/>
          <w:b/>
          <w:noProof/>
          <w:sz w:val="28"/>
          <w:szCs w:val="32"/>
        </w:rPr>
        <w:drawing>
          <wp:anchor distT="0" distB="0" distL="114300" distR="114300" simplePos="0" relativeHeight="252099072" behindDoc="1" locked="0" layoutInCell="1" allowOverlap="1" wp14:anchorId="2B29E417" wp14:editId="012021B2">
            <wp:simplePos x="0" y="0"/>
            <wp:positionH relativeFrom="column">
              <wp:posOffset>7885</wp:posOffset>
            </wp:positionH>
            <wp:positionV relativeFrom="paragraph">
              <wp:posOffset>147561</wp:posOffset>
            </wp:positionV>
            <wp:extent cx="2627031" cy="2644815"/>
            <wp:effectExtent l="0" t="0" r="1905" b="3175"/>
            <wp:wrapNone/>
            <wp:docPr id="599" name="圖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995" cy="2644779"/>
                    </a:xfrm>
                    <a:prstGeom prst="rect">
                      <a:avLst/>
                    </a:prstGeom>
                    <a:noFill/>
                  </pic:spPr>
                </pic:pic>
              </a:graphicData>
            </a:graphic>
            <wp14:sizeRelH relativeFrom="page">
              <wp14:pctWidth>0</wp14:pctWidth>
            </wp14:sizeRelH>
            <wp14:sizeRelV relativeFrom="page">
              <wp14:pctHeight>0</wp14:pctHeight>
            </wp14:sizeRelV>
          </wp:anchor>
        </w:drawing>
      </w:r>
    </w:p>
    <w:p w:rsidR="00AF61BB" w:rsidRPr="00AF61BB" w:rsidRDefault="00AF61BB" w:rsidP="00AF61BB">
      <w:pPr>
        <w:overflowPunct w:val="0"/>
        <w:spacing w:line="400" w:lineRule="exact"/>
        <w:ind w:left="993"/>
        <w:rPr>
          <w:rFonts w:eastAsia="標楷體"/>
          <w:b/>
          <w:sz w:val="28"/>
          <w:szCs w:val="32"/>
        </w:rPr>
      </w:pPr>
    </w:p>
    <w:p w:rsidR="00AF61BB" w:rsidRPr="00AF61BB" w:rsidRDefault="00AF61BB" w:rsidP="00AF61BB">
      <w:pPr>
        <w:overflowPunct w:val="0"/>
        <w:spacing w:line="400" w:lineRule="exact"/>
        <w:ind w:left="993"/>
        <w:rPr>
          <w:rFonts w:eastAsia="標楷體"/>
          <w:b/>
          <w:sz w:val="28"/>
          <w:szCs w:val="32"/>
        </w:rPr>
      </w:pPr>
    </w:p>
    <w:p w:rsidR="00AF61BB" w:rsidRPr="00AF61BB" w:rsidRDefault="00AF61BB" w:rsidP="00AF61BB">
      <w:pPr>
        <w:overflowPunct w:val="0"/>
        <w:spacing w:line="400" w:lineRule="exact"/>
        <w:ind w:left="993"/>
        <w:rPr>
          <w:rFonts w:eastAsia="標楷體"/>
          <w:b/>
          <w:noProof/>
          <w:sz w:val="28"/>
          <w:szCs w:val="32"/>
        </w:rPr>
      </w:pPr>
    </w:p>
    <w:p w:rsidR="00AF61BB" w:rsidRPr="00AF61BB" w:rsidRDefault="00AF61BB" w:rsidP="00AF61BB">
      <w:pPr>
        <w:overflowPunct w:val="0"/>
        <w:spacing w:line="400" w:lineRule="exact"/>
        <w:ind w:left="993"/>
        <w:rPr>
          <w:rFonts w:eastAsia="標楷體"/>
          <w:b/>
          <w:noProof/>
          <w:sz w:val="28"/>
          <w:szCs w:val="32"/>
        </w:rPr>
      </w:pPr>
    </w:p>
    <w:p w:rsidR="00AF61BB" w:rsidRPr="00AF61BB" w:rsidRDefault="00AF61BB" w:rsidP="00AF61BB">
      <w:pPr>
        <w:overflowPunct w:val="0"/>
        <w:spacing w:line="400" w:lineRule="exact"/>
        <w:rPr>
          <w:rFonts w:eastAsia="標楷體"/>
          <w:b/>
          <w:sz w:val="20"/>
          <w:szCs w:val="20"/>
        </w:rPr>
      </w:pPr>
    </w:p>
    <w:p w:rsidR="00AF61BB" w:rsidRPr="00AF61BB" w:rsidRDefault="00AF61BB" w:rsidP="00AF61BB">
      <w:pPr>
        <w:overflowPunct w:val="0"/>
        <w:spacing w:line="400" w:lineRule="exact"/>
        <w:ind w:left="992"/>
        <w:rPr>
          <w:rFonts w:eastAsia="標楷體"/>
          <w:b/>
          <w:sz w:val="20"/>
          <w:szCs w:val="20"/>
        </w:rPr>
      </w:pPr>
    </w:p>
    <w:p w:rsidR="00AF61BB" w:rsidRPr="00AF61BB" w:rsidRDefault="00AF61BB" w:rsidP="00AF61BB">
      <w:pPr>
        <w:overflowPunct w:val="0"/>
        <w:spacing w:line="400" w:lineRule="exact"/>
        <w:ind w:left="992"/>
        <w:rPr>
          <w:rFonts w:eastAsia="標楷體"/>
          <w:b/>
          <w:sz w:val="20"/>
          <w:szCs w:val="20"/>
        </w:rPr>
      </w:pPr>
    </w:p>
    <w:p w:rsidR="00AF61BB" w:rsidRPr="00AF61BB" w:rsidRDefault="00AF61BB" w:rsidP="00AF61BB">
      <w:pPr>
        <w:overflowPunct w:val="0"/>
        <w:spacing w:line="400" w:lineRule="exact"/>
        <w:ind w:left="992"/>
        <w:rPr>
          <w:rFonts w:eastAsia="標楷體"/>
          <w:b/>
          <w:sz w:val="20"/>
          <w:szCs w:val="20"/>
        </w:rPr>
      </w:pPr>
    </w:p>
    <w:p w:rsidR="00AF61BB" w:rsidRPr="00AF61BB" w:rsidRDefault="00AF61BB" w:rsidP="00AF61BB">
      <w:pPr>
        <w:overflowPunct w:val="0"/>
        <w:spacing w:line="400" w:lineRule="exact"/>
        <w:ind w:left="992"/>
        <w:rPr>
          <w:rFonts w:eastAsia="標楷體"/>
          <w:b/>
          <w:sz w:val="20"/>
          <w:szCs w:val="20"/>
        </w:rPr>
      </w:pPr>
    </w:p>
    <w:p w:rsidR="00AF61BB" w:rsidRPr="00AF61BB" w:rsidRDefault="00AF61BB" w:rsidP="00AF61BB">
      <w:pPr>
        <w:overflowPunct w:val="0"/>
        <w:spacing w:line="400" w:lineRule="exact"/>
        <w:ind w:left="992"/>
        <w:rPr>
          <w:rFonts w:eastAsia="標楷體"/>
          <w:b/>
          <w:sz w:val="20"/>
          <w:szCs w:val="20"/>
        </w:rPr>
      </w:pPr>
    </w:p>
    <w:p w:rsidR="00AF61BB" w:rsidRPr="00AF61BB" w:rsidRDefault="00AF61BB" w:rsidP="00AF61BB">
      <w:pPr>
        <w:overflowPunct w:val="0"/>
        <w:spacing w:line="400" w:lineRule="exact"/>
        <w:ind w:left="992"/>
        <w:rPr>
          <w:rFonts w:eastAsia="標楷體"/>
          <w:sz w:val="20"/>
          <w:szCs w:val="20"/>
        </w:rPr>
      </w:pPr>
      <w:r w:rsidRPr="00AF61BB">
        <w:rPr>
          <w:rFonts w:eastAsia="標楷體" w:hint="eastAsia"/>
          <w:sz w:val="20"/>
          <w:szCs w:val="20"/>
        </w:rPr>
        <w:t>資料來源：中國大陸海關統計</w:t>
      </w:r>
    </w:p>
    <w:p w:rsidR="00AF61BB" w:rsidRPr="00AF61BB" w:rsidRDefault="00AF61BB" w:rsidP="00AF61BB">
      <w:pPr>
        <w:overflowPunct w:val="0"/>
        <w:spacing w:line="400" w:lineRule="exact"/>
        <w:ind w:left="993"/>
        <w:rPr>
          <w:rFonts w:eastAsia="標楷體"/>
          <w:b/>
          <w:sz w:val="28"/>
          <w:szCs w:val="32"/>
        </w:rPr>
      </w:pPr>
      <w:r w:rsidRPr="00AF61BB">
        <w:rPr>
          <w:rFonts w:eastAsia="標楷體" w:hint="eastAsia"/>
          <w:b/>
          <w:sz w:val="28"/>
          <w:szCs w:val="32"/>
        </w:rPr>
        <w:t>圖</w:t>
      </w:r>
      <w:r w:rsidRPr="00AF61BB">
        <w:rPr>
          <w:rFonts w:eastAsia="標楷體" w:hint="eastAsia"/>
          <w:b/>
          <w:sz w:val="28"/>
          <w:szCs w:val="32"/>
        </w:rPr>
        <w:t>2</w:t>
      </w:r>
      <w:r w:rsidRPr="00AF61BB">
        <w:rPr>
          <w:rFonts w:eastAsia="標楷體" w:hint="eastAsia"/>
          <w:b/>
          <w:sz w:val="28"/>
          <w:szCs w:val="32"/>
        </w:rPr>
        <w:t xml:space="preserve">　</w:t>
      </w:r>
      <w:r w:rsidRPr="00AF61BB">
        <w:rPr>
          <w:rFonts w:eastAsia="標楷體" w:hint="eastAsia"/>
          <w:b/>
          <w:sz w:val="28"/>
          <w:szCs w:val="32"/>
        </w:rPr>
        <w:t>2013</w:t>
      </w:r>
      <w:r w:rsidRPr="00AF61BB">
        <w:rPr>
          <w:rFonts w:eastAsia="標楷體" w:hint="eastAsia"/>
          <w:b/>
          <w:sz w:val="28"/>
          <w:szCs w:val="32"/>
        </w:rPr>
        <w:t>年中國大陸自東協各國進出口比重</w:t>
      </w:r>
    </w:p>
    <w:p w:rsidR="00AF61BB" w:rsidRPr="00AF61BB" w:rsidRDefault="00AF61BB" w:rsidP="00A8137A">
      <w:pPr>
        <w:numPr>
          <w:ilvl w:val="0"/>
          <w:numId w:val="14"/>
        </w:numPr>
        <w:wordWrap w:val="0"/>
        <w:overflowPunct w:val="0"/>
        <w:spacing w:line="520" w:lineRule="exact"/>
        <w:ind w:left="993" w:hanging="851"/>
        <w:rPr>
          <w:rFonts w:eastAsia="標楷體"/>
          <w:b/>
          <w:sz w:val="28"/>
          <w:szCs w:val="32"/>
        </w:rPr>
      </w:pPr>
      <w:r w:rsidRPr="00AF61BB">
        <w:rPr>
          <w:rFonts w:eastAsia="標楷體" w:hint="eastAsia"/>
          <w:b/>
          <w:sz w:val="28"/>
          <w:szCs w:val="32"/>
        </w:rPr>
        <w:lastRenderedPageBreak/>
        <w:t>中國大陸與東協間雙向投資</w:t>
      </w:r>
    </w:p>
    <w:p w:rsidR="00AF61BB" w:rsidRPr="00AF61BB" w:rsidRDefault="00AF61BB" w:rsidP="00AF61BB">
      <w:pPr>
        <w:wordWrap w:val="0"/>
        <w:overflowPunct w:val="0"/>
        <w:spacing w:line="500" w:lineRule="exact"/>
        <w:ind w:leftChars="177" w:left="425" w:firstLineChars="202" w:firstLine="566"/>
        <w:jc w:val="both"/>
        <w:rPr>
          <w:rFonts w:eastAsia="標楷體"/>
          <w:spacing w:val="9"/>
          <w:sz w:val="28"/>
          <w:szCs w:val="28"/>
        </w:rPr>
      </w:pPr>
      <w:r w:rsidRPr="00AF61BB">
        <w:rPr>
          <w:rFonts w:eastAsia="標楷體" w:hint="eastAsia"/>
          <w:sz w:val="28"/>
          <w:szCs w:val="28"/>
        </w:rPr>
        <w:t>中國大陸與東協雙向投資</w:t>
      </w:r>
      <w:r w:rsidRPr="00AF61BB">
        <w:rPr>
          <w:rFonts w:eastAsia="標楷體" w:hint="eastAsia"/>
          <w:spacing w:val="9"/>
          <w:sz w:val="28"/>
          <w:szCs w:val="28"/>
        </w:rPr>
        <w:t>自</w:t>
      </w:r>
      <w:r w:rsidRPr="00AF61BB">
        <w:rPr>
          <w:rFonts w:eastAsia="標楷體" w:hint="eastAsia"/>
          <w:spacing w:val="9"/>
          <w:sz w:val="28"/>
          <w:szCs w:val="28"/>
        </w:rPr>
        <w:t>2002</w:t>
      </w:r>
      <w:r w:rsidRPr="00AF61BB">
        <w:rPr>
          <w:rFonts w:eastAsia="標楷體" w:hint="eastAsia"/>
          <w:spacing w:val="9"/>
          <w:sz w:val="28"/>
          <w:szCs w:val="28"/>
        </w:rPr>
        <w:t>年以來發展迅速，據中國大陸商務部統計，</w:t>
      </w:r>
      <w:r w:rsidRPr="00AF61BB">
        <w:rPr>
          <w:rFonts w:eastAsia="標楷體" w:hint="eastAsia"/>
          <w:spacing w:val="9"/>
          <w:sz w:val="28"/>
          <w:szCs w:val="28"/>
        </w:rPr>
        <w:t>2002</w:t>
      </w:r>
      <w:r w:rsidRPr="00AF61BB">
        <w:rPr>
          <w:rFonts w:eastAsia="標楷體" w:hint="eastAsia"/>
          <w:spacing w:val="9"/>
          <w:sz w:val="28"/>
          <w:szCs w:val="28"/>
        </w:rPr>
        <w:t>年中國大陸與東協雙向投資額累計為</w:t>
      </w:r>
      <w:r w:rsidRPr="00AF61BB">
        <w:rPr>
          <w:rFonts w:eastAsia="標楷體" w:hint="eastAsia"/>
          <w:spacing w:val="9"/>
          <w:sz w:val="28"/>
          <w:szCs w:val="28"/>
        </w:rPr>
        <w:t>301</w:t>
      </w:r>
      <w:r w:rsidRPr="00AF61BB">
        <w:rPr>
          <w:rFonts w:eastAsia="標楷體" w:hint="eastAsia"/>
          <w:spacing w:val="9"/>
          <w:sz w:val="28"/>
          <w:szCs w:val="28"/>
        </w:rPr>
        <w:t>億美元，</w:t>
      </w:r>
      <w:r w:rsidRPr="00AF61BB">
        <w:rPr>
          <w:rFonts w:eastAsia="標楷體" w:hint="eastAsia"/>
          <w:spacing w:val="9"/>
          <w:sz w:val="28"/>
          <w:szCs w:val="28"/>
        </w:rPr>
        <w:t>10</w:t>
      </w:r>
      <w:r w:rsidRPr="00AF61BB">
        <w:rPr>
          <w:rFonts w:eastAsia="標楷體" w:hint="eastAsia"/>
          <w:spacing w:val="9"/>
          <w:sz w:val="28"/>
          <w:szCs w:val="28"/>
        </w:rPr>
        <w:t>年來，中國大陸與東協雙向投資增額超過</w:t>
      </w:r>
      <w:r w:rsidRPr="00AF61BB">
        <w:rPr>
          <w:rFonts w:eastAsia="標楷體" w:hint="eastAsia"/>
          <w:spacing w:val="9"/>
          <w:sz w:val="28"/>
          <w:szCs w:val="28"/>
        </w:rPr>
        <w:t>700</w:t>
      </w:r>
      <w:r w:rsidRPr="00AF61BB">
        <w:rPr>
          <w:rFonts w:eastAsia="標楷體" w:hint="eastAsia"/>
          <w:spacing w:val="9"/>
          <w:sz w:val="28"/>
          <w:szCs w:val="28"/>
        </w:rPr>
        <w:t>億美元，累計達</w:t>
      </w:r>
      <w:r w:rsidRPr="00AF61BB">
        <w:rPr>
          <w:rFonts w:eastAsia="標楷體" w:hint="eastAsia"/>
          <w:spacing w:val="9"/>
          <w:sz w:val="28"/>
          <w:szCs w:val="28"/>
        </w:rPr>
        <w:t>1,007</w:t>
      </w:r>
      <w:r w:rsidRPr="00AF61BB">
        <w:rPr>
          <w:rFonts w:eastAsia="標楷體" w:hint="eastAsia"/>
          <w:spacing w:val="9"/>
          <w:sz w:val="28"/>
          <w:szCs w:val="28"/>
        </w:rPr>
        <w:t>億美元，其中東協對中國大陸投資</w:t>
      </w:r>
      <w:r w:rsidRPr="00AF61BB">
        <w:rPr>
          <w:rFonts w:eastAsia="標楷體" w:hint="eastAsia"/>
          <w:spacing w:val="9"/>
          <w:sz w:val="28"/>
          <w:szCs w:val="28"/>
        </w:rPr>
        <w:t>771</w:t>
      </w:r>
      <w:r w:rsidRPr="00AF61BB">
        <w:rPr>
          <w:rFonts w:eastAsia="標楷體" w:hint="eastAsia"/>
          <w:spacing w:val="9"/>
          <w:sz w:val="28"/>
          <w:szCs w:val="28"/>
        </w:rPr>
        <w:t>億美元，中國大陸對東協投資</w:t>
      </w:r>
      <w:r w:rsidRPr="00AF61BB">
        <w:rPr>
          <w:rFonts w:eastAsia="標楷體" w:hint="eastAsia"/>
          <w:spacing w:val="9"/>
          <w:sz w:val="28"/>
          <w:szCs w:val="28"/>
        </w:rPr>
        <w:t>236</w:t>
      </w:r>
      <w:r w:rsidRPr="00AF61BB">
        <w:rPr>
          <w:rFonts w:eastAsia="標楷體" w:hint="eastAsia"/>
          <w:spacing w:val="9"/>
          <w:sz w:val="28"/>
          <w:szCs w:val="28"/>
        </w:rPr>
        <w:t>億美元。</w:t>
      </w:r>
      <w:r w:rsidRPr="00AF61BB">
        <w:rPr>
          <w:rFonts w:eastAsia="標楷體"/>
          <w:spacing w:val="9"/>
          <w:sz w:val="28"/>
          <w:szCs w:val="28"/>
        </w:rPr>
        <w:t>截至</w:t>
      </w:r>
      <w:r w:rsidRPr="00AF61BB">
        <w:rPr>
          <w:rFonts w:eastAsia="標楷體"/>
          <w:spacing w:val="9"/>
          <w:sz w:val="28"/>
          <w:szCs w:val="28"/>
        </w:rPr>
        <w:t>2014</w:t>
      </w:r>
      <w:r w:rsidRPr="00AF61BB">
        <w:rPr>
          <w:rFonts w:eastAsia="標楷體"/>
          <w:spacing w:val="9"/>
          <w:sz w:val="28"/>
          <w:szCs w:val="28"/>
        </w:rPr>
        <w:t>年</w:t>
      </w:r>
      <w:r w:rsidRPr="00AF61BB">
        <w:rPr>
          <w:rFonts w:eastAsia="標楷體" w:hint="eastAsia"/>
          <w:spacing w:val="9"/>
          <w:sz w:val="28"/>
          <w:szCs w:val="28"/>
        </w:rPr>
        <w:t>9</w:t>
      </w:r>
      <w:r w:rsidRPr="00AF61BB">
        <w:rPr>
          <w:rFonts w:eastAsia="標楷體"/>
          <w:spacing w:val="9"/>
          <w:sz w:val="28"/>
          <w:szCs w:val="28"/>
        </w:rPr>
        <w:t>月底，</w:t>
      </w:r>
      <w:r w:rsidRPr="00AF61BB">
        <w:rPr>
          <w:rFonts w:eastAsia="標楷體" w:hint="eastAsia"/>
          <w:spacing w:val="9"/>
          <w:sz w:val="28"/>
          <w:szCs w:val="28"/>
        </w:rPr>
        <w:t>中國大陸與東協</w:t>
      </w:r>
      <w:r w:rsidRPr="00AF61BB">
        <w:rPr>
          <w:rFonts w:eastAsia="標楷體"/>
          <w:spacing w:val="9"/>
          <w:sz w:val="28"/>
          <w:szCs w:val="28"/>
        </w:rPr>
        <w:t>雙向累計投資總規模</w:t>
      </w:r>
      <w:r w:rsidRPr="00AF61BB">
        <w:rPr>
          <w:rFonts w:eastAsia="標楷體"/>
          <w:spacing w:val="9"/>
          <w:sz w:val="28"/>
          <w:szCs w:val="28"/>
        </w:rPr>
        <w:t>1</w:t>
      </w:r>
      <w:r w:rsidRPr="00AF61BB">
        <w:rPr>
          <w:rFonts w:eastAsia="標楷體" w:hint="eastAsia"/>
          <w:spacing w:val="9"/>
          <w:sz w:val="28"/>
          <w:szCs w:val="28"/>
        </w:rPr>
        <w:t>,</w:t>
      </w:r>
      <w:r w:rsidRPr="00AF61BB">
        <w:rPr>
          <w:rFonts w:eastAsia="標楷體"/>
          <w:spacing w:val="9"/>
          <w:sz w:val="28"/>
          <w:szCs w:val="28"/>
        </w:rPr>
        <w:t>2</w:t>
      </w:r>
      <w:r w:rsidRPr="00AF61BB">
        <w:rPr>
          <w:rFonts w:eastAsia="標楷體" w:hint="eastAsia"/>
          <w:spacing w:val="9"/>
          <w:sz w:val="28"/>
          <w:szCs w:val="28"/>
        </w:rPr>
        <w:t>31</w:t>
      </w:r>
      <w:r w:rsidRPr="00AF61BB">
        <w:rPr>
          <w:rFonts w:eastAsia="標楷體"/>
          <w:spacing w:val="9"/>
          <w:sz w:val="28"/>
          <w:szCs w:val="28"/>
        </w:rPr>
        <w:t>億美元，其中東</w:t>
      </w:r>
      <w:r w:rsidRPr="00AF61BB">
        <w:rPr>
          <w:rFonts w:eastAsia="標楷體" w:hint="eastAsia"/>
          <w:spacing w:val="9"/>
          <w:sz w:val="28"/>
          <w:szCs w:val="28"/>
        </w:rPr>
        <w:t>協</w:t>
      </w:r>
      <w:r w:rsidRPr="00AF61BB">
        <w:rPr>
          <w:rFonts w:eastAsia="標楷體"/>
          <w:spacing w:val="9"/>
          <w:sz w:val="28"/>
          <w:szCs w:val="28"/>
        </w:rPr>
        <w:t>對</w:t>
      </w:r>
      <w:r w:rsidRPr="00AF61BB">
        <w:rPr>
          <w:rFonts w:eastAsia="標楷體" w:hint="eastAsia"/>
          <w:spacing w:val="9"/>
          <w:sz w:val="28"/>
          <w:szCs w:val="28"/>
        </w:rPr>
        <w:t>中國大陸</w:t>
      </w:r>
      <w:r w:rsidRPr="00AF61BB">
        <w:rPr>
          <w:rFonts w:eastAsia="標楷體"/>
          <w:spacing w:val="9"/>
          <w:sz w:val="28"/>
          <w:szCs w:val="28"/>
        </w:rPr>
        <w:t>投資總額超過</w:t>
      </w:r>
      <w:r w:rsidRPr="00AF61BB">
        <w:rPr>
          <w:rFonts w:eastAsia="標楷體" w:hint="eastAsia"/>
          <w:spacing w:val="9"/>
          <w:sz w:val="28"/>
          <w:szCs w:val="28"/>
        </w:rPr>
        <w:t>900</w:t>
      </w:r>
      <w:r w:rsidRPr="00AF61BB">
        <w:rPr>
          <w:rFonts w:eastAsia="標楷體"/>
          <w:spacing w:val="9"/>
          <w:sz w:val="28"/>
          <w:szCs w:val="28"/>
        </w:rPr>
        <w:t>億美元。</w:t>
      </w:r>
      <w:r w:rsidRPr="00AF61BB">
        <w:rPr>
          <w:rFonts w:eastAsia="標楷體" w:hint="eastAsia"/>
          <w:spacing w:val="9"/>
          <w:sz w:val="28"/>
          <w:szCs w:val="28"/>
        </w:rPr>
        <w:t>目前，中國大陸已成為東協第</w:t>
      </w:r>
      <w:r w:rsidRPr="00AF61BB">
        <w:rPr>
          <w:rFonts w:eastAsia="標楷體" w:hint="eastAsia"/>
          <w:spacing w:val="9"/>
          <w:sz w:val="28"/>
          <w:szCs w:val="28"/>
        </w:rPr>
        <w:t>4</w:t>
      </w:r>
      <w:r w:rsidRPr="00AF61BB">
        <w:rPr>
          <w:rFonts w:eastAsia="標楷體" w:hint="eastAsia"/>
          <w:spacing w:val="9"/>
          <w:sz w:val="28"/>
          <w:szCs w:val="28"/>
        </w:rPr>
        <w:t>大外資來源，東協也為中國大陸的第</w:t>
      </w:r>
      <w:r w:rsidRPr="00AF61BB">
        <w:rPr>
          <w:rFonts w:eastAsia="標楷體" w:hint="eastAsia"/>
          <w:spacing w:val="9"/>
          <w:sz w:val="28"/>
          <w:szCs w:val="28"/>
        </w:rPr>
        <w:t>3</w:t>
      </w:r>
      <w:r w:rsidRPr="00AF61BB">
        <w:rPr>
          <w:rFonts w:eastAsia="標楷體" w:hint="eastAsia"/>
          <w:spacing w:val="9"/>
          <w:sz w:val="28"/>
          <w:szCs w:val="28"/>
        </w:rPr>
        <w:t>大外資來源。</w:t>
      </w:r>
    </w:p>
    <w:p w:rsidR="00AF61BB" w:rsidRPr="00AF61BB" w:rsidRDefault="00AF61BB" w:rsidP="00AF61BB">
      <w:pPr>
        <w:wordWrap w:val="0"/>
        <w:overflowPunct w:val="0"/>
        <w:spacing w:line="500" w:lineRule="exact"/>
        <w:ind w:leftChars="177" w:left="425" w:firstLineChars="202" w:firstLine="602"/>
        <w:jc w:val="both"/>
        <w:rPr>
          <w:rFonts w:eastAsia="標楷體"/>
          <w:b/>
          <w:sz w:val="28"/>
          <w:szCs w:val="32"/>
        </w:rPr>
      </w:pPr>
      <w:r w:rsidRPr="00AF61BB">
        <w:rPr>
          <w:rFonts w:eastAsia="標楷體" w:hint="eastAsia"/>
          <w:spacing w:val="9"/>
          <w:sz w:val="28"/>
          <w:szCs w:val="28"/>
        </w:rPr>
        <w:t>中國大陸向東協的直接投資</w:t>
      </w:r>
      <w:r w:rsidR="003A42E7">
        <w:rPr>
          <w:rFonts w:eastAsia="標楷體" w:hint="eastAsia"/>
          <w:spacing w:val="9"/>
          <w:sz w:val="28"/>
          <w:szCs w:val="28"/>
        </w:rPr>
        <w:t>（</w:t>
      </w:r>
      <w:r w:rsidRPr="00AF61BB">
        <w:rPr>
          <w:rFonts w:eastAsia="標楷體" w:hint="eastAsia"/>
          <w:spacing w:val="9"/>
          <w:sz w:val="28"/>
          <w:szCs w:val="28"/>
        </w:rPr>
        <w:t>FDI</w:t>
      </w:r>
      <w:r w:rsidR="003A42E7">
        <w:rPr>
          <w:rFonts w:eastAsia="標楷體" w:hint="eastAsia"/>
          <w:spacing w:val="9"/>
          <w:sz w:val="28"/>
          <w:szCs w:val="28"/>
        </w:rPr>
        <w:t>）</w:t>
      </w:r>
      <w:r w:rsidRPr="00AF61BB">
        <w:rPr>
          <w:rFonts w:eastAsia="標楷體" w:hint="eastAsia"/>
          <w:spacing w:val="9"/>
          <w:sz w:val="28"/>
          <w:szCs w:val="28"/>
        </w:rPr>
        <w:t>雖然仍低於東協對中國大陸</w:t>
      </w:r>
      <w:r w:rsidRPr="00AF61BB">
        <w:rPr>
          <w:rFonts w:eastAsia="標楷體"/>
          <w:spacing w:val="9"/>
          <w:sz w:val="28"/>
          <w:szCs w:val="28"/>
        </w:rPr>
        <w:t>FDI</w:t>
      </w:r>
      <w:r w:rsidRPr="00AF61BB">
        <w:rPr>
          <w:rFonts w:eastAsia="標楷體" w:hint="eastAsia"/>
          <w:spacing w:val="9"/>
          <w:sz w:val="28"/>
          <w:szCs w:val="28"/>
        </w:rPr>
        <w:t>規模，但成長更為顯著。從</w:t>
      </w:r>
      <w:r w:rsidRPr="00AF61BB">
        <w:rPr>
          <w:rFonts w:eastAsia="標楷體"/>
          <w:spacing w:val="9"/>
          <w:sz w:val="28"/>
          <w:szCs w:val="28"/>
        </w:rPr>
        <w:t>2003</w:t>
      </w:r>
      <w:r w:rsidRPr="00AF61BB">
        <w:rPr>
          <w:rFonts w:eastAsia="標楷體" w:hint="eastAsia"/>
          <w:spacing w:val="9"/>
          <w:sz w:val="28"/>
          <w:szCs w:val="28"/>
        </w:rPr>
        <w:t>年的</w:t>
      </w:r>
      <w:r w:rsidRPr="00AF61BB">
        <w:rPr>
          <w:rFonts w:eastAsia="標楷體"/>
          <w:spacing w:val="9"/>
          <w:sz w:val="28"/>
          <w:szCs w:val="28"/>
        </w:rPr>
        <w:t>1.19</w:t>
      </w:r>
      <w:r w:rsidRPr="00AF61BB">
        <w:rPr>
          <w:rFonts w:eastAsia="標楷體" w:hint="eastAsia"/>
          <w:spacing w:val="9"/>
          <w:sz w:val="28"/>
          <w:szCs w:val="28"/>
        </w:rPr>
        <w:t>億美元成長到</w:t>
      </w:r>
      <w:r w:rsidRPr="00AF61BB">
        <w:rPr>
          <w:rFonts w:eastAsia="標楷體"/>
          <w:spacing w:val="9"/>
          <w:sz w:val="28"/>
          <w:szCs w:val="28"/>
        </w:rPr>
        <w:t>2012</w:t>
      </w:r>
      <w:r w:rsidRPr="00AF61BB">
        <w:rPr>
          <w:rFonts w:eastAsia="標楷體" w:hint="eastAsia"/>
          <w:spacing w:val="9"/>
          <w:sz w:val="28"/>
          <w:szCs w:val="28"/>
        </w:rPr>
        <w:t>年的</w:t>
      </w:r>
      <w:r w:rsidRPr="00AF61BB">
        <w:rPr>
          <w:rFonts w:eastAsia="標楷體"/>
          <w:spacing w:val="9"/>
          <w:sz w:val="28"/>
          <w:szCs w:val="28"/>
        </w:rPr>
        <w:t>61</w:t>
      </w:r>
      <w:r w:rsidRPr="00AF61BB">
        <w:rPr>
          <w:rFonts w:eastAsia="標楷體" w:hint="eastAsia"/>
          <w:spacing w:val="9"/>
          <w:sz w:val="28"/>
          <w:szCs w:val="28"/>
        </w:rPr>
        <w:t>億美元，成長了</w:t>
      </w:r>
      <w:r w:rsidRPr="00AF61BB">
        <w:rPr>
          <w:rFonts w:eastAsia="標楷體"/>
          <w:spacing w:val="9"/>
          <w:sz w:val="28"/>
          <w:szCs w:val="28"/>
        </w:rPr>
        <w:t>50</w:t>
      </w:r>
      <w:r w:rsidRPr="00AF61BB">
        <w:rPr>
          <w:rFonts w:eastAsia="標楷體" w:hint="eastAsia"/>
          <w:spacing w:val="9"/>
          <w:sz w:val="28"/>
          <w:szCs w:val="28"/>
        </w:rPr>
        <w:t>倍，占中國大陸海外投資總額的</w:t>
      </w:r>
      <w:r w:rsidRPr="00AF61BB">
        <w:rPr>
          <w:rFonts w:eastAsia="標楷體"/>
          <w:spacing w:val="9"/>
          <w:sz w:val="28"/>
          <w:szCs w:val="28"/>
        </w:rPr>
        <w:t>7%</w:t>
      </w:r>
      <w:r w:rsidRPr="00AF61BB">
        <w:rPr>
          <w:rFonts w:eastAsia="標楷體" w:hint="eastAsia"/>
          <w:spacing w:val="9"/>
          <w:sz w:val="28"/>
          <w:szCs w:val="28"/>
        </w:rPr>
        <w:t>。中國大陸向東協投資的主要產業集中在電力、煤氣和水的生產和供應業、採礦業、批發和零售業、租賃和商務服務業和製造業等產業，</w:t>
      </w:r>
      <w:r w:rsidRPr="00AF61BB">
        <w:rPr>
          <w:rFonts w:eastAsia="標楷體"/>
          <w:spacing w:val="9"/>
          <w:sz w:val="28"/>
          <w:szCs w:val="28"/>
        </w:rPr>
        <w:t>2012</w:t>
      </w:r>
      <w:r w:rsidRPr="00AF61BB">
        <w:rPr>
          <w:rFonts w:eastAsia="標楷體" w:hint="eastAsia"/>
          <w:spacing w:val="9"/>
          <w:sz w:val="28"/>
          <w:szCs w:val="28"/>
        </w:rPr>
        <w:t>年這些產業占中國大陸對東協海外投資的比重分別為</w:t>
      </w:r>
      <w:r w:rsidRPr="00AF61BB">
        <w:rPr>
          <w:rFonts w:eastAsia="標楷體"/>
          <w:spacing w:val="9"/>
          <w:sz w:val="28"/>
          <w:szCs w:val="28"/>
        </w:rPr>
        <w:t>18</w:t>
      </w:r>
      <w:r w:rsidR="00845576">
        <w:rPr>
          <w:rFonts w:eastAsia="標楷體" w:hint="eastAsia"/>
          <w:spacing w:val="9"/>
          <w:sz w:val="28"/>
          <w:szCs w:val="28"/>
        </w:rPr>
        <w:t>％</w:t>
      </w:r>
      <w:r w:rsidRPr="00AF61BB">
        <w:rPr>
          <w:rFonts w:eastAsia="標楷體" w:hint="eastAsia"/>
          <w:spacing w:val="9"/>
          <w:sz w:val="28"/>
          <w:szCs w:val="28"/>
        </w:rPr>
        <w:t>、</w:t>
      </w:r>
      <w:r w:rsidRPr="00AF61BB">
        <w:rPr>
          <w:rFonts w:eastAsia="標楷體"/>
          <w:spacing w:val="9"/>
          <w:sz w:val="28"/>
          <w:szCs w:val="28"/>
        </w:rPr>
        <w:t>14</w:t>
      </w:r>
      <w:r w:rsidR="00845576">
        <w:rPr>
          <w:rFonts w:eastAsia="標楷體" w:hint="eastAsia"/>
          <w:spacing w:val="9"/>
          <w:sz w:val="28"/>
          <w:szCs w:val="28"/>
        </w:rPr>
        <w:t>％</w:t>
      </w:r>
      <w:r w:rsidRPr="00AF61BB">
        <w:rPr>
          <w:rFonts w:eastAsia="標楷體" w:hint="eastAsia"/>
          <w:spacing w:val="9"/>
          <w:sz w:val="28"/>
          <w:szCs w:val="28"/>
        </w:rPr>
        <w:t>、</w:t>
      </w:r>
      <w:r w:rsidRPr="00AF61BB">
        <w:rPr>
          <w:rFonts w:eastAsia="標楷體"/>
          <w:spacing w:val="9"/>
          <w:sz w:val="28"/>
          <w:szCs w:val="28"/>
        </w:rPr>
        <w:t>13</w:t>
      </w:r>
      <w:r w:rsidR="00845576">
        <w:rPr>
          <w:rFonts w:eastAsia="標楷體" w:hint="eastAsia"/>
          <w:spacing w:val="9"/>
          <w:sz w:val="28"/>
          <w:szCs w:val="28"/>
        </w:rPr>
        <w:t>％</w:t>
      </w:r>
      <w:r w:rsidRPr="00AF61BB">
        <w:rPr>
          <w:rFonts w:eastAsia="標楷體" w:hint="eastAsia"/>
          <w:spacing w:val="9"/>
          <w:sz w:val="28"/>
          <w:szCs w:val="28"/>
        </w:rPr>
        <w:t>、</w:t>
      </w:r>
      <w:r w:rsidRPr="00AF61BB">
        <w:rPr>
          <w:rFonts w:eastAsia="標楷體"/>
          <w:spacing w:val="9"/>
          <w:sz w:val="28"/>
          <w:szCs w:val="28"/>
        </w:rPr>
        <w:t>12</w:t>
      </w:r>
      <w:r w:rsidR="00845576">
        <w:rPr>
          <w:rFonts w:eastAsia="標楷體" w:hint="eastAsia"/>
          <w:spacing w:val="9"/>
          <w:sz w:val="28"/>
          <w:szCs w:val="28"/>
        </w:rPr>
        <w:t>％</w:t>
      </w:r>
      <w:r w:rsidRPr="00AF61BB">
        <w:rPr>
          <w:rFonts w:eastAsia="標楷體" w:hint="eastAsia"/>
          <w:spacing w:val="9"/>
          <w:sz w:val="28"/>
          <w:szCs w:val="28"/>
        </w:rPr>
        <w:t>和</w:t>
      </w:r>
      <w:r w:rsidRPr="00AF61BB">
        <w:rPr>
          <w:rFonts w:eastAsia="標楷體"/>
          <w:spacing w:val="9"/>
          <w:sz w:val="28"/>
          <w:szCs w:val="28"/>
        </w:rPr>
        <w:t>11</w:t>
      </w:r>
      <w:r w:rsidR="00845576">
        <w:rPr>
          <w:rFonts w:eastAsia="標楷體" w:hint="eastAsia"/>
          <w:spacing w:val="9"/>
          <w:sz w:val="28"/>
          <w:szCs w:val="28"/>
        </w:rPr>
        <w:t>％</w:t>
      </w:r>
      <w:r w:rsidRPr="00AF61BB">
        <w:rPr>
          <w:rFonts w:eastAsia="標楷體" w:hint="eastAsia"/>
          <w:spacing w:val="9"/>
          <w:sz w:val="28"/>
          <w:szCs w:val="28"/>
        </w:rPr>
        <w:t>。</w:t>
      </w:r>
      <w:r w:rsidRPr="00AF61BB">
        <w:rPr>
          <w:rFonts w:eastAsia="標楷體"/>
          <w:sz w:val="28"/>
          <w:szCs w:val="28"/>
          <w:vertAlign w:val="superscript"/>
        </w:rPr>
        <w:footnoteReference w:id="4"/>
      </w:r>
    </w:p>
    <w:p w:rsidR="00AF61BB" w:rsidRPr="00AF61BB" w:rsidRDefault="00AF61BB" w:rsidP="00A8137A">
      <w:pPr>
        <w:numPr>
          <w:ilvl w:val="0"/>
          <w:numId w:val="14"/>
        </w:numPr>
        <w:wordWrap w:val="0"/>
        <w:overflowPunct w:val="0"/>
        <w:spacing w:line="520" w:lineRule="exact"/>
        <w:ind w:left="993" w:hanging="851"/>
        <w:rPr>
          <w:rFonts w:eastAsia="標楷體"/>
          <w:b/>
          <w:sz w:val="28"/>
          <w:szCs w:val="32"/>
        </w:rPr>
      </w:pPr>
      <w:r w:rsidRPr="00AF61BB">
        <w:rPr>
          <w:rFonts w:eastAsia="標楷體" w:hint="eastAsia"/>
          <w:b/>
          <w:sz w:val="28"/>
          <w:szCs w:val="32"/>
        </w:rPr>
        <w:t>中國大陸與東協的貿易結構互補性</w:t>
      </w:r>
    </w:p>
    <w:p w:rsidR="00AF61BB" w:rsidRPr="00AF61BB" w:rsidRDefault="00AF61BB" w:rsidP="00AF61BB">
      <w:pPr>
        <w:wordWrap w:val="0"/>
        <w:overflowPunct w:val="0"/>
        <w:spacing w:line="500" w:lineRule="exact"/>
        <w:ind w:leftChars="177" w:left="425" w:firstLineChars="202" w:firstLine="602"/>
        <w:jc w:val="both"/>
        <w:rPr>
          <w:rFonts w:eastAsia="標楷體"/>
          <w:spacing w:val="9"/>
          <w:sz w:val="28"/>
          <w:szCs w:val="28"/>
        </w:rPr>
      </w:pPr>
      <w:r w:rsidRPr="00AF61BB">
        <w:rPr>
          <w:rFonts w:eastAsia="標楷體" w:hint="eastAsia"/>
          <w:spacing w:val="9"/>
          <w:sz w:val="28"/>
          <w:szCs w:val="28"/>
        </w:rPr>
        <w:t>中國大陸與東協國家貿易結構具高度互補性，</w:t>
      </w:r>
      <w:r w:rsidRPr="00AF61BB">
        <w:rPr>
          <w:rFonts w:eastAsia="標楷體"/>
          <w:spacing w:val="9"/>
          <w:sz w:val="28"/>
          <w:szCs w:val="28"/>
        </w:rPr>
        <w:t>2002-2012</w:t>
      </w:r>
      <w:r w:rsidRPr="00AF61BB">
        <w:rPr>
          <w:rFonts w:eastAsia="標楷體" w:hint="eastAsia"/>
          <w:spacing w:val="9"/>
          <w:sz w:val="28"/>
          <w:szCs w:val="28"/>
        </w:rPr>
        <w:t>年出口及進口貿易密集度</w:t>
      </w:r>
      <w:r w:rsidRPr="00AF61BB">
        <w:rPr>
          <w:rFonts w:eastAsia="標楷體"/>
          <w:spacing w:val="9"/>
          <w:sz w:val="28"/>
          <w:szCs w:val="28"/>
          <w:vertAlign w:val="superscript"/>
        </w:rPr>
        <w:footnoteReference w:id="5"/>
      </w:r>
      <w:r w:rsidRPr="00AF61BB">
        <w:rPr>
          <w:rFonts w:eastAsia="標楷體" w:hint="eastAsia"/>
          <w:spacing w:val="9"/>
          <w:sz w:val="28"/>
          <w:szCs w:val="28"/>
        </w:rPr>
        <w:t>的平均值分別為</w:t>
      </w:r>
      <w:r w:rsidRPr="00AF61BB">
        <w:rPr>
          <w:rFonts w:eastAsia="標楷體"/>
          <w:spacing w:val="9"/>
          <w:sz w:val="28"/>
          <w:szCs w:val="28"/>
        </w:rPr>
        <w:t>1.47</w:t>
      </w:r>
      <w:r w:rsidRPr="00AF61BB">
        <w:rPr>
          <w:rFonts w:eastAsia="標楷體" w:hint="eastAsia"/>
          <w:spacing w:val="9"/>
          <w:sz w:val="28"/>
          <w:szCs w:val="28"/>
        </w:rPr>
        <w:t>和</w:t>
      </w:r>
      <w:r w:rsidRPr="00AF61BB">
        <w:rPr>
          <w:rFonts w:eastAsia="標楷體"/>
          <w:spacing w:val="9"/>
          <w:sz w:val="28"/>
          <w:szCs w:val="28"/>
        </w:rPr>
        <w:t>1.79</w:t>
      </w:r>
      <w:r w:rsidRPr="00AF61BB">
        <w:rPr>
          <w:rFonts w:eastAsia="標楷體" w:hint="eastAsia"/>
          <w:spacing w:val="9"/>
          <w:sz w:val="28"/>
          <w:szCs w:val="28"/>
        </w:rPr>
        <w:t>，均大於</w:t>
      </w:r>
      <w:r w:rsidRPr="00AF61BB">
        <w:rPr>
          <w:rFonts w:eastAsia="標楷體"/>
          <w:spacing w:val="9"/>
          <w:sz w:val="28"/>
          <w:szCs w:val="28"/>
        </w:rPr>
        <w:t>1</w:t>
      </w:r>
      <w:r w:rsidRPr="00AF61BB">
        <w:rPr>
          <w:rFonts w:eastAsia="標楷體" w:hint="eastAsia"/>
          <w:spacing w:val="9"/>
          <w:sz w:val="28"/>
          <w:szCs w:val="28"/>
        </w:rPr>
        <w:t>，說明雙方的貿易緊密鏈結。相對於中國大陸對東協的出口貿易密集度指數，中國大陸對東協進口的貿易密集度整體較高，呈現中國大陸消費市場對東協的商品需求相對較強；然而東協對中國大陸的商品需求反而較小。</w:t>
      </w:r>
    </w:p>
    <w:p w:rsidR="00AF61BB" w:rsidRPr="00AF61BB" w:rsidRDefault="00AF61BB" w:rsidP="00AF61BB">
      <w:pPr>
        <w:wordWrap w:val="0"/>
        <w:overflowPunct w:val="0"/>
        <w:spacing w:line="500" w:lineRule="exact"/>
        <w:ind w:leftChars="177" w:left="425" w:firstLineChars="202" w:firstLine="602"/>
        <w:jc w:val="both"/>
        <w:rPr>
          <w:rFonts w:eastAsia="標楷體"/>
          <w:spacing w:val="9"/>
          <w:sz w:val="28"/>
          <w:szCs w:val="28"/>
        </w:rPr>
      </w:pPr>
      <w:r w:rsidRPr="00AF61BB">
        <w:rPr>
          <w:rFonts w:eastAsia="標楷體" w:hint="eastAsia"/>
          <w:spacing w:val="9"/>
          <w:sz w:val="28"/>
          <w:szCs w:val="28"/>
        </w:rPr>
        <w:t>從表</w:t>
      </w:r>
      <w:r w:rsidRPr="00AF61BB">
        <w:rPr>
          <w:rFonts w:eastAsia="標楷體" w:hint="eastAsia"/>
          <w:spacing w:val="9"/>
          <w:sz w:val="28"/>
          <w:szCs w:val="28"/>
        </w:rPr>
        <w:t>1</w:t>
      </w:r>
      <w:r w:rsidRPr="00AF61BB">
        <w:rPr>
          <w:rFonts w:eastAsia="標楷體" w:hint="eastAsia"/>
          <w:spacing w:val="9"/>
          <w:sz w:val="28"/>
          <w:szCs w:val="28"/>
        </w:rPr>
        <w:t>可知，除了中國大陸對新加坡進口的貿易密集度小於</w:t>
      </w:r>
      <w:r w:rsidRPr="00AF61BB">
        <w:rPr>
          <w:rFonts w:eastAsia="標楷體"/>
          <w:spacing w:val="9"/>
          <w:sz w:val="28"/>
          <w:szCs w:val="28"/>
        </w:rPr>
        <w:t>1</w:t>
      </w:r>
      <w:r w:rsidRPr="00AF61BB">
        <w:rPr>
          <w:rFonts w:eastAsia="標楷體" w:hint="eastAsia"/>
          <w:spacing w:val="9"/>
          <w:sz w:val="28"/>
          <w:szCs w:val="28"/>
        </w:rPr>
        <w:t>為</w:t>
      </w:r>
      <w:r w:rsidRPr="00AF61BB">
        <w:rPr>
          <w:rFonts w:eastAsia="標楷體"/>
          <w:spacing w:val="9"/>
          <w:sz w:val="28"/>
          <w:szCs w:val="28"/>
        </w:rPr>
        <w:t>0.98</w:t>
      </w:r>
      <w:proofErr w:type="gramStart"/>
      <w:r w:rsidRPr="00AF61BB">
        <w:rPr>
          <w:rFonts w:eastAsia="標楷體" w:hint="eastAsia"/>
          <w:spacing w:val="9"/>
          <w:sz w:val="28"/>
          <w:szCs w:val="28"/>
        </w:rPr>
        <w:t>以外，其餘</w:t>
      </w:r>
      <w:proofErr w:type="gramEnd"/>
      <w:r w:rsidRPr="00AF61BB">
        <w:rPr>
          <w:rFonts w:eastAsia="標楷體" w:hint="eastAsia"/>
          <w:spacing w:val="9"/>
          <w:sz w:val="28"/>
          <w:szCs w:val="28"/>
        </w:rPr>
        <w:t>都大於</w:t>
      </w:r>
      <w:r w:rsidRPr="00AF61BB">
        <w:rPr>
          <w:rFonts w:eastAsia="標楷體"/>
          <w:spacing w:val="9"/>
          <w:sz w:val="28"/>
          <w:szCs w:val="28"/>
        </w:rPr>
        <w:t>1</w:t>
      </w:r>
      <w:r w:rsidRPr="00AF61BB">
        <w:rPr>
          <w:rFonts w:eastAsia="標楷體" w:hint="eastAsia"/>
          <w:spacing w:val="9"/>
          <w:sz w:val="28"/>
          <w:szCs w:val="28"/>
        </w:rPr>
        <w:t>。中國大陸對越南、新加坡和</w:t>
      </w:r>
      <w:r w:rsidRPr="00AF61BB">
        <w:rPr>
          <w:rFonts w:eastAsia="標楷體" w:hint="eastAsia"/>
          <w:spacing w:val="9"/>
          <w:sz w:val="28"/>
          <w:szCs w:val="28"/>
        </w:rPr>
        <w:lastRenderedPageBreak/>
        <w:t>印尼的出口貿易密集度大於其進口的貿易密集度，說明這三</w:t>
      </w:r>
      <w:proofErr w:type="gramStart"/>
      <w:r w:rsidRPr="00AF61BB">
        <w:rPr>
          <w:rFonts w:eastAsia="標楷體" w:hint="eastAsia"/>
          <w:spacing w:val="9"/>
          <w:sz w:val="28"/>
          <w:szCs w:val="28"/>
        </w:rPr>
        <w:t>個</w:t>
      </w:r>
      <w:proofErr w:type="gramEnd"/>
      <w:r w:rsidRPr="00AF61BB">
        <w:rPr>
          <w:rFonts w:eastAsia="標楷體" w:hint="eastAsia"/>
          <w:spacing w:val="9"/>
          <w:sz w:val="28"/>
          <w:szCs w:val="28"/>
        </w:rPr>
        <w:t>國家對中國大陸的商品需求相對旺盛，而中國大陸對馬來西亞、菲律賓和泰國的商品則相對這三</w:t>
      </w:r>
      <w:proofErr w:type="gramStart"/>
      <w:r w:rsidRPr="00AF61BB">
        <w:rPr>
          <w:rFonts w:eastAsia="標楷體" w:hint="eastAsia"/>
          <w:spacing w:val="9"/>
          <w:sz w:val="28"/>
          <w:szCs w:val="28"/>
        </w:rPr>
        <w:t>個</w:t>
      </w:r>
      <w:proofErr w:type="gramEnd"/>
      <w:r w:rsidRPr="00AF61BB">
        <w:rPr>
          <w:rFonts w:eastAsia="標楷體" w:hint="eastAsia"/>
          <w:spacing w:val="9"/>
          <w:sz w:val="28"/>
          <w:szCs w:val="28"/>
        </w:rPr>
        <w:t>國家對中國大陸的商品需求較強，且中國大陸對這三</w:t>
      </w:r>
      <w:proofErr w:type="gramStart"/>
      <w:r w:rsidRPr="00AF61BB">
        <w:rPr>
          <w:rFonts w:eastAsia="標楷體" w:hint="eastAsia"/>
          <w:spacing w:val="9"/>
          <w:sz w:val="28"/>
          <w:szCs w:val="28"/>
        </w:rPr>
        <w:t>個</w:t>
      </w:r>
      <w:proofErr w:type="gramEnd"/>
      <w:r w:rsidRPr="00AF61BB">
        <w:rPr>
          <w:rFonts w:eastAsia="標楷體" w:hint="eastAsia"/>
          <w:spacing w:val="9"/>
          <w:sz w:val="28"/>
          <w:szCs w:val="28"/>
        </w:rPr>
        <w:t>國家的進口貿易密集度都在</w:t>
      </w:r>
      <w:r w:rsidRPr="00AF61BB">
        <w:rPr>
          <w:rFonts w:eastAsia="標楷體"/>
          <w:spacing w:val="9"/>
          <w:sz w:val="28"/>
          <w:szCs w:val="28"/>
        </w:rPr>
        <w:t>2</w:t>
      </w:r>
      <w:r w:rsidRPr="00AF61BB">
        <w:rPr>
          <w:rFonts w:eastAsia="標楷體" w:hint="eastAsia"/>
          <w:spacing w:val="9"/>
          <w:sz w:val="28"/>
          <w:szCs w:val="28"/>
        </w:rPr>
        <w:t>以上，對菲律賓更達到了</w:t>
      </w:r>
      <w:r w:rsidRPr="00AF61BB">
        <w:rPr>
          <w:rFonts w:eastAsia="標楷體"/>
          <w:spacing w:val="9"/>
          <w:sz w:val="28"/>
          <w:szCs w:val="28"/>
        </w:rPr>
        <w:t>4.38</w:t>
      </w:r>
      <w:r w:rsidRPr="00AF61BB">
        <w:rPr>
          <w:rFonts w:eastAsia="標楷體" w:hint="eastAsia"/>
          <w:spacing w:val="9"/>
          <w:sz w:val="28"/>
          <w:szCs w:val="28"/>
        </w:rPr>
        <w:t>。</w:t>
      </w:r>
      <w:r w:rsidRPr="00AF61BB">
        <w:rPr>
          <w:rFonts w:eastAsia="標楷體"/>
          <w:sz w:val="28"/>
          <w:szCs w:val="28"/>
          <w:vertAlign w:val="superscript"/>
        </w:rPr>
        <w:footnoteReference w:id="6"/>
      </w:r>
    </w:p>
    <w:p w:rsidR="00AF61BB" w:rsidRPr="00AF61BB" w:rsidRDefault="00AF61BB" w:rsidP="00AF61BB">
      <w:pPr>
        <w:jc w:val="center"/>
        <w:rPr>
          <w:rFonts w:eastAsia="標楷體"/>
          <w:b/>
          <w:sz w:val="28"/>
          <w:szCs w:val="28"/>
        </w:rPr>
      </w:pPr>
      <w:r w:rsidRPr="00AF61BB">
        <w:rPr>
          <w:rFonts w:eastAsia="標楷體" w:hint="eastAsia"/>
          <w:b/>
          <w:sz w:val="28"/>
          <w:szCs w:val="28"/>
        </w:rPr>
        <w:t>表</w:t>
      </w:r>
      <w:r w:rsidRPr="00AF61BB">
        <w:rPr>
          <w:rFonts w:eastAsia="標楷體" w:hint="eastAsia"/>
          <w:b/>
          <w:sz w:val="28"/>
          <w:szCs w:val="28"/>
        </w:rPr>
        <w:t>1</w:t>
      </w:r>
      <w:r w:rsidRPr="00AF61BB">
        <w:rPr>
          <w:rFonts w:eastAsia="標楷體" w:hint="eastAsia"/>
          <w:b/>
          <w:sz w:val="28"/>
          <w:szCs w:val="28"/>
        </w:rPr>
        <w:t xml:space="preserve">　</w:t>
      </w:r>
      <w:r w:rsidRPr="00AF61BB">
        <w:rPr>
          <w:rFonts w:eastAsia="標楷體" w:hint="eastAsia"/>
          <w:b/>
          <w:sz w:val="28"/>
          <w:szCs w:val="28"/>
        </w:rPr>
        <w:t>2002-12</w:t>
      </w:r>
      <w:r w:rsidRPr="00AF61BB">
        <w:rPr>
          <w:rFonts w:eastAsia="標楷體" w:hint="eastAsia"/>
          <w:b/>
          <w:sz w:val="28"/>
          <w:szCs w:val="28"/>
        </w:rPr>
        <w:t>年中國大陸對東協部分成員國的平均貿易密集度指數</w:t>
      </w:r>
    </w:p>
    <w:tbl>
      <w:tblPr>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013"/>
        <w:gridCol w:w="1537"/>
        <w:gridCol w:w="1060"/>
        <w:gridCol w:w="1062"/>
        <w:gridCol w:w="1060"/>
        <w:gridCol w:w="1062"/>
      </w:tblGrid>
      <w:tr w:rsidR="00AF61BB" w:rsidRPr="00AF61BB" w:rsidTr="00AF61BB">
        <w:trPr>
          <w:trHeight w:val="388"/>
        </w:trPr>
        <w:tc>
          <w:tcPr>
            <w:tcW w:w="1296"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p>
        </w:tc>
        <w:tc>
          <w:tcPr>
            <w:tcW w:w="552"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sz w:val="28"/>
                <w:szCs w:val="28"/>
              </w:rPr>
              <w:t>越南</w:t>
            </w:r>
          </w:p>
        </w:tc>
        <w:tc>
          <w:tcPr>
            <w:tcW w:w="83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馬來西亞</w:t>
            </w:r>
          </w:p>
        </w:tc>
        <w:tc>
          <w:tcPr>
            <w:tcW w:w="57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新加坡</w:t>
            </w:r>
          </w:p>
        </w:tc>
        <w:tc>
          <w:tcPr>
            <w:tcW w:w="579"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菲律賓</w:t>
            </w:r>
          </w:p>
        </w:tc>
        <w:tc>
          <w:tcPr>
            <w:tcW w:w="57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印尼</w:t>
            </w:r>
          </w:p>
        </w:tc>
        <w:tc>
          <w:tcPr>
            <w:tcW w:w="579"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泰國</w:t>
            </w:r>
          </w:p>
        </w:tc>
      </w:tr>
      <w:tr w:rsidR="00AF61BB" w:rsidRPr="00AF61BB" w:rsidTr="00AF61BB">
        <w:trPr>
          <w:trHeight w:val="465"/>
        </w:trPr>
        <w:tc>
          <w:tcPr>
            <w:tcW w:w="1296"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出口貿易密集度</w:t>
            </w:r>
          </w:p>
        </w:tc>
        <w:tc>
          <w:tcPr>
            <w:tcW w:w="552"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2.44</w:t>
            </w:r>
          </w:p>
        </w:tc>
        <w:tc>
          <w:tcPr>
            <w:tcW w:w="83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1.51</w:t>
            </w:r>
          </w:p>
        </w:tc>
        <w:tc>
          <w:tcPr>
            <w:tcW w:w="57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1.13</w:t>
            </w:r>
          </w:p>
        </w:tc>
        <w:tc>
          <w:tcPr>
            <w:tcW w:w="579"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1.97</w:t>
            </w:r>
          </w:p>
        </w:tc>
        <w:tc>
          <w:tcPr>
            <w:tcW w:w="57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1.71</w:t>
            </w:r>
          </w:p>
        </w:tc>
        <w:tc>
          <w:tcPr>
            <w:tcW w:w="579"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1.05</w:t>
            </w:r>
          </w:p>
        </w:tc>
      </w:tr>
      <w:tr w:rsidR="00AF61BB" w:rsidRPr="00AF61BB" w:rsidTr="00AF61BB">
        <w:trPr>
          <w:trHeight w:val="501"/>
        </w:trPr>
        <w:tc>
          <w:tcPr>
            <w:tcW w:w="1296"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進口貿易密集度</w:t>
            </w:r>
          </w:p>
        </w:tc>
        <w:tc>
          <w:tcPr>
            <w:tcW w:w="552"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1.23</w:t>
            </w:r>
          </w:p>
        </w:tc>
        <w:tc>
          <w:tcPr>
            <w:tcW w:w="83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2.51</w:t>
            </w:r>
          </w:p>
        </w:tc>
        <w:tc>
          <w:tcPr>
            <w:tcW w:w="57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0.98</w:t>
            </w:r>
          </w:p>
        </w:tc>
        <w:tc>
          <w:tcPr>
            <w:tcW w:w="579"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4.38</w:t>
            </w:r>
          </w:p>
        </w:tc>
        <w:tc>
          <w:tcPr>
            <w:tcW w:w="578"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1.63</w:t>
            </w:r>
          </w:p>
        </w:tc>
        <w:tc>
          <w:tcPr>
            <w:tcW w:w="579" w:type="pct"/>
            <w:shd w:val="clear" w:color="auto" w:fill="auto"/>
            <w:vAlign w:val="center"/>
          </w:tcPr>
          <w:p w:rsidR="00AF61BB" w:rsidRPr="00AF61BB" w:rsidRDefault="00AF61BB" w:rsidP="00AF61BB">
            <w:pPr>
              <w:snapToGrid w:val="0"/>
              <w:spacing w:line="320" w:lineRule="exact"/>
              <w:jc w:val="center"/>
              <w:rPr>
                <w:rFonts w:eastAsia="標楷體"/>
                <w:sz w:val="28"/>
                <w:szCs w:val="28"/>
              </w:rPr>
            </w:pPr>
            <w:r w:rsidRPr="00AF61BB">
              <w:rPr>
                <w:rFonts w:eastAsia="標楷體" w:hint="eastAsia"/>
                <w:sz w:val="28"/>
                <w:szCs w:val="28"/>
              </w:rPr>
              <w:t>2.01</w:t>
            </w:r>
          </w:p>
        </w:tc>
      </w:tr>
    </w:tbl>
    <w:p w:rsidR="00AF61BB" w:rsidRPr="00AF61BB" w:rsidRDefault="00AF61BB" w:rsidP="00AF61BB">
      <w:pPr>
        <w:autoSpaceDE w:val="0"/>
        <w:autoSpaceDN w:val="0"/>
        <w:adjustRightInd w:val="0"/>
        <w:spacing w:afterLines="50" w:after="180"/>
        <w:jc w:val="both"/>
        <w:rPr>
          <w:rFonts w:eastAsia="標楷體"/>
          <w:sz w:val="20"/>
          <w:szCs w:val="20"/>
        </w:rPr>
      </w:pPr>
      <w:r w:rsidRPr="00AF61BB">
        <w:rPr>
          <w:rFonts w:eastAsia="標楷體" w:hint="eastAsia"/>
          <w:sz w:val="20"/>
          <w:szCs w:val="20"/>
        </w:rPr>
        <w:t>資料來源：</w:t>
      </w:r>
      <w:proofErr w:type="gramStart"/>
      <w:r w:rsidRPr="00AF61BB">
        <w:rPr>
          <w:rFonts w:eastAsia="標楷體" w:hint="eastAsia"/>
          <w:sz w:val="20"/>
          <w:szCs w:val="20"/>
        </w:rPr>
        <w:t>李萌</w:t>
      </w:r>
      <w:proofErr w:type="gramEnd"/>
      <w:r w:rsidRPr="00AF61BB">
        <w:rPr>
          <w:rFonts w:eastAsia="標楷體" w:hint="eastAsia"/>
          <w:sz w:val="20"/>
          <w:szCs w:val="20"/>
        </w:rPr>
        <w:t>、霍麗娟</w:t>
      </w:r>
      <w:r w:rsidRPr="00AF61BB">
        <w:rPr>
          <w:rFonts w:eastAsia="標楷體"/>
          <w:sz w:val="20"/>
          <w:szCs w:val="20"/>
        </w:rPr>
        <w:t>(2013)</w:t>
      </w:r>
      <w:r w:rsidRPr="00AF61BB">
        <w:rPr>
          <w:rFonts w:eastAsia="標楷體" w:hint="eastAsia"/>
          <w:sz w:val="20"/>
          <w:szCs w:val="20"/>
        </w:rPr>
        <w:t>、中國大陸國家統計局</w:t>
      </w:r>
    </w:p>
    <w:p w:rsidR="00AF61BB" w:rsidRPr="00AF61BB" w:rsidRDefault="00AF61BB" w:rsidP="00A8137A">
      <w:pPr>
        <w:numPr>
          <w:ilvl w:val="0"/>
          <w:numId w:val="14"/>
        </w:numPr>
        <w:wordWrap w:val="0"/>
        <w:overflowPunct w:val="0"/>
        <w:spacing w:line="520" w:lineRule="exact"/>
        <w:ind w:left="993" w:hanging="851"/>
        <w:rPr>
          <w:rFonts w:eastAsia="標楷體"/>
          <w:b/>
          <w:sz w:val="28"/>
          <w:szCs w:val="32"/>
        </w:rPr>
      </w:pPr>
      <w:r w:rsidRPr="00AF61BB">
        <w:rPr>
          <w:rFonts w:eastAsia="標楷體" w:hint="eastAsia"/>
          <w:b/>
          <w:sz w:val="28"/>
          <w:szCs w:val="32"/>
        </w:rPr>
        <w:t>中國大陸</w:t>
      </w:r>
      <w:r w:rsidRPr="00AF61BB">
        <w:rPr>
          <w:rFonts w:eastAsia="標楷體" w:hint="eastAsia"/>
          <w:b/>
          <w:sz w:val="28"/>
          <w:szCs w:val="32"/>
        </w:rPr>
        <w:t>-</w:t>
      </w:r>
      <w:r w:rsidRPr="00AF61BB">
        <w:rPr>
          <w:rFonts w:eastAsia="標楷體" w:hint="eastAsia"/>
          <w:b/>
          <w:sz w:val="28"/>
          <w:szCs w:val="32"/>
        </w:rPr>
        <w:t>東協合作將驅動外人投資</w:t>
      </w:r>
    </w:p>
    <w:p w:rsidR="00AF61BB" w:rsidRPr="00AF61BB" w:rsidRDefault="00AF61BB" w:rsidP="00AF61BB">
      <w:pPr>
        <w:wordWrap w:val="0"/>
        <w:overflowPunct w:val="0"/>
        <w:spacing w:line="500" w:lineRule="exact"/>
        <w:ind w:leftChars="177" w:left="425" w:firstLineChars="202" w:firstLine="602"/>
        <w:jc w:val="both"/>
        <w:rPr>
          <w:rFonts w:eastAsia="標楷體"/>
          <w:b/>
          <w:sz w:val="28"/>
          <w:szCs w:val="32"/>
        </w:rPr>
      </w:pPr>
      <w:r w:rsidRPr="00AF61BB">
        <w:rPr>
          <w:rFonts w:eastAsia="標楷體" w:hint="eastAsia"/>
          <w:spacing w:val="9"/>
          <w:sz w:val="28"/>
          <w:szCs w:val="28"/>
        </w:rPr>
        <w:t>跨國企業利用東協國家與其他國家所形成的</w:t>
      </w:r>
      <w:proofErr w:type="gramStart"/>
      <w:r w:rsidRPr="00AF61BB">
        <w:rPr>
          <w:rFonts w:eastAsia="標楷體" w:hint="eastAsia"/>
          <w:spacing w:val="9"/>
          <w:sz w:val="28"/>
          <w:szCs w:val="28"/>
        </w:rPr>
        <w:t>自貿區</w:t>
      </w:r>
      <w:proofErr w:type="gramEnd"/>
      <w:r w:rsidRPr="00AF61BB">
        <w:rPr>
          <w:rFonts w:eastAsia="標楷體" w:hint="eastAsia"/>
          <w:spacing w:val="9"/>
          <w:sz w:val="28"/>
          <w:szCs w:val="28"/>
        </w:rPr>
        <w:t>，透過投資東協以享受免稅的目的。其中，東協除了與中國大陸進行</w:t>
      </w:r>
      <w:proofErr w:type="gramStart"/>
      <w:r w:rsidRPr="00AF61BB">
        <w:rPr>
          <w:rFonts w:eastAsia="標楷體" w:hint="eastAsia"/>
          <w:spacing w:val="9"/>
          <w:sz w:val="28"/>
          <w:szCs w:val="28"/>
        </w:rPr>
        <w:t>自貿區的</w:t>
      </w:r>
      <w:proofErr w:type="gramEnd"/>
      <w:r w:rsidRPr="00AF61BB">
        <w:rPr>
          <w:rFonts w:eastAsia="標楷體" w:hint="eastAsia"/>
          <w:spacing w:val="9"/>
          <w:sz w:val="28"/>
          <w:szCs w:val="28"/>
        </w:rPr>
        <w:t>合作，同時還跟日本、韓國、印度、澳洲、紐西蘭等國家建</w:t>
      </w:r>
      <w:proofErr w:type="gramStart"/>
      <w:r w:rsidRPr="00AF61BB">
        <w:rPr>
          <w:rFonts w:eastAsia="標楷體" w:hint="eastAsia"/>
          <w:spacing w:val="9"/>
          <w:sz w:val="28"/>
          <w:szCs w:val="28"/>
        </w:rPr>
        <w:t>自貿區</w:t>
      </w:r>
      <w:proofErr w:type="gramEnd"/>
      <w:r w:rsidRPr="00AF61BB">
        <w:rPr>
          <w:rFonts w:eastAsia="標楷體" w:hint="eastAsia"/>
          <w:spacing w:val="9"/>
          <w:sz w:val="28"/>
          <w:szCs w:val="28"/>
        </w:rPr>
        <w:t>。跨國企業可以在東協國家投資生產，將在中國大陸生產的中間產品在當地進行最後加工，再把產品銷往與當地有免稅協定的國家。跨國企業投資東協的效益，主要可規避中國大陸與其他國家的貿易摩擦，擴大出口，東協中的新加坡、馬來西亞、印尼、菲律賓、泰國、柬埔寨和</w:t>
      </w:r>
      <w:proofErr w:type="gramStart"/>
      <w:r w:rsidRPr="00AF61BB">
        <w:rPr>
          <w:rFonts w:eastAsia="標楷體" w:hint="eastAsia"/>
          <w:spacing w:val="9"/>
          <w:sz w:val="28"/>
          <w:szCs w:val="28"/>
        </w:rPr>
        <w:t>汶萊</w:t>
      </w:r>
      <w:proofErr w:type="gramEnd"/>
      <w:r w:rsidRPr="00AF61BB">
        <w:rPr>
          <w:rFonts w:eastAsia="標楷體" w:hint="eastAsia"/>
          <w:spacing w:val="9"/>
          <w:sz w:val="28"/>
          <w:szCs w:val="28"/>
        </w:rPr>
        <w:t>既是世界貿易組織</w:t>
      </w:r>
      <w:r w:rsidR="00845576">
        <w:rPr>
          <w:rFonts w:eastAsia="標楷體" w:hint="eastAsia"/>
          <w:spacing w:val="9"/>
          <w:sz w:val="28"/>
          <w:szCs w:val="28"/>
        </w:rPr>
        <w:t>（</w:t>
      </w:r>
      <w:r w:rsidRPr="00AF61BB">
        <w:rPr>
          <w:rFonts w:eastAsia="標楷體" w:hint="eastAsia"/>
          <w:spacing w:val="9"/>
          <w:sz w:val="28"/>
          <w:szCs w:val="28"/>
        </w:rPr>
        <w:t>WTO</w:t>
      </w:r>
      <w:r w:rsidR="00845576">
        <w:rPr>
          <w:rFonts w:eastAsia="標楷體" w:hint="eastAsia"/>
          <w:spacing w:val="9"/>
          <w:sz w:val="28"/>
          <w:szCs w:val="28"/>
        </w:rPr>
        <w:t>）</w:t>
      </w:r>
      <w:r w:rsidRPr="00AF61BB">
        <w:rPr>
          <w:rFonts w:eastAsia="標楷體" w:hint="eastAsia"/>
          <w:spacing w:val="9"/>
          <w:sz w:val="28"/>
          <w:szCs w:val="28"/>
        </w:rPr>
        <w:t>成員，又是市場經濟國家，跨國企業在這些國家投資設廠，得以避免從中國大陸境內出口，而被冠以商品傾銷而遭受制裁的疑慮，也可規避被認定為非市場經濟國家所帶來的市場風險。除此之外，跨國企業還可利用東協部分國家的勞動力成本優勢，在勞動力密集型產品以及其他技術含量較低產品的組裝加工上，相對中國大陸已具有明顯的優勢。跨國企業可以到這些國家投資，充分利用其廉價勞動力資源，藉以降低成本，再將產品返銷到中國大陸或其他地區。</w:t>
      </w:r>
    </w:p>
    <w:p w:rsidR="00AF61BB" w:rsidRPr="00AF61BB" w:rsidRDefault="00AF61BB" w:rsidP="00A8137A">
      <w:pPr>
        <w:numPr>
          <w:ilvl w:val="0"/>
          <w:numId w:val="13"/>
        </w:numPr>
        <w:wordWrap w:val="0"/>
        <w:overflowPunct w:val="0"/>
        <w:spacing w:line="520" w:lineRule="exact"/>
        <w:ind w:left="567" w:hanging="567"/>
        <w:rPr>
          <w:rFonts w:eastAsia="標楷體"/>
          <w:b/>
          <w:sz w:val="28"/>
          <w:szCs w:val="32"/>
        </w:rPr>
      </w:pPr>
      <w:r w:rsidRPr="00AF61BB">
        <w:rPr>
          <w:rFonts w:eastAsia="標楷體" w:hint="eastAsia"/>
          <w:b/>
          <w:sz w:val="28"/>
          <w:szCs w:val="32"/>
        </w:rPr>
        <w:lastRenderedPageBreak/>
        <w:t>兩岸於東協的經貿競爭關係</w:t>
      </w:r>
    </w:p>
    <w:p w:rsidR="00AF61BB" w:rsidRPr="00AF61BB" w:rsidRDefault="00AF61BB" w:rsidP="00A8137A">
      <w:pPr>
        <w:numPr>
          <w:ilvl w:val="0"/>
          <w:numId w:val="17"/>
        </w:numPr>
        <w:wordWrap w:val="0"/>
        <w:overflowPunct w:val="0"/>
        <w:spacing w:line="520" w:lineRule="exact"/>
        <w:rPr>
          <w:rFonts w:eastAsia="標楷體"/>
          <w:b/>
          <w:sz w:val="28"/>
          <w:szCs w:val="32"/>
        </w:rPr>
      </w:pPr>
      <w:r w:rsidRPr="00AF61BB">
        <w:rPr>
          <w:rFonts w:eastAsia="標楷體" w:hint="eastAsia"/>
          <w:b/>
          <w:sz w:val="28"/>
          <w:szCs w:val="32"/>
        </w:rPr>
        <w:t>兩岸於東協的貿易競爭關係</w:t>
      </w:r>
    </w:p>
    <w:p w:rsidR="00AF61BB" w:rsidRPr="00AF61BB" w:rsidRDefault="00AF61BB" w:rsidP="00AF61BB">
      <w:pPr>
        <w:wordWrap w:val="0"/>
        <w:overflowPunct w:val="0"/>
        <w:spacing w:line="500" w:lineRule="exact"/>
        <w:ind w:leftChars="177" w:left="425" w:firstLineChars="202" w:firstLine="566"/>
        <w:jc w:val="both"/>
        <w:rPr>
          <w:rFonts w:eastAsia="標楷體" w:hAnsi="標楷體"/>
          <w:color w:val="000000"/>
          <w:sz w:val="28"/>
          <w:szCs w:val="28"/>
        </w:rPr>
      </w:pPr>
      <w:r w:rsidRPr="00AF61BB">
        <w:rPr>
          <w:rFonts w:eastAsia="標楷體" w:hAnsi="標楷體"/>
          <w:color w:val="000000"/>
          <w:sz w:val="28"/>
          <w:szCs w:val="28"/>
        </w:rPr>
        <w:t>由於</w:t>
      </w:r>
      <w:r w:rsidRPr="00AF61BB">
        <w:rPr>
          <w:rFonts w:eastAsia="標楷體" w:hAnsi="標楷體" w:hint="eastAsia"/>
          <w:color w:val="000000"/>
          <w:sz w:val="28"/>
          <w:szCs w:val="28"/>
        </w:rPr>
        <w:t>臺灣與</w:t>
      </w:r>
      <w:r w:rsidRPr="00AF61BB">
        <w:rPr>
          <w:rFonts w:eastAsia="標楷體" w:hint="eastAsia"/>
          <w:spacing w:val="9"/>
          <w:sz w:val="28"/>
          <w:szCs w:val="28"/>
        </w:rPr>
        <w:t>中國大陸</w:t>
      </w:r>
      <w:r w:rsidRPr="00AF61BB">
        <w:rPr>
          <w:rFonts w:eastAsia="標楷體" w:hAnsi="標楷體" w:hint="eastAsia"/>
          <w:color w:val="000000"/>
          <w:sz w:val="28"/>
          <w:szCs w:val="28"/>
        </w:rPr>
        <w:t>等貿易夥伴在東協</w:t>
      </w:r>
      <w:r w:rsidRPr="00AF61BB">
        <w:rPr>
          <w:rFonts w:eastAsia="標楷體" w:hAnsi="標楷體"/>
          <w:color w:val="000000"/>
          <w:sz w:val="28"/>
          <w:szCs w:val="28"/>
        </w:rPr>
        <w:t>的貿易關係錯綜複雜，臺灣與其他國家經貿高度</w:t>
      </w:r>
      <w:r w:rsidRPr="00AF61BB">
        <w:rPr>
          <w:rFonts w:eastAsia="標楷體" w:hAnsi="標楷體" w:hint="eastAsia"/>
          <w:color w:val="000000"/>
          <w:sz w:val="28"/>
          <w:szCs w:val="28"/>
        </w:rPr>
        <w:t>互動</w:t>
      </w:r>
      <w:r w:rsidRPr="00AF61BB">
        <w:rPr>
          <w:rFonts w:eastAsia="標楷體" w:hAnsi="標楷體"/>
          <w:color w:val="000000"/>
          <w:sz w:val="28"/>
          <w:szCs w:val="28"/>
        </w:rPr>
        <w:t>關聯，也</w:t>
      </w:r>
      <w:r w:rsidRPr="00AF61BB">
        <w:rPr>
          <w:rFonts w:eastAsia="標楷體" w:hAnsi="標楷體" w:hint="eastAsia"/>
          <w:color w:val="000000"/>
          <w:sz w:val="28"/>
          <w:szCs w:val="28"/>
        </w:rPr>
        <w:t>與亞鄰國家</w:t>
      </w:r>
      <w:r w:rsidRPr="00AF61BB">
        <w:rPr>
          <w:rFonts w:eastAsia="標楷體" w:hAnsi="標楷體"/>
          <w:color w:val="000000"/>
          <w:sz w:val="28"/>
          <w:szCs w:val="28"/>
        </w:rPr>
        <w:t>產業鏈</w:t>
      </w:r>
      <w:r w:rsidRPr="00AF61BB">
        <w:rPr>
          <w:rFonts w:eastAsia="標楷體" w:hAnsi="標楷體" w:hint="eastAsia"/>
          <w:color w:val="000000"/>
          <w:sz w:val="28"/>
          <w:szCs w:val="28"/>
        </w:rPr>
        <w:t>形成</w:t>
      </w:r>
      <w:r w:rsidRPr="00AF61BB">
        <w:rPr>
          <w:rFonts w:eastAsia="標楷體" w:hAnsi="標楷體"/>
          <w:color w:val="000000"/>
          <w:sz w:val="28"/>
          <w:szCs w:val="28"/>
        </w:rPr>
        <w:t>分工的</w:t>
      </w:r>
      <w:r w:rsidRPr="00AF61BB">
        <w:rPr>
          <w:rFonts w:eastAsia="標楷體" w:hAnsi="標楷體" w:hint="eastAsia"/>
          <w:color w:val="000000"/>
          <w:sz w:val="28"/>
          <w:szCs w:val="28"/>
        </w:rPr>
        <w:t>關係</w:t>
      </w:r>
      <w:r w:rsidRPr="00AF61BB">
        <w:rPr>
          <w:rFonts w:eastAsia="標楷體" w:hAnsi="標楷體"/>
          <w:color w:val="000000"/>
          <w:sz w:val="28"/>
          <w:szCs w:val="28"/>
        </w:rPr>
        <w:t>。</w:t>
      </w:r>
      <w:r w:rsidRPr="00AF61BB">
        <w:rPr>
          <w:rFonts w:eastAsia="標楷體" w:hAnsi="標楷體" w:hint="eastAsia"/>
          <w:color w:val="000000"/>
          <w:sz w:val="28"/>
          <w:szCs w:val="28"/>
        </w:rPr>
        <w:t>大體而言，臺灣與中國大陸以及日、韓在東協市場具有顯著的競合關係。其中，我國出口受東協國家進口成長的影響最為顯著，反映出我國相當著重於滿足東協國家的內需市場。有鑑於此，東協內需趨勢對臺灣意義重大，且須特別注意深化與中國大陸</w:t>
      </w:r>
      <w:proofErr w:type="gramStart"/>
      <w:r w:rsidRPr="00AF61BB">
        <w:rPr>
          <w:rFonts w:eastAsia="標楷體" w:hAnsi="標楷體" w:hint="eastAsia"/>
          <w:color w:val="000000"/>
          <w:sz w:val="28"/>
          <w:szCs w:val="28"/>
        </w:rPr>
        <w:t>產品間的競爭</w:t>
      </w:r>
      <w:proofErr w:type="gramEnd"/>
      <w:r w:rsidRPr="00AF61BB">
        <w:rPr>
          <w:rFonts w:eastAsia="標楷體" w:hAnsi="標楷體" w:hint="eastAsia"/>
          <w:color w:val="000000"/>
          <w:sz w:val="28"/>
          <w:szCs w:val="28"/>
        </w:rPr>
        <w:t>優勢。</w:t>
      </w:r>
    </w:p>
    <w:p w:rsidR="00AF61BB" w:rsidRPr="00AF61BB" w:rsidRDefault="00AF61BB" w:rsidP="00AF61BB">
      <w:pPr>
        <w:wordWrap w:val="0"/>
        <w:overflowPunct w:val="0"/>
        <w:spacing w:line="500" w:lineRule="exact"/>
        <w:ind w:leftChars="177" w:left="425" w:firstLineChars="202" w:firstLine="566"/>
        <w:jc w:val="both"/>
        <w:rPr>
          <w:rFonts w:eastAsia="標楷體" w:hAnsi="標楷體"/>
          <w:kern w:val="0"/>
          <w:sz w:val="28"/>
          <w:szCs w:val="28"/>
        </w:rPr>
      </w:pPr>
      <w:r w:rsidRPr="00AF61BB">
        <w:rPr>
          <w:rFonts w:eastAsia="標楷體" w:hAnsi="標楷體" w:hint="eastAsia"/>
          <w:kern w:val="0"/>
          <w:sz w:val="28"/>
          <w:szCs w:val="28"/>
        </w:rPr>
        <w:t>表</w:t>
      </w:r>
      <w:r w:rsidRPr="00AF61BB">
        <w:rPr>
          <w:rFonts w:eastAsia="標楷體" w:hAnsi="標楷體" w:hint="eastAsia"/>
          <w:kern w:val="0"/>
          <w:sz w:val="28"/>
          <w:szCs w:val="28"/>
        </w:rPr>
        <w:t>2</w:t>
      </w:r>
      <w:r w:rsidRPr="00AF61BB">
        <w:rPr>
          <w:rFonts w:eastAsia="標楷體" w:hAnsi="標楷體" w:hint="eastAsia"/>
          <w:kern w:val="0"/>
          <w:sz w:val="28"/>
          <w:szCs w:val="28"/>
        </w:rPr>
        <w:t>整理</w:t>
      </w:r>
      <w:r w:rsidRPr="00AF61BB">
        <w:rPr>
          <w:rFonts w:eastAsia="標楷體" w:hAnsi="標楷體" w:hint="eastAsia"/>
          <w:kern w:val="0"/>
          <w:sz w:val="28"/>
          <w:szCs w:val="28"/>
        </w:rPr>
        <w:t>2013</w:t>
      </w:r>
      <w:r w:rsidRPr="00AF61BB">
        <w:rPr>
          <w:rFonts w:eastAsia="標楷體" w:hAnsi="標楷體" w:hint="eastAsia"/>
          <w:kern w:val="0"/>
          <w:sz w:val="28"/>
          <w:szCs w:val="28"/>
        </w:rPr>
        <w:t>年</w:t>
      </w:r>
      <w:r w:rsidRPr="00AF61BB">
        <w:rPr>
          <w:rFonts w:eastAsia="標楷體" w:hAnsi="標楷體" w:hint="eastAsia"/>
          <w:color w:val="000000"/>
          <w:sz w:val="28"/>
          <w:szCs w:val="28"/>
        </w:rPr>
        <w:t>兩岸在東協市場</w:t>
      </w:r>
      <w:r w:rsidRPr="00AF61BB">
        <w:rPr>
          <w:rFonts w:eastAsia="標楷體" w:hAnsi="標楷體"/>
          <w:color w:val="000000"/>
          <w:sz w:val="28"/>
          <w:szCs w:val="28"/>
          <w:vertAlign w:val="superscript"/>
        </w:rPr>
        <w:footnoteReference w:id="7"/>
      </w:r>
      <w:r w:rsidRPr="00AF61BB">
        <w:rPr>
          <w:rFonts w:eastAsia="標楷體" w:hAnsi="標楷體" w:hint="eastAsia"/>
          <w:color w:val="000000"/>
          <w:sz w:val="28"/>
          <w:szCs w:val="28"/>
        </w:rPr>
        <w:t>之前十大出口產品</w:t>
      </w:r>
      <w:r w:rsidRPr="00AF61BB">
        <w:rPr>
          <w:rFonts w:eastAsia="標楷體" w:hAnsi="標楷體" w:hint="eastAsia"/>
          <w:kern w:val="0"/>
          <w:sz w:val="28"/>
          <w:szCs w:val="28"/>
        </w:rPr>
        <w:t>，可發現包括電氣與電子設備、礦物燃料及蒸餾產品、鍋爐、機器及機械用具、鋼鐵、塑膠及其製品、光學、照相及醫療等設備，及鋼鐵製品等</w:t>
      </w:r>
      <w:r w:rsidRPr="00AF61BB">
        <w:rPr>
          <w:rFonts w:eastAsia="標楷體" w:hAnsi="標楷體" w:hint="eastAsia"/>
          <w:kern w:val="0"/>
          <w:sz w:val="28"/>
          <w:szCs w:val="28"/>
        </w:rPr>
        <w:t>7</w:t>
      </w:r>
      <w:r w:rsidRPr="00AF61BB">
        <w:rPr>
          <w:rFonts w:eastAsia="標楷體" w:hAnsi="標楷體" w:hint="eastAsia"/>
          <w:kern w:val="0"/>
          <w:sz w:val="28"/>
          <w:szCs w:val="28"/>
        </w:rPr>
        <w:t>項產品，同為臺灣與中國大陸出口東協市場的前十大主力產品。</w:t>
      </w:r>
    </w:p>
    <w:p w:rsidR="00AF61BB" w:rsidRPr="00AF61BB" w:rsidRDefault="00AF61BB" w:rsidP="00AF61BB">
      <w:pPr>
        <w:wordWrap w:val="0"/>
        <w:overflowPunct w:val="0"/>
        <w:spacing w:line="500" w:lineRule="exact"/>
        <w:ind w:leftChars="177" w:left="425" w:firstLineChars="202" w:firstLine="566"/>
        <w:jc w:val="both"/>
        <w:rPr>
          <w:rFonts w:eastAsia="標楷體" w:hAnsi="標楷體"/>
          <w:kern w:val="0"/>
          <w:sz w:val="28"/>
          <w:szCs w:val="28"/>
        </w:rPr>
      </w:pPr>
      <w:r w:rsidRPr="00AF61BB">
        <w:rPr>
          <w:rFonts w:eastAsia="標楷體" w:hAnsi="標楷體" w:hint="eastAsia"/>
          <w:kern w:val="0"/>
          <w:sz w:val="28"/>
          <w:szCs w:val="28"/>
        </w:rPr>
        <w:t>鑒於中國大陸在東協</w:t>
      </w:r>
      <w:r w:rsidRPr="00AF61BB">
        <w:rPr>
          <w:rFonts w:eastAsia="標楷體" w:hint="eastAsia"/>
          <w:spacing w:val="9"/>
          <w:sz w:val="28"/>
          <w:szCs w:val="28"/>
        </w:rPr>
        <w:t>出口貿易</w:t>
      </w:r>
      <w:r w:rsidRPr="00AF61BB">
        <w:rPr>
          <w:rFonts w:eastAsia="標楷體" w:hAnsi="標楷體" w:hint="eastAsia"/>
          <w:kern w:val="0"/>
          <w:sz w:val="28"/>
          <w:szCs w:val="28"/>
        </w:rPr>
        <w:t>密集度前三名國家依序為越南、菲律賓及印尼，表</w:t>
      </w:r>
      <w:r w:rsidRPr="00AF61BB">
        <w:rPr>
          <w:rFonts w:eastAsia="標楷體" w:hAnsi="標楷體" w:hint="eastAsia"/>
          <w:kern w:val="0"/>
          <w:sz w:val="28"/>
          <w:szCs w:val="28"/>
        </w:rPr>
        <w:t>3</w:t>
      </w:r>
      <w:r w:rsidRPr="00AF61BB">
        <w:rPr>
          <w:rFonts w:eastAsia="標楷體" w:hAnsi="標楷體" w:hint="eastAsia"/>
          <w:kern w:val="0"/>
          <w:sz w:val="28"/>
          <w:szCs w:val="28"/>
        </w:rPr>
        <w:t>即整理</w:t>
      </w:r>
      <w:r w:rsidRPr="00AF61BB">
        <w:rPr>
          <w:rFonts w:eastAsia="標楷體" w:hAnsi="標楷體" w:hint="eastAsia"/>
          <w:color w:val="000000"/>
          <w:sz w:val="28"/>
          <w:szCs w:val="28"/>
        </w:rPr>
        <w:t>2008</w:t>
      </w:r>
      <w:r w:rsidRPr="00AF61BB">
        <w:rPr>
          <w:rFonts w:eastAsia="標楷體" w:hAnsi="標楷體" w:hint="eastAsia"/>
          <w:kern w:val="0"/>
          <w:sz w:val="28"/>
          <w:szCs w:val="28"/>
        </w:rPr>
        <w:t>年</w:t>
      </w:r>
      <w:r w:rsidRPr="00AF61BB">
        <w:rPr>
          <w:rFonts w:eastAsia="標楷體" w:hAnsi="標楷體" w:hint="eastAsia"/>
          <w:kern w:val="0"/>
          <w:sz w:val="28"/>
          <w:szCs w:val="28"/>
        </w:rPr>
        <w:t>1</w:t>
      </w:r>
      <w:r w:rsidRPr="00AF61BB">
        <w:rPr>
          <w:rFonts w:eastAsia="標楷體" w:hAnsi="標楷體" w:hint="eastAsia"/>
          <w:kern w:val="0"/>
          <w:sz w:val="28"/>
          <w:szCs w:val="28"/>
        </w:rPr>
        <w:t>月至</w:t>
      </w:r>
      <w:r w:rsidRPr="00AF61BB">
        <w:rPr>
          <w:rFonts w:eastAsia="標楷體" w:hAnsi="標楷體" w:hint="eastAsia"/>
          <w:color w:val="000000"/>
          <w:sz w:val="28"/>
          <w:szCs w:val="28"/>
        </w:rPr>
        <w:t>2013</w:t>
      </w:r>
      <w:r w:rsidRPr="00AF61BB">
        <w:rPr>
          <w:rFonts w:eastAsia="標楷體" w:hAnsi="標楷體" w:hint="eastAsia"/>
          <w:kern w:val="0"/>
          <w:sz w:val="28"/>
          <w:szCs w:val="28"/>
        </w:rPr>
        <w:t>年</w:t>
      </w:r>
      <w:r w:rsidRPr="00AF61BB">
        <w:rPr>
          <w:rFonts w:eastAsia="標楷體" w:hAnsi="標楷體" w:hint="eastAsia"/>
          <w:kern w:val="0"/>
          <w:sz w:val="28"/>
          <w:szCs w:val="28"/>
        </w:rPr>
        <w:t>12</w:t>
      </w:r>
      <w:r w:rsidRPr="00AF61BB">
        <w:rPr>
          <w:rFonts w:eastAsia="標楷體" w:hAnsi="標楷體" w:hint="eastAsia"/>
          <w:kern w:val="0"/>
          <w:sz w:val="28"/>
          <w:szCs w:val="28"/>
        </w:rPr>
        <w:t>月臺灣與中國大陸在越南、菲律賓及印尼之相對貿易優勢指數（</w:t>
      </w:r>
      <w:r w:rsidRPr="00AF61BB">
        <w:rPr>
          <w:rFonts w:eastAsia="標楷體" w:hAnsi="標楷體" w:hint="eastAsia"/>
          <w:kern w:val="0"/>
          <w:sz w:val="28"/>
          <w:szCs w:val="28"/>
        </w:rPr>
        <w:t>RTA</w:t>
      </w:r>
      <w:r w:rsidRPr="00AF61BB">
        <w:rPr>
          <w:rFonts w:eastAsia="標楷體" w:hAnsi="標楷體" w:hint="eastAsia"/>
          <w:kern w:val="0"/>
          <w:sz w:val="28"/>
          <w:szCs w:val="28"/>
        </w:rPr>
        <w:t>）</w:t>
      </w:r>
      <w:r w:rsidRPr="00AF61BB">
        <w:rPr>
          <w:rFonts w:eastAsia="標楷體" w:hAnsi="標楷體"/>
          <w:kern w:val="0"/>
          <w:sz w:val="28"/>
          <w:szCs w:val="28"/>
          <w:vertAlign w:val="superscript"/>
        </w:rPr>
        <w:footnoteReference w:id="8"/>
      </w:r>
      <w:r w:rsidRPr="00AF61BB">
        <w:rPr>
          <w:rFonts w:eastAsia="標楷體" w:hAnsi="標楷體" w:hint="eastAsia"/>
          <w:kern w:val="0"/>
          <w:sz w:val="28"/>
          <w:szCs w:val="28"/>
        </w:rPr>
        <w:t>，分析結果可發現：</w:t>
      </w:r>
    </w:p>
    <w:p w:rsidR="00AF61BB" w:rsidRPr="00AF61BB" w:rsidRDefault="00AF61BB" w:rsidP="00A8137A">
      <w:pPr>
        <w:numPr>
          <w:ilvl w:val="0"/>
          <w:numId w:val="16"/>
        </w:numPr>
        <w:wordWrap w:val="0"/>
        <w:overflowPunct w:val="0"/>
        <w:spacing w:line="500" w:lineRule="exact"/>
        <w:ind w:left="1276" w:hanging="236"/>
        <w:jc w:val="both"/>
        <w:rPr>
          <w:rFonts w:eastAsia="標楷體" w:hAnsi="標楷體"/>
          <w:kern w:val="0"/>
          <w:sz w:val="28"/>
          <w:szCs w:val="28"/>
        </w:rPr>
      </w:pPr>
      <w:r w:rsidRPr="00AF61BB">
        <w:rPr>
          <w:rFonts w:eastAsia="標楷體" w:hAnsi="標楷體" w:hint="eastAsia"/>
          <w:kern w:val="0"/>
          <w:sz w:val="28"/>
          <w:szCs w:val="28"/>
        </w:rPr>
        <w:t>就機械電機業</w:t>
      </w:r>
      <w:r w:rsidRPr="00AF61BB">
        <w:rPr>
          <w:rFonts w:eastAsia="標楷體" w:hAnsi="標楷體" w:hint="eastAsia"/>
          <w:color w:val="000000"/>
          <w:sz w:val="28"/>
          <w:szCs w:val="28"/>
        </w:rPr>
        <w:t>整體而言</w:t>
      </w:r>
      <w:r w:rsidRPr="00AF61BB">
        <w:rPr>
          <w:rFonts w:eastAsia="標楷體" w:hAnsi="標楷體" w:hint="eastAsia"/>
          <w:kern w:val="0"/>
          <w:sz w:val="28"/>
          <w:szCs w:val="28"/>
        </w:rPr>
        <w:t>，臺灣的</w:t>
      </w:r>
      <w:r w:rsidRPr="00AF61BB">
        <w:rPr>
          <w:rFonts w:eastAsia="標楷體" w:hAnsi="標楷體" w:hint="eastAsia"/>
          <w:kern w:val="0"/>
          <w:sz w:val="28"/>
          <w:szCs w:val="28"/>
        </w:rPr>
        <w:t>RTA</w:t>
      </w:r>
      <w:r w:rsidRPr="00AF61BB">
        <w:rPr>
          <w:rFonts w:eastAsia="標楷體" w:hAnsi="標楷體" w:hint="eastAsia"/>
          <w:kern w:val="0"/>
          <w:sz w:val="28"/>
          <w:szCs w:val="28"/>
        </w:rPr>
        <w:t>指數表現未必優於中國大陸。而機械電機產品為臺灣出口前三大項目之一，此導致兩國於東協市場的競爭程度加劇，更顯示東協對關鍵零組件的需求亦逐漸增加。</w:t>
      </w:r>
    </w:p>
    <w:p w:rsidR="00AF61BB" w:rsidRPr="00AF61BB" w:rsidRDefault="00AF61BB" w:rsidP="00A8137A">
      <w:pPr>
        <w:numPr>
          <w:ilvl w:val="0"/>
          <w:numId w:val="16"/>
        </w:numPr>
        <w:wordWrap w:val="0"/>
        <w:overflowPunct w:val="0"/>
        <w:spacing w:line="500" w:lineRule="exact"/>
        <w:ind w:left="1276" w:hanging="236"/>
        <w:jc w:val="both"/>
        <w:rPr>
          <w:rFonts w:eastAsia="標楷體" w:hAnsi="標楷體"/>
          <w:kern w:val="0"/>
          <w:sz w:val="28"/>
          <w:szCs w:val="28"/>
        </w:rPr>
      </w:pPr>
      <w:r w:rsidRPr="00AF61BB">
        <w:rPr>
          <w:rFonts w:eastAsia="標楷體" w:hAnsi="標楷體" w:hint="eastAsia"/>
          <w:kern w:val="0"/>
          <w:sz w:val="28"/>
          <w:szCs w:val="28"/>
        </w:rPr>
        <w:t>而中國大陸紡織製品</w:t>
      </w:r>
      <w:r w:rsidRPr="00AF61BB">
        <w:rPr>
          <w:rFonts w:eastAsia="標楷體" w:hAnsi="標楷體" w:hint="eastAsia"/>
          <w:kern w:val="0"/>
          <w:sz w:val="28"/>
          <w:szCs w:val="28"/>
        </w:rPr>
        <w:t>RTA</w:t>
      </w:r>
      <w:r w:rsidRPr="00AF61BB">
        <w:rPr>
          <w:rFonts w:eastAsia="標楷體" w:hAnsi="標楷體" w:hint="eastAsia"/>
          <w:kern w:val="0"/>
          <w:sz w:val="28"/>
          <w:szCs w:val="28"/>
        </w:rPr>
        <w:t>指數則高於臺灣，其紡織製品的貿易優勢極為突出，故在東協市場中仍然存在一定程度的競爭。至於塑膠及其製品方面，臺灣</w:t>
      </w:r>
      <w:r w:rsidRPr="00AF61BB">
        <w:rPr>
          <w:rFonts w:eastAsia="標楷體" w:hAnsi="標楷體" w:hint="eastAsia"/>
          <w:kern w:val="0"/>
          <w:sz w:val="28"/>
          <w:szCs w:val="28"/>
        </w:rPr>
        <w:t>RTA</w:t>
      </w:r>
      <w:r w:rsidRPr="00AF61BB">
        <w:rPr>
          <w:rFonts w:eastAsia="標楷體" w:hAnsi="標楷體" w:hint="eastAsia"/>
          <w:kern w:val="0"/>
          <w:sz w:val="28"/>
          <w:szCs w:val="28"/>
        </w:rPr>
        <w:t>值明顯較中國大陸</w:t>
      </w:r>
      <w:r w:rsidRPr="00AF61BB">
        <w:rPr>
          <w:rFonts w:eastAsia="標楷體" w:hAnsi="標楷體" w:hint="eastAsia"/>
          <w:kern w:val="0"/>
          <w:sz w:val="28"/>
          <w:szCs w:val="28"/>
        </w:rPr>
        <w:lastRenderedPageBreak/>
        <w:t>為高，顯示在該類產品出口上仍存在競爭優勢。</w:t>
      </w:r>
    </w:p>
    <w:p w:rsidR="00AF61BB" w:rsidRPr="00AF61BB" w:rsidRDefault="00AF61BB" w:rsidP="00A8137A">
      <w:pPr>
        <w:numPr>
          <w:ilvl w:val="0"/>
          <w:numId w:val="16"/>
        </w:numPr>
        <w:wordWrap w:val="0"/>
        <w:overflowPunct w:val="0"/>
        <w:spacing w:line="500" w:lineRule="exact"/>
        <w:ind w:left="1276" w:hanging="236"/>
        <w:jc w:val="both"/>
        <w:rPr>
          <w:rFonts w:eastAsia="標楷體" w:hAnsi="標楷體"/>
          <w:kern w:val="0"/>
          <w:sz w:val="28"/>
          <w:szCs w:val="28"/>
        </w:rPr>
      </w:pPr>
      <w:r w:rsidRPr="00AF61BB">
        <w:rPr>
          <w:rFonts w:eastAsia="標楷體" w:hAnsi="標楷體" w:hint="eastAsia"/>
          <w:kern w:val="0"/>
          <w:sz w:val="28"/>
          <w:szCs w:val="28"/>
        </w:rPr>
        <w:t>另外，值得注意的是，中國大陸產品在越南的出口競爭優勢大多優於臺灣。除少部分</w:t>
      </w:r>
      <w:proofErr w:type="gramStart"/>
      <w:r w:rsidRPr="00AF61BB">
        <w:rPr>
          <w:rFonts w:eastAsia="標楷體" w:hAnsi="標楷體" w:hint="eastAsia"/>
          <w:kern w:val="0"/>
          <w:sz w:val="28"/>
          <w:szCs w:val="28"/>
        </w:rPr>
        <w:t>卑</w:t>
      </w:r>
      <w:proofErr w:type="gramEnd"/>
      <w:r w:rsidRPr="00AF61BB">
        <w:rPr>
          <w:rFonts w:eastAsia="標楷體" w:hAnsi="標楷體" w:hint="eastAsia"/>
          <w:kern w:val="0"/>
          <w:sz w:val="28"/>
          <w:szCs w:val="28"/>
        </w:rPr>
        <w:t>金屬及卑金屬製品，臺灣的</w:t>
      </w:r>
      <w:r w:rsidRPr="00AF61BB">
        <w:rPr>
          <w:rFonts w:eastAsia="標楷體" w:hAnsi="標楷體" w:hint="eastAsia"/>
          <w:kern w:val="0"/>
          <w:sz w:val="28"/>
          <w:szCs w:val="28"/>
        </w:rPr>
        <w:t>RTA</w:t>
      </w:r>
      <w:r w:rsidRPr="00AF61BB">
        <w:rPr>
          <w:rFonts w:eastAsia="標楷體" w:hAnsi="標楷體" w:hint="eastAsia"/>
          <w:kern w:val="0"/>
          <w:sz w:val="28"/>
          <w:szCs w:val="28"/>
        </w:rPr>
        <w:t>指數高於中國大陸外，大多數產品中國大陸具有相對優勢。</w:t>
      </w:r>
    </w:p>
    <w:p w:rsidR="00AF61BB" w:rsidRPr="00AF61BB" w:rsidRDefault="00AF61BB" w:rsidP="00A8137A">
      <w:pPr>
        <w:numPr>
          <w:ilvl w:val="0"/>
          <w:numId w:val="16"/>
        </w:numPr>
        <w:wordWrap w:val="0"/>
        <w:overflowPunct w:val="0"/>
        <w:spacing w:line="500" w:lineRule="exact"/>
        <w:ind w:left="1276" w:hanging="236"/>
        <w:jc w:val="both"/>
        <w:rPr>
          <w:rFonts w:eastAsia="標楷體" w:hAnsi="標楷體"/>
          <w:color w:val="000000"/>
          <w:sz w:val="28"/>
          <w:szCs w:val="28"/>
        </w:rPr>
      </w:pPr>
      <w:r w:rsidRPr="00AF61BB">
        <w:rPr>
          <w:rFonts w:eastAsia="標楷體" w:hAnsi="標楷體" w:hint="eastAsia"/>
          <w:kern w:val="0"/>
          <w:sz w:val="28"/>
          <w:szCs w:val="28"/>
        </w:rPr>
        <w:t>整體而言，臺灣與中國大陸於主要產品出口東協市場上存在競爭性，尤其在塑橡膠品、紡織製品與機械電機等三大產業優勢差距逐漸縮小，且占據各自對外出口較大份額。說明兩岸的競爭優勢拉近，在東協市場的出口競爭壓力逐漸加大。</w:t>
      </w:r>
    </w:p>
    <w:p w:rsidR="00AF61BB" w:rsidRPr="00845576" w:rsidRDefault="00AF61BB" w:rsidP="00845576">
      <w:pPr>
        <w:overflowPunct w:val="0"/>
        <w:spacing w:beforeLines="50" w:before="180" w:line="0" w:lineRule="atLeast"/>
        <w:ind w:leftChars="177" w:left="425" w:firstLineChars="202" w:firstLine="566"/>
        <w:jc w:val="center"/>
        <w:rPr>
          <w:rFonts w:eastAsia="標楷體"/>
          <w:b/>
          <w:kern w:val="0"/>
          <w:sz w:val="28"/>
          <w:szCs w:val="22"/>
        </w:rPr>
      </w:pPr>
      <w:r w:rsidRPr="00845576">
        <w:rPr>
          <w:rFonts w:eastAsia="標楷體" w:hint="eastAsia"/>
          <w:b/>
          <w:kern w:val="0"/>
          <w:sz w:val="28"/>
          <w:szCs w:val="22"/>
        </w:rPr>
        <w:t>表</w:t>
      </w:r>
      <w:r w:rsidRPr="00845576">
        <w:rPr>
          <w:rFonts w:eastAsia="標楷體" w:hint="eastAsia"/>
          <w:b/>
          <w:kern w:val="0"/>
          <w:sz w:val="28"/>
          <w:szCs w:val="22"/>
        </w:rPr>
        <w:t>2</w:t>
      </w:r>
      <w:r w:rsidRPr="00845576">
        <w:rPr>
          <w:rFonts w:eastAsia="標楷體" w:hint="eastAsia"/>
          <w:b/>
          <w:kern w:val="0"/>
          <w:sz w:val="28"/>
          <w:szCs w:val="22"/>
        </w:rPr>
        <w:t xml:space="preserve">　</w:t>
      </w:r>
      <w:r w:rsidRPr="00845576">
        <w:rPr>
          <w:rFonts w:eastAsia="標楷體" w:hint="eastAsia"/>
          <w:b/>
          <w:kern w:val="0"/>
          <w:sz w:val="28"/>
          <w:szCs w:val="22"/>
        </w:rPr>
        <w:t>2013</w:t>
      </w:r>
      <w:r w:rsidRPr="00845576">
        <w:rPr>
          <w:rFonts w:eastAsia="標楷體" w:hint="eastAsia"/>
          <w:b/>
          <w:kern w:val="0"/>
          <w:sz w:val="28"/>
          <w:szCs w:val="22"/>
        </w:rPr>
        <w:t>年兩岸於東協市場之主要出口產品</w:t>
      </w:r>
    </w:p>
    <w:p w:rsidR="00FE0C19" w:rsidRPr="00FE0C19" w:rsidRDefault="00FE0C19" w:rsidP="00FE0C19">
      <w:pPr>
        <w:overflowPunct w:val="0"/>
        <w:spacing w:beforeLines="50" w:before="180" w:line="0" w:lineRule="atLeast"/>
        <w:ind w:leftChars="177" w:left="425" w:firstLineChars="202" w:firstLine="444"/>
        <w:jc w:val="right"/>
        <w:rPr>
          <w:rFonts w:eastAsia="標楷體"/>
          <w:spacing w:val="10"/>
          <w:kern w:val="0"/>
          <w:sz w:val="20"/>
          <w:szCs w:val="20"/>
        </w:rPr>
      </w:pPr>
      <w:r w:rsidRPr="00FE0C19">
        <w:rPr>
          <w:rFonts w:eastAsia="標楷體" w:hint="eastAsia"/>
          <w:spacing w:val="10"/>
          <w:kern w:val="0"/>
          <w:sz w:val="20"/>
          <w:szCs w:val="20"/>
        </w:rPr>
        <w:t>單位：千美元</w:t>
      </w:r>
    </w:p>
    <w:tbl>
      <w:tblPr>
        <w:tblStyle w:val="71"/>
        <w:tblW w:w="8866" w:type="dxa"/>
        <w:tblLook w:val="04A0" w:firstRow="1" w:lastRow="0" w:firstColumn="1" w:lastColumn="0" w:noHBand="0" w:noVBand="1"/>
      </w:tblPr>
      <w:tblGrid>
        <w:gridCol w:w="660"/>
        <w:gridCol w:w="2225"/>
        <w:gridCol w:w="1472"/>
        <w:gridCol w:w="713"/>
        <w:gridCol w:w="2319"/>
        <w:gridCol w:w="1477"/>
      </w:tblGrid>
      <w:tr w:rsidR="00FE0C19" w:rsidRPr="00FE0C19" w:rsidTr="00FE0C19">
        <w:tc>
          <w:tcPr>
            <w:tcW w:w="4357" w:type="dxa"/>
            <w:gridSpan w:val="3"/>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20"/>
                <w:szCs w:val="18"/>
              </w:rPr>
            </w:pPr>
            <w:r w:rsidRPr="00FE0C19">
              <w:rPr>
                <w:rFonts w:eastAsia="標楷體" w:hAnsi="標楷體" w:hint="eastAsia"/>
                <w:color w:val="000000"/>
                <w:kern w:val="0"/>
                <w:sz w:val="20"/>
                <w:szCs w:val="18"/>
              </w:rPr>
              <w:t>台灣對東協六國</w:t>
            </w:r>
          </w:p>
        </w:tc>
        <w:tc>
          <w:tcPr>
            <w:tcW w:w="4509" w:type="dxa"/>
            <w:gridSpan w:val="3"/>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20"/>
                <w:szCs w:val="18"/>
              </w:rPr>
            </w:pPr>
            <w:r w:rsidRPr="00FE0C19">
              <w:rPr>
                <w:rFonts w:eastAsia="標楷體" w:hAnsi="標楷體" w:hint="eastAsia"/>
                <w:color w:val="000000"/>
                <w:kern w:val="0"/>
                <w:sz w:val="20"/>
                <w:szCs w:val="18"/>
              </w:rPr>
              <w:t>中國大陸對東協六國</w:t>
            </w:r>
          </w:p>
        </w:tc>
      </w:tr>
      <w:tr w:rsidR="00FE0C19" w:rsidRPr="00FE0C19" w:rsidTr="00FE0C19">
        <w:tc>
          <w:tcPr>
            <w:tcW w:w="660" w:type="dxa"/>
            <w:vMerge w:val="restart"/>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名次</w:t>
            </w:r>
          </w:p>
        </w:tc>
        <w:tc>
          <w:tcPr>
            <w:tcW w:w="2225" w:type="dxa"/>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HS2</w:t>
            </w:r>
            <w:r w:rsidRPr="00FE0C19">
              <w:rPr>
                <w:rFonts w:eastAsia="標楷體" w:hAnsi="標楷體" w:hint="eastAsia"/>
                <w:color w:val="000000"/>
                <w:kern w:val="0"/>
                <w:sz w:val="18"/>
                <w:szCs w:val="18"/>
              </w:rPr>
              <w:t>位碼</w:t>
            </w:r>
          </w:p>
        </w:tc>
        <w:tc>
          <w:tcPr>
            <w:tcW w:w="1472" w:type="dxa"/>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出口額</w:t>
            </w:r>
          </w:p>
        </w:tc>
        <w:tc>
          <w:tcPr>
            <w:tcW w:w="713" w:type="dxa"/>
            <w:vMerge w:val="restart"/>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名次</w:t>
            </w:r>
          </w:p>
        </w:tc>
        <w:tc>
          <w:tcPr>
            <w:tcW w:w="2319" w:type="dxa"/>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HS2</w:t>
            </w:r>
            <w:r w:rsidRPr="00FE0C19">
              <w:rPr>
                <w:rFonts w:eastAsia="標楷體" w:hAnsi="標楷體" w:hint="eastAsia"/>
                <w:color w:val="000000"/>
                <w:kern w:val="0"/>
                <w:sz w:val="18"/>
                <w:szCs w:val="18"/>
              </w:rPr>
              <w:t>位碼</w:t>
            </w:r>
          </w:p>
        </w:tc>
        <w:tc>
          <w:tcPr>
            <w:tcW w:w="1477" w:type="dxa"/>
            <w:shd w:val="clear" w:color="auto" w:fill="FFCC99"/>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出口額</w:t>
            </w:r>
          </w:p>
        </w:tc>
      </w:tr>
      <w:tr w:rsidR="00FE0C19" w:rsidRPr="00FE0C19" w:rsidTr="00FE0C19">
        <w:tc>
          <w:tcPr>
            <w:tcW w:w="660" w:type="dxa"/>
            <w:vMerge/>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中文商品名稱</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57,825,485</w:t>
            </w:r>
          </w:p>
        </w:tc>
        <w:tc>
          <w:tcPr>
            <w:tcW w:w="713" w:type="dxa"/>
            <w:vMerge/>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p>
        </w:tc>
        <w:tc>
          <w:tcPr>
            <w:tcW w:w="2319" w:type="dxa"/>
          </w:tcPr>
          <w:p w:rsidR="00FE0C19" w:rsidRPr="00FE0C19" w:rsidRDefault="00FE0C19" w:rsidP="00FE0C19">
            <w:pPr>
              <w:overflowPunct w:val="0"/>
              <w:spacing w:line="240" w:lineRule="exact"/>
              <w:jc w:val="both"/>
              <w:rPr>
                <w:rFonts w:eastAsia="標楷體" w:hAnsi="標楷體"/>
                <w:color w:val="000000"/>
                <w:kern w:val="0"/>
                <w:sz w:val="18"/>
                <w:szCs w:val="18"/>
              </w:rPr>
            </w:pPr>
            <w:r w:rsidRPr="00FE0C19">
              <w:rPr>
                <w:rFonts w:eastAsia="標楷體" w:hAnsi="標楷體" w:hint="eastAsia"/>
                <w:color w:val="000000"/>
                <w:kern w:val="0"/>
                <w:sz w:val="18"/>
                <w:szCs w:val="18"/>
              </w:rPr>
              <w:t>中文商品名稱</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229,928,665</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1</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電氣與電子設備</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21,123,415</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1</w:t>
            </w:r>
          </w:p>
        </w:tc>
        <w:tc>
          <w:tcPr>
            <w:tcW w:w="2319" w:type="dxa"/>
          </w:tcPr>
          <w:p w:rsidR="00FE0C19" w:rsidRPr="00FE0C19" w:rsidRDefault="00FE0C19" w:rsidP="00FE0C19">
            <w:pPr>
              <w:overflowPunct w:val="0"/>
              <w:spacing w:line="240" w:lineRule="exact"/>
              <w:jc w:val="both"/>
              <w:rPr>
                <w:rFonts w:eastAsia="標楷體" w:hAnsi="標楷體"/>
                <w:color w:val="000000"/>
                <w:kern w:val="0"/>
                <w:sz w:val="18"/>
                <w:szCs w:val="18"/>
              </w:rPr>
            </w:pPr>
            <w:r w:rsidRPr="00FE0C19">
              <w:rPr>
                <w:rFonts w:eastAsia="標楷體" w:hAnsi="標楷體" w:hint="eastAsia"/>
                <w:color w:val="000000"/>
                <w:kern w:val="0"/>
                <w:sz w:val="18"/>
                <w:szCs w:val="18"/>
              </w:rPr>
              <w:t>電氣與電子設備</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43,118,253</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2</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礦物燃料及蒸餾產品</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13,122,060</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2</w:t>
            </w:r>
          </w:p>
        </w:tc>
        <w:tc>
          <w:tcPr>
            <w:tcW w:w="2319" w:type="dxa"/>
          </w:tcPr>
          <w:p w:rsidR="00FE0C19" w:rsidRPr="00FE0C19" w:rsidRDefault="00FE0C19" w:rsidP="00FE0C19">
            <w:pPr>
              <w:overflowPunct w:val="0"/>
              <w:spacing w:line="240" w:lineRule="exact"/>
              <w:jc w:val="both"/>
              <w:rPr>
                <w:rFonts w:eastAsia="標楷體" w:hAnsi="標楷體"/>
                <w:color w:val="000000"/>
                <w:kern w:val="0"/>
                <w:sz w:val="18"/>
                <w:szCs w:val="18"/>
              </w:rPr>
            </w:pPr>
            <w:r w:rsidRPr="00FE0C19">
              <w:rPr>
                <w:rFonts w:eastAsia="標楷體" w:hAnsi="標楷體" w:hint="eastAsia"/>
                <w:color w:val="000000"/>
                <w:kern w:val="0"/>
                <w:sz w:val="18"/>
                <w:szCs w:val="18"/>
              </w:rPr>
              <w:t>鍋爐、機器及機械用具</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34,691,414</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3</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鍋爐、機器及機械用具</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3,980,774</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3</w:t>
            </w:r>
          </w:p>
        </w:tc>
        <w:tc>
          <w:tcPr>
            <w:tcW w:w="2319" w:type="dxa"/>
          </w:tcPr>
          <w:p w:rsidR="00FE0C19" w:rsidRPr="00FE0C19" w:rsidRDefault="00FE0C19" w:rsidP="00FE0C19">
            <w:pPr>
              <w:overflowPunct w:val="0"/>
              <w:spacing w:line="240" w:lineRule="exact"/>
              <w:jc w:val="both"/>
              <w:rPr>
                <w:rFonts w:eastAsia="標楷體" w:hAnsi="標楷體"/>
                <w:color w:val="000000"/>
                <w:kern w:val="0"/>
                <w:sz w:val="18"/>
                <w:szCs w:val="18"/>
              </w:rPr>
            </w:pPr>
            <w:r w:rsidRPr="00FE0C19">
              <w:rPr>
                <w:rFonts w:eastAsia="標楷體" w:hAnsi="標楷體" w:hint="eastAsia"/>
                <w:color w:val="000000"/>
                <w:kern w:val="0"/>
                <w:sz w:val="18"/>
                <w:szCs w:val="18"/>
              </w:rPr>
              <w:t>針織或</w:t>
            </w:r>
            <w:proofErr w:type="gramStart"/>
            <w:r w:rsidRPr="00FE0C19">
              <w:rPr>
                <w:rFonts w:eastAsia="標楷體" w:hAnsi="標楷體" w:hint="eastAsia"/>
                <w:color w:val="000000"/>
                <w:kern w:val="0"/>
                <w:sz w:val="18"/>
                <w:szCs w:val="18"/>
              </w:rPr>
              <w:t>鉤</w:t>
            </w:r>
            <w:proofErr w:type="gramEnd"/>
            <w:r w:rsidRPr="00FE0C19">
              <w:rPr>
                <w:rFonts w:eastAsia="標楷體" w:hAnsi="標楷體" w:hint="eastAsia"/>
                <w:color w:val="000000"/>
                <w:kern w:val="0"/>
                <w:sz w:val="18"/>
                <w:szCs w:val="18"/>
              </w:rPr>
              <w:t>針織之衣著及服飾附屬品</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10,784,940</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4</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鋼鐵</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3,052,778</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4</w:t>
            </w:r>
          </w:p>
        </w:tc>
        <w:tc>
          <w:tcPr>
            <w:tcW w:w="2319" w:type="dxa"/>
          </w:tcPr>
          <w:p w:rsidR="00FE0C19" w:rsidRPr="00FE0C19" w:rsidRDefault="00FE0C19" w:rsidP="00FE0C19">
            <w:pPr>
              <w:overflowPunct w:val="0"/>
              <w:spacing w:line="240" w:lineRule="exact"/>
              <w:jc w:val="both"/>
              <w:rPr>
                <w:rFonts w:eastAsia="標楷體" w:hAnsi="標楷體"/>
                <w:color w:val="000000"/>
                <w:kern w:val="0"/>
                <w:sz w:val="18"/>
                <w:szCs w:val="18"/>
              </w:rPr>
            </w:pPr>
            <w:r w:rsidRPr="00FE0C19">
              <w:rPr>
                <w:rFonts w:eastAsia="標楷體" w:hAnsi="標楷體" w:hint="eastAsia"/>
                <w:color w:val="000000"/>
                <w:kern w:val="0"/>
                <w:sz w:val="18"/>
                <w:szCs w:val="18"/>
              </w:rPr>
              <w:t>礦物燃料及蒸餾產品</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10,215,535</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5</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塑膠及其製品</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2,525,383</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5</w:t>
            </w:r>
          </w:p>
        </w:tc>
        <w:tc>
          <w:tcPr>
            <w:tcW w:w="2319" w:type="dxa"/>
          </w:tcPr>
          <w:p w:rsidR="00FE0C19" w:rsidRPr="00FE0C19" w:rsidRDefault="00FE0C19" w:rsidP="00FE0C19">
            <w:pPr>
              <w:overflowPunct w:val="0"/>
              <w:spacing w:line="240" w:lineRule="exact"/>
              <w:jc w:val="both"/>
              <w:rPr>
                <w:rFonts w:eastAsia="標楷體" w:hAnsi="標楷體"/>
                <w:color w:val="000000"/>
                <w:kern w:val="0"/>
                <w:sz w:val="18"/>
                <w:szCs w:val="18"/>
              </w:rPr>
            </w:pPr>
            <w:r w:rsidRPr="00FE0C19">
              <w:rPr>
                <w:rFonts w:eastAsia="標楷體" w:hAnsi="標楷體" w:hint="eastAsia"/>
                <w:color w:val="000000"/>
                <w:kern w:val="0"/>
                <w:sz w:val="18"/>
                <w:szCs w:val="18"/>
              </w:rPr>
              <w:t>鋼鐵</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9,704,221</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6</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有機化學產品</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1,322,895</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6</w:t>
            </w:r>
          </w:p>
        </w:tc>
        <w:tc>
          <w:tcPr>
            <w:tcW w:w="2319" w:type="dxa"/>
          </w:tcPr>
          <w:p w:rsidR="00FE0C19" w:rsidRPr="00FE0C19" w:rsidRDefault="00FE0C19" w:rsidP="00FE0C19">
            <w:pPr>
              <w:spacing w:line="240" w:lineRule="exact"/>
              <w:jc w:val="both"/>
              <w:rPr>
                <w:rFonts w:eastAsia="標楷體" w:hAnsi="標楷體"/>
                <w:color w:val="000000"/>
                <w:kern w:val="0"/>
                <w:sz w:val="18"/>
                <w:szCs w:val="18"/>
              </w:rPr>
            </w:pPr>
            <w:r w:rsidRPr="00FE0C19">
              <w:rPr>
                <w:rFonts w:ascii="標楷體" w:eastAsia="標楷體" w:cs="標楷體" w:hint="eastAsia"/>
                <w:color w:val="000000"/>
                <w:kern w:val="0"/>
                <w:sz w:val="18"/>
                <w:szCs w:val="18"/>
              </w:rPr>
              <w:t>家具；寢具、褥、褥支持物，軟墊及類似充填家具；未列名之燈具及照明配件；照明標誌，照明名牌及類似品；組合式建築物</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8,913,550</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7</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針織品或</w:t>
            </w:r>
            <w:proofErr w:type="gramStart"/>
            <w:r w:rsidRPr="00FE0C19">
              <w:rPr>
                <w:rFonts w:eastAsia="標楷體" w:hAnsi="標楷體" w:hint="eastAsia"/>
                <w:color w:val="000000"/>
                <w:kern w:val="0"/>
                <w:sz w:val="18"/>
                <w:szCs w:val="18"/>
              </w:rPr>
              <w:t>鉤</w:t>
            </w:r>
            <w:proofErr w:type="gramEnd"/>
            <w:r w:rsidRPr="00FE0C19">
              <w:rPr>
                <w:rFonts w:eastAsia="標楷體" w:hAnsi="標楷體" w:hint="eastAsia"/>
                <w:color w:val="000000"/>
                <w:kern w:val="0"/>
                <w:sz w:val="18"/>
                <w:szCs w:val="18"/>
              </w:rPr>
              <w:t>針織品</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1,086,848</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7</w:t>
            </w:r>
          </w:p>
        </w:tc>
        <w:tc>
          <w:tcPr>
            <w:tcW w:w="2319" w:type="dxa"/>
          </w:tcPr>
          <w:p w:rsidR="00FE0C19" w:rsidRPr="00FE0C19" w:rsidRDefault="00FE0C19" w:rsidP="00FE0C19">
            <w:pPr>
              <w:spacing w:line="240" w:lineRule="exact"/>
              <w:jc w:val="both"/>
              <w:rPr>
                <w:kern w:val="0"/>
                <w:sz w:val="20"/>
              </w:rPr>
            </w:pPr>
            <w:r w:rsidRPr="00FE0C19">
              <w:rPr>
                <w:rFonts w:ascii="標楷體" w:eastAsia="標楷體" w:cs="標楷體" w:hint="eastAsia"/>
                <w:color w:val="000000"/>
                <w:kern w:val="0"/>
                <w:sz w:val="18"/>
                <w:szCs w:val="18"/>
              </w:rPr>
              <w:t>光學、照相及醫療等設備</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7,411,799</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8</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人造纖維絲；人造紡織材料</w:t>
            </w:r>
            <w:proofErr w:type="gramStart"/>
            <w:r w:rsidRPr="00FE0C19">
              <w:rPr>
                <w:rFonts w:eastAsia="標楷體" w:hAnsi="標楷體" w:hint="eastAsia"/>
                <w:color w:val="000000"/>
                <w:kern w:val="0"/>
                <w:sz w:val="18"/>
                <w:szCs w:val="18"/>
              </w:rPr>
              <w:t>之扁條及</w:t>
            </w:r>
            <w:proofErr w:type="gramEnd"/>
            <w:r w:rsidRPr="00FE0C19">
              <w:rPr>
                <w:rFonts w:eastAsia="標楷體" w:hAnsi="標楷體" w:hint="eastAsia"/>
                <w:color w:val="000000"/>
                <w:kern w:val="0"/>
                <w:sz w:val="18"/>
                <w:szCs w:val="18"/>
              </w:rPr>
              <w:t>類似品</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830,100</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8</w:t>
            </w:r>
          </w:p>
        </w:tc>
        <w:tc>
          <w:tcPr>
            <w:tcW w:w="2319" w:type="dxa"/>
          </w:tcPr>
          <w:p w:rsidR="00FE0C19" w:rsidRPr="00FE0C19" w:rsidRDefault="00FE0C19" w:rsidP="00FE0C19">
            <w:pPr>
              <w:spacing w:line="240" w:lineRule="exact"/>
              <w:jc w:val="both"/>
              <w:rPr>
                <w:kern w:val="0"/>
                <w:sz w:val="20"/>
              </w:rPr>
            </w:pPr>
            <w:r w:rsidRPr="00FE0C19">
              <w:rPr>
                <w:rFonts w:ascii="標楷體" w:eastAsia="標楷體" w:cs="標楷體" w:hint="eastAsia"/>
                <w:color w:val="000000"/>
                <w:kern w:val="0"/>
                <w:sz w:val="18"/>
                <w:szCs w:val="18"/>
              </w:rPr>
              <w:t>塑膠及其製品</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7,075,855</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9</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光學、照相及醫療等設備</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773,537</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9</w:t>
            </w:r>
          </w:p>
        </w:tc>
        <w:tc>
          <w:tcPr>
            <w:tcW w:w="2319" w:type="dxa"/>
          </w:tcPr>
          <w:p w:rsidR="00FE0C19" w:rsidRPr="00FE0C19" w:rsidRDefault="00FE0C19" w:rsidP="00FE0C19">
            <w:pPr>
              <w:spacing w:line="240" w:lineRule="exact"/>
              <w:jc w:val="both"/>
              <w:rPr>
                <w:kern w:val="0"/>
                <w:sz w:val="20"/>
              </w:rPr>
            </w:pPr>
            <w:r w:rsidRPr="00FE0C19">
              <w:rPr>
                <w:rFonts w:ascii="標楷體" w:eastAsia="標楷體" w:cs="標楷體" w:hint="eastAsia"/>
                <w:color w:val="000000"/>
                <w:kern w:val="0"/>
                <w:sz w:val="18"/>
                <w:szCs w:val="18"/>
              </w:rPr>
              <w:t>鋼鐵製品</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6,862,831</w:t>
            </w:r>
          </w:p>
        </w:tc>
      </w:tr>
      <w:tr w:rsidR="00FE0C19" w:rsidRPr="00FE0C19" w:rsidTr="00FE0C19">
        <w:tc>
          <w:tcPr>
            <w:tcW w:w="660"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10</w:t>
            </w:r>
          </w:p>
        </w:tc>
        <w:tc>
          <w:tcPr>
            <w:tcW w:w="2225" w:type="dxa"/>
            <w:vAlign w:val="center"/>
          </w:tcPr>
          <w:p w:rsidR="00FE0C19" w:rsidRPr="00FE0C19" w:rsidRDefault="00FE0C19" w:rsidP="00FE0C19">
            <w:pPr>
              <w:overflowPunct w:val="0"/>
              <w:spacing w:line="240" w:lineRule="exact"/>
              <w:rPr>
                <w:rFonts w:eastAsia="標楷體" w:hAnsi="標楷體"/>
                <w:color w:val="000000"/>
                <w:kern w:val="0"/>
                <w:sz w:val="18"/>
                <w:szCs w:val="18"/>
              </w:rPr>
            </w:pPr>
            <w:r w:rsidRPr="00FE0C19">
              <w:rPr>
                <w:rFonts w:eastAsia="標楷體" w:hAnsi="標楷體" w:hint="eastAsia"/>
                <w:color w:val="000000"/>
                <w:kern w:val="0"/>
                <w:sz w:val="18"/>
                <w:szCs w:val="18"/>
              </w:rPr>
              <w:t>鋼鐵製品</w:t>
            </w:r>
          </w:p>
        </w:tc>
        <w:tc>
          <w:tcPr>
            <w:tcW w:w="1472"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697,262</w:t>
            </w:r>
          </w:p>
        </w:tc>
        <w:tc>
          <w:tcPr>
            <w:tcW w:w="713" w:type="dxa"/>
            <w:vAlign w:val="center"/>
          </w:tcPr>
          <w:p w:rsidR="00FE0C19" w:rsidRPr="00FE0C19" w:rsidRDefault="00FE0C19" w:rsidP="00FE0C19">
            <w:pPr>
              <w:overflowPunct w:val="0"/>
              <w:spacing w:line="240" w:lineRule="exact"/>
              <w:jc w:val="center"/>
              <w:rPr>
                <w:rFonts w:eastAsia="標楷體" w:hAnsi="標楷體"/>
                <w:color w:val="000000"/>
                <w:kern w:val="0"/>
                <w:sz w:val="18"/>
                <w:szCs w:val="18"/>
              </w:rPr>
            </w:pPr>
            <w:r w:rsidRPr="00FE0C19">
              <w:rPr>
                <w:rFonts w:eastAsia="標楷體" w:hAnsi="標楷體" w:hint="eastAsia"/>
                <w:color w:val="000000"/>
                <w:kern w:val="0"/>
                <w:sz w:val="18"/>
                <w:szCs w:val="18"/>
              </w:rPr>
              <w:t>10</w:t>
            </w:r>
          </w:p>
        </w:tc>
        <w:tc>
          <w:tcPr>
            <w:tcW w:w="2319" w:type="dxa"/>
            <w:vAlign w:val="center"/>
          </w:tcPr>
          <w:p w:rsidR="00FE0C19" w:rsidRPr="00FE0C19" w:rsidRDefault="00FE0C19" w:rsidP="00FE0C19">
            <w:pPr>
              <w:spacing w:line="240" w:lineRule="exact"/>
              <w:rPr>
                <w:kern w:val="0"/>
                <w:sz w:val="20"/>
              </w:rPr>
            </w:pPr>
            <w:r w:rsidRPr="00FE0C19">
              <w:rPr>
                <w:rFonts w:ascii="標楷體" w:eastAsia="標楷體" w:cs="標楷體" w:hint="eastAsia"/>
                <w:color w:val="000000"/>
                <w:kern w:val="0"/>
                <w:sz w:val="18"/>
                <w:szCs w:val="18"/>
              </w:rPr>
              <w:t>船舶及浮動構造體</w:t>
            </w:r>
          </w:p>
        </w:tc>
        <w:tc>
          <w:tcPr>
            <w:tcW w:w="1477" w:type="dxa"/>
            <w:vAlign w:val="center"/>
          </w:tcPr>
          <w:p w:rsidR="00FE0C19" w:rsidRPr="00FE0C19" w:rsidRDefault="00FE0C19" w:rsidP="00FE0C19">
            <w:pPr>
              <w:spacing w:line="240" w:lineRule="exact"/>
              <w:jc w:val="center"/>
              <w:rPr>
                <w:kern w:val="0"/>
                <w:sz w:val="20"/>
              </w:rPr>
            </w:pPr>
            <w:r w:rsidRPr="00FE0C19">
              <w:rPr>
                <w:color w:val="000000"/>
                <w:kern w:val="0"/>
                <w:sz w:val="18"/>
                <w:szCs w:val="18"/>
              </w:rPr>
              <w:t>6,819,946</w:t>
            </w:r>
          </w:p>
        </w:tc>
      </w:tr>
    </w:tbl>
    <w:p w:rsidR="00AF61BB" w:rsidRPr="00AF61BB" w:rsidRDefault="00AF61BB" w:rsidP="00AF61BB">
      <w:pPr>
        <w:overflowPunct w:val="0"/>
        <w:spacing w:line="0" w:lineRule="atLeast"/>
        <w:rPr>
          <w:rFonts w:eastAsia="標楷體" w:hAnsi="標楷體"/>
          <w:color w:val="000000"/>
          <w:sz w:val="18"/>
          <w:szCs w:val="18"/>
        </w:rPr>
      </w:pPr>
      <w:r w:rsidRPr="00AF61BB">
        <w:rPr>
          <w:rFonts w:eastAsia="標楷體"/>
          <w:sz w:val="18"/>
          <w:szCs w:val="18"/>
        </w:rPr>
        <w:t>資料來源：</w:t>
      </w:r>
      <w:r w:rsidRPr="00AF61BB">
        <w:rPr>
          <w:rFonts w:eastAsia="標楷體" w:hint="eastAsia"/>
          <w:sz w:val="18"/>
          <w:szCs w:val="18"/>
        </w:rPr>
        <w:t>中華經濟研究院提供。</w:t>
      </w:r>
    </w:p>
    <w:p w:rsidR="00AF61BB" w:rsidRPr="00845576" w:rsidRDefault="00AF61BB" w:rsidP="00AF61BB">
      <w:pPr>
        <w:widowControl/>
        <w:spacing w:beforeLines="50" w:before="180"/>
        <w:jc w:val="center"/>
        <w:rPr>
          <w:rFonts w:eastAsia="標楷體"/>
          <w:b/>
          <w:kern w:val="0"/>
          <w:sz w:val="28"/>
          <w:szCs w:val="22"/>
        </w:rPr>
      </w:pPr>
      <w:bookmarkStart w:id="186" w:name="_Toc381952732"/>
      <w:r w:rsidRPr="00845576">
        <w:rPr>
          <w:rFonts w:eastAsia="標楷體" w:hint="eastAsia"/>
          <w:b/>
          <w:kern w:val="0"/>
          <w:sz w:val="28"/>
          <w:szCs w:val="22"/>
        </w:rPr>
        <w:t>表</w:t>
      </w:r>
      <w:r w:rsidRPr="00845576">
        <w:rPr>
          <w:rFonts w:eastAsia="標楷體" w:hint="eastAsia"/>
          <w:b/>
          <w:kern w:val="0"/>
          <w:sz w:val="28"/>
          <w:szCs w:val="22"/>
        </w:rPr>
        <w:t>3</w:t>
      </w:r>
      <w:r w:rsidRPr="00845576">
        <w:rPr>
          <w:rFonts w:eastAsia="標楷體" w:hint="eastAsia"/>
          <w:b/>
          <w:kern w:val="0"/>
          <w:sz w:val="28"/>
          <w:szCs w:val="22"/>
        </w:rPr>
        <w:t xml:space="preserve">　</w:t>
      </w:r>
      <w:proofErr w:type="gramStart"/>
      <w:r w:rsidRPr="00845576">
        <w:rPr>
          <w:rFonts w:eastAsia="標楷體" w:hint="eastAsia"/>
          <w:b/>
          <w:kern w:val="0"/>
          <w:sz w:val="28"/>
          <w:szCs w:val="22"/>
        </w:rPr>
        <w:t>兩岸於印</w:t>
      </w:r>
      <w:proofErr w:type="gramEnd"/>
      <w:r w:rsidRPr="00845576">
        <w:rPr>
          <w:rFonts w:eastAsia="標楷體" w:hint="eastAsia"/>
          <w:b/>
          <w:kern w:val="0"/>
          <w:sz w:val="28"/>
          <w:szCs w:val="22"/>
        </w:rPr>
        <w:t>、菲、越市場的相對貿易優勢指數（</w:t>
      </w:r>
      <w:r w:rsidRPr="00845576">
        <w:rPr>
          <w:rFonts w:eastAsia="標楷體"/>
          <w:b/>
          <w:kern w:val="0"/>
          <w:sz w:val="28"/>
          <w:szCs w:val="22"/>
        </w:rPr>
        <w:t>RTA</w:t>
      </w:r>
      <w:r w:rsidRPr="00845576">
        <w:rPr>
          <w:rFonts w:eastAsia="標楷體" w:hint="eastAsia"/>
          <w:b/>
          <w:kern w:val="0"/>
          <w:sz w:val="28"/>
          <w:szCs w:val="22"/>
        </w:rPr>
        <w:t>）</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12"/>
        <w:gridCol w:w="1010"/>
        <w:gridCol w:w="1010"/>
        <w:gridCol w:w="1010"/>
        <w:gridCol w:w="1010"/>
        <w:gridCol w:w="1010"/>
        <w:gridCol w:w="1008"/>
      </w:tblGrid>
      <w:tr w:rsidR="00AF61BB" w:rsidRPr="00AF61BB" w:rsidTr="00AF61BB">
        <w:trPr>
          <w:tblHeader/>
        </w:trPr>
        <w:tc>
          <w:tcPr>
            <w:tcW w:w="316" w:type="pct"/>
            <w:shd w:val="clear" w:color="auto" w:fill="auto"/>
            <w:vAlign w:val="center"/>
          </w:tcPr>
          <w:p w:rsidR="00AF61BB" w:rsidRPr="00AF61BB" w:rsidRDefault="00AF61BB" w:rsidP="00AF61BB">
            <w:pPr>
              <w:jc w:val="center"/>
              <w:rPr>
                <w:rFonts w:eastAsia="標楷體"/>
                <w:b/>
              </w:rPr>
            </w:pPr>
          </w:p>
        </w:tc>
        <w:tc>
          <w:tcPr>
            <w:tcW w:w="1211" w:type="pct"/>
            <w:shd w:val="clear" w:color="auto" w:fill="auto"/>
            <w:vAlign w:val="center"/>
          </w:tcPr>
          <w:p w:rsidR="00AF61BB" w:rsidRPr="00AF61BB" w:rsidRDefault="00AF61BB" w:rsidP="00AF61BB">
            <w:pPr>
              <w:jc w:val="center"/>
              <w:rPr>
                <w:rFonts w:eastAsia="標楷體"/>
                <w:b/>
              </w:rPr>
            </w:pPr>
          </w:p>
        </w:tc>
        <w:tc>
          <w:tcPr>
            <w:tcW w:w="1158" w:type="pct"/>
            <w:gridSpan w:val="2"/>
            <w:shd w:val="clear" w:color="auto" w:fill="auto"/>
            <w:vAlign w:val="center"/>
          </w:tcPr>
          <w:p w:rsidR="00AF61BB" w:rsidRPr="00AF61BB" w:rsidRDefault="00AF61BB" w:rsidP="00AF61BB">
            <w:pPr>
              <w:jc w:val="center"/>
              <w:rPr>
                <w:rFonts w:eastAsia="標楷體"/>
                <w:b/>
              </w:rPr>
            </w:pPr>
            <w:r w:rsidRPr="00AF61BB">
              <w:rPr>
                <w:rFonts w:eastAsia="標楷體" w:hint="eastAsia"/>
                <w:b/>
              </w:rPr>
              <w:t>印尼</w:t>
            </w:r>
          </w:p>
        </w:tc>
        <w:tc>
          <w:tcPr>
            <w:tcW w:w="1158" w:type="pct"/>
            <w:gridSpan w:val="2"/>
            <w:shd w:val="clear" w:color="auto" w:fill="auto"/>
          </w:tcPr>
          <w:p w:rsidR="00AF61BB" w:rsidRPr="00AF61BB" w:rsidRDefault="00AF61BB" w:rsidP="00AF61BB">
            <w:pPr>
              <w:jc w:val="center"/>
              <w:rPr>
                <w:rFonts w:eastAsia="標楷體"/>
                <w:b/>
              </w:rPr>
            </w:pPr>
            <w:r w:rsidRPr="00AF61BB">
              <w:rPr>
                <w:rFonts w:eastAsia="標楷體" w:hint="eastAsia"/>
                <w:b/>
              </w:rPr>
              <w:t>菲律賓</w:t>
            </w:r>
          </w:p>
        </w:tc>
        <w:tc>
          <w:tcPr>
            <w:tcW w:w="1157" w:type="pct"/>
            <w:gridSpan w:val="2"/>
            <w:shd w:val="clear" w:color="auto" w:fill="auto"/>
          </w:tcPr>
          <w:p w:rsidR="00AF61BB" w:rsidRPr="00AF61BB" w:rsidRDefault="00AF61BB" w:rsidP="00AF61BB">
            <w:pPr>
              <w:jc w:val="center"/>
              <w:rPr>
                <w:rFonts w:eastAsia="標楷體"/>
                <w:b/>
              </w:rPr>
            </w:pPr>
            <w:r w:rsidRPr="00AF61BB">
              <w:rPr>
                <w:rFonts w:eastAsia="標楷體" w:hint="eastAsia"/>
                <w:b/>
              </w:rPr>
              <w:t>越南</w:t>
            </w:r>
          </w:p>
        </w:tc>
      </w:tr>
      <w:tr w:rsidR="00AF61BB" w:rsidRPr="00AF61BB" w:rsidTr="00AF61BB">
        <w:trPr>
          <w:tblHeader/>
        </w:trPr>
        <w:tc>
          <w:tcPr>
            <w:tcW w:w="316"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HS</w:t>
            </w:r>
          </w:p>
        </w:tc>
        <w:tc>
          <w:tcPr>
            <w:tcW w:w="1211" w:type="pct"/>
            <w:shd w:val="clear" w:color="auto" w:fill="auto"/>
            <w:vAlign w:val="center"/>
          </w:tcPr>
          <w:p w:rsidR="00AF61BB" w:rsidRPr="00AF61BB" w:rsidRDefault="00AF61BB" w:rsidP="00874C1D">
            <w:pPr>
              <w:spacing w:line="380" w:lineRule="exact"/>
              <w:jc w:val="center"/>
              <w:rPr>
                <w:rFonts w:eastAsia="標楷體"/>
                <w:b/>
              </w:rPr>
            </w:pPr>
            <w:proofErr w:type="gramStart"/>
            <w:r w:rsidRPr="00AF61BB">
              <w:rPr>
                <w:rFonts w:eastAsia="標楷體" w:hint="eastAsia"/>
                <w:b/>
              </w:rPr>
              <w:t>二分位品項</w:t>
            </w:r>
            <w:proofErr w:type="gramEnd"/>
          </w:p>
        </w:tc>
        <w:tc>
          <w:tcPr>
            <w:tcW w:w="579"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臺灣</w:t>
            </w:r>
          </w:p>
        </w:tc>
        <w:tc>
          <w:tcPr>
            <w:tcW w:w="579"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中國</w:t>
            </w:r>
          </w:p>
          <w:p w:rsidR="00AF61BB" w:rsidRPr="00AF61BB" w:rsidRDefault="00AF61BB" w:rsidP="00874C1D">
            <w:pPr>
              <w:spacing w:line="380" w:lineRule="exact"/>
              <w:jc w:val="center"/>
              <w:rPr>
                <w:rFonts w:eastAsia="標楷體"/>
                <w:b/>
              </w:rPr>
            </w:pPr>
            <w:r w:rsidRPr="00AF61BB">
              <w:rPr>
                <w:rFonts w:eastAsia="標楷體" w:hint="eastAsia"/>
                <w:b/>
              </w:rPr>
              <w:t>大陸</w:t>
            </w:r>
          </w:p>
        </w:tc>
        <w:tc>
          <w:tcPr>
            <w:tcW w:w="579"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臺灣</w:t>
            </w:r>
          </w:p>
        </w:tc>
        <w:tc>
          <w:tcPr>
            <w:tcW w:w="579"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中國</w:t>
            </w:r>
          </w:p>
          <w:p w:rsidR="00AF61BB" w:rsidRPr="00AF61BB" w:rsidRDefault="00AF61BB" w:rsidP="00874C1D">
            <w:pPr>
              <w:spacing w:line="380" w:lineRule="exact"/>
              <w:jc w:val="center"/>
              <w:rPr>
                <w:rFonts w:eastAsia="標楷體"/>
                <w:b/>
              </w:rPr>
            </w:pPr>
            <w:r w:rsidRPr="00AF61BB">
              <w:rPr>
                <w:rFonts w:eastAsia="標楷體" w:hint="eastAsia"/>
                <w:b/>
              </w:rPr>
              <w:t>大陸</w:t>
            </w:r>
          </w:p>
        </w:tc>
        <w:tc>
          <w:tcPr>
            <w:tcW w:w="579"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臺灣</w:t>
            </w:r>
          </w:p>
        </w:tc>
        <w:tc>
          <w:tcPr>
            <w:tcW w:w="578" w:type="pct"/>
            <w:shd w:val="clear" w:color="auto" w:fill="auto"/>
            <w:vAlign w:val="center"/>
          </w:tcPr>
          <w:p w:rsidR="00AF61BB" w:rsidRPr="00AF61BB" w:rsidRDefault="00AF61BB" w:rsidP="00874C1D">
            <w:pPr>
              <w:spacing w:line="380" w:lineRule="exact"/>
              <w:jc w:val="center"/>
              <w:rPr>
                <w:rFonts w:eastAsia="標楷體"/>
                <w:b/>
              </w:rPr>
            </w:pPr>
            <w:r w:rsidRPr="00AF61BB">
              <w:rPr>
                <w:rFonts w:eastAsia="標楷體" w:hint="eastAsia"/>
                <w:b/>
              </w:rPr>
              <w:t>中國</w:t>
            </w:r>
          </w:p>
          <w:p w:rsidR="00AF61BB" w:rsidRPr="00AF61BB" w:rsidRDefault="00AF61BB" w:rsidP="00874C1D">
            <w:pPr>
              <w:spacing w:line="380" w:lineRule="exact"/>
              <w:jc w:val="center"/>
              <w:rPr>
                <w:rFonts w:eastAsia="標楷體"/>
                <w:b/>
              </w:rPr>
            </w:pPr>
            <w:r w:rsidRPr="00AF61BB">
              <w:rPr>
                <w:rFonts w:eastAsia="標楷體" w:hint="eastAsia"/>
                <w:b/>
              </w:rPr>
              <w:t>大陸</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化學或有關工業產品</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28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無機化學品</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-0.38</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0.46</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29</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有機化學產品</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0.18</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-0.04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醫藥品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lastRenderedPageBreak/>
              <w:t>31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肥料</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0.52</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proofErr w:type="gramStart"/>
            <w:r w:rsidRPr="00AF61BB">
              <w:rPr>
                <w:rFonts w:eastAsia="標楷體" w:hint="eastAsia"/>
                <w:sz w:val="20"/>
                <w:szCs w:val="20"/>
              </w:rPr>
              <w:t>鞣革或</w:t>
            </w:r>
            <w:proofErr w:type="gramEnd"/>
            <w:r w:rsidRPr="00AF61BB">
              <w:rPr>
                <w:rFonts w:eastAsia="標楷體" w:hint="eastAsia"/>
                <w:sz w:val="20"/>
                <w:szCs w:val="20"/>
              </w:rPr>
              <w:t>染色用萃取物</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0.63</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0.74</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精油及樹脂狀物質</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-0.30</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0.81</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0.07</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肥皂，有機界面</w:t>
            </w:r>
            <w:proofErr w:type="gramStart"/>
            <w:r w:rsidRPr="00AF61BB">
              <w:rPr>
                <w:rFonts w:eastAsia="標楷體" w:hint="eastAsia"/>
                <w:sz w:val="20"/>
                <w:szCs w:val="20"/>
              </w:rPr>
              <w:t>活性劑</w:t>
            </w:r>
            <w:proofErr w:type="gramEnd"/>
            <w:r w:rsidRPr="00AF61BB">
              <w:rPr>
                <w:rFonts w:eastAsia="標楷體" w:hint="eastAsia"/>
                <w:sz w:val="20"/>
                <w:szCs w:val="20"/>
              </w:rPr>
              <w:t>，洗滌劑</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0.33</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-0.18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0.82</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蛋白狀物質；</w:t>
            </w:r>
            <w:proofErr w:type="gramStart"/>
            <w:r w:rsidRPr="00AF61BB">
              <w:rPr>
                <w:rFonts w:eastAsia="標楷體" w:hint="eastAsia"/>
                <w:sz w:val="20"/>
                <w:szCs w:val="20"/>
              </w:rPr>
              <w:t>改質澱粉</w:t>
            </w:r>
            <w:proofErr w:type="gramEnd"/>
            <w:r w:rsidRPr="00AF61BB">
              <w:rPr>
                <w:rFonts w:eastAsia="標楷體" w:hint="eastAsia"/>
                <w:sz w:val="20"/>
                <w:szCs w:val="20"/>
              </w:rPr>
              <w:t>；膠；酵素</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0.65</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0.84</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0.83</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炸藥；煙火品；火柴；引火合金</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37</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感光或電影用品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雜項化學產品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0.75</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0.70</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塑膠及其製品；橡膠及其製品</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39</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塑膠及其製品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0.92</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橡膠及</w:t>
            </w:r>
            <w:proofErr w:type="gramStart"/>
            <w:r w:rsidRPr="00AF61BB">
              <w:rPr>
                <w:rFonts w:eastAsia="標楷體" w:hint="eastAsia"/>
                <w:sz w:val="20"/>
                <w:szCs w:val="20"/>
              </w:rPr>
              <w:t>其膠品</w:t>
            </w:r>
            <w:proofErr w:type="gramEnd"/>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0.31</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-0.44</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生皮、皮革、毛皮及其製品</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生皮（毛皮除外）及皮革</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-0.48</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-0.44</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0.78</w:t>
            </w:r>
          </w:p>
        </w:tc>
        <w:tc>
          <w:tcPr>
            <w:tcW w:w="578"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皮革製品；</w:t>
            </w:r>
            <w:proofErr w:type="gramStart"/>
            <w:r w:rsidRPr="00AF61BB">
              <w:rPr>
                <w:rFonts w:eastAsia="標楷體" w:hint="eastAsia"/>
                <w:sz w:val="20"/>
                <w:szCs w:val="20"/>
              </w:rPr>
              <w:t>鞍具及</w:t>
            </w:r>
            <w:proofErr w:type="gramEnd"/>
            <w:r w:rsidRPr="00AF61BB">
              <w:rPr>
                <w:rFonts w:eastAsia="標楷體" w:hint="eastAsia"/>
                <w:sz w:val="20"/>
                <w:szCs w:val="20"/>
              </w:rPr>
              <w:t>輓具</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-0.44</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-0.39</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-0.56</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0.43</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毛皮與人造毛皮及其製品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木及木製品；木炭；軟木及軟木製品</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木及木製品；木炭</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-0.63</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-0.69</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0.10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軟木及軟木製品</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0.81</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tcBorders>
              <w:bottom w:val="single" w:sz="4" w:space="0" w:color="auto"/>
            </w:tcBorders>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-0.19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草及其他編結材料之</w:t>
            </w:r>
            <w:proofErr w:type="gramStart"/>
            <w:r w:rsidRPr="00AF61BB">
              <w:rPr>
                <w:rFonts w:eastAsia="標楷體" w:hint="eastAsia"/>
                <w:sz w:val="20"/>
                <w:szCs w:val="20"/>
              </w:rPr>
              <w:t>編結品</w:t>
            </w:r>
            <w:proofErr w:type="gramEnd"/>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-0.26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8"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0.33</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47</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木漿或其他纖維素材料之紙漿</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-0.89</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8"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-0.77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紙及紙板；紙漿、紙或紙板之製品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0.67</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49</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書籍，新聞報紙，圖書及印刷品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紡織品及紡織製品</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絲</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羊毛，動物毛；</w:t>
            </w:r>
            <w:proofErr w:type="gramStart"/>
            <w:r w:rsidRPr="00AF61BB">
              <w:rPr>
                <w:rFonts w:eastAsia="標楷體" w:hint="eastAsia"/>
                <w:sz w:val="20"/>
                <w:szCs w:val="20"/>
              </w:rPr>
              <w:t>馬毛紗及其梭</w:t>
            </w:r>
            <w:proofErr w:type="gramEnd"/>
            <w:r w:rsidRPr="00AF61BB">
              <w:rPr>
                <w:rFonts w:eastAsia="標楷體" w:hint="eastAsia"/>
                <w:sz w:val="20"/>
                <w:szCs w:val="20"/>
              </w:rPr>
              <w:t>織物</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棉花</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0.35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0.53</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其他植物紡織纖維</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-0.22</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-0.70</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人造纖維絲</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人造纖維棉</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填充用材料</w:t>
            </w:r>
            <w:proofErr w:type="gramStart"/>
            <w:r w:rsidRPr="00AF61BB">
              <w:rPr>
                <w:rFonts w:eastAsia="標楷體" w:hint="eastAsia"/>
                <w:sz w:val="20"/>
                <w:szCs w:val="20"/>
              </w:rPr>
              <w:t>、氈呢</w:t>
            </w:r>
            <w:proofErr w:type="gramEnd"/>
            <w:r w:rsidRPr="00AF61BB">
              <w:rPr>
                <w:rFonts w:eastAsia="標楷體" w:hint="eastAsia"/>
                <w:sz w:val="20"/>
                <w:szCs w:val="20"/>
              </w:rPr>
              <w:t>、不織布</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0.61</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0.68</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0.92</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lastRenderedPageBreak/>
              <w:t>57</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地毯及其他紡織材料覆地物</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特殊</w:t>
            </w:r>
            <w:proofErr w:type="gramStart"/>
            <w:r w:rsidRPr="00AF61BB">
              <w:rPr>
                <w:rFonts w:eastAsia="標楷體" w:hint="eastAsia"/>
                <w:sz w:val="20"/>
                <w:szCs w:val="20"/>
              </w:rPr>
              <w:t>梭</w:t>
            </w:r>
            <w:proofErr w:type="gramEnd"/>
            <w:r w:rsidRPr="00AF61BB">
              <w:rPr>
                <w:rFonts w:eastAsia="標楷體" w:hint="eastAsia"/>
                <w:sz w:val="20"/>
                <w:szCs w:val="20"/>
              </w:rPr>
              <w:t>織物；</w:t>
            </w:r>
            <w:proofErr w:type="gramStart"/>
            <w:r w:rsidRPr="00AF61BB">
              <w:rPr>
                <w:rFonts w:eastAsia="標楷體" w:hint="eastAsia"/>
                <w:sz w:val="20"/>
                <w:szCs w:val="20"/>
              </w:rPr>
              <w:t>簇絨織物</w:t>
            </w:r>
            <w:proofErr w:type="gramEnd"/>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59</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浸漬、塗</w:t>
            </w:r>
            <w:proofErr w:type="gramStart"/>
            <w:r w:rsidRPr="00AF61BB">
              <w:rPr>
                <w:rFonts w:eastAsia="標楷體" w:hint="eastAsia"/>
                <w:sz w:val="20"/>
                <w:szCs w:val="20"/>
              </w:rPr>
              <w:t>佈</w:t>
            </w:r>
            <w:proofErr w:type="gramEnd"/>
            <w:r w:rsidRPr="00AF61BB">
              <w:rPr>
                <w:rFonts w:eastAsia="標楷體" w:hint="eastAsia"/>
                <w:sz w:val="20"/>
                <w:szCs w:val="20"/>
              </w:rPr>
              <w:t>、被覆或黏合之紡織物</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針織品或</w:t>
            </w:r>
            <w:proofErr w:type="gramStart"/>
            <w:r w:rsidRPr="00AF61BB">
              <w:rPr>
                <w:rFonts w:eastAsia="標楷體" w:hint="eastAsia"/>
                <w:sz w:val="20"/>
                <w:szCs w:val="20"/>
              </w:rPr>
              <w:t>鉤</w:t>
            </w:r>
            <w:proofErr w:type="gramEnd"/>
            <w:r w:rsidRPr="00AF61BB">
              <w:rPr>
                <w:rFonts w:eastAsia="標楷體" w:hint="eastAsia"/>
                <w:sz w:val="20"/>
                <w:szCs w:val="20"/>
              </w:rPr>
              <w:t>針織品</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針織或</w:t>
            </w:r>
            <w:proofErr w:type="gramStart"/>
            <w:r w:rsidRPr="00AF61BB">
              <w:rPr>
                <w:rFonts w:eastAsia="標楷體" w:hint="eastAsia"/>
                <w:sz w:val="20"/>
                <w:szCs w:val="20"/>
              </w:rPr>
              <w:t>鉤</w:t>
            </w:r>
            <w:proofErr w:type="gramEnd"/>
            <w:r w:rsidRPr="00AF61BB">
              <w:rPr>
                <w:rFonts w:eastAsia="標楷體" w:hint="eastAsia"/>
                <w:sz w:val="20"/>
                <w:szCs w:val="20"/>
              </w:rPr>
              <w:t>針織衣著及服飾附屬品</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-0.62</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-0.65</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非針織及非</w:t>
            </w:r>
            <w:proofErr w:type="gramStart"/>
            <w:r w:rsidRPr="00AF61BB">
              <w:rPr>
                <w:rFonts w:eastAsia="標楷體" w:hint="eastAsia"/>
                <w:sz w:val="20"/>
                <w:szCs w:val="20"/>
              </w:rPr>
              <w:t>鉤</w:t>
            </w:r>
            <w:proofErr w:type="gramEnd"/>
            <w:r w:rsidRPr="00AF61BB">
              <w:rPr>
                <w:rFonts w:eastAsia="標楷體" w:hint="eastAsia"/>
                <w:sz w:val="20"/>
                <w:szCs w:val="20"/>
              </w:rPr>
              <w:t>針織衣著及服飾</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-0.14</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0.43</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-0.32</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0.85</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-0.56</w:t>
            </w:r>
          </w:p>
        </w:tc>
        <w:tc>
          <w:tcPr>
            <w:tcW w:w="578"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其他製成紡織品</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0.65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-0.03</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0.81</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鞋、帽、雨傘、遮陽傘、手杖、座凳式手杖、鞭、馬鞭及其零件</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鞋靴、綁腿及類似品</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-0.32</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0.39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-0.24</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-0.25</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proofErr w:type="gramStart"/>
            <w:r w:rsidRPr="00AF61BB">
              <w:rPr>
                <w:rFonts w:eastAsia="標楷體" w:hint="eastAsia"/>
                <w:sz w:val="20"/>
                <w:szCs w:val="20"/>
              </w:rPr>
              <w:t>帽類及</w:t>
            </w:r>
            <w:proofErr w:type="gramEnd"/>
            <w:r w:rsidRPr="00AF61BB">
              <w:rPr>
                <w:rFonts w:eastAsia="標楷體" w:hint="eastAsia"/>
                <w:sz w:val="20"/>
                <w:szCs w:val="20"/>
              </w:rPr>
              <w:t>其零件</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0.23</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0.73</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雨傘、陽傘、手杖、座凳式手杖等</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0.79</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67</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已整理之羽毛、</w:t>
            </w:r>
            <w:proofErr w:type="gramStart"/>
            <w:r w:rsidRPr="00AF61BB">
              <w:rPr>
                <w:rFonts w:eastAsia="標楷體" w:hint="eastAsia"/>
                <w:sz w:val="20"/>
                <w:szCs w:val="20"/>
              </w:rPr>
              <w:t>羽絨及其</w:t>
            </w:r>
            <w:proofErr w:type="gramEnd"/>
            <w:r w:rsidRPr="00AF61BB">
              <w:rPr>
                <w:rFonts w:eastAsia="標楷體" w:hint="eastAsia"/>
                <w:sz w:val="20"/>
                <w:szCs w:val="20"/>
              </w:rPr>
              <w:t>製品</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-0.87</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-0.19</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石料、膠泥、水泥、石棉、雲母或類似材料之製品</w:t>
            </w:r>
          </w:p>
        </w:tc>
      </w:tr>
      <w:tr w:rsidR="00AF61BB" w:rsidRPr="00AF61BB" w:rsidTr="00AF61BB">
        <w:trPr>
          <w:trHeight w:val="70"/>
        </w:trPr>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石料、膠泥、水泥、石棉、雲母等</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0.36</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-0.24</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-0.06</w:t>
            </w:r>
          </w:p>
        </w:tc>
        <w:tc>
          <w:tcPr>
            <w:tcW w:w="578"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69</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陶瓷產品</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-0.76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-0.92</w:t>
            </w:r>
          </w:p>
        </w:tc>
        <w:tc>
          <w:tcPr>
            <w:tcW w:w="578" w:type="pct"/>
            <w:tcBorders>
              <w:bottom w:val="single" w:sz="4" w:space="0" w:color="auto"/>
            </w:tcBorders>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玻璃及玻璃器</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0.01</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0.87</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0.24</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0.36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-0.53</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0.51</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天然珍珠或養珠、寶石或次寶石等</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-0.05</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0.70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0.70</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proofErr w:type="gramStart"/>
            <w:r w:rsidRPr="00AF61BB">
              <w:rPr>
                <w:rFonts w:eastAsia="標楷體" w:hint="eastAsia"/>
                <w:b/>
                <w:sz w:val="20"/>
                <w:szCs w:val="20"/>
              </w:rPr>
              <w:t>卑</w:t>
            </w:r>
            <w:proofErr w:type="gramEnd"/>
            <w:r w:rsidRPr="00AF61BB">
              <w:rPr>
                <w:rFonts w:eastAsia="標楷體" w:hint="eastAsia"/>
                <w:b/>
                <w:sz w:val="20"/>
                <w:szCs w:val="20"/>
              </w:rPr>
              <w:t>金屬及卑金屬製品</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鋼製</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鋼鐵製品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0.63</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銅及其製品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0.17</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-0.88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0.73</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proofErr w:type="gramStart"/>
            <w:r w:rsidRPr="00AF61BB">
              <w:rPr>
                <w:rFonts w:eastAsia="標楷體" w:hint="eastAsia"/>
                <w:sz w:val="20"/>
                <w:szCs w:val="20"/>
              </w:rPr>
              <w:t>鎳及其</w:t>
            </w:r>
            <w:proofErr w:type="gramEnd"/>
            <w:r w:rsidRPr="00AF61BB">
              <w:rPr>
                <w:rFonts w:eastAsia="標楷體" w:hint="eastAsia"/>
                <w:sz w:val="20"/>
                <w:szCs w:val="20"/>
              </w:rPr>
              <w:t>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proofErr w:type="gramStart"/>
            <w:r w:rsidRPr="00AF61BB">
              <w:rPr>
                <w:rFonts w:eastAsia="標楷體" w:hint="eastAsia"/>
                <w:sz w:val="20"/>
                <w:szCs w:val="20"/>
              </w:rPr>
              <w:t>鋁其製品</w:t>
            </w:r>
            <w:proofErr w:type="gramEnd"/>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0.88</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鉛及其製品</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0.74</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-0.27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0.43</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79</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proofErr w:type="gramStart"/>
            <w:r w:rsidRPr="00AF61BB">
              <w:rPr>
                <w:rFonts w:eastAsia="標楷體" w:hint="eastAsia"/>
                <w:sz w:val="20"/>
                <w:szCs w:val="20"/>
              </w:rPr>
              <w:t>鋅及其</w:t>
            </w:r>
            <w:proofErr w:type="gramEnd"/>
            <w:r w:rsidRPr="00AF61BB">
              <w:rPr>
                <w:rFonts w:eastAsia="標楷體" w:hint="eastAsia"/>
                <w:sz w:val="20"/>
                <w:szCs w:val="20"/>
              </w:rPr>
              <w:t>製品</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-0.01</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0.83</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0.52</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錫及其製品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c>
          <w:tcPr>
            <w:tcW w:w="578"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-0.08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其他</w:t>
            </w:r>
            <w:proofErr w:type="gramStart"/>
            <w:r w:rsidRPr="00AF61BB">
              <w:rPr>
                <w:rFonts w:eastAsia="標楷體" w:hint="eastAsia"/>
                <w:sz w:val="20"/>
                <w:szCs w:val="20"/>
              </w:rPr>
              <w:t>卑</w:t>
            </w:r>
            <w:proofErr w:type="gramEnd"/>
            <w:r w:rsidRPr="00AF61BB">
              <w:rPr>
                <w:rFonts w:eastAsia="標楷體" w:hint="eastAsia"/>
                <w:sz w:val="20"/>
                <w:szCs w:val="20"/>
              </w:rPr>
              <w:t>金屬；</w:t>
            </w:r>
            <w:proofErr w:type="gramStart"/>
            <w:r w:rsidRPr="00AF61BB">
              <w:rPr>
                <w:rFonts w:eastAsia="標楷體" w:hint="eastAsia"/>
                <w:sz w:val="20"/>
                <w:szCs w:val="20"/>
              </w:rPr>
              <w:t>瓷金</w:t>
            </w:r>
            <w:proofErr w:type="gramEnd"/>
            <w:r w:rsidRPr="00AF61BB">
              <w:rPr>
                <w:rFonts w:eastAsia="標楷體" w:hint="eastAsia"/>
                <w:sz w:val="20"/>
                <w:szCs w:val="20"/>
              </w:rPr>
              <w:t>；及其製品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0.05</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proofErr w:type="gramStart"/>
            <w:r w:rsidRPr="00AF61BB">
              <w:rPr>
                <w:rFonts w:eastAsia="標楷體" w:hint="eastAsia"/>
                <w:sz w:val="20"/>
                <w:szCs w:val="20"/>
              </w:rPr>
              <w:t>卑</w:t>
            </w:r>
            <w:proofErr w:type="gramEnd"/>
            <w:r w:rsidRPr="00AF61BB">
              <w:rPr>
                <w:rFonts w:eastAsia="標楷體" w:hint="eastAsia"/>
                <w:sz w:val="20"/>
                <w:szCs w:val="20"/>
              </w:rPr>
              <w:t>金屬製工具、器具及其零件</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雜項</w:t>
            </w:r>
            <w:proofErr w:type="gramStart"/>
            <w:r w:rsidRPr="00AF61BB">
              <w:rPr>
                <w:rFonts w:eastAsia="標楷體" w:hint="eastAsia"/>
                <w:sz w:val="20"/>
                <w:szCs w:val="20"/>
              </w:rPr>
              <w:t>卑</w:t>
            </w:r>
            <w:proofErr w:type="gramEnd"/>
            <w:r w:rsidRPr="00AF61BB">
              <w:rPr>
                <w:rFonts w:eastAsia="標楷體" w:hint="eastAsia"/>
                <w:sz w:val="20"/>
                <w:szCs w:val="20"/>
              </w:rPr>
              <w:t>金屬製品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0.64</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機器及機械用具；電機設備；及其零件</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lastRenderedPageBreak/>
              <w:t>84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核子反應器、鍋爐機器及機械用具</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0.75</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0.32</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-0.47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0.71</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電機與設備及其零件</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0.52</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0.20</w:t>
            </w:r>
          </w:p>
        </w:tc>
        <w:tc>
          <w:tcPr>
            <w:tcW w:w="579" w:type="pct"/>
            <w:shd w:val="pct12" w:color="auto" w:fill="C6D9F1"/>
            <w:vAlign w:val="center"/>
          </w:tcPr>
          <w:p w:rsidR="00AF61BB" w:rsidRPr="00AF61BB" w:rsidRDefault="00AF61BB" w:rsidP="00AF61BB">
            <w:pPr>
              <w:jc w:val="center"/>
              <w:rPr>
                <w:rFonts w:eastAsia="標楷體"/>
                <w:color w:val="000000"/>
              </w:rPr>
            </w:pPr>
            <w:r w:rsidRPr="00AF61BB">
              <w:rPr>
                <w:rFonts w:eastAsia="標楷體" w:hint="eastAsia"/>
                <w:color w:val="000000"/>
              </w:rPr>
              <w:t>-0.59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0.03</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0.21</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車輛、航空器、船舶及有關運輸設備</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鐵路或電車道機車、車輛及其零件</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87</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鐵路及電車外之車輛及其零附件</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0.49</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0.83</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0.78</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88</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航空器、太空船及其零件</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-0.79</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89</w:t>
            </w:r>
          </w:p>
        </w:tc>
        <w:tc>
          <w:tcPr>
            <w:tcW w:w="1211" w:type="pct"/>
            <w:shd w:val="clear" w:color="auto" w:fill="auto"/>
            <w:vAlign w:val="center"/>
          </w:tcPr>
          <w:p w:rsidR="00AF61BB" w:rsidRPr="00AF61BB" w:rsidRDefault="00AF61BB" w:rsidP="00AF61BB">
            <w:pPr>
              <w:snapToGrid w:val="0"/>
              <w:jc w:val="both"/>
              <w:rPr>
                <w:rFonts w:eastAsia="標楷體"/>
              </w:rPr>
            </w:pPr>
            <w:r w:rsidRPr="00AF61BB">
              <w:rPr>
                <w:rFonts w:eastAsia="標楷體" w:hint="eastAsia"/>
                <w:sz w:val="20"/>
                <w:szCs w:val="20"/>
              </w:rPr>
              <w:t>船舶及浮動構造體</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0.82</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0.97</w:t>
            </w:r>
          </w:p>
        </w:tc>
      </w:tr>
      <w:tr w:rsidR="00AF61BB" w:rsidRPr="00AF61BB" w:rsidTr="00AF61BB">
        <w:tc>
          <w:tcPr>
            <w:tcW w:w="5000" w:type="pct"/>
            <w:gridSpan w:val="8"/>
            <w:shd w:val="clear" w:color="auto" w:fill="auto"/>
            <w:vAlign w:val="center"/>
          </w:tcPr>
          <w:p w:rsidR="00AF61BB" w:rsidRPr="00AF61BB" w:rsidRDefault="00AF61BB" w:rsidP="00AF61BB">
            <w:pPr>
              <w:jc w:val="center"/>
              <w:rPr>
                <w:rFonts w:eastAsia="標楷體"/>
                <w:b/>
                <w:sz w:val="20"/>
                <w:szCs w:val="20"/>
              </w:rPr>
            </w:pPr>
            <w:r w:rsidRPr="00AF61BB">
              <w:rPr>
                <w:rFonts w:eastAsia="標楷體" w:hint="eastAsia"/>
                <w:b/>
                <w:sz w:val="20"/>
                <w:szCs w:val="20"/>
              </w:rPr>
              <w:t>光學、照相、電影、計量、檢查、精密、內科或外科儀器及器具</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90</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光學計量、精密醫療儀器</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-0.04</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-0.10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0.65</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0.78</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91</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鐘、</w:t>
            </w:r>
            <w:proofErr w:type="gramStart"/>
            <w:r w:rsidRPr="00AF61BB">
              <w:rPr>
                <w:rFonts w:eastAsia="標楷體" w:hint="eastAsia"/>
                <w:sz w:val="20"/>
                <w:szCs w:val="20"/>
              </w:rPr>
              <w:t>錶</w:t>
            </w:r>
            <w:proofErr w:type="gramEnd"/>
            <w:r w:rsidRPr="00AF61BB">
              <w:rPr>
                <w:rFonts w:eastAsia="標楷體" w:hint="eastAsia"/>
                <w:sz w:val="20"/>
                <w:szCs w:val="20"/>
              </w:rPr>
              <w:t>及其零件</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0.95</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0.28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0.82</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0.71</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0.93</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92</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樂器；與其零件及附件</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-0.41</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0.15</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0.69</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0.91</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93</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武器與彈藥</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0.87</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0.99</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1.00</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94</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家具</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-0.62</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0.88</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0.87</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-0.54</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0.57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95</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玩具、遊戲品與運動用品</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0.73</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0.76</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0.60</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0.71</w:t>
            </w:r>
          </w:p>
        </w:tc>
        <w:tc>
          <w:tcPr>
            <w:tcW w:w="579"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0.34</w:t>
            </w:r>
          </w:p>
        </w:tc>
        <w:tc>
          <w:tcPr>
            <w:tcW w:w="578" w:type="pct"/>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0.57</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96</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雜項製品</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0.87</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0.90</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0.94</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0.88</w:t>
            </w:r>
          </w:p>
        </w:tc>
        <w:tc>
          <w:tcPr>
            <w:tcW w:w="578" w:type="pct"/>
            <w:tcBorders>
              <w:bottom w:val="single" w:sz="4" w:space="0" w:color="auto"/>
            </w:tcBorders>
            <w:shd w:val="clear" w:color="auto" w:fill="auto"/>
            <w:vAlign w:val="center"/>
          </w:tcPr>
          <w:p w:rsidR="00AF61BB" w:rsidRPr="00AF61BB" w:rsidRDefault="00AF61BB" w:rsidP="00AF61BB">
            <w:pPr>
              <w:jc w:val="center"/>
              <w:rPr>
                <w:rFonts w:eastAsia="標楷體"/>
                <w:color w:val="000000"/>
              </w:rPr>
            </w:pPr>
            <w:r w:rsidRPr="00AF61BB">
              <w:rPr>
                <w:rFonts w:eastAsia="標楷體" w:hint="eastAsia"/>
                <w:color w:val="000000"/>
              </w:rPr>
              <w:t>0.92</w:t>
            </w:r>
          </w:p>
        </w:tc>
      </w:tr>
      <w:tr w:rsidR="00AF61BB" w:rsidRPr="00AF61BB" w:rsidTr="00AF61BB">
        <w:tc>
          <w:tcPr>
            <w:tcW w:w="316" w:type="pct"/>
            <w:shd w:val="clear" w:color="auto" w:fill="auto"/>
            <w:vAlign w:val="center"/>
          </w:tcPr>
          <w:p w:rsidR="00AF61BB" w:rsidRPr="00AF61BB" w:rsidRDefault="00AF61BB" w:rsidP="00AF61BB">
            <w:pPr>
              <w:jc w:val="center"/>
              <w:rPr>
                <w:rFonts w:eastAsia="標楷體"/>
                <w:sz w:val="20"/>
                <w:szCs w:val="20"/>
              </w:rPr>
            </w:pPr>
            <w:r w:rsidRPr="00AF61BB">
              <w:rPr>
                <w:rFonts w:eastAsia="標楷體"/>
                <w:sz w:val="20"/>
                <w:szCs w:val="20"/>
              </w:rPr>
              <w:t>97</w:t>
            </w:r>
          </w:p>
        </w:tc>
        <w:tc>
          <w:tcPr>
            <w:tcW w:w="1211" w:type="pct"/>
            <w:shd w:val="clear" w:color="auto" w:fill="auto"/>
            <w:vAlign w:val="center"/>
          </w:tcPr>
          <w:p w:rsidR="00AF61BB" w:rsidRPr="00AF61BB" w:rsidRDefault="00AF61BB" w:rsidP="00AF61BB">
            <w:pPr>
              <w:snapToGrid w:val="0"/>
              <w:jc w:val="both"/>
              <w:rPr>
                <w:rFonts w:eastAsia="標楷體"/>
                <w:sz w:val="20"/>
                <w:szCs w:val="20"/>
              </w:rPr>
            </w:pPr>
            <w:r w:rsidRPr="00AF61BB">
              <w:rPr>
                <w:rFonts w:eastAsia="標楷體" w:hint="eastAsia"/>
                <w:sz w:val="20"/>
                <w:szCs w:val="20"/>
              </w:rPr>
              <w:t>藝術品、珍藏品及古董</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-0.98</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0.12</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-0.96</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0.83</w:t>
            </w:r>
          </w:p>
        </w:tc>
        <w:tc>
          <w:tcPr>
            <w:tcW w:w="579"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-0.44</w:t>
            </w:r>
          </w:p>
        </w:tc>
        <w:tc>
          <w:tcPr>
            <w:tcW w:w="578" w:type="pct"/>
            <w:shd w:val="clear" w:color="auto" w:fill="D9D9D9"/>
            <w:vAlign w:val="center"/>
          </w:tcPr>
          <w:p w:rsidR="00AF61BB" w:rsidRPr="00AF61BB" w:rsidRDefault="00AF61BB" w:rsidP="00AF61BB">
            <w:pPr>
              <w:jc w:val="center"/>
              <w:rPr>
                <w:rFonts w:eastAsia="標楷體"/>
                <w:color w:val="000000"/>
              </w:rPr>
            </w:pPr>
            <w:r w:rsidRPr="00AF61BB">
              <w:rPr>
                <w:rFonts w:eastAsia="標楷體" w:hint="eastAsia"/>
                <w:color w:val="000000"/>
              </w:rPr>
              <w:t>0.17</w:t>
            </w:r>
          </w:p>
        </w:tc>
      </w:tr>
    </w:tbl>
    <w:p w:rsidR="00AF61BB" w:rsidRPr="00AF61BB" w:rsidRDefault="00AF61BB" w:rsidP="00A8137A">
      <w:pPr>
        <w:numPr>
          <w:ilvl w:val="0"/>
          <w:numId w:val="15"/>
        </w:numPr>
        <w:snapToGrid w:val="0"/>
        <w:spacing w:line="240" w:lineRule="exact"/>
        <w:ind w:left="357" w:hanging="357"/>
        <w:rPr>
          <w:rFonts w:eastAsia="標楷體"/>
          <w:sz w:val="20"/>
          <w:szCs w:val="20"/>
        </w:rPr>
      </w:pPr>
      <w:r w:rsidRPr="00AF61BB">
        <w:rPr>
          <w:rFonts w:eastAsia="標楷體" w:hint="eastAsia"/>
          <w:sz w:val="20"/>
          <w:szCs w:val="20"/>
        </w:rPr>
        <w:t>灰底表示中國大陸相對臺灣具有出口競爭優勢產品（中國大陸</w:t>
      </w:r>
      <w:r w:rsidRPr="00AF61BB">
        <w:rPr>
          <w:rFonts w:eastAsia="標楷體" w:hint="eastAsia"/>
          <w:sz w:val="20"/>
          <w:szCs w:val="20"/>
        </w:rPr>
        <w:t>RTA</w:t>
      </w:r>
      <w:r w:rsidRPr="00AF61BB">
        <w:rPr>
          <w:rFonts w:eastAsia="標楷體" w:hint="eastAsia"/>
          <w:sz w:val="20"/>
          <w:szCs w:val="20"/>
        </w:rPr>
        <w:t>指數為正，臺灣為負）；</w:t>
      </w:r>
    </w:p>
    <w:p w:rsidR="00AF61BB" w:rsidRPr="00AF61BB" w:rsidRDefault="00AF61BB" w:rsidP="00A8137A">
      <w:pPr>
        <w:numPr>
          <w:ilvl w:val="0"/>
          <w:numId w:val="15"/>
        </w:numPr>
        <w:snapToGrid w:val="0"/>
        <w:spacing w:line="240" w:lineRule="exact"/>
        <w:ind w:left="357" w:hanging="357"/>
        <w:rPr>
          <w:rFonts w:eastAsia="標楷體"/>
          <w:sz w:val="20"/>
          <w:szCs w:val="20"/>
        </w:rPr>
      </w:pPr>
      <w:r w:rsidRPr="00AF61BB">
        <w:rPr>
          <w:rFonts w:eastAsia="標楷體" w:hint="eastAsia"/>
          <w:sz w:val="20"/>
          <w:szCs w:val="20"/>
        </w:rPr>
        <w:t>網底表示臺灣相對於中國大陸具出口競爭優勢產品（臺灣</w:t>
      </w:r>
      <w:r w:rsidRPr="00AF61BB">
        <w:rPr>
          <w:rFonts w:eastAsia="標楷體" w:hint="eastAsia"/>
          <w:sz w:val="20"/>
          <w:szCs w:val="20"/>
        </w:rPr>
        <w:t>RTA</w:t>
      </w:r>
      <w:r w:rsidRPr="00AF61BB">
        <w:rPr>
          <w:rFonts w:eastAsia="標楷體" w:hint="eastAsia"/>
          <w:sz w:val="20"/>
          <w:szCs w:val="20"/>
        </w:rPr>
        <w:t>指數為正，中國大陸為負）。</w:t>
      </w:r>
    </w:p>
    <w:p w:rsidR="00AF61BB" w:rsidRPr="00AF61BB" w:rsidRDefault="00AF61BB" w:rsidP="00AF61BB">
      <w:pPr>
        <w:spacing w:line="0" w:lineRule="atLeast"/>
        <w:ind w:left="980" w:hangingChars="490" w:hanging="980"/>
        <w:rPr>
          <w:rFonts w:eastAsia="標楷體"/>
          <w:sz w:val="20"/>
          <w:szCs w:val="20"/>
        </w:rPr>
      </w:pPr>
      <w:r w:rsidRPr="00AF61BB">
        <w:rPr>
          <w:rFonts w:eastAsia="標楷體"/>
          <w:sz w:val="20"/>
          <w:szCs w:val="20"/>
        </w:rPr>
        <w:t>資料來源：</w:t>
      </w:r>
      <w:r w:rsidRPr="00AF61BB">
        <w:rPr>
          <w:rFonts w:eastAsia="標楷體" w:hint="eastAsia"/>
          <w:sz w:val="20"/>
          <w:szCs w:val="20"/>
        </w:rPr>
        <w:t>經濟部「</w:t>
      </w:r>
      <w:proofErr w:type="gramStart"/>
      <w:r w:rsidRPr="00AF61BB">
        <w:rPr>
          <w:rFonts w:eastAsia="標楷體" w:hint="eastAsia"/>
          <w:sz w:val="20"/>
          <w:szCs w:val="20"/>
        </w:rPr>
        <w:t>103</w:t>
      </w:r>
      <w:proofErr w:type="gramEnd"/>
      <w:r w:rsidRPr="00AF61BB">
        <w:rPr>
          <w:rFonts w:eastAsia="標楷體" w:hint="eastAsia"/>
          <w:sz w:val="20"/>
          <w:szCs w:val="20"/>
        </w:rPr>
        <w:t>年度國內外與中國大陸經濟情勢發展與我經貿策略規劃」委辦計畫。</w:t>
      </w:r>
    </w:p>
    <w:p w:rsidR="00AF61BB" w:rsidRPr="00AF61BB" w:rsidRDefault="00AF61BB" w:rsidP="00AF61BB">
      <w:pPr>
        <w:spacing w:line="0" w:lineRule="atLeast"/>
        <w:ind w:left="980" w:hangingChars="490" w:hanging="980"/>
        <w:rPr>
          <w:rFonts w:eastAsia="標楷體"/>
          <w:sz w:val="20"/>
          <w:szCs w:val="20"/>
        </w:rPr>
      </w:pPr>
    </w:p>
    <w:p w:rsidR="00AF61BB" w:rsidRPr="00AF61BB" w:rsidRDefault="00AF61BB" w:rsidP="00A8137A">
      <w:pPr>
        <w:numPr>
          <w:ilvl w:val="0"/>
          <w:numId w:val="17"/>
        </w:numPr>
        <w:wordWrap w:val="0"/>
        <w:overflowPunct w:val="0"/>
        <w:spacing w:line="520" w:lineRule="exact"/>
        <w:rPr>
          <w:rFonts w:eastAsia="標楷體"/>
          <w:sz w:val="20"/>
          <w:szCs w:val="20"/>
        </w:rPr>
      </w:pPr>
      <w:r w:rsidRPr="00AF61BB">
        <w:rPr>
          <w:rFonts w:eastAsia="標楷體" w:hint="eastAsia"/>
          <w:b/>
          <w:sz w:val="28"/>
          <w:szCs w:val="32"/>
        </w:rPr>
        <w:t>兩岸於東協的投資競爭關係</w:t>
      </w:r>
    </w:p>
    <w:p w:rsidR="00AF61BB" w:rsidRPr="00AF61BB" w:rsidRDefault="00AF61BB" w:rsidP="009A4466">
      <w:pPr>
        <w:overflowPunct w:val="0"/>
        <w:spacing w:line="500" w:lineRule="exact"/>
        <w:ind w:leftChars="177" w:left="425" w:firstLineChars="202" w:firstLine="602"/>
        <w:jc w:val="both"/>
        <w:rPr>
          <w:rFonts w:eastAsia="標楷體"/>
          <w:spacing w:val="9"/>
          <w:sz w:val="28"/>
          <w:szCs w:val="28"/>
        </w:rPr>
      </w:pPr>
      <w:r w:rsidRPr="00AF61BB">
        <w:rPr>
          <w:rFonts w:eastAsia="標楷體" w:hint="eastAsia"/>
          <w:spacing w:val="9"/>
          <w:sz w:val="28"/>
          <w:szCs w:val="28"/>
        </w:rPr>
        <w:t>據經濟部投審會統計，</w:t>
      </w:r>
      <w:r w:rsidRPr="00AF61BB">
        <w:rPr>
          <w:rFonts w:eastAsia="標楷體" w:hint="eastAsia"/>
          <w:spacing w:val="9"/>
          <w:sz w:val="28"/>
          <w:szCs w:val="28"/>
        </w:rPr>
        <w:t>1952</w:t>
      </w:r>
      <w:r w:rsidRPr="00AF61BB">
        <w:rPr>
          <w:rFonts w:eastAsia="標楷體" w:hint="eastAsia"/>
          <w:spacing w:val="9"/>
          <w:sz w:val="28"/>
          <w:szCs w:val="28"/>
        </w:rPr>
        <w:t>年至</w:t>
      </w:r>
      <w:r w:rsidRPr="00AF61BB">
        <w:rPr>
          <w:rFonts w:eastAsia="標楷體" w:hint="eastAsia"/>
          <w:spacing w:val="9"/>
          <w:sz w:val="28"/>
          <w:szCs w:val="28"/>
        </w:rPr>
        <w:t>2014</w:t>
      </w:r>
      <w:r w:rsidRPr="00AF61BB">
        <w:rPr>
          <w:rFonts w:eastAsia="標楷體" w:hint="eastAsia"/>
          <w:spacing w:val="9"/>
          <w:sz w:val="28"/>
          <w:szCs w:val="28"/>
        </w:rPr>
        <w:t>年</w:t>
      </w:r>
      <w:r w:rsidRPr="00AF61BB">
        <w:rPr>
          <w:rFonts w:eastAsia="標楷體" w:hint="eastAsia"/>
          <w:spacing w:val="9"/>
          <w:sz w:val="28"/>
          <w:szCs w:val="28"/>
        </w:rPr>
        <w:t>10</w:t>
      </w:r>
      <w:r w:rsidRPr="00AF61BB">
        <w:rPr>
          <w:rFonts w:eastAsia="標楷體" w:hint="eastAsia"/>
          <w:spacing w:val="9"/>
          <w:sz w:val="28"/>
          <w:szCs w:val="28"/>
        </w:rPr>
        <w:t>月臺灣與東協雙向累計投資總規模為</w:t>
      </w:r>
      <w:r w:rsidRPr="00AF61BB">
        <w:rPr>
          <w:rFonts w:eastAsia="標楷體" w:hint="eastAsia"/>
          <w:spacing w:val="9"/>
          <w:sz w:val="28"/>
          <w:szCs w:val="28"/>
        </w:rPr>
        <w:t>361.7</w:t>
      </w:r>
      <w:r w:rsidRPr="00AF61BB">
        <w:rPr>
          <w:rFonts w:eastAsia="標楷體" w:hint="eastAsia"/>
          <w:spacing w:val="9"/>
          <w:sz w:val="28"/>
          <w:szCs w:val="28"/>
        </w:rPr>
        <w:t>億美元，僅約占中國大陸截至</w:t>
      </w:r>
      <w:r w:rsidRPr="00AF61BB">
        <w:rPr>
          <w:rFonts w:eastAsia="標楷體" w:hint="eastAsia"/>
          <w:spacing w:val="9"/>
          <w:sz w:val="28"/>
          <w:szCs w:val="28"/>
        </w:rPr>
        <w:t>2014</w:t>
      </w:r>
      <w:r w:rsidRPr="00AF61BB">
        <w:rPr>
          <w:rFonts w:eastAsia="標楷體" w:hint="eastAsia"/>
          <w:spacing w:val="9"/>
          <w:sz w:val="28"/>
          <w:szCs w:val="28"/>
        </w:rPr>
        <w:t>年</w:t>
      </w:r>
      <w:r w:rsidRPr="00AF61BB">
        <w:rPr>
          <w:rFonts w:eastAsia="標楷體" w:hint="eastAsia"/>
          <w:spacing w:val="9"/>
          <w:sz w:val="28"/>
          <w:szCs w:val="28"/>
        </w:rPr>
        <w:t>9</w:t>
      </w:r>
      <w:r w:rsidRPr="00AF61BB">
        <w:rPr>
          <w:rFonts w:eastAsia="標楷體" w:hint="eastAsia"/>
          <w:spacing w:val="9"/>
          <w:sz w:val="28"/>
          <w:szCs w:val="28"/>
        </w:rPr>
        <w:t>月底止，與東協</w:t>
      </w:r>
      <w:r w:rsidRPr="00AF61BB">
        <w:rPr>
          <w:rFonts w:eastAsia="標楷體"/>
          <w:spacing w:val="9"/>
          <w:sz w:val="28"/>
          <w:szCs w:val="28"/>
        </w:rPr>
        <w:t>雙向累計投資總規模</w:t>
      </w:r>
      <w:r w:rsidRPr="00AF61BB">
        <w:rPr>
          <w:rFonts w:eastAsia="標楷體" w:hint="eastAsia"/>
          <w:spacing w:val="9"/>
          <w:sz w:val="28"/>
          <w:szCs w:val="28"/>
        </w:rPr>
        <w:t>1,231</w:t>
      </w:r>
      <w:r w:rsidRPr="00AF61BB">
        <w:rPr>
          <w:rFonts w:eastAsia="標楷體" w:hint="eastAsia"/>
          <w:spacing w:val="9"/>
          <w:sz w:val="28"/>
          <w:szCs w:val="28"/>
        </w:rPr>
        <w:t>億美元的</w:t>
      </w:r>
      <w:r w:rsidRPr="00AF61BB">
        <w:rPr>
          <w:rFonts w:eastAsia="標楷體" w:hint="eastAsia"/>
          <w:spacing w:val="9"/>
          <w:sz w:val="28"/>
          <w:szCs w:val="28"/>
        </w:rPr>
        <w:t>30</w:t>
      </w:r>
      <w:r w:rsidR="00845576">
        <w:rPr>
          <w:rFonts w:eastAsia="標楷體" w:hint="eastAsia"/>
          <w:spacing w:val="9"/>
          <w:sz w:val="28"/>
          <w:szCs w:val="28"/>
        </w:rPr>
        <w:t>％</w:t>
      </w:r>
      <w:r w:rsidRPr="00AF61BB">
        <w:rPr>
          <w:rFonts w:eastAsia="標楷體" w:hint="eastAsia"/>
          <w:spacing w:val="9"/>
          <w:sz w:val="28"/>
          <w:szCs w:val="28"/>
        </w:rPr>
        <w:t>。其中臺灣對東協投資金額累計為</w:t>
      </w:r>
      <w:r w:rsidRPr="00AF61BB">
        <w:rPr>
          <w:rFonts w:eastAsia="標楷體" w:hint="eastAsia"/>
          <w:spacing w:val="9"/>
          <w:sz w:val="28"/>
          <w:szCs w:val="28"/>
        </w:rPr>
        <w:t>243.6</w:t>
      </w:r>
      <w:r w:rsidRPr="00AF61BB">
        <w:rPr>
          <w:rFonts w:eastAsia="標楷體" w:hint="eastAsia"/>
          <w:spacing w:val="9"/>
          <w:sz w:val="28"/>
          <w:szCs w:val="28"/>
        </w:rPr>
        <w:t>億美元，東協對臺灣投資累計金額則為</w:t>
      </w:r>
      <w:r w:rsidRPr="00AF61BB">
        <w:rPr>
          <w:rFonts w:eastAsia="標楷體" w:hint="eastAsia"/>
          <w:spacing w:val="9"/>
          <w:sz w:val="28"/>
          <w:szCs w:val="28"/>
        </w:rPr>
        <w:t>118.1</w:t>
      </w:r>
      <w:r w:rsidRPr="00AF61BB">
        <w:rPr>
          <w:rFonts w:eastAsia="標楷體" w:hint="eastAsia"/>
          <w:spacing w:val="9"/>
          <w:sz w:val="28"/>
          <w:szCs w:val="28"/>
        </w:rPr>
        <w:t>億美元。</w:t>
      </w:r>
    </w:p>
    <w:p w:rsidR="00AF61BB" w:rsidRPr="00AF61BB" w:rsidRDefault="00AF61BB" w:rsidP="00AF61BB">
      <w:pPr>
        <w:wordWrap w:val="0"/>
        <w:overflowPunct w:val="0"/>
        <w:spacing w:line="500" w:lineRule="exact"/>
        <w:ind w:leftChars="177" w:left="425" w:firstLineChars="202" w:firstLine="602"/>
        <w:jc w:val="both"/>
        <w:rPr>
          <w:rFonts w:eastAsia="標楷體"/>
          <w:spacing w:val="9"/>
          <w:sz w:val="28"/>
          <w:szCs w:val="28"/>
        </w:rPr>
      </w:pPr>
      <w:r w:rsidRPr="00AF61BB">
        <w:rPr>
          <w:rFonts w:eastAsia="標楷體" w:hint="eastAsia"/>
          <w:spacing w:val="9"/>
          <w:sz w:val="28"/>
          <w:szCs w:val="28"/>
        </w:rPr>
        <w:t>由於臺灣對東協直接投資</w:t>
      </w:r>
      <w:r w:rsidR="003A42E7">
        <w:rPr>
          <w:rFonts w:eastAsia="標楷體" w:hint="eastAsia"/>
          <w:spacing w:val="9"/>
          <w:sz w:val="28"/>
          <w:szCs w:val="28"/>
        </w:rPr>
        <w:t>（</w:t>
      </w:r>
      <w:r w:rsidRPr="00AF61BB">
        <w:rPr>
          <w:rFonts w:eastAsia="標楷體"/>
          <w:spacing w:val="9"/>
          <w:sz w:val="28"/>
          <w:szCs w:val="28"/>
        </w:rPr>
        <w:t>FDI</w:t>
      </w:r>
      <w:r w:rsidR="003A42E7">
        <w:rPr>
          <w:rFonts w:eastAsia="標楷體" w:hint="eastAsia"/>
          <w:spacing w:val="9"/>
          <w:sz w:val="28"/>
          <w:szCs w:val="28"/>
        </w:rPr>
        <w:t>）</w:t>
      </w:r>
      <w:r w:rsidRPr="00AF61BB">
        <w:rPr>
          <w:rFonts w:eastAsia="標楷體" w:hint="eastAsia"/>
          <w:spacing w:val="9"/>
          <w:sz w:val="28"/>
          <w:szCs w:val="28"/>
        </w:rPr>
        <w:t>，並不包括</w:t>
      </w:r>
      <w:proofErr w:type="gramStart"/>
      <w:r w:rsidRPr="00AF61BB">
        <w:rPr>
          <w:rFonts w:eastAsia="標楷體" w:hint="eastAsia"/>
          <w:spacing w:val="9"/>
          <w:sz w:val="28"/>
          <w:szCs w:val="28"/>
        </w:rPr>
        <w:t>經第三國</w:t>
      </w:r>
      <w:proofErr w:type="gramEnd"/>
      <w:r w:rsidRPr="00AF61BB">
        <w:rPr>
          <w:rFonts w:eastAsia="標楷體" w:hint="eastAsia"/>
          <w:spacing w:val="9"/>
          <w:sz w:val="28"/>
          <w:szCs w:val="28"/>
        </w:rPr>
        <w:t>轉入的金額，相較中國大陸對東協</w:t>
      </w:r>
      <w:r w:rsidRPr="00AF61BB">
        <w:rPr>
          <w:rFonts w:eastAsia="標楷體"/>
          <w:spacing w:val="9"/>
          <w:sz w:val="28"/>
          <w:szCs w:val="28"/>
        </w:rPr>
        <w:t>FD</w:t>
      </w:r>
      <w:r w:rsidRPr="00AF61BB">
        <w:rPr>
          <w:rFonts w:eastAsia="標楷體" w:hint="eastAsia"/>
          <w:spacing w:val="9"/>
          <w:sz w:val="28"/>
          <w:szCs w:val="28"/>
        </w:rPr>
        <w:t>I</w:t>
      </w:r>
      <w:r w:rsidRPr="00AF61BB">
        <w:rPr>
          <w:rFonts w:eastAsia="標楷體" w:hint="eastAsia"/>
          <w:spacing w:val="9"/>
          <w:sz w:val="28"/>
          <w:szCs w:val="28"/>
        </w:rPr>
        <w:t>金額甚少，故如直接比較兩岸在東協投資金額將無法反映現實。</w:t>
      </w:r>
    </w:p>
    <w:p w:rsidR="00AF61BB" w:rsidRPr="00AF61BB" w:rsidRDefault="00AF61BB" w:rsidP="00AF61BB">
      <w:pPr>
        <w:wordWrap w:val="0"/>
        <w:overflowPunct w:val="0"/>
        <w:spacing w:line="500" w:lineRule="exact"/>
        <w:ind w:leftChars="177" w:left="425" w:firstLineChars="202" w:firstLine="602"/>
        <w:jc w:val="both"/>
        <w:rPr>
          <w:rFonts w:eastAsia="標楷體"/>
          <w:spacing w:val="9"/>
          <w:sz w:val="28"/>
          <w:szCs w:val="28"/>
        </w:rPr>
      </w:pPr>
      <w:r w:rsidRPr="00AF61BB">
        <w:rPr>
          <w:rFonts w:eastAsia="標楷體" w:hint="eastAsia"/>
          <w:spacing w:val="9"/>
          <w:sz w:val="28"/>
          <w:szCs w:val="28"/>
        </w:rPr>
        <w:lastRenderedPageBreak/>
        <w:t>惟</w:t>
      </w:r>
      <w:r w:rsidRPr="00AF61BB">
        <w:rPr>
          <w:rFonts w:eastAsia="標楷體"/>
          <w:spacing w:val="9"/>
          <w:sz w:val="28"/>
          <w:szCs w:val="28"/>
        </w:rPr>
        <w:t>從</w:t>
      </w:r>
      <w:r w:rsidRPr="00AF61BB">
        <w:rPr>
          <w:rFonts w:eastAsia="標楷體" w:hint="eastAsia"/>
          <w:spacing w:val="9"/>
          <w:sz w:val="28"/>
          <w:szCs w:val="28"/>
        </w:rPr>
        <w:t>兩岸在東協的</w:t>
      </w:r>
      <w:r w:rsidRPr="00AF61BB">
        <w:rPr>
          <w:rFonts w:eastAsia="標楷體"/>
          <w:spacing w:val="9"/>
          <w:sz w:val="28"/>
          <w:szCs w:val="28"/>
        </w:rPr>
        <w:t>投資項目</w:t>
      </w:r>
      <w:r w:rsidRPr="00AF61BB">
        <w:rPr>
          <w:rFonts w:eastAsia="標楷體" w:hint="eastAsia"/>
          <w:spacing w:val="9"/>
          <w:sz w:val="28"/>
          <w:szCs w:val="28"/>
        </w:rPr>
        <w:t>來看</w:t>
      </w:r>
      <w:r w:rsidRPr="00AF61BB">
        <w:rPr>
          <w:rFonts w:eastAsia="標楷體"/>
          <w:spacing w:val="9"/>
          <w:sz w:val="28"/>
          <w:szCs w:val="28"/>
        </w:rPr>
        <w:t>，</w:t>
      </w:r>
      <w:r w:rsidRPr="00AF61BB">
        <w:rPr>
          <w:rFonts w:eastAsia="標楷體" w:hint="eastAsia"/>
          <w:spacing w:val="9"/>
          <w:sz w:val="28"/>
          <w:szCs w:val="28"/>
        </w:rPr>
        <w:t>中國大陸投資東協主要集中在電力生產、商務服務、批發零售、製造、採礦、金融等領域。而</w:t>
      </w:r>
      <w:proofErr w:type="gramStart"/>
      <w:r w:rsidRPr="00AF61BB">
        <w:rPr>
          <w:rFonts w:eastAsia="標楷體" w:hint="eastAsia"/>
          <w:spacing w:val="9"/>
          <w:sz w:val="28"/>
          <w:szCs w:val="28"/>
        </w:rPr>
        <w:t>臺</w:t>
      </w:r>
      <w:proofErr w:type="gramEnd"/>
      <w:r w:rsidRPr="00AF61BB">
        <w:rPr>
          <w:rFonts w:eastAsia="標楷體" w:hint="eastAsia"/>
          <w:spacing w:val="9"/>
          <w:sz w:val="28"/>
          <w:szCs w:val="28"/>
        </w:rPr>
        <w:t>商在東協的</w:t>
      </w:r>
      <w:r w:rsidRPr="00AF61BB">
        <w:rPr>
          <w:rFonts w:eastAsia="標楷體"/>
          <w:spacing w:val="9"/>
          <w:sz w:val="28"/>
          <w:szCs w:val="28"/>
        </w:rPr>
        <w:t>投資</w:t>
      </w:r>
      <w:r w:rsidRPr="00AF61BB">
        <w:rPr>
          <w:rFonts w:eastAsia="標楷體" w:hint="eastAsia"/>
          <w:spacing w:val="9"/>
          <w:sz w:val="28"/>
          <w:szCs w:val="28"/>
        </w:rPr>
        <w:t>則</w:t>
      </w:r>
      <w:r w:rsidRPr="00AF61BB">
        <w:rPr>
          <w:rFonts w:eastAsia="標楷體"/>
          <w:spacing w:val="9"/>
          <w:sz w:val="28"/>
          <w:szCs w:val="28"/>
        </w:rPr>
        <w:t>以紡織、電子相關零組件製造及金屬製品等勞力密集製造業為主</w:t>
      </w:r>
      <w:r w:rsidRPr="00AF61BB">
        <w:rPr>
          <w:rFonts w:eastAsia="標楷體" w:hint="eastAsia"/>
          <w:spacing w:val="9"/>
          <w:sz w:val="28"/>
          <w:szCs w:val="28"/>
        </w:rPr>
        <w:t>，近年亦</w:t>
      </w:r>
      <w:r w:rsidRPr="00AF61BB">
        <w:rPr>
          <w:rFonts w:eastAsia="標楷體"/>
          <w:spacing w:val="9"/>
          <w:sz w:val="28"/>
          <w:szCs w:val="28"/>
        </w:rPr>
        <w:t>漸漸從製造業延伸至服務業，如金融保險及運輸倉儲等，但整體而言，仍以製造業為主。</w:t>
      </w:r>
      <w:r w:rsidRPr="00AF61BB">
        <w:rPr>
          <w:rFonts w:eastAsia="標楷體" w:hint="eastAsia"/>
          <w:spacing w:val="9"/>
          <w:sz w:val="28"/>
          <w:szCs w:val="28"/>
        </w:rPr>
        <w:t>相較之下，中國大陸在東協的投資領域顯得更廣。</w:t>
      </w:r>
    </w:p>
    <w:p w:rsidR="00AF61BB" w:rsidRPr="00AF61BB" w:rsidRDefault="00AF61BB" w:rsidP="00AF61BB">
      <w:pPr>
        <w:wordWrap w:val="0"/>
        <w:overflowPunct w:val="0"/>
        <w:spacing w:line="500" w:lineRule="exact"/>
        <w:ind w:leftChars="177" w:left="425" w:firstLineChars="202" w:firstLine="602"/>
        <w:jc w:val="both"/>
        <w:rPr>
          <w:rFonts w:eastAsia="標楷體"/>
          <w:spacing w:val="9"/>
          <w:sz w:val="28"/>
          <w:szCs w:val="28"/>
        </w:rPr>
      </w:pPr>
    </w:p>
    <w:p w:rsidR="00AF61BB" w:rsidRPr="00AF61BB" w:rsidRDefault="00AF61BB" w:rsidP="00AF61BB">
      <w:pPr>
        <w:autoSpaceDE w:val="0"/>
        <w:autoSpaceDN w:val="0"/>
        <w:adjustRightInd w:val="0"/>
        <w:spacing w:line="0" w:lineRule="atLeast"/>
        <w:ind w:left="1049" w:right="278"/>
        <w:jc w:val="center"/>
        <w:rPr>
          <w:rFonts w:eastAsia="標楷體" w:cs="標楷體"/>
          <w:bCs/>
          <w:sz w:val="28"/>
          <w:szCs w:val="28"/>
          <w:lang w:val="zh-TW" w:bidi="th-TH"/>
        </w:rPr>
      </w:pPr>
      <w:r w:rsidRPr="00AF61BB">
        <w:rPr>
          <w:rFonts w:eastAsia="標楷體" w:hint="eastAsia"/>
          <w:b/>
          <w:spacing w:val="10"/>
          <w:kern w:val="0"/>
          <w:sz w:val="28"/>
          <w:szCs w:val="22"/>
        </w:rPr>
        <w:t>表</w:t>
      </w:r>
      <w:r w:rsidRPr="00AF61BB">
        <w:rPr>
          <w:rFonts w:eastAsia="標楷體" w:hint="eastAsia"/>
          <w:b/>
          <w:spacing w:val="10"/>
          <w:kern w:val="0"/>
          <w:sz w:val="28"/>
          <w:szCs w:val="22"/>
        </w:rPr>
        <w:t>4</w:t>
      </w:r>
      <w:r w:rsidRPr="00AF61BB">
        <w:rPr>
          <w:rFonts w:eastAsia="標楷體" w:hint="eastAsia"/>
          <w:b/>
          <w:spacing w:val="10"/>
          <w:kern w:val="0"/>
          <w:sz w:val="28"/>
          <w:szCs w:val="22"/>
        </w:rPr>
        <w:t xml:space="preserve">　</w:t>
      </w:r>
      <w:r w:rsidRPr="00AF61BB">
        <w:rPr>
          <w:rFonts w:eastAsia="標楷體" w:hint="eastAsia"/>
          <w:b/>
          <w:bCs/>
          <w:spacing w:val="10"/>
          <w:kern w:val="0"/>
          <w:sz w:val="28"/>
          <w:szCs w:val="22"/>
        </w:rPr>
        <w:t>臺灣與東協</w:t>
      </w:r>
      <w:r w:rsidRPr="00AF61BB">
        <w:rPr>
          <w:rFonts w:eastAsia="標楷體" w:hint="eastAsia"/>
          <w:b/>
          <w:bCs/>
          <w:spacing w:val="10"/>
          <w:kern w:val="0"/>
          <w:sz w:val="28"/>
          <w:szCs w:val="22"/>
        </w:rPr>
        <w:t>10</w:t>
      </w:r>
      <w:r w:rsidRPr="00AF61BB">
        <w:rPr>
          <w:rFonts w:eastAsia="標楷體" w:hint="eastAsia"/>
          <w:b/>
          <w:bCs/>
          <w:spacing w:val="10"/>
          <w:kern w:val="0"/>
          <w:sz w:val="28"/>
          <w:szCs w:val="22"/>
        </w:rPr>
        <w:t>國投資統計</w:t>
      </w:r>
    </w:p>
    <w:p w:rsidR="00AF61BB" w:rsidRPr="00AF61BB" w:rsidRDefault="00AF61BB" w:rsidP="00AF61BB">
      <w:pPr>
        <w:autoSpaceDE w:val="0"/>
        <w:autoSpaceDN w:val="0"/>
        <w:adjustRightInd w:val="0"/>
        <w:spacing w:line="0" w:lineRule="atLeast"/>
        <w:ind w:left="1049" w:right="278"/>
        <w:jc w:val="right"/>
        <w:rPr>
          <w:rFonts w:eastAsia="標楷體" w:cs="標楷體"/>
          <w:bCs/>
          <w:sz w:val="20"/>
          <w:szCs w:val="20"/>
          <w:lang w:val="zh-TW" w:bidi="th-TH"/>
        </w:rPr>
      </w:pPr>
      <w:r w:rsidRPr="00AF61BB">
        <w:rPr>
          <w:rFonts w:eastAsia="標楷體" w:cs="標楷體" w:hint="eastAsia"/>
          <w:bCs/>
          <w:sz w:val="20"/>
          <w:szCs w:val="20"/>
          <w:lang w:val="zh-TW" w:bidi="th-TH"/>
        </w:rPr>
        <w:t>金額單位：千美元</w:t>
      </w:r>
    </w:p>
    <w:tbl>
      <w:tblPr>
        <w:tblW w:w="1063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16"/>
        <w:gridCol w:w="1116"/>
        <w:gridCol w:w="866"/>
        <w:gridCol w:w="1016"/>
        <w:gridCol w:w="1016"/>
        <w:gridCol w:w="1016"/>
        <w:gridCol w:w="1016"/>
        <w:gridCol w:w="666"/>
        <w:gridCol w:w="766"/>
        <w:gridCol w:w="866"/>
        <w:gridCol w:w="866"/>
        <w:gridCol w:w="1116"/>
      </w:tblGrid>
      <w:tr w:rsidR="00AF61BB" w:rsidRPr="00AF61BB" w:rsidTr="00874C1D">
        <w:trPr>
          <w:trHeight w:val="503"/>
          <w:tblHeader/>
        </w:trPr>
        <w:tc>
          <w:tcPr>
            <w:tcW w:w="0" w:type="auto"/>
            <w:gridSpan w:val="2"/>
            <w:shd w:val="clear" w:color="auto" w:fill="auto"/>
          </w:tcPr>
          <w:p w:rsidR="00AF61BB" w:rsidRPr="00AF61BB" w:rsidRDefault="00AF61BB" w:rsidP="00AF61BB">
            <w:pPr>
              <w:autoSpaceDE w:val="0"/>
              <w:autoSpaceDN w:val="0"/>
              <w:adjustRightInd w:val="0"/>
              <w:spacing w:after="100" w:afterAutospacing="1" w:line="360" w:lineRule="exact"/>
              <w:jc w:val="center"/>
              <w:rPr>
                <w:rFonts w:eastAsia="標楷體" w:cs="標楷體"/>
                <w:b/>
                <w:bCs/>
                <w:sz w:val="20"/>
                <w:szCs w:val="20"/>
                <w:lang w:val="zh-TW" w:bidi="th-TH"/>
              </w:rPr>
            </w:pP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新加坡</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印尼</w:t>
            </w:r>
          </w:p>
        </w:tc>
        <w:tc>
          <w:tcPr>
            <w:tcW w:w="0" w:type="auto"/>
            <w:shd w:val="clear" w:color="auto" w:fill="auto"/>
            <w:vAlign w:val="center"/>
          </w:tcPr>
          <w:p w:rsidR="00AF61BB" w:rsidRPr="00AF61BB" w:rsidRDefault="00AF61BB" w:rsidP="00874C1D">
            <w:pPr>
              <w:autoSpaceDE w:val="0"/>
              <w:autoSpaceDN w:val="0"/>
              <w:adjustRightInd w:val="0"/>
              <w:spacing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馬來</w:t>
            </w:r>
          </w:p>
          <w:p w:rsidR="00AF61BB" w:rsidRPr="00AF61BB" w:rsidRDefault="00AF61BB" w:rsidP="00874C1D">
            <w:pPr>
              <w:autoSpaceDE w:val="0"/>
              <w:autoSpaceDN w:val="0"/>
              <w:adjustRightInd w:val="0"/>
              <w:spacing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西亞</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菲律賓</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泰國</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越南</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寮國</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緬甸</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柬埔寨</w:t>
            </w:r>
          </w:p>
        </w:tc>
        <w:tc>
          <w:tcPr>
            <w:tcW w:w="0" w:type="auto"/>
            <w:shd w:val="clear" w:color="auto" w:fill="auto"/>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proofErr w:type="gramStart"/>
            <w:r w:rsidRPr="00AF61BB">
              <w:rPr>
                <w:rFonts w:eastAsia="標楷體" w:cs="標楷體" w:hint="eastAsia"/>
                <w:b/>
                <w:bCs/>
                <w:sz w:val="20"/>
                <w:szCs w:val="20"/>
                <w:lang w:val="zh-TW" w:bidi="th-TH"/>
              </w:rPr>
              <w:t>汶萊</w:t>
            </w:r>
            <w:proofErr w:type="gramEnd"/>
          </w:p>
        </w:tc>
        <w:tc>
          <w:tcPr>
            <w:tcW w:w="1342" w:type="dxa"/>
            <w:vAlign w:val="center"/>
          </w:tcPr>
          <w:p w:rsidR="00AF61BB" w:rsidRPr="00AF61BB" w:rsidRDefault="00AF61BB" w:rsidP="00874C1D">
            <w:pPr>
              <w:autoSpaceDE w:val="0"/>
              <w:autoSpaceDN w:val="0"/>
              <w:adjustRightInd w:val="0"/>
              <w:spacing w:after="100" w:afterAutospacing="1" w:line="360" w:lineRule="exact"/>
              <w:jc w:val="center"/>
              <w:rPr>
                <w:rFonts w:eastAsia="標楷體" w:cs="標楷體"/>
                <w:b/>
                <w:bCs/>
                <w:sz w:val="20"/>
                <w:szCs w:val="20"/>
                <w:lang w:val="zh-TW" w:bidi="th-TH"/>
              </w:rPr>
            </w:pPr>
            <w:r w:rsidRPr="00AF61BB">
              <w:rPr>
                <w:rFonts w:eastAsia="標楷體" w:cs="標楷體" w:hint="eastAsia"/>
                <w:b/>
                <w:bCs/>
                <w:sz w:val="20"/>
                <w:szCs w:val="20"/>
                <w:lang w:val="zh-TW" w:bidi="th-TH"/>
              </w:rPr>
              <w:t>合計</w:t>
            </w:r>
          </w:p>
        </w:tc>
      </w:tr>
      <w:tr w:rsidR="00AF61BB" w:rsidRPr="00AF61BB" w:rsidTr="00AF61BB">
        <w:trPr>
          <w:trHeight w:val="553"/>
        </w:trPr>
        <w:tc>
          <w:tcPr>
            <w:tcW w:w="0" w:type="auto"/>
            <w:vMerge w:val="restart"/>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r w:rsidRPr="00AF61BB">
              <w:rPr>
                <w:rFonts w:eastAsia="標楷體" w:cs="標楷體" w:hint="eastAsia"/>
                <w:bCs/>
                <w:sz w:val="20"/>
                <w:szCs w:val="20"/>
                <w:lang w:val="zh-TW" w:bidi="th-TH"/>
              </w:rPr>
              <w:t>來</w:t>
            </w:r>
            <w:proofErr w:type="gramStart"/>
            <w:r w:rsidRPr="00AF61BB">
              <w:rPr>
                <w:rFonts w:eastAsia="標楷體" w:cs="標楷體" w:hint="eastAsia"/>
                <w:bCs/>
                <w:sz w:val="20"/>
                <w:szCs w:val="20"/>
                <w:lang w:val="zh-TW" w:bidi="th-TH"/>
              </w:rPr>
              <w:t>臺</w:t>
            </w:r>
            <w:proofErr w:type="gramEnd"/>
            <w:r w:rsidRPr="00AF61BB">
              <w:rPr>
                <w:rFonts w:eastAsia="標楷體" w:cs="標楷體" w:hint="eastAsia"/>
                <w:bCs/>
                <w:sz w:val="20"/>
                <w:szCs w:val="20"/>
                <w:lang w:val="zh-TW" w:bidi="th-TH"/>
              </w:rPr>
              <w:t>投資</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r w:rsidRPr="00AF61BB">
              <w:rPr>
                <w:rFonts w:eastAsia="標楷體" w:cs="標楷體" w:hint="eastAsia"/>
                <w:bCs/>
                <w:sz w:val="20"/>
                <w:szCs w:val="20"/>
                <w:lang w:val="zh-TW" w:bidi="th-TH"/>
              </w:rPr>
              <w:t>件數</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bCs/>
                <w:sz w:val="20"/>
                <w:szCs w:val="20"/>
                <w:lang w:val="zh-TW" w:bidi="th-TH"/>
              </w:rPr>
              <w:t>1</w:t>
            </w:r>
            <w:r w:rsidRPr="00AF61BB">
              <w:rPr>
                <w:rFonts w:eastAsia="標楷體" w:cs="標楷體" w:hint="eastAsia"/>
                <w:bCs/>
                <w:sz w:val="20"/>
                <w:szCs w:val="20"/>
                <w:lang w:val="zh-TW" w:bidi="th-TH"/>
              </w:rPr>
              <w:t>,934</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562</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1,425</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319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259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103</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4</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17</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6</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126</w:t>
            </w:r>
          </w:p>
        </w:tc>
        <w:tc>
          <w:tcPr>
            <w:tcW w:w="1342" w:type="dxa"/>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bCs/>
                <w:sz w:val="20"/>
                <w:szCs w:val="20"/>
                <w:lang w:val="zh-TW" w:bidi="th-TH"/>
              </w:rPr>
              <w:fldChar w:fldCharType="begin"/>
            </w:r>
            <w:r w:rsidRPr="00AF61BB">
              <w:rPr>
                <w:rFonts w:eastAsia="標楷體" w:cs="標楷體"/>
                <w:bCs/>
                <w:sz w:val="20"/>
                <w:szCs w:val="20"/>
                <w:lang w:val="zh-TW" w:bidi="th-TH"/>
              </w:rPr>
              <w:instrText xml:space="preserve"> </w:instrText>
            </w:r>
            <w:r w:rsidRPr="00AF61BB">
              <w:rPr>
                <w:rFonts w:eastAsia="標楷體" w:cs="標楷體" w:hint="eastAsia"/>
                <w:bCs/>
                <w:sz w:val="20"/>
                <w:szCs w:val="20"/>
                <w:lang w:val="zh-TW" w:bidi="th-TH"/>
              </w:rPr>
              <w:instrText>=SUM(LEFT)</w:instrText>
            </w:r>
            <w:r w:rsidRPr="00AF61BB">
              <w:rPr>
                <w:rFonts w:eastAsia="標楷體" w:cs="標楷體"/>
                <w:bCs/>
                <w:sz w:val="20"/>
                <w:szCs w:val="20"/>
                <w:lang w:val="zh-TW" w:bidi="th-TH"/>
              </w:rPr>
              <w:instrText xml:space="preserve"> </w:instrText>
            </w:r>
            <w:r w:rsidRPr="00AF61BB">
              <w:rPr>
                <w:rFonts w:eastAsia="標楷體" w:cs="標楷體"/>
                <w:bCs/>
                <w:sz w:val="20"/>
                <w:szCs w:val="20"/>
                <w:lang w:val="zh-TW" w:bidi="th-TH"/>
              </w:rPr>
              <w:fldChar w:fldCharType="separate"/>
            </w:r>
            <w:r w:rsidR="009D099E">
              <w:rPr>
                <w:rFonts w:eastAsia="標楷體" w:cs="標楷體"/>
                <w:bCs/>
                <w:noProof/>
                <w:sz w:val="20"/>
                <w:szCs w:val="20"/>
                <w:lang w:val="zh-TW" w:bidi="th-TH"/>
              </w:rPr>
              <w:t>4,755</w:t>
            </w:r>
            <w:r w:rsidRPr="00AF61BB">
              <w:rPr>
                <w:rFonts w:eastAsia="標楷體" w:cs="標楷體"/>
                <w:bCs/>
                <w:sz w:val="20"/>
                <w:szCs w:val="20"/>
                <w:lang w:val="zh-TW" w:bidi="th-TH"/>
              </w:rPr>
              <w:fldChar w:fldCharType="end"/>
            </w:r>
          </w:p>
        </w:tc>
      </w:tr>
      <w:tr w:rsidR="00AF61BB" w:rsidRPr="00AF61BB" w:rsidTr="00AF61BB">
        <w:trPr>
          <w:trHeight w:val="596"/>
        </w:trPr>
        <w:tc>
          <w:tcPr>
            <w:tcW w:w="0" w:type="auto"/>
            <w:vMerge/>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p>
        </w:tc>
        <w:tc>
          <w:tcPr>
            <w:tcW w:w="0" w:type="auto"/>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r w:rsidRPr="00AF61BB">
              <w:rPr>
                <w:rFonts w:eastAsia="標楷體" w:cs="標楷體" w:hint="eastAsia"/>
                <w:bCs/>
                <w:sz w:val="20"/>
                <w:szCs w:val="20"/>
                <w:lang w:val="zh-TW" w:bidi="th-TH"/>
              </w:rPr>
              <w:t>金額</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bCs/>
                <w:sz w:val="20"/>
                <w:szCs w:val="20"/>
                <w:lang w:val="zh-TW" w:bidi="th-TH"/>
              </w:rPr>
              <w:t>7</w:t>
            </w:r>
            <w:r w:rsidRPr="00AF61BB">
              <w:rPr>
                <w:rFonts w:eastAsia="標楷體" w:cs="標楷體" w:hint="eastAsia"/>
                <w:bCs/>
                <w:sz w:val="20"/>
                <w:szCs w:val="20"/>
                <w:lang w:val="zh-TW" w:bidi="th-TH"/>
              </w:rPr>
              <w:t>,</w:t>
            </w:r>
            <w:r w:rsidRPr="00AF61BB">
              <w:rPr>
                <w:rFonts w:eastAsia="標楷體" w:cs="標楷體"/>
                <w:bCs/>
                <w:sz w:val="20"/>
                <w:szCs w:val="20"/>
                <w:lang w:val="zh-TW" w:bidi="th-TH"/>
              </w:rPr>
              <w:t>4</w:t>
            </w:r>
            <w:r w:rsidRPr="00AF61BB">
              <w:rPr>
                <w:rFonts w:eastAsia="標楷體" w:cs="標楷體" w:hint="eastAsia"/>
                <w:bCs/>
                <w:sz w:val="20"/>
                <w:szCs w:val="20"/>
                <w:lang w:val="zh-TW" w:bidi="th-TH"/>
              </w:rPr>
              <w:t>32,824</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115,628</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2,646,028</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1,194,889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102,949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58,546</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614</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1,111</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669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258,078</w:t>
            </w:r>
          </w:p>
        </w:tc>
        <w:tc>
          <w:tcPr>
            <w:tcW w:w="1342" w:type="dxa"/>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bCs/>
                <w:sz w:val="20"/>
                <w:szCs w:val="20"/>
                <w:lang w:val="zh-TW" w:bidi="th-TH"/>
              </w:rPr>
              <w:fldChar w:fldCharType="begin"/>
            </w:r>
            <w:r w:rsidRPr="00AF61BB">
              <w:rPr>
                <w:rFonts w:eastAsia="標楷體" w:cs="標楷體"/>
                <w:bCs/>
                <w:sz w:val="20"/>
                <w:szCs w:val="20"/>
                <w:lang w:val="zh-TW" w:bidi="th-TH"/>
              </w:rPr>
              <w:instrText xml:space="preserve"> </w:instrText>
            </w:r>
            <w:r w:rsidRPr="00AF61BB">
              <w:rPr>
                <w:rFonts w:eastAsia="標楷體" w:cs="標楷體" w:hint="eastAsia"/>
                <w:bCs/>
                <w:sz w:val="20"/>
                <w:szCs w:val="20"/>
                <w:lang w:val="zh-TW" w:bidi="th-TH"/>
              </w:rPr>
              <w:instrText>=SUM(LEFT)</w:instrText>
            </w:r>
            <w:r w:rsidRPr="00AF61BB">
              <w:rPr>
                <w:rFonts w:eastAsia="標楷體" w:cs="標楷體"/>
                <w:bCs/>
                <w:sz w:val="20"/>
                <w:szCs w:val="20"/>
                <w:lang w:val="zh-TW" w:bidi="th-TH"/>
              </w:rPr>
              <w:instrText xml:space="preserve"> </w:instrText>
            </w:r>
            <w:r w:rsidRPr="00AF61BB">
              <w:rPr>
                <w:rFonts w:eastAsia="標楷體" w:cs="標楷體"/>
                <w:bCs/>
                <w:sz w:val="20"/>
                <w:szCs w:val="20"/>
                <w:lang w:val="zh-TW" w:bidi="th-TH"/>
              </w:rPr>
              <w:fldChar w:fldCharType="separate"/>
            </w:r>
            <w:r w:rsidR="009D099E">
              <w:rPr>
                <w:rFonts w:eastAsia="標楷體" w:cs="標楷體"/>
                <w:bCs/>
                <w:noProof/>
                <w:sz w:val="20"/>
                <w:szCs w:val="20"/>
                <w:lang w:val="zh-TW" w:bidi="th-TH"/>
              </w:rPr>
              <w:t>11,811,336</w:t>
            </w:r>
            <w:r w:rsidRPr="00AF61BB">
              <w:rPr>
                <w:rFonts w:eastAsia="標楷體" w:cs="標楷體"/>
                <w:bCs/>
                <w:sz w:val="20"/>
                <w:szCs w:val="20"/>
                <w:lang w:val="zh-TW" w:bidi="th-TH"/>
              </w:rPr>
              <w:fldChar w:fldCharType="end"/>
            </w:r>
          </w:p>
        </w:tc>
      </w:tr>
      <w:tr w:rsidR="00AF61BB" w:rsidRPr="00AF61BB" w:rsidTr="00AF61BB">
        <w:trPr>
          <w:trHeight w:val="499"/>
        </w:trPr>
        <w:tc>
          <w:tcPr>
            <w:tcW w:w="0" w:type="auto"/>
            <w:vMerge w:val="restart"/>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r w:rsidRPr="00AF61BB">
              <w:rPr>
                <w:rFonts w:eastAsia="標楷體" w:cs="標楷體" w:hint="eastAsia"/>
                <w:bCs/>
                <w:sz w:val="20"/>
                <w:szCs w:val="20"/>
                <w:lang w:val="zh-TW" w:bidi="th-TH"/>
              </w:rPr>
              <w:t>對外投資</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r w:rsidRPr="00AF61BB">
              <w:rPr>
                <w:rFonts w:eastAsia="標楷體" w:cs="標楷體" w:hint="eastAsia"/>
                <w:bCs/>
                <w:sz w:val="20"/>
                <w:szCs w:val="20"/>
                <w:lang w:val="zh-TW" w:bidi="th-TH"/>
              </w:rPr>
              <w:t>件數</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530</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230</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359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193</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444</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487</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6</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33</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53</w:t>
            </w:r>
          </w:p>
        </w:tc>
        <w:tc>
          <w:tcPr>
            <w:tcW w:w="1342" w:type="dxa"/>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bCs/>
                <w:sz w:val="20"/>
                <w:szCs w:val="20"/>
                <w:lang w:val="zh-TW" w:bidi="th-TH"/>
              </w:rPr>
              <w:fldChar w:fldCharType="begin"/>
            </w:r>
            <w:r w:rsidRPr="00AF61BB">
              <w:rPr>
                <w:rFonts w:eastAsia="標楷體" w:cs="標楷體"/>
                <w:bCs/>
                <w:sz w:val="20"/>
                <w:szCs w:val="20"/>
                <w:lang w:val="zh-TW" w:bidi="th-TH"/>
              </w:rPr>
              <w:instrText xml:space="preserve"> =SUM(LEFT) \# "#,##0" </w:instrText>
            </w:r>
            <w:r w:rsidRPr="00AF61BB">
              <w:rPr>
                <w:rFonts w:eastAsia="標楷體" w:cs="標楷體"/>
                <w:bCs/>
                <w:sz w:val="20"/>
                <w:szCs w:val="20"/>
                <w:lang w:val="zh-TW" w:bidi="th-TH"/>
              </w:rPr>
              <w:fldChar w:fldCharType="separate"/>
            </w:r>
            <w:r w:rsidR="009D099E">
              <w:rPr>
                <w:rFonts w:eastAsia="標楷體" w:cs="標楷體"/>
                <w:bCs/>
                <w:noProof/>
                <w:sz w:val="20"/>
                <w:szCs w:val="20"/>
                <w:lang w:val="zh-TW" w:bidi="th-TH"/>
              </w:rPr>
              <w:t>2,336</w:t>
            </w:r>
            <w:r w:rsidRPr="00AF61BB">
              <w:rPr>
                <w:rFonts w:eastAsia="標楷體" w:cs="標楷體"/>
                <w:bCs/>
                <w:sz w:val="20"/>
                <w:szCs w:val="20"/>
                <w:lang w:val="zh-TW" w:bidi="th-TH"/>
              </w:rPr>
              <w:fldChar w:fldCharType="end"/>
            </w:r>
          </w:p>
        </w:tc>
      </w:tr>
      <w:tr w:rsidR="00AF61BB" w:rsidRPr="00AF61BB" w:rsidTr="00AF61BB">
        <w:trPr>
          <w:trHeight w:val="741"/>
        </w:trPr>
        <w:tc>
          <w:tcPr>
            <w:tcW w:w="0" w:type="auto"/>
            <w:vMerge/>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p>
        </w:tc>
        <w:tc>
          <w:tcPr>
            <w:tcW w:w="0" w:type="auto"/>
            <w:shd w:val="clear" w:color="auto" w:fill="auto"/>
            <w:vAlign w:val="center"/>
          </w:tcPr>
          <w:p w:rsidR="00AF61BB" w:rsidRPr="00AF61BB" w:rsidRDefault="00AF61BB" w:rsidP="00B0568B">
            <w:pPr>
              <w:autoSpaceDE w:val="0"/>
              <w:autoSpaceDN w:val="0"/>
              <w:adjustRightInd w:val="0"/>
              <w:spacing w:line="300" w:lineRule="exact"/>
              <w:jc w:val="both"/>
              <w:rPr>
                <w:rFonts w:eastAsia="標楷體" w:cs="標楷體"/>
                <w:bCs/>
                <w:sz w:val="20"/>
                <w:szCs w:val="20"/>
                <w:lang w:val="zh-TW" w:bidi="th-TH"/>
              </w:rPr>
            </w:pPr>
            <w:r w:rsidRPr="00AF61BB">
              <w:rPr>
                <w:rFonts w:eastAsia="標楷體" w:cs="標楷體" w:hint="eastAsia"/>
                <w:bCs/>
                <w:sz w:val="20"/>
                <w:szCs w:val="20"/>
                <w:lang w:val="zh-TW" w:bidi="th-TH"/>
              </w:rPr>
              <w:t>金額</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10,748,409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762,701</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2,642,857</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951,961</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2,188,699</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6,700,978</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4,000</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25,420</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261,148</w:t>
            </w:r>
          </w:p>
        </w:tc>
        <w:tc>
          <w:tcPr>
            <w:tcW w:w="0" w:type="auto"/>
            <w:shd w:val="clear" w:color="auto" w:fill="auto"/>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hint="eastAsia"/>
                <w:bCs/>
                <w:sz w:val="20"/>
                <w:szCs w:val="20"/>
                <w:lang w:val="zh-TW" w:bidi="th-TH"/>
              </w:rPr>
              <w:t>76,908</w:t>
            </w:r>
          </w:p>
        </w:tc>
        <w:tc>
          <w:tcPr>
            <w:tcW w:w="1342" w:type="dxa"/>
            <w:vAlign w:val="center"/>
          </w:tcPr>
          <w:p w:rsidR="00AF61BB" w:rsidRPr="00AF61BB" w:rsidRDefault="00AF61BB" w:rsidP="00B0568B">
            <w:pPr>
              <w:autoSpaceDE w:val="0"/>
              <w:autoSpaceDN w:val="0"/>
              <w:adjustRightInd w:val="0"/>
              <w:spacing w:line="300" w:lineRule="exact"/>
              <w:jc w:val="center"/>
              <w:rPr>
                <w:rFonts w:eastAsia="標楷體" w:cs="標楷體"/>
                <w:bCs/>
                <w:sz w:val="20"/>
                <w:szCs w:val="20"/>
                <w:lang w:val="zh-TW" w:bidi="th-TH"/>
              </w:rPr>
            </w:pPr>
            <w:r w:rsidRPr="00AF61BB">
              <w:rPr>
                <w:rFonts w:eastAsia="標楷體" w:cs="標楷體"/>
                <w:bCs/>
                <w:sz w:val="20"/>
                <w:szCs w:val="20"/>
                <w:lang w:val="zh-TW" w:bidi="th-TH"/>
              </w:rPr>
              <w:fldChar w:fldCharType="begin"/>
            </w:r>
            <w:r w:rsidRPr="00AF61BB">
              <w:rPr>
                <w:rFonts w:eastAsia="標楷體" w:cs="標楷體"/>
                <w:bCs/>
                <w:sz w:val="20"/>
                <w:szCs w:val="20"/>
                <w:lang w:val="zh-TW" w:bidi="th-TH"/>
              </w:rPr>
              <w:instrText xml:space="preserve"> </w:instrText>
            </w:r>
            <w:r w:rsidRPr="00AF61BB">
              <w:rPr>
                <w:rFonts w:eastAsia="標楷體" w:cs="標楷體" w:hint="eastAsia"/>
                <w:bCs/>
                <w:sz w:val="20"/>
                <w:szCs w:val="20"/>
                <w:lang w:val="zh-TW" w:bidi="th-TH"/>
              </w:rPr>
              <w:instrText>=SUM(LEFT) \# "#,##0"</w:instrText>
            </w:r>
            <w:r w:rsidRPr="00AF61BB">
              <w:rPr>
                <w:rFonts w:eastAsia="標楷體" w:cs="標楷體"/>
                <w:bCs/>
                <w:sz w:val="20"/>
                <w:szCs w:val="20"/>
                <w:lang w:val="zh-TW" w:bidi="th-TH"/>
              </w:rPr>
              <w:instrText xml:space="preserve"> </w:instrText>
            </w:r>
            <w:r w:rsidRPr="00AF61BB">
              <w:rPr>
                <w:rFonts w:eastAsia="標楷體" w:cs="標楷體"/>
                <w:bCs/>
                <w:sz w:val="20"/>
                <w:szCs w:val="20"/>
                <w:lang w:val="zh-TW" w:bidi="th-TH"/>
              </w:rPr>
              <w:fldChar w:fldCharType="separate"/>
            </w:r>
            <w:r w:rsidR="009D099E">
              <w:rPr>
                <w:rFonts w:eastAsia="標楷體" w:cs="標楷體"/>
                <w:bCs/>
                <w:noProof/>
                <w:sz w:val="20"/>
                <w:szCs w:val="20"/>
                <w:lang w:val="zh-TW" w:bidi="th-TH"/>
              </w:rPr>
              <w:t>24,363,081</w:t>
            </w:r>
            <w:r w:rsidRPr="00AF61BB">
              <w:rPr>
                <w:rFonts w:eastAsia="標楷體" w:cs="標楷體"/>
                <w:bCs/>
                <w:sz w:val="20"/>
                <w:szCs w:val="20"/>
                <w:lang w:val="zh-TW" w:bidi="th-TH"/>
              </w:rPr>
              <w:fldChar w:fldCharType="end"/>
            </w:r>
          </w:p>
        </w:tc>
      </w:tr>
    </w:tbl>
    <w:p w:rsidR="00AF61BB" w:rsidRPr="00AF61BB" w:rsidRDefault="00AF61BB" w:rsidP="00AF61BB">
      <w:pPr>
        <w:autoSpaceDE w:val="0"/>
        <w:autoSpaceDN w:val="0"/>
        <w:adjustRightInd w:val="0"/>
        <w:spacing w:after="360" w:line="360" w:lineRule="atLeast"/>
        <w:rPr>
          <w:rFonts w:eastAsia="標楷體"/>
          <w:bCs/>
          <w:sz w:val="20"/>
          <w:szCs w:val="20"/>
          <w:lang w:bidi="th-TH"/>
        </w:rPr>
      </w:pPr>
      <w:r w:rsidRPr="00AF61BB">
        <w:rPr>
          <w:rFonts w:eastAsia="標楷體" w:cs="標楷體" w:hint="eastAsia"/>
          <w:bCs/>
          <w:sz w:val="20"/>
          <w:szCs w:val="20"/>
          <w:lang w:val="zh-TW" w:bidi="th-TH"/>
        </w:rPr>
        <w:t>資料來源：經濟部投審會，</w:t>
      </w:r>
      <w:r w:rsidRPr="00AF61BB">
        <w:rPr>
          <w:rFonts w:eastAsia="標楷體" w:cs="標楷體" w:hint="eastAsia"/>
          <w:bCs/>
          <w:sz w:val="20"/>
          <w:szCs w:val="20"/>
          <w:lang w:val="zh-TW" w:bidi="th-TH"/>
        </w:rPr>
        <w:t>1952</w:t>
      </w:r>
      <w:r w:rsidRPr="00AF61BB">
        <w:rPr>
          <w:rFonts w:eastAsia="標楷體" w:cs="標楷體" w:hint="eastAsia"/>
          <w:bCs/>
          <w:sz w:val="20"/>
          <w:szCs w:val="20"/>
          <w:lang w:val="zh-TW" w:bidi="th-TH"/>
        </w:rPr>
        <w:t>年至</w:t>
      </w:r>
      <w:r w:rsidRPr="00AF61BB">
        <w:rPr>
          <w:rFonts w:eastAsia="標楷體" w:cs="標楷體" w:hint="eastAsia"/>
          <w:bCs/>
          <w:sz w:val="20"/>
          <w:szCs w:val="20"/>
          <w:lang w:val="zh-TW" w:bidi="th-TH"/>
        </w:rPr>
        <w:t>2014</w:t>
      </w:r>
      <w:r w:rsidRPr="00AF61BB">
        <w:rPr>
          <w:rFonts w:eastAsia="標楷體" w:cs="標楷體" w:hint="eastAsia"/>
          <w:bCs/>
          <w:sz w:val="20"/>
          <w:szCs w:val="20"/>
          <w:lang w:val="zh-TW" w:bidi="th-TH"/>
        </w:rPr>
        <w:t>年</w:t>
      </w:r>
      <w:r w:rsidRPr="00AF61BB">
        <w:rPr>
          <w:rFonts w:eastAsia="標楷體" w:cs="標楷體" w:hint="eastAsia"/>
          <w:bCs/>
          <w:sz w:val="20"/>
          <w:szCs w:val="20"/>
          <w:lang w:val="zh-TW" w:bidi="th-TH"/>
        </w:rPr>
        <w:t>10</w:t>
      </w:r>
      <w:r w:rsidRPr="00AF61BB">
        <w:rPr>
          <w:rFonts w:eastAsia="標楷體" w:cs="標楷體" w:hint="eastAsia"/>
          <w:bCs/>
          <w:sz w:val="20"/>
          <w:szCs w:val="20"/>
          <w:lang w:val="zh-TW" w:bidi="th-TH"/>
        </w:rPr>
        <w:t>月</w:t>
      </w:r>
    </w:p>
    <w:p w:rsidR="00AF61BB" w:rsidRPr="00AF61BB" w:rsidRDefault="00AF61BB" w:rsidP="00A8137A">
      <w:pPr>
        <w:numPr>
          <w:ilvl w:val="0"/>
          <w:numId w:val="13"/>
        </w:numPr>
        <w:wordWrap w:val="0"/>
        <w:overflowPunct w:val="0"/>
        <w:spacing w:line="520" w:lineRule="exact"/>
        <w:ind w:left="567" w:hanging="567"/>
        <w:rPr>
          <w:rFonts w:eastAsia="標楷體"/>
          <w:b/>
          <w:sz w:val="28"/>
          <w:szCs w:val="32"/>
        </w:rPr>
      </w:pPr>
      <w:r w:rsidRPr="00AF61BB">
        <w:rPr>
          <w:rFonts w:eastAsia="標楷體" w:hint="eastAsia"/>
          <w:b/>
          <w:sz w:val="28"/>
          <w:szCs w:val="32"/>
        </w:rPr>
        <w:t>因應對策</w:t>
      </w:r>
    </w:p>
    <w:p w:rsidR="00AF61BB" w:rsidRPr="00AF61BB" w:rsidRDefault="00AF61BB" w:rsidP="00A8137A">
      <w:pPr>
        <w:numPr>
          <w:ilvl w:val="0"/>
          <w:numId w:val="18"/>
        </w:numPr>
        <w:wordWrap w:val="0"/>
        <w:overflowPunct w:val="0"/>
        <w:spacing w:line="520" w:lineRule="exact"/>
        <w:rPr>
          <w:rFonts w:eastAsia="標楷體"/>
          <w:b/>
          <w:sz w:val="28"/>
          <w:szCs w:val="32"/>
        </w:rPr>
      </w:pPr>
      <w:r w:rsidRPr="00AF61BB">
        <w:rPr>
          <w:rFonts w:eastAsia="標楷體"/>
          <w:b/>
          <w:sz w:val="28"/>
          <w:szCs w:val="32"/>
        </w:rPr>
        <w:t>持續對外洽簽</w:t>
      </w:r>
      <w:r w:rsidRPr="00AF61BB">
        <w:rPr>
          <w:rFonts w:eastAsia="標楷體" w:hint="eastAsia"/>
          <w:b/>
          <w:sz w:val="28"/>
          <w:szCs w:val="32"/>
        </w:rPr>
        <w:t>ECA</w:t>
      </w:r>
      <w:r w:rsidRPr="00AF61BB">
        <w:rPr>
          <w:rFonts w:eastAsia="標楷體" w:hint="eastAsia"/>
          <w:b/>
          <w:sz w:val="28"/>
          <w:szCs w:val="32"/>
        </w:rPr>
        <w:t>，爭取加入</w:t>
      </w:r>
      <w:r w:rsidRPr="00AF61BB">
        <w:rPr>
          <w:rFonts w:eastAsia="標楷體"/>
          <w:b/>
          <w:sz w:val="28"/>
          <w:szCs w:val="32"/>
        </w:rPr>
        <w:t>TPP</w:t>
      </w:r>
      <w:r w:rsidRPr="00AF61BB">
        <w:rPr>
          <w:rFonts w:eastAsia="標楷體"/>
          <w:b/>
          <w:sz w:val="28"/>
          <w:szCs w:val="32"/>
        </w:rPr>
        <w:t>及</w:t>
      </w:r>
      <w:r w:rsidRPr="00AF61BB">
        <w:rPr>
          <w:rFonts w:eastAsia="標楷體"/>
          <w:b/>
          <w:sz w:val="28"/>
          <w:szCs w:val="32"/>
        </w:rPr>
        <w:t>RCEP</w:t>
      </w:r>
    </w:p>
    <w:p w:rsidR="00AF61BB" w:rsidRPr="00AF61BB" w:rsidRDefault="00AF61BB" w:rsidP="00AF61BB">
      <w:pPr>
        <w:wordWrap w:val="0"/>
        <w:overflowPunct w:val="0"/>
        <w:spacing w:line="500" w:lineRule="exact"/>
        <w:ind w:leftChars="177" w:left="425" w:firstLineChars="202" w:firstLine="566"/>
        <w:jc w:val="both"/>
        <w:rPr>
          <w:rFonts w:eastAsia="標楷體"/>
          <w:sz w:val="28"/>
          <w:szCs w:val="28"/>
        </w:rPr>
      </w:pPr>
      <w:r w:rsidRPr="00AF61BB">
        <w:rPr>
          <w:rFonts w:eastAsia="標楷體" w:hint="eastAsia"/>
          <w:sz w:val="28"/>
          <w:szCs w:val="28"/>
        </w:rPr>
        <w:t>相對於中國大陸與東協各國的經貿合作</w:t>
      </w:r>
      <w:proofErr w:type="gramStart"/>
      <w:r w:rsidRPr="00AF61BB">
        <w:rPr>
          <w:rFonts w:eastAsia="標楷體" w:hint="eastAsia"/>
          <w:sz w:val="28"/>
          <w:szCs w:val="28"/>
        </w:rPr>
        <w:t>研</w:t>
      </w:r>
      <w:proofErr w:type="gramEnd"/>
      <w:r w:rsidRPr="00AF61BB">
        <w:rPr>
          <w:rFonts w:eastAsia="標楷體" w:hint="eastAsia"/>
          <w:sz w:val="28"/>
          <w:szCs w:val="28"/>
        </w:rPr>
        <w:t>議不斷有進展，</w:t>
      </w:r>
      <w:proofErr w:type="gramStart"/>
      <w:r w:rsidRPr="00AF61BB">
        <w:rPr>
          <w:rFonts w:eastAsia="標楷體" w:hint="eastAsia"/>
          <w:sz w:val="28"/>
          <w:szCs w:val="28"/>
        </w:rPr>
        <w:t>我國現亦積極</w:t>
      </w:r>
      <w:proofErr w:type="gramEnd"/>
      <w:r w:rsidRPr="00AF61BB">
        <w:rPr>
          <w:rFonts w:eastAsia="標楷體" w:hint="eastAsia"/>
          <w:sz w:val="28"/>
          <w:szCs w:val="28"/>
        </w:rPr>
        <w:t>推動與東協</w:t>
      </w:r>
      <w:proofErr w:type="gramStart"/>
      <w:r w:rsidRPr="00AF61BB">
        <w:rPr>
          <w:rFonts w:eastAsia="標楷體" w:hint="eastAsia"/>
          <w:sz w:val="28"/>
          <w:szCs w:val="28"/>
        </w:rPr>
        <w:t>各國洽</w:t>
      </w:r>
      <w:proofErr w:type="gramEnd"/>
      <w:r w:rsidRPr="00AF61BB">
        <w:rPr>
          <w:rFonts w:eastAsia="標楷體" w:hint="eastAsia"/>
          <w:sz w:val="28"/>
          <w:szCs w:val="28"/>
        </w:rPr>
        <w:t>簽雙邊或多邊經貿合作協定（</w:t>
      </w:r>
      <w:r w:rsidRPr="00AF61BB">
        <w:rPr>
          <w:rFonts w:eastAsia="標楷體" w:hint="eastAsia"/>
          <w:sz w:val="28"/>
          <w:szCs w:val="28"/>
        </w:rPr>
        <w:t>ECA</w:t>
      </w:r>
      <w:r w:rsidRPr="00AF61BB">
        <w:rPr>
          <w:rFonts w:eastAsia="標楷體" w:hint="eastAsia"/>
          <w:sz w:val="28"/>
          <w:szCs w:val="28"/>
        </w:rPr>
        <w:t>）。我國與新加坡之</w:t>
      </w:r>
      <w:proofErr w:type="gramStart"/>
      <w:r w:rsidRPr="00AF61BB">
        <w:rPr>
          <w:rFonts w:eastAsia="標楷體" w:hint="eastAsia"/>
          <w:sz w:val="28"/>
          <w:szCs w:val="28"/>
        </w:rPr>
        <w:t>臺</w:t>
      </w:r>
      <w:proofErr w:type="gramEnd"/>
      <w:r w:rsidRPr="00AF61BB">
        <w:rPr>
          <w:rFonts w:eastAsia="標楷體" w:hint="eastAsia"/>
          <w:sz w:val="28"/>
          <w:szCs w:val="28"/>
        </w:rPr>
        <w:t>星經濟夥伴協議（</w:t>
      </w:r>
      <w:r w:rsidRPr="00AF61BB">
        <w:rPr>
          <w:rFonts w:eastAsia="標楷體" w:hint="eastAsia"/>
          <w:sz w:val="28"/>
          <w:szCs w:val="28"/>
        </w:rPr>
        <w:t>ASTEP</w:t>
      </w:r>
      <w:r w:rsidRPr="00AF61BB">
        <w:rPr>
          <w:rFonts w:eastAsia="標楷體" w:hint="eastAsia"/>
          <w:sz w:val="28"/>
          <w:szCs w:val="28"/>
        </w:rPr>
        <w:t>）已於</w:t>
      </w:r>
      <w:r w:rsidRPr="00AF61BB">
        <w:rPr>
          <w:rFonts w:eastAsia="標楷體" w:hint="eastAsia"/>
          <w:sz w:val="28"/>
          <w:szCs w:val="28"/>
        </w:rPr>
        <w:t>2014</w:t>
      </w:r>
      <w:r w:rsidRPr="00AF61BB">
        <w:rPr>
          <w:rFonts w:eastAsia="標楷體" w:hint="eastAsia"/>
          <w:sz w:val="28"/>
          <w:szCs w:val="28"/>
        </w:rPr>
        <w:t>年</w:t>
      </w:r>
      <w:r w:rsidRPr="00AF61BB">
        <w:rPr>
          <w:rFonts w:eastAsia="標楷體" w:hint="eastAsia"/>
          <w:sz w:val="28"/>
          <w:szCs w:val="28"/>
        </w:rPr>
        <w:t>4</w:t>
      </w:r>
      <w:r w:rsidRPr="00AF61BB">
        <w:rPr>
          <w:rFonts w:eastAsia="標楷體" w:hint="eastAsia"/>
          <w:sz w:val="28"/>
          <w:szCs w:val="28"/>
        </w:rPr>
        <w:t>月</w:t>
      </w:r>
      <w:r w:rsidRPr="00AF61BB">
        <w:rPr>
          <w:rFonts w:eastAsia="標楷體" w:hint="eastAsia"/>
          <w:sz w:val="28"/>
          <w:szCs w:val="28"/>
        </w:rPr>
        <w:t>19</w:t>
      </w:r>
      <w:r w:rsidRPr="00AF61BB">
        <w:rPr>
          <w:rFonts w:eastAsia="標楷體" w:hint="eastAsia"/>
          <w:sz w:val="28"/>
          <w:szCs w:val="28"/>
        </w:rPr>
        <w:t>日正式生效，與印尼及菲律賓已委託民間智庫進行「經濟合作協定」可行性研究；</w:t>
      </w:r>
      <w:proofErr w:type="gramStart"/>
      <w:r w:rsidRPr="00AF61BB">
        <w:rPr>
          <w:rFonts w:eastAsia="標楷體" w:hint="eastAsia"/>
          <w:sz w:val="28"/>
          <w:szCs w:val="28"/>
        </w:rPr>
        <w:t>臺</w:t>
      </w:r>
      <w:proofErr w:type="gramEnd"/>
      <w:r w:rsidRPr="00AF61BB">
        <w:rPr>
          <w:rFonts w:eastAsia="標楷體" w:hint="eastAsia"/>
          <w:sz w:val="28"/>
          <w:szCs w:val="28"/>
        </w:rPr>
        <w:t>印尼</w:t>
      </w:r>
      <w:r w:rsidRPr="00AF61BB">
        <w:rPr>
          <w:rFonts w:eastAsia="標楷體" w:hint="eastAsia"/>
          <w:sz w:val="28"/>
          <w:szCs w:val="28"/>
        </w:rPr>
        <w:t>ECA</w:t>
      </w:r>
      <w:r w:rsidRPr="00AF61BB">
        <w:rPr>
          <w:rFonts w:eastAsia="標楷體" w:hint="eastAsia"/>
          <w:sz w:val="28"/>
          <w:szCs w:val="28"/>
        </w:rPr>
        <w:t>共同研究案已於</w:t>
      </w:r>
      <w:r w:rsidRPr="00AF61BB">
        <w:rPr>
          <w:rFonts w:eastAsia="標楷體" w:hint="eastAsia"/>
          <w:sz w:val="28"/>
          <w:szCs w:val="28"/>
        </w:rPr>
        <w:t>2012</w:t>
      </w:r>
      <w:r w:rsidRPr="00AF61BB">
        <w:rPr>
          <w:rFonts w:eastAsia="標楷體" w:hint="eastAsia"/>
          <w:sz w:val="28"/>
          <w:szCs w:val="28"/>
        </w:rPr>
        <w:t>年底完成；</w:t>
      </w:r>
      <w:proofErr w:type="gramStart"/>
      <w:r w:rsidRPr="00AF61BB">
        <w:rPr>
          <w:rFonts w:eastAsia="標楷體" w:hint="eastAsia"/>
          <w:sz w:val="28"/>
          <w:szCs w:val="28"/>
        </w:rPr>
        <w:t>臺</w:t>
      </w:r>
      <w:proofErr w:type="gramEnd"/>
      <w:r w:rsidRPr="00AF61BB">
        <w:rPr>
          <w:rFonts w:eastAsia="標楷體" w:hint="eastAsia"/>
          <w:sz w:val="28"/>
          <w:szCs w:val="28"/>
        </w:rPr>
        <w:t>菲</w:t>
      </w:r>
      <w:r w:rsidRPr="00AF61BB">
        <w:rPr>
          <w:rFonts w:eastAsia="標楷體" w:hint="eastAsia"/>
          <w:sz w:val="28"/>
          <w:szCs w:val="28"/>
        </w:rPr>
        <w:t>ECA</w:t>
      </w:r>
      <w:r w:rsidRPr="00AF61BB">
        <w:rPr>
          <w:rFonts w:eastAsia="標楷體"/>
          <w:sz w:val="28"/>
          <w:szCs w:val="28"/>
        </w:rPr>
        <w:t>預計於</w:t>
      </w:r>
      <w:r w:rsidRPr="00AF61BB">
        <w:rPr>
          <w:rFonts w:eastAsia="標楷體" w:hint="eastAsia"/>
          <w:sz w:val="28"/>
          <w:szCs w:val="28"/>
        </w:rPr>
        <w:t>2015</w:t>
      </w:r>
      <w:r w:rsidRPr="00AF61BB">
        <w:rPr>
          <w:rFonts w:eastAsia="標楷體"/>
          <w:sz w:val="28"/>
          <w:szCs w:val="28"/>
        </w:rPr>
        <w:t>年第</w:t>
      </w:r>
      <w:r w:rsidRPr="00AF61BB">
        <w:rPr>
          <w:rFonts w:eastAsia="標楷體" w:hint="eastAsia"/>
          <w:sz w:val="28"/>
          <w:szCs w:val="28"/>
        </w:rPr>
        <w:t>1</w:t>
      </w:r>
      <w:r w:rsidRPr="00AF61BB">
        <w:rPr>
          <w:rFonts w:eastAsia="標楷體"/>
          <w:sz w:val="28"/>
          <w:szCs w:val="28"/>
        </w:rPr>
        <w:t>季舉行成果發表會，</w:t>
      </w:r>
      <w:r w:rsidRPr="00AF61BB">
        <w:rPr>
          <w:rFonts w:eastAsia="標楷體" w:hint="eastAsia"/>
          <w:sz w:val="28"/>
          <w:szCs w:val="28"/>
        </w:rPr>
        <w:t>未來將以堆積木策略逐步推動。</w:t>
      </w:r>
    </w:p>
    <w:p w:rsidR="00AF61BB" w:rsidRPr="00AF61BB" w:rsidRDefault="00AF61BB" w:rsidP="00AF61BB">
      <w:pPr>
        <w:wordWrap w:val="0"/>
        <w:overflowPunct w:val="0"/>
        <w:spacing w:line="500" w:lineRule="exact"/>
        <w:ind w:leftChars="177" w:left="425" w:firstLineChars="202" w:firstLine="566"/>
        <w:jc w:val="both"/>
        <w:rPr>
          <w:rFonts w:eastAsia="標楷體"/>
          <w:sz w:val="28"/>
          <w:szCs w:val="28"/>
        </w:rPr>
      </w:pPr>
      <w:proofErr w:type="gramStart"/>
      <w:r w:rsidRPr="00AF61BB">
        <w:rPr>
          <w:rFonts w:eastAsia="標楷體" w:hint="eastAsia"/>
          <w:sz w:val="28"/>
          <w:szCs w:val="28"/>
        </w:rPr>
        <w:t>此外，</w:t>
      </w:r>
      <w:proofErr w:type="gramEnd"/>
      <w:r w:rsidRPr="00AF61BB">
        <w:rPr>
          <w:rFonts w:eastAsia="標楷體" w:hint="eastAsia"/>
          <w:sz w:val="28"/>
          <w:szCs w:val="28"/>
        </w:rPr>
        <w:t>由於</w:t>
      </w:r>
      <w:r w:rsidRPr="00AF61BB">
        <w:rPr>
          <w:rFonts w:eastAsia="標楷體"/>
          <w:sz w:val="28"/>
          <w:szCs w:val="28"/>
        </w:rPr>
        <w:t>目前亞太地區最主要的兩個區域</w:t>
      </w:r>
      <w:r w:rsidRPr="00AF61BB">
        <w:rPr>
          <w:rFonts w:eastAsia="標楷體" w:hAnsi="標楷體"/>
          <w:color w:val="000000"/>
          <w:sz w:val="28"/>
          <w:szCs w:val="28"/>
        </w:rPr>
        <w:t>經濟</w:t>
      </w:r>
      <w:r w:rsidRPr="00AF61BB">
        <w:rPr>
          <w:rFonts w:eastAsia="標楷體"/>
          <w:sz w:val="28"/>
          <w:szCs w:val="28"/>
        </w:rPr>
        <w:t>整合分別為「跨太平洋夥伴協議」</w:t>
      </w:r>
      <w:r w:rsidRPr="00AF61BB">
        <w:rPr>
          <w:rFonts w:eastAsia="標楷體"/>
          <w:sz w:val="28"/>
          <w:szCs w:val="28"/>
        </w:rPr>
        <w:t>(TPP)</w:t>
      </w:r>
      <w:r w:rsidRPr="00AF61BB">
        <w:rPr>
          <w:rFonts w:eastAsia="標楷體"/>
          <w:sz w:val="28"/>
          <w:szCs w:val="28"/>
        </w:rPr>
        <w:t>及「區域全面經濟夥伴協定」</w:t>
      </w:r>
      <w:r w:rsidRPr="00AF61BB">
        <w:rPr>
          <w:rFonts w:eastAsia="標楷體"/>
          <w:sz w:val="28"/>
          <w:szCs w:val="28"/>
        </w:rPr>
        <w:t>(RCEP)</w:t>
      </w:r>
      <w:r w:rsidRPr="00AF61BB">
        <w:rPr>
          <w:rFonts w:eastAsia="標楷體"/>
          <w:sz w:val="28"/>
          <w:szCs w:val="28"/>
        </w:rPr>
        <w:t>，</w:t>
      </w:r>
      <w:r w:rsidRPr="00AF61BB">
        <w:rPr>
          <w:rFonts w:eastAsia="標楷體"/>
          <w:sz w:val="28"/>
          <w:szCs w:val="28"/>
        </w:rPr>
        <w:t>TPP</w:t>
      </w:r>
      <w:r w:rsidRPr="00AF61BB">
        <w:rPr>
          <w:rFonts w:eastAsia="標楷體"/>
          <w:sz w:val="28"/>
          <w:szCs w:val="28"/>
        </w:rPr>
        <w:t>及</w:t>
      </w:r>
      <w:r w:rsidRPr="00AF61BB">
        <w:rPr>
          <w:rFonts w:eastAsia="標楷體"/>
          <w:sz w:val="28"/>
          <w:szCs w:val="28"/>
        </w:rPr>
        <w:t>RCEP</w:t>
      </w:r>
      <w:r w:rsidRPr="00AF61BB">
        <w:rPr>
          <w:rFonts w:eastAsia="標楷體"/>
          <w:sz w:val="28"/>
          <w:szCs w:val="28"/>
        </w:rPr>
        <w:t>完成談判後，經濟規模分別可達</w:t>
      </w:r>
      <w:r w:rsidRPr="00AF61BB">
        <w:rPr>
          <w:rFonts w:eastAsia="標楷體"/>
          <w:sz w:val="28"/>
          <w:szCs w:val="28"/>
        </w:rPr>
        <w:t>27.25</w:t>
      </w:r>
      <w:r w:rsidRPr="00AF61BB">
        <w:rPr>
          <w:rFonts w:eastAsia="標楷體"/>
          <w:sz w:val="28"/>
          <w:szCs w:val="28"/>
        </w:rPr>
        <w:t>兆美元及</w:t>
      </w:r>
      <w:r w:rsidRPr="00AF61BB">
        <w:rPr>
          <w:rFonts w:eastAsia="標楷體"/>
          <w:sz w:val="28"/>
          <w:szCs w:val="28"/>
        </w:rPr>
        <w:t>21</w:t>
      </w:r>
      <w:r w:rsidRPr="00AF61BB">
        <w:rPr>
          <w:rFonts w:eastAsia="標楷體"/>
          <w:sz w:val="28"/>
          <w:szCs w:val="28"/>
        </w:rPr>
        <w:t>兆</w:t>
      </w:r>
      <w:r w:rsidRPr="00AF61BB">
        <w:rPr>
          <w:rFonts w:eastAsia="標楷體"/>
          <w:sz w:val="28"/>
          <w:szCs w:val="28"/>
        </w:rPr>
        <w:lastRenderedPageBreak/>
        <w:t>美元，占全球生產總值約為</w:t>
      </w:r>
      <w:r w:rsidRPr="00AF61BB">
        <w:rPr>
          <w:rFonts w:eastAsia="標楷體"/>
          <w:sz w:val="28"/>
          <w:szCs w:val="28"/>
        </w:rPr>
        <w:t>38</w:t>
      </w:r>
      <w:r w:rsidR="00845576">
        <w:rPr>
          <w:rFonts w:eastAsia="標楷體" w:hint="eastAsia"/>
          <w:sz w:val="28"/>
          <w:szCs w:val="28"/>
        </w:rPr>
        <w:t>％</w:t>
      </w:r>
      <w:r w:rsidRPr="00AF61BB">
        <w:rPr>
          <w:rFonts w:eastAsia="標楷體"/>
          <w:sz w:val="28"/>
          <w:szCs w:val="28"/>
        </w:rPr>
        <w:t>及</w:t>
      </w:r>
      <w:r w:rsidRPr="00AF61BB">
        <w:rPr>
          <w:rFonts w:eastAsia="標楷體"/>
          <w:sz w:val="28"/>
          <w:szCs w:val="28"/>
        </w:rPr>
        <w:t>29</w:t>
      </w:r>
      <w:r w:rsidR="00845576">
        <w:rPr>
          <w:rFonts w:eastAsia="標楷體" w:hint="eastAsia"/>
          <w:sz w:val="28"/>
          <w:szCs w:val="28"/>
        </w:rPr>
        <w:t>％</w:t>
      </w:r>
      <w:r w:rsidRPr="00AF61BB">
        <w:rPr>
          <w:rFonts w:eastAsia="標楷體"/>
          <w:sz w:val="28"/>
          <w:szCs w:val="28"/>
        </w:rPr>
        <w:t>。該二協定亦被視為達成亞太自由貿易區</w:t>
      </w:r>
      <w:r w:rsidR="003A42E7">
        <w:rPr>
          <w:rFonts w:eastAsia="標楷體" w:hint="eastAsia"/>
          <w:sz w:val="28"/>
          <w:szCs w:val="28"/>
        </w:rPr>
        <w:t>（</w:t>
      </w:r>
      <w:r w:rsidRPr="00AF61BB">
        <w:rPr>
          <w:rFonts w:eastAsia="標楷體"/>
          <w:sz w:val="28"/>
          <w:szCs w:val="28"/>
        </w:rPr>
        <w:t>FTAAP</w:t>
      </w:r>
      <w:r w:rsidR="003A42E7">
        <w:rPr>
          <w:rFonts w:eastAsia="標楷體" w:hint="eastAsia"/>
          <w:sz w:val="28"/>
          <w:szCs w:val="28"/>
        </w:rPr>
        <w:t>）</w:t>
      </w:r>
      <w:r w:rsidRPr="00AF61BB">
        <w:rPr>
          <w:rFonts w:eastAsia="標楷體"/>
          <w:sz w:val="28"/>
          <w:szCs w:val="28"/>
        </w:rPr>
        <w:t>的重要途徑。</w:t>
      </w:r>
      <w:r w:rsidRPr="00AF61BB">
        <w:rPr>
          <w:rFonts w:eastAsia="標楷體" w:hint="eastAsia"/>
          <w:sz w:val="28"/>
          <w:szCs w:val="28"/>
        </w:rPr>
        <w:t>目前我國</w:t>
      </w:r>
      <w:r w:rsidRPr="00AF61BB">
        <w:rPr>
          <w:rFonts w:eastAsia="標楷體"/>
          <w:sz w:val="28"/>
          <w:szCs w:val="28"/>
        </w:rPr>
        <w:t>已將加入</w:t>
      </w:r>
      <w:r w:rsidRPr="00AF61BB">
        <w:rPr>
          <w:rFonts w:eastAsia="標楷體"/>
          <w:sz w:val="28"/>
          <w:szCs w:val="28"/>
        </w:rPr>
        <w:t>TPP</w:t>
      </w:r>
      <w:r w:rsidRPr="00AF61BB">
        <w:rPr>
          <w:rFonts w:eastAsia="標楷體"/>
          <w:sz w:val="28"/>
          <w:szCs w:val="28"/>
        </w:rPr>
        <w:t>及</w:t>
      </w:r>
      <w:r w:rsidRPr="00AF61BB">
        <w:rPr>
          <w:rFonts w:eastAsia="標楷體"/>
          <w:sz w:val="28"/>
          <w:szCs w:val="28"/>
        </w:rPr>
        <w:t>RCEP</w:t>
      </w:r>
      <w:r w:rsidRPr="00AF61BB">
        <w:rPr>
          <w:rFonts w:eastAsia="標楷體"/>
          <w:sz w:val="28"/>
          <w:szCs w:val="28"/>
        </w:rPr>
        <w:t>列為重點工作，充分展現我國經貿自由化之決心。</w:t>
      </w:r>
    </w:p>
    <w:p w:rsidR="00AF61BB" w:rsidRPr="00AF61BB" w:rsidRDefault="00AF61BB" w:rsidP="00A8137A">
      <w:pPr>
        <w:numPr>
          <w:ilvl w:val="0"/>
          <w:numId w:val="18"/>
        </w:numPr>
        <w:wordWrap w:val="0"/>
        <w:overflowPunct w:val="0"/>
        <w:spacing w:line="520" w:lineRule="exact"/>
        <w:rPr>
          <w:rFonts w:eastAsia="標楷體"/>
          <w:sz w:val="28"/>
          <w:szCs w:val="28"/>
        </w:rPr>
      </w:pPr>
      <w:r w:rsidRPr="00AF61BB">
        <w:rPr>
          <w:rFonts w:eastAsia="標楷體"/>
          <w:b/>
          <w:sz w:val="28"/>
          <w:szCs w:val="28"/>
        </w:rPr>
        <w:t>善用既有與東協緊密的經貿關係，協助廠商全球</w:t>
      </w:r>
      <w:r w:rsidRPr="00AF61BB">
        <w:rPr>
          <w:rFonts w:eastAsia="標楷體" w:hint="eastAsia"/>
          <w:b/>
          <w:sz w:val="28"/>
          <w:szCs w:val="28"/>
        </w:rPr>
        <w:t>布</w:t>
      </w:r>
      <w:r w:rsidRPr="00AF61BB">
        <w:rPr>
          <w:rFonts w:eastAsia="標楷體"/>
          <w:b/>
          <w:sz w:val="28"/>
          <w:szCs w:val="28"/>
        </w:rPr>
        <w:t>局</w:t>
      </w:r>
    </w:p>
    <w:p w:rsidR="00AF61BB" w:rsidRPr="00AF61BB" w:rsidRDefault="00AF61BB" w:rsidP="00AF61BB">
      <w:pPr>
        <w:wordWrap w:val="0"/>
        <w:overflowPunct w:val="0"/>
        <w:spacing w:line="500" w:lineRule="exact"/>
        <w:ind w:leftChars="177" w:left="425" w:firstLineChars="202" w:firstLine="566"/>
        <w:jc w:val="both"/>
        <w:rPr>
          <w:rFonts w:eastAsia="標楷體"/>
          <w:sz w:val="28"/>
          <w:szCs w:val="28"/>
        </w:rPr>
      </w:pPr>
      <w:proofErr w:type="gramStart"/>
      <w:r w:rsidRPr="00AF61BB">
        <w:rPr>
          <w:rFonts w:eastAsia="標楷體"/>
          <w:sz w:val="28"/>
          <w:szCs w:val="28"/>
        </w:rPr>
        <w:t>臺</w:t>
      </w:r>
      <w:proofErr w:type="gramEnd"/>
      <w:r w:rsidRPr="00AF61BB">
        <w:rPr>
          <w:rFonts w:eastAsia="標楷體"/>
          <w:sz w:val="28"/>
          <w:szCs w:val="28"/>
        </w:rPr>
        <w:t>商在東協地區投資</w:t>
      </w:r>
      <w:r w:rsidRPr="00AF61BB">
        <w:rPr>
          <w:rFonts w:eastAsia="標楷體" w:hint="eastAsia"/>
          <w:sz w:val="28"/>
          <w:szCs w:val="28"/>
        </w:rPr>
        <w:t>已</w:t>
      </w:r>
      <w:r w:rsidRPr="00AF61BB">
        <w:rPr>
          <w:rFonts w:eastAsia="標楷體"/>
          <w:sz w:val="28"/>
          <w:szCs w:val="28"/>
        </w:rPr>
        <w:t>逾</w:t>
      </w:r>
      <w:r w:rsidRPr="00AF61BB">
        <w:rPr>
          <w:rFonts w:eastAsia="標楷體" w:hint="eastAsia"/>
          <w:sz w:val="28"/>
          <w:szCs w:val="28"/>
        </w:rPr>
        <w:t>二十</w:t>
      </w:r>
      <w:r w:rsidRPr="00AF61BB">
        <w:rPr>
          <w:rFonts w:eastAsia="標楷體"/>
          <w:sz w:val="28"/>
          <w:szCs w:val="28"/>
        </w:rPr>
        <w:t>年，已有一定的基礎，在當地已建立良好的人脈與網絡關係，隨著我國對東協直接投資的增加，臺灣與東協各國經貿關係亦趨深化，此將有助於我國產業與全球經濟的聯結，強化臺灣在生產分工模式之不可取代性，提升研發能力，朝上游關鍵零組件發展，以確保臺灣在國際供應鏈的關鍵角色。</w:t>
      </w:r>
    </w:p>
    <w:p w:rsidR="00AF61BB" w:rsidRPr="00AF61BB" w:rsidRDefault="00AF61BB" w:rsidP="00AF61BB">
      <w:pPr>
        <w:wordWrap w:val="0"/>
        <w:overflowPunct w:val="0"/>
        <w:spacing w:line="500" w:lineRule="exact"/>
        <w:ind w:leftChars="177" w:left="425" w:firstLineChars="202" w:firstLine="566"/>
        <w:jc w:val="both"/>
        <w:rPr>
          <w:rFonts w:eastAsia="標楷體"/>
          <w:sz w:val="28"/>
          <w:szCs w:val="28"/>
        </w:rPr>
      </w:pPr>
      <w:r w:rsidRPr="00AF61BB">
        <w:rPr>
          <w:rFonts w:eastAsia="標楷體"/>
          <w:sz w:val="28"/>
          <w:szCs w:val="28"/>
        </w:rPr>
        <w:t>為協助</w:t>
      </w:r>
      <w:proofErr w:type="gramStart"/>
      <w:r w:rsidRPr="00AF61BB">
        <w:rPr>
          <w:rFonts w:eastAsia="標楷體"/>
          <w:sz w:val="28"/>
          <w:szCs w:val="28"/>
        </w:rPr>
        <w:t>臺</w:t>
      </w:r>
      <w:proofErr w:type="gramEnd"/>
      <w:r w:rsidRPr="00AF61BB">
        <w:rPr>
          <w:rFonts w:eastAsia="標楷體"/>
          <w:sz w:val="28"/>
          <w:szCs w:val="28"/>
        </w:rPr>
        <w:t>商掌握區域市場及新興市場商機，善用各地投資區位優勢，</w:t>
      </w:r>
      <w:r w:rsidRPr="00AF61BB">
        <w:rPr>
          <w:rFonts w:eastAsia="標楷體" w:hint="eastAsia"/>
          <w:sz w:val="28"/>
          <w:szCs w:val="28"/>
        </w:rPr>
        <w:t>經濟部持續於</w:t>
      </w:r>
      <w:r w:rsidRPr="00AF61BB">
        <w:rPr>
          <w:rFonts w:eastAsia="標楷體"/>
          <w:sz w:val="28"/>
          <w:szCs w:val="28"/>
        </w:rPr>
        <w:t>廠商布局全球策略需求</w:t>
      </w:r>
      <w:r w:rsidRPr="00AF61BB">
        <w:rPr>
          <w:rFonts w:eastAsia="標楷體" w:hint="eastAsia"/>
          <w:sz w:val="28"/>
          <w:szCs w:val="28"/>
        </w:rPr>
        <w:t>下</w:t>
      </w:r>
      <w:r w:rsidRPr="00AF61BB">
        <w:rPr>
          <w:rFonts w:eastAsia="標楷體"/>
          <w:sz w:val="28"/>
          <w:szCs w:val="28"/>
        </w:rPr>
        <w:t>，協助廠商</w:t>
      </w:r>
      <w:r w:rsidRPr="00AF61BB">
        <w:rPr>
          <w:rFonts w:eastAsia="標楷體" w:hint="eastAsia"/>
          <w:sz w:val="28"/>
          <w:szCs w:val="28"/>
        </w:rPr>
        <w:t>積極</w:t>
      </w:r>
      <w:r w:rsidRPr="00AF61BB">
        <w:rPr>
          <w:rFonts w:eastAsia="標楷體"/>
          <w:sz w:val="28"/>
          <w:szCs w:val="28"/>
        </w:rPr>
        <w:t>布局海外市場。</w:t>
      </w:r>
    </w:p>
    <w:p w:rsidR="00AF61BB" w:rsidRPr="00AF61BB" w:rsidRDefault="00AF61BB" w:rsidP="00A8137A">
      <w:pPr>
        <w:numPr>
          <w:ilvl w:val="0"/>
          <w:numId w:val="19"/>
        </w:numPr>
        <w:wordWrap w:val="0"/>
        <w:overflowPunct w:val="0"/>
        <w:spacing w:line="500" w:lineRule="exact"/>
        <w:jc w:val="both"/>
        <w:rPr>
          <w:rFonts w:eastAsia="標楷體"/>
          <w:sz w:val="28"/>
          <w:szCs w:val="28"/>
        </w:rPr>
      </w:pPr>
      <w:r w:rsidRPr="00AF61BB">
        <w:rPr>
          <w:rFonts w:eastAsia="標楷體"/>
          <w:b/>
          <w:sz w:val="28"/>
          <w:szCs w:val="28"/>
        </w:rPr>
        <w:t>提供充分投資訊與解決投資障礙</w:t>
      </w:r>
      <w:r w:rsidRPr="00AF61BB">
        <w:rPr>
          <w:rFonts w:eastAsia="標楷體"/>
          <w:sz w:val="28"/>
          <w:szCs w:val="28"/>
        </w:rPr>
        <w:t>：即時掌握東協各國政經投資措施，供廠商參考；辦理投資商機研討會、籌組投資考察團，協助有意願廠商實地瞭解目標國家投資環境與產業概況；並透過我國與各國投資主管機關對話機制、雙邊部次長級經貿諮商會議或世貿組織雙邊會談機制，解決</w:t>
      </w:r>
      <w:proofErr w:type="gramStart"/>
      <w:r w:rsidRPr="00AF61BB">
        <w:rPr>
          <w:rFonts w:eastAsia="標楷體"/>
          <w:sz w:val="28"/>
          <w:szCs w:val="28"/>
        </w:rPr>
        <w:t>臺</w:t>
      </w:r>
      <w:proofErr w:type="gramEnd"/>
      <w:r w:rsidRPr="00AF61BB">
        <w:rPr>
          <w:rFonts w:eastAsia="標楷體"/>
          <w:sz w:val="28"/>
          <w:szCs w:val="28"/>
        </w:rPr>
        <w:t>商投資障礙，協助</w:t>
      </w:r>
      <w:proofErr w:type="gramStart"/>
      <w:r w:rsidRPr="00AF61BB">
        <w:rPr>
          <w:rFonts w:eastAsia="標楷體"/>
          <w:sz w:val="28"/>
          <w:szCs w:val="28"/>
        </w:rPr>
        <w:t>臺</w:t>
      </w:r>
      <w:proofErr w:type="gramEnd"/>
      <w:r w:rsidRPr="00AF61BB">
        <w:rPr>
          <w:rFonts w:eastAsia="標楷體"/>
          <w:sz w:val="28"/>
          <w:szCs w:val="28"/>
        </w:rPr>
        <w:t>商營造良好投資環境。</w:t>
      </w:r>
    </w:p>
    <w:p w:rsidR="00AF61BB" w:rsidRPr="00AF61BB" w:rsidRDefault="00AF61BB" w:rsidP="00A8137A">
      <w:pPr>
        <w:numPr>
          <w:ilvl w:val="0"/>
          <w:numId w:val="19"/>
        </w:numPr>
        <w:wordWrap w:val="0"/>
        <w:overflowPunct w:val="0"/>
        <w:spacing w:line="500" w:lineRule="exact"/>
        <w:jc w:val="both"/>
        <w:rPr>
          <w:rFonts w:eastAsia="標楷體"/>
          <w:sz w:val="28"/>
          <w:szCs w:val="28"/>
        </w:rPr>
      </w:pPr>
      <w:r w:rsidRPr="00AF61BB">
        <w:rPr>
          <w:rFonts w:eastAsia="標楷體"/>
          <w:b/>
          <w:sz w:val="28"/>
          <w:szCs w:val="28"/>
          <w:lang w:val="hi-IN"/>
        </w:rPr>
        <w:t>協助海外</w:t>
      </w:r>
      <w:proofErr w:type="gramStart"/>
      <w:r w:rsidRPr="00AF61BB">
        <w:rPr>
          <w:rFonts w:eastAsia="標楷體"/>
          <w:b/>
          <w:sz w:val="28"/>
          <w:szCs w:val="28"/>
          <w:lang w:val="hi-IN"/>
        </w:rPr>
        <w:t>臺</w:t>
      </w:r>
      <w:proofErr w:type="gramEnd"/>
      <w:r w:rsidRPr="00AF61BB">
        <w:rPr>
          <w:rFonts w:eastAsia="標楷體"/>
          <w:b/>
          <w:sz w:val="28"/>
          <w:szCs w:val="28"/>
          <w:lang w:val="hi-IN"/>
        </w:rPr>
        <w:t>商強化經營體質、提升國際競爭優勢</w:t>
      </w:r>
      <w:r w:rsidRPr="00AF61BB">
        <w:rPr>
          <w:rFonts w:eastAsia="標楷體"/>
          <w:sz w:val="28"/>
          <w:szCs w:val="28"/>
          <w:lang w:val="hi-IN"/>
        </w:rPr>
        <w:t>：</w:t>
      </w:r>
      <w:r w:rsidRPr="00AF61BB">
        <w:rPr>
          <w:rFonts w:eastAsia="標楷體"/>
          <w:sz w:val="28"/>
          <w:szCs w:val="28"/>
        </w:rPr>
        <w:t>針對</w:t>
      </w:r>
      <w:proofErr w:type="gramStart"/>
      <w:r w:rsidRPr="00AF61BB">
        <w:rPr>
          <w:rFonts w:eastAsia="標楷體"/>
          <w:sz w:val="28"/>
          <w:szCs w:val="28"/>
        </w:rPr>
        <w:t>臺</w:t>
      </w:r>
      <w:proofErr w:type="gramEnd"/>
      <w:r w:rsidRPr="00AF61BB">
        <w:rPr>
          <w:rFonts w:eastAsia="標楷體"/>
          <w:sz w:val="28"/>
          <w:szCs w:val="28"/>
        </w:rPr>
        <w:t>商密集之東南亞地區，透過派遣</w:t>
      </w:r>
      <w:proofErr w:type="gramStart"/>
      <w:r w:rsidRPr="00AF61BB">
        <w:rPr>
          <w:rFonts w:eastAsia="標楷體"/>
          <w:sz w:val="28"/>
          <w:szCs w:val="28"/>
        </w:rPr>
        <w:t>顧問臨廠進行</w:t>
      </w:r>
      <w:proofErr w:type="gramEnd"/>
      <w:r w:rsidRPr="00AF61BB">
        <w:rPr>
          <w:rFonts w:eastAsia="標楷體"/>
          <w:sz w:val="28"/>
          <w:szCs w:val="28"/>
        </w:rPr>
        <w:t>診斷及輔導、辦理經營管理講座、規劃領袖菁英共識營等項目，協助</w:t>
      </w:r>
      <w:proofErr w:type="gramStart"/>
      <w:r w:rsidRPr="00AF61BB">
        <w:rPr>
          <w:rFonts w:eastAsia="標楷體"/>
          <w:sz w:val="28"/>
          <w:szCs w:val="28"/>
        </w:rPr>
        <w:t>臺</w:t>
      </w:r>
      <w:proofErr w:type="gramEnd"/>
      <w:r w:rsidRPr="00AF61BB">
        <w:rPr>
          <w:rFonts w:eastAsia="標楷體"/>
          <w:sz w:val="28"/>
          <w:szCs w:val="28"/>
        </w:rPr>
        <w:t>商突破轉型瓶頸、整合當地有利資源及提升創新研發能量，以提高企業經營競爭力。</w:t>
      </w:r>
    </w:p>
    <w:p w:rsidR="004A5FB6" w:rsidRPr="00AF61BB" w:rsidRDefault="004A5FB6" w:rsidP="00BB2B58">
      <w:pPr>
        <w:widowControl/>
        <w:rPr>
          <w:rFonts w:eastAsia="標楷體"/>
          <w:color w:val="FF0000"/>
          <w:sz w:val="32"/>
        </w:rPr>
      </w:pPr>
    </w:p>
    <w:sectPr w:rsidR="004A5FB6" w:rsidRPr="00AF61BB"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83D" w:rsidRDefault="0085483D">
      <w:r>
        <w:separator/>
      </w:r>
    </w:p>
  </w:endnote>
  <w:endnote w:type="continuationSeparator" w:id="0">
    <w:p w:rsidR="0085483D" w:rsidRDefault="00854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標楷體"/>
    <w:charset w:val="88"/>
    <w:family w:val="script"/>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18" w:rsidRDefault="00427D1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D099E">
      <w:rPr>
        <w:rStyle w:val="a7"/>
        <w:noProof/>
      </w:rPr>
      <w:t>66</w:t>
    </w:r>
    <w:r>
      <w:rPr>
        <w:rStyle w:val="a7"/>
      </w:rPr>
      <w:fldChar w:fldCharType="end"/>
    </w:r>
  </w:p>
  <w:p w:rsidR="00427D18" w:rsidRDefault="00427D1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18" w:rsidRDefault="00427D18">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18" w:rsidRDefault="00427D1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D099E">
      <w:rPr>
        <w:rStyle w:val="a7"/>
        <w:noProof/>
      </w:rPr>
      <w:t>I</w:t>
    </w:r>
    <w:r>
      <w:rPr>
        <w:rStyle w:val="a7"/>
      </w:rPr>
      <w:fldChar w:fldCharType="end"/>
    </w:r>
  </w:p>
  <w:p w:rsidR="00427D18" w:rsidRDefault="00427D18">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83D" w:rsidRDefault="0085483D">
      <w:r>
        <w:separator/>
      </w:r>
    </w:p>
  </w:footnote>
  <w:footnote w:type="continuationSeparator" w:id="0">
    <w:p w:rsidR="0085483D" w:rsidRDefault="0085483D">
      <w:r>
        <w:continuationSeparator/>
      </w:r>
    </w:p>
  </w:footnote>
  <w:footnote w:id="1">
    <w:p w:rsidR="00427D18" w:rsidRPr="00961865" w:rsidRDefault="00427D18" w:rsidP="00AF61BB">
      <w:pPr>
        <w:pStyle w:val="af4"/>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427D18" w:rsidRPr="00C904CD" w:rsidRDefault="00427D18" w:rsidP="00AF61BB">
      <w:pPr>
        <w:pStyle w:val="af4"/>
        <w:ind w:left="80" w:hangingChars="40" w:hanging="80"/>
        <w:jc w:val="both"/>
      </w:pPr>
      <w:r>
        <w:rPr>
          <w:rStyle w:val="aff6"/>
        </w:rPr>
        <w:footnoteRef/>
      </w:r>
      <w:r>
        <w:rPr>
          <w:rFonts w:eastAsia="標楷體" w:hint="eastAsia"/>
          <w:sz w:val="22"/>
          <w:szCs w:val="22"/>
        </w:rPr>
        <w:t>東協係</w:t>
      </w:r>
      <w:r w:rsidRPr="00C904CD">
        <w:rPr>
          <w:rFonts w:eastAsia="標楷體"/>
          <w:sz w:val="22"/>
          <w:szCs w:val="22"/>
        </w:rPr>
        <w:t>東南亞國協（</w:t>
      </w:r>
      <w:r w:rsidRPr="00C904CD">
        <w:rPr>
          <w:rFonts w:eastAsia="標楷體"/>
          <w:sz w:val="22"/>
          <w:szCs w:val="22"/>
        </w:rPr>
        <w:t>The Association of Southeast Asian Nations, ASEAN</w:t>
      </w:r>
      <w:r w:rsidRPr="00C904CD">
        <w:rPr>
          <w:rFonts w:eastAsia="標楷體"/>
          <w:sz w:val="22"/>
          <w:szCs w:val="22"/>
        </w:rPr>
        <w:t>）</w:t>
      </w:r>
      <w:r>
        <w:rPr>
          <w:rFonts w:eastAsia="標楷體" w:hint="eastAsia"/>
          <w:sz w:val="22"/>
          <w:szCs w:val="22"/>
        </w:rPr>
        <w:t>之簡稱，成員國</w:t>
      </w:r>
      <w:r w:rsidRPr="00C904CD">
        <w:rPr>
          <w:rFonts w:eastAsia="標楷體"/>
          <w:sz w:val="22"/>
          <w:szCs w:val="22"/>
        </w:rPr>
        <w:t>包括菲律賓、新加</w:t>
      </w:r>
      <w:r>
        <w:rPr>
          <w:rFonts w:eastAsia="標楷體"/>
          <w:sz w:val="22"/>
          <w:szCs w:val="22"/>
        </w:rPr>
        <w:t>坡、泰國、馬來西亞、印尼、越南、緬甸、</w:t>
      </w:r>
      <w:proofErr w:type="gramStart"/>
      <w:r>
        <w:rPr>
          <w:rFonts w:eastAsia="標楷體"/>
          <w:sz w:val="22"/>
          <w:szCs w:val="22"/>
        </w:rPr>
        <w:t>汶萊</w:t>
      </w:r>
      <w:proofErr w:type="gramEnd"/>
      <w:r>
        <w:rPr>
          <w:rFonts w:eastAsia="標楷體"/>
          <w:sz w:val="22"/>
          <w:szCs w:val="22"/>
        </w:rPr>
        <w:t>、寮國、柬埔寨等</w:t>
      </w:r>
      <w:r>
        <w:rPr>
          <w:rFonts w:eastAsia="標楷體" w:hint="eastAsia"/>
          <w:sz w:val="22"/>
          <w:szCs w:val="22"/>
        </w:rPr>
        <w:t>10</w:t>
      </w:r>
      <w:r>
        <w:rPr>
          <w:rFonts w:eastAsia="標楷體"/>
          <w:sz w:val="22"/>
          <w:szCs w:val="22"/>
        </w:rPr>
        <w:t>國</w:t>
      </w:r>
      <w:r>
        <w:rPr>
          <w:rFonts w:eastAsia="標楷體" w:hint="eastAsia"/>
          <w:sz w:val="22"/>
          <w:szCs w:val="22"/>
        </w:rPr>
        <w:t>，</w:t>
      </w:r>
      <w:r>
        <w:rPr>
          <w:rFonts w:eastAsia="標楷體"/>
          <w:sz w:val="22"/>
          <w:szCs w:val="22"/>
        </w:rPr>
        <w:t>預計</w:t>
      </w:r>
      <w:r w:rsidRPr="00CD597A">
        <w:rPr>
          <w:rFonts w:eastAsia="標楷體"/>
          <w:sz w:val="22"/>
          <w:szCs w:val="22"/>
        </w:rPr>
        <w:t>2015</w:t>
      </w:r>
      <w:r>
        <w:rPr>
          <w:rFonts w:eastAsia="標楷體"/>
          <w:sz w:val="22"/>
          <w:szCs w:val="22"/>
        </w:rPr>
        <w:t>年</w:t>
      </w:r>
      <w:r w:rsidRPr="00CD597A">
        <w:rPr>
          <w:rFonts w:eastAsia="標楷體"/>
          <w:sz w:val="22"/>
          <w:szCs w:val="22"/>
        </w:rPr>
        <w:t>建立東協經濟共同體（</w:t>
      </w:r>
      <w:r w:rsidRPr="00CD597A">
        <w:rPr>
          <w:rFonts w:eastAsia="標楷體"/>
          <w:sz w:val="22"/>
          <w:szCs w:val="22"/>
        </w:rPr>
        <w:t>ASEAN Economic Community, AEC</w:t>
      </w:r>
      <w:r w:rsidRPr="00CD597A">
        <w:rPr>
          <w:rFonts w:eastAsia="標楷體"/>
          <w:sz w:val="22"/>
          <w:szCs w:val="22"/>
        </w:rPr>
        <w:t>）</w:t>
      </w:r>
      <w:r>
        <w:rPr>
          <w:rFonts w:eastAsia="標楷體" w:hint="eastAsia"/>
          <w:sz w:val="22"/>
          <w:szCs w:val="22"/>
        </w:rPr>
        <w:t>。</w:t>
      </w:r>
    </w:p>
  </w:footnote>
  <w:footnote w:id="3">
    <w:p w:rsidR="00427D18" w:rsidRPr="008806B6" w:rsidRDefault="00427D18" w:rsidP="00AF61BB">
      <w:pPr>
        <w:pStyle w:val="af4"/>
        <w:ind w:left="80" w:hangingChars="40" w:hanging="80"/>
        <w:jc w:val="both"/>
        <w:rPr>
          <w:rFonts w:eastAsia="標楷體"/>
          <w:sz w:val="22"/>
          <w:szCs w:val="22"/>
        </w:rPr>
      </w:pPr>
      <w:r>
        <w:rPr>
          <w:rStyle w:val="aff6"/>
        </w:rPr>
        <w:footnoteRef/>
      </w:r>
      <w:r w:rsidRPr="00C904CD">
        <w:rPr>
          <w:rFonts w:eastAsia="標楷體" w:hint="eastAsia"/>
          <w:sz w:val="22"/>
          <w:szCs w:val="22"/>
        </w:rPr>
        <w:t>「東協</w:t>
      </w:r>
      <w:r w:rsidRPr="00C904CD">
        <w:rPr>
          <w:rFonts w:eastAsia="標楷體" w:hint="eastAsia"/>
          <w:sz w:val="22"/>
          <w:szCs w:val="22"/>
        </w:rPr>
        <w:t>+1</w:t>
      </w:r>
      <w:r w:rsidRPr="00C904CD">
        <w:rPr>
          <w:rFonts w:eastAsia="標楷體" w:hint="eastAsia"/>
          <w:sz w:val="22"/>
          <w:szCs w:val="22"/>
        </w:rPr>
        <w:t>」</w:t>
      </w:r>
      <w:r>
        <w:rPr>
          <w:rFonts w:eastAsia="標楷體" w:hint="eastAsia"/>
          <w:sz w:val="22"/>
          <w:szCs w:val="22"/>
        </w:rPr>
        <w:t>係指</w:t>
      </w:r>
      <w:r w:rsidRPr="00C904CD">
        <w:rPr>
          <w:rFonts w:eastAsia="標楷體"/>
          <w:sz w:val="22"/>
          <w:szCs w:val="22"/>
        </w:rPr>
        <w:t>中國大陸與東協建立「中國</w:t>
      </w:r>
      <w:r>
        <w:rPr>
          <w:rFonts w:eastAsia="標楷體" w:hint="eastAsia"/>
          <w:sz w:val="22"/>
          <w:szCs w:val="22"/>
        </w:rPr>
        <w:t>大陸</w:t>
      </w:r>
      <w:r w:rsidRPr="00C904CD">
        <w:rPr>
          <w:rFonts w:eastAsia="標楷體"/>
          <w:sz w:val="22"/>
          <w:szCs w:val="22"/>
        </w:rPr>
        <w:t>－東協自由貿易區」（</w:t>
      </w:r>
      <w:r w:rsidRPr="00C904CD">
        <w:rPr>
          <w:rFonts w:eastAsia="標楷體"/>
          <w:sz w:val="22"/>
          <w:szCs w:val="22"/>
        </w:rPr>
        <w:t>China-Asean Free Trade Area, CAFTA</w:t>
      </w:r>
      <w:r w:rsidRPr="00C904CD">
        <w:rPr>
          <w:rFonts w:eastAsia="標楷體"/>
          <w:sz w:val="22"/>
          <w:szCs w:val="22"/>
        </w:rPr>
        <w:t>），</w:t>
      </w:r>
      <w:r w:rsidRPr="008806B6">
        <w:rPr>
          <w:rFonts w:eastAsia="標楷體"/>
          <w:sz w:val="22"/>
          <w:szCs w:val="22"/>
        </w:rPr>
        <w:t>於</w:t>
      </w:r>
      <w:r w:rsidRPr="008806B6">
        <w:rPr>
          <w:rFonts w:eastAsia="標楷體"/>
          <w:sz w:val="22"/>
          <w:szCs w:val="22"/>
        </w:rPr>
        <w:t>2010</w:t>
      </w:r>
      <w:r>
        <w:rPr>
          <w:rFonts w:eastAsia="標楷體"/>
          <w:sz w:val="22"/>
          <w:szCs w:val="22"/>
        </w:rPr>
        <w:t>年元旦正式啟動</w:t>
      </w:r>
      <w:r>
        <w:rPr>
          <w:rFonts w:eastAsia="標楷體" w:hint="eastAsia"/>
          <w:sz w:val="22"/>
          <w:szCs w:val="22"/>
        </w:rPr>
        <w:t>。</w:t>
      </w:r>
    </w:p>
  </w:footnote>
  <w:footnote w:id="4">
    <w:p w:rsidR="00427D18" w:rsidRPr="002B77F5" w:rsidRDefault="00427D18" w:rsidP="00AF61BB">
      <w:pPr>
        <w:pStyle w:val="af4"/>
        <w:rPr>
          <w:rFonts w:eastAsia="標楷體"/>
        </w:rPr>
      </w:pPr>
      <w:r>
        <w:rPr>
          <w:rStyle w:val="aff6"/>
        </w:rPr>
        <w:footnoteRef/>
      </w:r>
      <w:r>
        <w:rPr>
          <w:rFonts w:eastAsia="標楷體" w:hint="eastAsia"/>
        </w:rPr>
        <w:t>同前</w:t>
      </w:r>
      <w:proofErr w:type="gramStart"/>
      <w:r>
        <w:rPr>
          <w:rFonts w:eastAsia="標楷體" w:hint="eastAsia"/>
        </w:rPr>
        <w:t>註</w:t>
      </w:r>
      <w:proofErr w:type="gramEnd"/>
      <w:r w:rsidRPr="00DB1D19">
        <w:rPr>
          <w:rFonts w:eastAsia="標楷體" w:hint="eastAsia"/>
        </w:rPr>
        <w:t>。</w:t>
      </w:r>
    </w:p>
  </w:footnote>
  <w:footnote w:id="5">
    <w:p w:rsidR="00427D18" w:rsidRPr="00CF5AFE" w:rsidRDefault="00427D18" w:rsidP="00AF61BB">
      <w:pPr>
        <w:pStyle w:val="af4"/>
        <w:ind w:left="80" w:hangingChars="40" w:hanging="80"/>
        <w:rPr>
          <w:rFonts w:ascii="標楷體" w:eastAsia="標楷體" w:hAnsi="標楷體"/>
        </w:rPr>
      </w:pPr>
      <w:r>
        <w:rPr>
          <w:rStyle w:val="aff6"/>
        </w:rPr>
        <w:footnoteRef/>
      </w:r>
      <w:r>
        <w:rPr>
          <w:rFonts w:ascii="標楷體" w:eastAsia="標楷體" w:hAnsi="標楷體" w:hint="eastAsia"/>
        </w:rPr>
        <w:t>貿易密集</w:t>
      </w:r>
      <w:r w:rsidRPr="00CF5AFE">
        <w:rPr>
          <w:rFonts w:ascii="標楷體" w:eastAsia="標楷體" w:hAnsi="標楷體" w:hint="eastAsia"/>
        </w:rPr>
        <w:t>度指數</w:t>
      </w:r>
      <w:r w:rsidRPr="00233524">
        <w:rPr>
          <w:rFonts w:ascii="標楷體" w:eastAsia="標楷體" w:hAnsi="標楷體" w:hint="eastAsia"/>
        </w:rPr>
        <w:t>為一個比較綜合性的指標，用來衡量兩國在貿易方面的相互依存度。出口貿易密集度指數乃指一國對某一貿易夥伴國的出口占該國出口總額的比重，與該貿易夥伴國進口總額占世界進口總額的比重之比；進口貿易密集度指數則指一國對某一貿易夥伴國的進口占該國進口總額的比重，與該貿易夥伴國出口總額占世界出口總額的比重之比。</w:t>
      </w:r>
    </w:p>
  </w:footnote>
  <w:footnote w:id="6">
    <w:p w:rsidR="00427D18" w:rsidRPr="002B77F5" w:rsidRDefault="00427D18" w:rsidP="00AF61BB">
      <w:pPr>
        <w:pStyle w:val="af4"/>
        <w:ind w:left="80" w:hangingChars="40" w:hanging="80"/>
        <w:rPr>
          <w:rFonts w:eastAsia="標楷體"/>
        </w:rPr>
      </w:pPr>
      <w:r>
        <w:rPr>
          <w:rStyle w:val="aff6"/>
        </w:rPr>
        <w:footnoteRef/>
      </w:r>
      <w:r>
        <w:rPr>
          <w:rFonts w:eastAsia="標楷體" w:hint="eastAsia"/>
        </w:rPr>
        <w:t>同</w:t>
      </w:r>
      <w:proofErr w:type="gramStart"/>
      <w:r>
        <w:rPr>
          <w:rFonts w:eastAsia="標楷體" w:hint="eastAsia"/>
        </w:rPr>
        <w:t>註</w:t>
      </w:r>
      <w:proofErr w:type="gramEnd"/>
      <w:r>
        <w:rPr>
          <w:rFonts w:eastAsia="標楷體" w:hint="eastAsia"/>
        </w:rPr>
        <w:t>4</w:t>
      </w:r>
      <w:r w:rsidRPr="00DB1D19">
        <w:rPr>
          <w:rFonts w:eastAsia="標楷體" w:hint="eastAsia"/>
        </w:rPr>
        <w:t>。</w:t>
      </w:r>
    </w:p>
  </w:footnote>
  <w:footnote w:id="7">
    <w:p w:rsidR="00427D18" w:rsidRPr="00C17CDE" w:rsidRDefault="00427D18" w:rsidP="00AF61BB">
      <w:pPr>
        <w:pStyle w:val="af4"/>
        <w:ind w:left="80" w:hangingChars="40" w:hanging="80"/>
      </w:pPr>
      <w:r>
        <w:rPr>
          <w:rStyle w:val="aff6"/>
        </w:rPr>
        <w:footnoteRef/>
      </w:r>
      <w:r>
        <w:rPr>
          <w:rFonts w:eastAsia="標楷體" w:hint="eastAsia"/>
        </w:rPr>
        <w:t>係以</w:t>
      </w:r>
      <w:r w:rsidRPr="00C17CDE">
        <w:rPr>
          <w:rFonts w:eastAsia="標楷體" w:hint="eastAsia"/>
        </w:rPr>
        <w:t>中國大陸與東協</w:t>
      </w:r>
      <w:r>
        <w:rPr>
          <w:rFonts w:eastAsia="標楷體" w:hint="eastAsia"/>
        </w:rPr>
        <w:t>主要貿易夥伴國</w:t>
      </w:r>
      <w:r>
        <w:rPr>
          <w:rFonts w:eastAsia="標楷體" w:hint="eastAsia"/>
        </w:rPr>
        <w:t>(</w:t>
      </w:r>
      <w:r w:rsidRPr="00C17CDE">
        <w:rPr>
          <w:rFonts w:eastAsia="標楷體" w:hint="eastAsia"/>
        </w:rPr>
        <w:t>馬來西亞、新加坡、泰國、印尼、菲律賓和越南</w:t>
      </w:r>
      <w:r>
        <w:rPr>
          <w:rFonts w:eastAsia="標楷體" w:hint="eastAsia"/>
        </w:rPr>
        <w:t>)</w:t>
      </w:r>
      <w:r>
        <w:rPr>
          <w:rFonts w:eastAsia="標楷體" w:hint="eastAsia"/>
        </w:rPr>
        <w:t>為目標市場，進行統計分析。</w:t>
      </w:r>
    </w:p>
  </w:footnote>
  <w:footnote w:id="8">
    <w:p w:rsidR="00427D18" w:rsidRPr="00241CDF" w:rsidRDefault="00427D18" w:rsidP="00AF61BB">
      <w:pPr>
        <w:pStyle w:val="af4"/>
        <w:ind w:left="80" w:hangingChars="40" w:hanging="80"/>
        <w:rPr>
          <w:rFonts w:eastAsia="標楷體"/>
        </w:rPr>
      </w:pPr>
      <w:r>
        <w:rPr>
          <w:rStyle w:val="aff6"/>
        </w:rPr>
        <w:footnoteRef/>
      </w:r>
      <w:r>
        <w:rPr>
          <w:rFonts w:eastAsia="標楷體" w:hint="eastAsia"/>
        </w:rPr>
        <w:t>相對</w:t>
      </w:r>
      <w:r w:rsidRPr="00241CDF">
        <w:rPr>
          <w:rFonts w:eastAsia="標楷體"/>
        </w:rPr>
        <w:t>貿易優勢指數</w:t>
      </w:r>
      <w:r w:rsidRPr="00241CDF">
        <w:rPr>
          <w:rFonts w:eastAsia="標楷體"/>
        </w:rPr>
        <w:t xml:space="preserve"> </w:t>
      </w:r>
      <w:r w:rsidRPr="00241CDF">
        <w:rPr>
          <w:rFonts w:eastAsia="標楷體"/>
        </w:rPr>
        <w:t>（</w:t>
      </w:r>
      <w:r w:rsidRPr="00241CDF">
        <w:rPr>
          <w:rFonts w:eastAsia="標楷體"/>
        </w:rPr>
        <w:t>Relative Trade Advantage Index, RTA</w:t>
      </w:r>
      <w:r w:rsidRPr="00241CDF">
        <w:rPr>
          <w:rFonts w:eastAsia="標楷體"/>
        </w:rPr>
        <w:t>），乃由出口比較優勢中減去該產業進口比較優勢，從而得到該國特定產業之真正競爭優勢</w:t>
      </w:r>
      <w:r>
        <w:rPr>
          <w:rFonts w:eastAsia="標楷體" w:hint="eastAsia"/>
        </w:rPr>
        <w:t>。</w:t>
      </w:r>
      <w:r w:rsidRPr="00241CDF">
        <w:rPr>
          <w:rFonts w:eastAsia="標楷體" w:hint="eastAsia"/>
        </w:rPr>
        <w:t>若</w:t>
      </w:r>
      <w:r w:rsidRPr="00241CDF">
        <w:rPr>
          <w:rFonts w:eastAsia="標楷體" w:hint="eastAsia"/>
        </w:rPr>
        <w:t>RTA</w:t>
      </w:r>
      <w:r>
        <w:rPr>
          <w:rFonts w:eastAsia="標楷體" w:hint="eastAsia"/>
        </w:rPr>
        <w:t>為正值，表示在目標市場，</w:t>
      </w:r>
      <w:proofErr w:type="gramStart"/>
      <w:r>
        <w:rPr>
          <w:rFonts w:eastAsia="標楷體" w:hint="eastAsia"/>
        </w:rPr>
        <w:t>一</w:t>
      </w:r>
      <w:proofErr w:type="gramEnd"/>
      <w:r>
        <w:rPr>
          <w:rFonts w:eastAsia="標楷體" w:hint="eastAsia"/>
        </w:rPr>
        <w:t>國</w:t>
      </w:r>
      <w:r w:rsidRPr="00241CDF">
        <w:rPr>
          <w:rFonts w:eastAsia="標楷體" w:hint="eastAsia"/>
        </w:rPr>
        <w:t>產品之出口較競爭對手國具有比較優勢；</w:t>
      </w:r>
      <w:proofErr w:type="gramStart"/>
      <w:r w:rsidRPr="00241CDF">
        <w:rPr>
          <w:rFonts w:eastAsia="標楷體" w:hint="eastAsia"/>
        </w:rPr>
        <w:t>反之，</w:t>
      </w:r>
      <w:proofErr w:type="gramEnd"/>
      <w:r w:rsidRPr="00241CDF">
        <w:rPr>
          <w:rFonts w:eastAsia="標楷體" w:hint="eastAsia"/>
        </w:rPr>
        <w:t>當</w:t>
      </w:r>
      <w:r w:rsidRPr="00241CDF">
        <w:rPr>
          <w:rFonts w:eastAsia="標楷體" w:hint="eastAsia"/>
        </w:rPr>
        <w:t>RTA</w:t>
      </w:r>
      <w:r w:rsidRPr="00241CDF">
        <w:rPr>
          <w:rFonts w:eastAsia="標楷體" w:hint="eastAsia"/>
        </w:rPr>
        <w:t>為負值，表示於目標市場，</w:t>
      </w:r>
      <w:proofErr w:type="gramStart"/>
      <w:r>
        <w:rPr>
          <w:rFonts w:eastAsia="標楷體" w:hint="eastAsia"/>
        </w:rPr>
        <w:t>一</w:t>
      </w:r>
      <w:proofErr w:type="gramEnd"/>
      <w:r>
        <w:rPr>
          <w:rFonts w:eastAsia="標楷體" w:hint="eastAsia"/>
        </w:rPr>
        <w:t>國</w:t>
      </w:r>
      <w:r w:rsidRPr="00241CDF">
        <w:rPr>
          <w:rFonts w:eastAsia="標楷體" w:hint="eastAsia"/>
        </w:rPr>
        <w:t>產品之出口未具比較優勢。</w:t>
      </w:r>
      <w:r w:rsidRPr="00241CDF">
        <w:rPr>
          <w:rFonts w:eastAsia="標楷體" w:hint="eastAsia"/>
        </w:rPr>
        <w:t>RTA</w:t>
      </w:r>
      <w:r w:rsidRPr="00241CDF">
        <w:rPr>
          <w:rFonts w:eastAsia="標楷體" w:hint="eastAsia"/>
        </w:rPr>
        <w:t>正負值大小顯示了不同程度之比較優劣勢。</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BD42B5"/>
    <w:multiLevelType w:val="hybridMultilevel"/>
    <w:tmpl w:val="C26E7162"/>
    <w:lvl w:ilvl="0" w:tplc="E8EE741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A5B5C75"/>
    <w:multiLevelType w:val="hybridMultilevel"/>
    <w:tmpl w:val="8AB028A8"/>
    <w:lvl w:ilvl="0" w:tplc="3DBCC4A4">
      <w:start w:val="1"/>
      <w:numFmt w:val="decimal"/>
      <w:lvlText w:val="%1."/>
      <w:lvlJc w:val="center"/>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4">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9264CD1"/>
    <w:multiLevelType w:val="hybridMultilevel"/>
    <w:tmpl w:val="E7149400"/>
    <w:lvl w:ilvl="0" w:tplc="A75867EA">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58D35451"/>
    <w:multiLevelType w:val="hybridMultilevel"/>
    <w:tmpl w:val="E72C0490"/>
    <w:lvl w:ilvl="0" w:tplc="3DBCC4A4">
      <w:start w:val="1"/>
      <w:numFmt w:val="decimal"/>
      <w:lvlText w:val="%1."/>
      <w:lvlJc w:val="center"/>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8623B3B"/>
    <w:multiLevelType w:val="hybridMultilevel"/>
    <w:tmpl w:val="EA380348"/>
    <w:lvl w:ilvl="0" w:tplc="E78EBA4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27D7D4A"/>
    <w:multiLevelType w:val="hybridMultilevel"/>
    <w:tmpl w:val="02446B3C"/>
    <w:lvl w:ilvl="0" w:tplc="594C3942">
      <w:start w:val="1"/>
      <w:numFmt w:val="taiwaneseCountingThousand"/>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
    <w:nsid w:val="7480129A"/>
    <w:multiLevelType w:val="hybridMultilevel"/>
    <w:tmpl w:val="02446B3C"/>
    <w:lvl w:ilvl="0" w:tplc="594C3942">
      <w:start w:val="1"/>
      <w:numFmt w:val="taiwaneseCountingThousand"/>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1"/>
  </w:num>
  <w:num w:numId="2">
    <w:abstractNumId w:val="14"/>
  </w:num>
  <w:num w:numId="3">
    <w:abstractNumId w:val="13"/>
  </w:num>
  <w:num w:numId="4">
    <w:abstractNumId w:val="16"/>
  </w:num>
  <w:num w:numId="5">
    <w:abstractNumId w:val="1"/>
  </w:num>
  <w:num w:numId="6">
    <w:abstractNumId w:val="6"/>
  </w:num>
  <w:num w:numId="7">
    <w:abstractNumId w:val="4"/>
  </w:num>
  <w:num w:numId="8">
    <w:abstractNumId w:val="0"/>
  </w:num>
  <w:num w:numId="9">
    <w:abstractNumId w:val="10"/>
  </w:num>
  <w:num w:numId="10">
    <w:abstractNumId w:val="7"/>
  </w:num>
  <w:num w:numId="11">
    <w:abstractNumId w:val="9"/>
  </w:num>
  <w:num w:numId="12">
    <w:abstractNumId w:val="8"/>
  </w:num>
  <w:num w:numId="13">
    <w:abstractNumId w:val="15"/>
  </w:num>
  <w:num w:numId="14">
    <w:abstractNumId w:val="5"/>
  </w:num>
  <w:num w:numId="15">
    <w:abstractNumId w:val="2"/>
  </w:num>
  <w:num w:numId="16">
    <w:abstractNumId w:val="3"/>
  </w:num>
  <w:num w:numId="17">
    <w:abstractNumId w:val="18"/>
  </w:num>
  <w:num w:numId="18">
    <w:abstractNumId w:val="17"/>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A8F"/>
    <w:rsid w:val="00012D5E"/>
    <w:rsid w:val="00013ACF"/>
    <w:rsid w:val="00013C2C"/>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F"/>
    <w:rsid w:val="000223C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048"/>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1818"/>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EA"/>
    <w:rsid w:val="00073376"/>
    <w:rsid w:val="00073E9E"/>
    <w:rsid w:val="00073FBC"/>
    <w:rsid w:val="0007440F"/>
    <w:rsid w:val="000747F7"/>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AC3"/>
    <w:rsid w:val="00084C1D"/>
    <w:rsid w:val="00084E72"/>
    <w:rsid w:val="00085029"/>
    <w:rsid w:val="00085258"/>
    <w:rsid w:val="00085463"/>
    <w:rsid w:val="00085E5B"/>
    <w:rsid w:val="00085F56"/>
    <w:rsid w:val="0008616D"/>
    <w:rsid w:val="00086247"/>
    <w:rsid w:val="00086C60"/>
    <w:rsid w:val="00086F10"/>
    <w:rsid w:val="000876E7"/>
    <w:rsid w:val="0009006B"/>
    <w:rsid w:val="00090132"/>
    <w:rsid w:val="0009017C"/>
    <w:rsid w:val="00090594"/>
    <w:rsid w:val="000905C6"/>
    <w:rsid w:val="00091033"/>
    <w:rsid w:val="00091254"/>
    <w:rsid w:val="0009162D"/>
    <w:rsid w:val="000919B4"/>
    <w:rsid w:val="00091C5D"/>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683"/>
    <w:rsid w:val="000A0D70"/>
    <w:rsid w:val="000A0DD2"/>
    <w:rsid w:val="000A0DDC"/>
    <w:rsid w:val="000A0EE7"/>
    <w:rsid w:val="000A11C6"/>
    <w:rsid w:val="000A1C3A"/>
    <w:rsid w:val="000A1DE2"/>
    <w:rsid w:val="000A2D59"/>
    <w:rsid w:val="000A31A6"/>
    <w:rsid w:val="000A3A8A"/>
    <w:rsid w:val="000A41A1"/>
    <w:rsid w:val="000A4380"/>
    <w:rsid w:val="000A44B2"/>
    <w:rsid w:val="000A560E"/>
    <w:rsid w:val="000A58B1"/>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97C"/>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C41"/>
    <w:rsid w:val="000D0E70"/>
    <w:rsid w:val="000D0FC2"/>
    <w:rsid w:val="000D127B"/>
    <w:rsid w:val="000D1563"/>
    <w:rsid w:val="000D183D"/>
    <w:rsid w:val="000D188D"/>
    <w:rsid w:val="000D1CA7"/>
    <w:rsid w:val="000D1CD4"/>
    <w:rsid w:val="000D1E18"/>
    <w:rsid w:val="000D28CE"/>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E3E"/>
    <w:rsid w:val="000D78AD"/>
    <w:rsid w:val="000E08E8"/>
    <w:rsid w:val="000E09B7"/>
    <w:rsid w:val="000E1D28"/>
    <w:rsid w:val="000E1DD9"/>
    <w:rsid w:val="000E2063"/>
    <w:rsid w:val="000E2251"/>
    <w:rsid w:val="000E25B1"/>
    <w:rsid w:val="000E2A9D"/>
    <w:rsid w:val="000E2B96"/>
    <w:rsid w:val="000E2F1F"/>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0E96"/>
    <w:rsid w:val="000F1AF8"/>
    <w:rsid w:val="000F1B70"/>
    <w:rsid w:val="000F2778"/>
    <w:rsid w:val="000F2915"/>
    <w:rsid w:val="000F2983"/>
    <w:rsid w:val="000F2E66"/>
    <w:rsid w:val="000F31D3"/>
    <w:rsid w:val="000F332D"/>
    <w:rsid w:val="000F334F"/>
    <w:rsid w:val="000F370A"/>
    <w:rsid w:val="000F3836"/>
    <w:rsid w:val="000F386F"/>
    <w:rsid w:val="000F4E66"/>
    <w:rsid w:val="000F4F28"/>
    <w:rsid w:val="000F5160"/>
    <w:rsid w:val="000F52A5"/>
    <w:rsid w:val="000F5496"/>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E87"/>
    <w:rsid w:val="001022DD"/>
    <w:rsid w:val="001026CE"/>
    <w:rsid w:val="00102812"/>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073F7"/>
    <w:rsid w:val="00110762"/>
    <w:rsid w:val="00110EB3"/>
    <w:rsid w:val="00111036"/>
    <w:rsid w:val="0011131D"/>
    <w:rsid w:val="00111566"/>
    <w:rsid w:val="00111CFA"/>
    <w:rsid w:val="0011224B"/>
    <w:rsid w:val="001124D5"/>
    <w:rsid w:val="00112CC2"/>
    <w:rsid w:val="00113073"/>
    <w:rsid w:val="00113433"/>
    <w:rsid w:val="001136DA"/>
    <w:rsid w:val="00113751"/>
    <w:rsid w:val="00113EC9"/>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823"/>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19A"/>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2A"/>
    <w:rsid w:val="00167841"/>
    <w:rsid w:val="00167E11"/>
    <w:rsid w:val="00167EB4"/>
    <w:rsid w:val="00167EB7"/>
    <w:rsid w:val="00170211"/>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CF5"/>
    <w:rsid w:val="00196D57"/>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5CA1"/>
    <w:rsid w:val="001A6346"/>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15"/>
    <w:rsid w:val="001D0540"/>
    <w:rsid w:val="001D064A"/>
    <w:rsid w:val="001D08EF"/>
    <w:rsid w:val="001D0F87"/>
    <w:rsid w:val="001D10FA"/>
    <w:rsid w:val="001D1D7E"/>
    <w:rsid w:val="001D1FE5"/>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D21"/>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927"/>
    <w:rsid w:val="001E7D19"/>
    <w:rsid w:val="001E7F20"/>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95F"/>
    <w:rsid w:val="00223D76"/>
    <w:rsid w:val="00224130"/>
    <w:rsid w:val="00224441"/>
    <w:rsid w:val="002247C8"/>
    <w:rsid w:val="00224843"/>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B0A"/>
    <w:rsid w:val="00261281"/>
    <w:rsid w:val="00261591"/>
    <w:rsid w:val="00261BCC"/>
    <w:rsid w:val="00261E56"/>
    <w:rsid w:val="00261E91"/>
    <w:rsid w:val="00261E9B"/>
    <w:rsid w:val="0026201A"/>
    <w:rsid w:val="002626DD"/>
    <w:rsid w:val="00262745"/>
    <w:rsid w:val="00262EB4"/>
    <w:rsid w:val="00262FBC"/>
    <w:rsid w:val="002640A0"/>
    <w:rsid w:val="00264DEA"/>
    <w:rsid w:val="00264DF8"/>
    <w:rsid w:val="002650B3"/>
    <w:rsid w:val="002652F8"/>
    <w:rsid w:val="00265511"/>
    <w:rsid w:val="00265644"/>
    <w:rsid w:val="00265C55"/>
    <w:rsid w:val="00265E9D"/>
    <w:rsid w:val="00265FBA"/>
    <w:rsid w:val="00266ED4"/>
    <w:rsid w:val="00267013"/>
    <w:rsid w:val="00267795"/>
    <w:rsid w:val="00267B57"/>
    <w:rsid w:val="00270B97"/>
    <w:rsid w:val="00271367"/>
    <w:rsid w:val="002716A3"/>
    <w:rsid w:val="00271ACE"/>
    <w:rsid w:val="00272223"/>
    <w:rsid w:val="002724CF"/>
    <w:rsid w:val="00272546"/>
    <w:rsid w:val="00272790"/>
    <w:rsid w:val="00272EEA"/>
    <w:rsid w:val="00273144"/>
    <w:rsid w:val="00273A7F"/>
    <w:rsid w:val="00274543"/>
    <w:rsid w:val="00274970"/>
    <w:rsid w:val="00274BD6"/>
    <w:rsid w:val="00274C40"/>
    <w:rsid w:val="00274F49"/>
    <w:rsid w:val="002750F7"/>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366"/>
    <w:rsid w:val="002840AB"/>
    <w:rsid w:val="002840F2"/>
    <w:rsid w:val="00284168"/>
    <w:rsid w:val="002843FF"/>
    <w:rsid w:val="002848D3"/>
    <w:rsid w:val="00284977"/>
    <w:rsid w:val="00284AE4"/>
    <w:rsid w:val="002858AF"/>
    <w:rsid w:val="00285E14"/>
    <w:rsid w:val="00286196"/>
    <w:rsid w:val="002870ED"/>
    <w:rsid w:val="002871D0"/>
    <w:rsid w:val="00287C3C"/>
    <w:rsid w:val="00287D0E"/>
    <w:rsid w:val="00287D9F"/>
    <w:rsid w:val="00287F4D"/>
    <w:rsid w:val="002901F7"/>
    <w:rsid w:val="002908BC"/>
    <w:rsid w:val="0029119E"/>
    <w:rsid w:val="002913B9"/>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2CD8"/>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F05"/>
    <w:rsid w:val="002C0816"/>
    <w:rsid w:val="002C0F64"/>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A0F"/>
    <w:rsid w:val="002D2FC3"/>
    <w:rsid w:val="002D32A8"/>
    <w:rsid w:val="002D32BD"/>
    <w:rsid w:val="002D355B"/>
    <w:rsid w:val="002D35B4"/>
    <w:rsid w:val="002D3960"/>
    <w:rsid w:val="002D4252"/>
    <w:rsid w:val="002D464E"/>
    <w:rsid w:val="002D50E1"/>
    <w:rsid w:val="002D5205"/>
    <w:rsid w:val="002D593E"/>
    <w:rsid w:val="002D5A74"/>
    <w:rsid w:val="002D6620"/>
    <w:rsid w:val="002D6E6F"/>
    <w:rsid w:val="002D6E7D"/>
    <w:rsid w:val="002D717B"/>
    <w:rsid w:val="002D7AEC"/>
    <w:rsid w:val="002D7C22"/>
    <w:rsid w:val="002D7DFE"/>
    <w:rsid w:val="002E071F"/>
    <w:rsid w:val="002E0741"/>
    <w:rsid w:val="002E0F5F"/>
    <w:rsid w:val="002E1190"/>
    <w:rsid w:val="002E1F6E"/>
    <w:rsid w:val="002E2656"/>
    <w:rsid w:val="002E303C"/>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25"/>
    <w:rsid w:val="002F4551"/>
    <w:rsid w:val="002F4554"/>
    <w:rsid w:val="002F4558"/>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BEF"/>
    <w:rsid w:val="00324D5C"/>
    <w:rsid w:val="0032514A"/>
    <w:rsid w:val="003257F9"/>
    <w:rsid w:val="00325BC2"/>
    <w:rsid w:val="00325D6A"/>
    <w:rsid w:val="003261F8"/>
    <w:rsid w:val="00326C53"/>
    <w:rsid w:val="00326D61"/>
    <w:rsid w:val="0032794D"/>
    <w:rsid w:val="003302B2"/>
    <w:rsid w:val="003305AE"/>
    <w:rsid w:val="0033066D"/>
    <w:rsid w:val="003307A2"/>
    <w:rsid w:val="00330CE9"/>
    <w:rsid w:val="00330DEC"/>
    <w:rsid w:val="00330EF2"/>
    <w:rsid w:val="0033143F"/>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40107"/>
    <w:rsid w:val="00340330"/>
    <w:rsid w:val="0034060B"/>
    <w:rsid w:val="00340869"/>
    <w:rsid w:val="00340951"/>
    <w:rsid w:val="00340A51"/>
    <w:rsid w:val="00340B45"/>
    <w:rsid w:val="00340E00"/>
    <w:rsid w:val="003410AB"/>
    <w:rsid w:val="0034158A"/>
    <w:rsid w:val="00341B4A"/>
    <w:rsid w:val="003428F0"/>
    <w:rsid w:val="0034298E"/>
    <w:rsid w:val="003429F7"/>
    <w:rsid w:val="0034316D"/>
    <w:rsid w:val="0034328F"/>
    <w:rsid w:val="00343F63"/>
    <w:rsid w:val="003449E0"/>
    <w:rsid w:val="00344B2A"/>
    <w:rsid w:val="00344D91"/>
    <w:rsid w:val="00344DF6"/>
    <w:rsid w:val="0034518C"/>
    <w:rsid w:val="00345470"/>
    <w:rsid w:val="0034630D"/>
    <w:rsid w:val="003463E7"/>
    <w:rsid w:val="003465C2"/>
    <w:rsid w:val="00346834"/>
    <w:rsid w:val="00347038"/>
    <w:rsid w:val="003470B6"/>
    <w:rsid w:val="003471AC"/>
    <w:rsid w:val="0034753C"/>
    <w:rsid w:val="003475FB"/>
    <w:rsid w:val="00347E1B"/>
    <w:rsid w:val="003501E2"/>
    <w:rsid w:val="003501FD"/>
    <w:rsid w:val="0035080B"/>
    <w:rsid w:val="00350B91"/>
    <w:rsid w:val="00351621"/>
    <w:rsid w:val="00351E7D"/>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3269"/>
    <w:rsid w:val="00373DC0"/>
    <w:rsid w:val="00373FEC"/>
    <w:rsid w:val="00374120"/>
    <w:rsid w:val="003744BF"/>
    <w:rsid w:val="00374723"/>
    <w:rsid w:val="003751AB"/>
    <w:rsid w:val="00375800"/>
    <w:rsid w:val="003758F5"/>
    <w:rsid w:val="00375E8F"/>
    <w:rsid w:val="00376334"/>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7530"/>
    <w:rsid w:val="00387B77"/>
    <w:rsid w:val="00387EC5"/>
    <w:rsid w:val="00390C11"/>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D19"/>
    <w:rsid w:val="003B0F16"/>
    <w:rsid w:val="003B1554"/>
    <w:rsid w:val="003B1736"/>
    <w:rsid w:val="003B1748"/>
    <w:rsid w:val="003B18F6"/>
    <w:rsid w:val="003B1AC6"/>
    <w:rsid w:val="003B1BF7"/>
    <w:rsid w:val="003B1D3A"/>
    <w:rsid w:val="003B1E9A"/>
    <w:rsid w:val="003B21DD"/>
    <w:rsid w:val="003B24FA"/>
    <w:rsid w:val="003B2963"/>
    <w:rsid w:val="003B33E2"/>
    <w:rsid w:val="003B340F"/>
    <w:rsid w:val="003B3769"/>
    <w:rsid w:val="003B3A8F"/>
    <w:rsid w:val="003B3D53"/>
    <w:rsid w:val="003B5208"/>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B62"/>
    <w:rsid w:val="004322A0"/>
    <w:rsid w:val="0043298B"/>
    <w:rsid w:val="00432B7B"/>
    <w:rsid w:val="004334AC"/>
    <w:rsid w:val="00433581"/>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60A"/>
    <w:rsid w:val="00473738"/>
    <w:rsid w:val="0047389D"/>
    <w:rsid w:val="00473A94"/>
    <w:rsid w:val="004742A2"/>
    <w:rsid w:val="00474679"/>
    <w:rsid w:val="00474D67"/>
    <w:rsid w:val="00475675"/>
    <w:rsid w:val="00475A4E"/>
    <w:rsid w:val="00475A65"/>
    <w:rsid w:val="00476D9D"/>
    <w:rsid w:val="004775BC"/>
    <w:rsid w:val="00477C34"/>
    <w:rsid w:val="004804BE"/>
    <w:rsid w:val="00480E2C"/>
    <w:rsid w:val="00480FB4"/>
    <w:rsid w:val="00481245"/>
    <w:rsid w:val="0048255D"/>
    <w:rsid w:val="00482851"/>
    <w:rsid w:val="00482AAB"/>
    <w:rsid w:val="00482BAC"/>
    <w:rsid w:val="00482D9A"/>
    <w:rsid w:val="0048309F"/>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8C5"/>
    <w:rsid w:val="004A199F"/>
    <w:rsid w:val="004A212F"/>
    <w:rsid w:val="004A2374"/>
    <w:rsid w:val="004A25CE"/>
    <w:rsid w:val="004A2696"/>
    <w:rsid w:val="004A2951"/>
    <w:rsid w:val="004A2E75"/>
    <w:rsid w:val="004A32A9"/>
    <w:rsid w:val="004A3493"/>
    <w:rsid w:val="004A383A"/>
    <w:rsid w:val="004A3E13"/>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EB1"/>
    <w:rsid w:val="004D199C"/>
    <w:rsid w:val="004D245B"/>
    <w:rsid w:val="004D2523"/>
    <w:rsid w:val="004D26CD"/>
    <w:rsid w:val="004D286E"/>
    <w:rsid w:val="004D3171"/>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2D50"/>
    <w:rsid w:val="004F342E"/>
    <w:rsid w:val="004F3548"/>
    <w:rsid w:val="004F3A81"/>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33"/>
    <w:rsid w:val="005018C4"/>
    <w:rsid w:val="00501F70"/>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700B"/>
    <w:rsid w:val="0050720E"/>
    <w:rsid w:val="0050791C"/>
    <w:rsid w:val="00507D94"/>
    <w:rsid w:val="00510665"/>
    <w:rsid w:val="00510EAA"/>
    <w:rsid w:val="00510F11"/>
    <w:rsid w:val="0051150E"/>
    <w:rsid w:val="005119B0"/>
    <w:rsid w:val="005120E3"/>
    <w:rsid w:val="005125F9"/>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61DE"/>
    <w:rsid w:val="005262DB"/>
    <w:rsid w:val="005266A1"/>
    <w:rsid w:val="00526BBD"/>
    <w:rsid w:val="00526F27"/>
    <w:rsid w:val="0052720A"/>
    <w:rsid w:val="00527281"/>
    <w:rsid w:val="005300B3"/>
    <w:rsid w:val="005300BC"/>
    <w:rsid w:val="0053016C"/>
    <w:rsid w:val="00530483"/>
    <w:rsid w:val="00530A28"/>
    <w:rsid w:val="00531853"/>
    <w:rsid w:val="00531BC7"/>
    <w:rsid w:val="005321D1"/>
    <w:rsid w:val="005325B7"/>
    <w:rsid w:val="00533098"/>
    <w:rsid w:val="00533177"/>
    <w:rsid w:val="005337F9"/>
    <w:rsid w:val="00533818"/>
    <w:rsid w:val="00533E69"/>
    <w:rsid w:val="00534102"/>
    <w:rsid w:val="005344CD"/>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80C"/>
    <w:rsid w:val="00565F81"/>
    <w:rsid w:val="00566699"/>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8E4"/>
    <w:rsid w:val="00583D88"/>
    <w:rsid w:val="00584699"/>
    <w:rsid w:val="00584C31"/>
    <w:rsid w:val="00585192"/>
    <w:rsid w:val="0058521E"/>
    <w:rsid w:val="005857D5"/>
    <w:rsid w:val="00585920"/>
    <w:rsid w:val="00585D79"/>
    <w:rsid w:val="00585DB5"/>
    <w:rsid w:val="005864CF"/>
    <w:rsid w:val="005870A7"/>
    <w:rsid w:val="0058738E"/>
    <w:rsid w:val="00587BA1"/>
    <w:rsid w:val="00587D6B"/>
    <w:rsid w:val="00587E3C"/>
    <w:rsid w:val="00587EC5"/>
    <w:rsid w:val="0059021E"/>
    <w:rsid w:val="00590ECB"/>
    <w:rsid w:val="00591026"/>
    <w:rsid w:val="00591347"/>
    <w:rsid w:val="00592713"/>
    <w:rsid w:val="00592B40"/>
    <w:rsid w:val="00592DC0"/>
    <w:rsid w:val="00592E0D"/>
    <w:rsid w:val="005932B6"/>
    <w:rsid w:val="00593E15"/>
    <w:rsid w:val="00593FED"/>
    <w:rsid w:val="005948C3"/>
    <w:rsid w:val="0059520F"/>
    <w:rsid w:val="00595226"/>
    <w:rsid w:val="00595F55"/>
    <w:rsid w:val="0059689B"/>
    <w:rsid w:val="00596F76"/>
    <w:rsid w:val="00597033"/>
    <w:rsid w:val="0059720E"/>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DA"/>
    <w:rsid w:val="005A3431"/>
    <w:rsid w:val="005A3442"/>
    <w:rsid w:val="005A35FA"/>
    <w:rsid w:val="005A3AF3"/>
    <w:rsid w:val="005A3DAB"/>
    <w:rsid w:val="005A3FE2"/>
    <w:rsid w:val="005A4149"/>
    <w:rsid w:val="005A46F8"/>
    <w:rsid w:val="005A497C"/>
    <w:rsid w:val="005A51A9"/>
    <w:rsid w:val="005A51F9"/>
    <w:rsid w:val="005A627B"/>
    <w:rsid w:val="005A6757"/>
    <w:rsid w:val="005A6852"/>
    <w:rsid w:val="005A6DF4"/>
    <w:rsid w:val="005A6F64"/>
    <w:rsid w:val="005A7A00"/>
    <w:rsid w:val="005A7C24"/>
    <w:rsid w:val="005B0023"/>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585"/>
    <w:rsid w:val="005E75B6"/>
    <w:rsid w:val="005E7730"/>
    <w:rsid w:val="005F043E"/>
    <w:rsid w:val="005F0460"/>
    <w:rsid w:val="005F04BA"/>
    <w:rsid w:val="005F0BF7"/>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944"/>
    <w:rsid w:val="00631401"/>
    <w:rsid w:val="006315A0"/>
    <w:rsid w:val="00631650"/>
    <w:rsid w:val="00632077"/>
    <w:rsid w:val="006321DB"/>
    <w:rsid w:val="00632CB4"/>
    <w:rsid w:val="00632D06"/>
    <w:rsid w:val="00633ACE"/>
    <w:rsid w:val="00633F9D"/>
    <w:rsid w:val="00635158"/>
    <w:rsid w:val="00635954"/>
    <w:rsid w:val="00635CF4"/>
    <w:rsid w:val="00635DEA"/>
    <w:rsid w:val="00635E96"/>
    <w:rsid w:val="00636000"/>
    <w:rsid w:val="0063615D"/>
    <w:rsid w:val="0063670E"/>
    <w:rsid w:val="00636DCB"/>
    <w:rsid w:val="00637B6C"/>
    <w:rsid w:val="00637D8F"/>
    <w:rsid w:val="0064028F"/>
    <w:rsid w:val="00640571"/>
    <w:rsid w:val="00640D6D"/>
    <w:rsid w:val="0064118E"/>
    <w:rsid w:val="0064139A"/>
    <w:rsid w:val="0064198F"/>
    <w:rsid w:val="00641B61"/>
    <w:rsid w:val="00641B89"/>
    <w:rsid w:val="00641F48"/>
    <w:rsid w:val="006421F4"/>
    <w:rsid w:val="006423E0"/>
    <w:rsid w:val="006423E7"/>
    <w:rsid w:val="00642E3A"/>
    <w:rsid w:val="00643AB2"/>
    <w:rsid w:val="00643E8D"/>
    <w:rsid w:val="00644053"/>
    <w:rsid w:val="00644107"/>
    <w:rsid w:val="006445EF"/>
    <w:rsid w:val="00644B28"/>
    <w:rsid w:val="00644F33"/>
    <w:rsid w:val="006452EA"/>
    <w:rsid w:val="0064540D"/>
    <w:rsid w:val="006457A8"/>
    <w:rsid w:val="00645988"/>
    <w:rsid w:val="00645AE2"/>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D10"/>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C41"/>
    <w:rsid w:val="006733B5"/>
    <w:rsid w:val="006739EA"/>
    <w:rsid w:val="00673DB7"/>
    <w:rsid w:val="00674163"/>
    <w:rsid w:val="00674203"/>
    <w:rsid w:val="00674795"/>
    <w:rsid w:val="00674A12"/>
    <w:rsid w:val="00674AA7"/>
    <w:rsid w:val="00674FC9"/>
    <w:rsid w:val="006755F3"/>
    <w:rsid w:val="006756F4"/>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931"/>
    <w:rsid w:val="006B3C5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58A"/>
    <w:rsid w:val="006D3A76"/>
    <w:rsid w:val="006D3CC2"/>
    <w:rsid w:val="006D3F53"/>
    <w:rsid w:val="006D4ECC"/>
    <w:rsid w:val="006D5215"/>
    <w:rsid w:val="006D5445"/>
    <w:rsid w:val="006D5B1D"/>
    <w:rsid w:val="006D5C21"/>
    <w:rsid w:val="006D5F05"/>
    <w:rsid w:val="006D5F74"/>
    <w:rsid w:val="006D6167"/>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670C"/>
    <w:rsid w:val="006E6771"/>
    <w:rsid w:val="006E700B"/>
    <w:rsid w:val="006E73DC"/>
    <w:rsid w:val="006E78C6"/>
    <w:rsid w:val="006E799E"/>
    <w:rsid w:val="006E79C5"/>
    <w:rsid w:val="006E7A2B"/>
    <w:rsid w:val="006E7BAE"/>
    <w:rsid w:val="006F004B"/>
    <w:rsid w:val="006F0BD0"/>
    <w:rsid w:val="006F0DAA"/>
    <w:rsid w:val="006F184B"/>
    <w:rsid w:val="006F1B89"/>
    <w:rsid w:val="006F1C41"/>
    <w:rsid w:val="006F1FCE"/>
    <w:rsid w:val="006F22DB"/>
    <w:rsid w:val="006F286C"/>
    <w:rsid w:val="006F2EFE"/>
    <w:rsid w:val="006F326E"/>
    <w:rsid w:val="006F363F"/>
    <w:rsid w:val="006F36F2"/>
    <w:rsid w:val="006F389C"/>
    <w:rsid w:val="006F4425"/>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580"/>
    <w:rsid w:val="00704A2C"/>
    <w:rsid w:val="00705974"/>
    <w:rsid w:val="00706507"/>
    <w:rsid w:val="00706DF2"/>
    <w:rsid w:val="00706F03"/>
    <w:rsid w:val="00707151"/>
    <w:rsid w:val="007071D7"/>
    <w:rsid w:val="00707C9A"/>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696"/>
    <w:rsid w:val="007A77E4"/>
    <w:rsid w:val="007A7AFD"/>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BD1"/>
    <w:rsid w:val="007B4C63"/>
    <w:rsid w:val="007B4D76"/>
    <w:rsid w:val="007B4E5D"/>
    <w:rsid w:val="007B5CC5"/>
    <w:rsid w:val="007B5DE6"/>
    <w:rsid w:val="007B625F"/>
    <w:rsid w:val="007B657B"/>
    <w:rsid w:val="007B6A49"/>
    <w:rsid w:val="007B6B9B"/>
    <w:rsid w:val="007B6C1F"/>
    <w:rsid w:val="007B6C7A"/>
    <w:rsid w:val="007B703D"/>
    <w:rsid w:val="007B73D6"/>
    <w:rsid w:val="007B7612"/>
    <w:rsid w:val="007B77E6"/>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4F9"/>
    <w:rsid w:val="007D57CC"/>
    <w:rsid w:val="007D5B04"/>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DA"/>
    <w:rsid w:val="007E214D"/>
    <w:rsid w:val="007E26EA"/>
    <w:rsid w:val="007E27E6"/>
    <w:rsid w:val="007E3086"/>
    <w:rsid w:val="007E3984"/>
    <w:rsid w:val="007E4083"/>
    <w:rsid w:val="007E4CC2"/>
    <w:rsid w:val="007E4EBE"/>
    <w:rsid w:val="007E5302"/>
    <w:rsid w:val="007E5D88"/>
    <w:rsid w:val="007E5EA0"/>
    <w:rsid w:val="007E6300"/>
    <w:rsid w:val="007E6367"/>
    <w:rsid w:val="007E683D"/>
    <w:rsid w:val="007E6EAB"/>
    <w:rsid w:val="007E715F"/>
    <w:rsid w:val="007E77CA"/>
    <w:rsid w:val="007E7992"/>
    <w:rsid w:val="007E7BFA"/>
    <w:rsid w:val="007E7F4E"/>
    <w:rsid w:val="007F00FD"/>
    <w:rsid w:val="007F0608"/>
    <w:rsid w:val="007F097C"/>
    <w:rsid w:val="007F0AD8"/>
    <w:rsid w:val="007F0D60"/>
    <w:rsid w:val="007F0DC8"/>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8CE"/>
    <w:rsid w:val="00823F03"/>
    <w:rsid w:val="00824643"/>
    <w:rsid w:val="00825308"/>
    <w:rsid w:val="00825BCA"/>
    <w:rsid w:val="00825CF0"/>
    <w:rsid w:val="00825DFA"/>
    <w:rsid w:val="00825EA6"/>
    <w:rsid w:val="00825F1E"/>
    <w:rsid w:val="0082706A"/>
    <w:rsid w:val="0082709F"/>
    <w:rsid w:val="00827576"/>
    <w:rsid w:val="00827648"/>
    <w:rsid w:val="00827BF4"/>
    <w:rsid w:val="00827F24"/>
    <w:rsid w:val="008300DF"/>
    <w:rsid w:val="008309DD"/>
    <w:rsid w:val="00830D7D"/>
    <w:rsid w:val="008312F4"/>
    <w:rsid w:val="00831D64"/>
    <w:rsid w:val="00832761"/>
    <w:rsid w:val="00832B80"/>
    <w:rsid w:val="00832E1A"/>
    <w:rsid w:val="008335AD"/>
    <w:rsid w:val="0083435F"/>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AA5"/>
    <w:rsid w:val="00846B8A"/>
    <w:rsid w:val="00846FB9"/>
    <w:rsid w:val="0084745D"/>
    <w:rsid w:val="00847AF9"/>
    <w:rsid w:val="00847FC9"/>
    <w:rsid w:val="00850683"/>
    <w:rsid w:val="00850C96"/>
    <w:rsid w:val="00850DEB"/>
    <w:rsid w:val="00851805"/>
    <w:rsid w:val="00852091"/>
    <w:rsid w:val="008521F8"/>
    <w:rsid w:val="008522D6"/>
    <w:rsid w:val="0085323B"/>
    <w:rsid w:val="008534C4"/>
    <w:rsid w:val="00853B34"/>
    <w:rsid w:val="00853EFA"/>
    <w:rsid w:val="008541A1"/>
    <w:rsid w:val="0085483D"/>
    <w:rsid w:val="00854E31"/>
    <w:rsid w:val="00854EDF"/>
    <w:rsid w:val="00855DE3"/>
    <w:rsid w:val="008560C8"/>
    <w:rsid w:val="00856411"/>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7377"/>
    <w:rsid w:val="008A7407"/>
    <w:rsid w:val="008A7715"/>
    <w:rsid w:val="008A7C50"/>
    <w:rsid w:val="008B05E6"/>
    <w:rsid w:val="008B0A27"/>
    <w:rsid w:val="008B0E10"/>
    <w:rsid w:val="008B10B3"/>
    <w:rsid w:val="008B1A60"/>
    <w:rsid w:val="008B2C67"/>
    <w:rsid w:val="008B30A3"/>
    <w:rsid w:val="008B38B2"/>
    <w:rsid w:val="008B3EDB"/>
    <w:rsid w:val="008B3F02"/>
    <w:rsid w:val="008B4273"/>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B1D"/>
    <w:rsid w:val="008D5CCA"/>
    <w:rsid w:val="008D5EDD"/>
    <w:rsid w:val="008D6C87"/>
    <w:rsid w:val="008D6DCF"/>
    <w:rsid w:val="008D7082"/>
    <w:rsid w:val="008D74E0"/>
    <w:rsid w:val="008D7F88"/>
    <w:rsid w:val="008D7FB2"/>
    <w:rsid w:val="008E00CA"/>
    <w:rsid w:val="008E0109"/>
    <w:rsid w:val="008E0118"/>
    <w:rsid w:val="008E0D37"/>
    <w:rsid w:val="008E0EBE"/>
    <w:rsid w:val="008E1884"/>
    <w:rsid w:val="008E2618"/>
    <w:rsid w:val="008E2690"/>
    <w:rsid w:val="008E28E3"/>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489"/>
    <w:rsid w:val="00923F36"/>
    <w:rsid w:val="00924120"/>
    <w:rsid w:val="00924656"/>
    <w:rsid w:val="00924781"/>
    <w:rsid w:val="00924A5A"/>
    <w:rsid w:val="00924A94"/>
    <w:rsid w:val="00924FED"/>
    <w:rsid w:val="009256A6"/>
    <w:rsid w:val="00925C3E"/>
    <w:rsid w:val="00926B23"/>
    <w:rsid w:val="00926E6B"/>
    <w:rsid w:val="009274E8"/>
    <w:rsid w:val="009275CA"/>
    <w:rsid w:val="00927DC4"/>
    <w:rsid w:val="00930241"/>
    <w:rsid w:val="009302D3"/>
    <w:rsid w:val="009304C6"/>
    <w:rsid w:val="00930973"/>
    <w:rsid w:val="00930A57"/>
    <w:rsid w:val="00930B32"/>
    <w:rsid w:val="00930CD9"/>
    <w:rsid w:val="00930D7A"/>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2B0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534"/>
    <w:rsid w:val="00972571"/>
    <w:rsid w:val="00972814"/>
    <w:rsid w:val="009733B9"/>
    <w:rsid w:val="00973710"/>
    <w:rsid w:val="00973CD8"/>
    <w:rsid w:val="009743F5"/>
    <w:rsid w:val="00974B67"/>
    <w:rsid w:val="00975512"/>
    <w:rsid w:val="009761DA"/>
    <w:rsid w:val="0097641E"/>
    <w:rsid w:val="00976F39"/>
    <w:rsid w:val="00977E4E"/>
    <w:rsid w:val="00977EC8"/>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60D"/>
    <w:rsid w:val="00992865"/>
    <w:rsid w:val="009929E9"/>
    <w:rsid w:val="00992A3D"/>
    <w:rsid w:val="00993296"/>
    <w:rsid w:val="0099333E"/>
    <w:rsid w:val="00994A07"/>
    <w:rsid w:val="00994C67"/>
    <w:rsid w:val="00994DD5"/>
    <w:rsid w:val="00995391"/>
    <w:rsid w:val="0099594B"/>
    <w:rsid w:val="009967FA"/>
    <w:rsid w:val="00997D6C"/>
    <w:rsid w:val="009A0020"/>
    <w:rsid w:val="009A00E9"/>
    <w:rsid w:val="009A0A78"/>
    <w:rsid w:val="009A0B00"/>
    <w:rsid w:val="009A0F06"/>
    <w:rsid w:val="009A1469"/>
    <w:rsid w:val="009A1567"/>
    <w:rsid w:val="009A15EC"/>
    <w:rsid w:val="009A1696"/>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7EB"/>
    <w:rsid w:val="009F38E5"/>
    <w:rsid w:val="009F3995"/>
    <w:rsid w:val="009F3DDB"/>
    <w:rsid w:val="009F3F36"/>
    <w:rsid w:val="009F3FA0"/>
    <w:rsid w:val="009F4021"/>
    <w:rsid w:val="009F483D"/>
    <w:rsid w:val="009F4B8A"/>
    <w:rsid w:val="009F4BB1"/>
    <w:rsid w:val="009F517F"/>
    <w:rsid w:val="009F5533"/>
    <w:rsid w:val="009F5800"/>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028"/>
    <w:rsid w:val="00A022B7"/>
    <w:rsid w:val="00A022DC"/>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C1E"/>
    <w:rsid w:val="00A52D2B"/>
    <w:rsid w:val="00A5316E"/>
    <w:rsid w:val="00A538FE"/>
    <w:rsid w:val="00A53BB6"/>
    <w:rsid w:val="00A53EA8"/>
    <w:rsid w:val="00A53F3D"/>
    <w:rsid w:val="00A54AE4"/>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204E"/>
    <w:rsid w:val="00A72141"/>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D68"/>
    <w:rsid w:val="00A76E74"/>
    <w:rsid w:val="00A77224"/>
    <w:rsid w:val="00A779EE"/>
    <w:rsid w:val="00A77D95"/>
    <w:rsid w:val="00A80641"/>
    <w:rsid w:val="00A807EE"/>
    <w:rsid w:val="00A811DC"/>
    <w:rsid w:val="00A8137A"/>
    <w:rsid w:val="00A81BF4"/>
    <w:rsid w:val="00A8215F"/>
    <w:rsid w:val="00A82DF3"/>
    <w:rsid w:val="00A8302A"/>
    <w:rsid w:val="00A835B3"/>
    <w:rsid w:val="00A836A5"/>
    <w:rsid w:val="00A843EA"/>
    <w:rsid w:val="00A845A2"/>
    <w:rsid w:val="00A8519E"/>
    <w:rsid w:val="00A85647"/>
    <w:rsid w:val="00A8577A"/>
    <w:rsid w:val="00A857D7"/>
    <w:rsid w:val="00A85F71"/>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635"/>
    <w:rsid w:val="00A95BB7"/>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1C40"/>
    <w:rsid w:val="00AA28D6"/>
    <w:rsid w:val="00AA2C44"/>
    <w:rsid w:val="00AA2DB5"/>
    <w:rsid w:val="00AA2DFC"/>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0D8B"/>
    <w:rsid w:val="00AC11BE"/>
    <w:rsid w:val="00AC12C9"/>
    <w:rsid w:val="00AC18D7"/>
    <w:rsid w:val="00AC19E6"/>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978"/>
    <w:rsid w:val="00AD2EB0"/>
    <w:rsid w:val="00AD2EEA"/>
    <w:rsid w:val="00AD38DA"/>
    <w:rsid w:val="00AD4B79"/>
    <w:rsid w:val="00AD4DB2"/>
    <w:rsid w:val="00AD56C0"/>
    <w:rsid w:val="00AD581A"/>
    <w:rsid w:val="00AD5AB2"/>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979"/>
    <w:rsid w:val="00B35073"/>
    <w:rsid w:val="00B355EC"/>
    <w:rsid w:val="00B35769"/>
    <w:rsid w:val="00B35EAE"/>
    <w:rsid w:val="00B36337"/>
    <w:rsid w:val="00B365B4"/>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2BB"/>
    <w:rsid w:val="00B737CD"/>
    <w:rsid w:val="00B73901"/>
    <w:rsid w:val="00B73E4F"/>
    <w:rsid w:val="00B744B5"/>
    <w:rsid w:val="00B74C9A"/>
    <w:rsid w:val="00B74FAE"/>
    <w:rsid w:val="00B75439"/>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5E1"/>
    <w:rsid w:val="00BB679C"/>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B48"/>
    <w:rsid w:val="00C17DAD"/>
    <w:rsid w:val="00C203E0"/>
    <w:rsid w:val="00C20BEA"/>
    <w:rsid w:val="00C20C3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716"/>
    <w:rsid w:val="00C33BF6"/>
    <w:rsid w:val="00C34819"/>
    <w:rsid w:val="00C34FDE"/>
    <w:rsid w:val="00C35191"/>
    <w:rsid w:val="00C351B6"/>
    <w:rsid w:val="00C35331"/>
    <w:rsid w:val="00C35419"/>
    <w:rsid w:val="00C35737"/>
    <w:rsid w:val="00C35909"/>
    <w:rsid w:val="00C35980"/>
    <w:rsid w:val="00C361DD"/>
    <w:rsid w:val="00C36A99"/>
    <w:rsid w:val="00C36F44"/>
    <w:rsid w:val="00C37352"/>
    <w:rsid w:val="00C3737E"/>
    <w:rsid w:val="00C37BC5"/>
    <w:rsid w:val="00C37C53"/>
    <w:rsid w:val="00C37F32"/>
    <w:rsid w:val="00C401E7"/>
    <w:rsid w:val="00C40DA8"/>
    <w:rsid w:val="00C414FB"/>
    <w:rsid w:val="00C415FE"/>
    <w:rsid w:val="00C42132"/>
    <w:rsid w:val="00C4442E"/>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413"/>
    <w:rsid w:val="00C736D4"/>
    <w:rsid w:val="00C73988"/>
    <w:rsid w:val="00C73BED"/>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31C4"/>
    <w:rsid w:val="00C83725"/>
    <w:rsid w:val="00C83889"/>
    <w:rsid w:val="00C84858"/>
    <w:rsid w:val="00C84F77"/>
    <w:rsid w:val="00C84F9E"/>
    <w:rsid w:val="00C85042"/>
    <w:rsid w:val="00C85102"/>
    <w:rsid w:val="00C85126"/>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3E4"/>
    <w:rsid w:val="00CA7897"/>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84A"/>
    <w:rsid w:val="00CE0A15"/>
    <w:rsid w:val="00CE0B28"/>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504"/>
    <w:rsid w:val="00D20A15"/>
    <w:rsid w:val="00D20AEF"/>
    <w:rsid w:val="00D20C22"/>
    <w:rsid w:val="00D20E26"/>
    <w:rsid w:val="00D2105D"/>
    <w:rsid w:val="00D215C1"/>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EB3"/>
    <w:rsid w:val="00D27F5F"/>
    <w:rsid w:val="00D3024C"/>
    <w:rsid w:val="00D30B09"/>
    <w:rsid w:val="00D30D93"/>
    <w:rsid w:val="00D315AB"/>
    <w:rsid w:val="00D316A3"/>
    <w:rsid w:val="00D319F4"/>
    <w:rsid w:val="00D31E0C"/>
    <w:rsid w:val="00D32222"/>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389"/>
    <w:rsid w:val="00D42FD0"/>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4CE5"/>
    <w:rsid w:val="00D65274"/>
    <w:rsid w:val="00D65403"/>
    <w:rsid w:val="00D658B9"/>
    <w:rsid w:val="00D65D57"/>
    <w:rsid w:val="00D65E37"/>
    <w:rsid w:val="00D6683F"/>
    <w:rsid w:val="00D66F79"/>
    <w:rsid w:val="00D67275"/>
    <w:rsid w:val="00D67FE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ABA"/>
    <w:rsid w:val="00D92E75"/>
    <w:rsid w:val="00D93819"/>
    <w:rsid w:val="00D93F2F"/>
    <w:rsid w:val="00D9407B"/>
    <w:rsid w:val="00D94214"/>
    <w:rsid w:val="00D943DA"/>
    <w:rsid w:val="00D944C8"/>
    <w:rsid w:val="00D950CC"/>
    <w:rsid w:val="00D95B0A"/>
    <w:rsid w:val="00D960B9"/>
    <w:rsid w:val="00D9637A"/>
    <w:rsid w:val="00D9656B"/>
    <w:rsid w:val="00D978DD"/>
    <w:rsid w:val="00D97C7E"/>
    <w:rsid w:val="00D97FB3"/>
    <w:rsid w:val="00DA00A1"/>
    <w:rsid w:val="00DA0319"/>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B46"/>
    <w:rsid w:val="00DB1DFF"/>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F51"/>
    <w:rsid w:val="00DC709E"/>
    <w:rsid w:val="00DC722E"/>
    <w:rsid w:val="00DC790C"/>
    <w:rsid w:val="00DD0A66"/>
    <w:rsid w:val="00DD116B"/>
    <w:rsid w:val="00DD1244"/>
    <w:rsid w:val="00DD17EE"/>
    <w:rsid w:val="00DD1D04"/>
    <w:rsid w:val="00DD20FC"/>
    <w:rsid w:val="00DD2173"/>
    <w:rsid w:val="00DD28C1"/>
    <w:rsid w:val="00DD297D"/>
    <w:rsid w:val="00DD2C1E"/>
    <w:rsid w:val="00DD2E4C"/>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CF"/>
    <w:rsid w:val="00E21E14"/>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B60"/>
    <w:rsid w:val="00E27142"/>
    <w:rsid w:val="00E271C7"/>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37CE9"/>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000"/>
    <w:rsid w:val="00E5159E"/>
    <w:rsid w:val="00E516F6"/>
    <w:rsid w:val="00E51718"/>
    <w:rsid w:val="00E51862"/>
    <w:rsid w:val="00E51945"/>
    <w:rsid w:val="00E51CBF"/>
    <w:rsid w:val="00E51FAB"/>
    <w:rsid w:val="00E52717"/>
    <w:rsid w:val="00E5275E"/>
    <w:rsid w:val="00E52EBD"/>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718F"/>
    <w:rsid w:val="00E87694"/>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248E"/>
    <w:rsid w:val="00EA2978"/>
    <w:rsid w:val="00EA2AD7"/>
    <w:rsid w:val="00EA3236"/>
    <w:rsid w:val="00EA41C5"/>
    <w:rsid w:val="00EA4DB6"/>
    <w:rsid w:val="00EA5600"/>
    <w:rsid w:val="00EA642E"/>
    <w:rsid w:val="00EA674D"/>
    <w:rsid w:val="00EA68B6"/>
    <w:rsid w:val="00EA6B8F"/>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A4D"/>
    <w:rsid w:val="00F0350A"/>
    <w:rsid w:val="00F037A2"/>
    <w:rsid w:val="00F037E4"/>
    <w:rsid w:val="00F03DE9"/>
    <w:rsid w:val="00F043E1"/>
    <w:rsid w:val="00F04653"/>
    <w:rsid w:val="00F0469C"/>
    <w:rsid w:val="00F04C53"/>
    <w:rsid w:val="00F05C35"/>
    <w:rsid w:val="00F05D01"/>
    <w:rsid w:val="00F05FE5"/>
    <w:rsid w:val="00F0612F"/>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B8F"/>
    <w:rsid w:val="00F34018"/>
    <w:rsid w:val="00F3454E"/>
    <w:rsid w:val="00F346DF"/>
    <w:rsid w:val="00F348C6"/>
    <w:rsid w:val="00F3492F"/>
    <w:rsid w:val="00F34EAF"/>
    <w:rsid w:val="00F353C3"/>
    <w:rsid w:val="00F35585"/>
    <w:rsid w:val="00F35954"/>
    <w:rsid w:val="00F35A30"/>
    <w:rsid w:val="00F35A3A"/>
    <w:rsid w:val="00F35CFB"/>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518"/>
    <w:rsid w:val="00F728C1"/>
    <w:rsid w:val="00F728DC"/>
    <w:rsid w:val="00F72DAA"/>
    <w:rsid w:val="00F72E56"/>
    <w:rsid w:val="00F730AD"/>
    <w:rsid w:val="00F73653"/>
    <w:rsid w:val="00F738FB"/>
    <w:rsid w:val="00F739EC"/>
    <w:rsid w:val="00F73AB5"/>
    <w:rsid w:val="00F73C90"/>
    <w:rsid w:val="00F740A3"/>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382"/>
    <w:rsid w:val="00FA6D2D"/>
    <w:rsid w:val="00FA6F10"/>
    <w:rsid w:val="00FA7308"/>
    <w:rsid w:val="00FA75D8"/>
    <w:rsid w:val="00FA7A34"/>
    <w:rsid w:val="00FB14D0"/>
    <w:rsid w:val="00FB1A60"/>
    <w:rsid w:val="00FB1A7E"/>
    <w:rsid w:val="00FB1EE3"/>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5CFF"/>
    <w:rsid w:val="00FB61B2"/>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F6C"/>
    <w:rsid w:val="00FF30E9"/>
    <w:rsid w:val="00FF30EB"/>
    <w:rsid w:val="00FF4373"/>
    <w:rsid w:val="00FF49E1"/>
    <w:rsid w:val="00FF4D71"/>
    <w:rsid w:val="00FF51BF"/>
    <w:rsid w:val="00FF5276"/>
    <w:rsid w:val="00FF5A2D"/>
    <w:rsid w:val="00FF5E25"/>
    <w:rsid w:val="00FF601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0F386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A63840"/>
    <w:pPr>
      <w:tabs>
        <w:tab w:val="right" w:leader="dot" w:pos="8931"/>
      </w:tabs>
      <w:ind w:rightChars="96" w:right="230" w:firstLineChars="50" w:firstLine="16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A17FD4"/>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0F386F"/>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A63840"/>
    <w:pPr>
      <w:tabs>
        <w:tab w:val="right" w:leader="dot" w:pos="8931"/>
      </w:tabs>
      <w:ind w:rightChars="96" w:right="230" w:firstLineChars="50" w:firstLine="16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A17FD4"/>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6.5264842189578079E-2"/>
                  <c:y val="-4.9737234664581093E-3"/>
                </c:manualLayout>
              </c:layout>
              <c:tx>
                <c:rich>
                  <a:bodyPr/>
                  <a:lstStyle/>
                  <a:p>
                    <a:r>
                      <a:rPr lang="en-US" altLang="en-US"/>
                      <a:t>-0.18</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Sheet1!$C$122:$C$191</c:f>
              <c:numCache>
                <c:formatCode>0.00_ </c:formatCode>
                <c:ptCount val="70"/>
                <c:pt idx="0">
                  <c:v>-0.42689434364994172</c:v>
                </c:pt>
                <c:pt idx="1">
                  <c:v>1.3338096939383259</c:v>
                </c:pt>
                <c:pt idx="2">
                  <c:v>2.5972499706193419</c:v>
                </c:pt>
                <c:pt idx="3">
                  <c:v>3.2073310423825774</c:v>
                </c:pt>
                <c:pt idx="4">
                  <c:v>3.2963374028856851</c:v>
                </c:pt>
                <c:pt idx="5">
                  <c:v>3.1159342430428838</c:v>
                </c:pt>
                <c:pt idx="6">
                  <c:v>2.7195998749609318</c:v>
                </c:pt>
                <c:pt idx="7">
                  <c:v>2.2215459525258607</c:v>
                </c:pt>
                <c:pt idx="8">
                  <c:v>1.6969336111938071</c:v>
                </c:pt>
                <c:pt idx="9">
                  <c:v>1.2295081967212962</c:v>
                </c:pt>
                <c:pt idx="10">
                  <c:v>0.85791401580874727</c:v>
                </c:pt>
                <c:pt idx="11">
                  <c:v>0.58300678581668652</c:v>
                </c:pt>
                <c:pt idx="12">
                  <c:v>0.38958570885596622</c:v>
                </c:pt>
                <c:pt idx="13">
                  <c:v>0.22716516800755926</c:v>
                </c:pt>
                <c:pt idx="14">
                  <c:v>1.8887524789867882E-2</c:v>
                </c:pt>
                <c:pt idx="15">
                  <c:v>-0.16995562269851439</c:v>
                </c:pt>
                <c:pt idx="16">
                  <c:v>-0.27428355244490943</c:v>
                </c:pt>
                <c:pt idx="17">
                  <c:v>-0.33194233687404706</c:v>
                </c:pt>
                <c:pt idx="18">
                  <c:v>-0.34256351698543908</c:v>
                </c:pt>
                <c:pt idx="19">
                  <c:v>-0.30554759858685276</c:v>
                </c:pt>
                <c:pt idx="20">
                  <c:v>-0.29690642658749544</c:v>
                </c:pt>
                <c:pt idx="21">
                  <c:v>-0.25936599423630469</c:v>
                </c:pt>
                <c:pt idx="22">
                  <c:v>-0.1926225561013184</c:v>
                </c:pt>
                <c:pt idx="23">
                  <c:v>-0.20264402200134146</c:v>
                </c:pt>
                <c:pt idx="24">
                  <c:v>-0.25140204989364534</c:v>
                </c:pt>
                <c:pt idx="25">
                  <c:v>-0.31989143078712257</c:v>
                </c:pt>
                <c:pt idx="26">
                  <c:v>-0.38899153943401377</c:v>
                </c:pt>
                <c:pt idx="27">
                  <c:v>-0.47837547593478913</c:v>
                </c:pt>
                <c:pt idx="28">
                  <c:v>-0.56896213458896838</c:v>
                </c:pt>
                <c:pt idx="29">
                  <c:v>-0.66101026045777278</c:v>
                </c:pt>
                <c:pt idx="30">
                  <c:v>-0.70513457145694458</c:v>
                </c:pt>
                <c:pt idx="31">
                  <c:v>-0.72014402880575812</c:v>
                </c:pt>
                <c:pt idx="32">
                  <c:v>-0.58432399758210352</c:v>
                </c:pt>
                <c:pt idx="33">
                  <c:v>-0.33441426834213139</c:v>
                </c:pt>
                <c:pt idx="34">
                  <c:v>-0.10167768174884628</c:v>
                </c:pt>
                <c:pt idx="35">
                  <c:v>6.1068702290079102E-2</c:v>
                </c:pt>
                <c:pt idx="36">
                  <c:v>0.12206286237412822</c:v>
                </c:pt>
                <c:pt idx="37">
                  <c:v>6.0957025297159184E-2</c:v>
                </c:pt>
                <c:pt idx="38">
                  <c:v>-6.0919890344179883E-2</c:v>
                </c:pt>
                <c:pt idx="39">
                  <c:v>-0.27430661383724964</c:v>
                </c:pt>
                <c:pt idx="40">
                  <c:v>-0.40749796251018378</c:v>
                </c:pt>
                <c:pt idx="41">
                  <c:v>-0.45008183306056715</c:v>
                </c:pt>
                <c:pt idx="42">
                  <c:v>-0.38018906699547328</c:v>
                </c:pt>
                <c:pt idx="43">
                  <c:v>-0.16503352243424363</c:v>
                </c:pt>
                <c:pt idx="44">
                  <c:v>0.13431139580535323</c:v>
                </c:pt>
                <c:pt idx="45">
                  <c:v>0.40239372678498864</c:v>
                </c:pt>
                <c:pt idx="46">
                  <c:v>0.57548042338917416</c:v>
                </c:pt>
                <c:pt idx="47">
                  <c:v>0.61305813834677814</c:v>
                </c:pt>
                <c:pt idx="48">
                  <c:v>0.49761348634100866</c:v>
                </c:pt>
                <c:pt idx="49">
                  <c:v>0.31325788197251736</c:v>
                </c:pt>
                <c:pt idx="50">
                  <c:v>0.16117658910044241</c:v>
                </c:pt>
                <c:pt idx="51">
                  <c:v>9.0515940862911926E-2</c:v>
                </c:pt>
                <c:pt idx="52">
                  <c:v>6.0289389067524901E-2</c:v>
                </c:pt>
                <c:pt idx="53">
                  <c:v>5.0210885720014531E-2</c:v>
                </c:pt>
                <c:pt idx="54">
                  <c:v>0.12044564890094644</c:v>
                </c:pt>
                <c:pt idx="55">
                  <c:v>0.18045112781954753</c:v>
                </c:pt>
                <c:pt idx="56">
                  <c:v>0.19013309316522342</c:v>
                </c:pt>
                <c:pt idx="57">
                  <c:v>0.15980823012384793</c:v>
                </c:pt>
                <c:pt idx="58">
                  <c:v>0.11966493817312518</c:v>
                </c:pt>
                <c:pt idx="59">
                  <c:v>9.960159362549792E-2</c:v>
                </c:pt>
                <c:pt idx="60">
                  <c:v>4.9751243781082088E-2</c:v>
                </c:pt>
                <c:pt idx="61">
                  <c:v>2.9835902536046177E-2</c:v>
                </c:pt>
                <c:pt idx="62">
                  <c:v>-2.982700338038935E-2</c:v>
                </c:pt>
                <c:pt idx="63">
                  <c:v>-7.0000000000000007E-2</c:v>
                </c:pt>
                <c:pt idx="64">
                  <c:v>-0.10943095901313482</c:v>
                </c:pt>
                <c:pt idx="65">
                  <c:v>-9.9591674136034758E-2</c:v>
                </c:pt>
                <c:pt idx="66">
                  <c:v>-0.12</c:v>
                </c:pt>
                <c:pt idx="67">
                  <c:v>-0.15</c:v>
                </c:pt>
                <c:pt idx="68">
                  <c:v>-0.17</c:v>
                </c:pt>
                <c:pt idx="69">
                  <c:v>-0.18</c:v>
                </c:pt>
              </c:numCache>
            </c:numRef>
          </c:val>
        </c:ser>
        <c:dLbls>
          <c:showLegendKey val="0"/>
          <c:showVal val="0"/>
          <c:showCatName val="0"/>
          <c:showSerName val="0"/>
          <c:showPercent val="0"/>
          <c:showBubbleSize val="0"/>
        </c:dLbls>
        <c:gapWidth val="150"/>
        <c:axId val="267952896"/>
        <c:axId val="26795443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1.4462203865737176E-2"/>
                  <c:y val="-4.9713345126671311E-2"/>
                </c:manualLayout>
              </c:layout>
              <c:tx>
                <c:rich>
                  <a:bodyPr/>
                  <a:lstStyle/>
                  <a:p>
                    <a:r>
                      <a:rPr lang="en-US" altLang="zh-TW"/>
                      <a:t>99.68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Sheet1!$A$122:$A$191</c:f>
              <c:strCache>
                <c:ptCount val="70"/>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strCache>
            </c:strRef>
          </c:cat>
          <c:val>
            <c:numRef>
              <c:f>Sheet1!$B$122:$B$191</c:f>
              <c:numCache>
                <c:formatCode>General</c:formatCode>
                <c:ptCount val="70"/>
                <c:pt idx="0">
                  <c:v>83.97</c:v>
                </c:pt>
                <c:pt idx="1">
                  <c:v>85.09</c:v>
                </c:pt>
                <c:pt idx="2">
                  <c:v>87.3</c:v>
                </c:pt>
                <c:pt idx="3">
                  <c:v>90.1</c:v>
                </c:pt>
                <c:pt idx="4">
                  <c:v>93.07</c:v>
                </c:pt>
                <c:pt idx="5">
                  <c:v>95.97</c:v>
                </c:pt>
                <c:pt idx="6">
                  <c:v>98.58</c:v>
                </c:pt>
                <c:pt idx="7">
                  <c:v>100.77</c:v>
                </c:pt>
                <c:pt idx="8">
                  <c:v>102.48</c:v>
                </c:pt>
                <c:pt idx="9">
                  <c:v>103.74</c:v>
                </c:pt>
                <c:pt idx="10">
                  <c:v>104.63</c:v>
                </c:pt>
                <c:pt idx="11">
                  <c:v>105.24</c:v>
                </c:pt>
                <c:pt idx="12">
                  <c:v>105.65</c:v>
                </c:pt>
                <c:pt idx="13">
                  <c:v>105.89</c:v>
                </c:pt>
                <c:pt idx="14">
                  <c:v>105.91</c:v>
                </c:pt>
                <c:pt idx="15">
                  <c:v>105.73</c:v>
                </c:pt>
                <c:pt idx="16">
                  <c:v>105.44</c:v>
                </c:pt>
                <c:pt idx="17">
                  <c:v>105.09</c:v>
                </c:pt>
                <c:pt idx="18">
                  <c:v>104.73</c:v>
                </c:pt>
                <c:pt idx="19">
                  <c:v>104.41</c:v>
                </c:pt>
                <c:pt idx="20">
                  <c:v>104.1</c:v>
                </c:pt>
                <c:pt idx="21">
                  <c:v>103.83</c:v>
                </c:pt>
                <c:pt idx="22">
                  <c:v>103.63</c:v>
                </c:pt>
                <c:pt idx="23">
                  <c:v>103.42</c:v>
                </c:pt>
                <c:pt idx="24">
                  <c:v>103.16</c:v>
                </c:pt>
                <c:pt idx="25">
                  <c:v>102.83</c:v>
                </c:pt>
                <c:pt idx="26">
                  <c:v>102.43</c:v>
                </c:pt>
                <c:pt idx="27">
                  <c:v>101.94</c:v>
                </c:pt>
                <c:pt idx="28">
                  <c:v>101.36</c:v>
                </c:pt>
                <c:pt idx="29">
                  <c:v>100.69</c:v>
                </c:pt>
                <c:pt idx="30">
                  <c:v>99.98</c:v>
                </c:pt>
                <c:pt idx="31">
                  <c:v>99.26</c:v>
                </c:pt>
                <c:pt idx="32">
                  <c:v>98.68</c:v>
                </c:pt>
                <c:pt idx="33">
                  <c:v>98.35</c:v>
                </c:pt>
                <c:pt idx="34">
                  <c:v>98.25</c:v>
                </c:pt>
                <c:pt idx="35">
                  <c:v>98.31</c:v>
                </c:pt>
                <c:pt idx="36">
                  <c:v>98.43</c:v>
                </c:pt>
                <c:pt idx="37">
                  <c:v>98.49</c:v>
                </c:pt>
                <c:pt idx="38">
                  <c:v>98.43</c:v>
                </c:pt>
                <c:pt idx="39">
                  <c:v>98.16</c:v>
                </c:pt>
                <c:pt idx="40">
                  <c:v>97.76</c:v>
                </c:pt>
                <c:pt idx="41">
                  <c:v>97.32</c:v>
                </c:pt>
                <c:pt idx="42">
                  <c:v>96.95</c:v>
                </c:pt>
                <c:pt idx="43">
                  <c:v>96.79</c:v>
                </c:pt>
                <c:pt idx="44">
                  <c:v>96.92</c:v>
                </c:pt>
                <c:pt idx="45">
                  <c:v>97.31</c:v>
                </c:pt>
                <c:pt idx="46">
                  <c:v>97.87</c:v>
                </c:pt>
                <c:pt idx="47">
                  <c:v>98.47</c:v>
                </c:pt>
                <c:pt idx="48">
                  <c:v>98.96</c:v>
                </c:pt>
                <c:pt idx="49">
                  <c:v>99.27</c:v>
                </c:pt>
                <c:pt idx="50">
                  <c:v>99.43</c:v>
                </c:pt>
                <c:pt idx="51">
                  <c:v>99.52</c:v>
                </c:pt>
                <c:pt idx="52">
                  <c:v>99.58</c:v>
                </c:pt>
                <c:pt idx="53">
                  <c:v>99.63</c:v>
                </c:pt>
                <c:pt idx="54">
                  <c:v>99.75</c:v>
                </c:pt>
                <c:pt idx="55">
                  <c:v>99.93</c:v>
                </c:pt>
                <c:pt idx="56">
                  <c:v>100.12</c:v>
                </c:pt>
                <c:pt idx="57">
                  <c:v>100.28</c:v>
                </c:pt>
                <c:pt idx="58">
                  <c:v>100.4</c:v>
                </c:pt>
                <c:pt idx="59">
                  <c:v>100.5</c:v>
                </c:pt>
                <c:pt idx="60">
                  <c:v>100.55</c:v>
                </c:pt>
                <c:pt idx="61">
                  <c:v>100.58</c:v>
                </c:pt>
                <c:pt idx="62">
                  <c:v>100.55</c:v>
                </c:pt>
                <c:pt idx="63">
                  <c:v>100.52</c:v>
                </c:pt>
                <c:pt idx="64">
                  <c:v>100.41</c:v>
                </c:pt>
                <c:pt idx="65">
                  <c:v>100.31</c:v>
                </c:pt>
                <c:pt idx="66">
                  <c:v>100.18</c:v>
                </c:pt>
                <c:pt idx="67">
                  <c:v>100.03</c:v>
                </c:pt>
                <c:pt idx="68">
                  <c:v>99.87</c:v>
                </c:pt>
                <c:pt idx="69">
                  <c:v>99.68</c:v>
                </c:pt>
              </c:numCache>
            </c:numRef>
          </c:val>
          <c:smooth val="0"/>
        </c:ser>
        <c:dLbls>
          <c:showLegendKey val="0"/>
          <c:showVal val="0"/>
          <c:showCatName val="0"/>
          <c:showSerName val="0"/>
          <c:showPercent val="0"/>
          <c:showBubbleSize val="0"/>
        </c:dLbls>
        <c:marker val="1"/>
        <c:smooth val="0"/>
        <c:axId val="267876992"/>
        <c:axId val="267913472"/>
      </c:lineChart>
      <c:catAx>
        <c:axId val="26787699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7913472"/>
        <c:crossesAt val="60"/>
        <c:auto val="0"/>
        <c:lblAlgn val="ctr"/>
        <c:lblOffset val="100"/>
        <c:tickLblSkip val="2"/>
        <c:tickMarkSkip val="1"/>
        <c:noMultiLvlLbl val="0"/>
      </c:catAx>
      <c:valAx>
        <c:axId val="26791347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7876992"/>
        <c:crosses val="autoZero"/>
        <c:crossBetween val="between"/>
        <c:majorUnit val="10"/>
        <c:minorUnit val="5"/>
      </c:valAx>
      <c:catAx>
        <c:axId val="267952896"/>
        <c:scaling>
          <c:orientation val="minMax"/>
        </c:scaling>
        <c:delete val="1"/>
        <c:axPos val="b"/>
        <c:majorTickMark val="out"/>
        <c:minorTickMark val="none"/>
        <c:tickLblPos val="nextTo"/>
        <c:crossAx val="267954432"/>
        <c:crosses val="autoZero"/>
        <c:auto val="0"/>
        <c:lblAlgn val="ctr"/>
        <c:lblOffset val="100"/>
        <c:noMultiLvlLbl val="0"/>
      </c:catAx>
      <c:valAx>
        <c:axId val="267954432"/>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79528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Sheet1!$A$164:$B$233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Sheet1!$E$164:$E$233</c:f>
              <c:numCache>
                <c:formatCode>0.00_ </c:formatCode>
                <c:ptCount val="70"/>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pt idx="66">
                  <c:v>4.55</c:v>
                </c:pt>
                <c:pt idx="67">
                  <c:v>4.96</c:v>
                </c:pt>
                <c:pt idx="68">
                  <c:v>4.8499999999999996</c:v>
                </c:pt>
                <c:pt idx="69">
                  <c:v>4.87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Sheet1!$A$164:$B$233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Sheet1!$F$164:$F$233</c:f>
              <c:numCache>
                <c:formatCode>0.00_ </c:formatCode>
                <c:ptCount val="70"/>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pt idx="66">
                  <c:v>5.1100000000000003</c:v>
                </c:pt>
                <c:pt idx="67">
                  <c:v>5.15</c:v>
                </c:pt>
                <c:pt idx="68">
                  <c:v>4.75</c:v>
                </c:pt>
                <c:pt idx="69">
                  <c:v>4.93</c:v>
                </c:pt>
              </c:numCache>
            </c:numRef>
          </c:val>
          <c:smooth val="1"/>
        </c:ser>
        <c:dLbls>
          <c:showLegendKey val="0"/>
          <c:showVal val="0"/>
          <c:showCatName val="0"/>
          <c:showSerName val="0"/>
          <c:showPercent val="0"/>
          <c:showBubbleSize val="0"/>
        </c:dLbls>
        <c:marker val="1"/>
        <c:smooth val="0"/>
        <c:axId val="249029760"/>
        <c:axId val="24903129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Sheet1!$A$164:$B$231</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98年</c:v>
                  </c:pt>
                  <c:pt idx="12">
                    <c:v>99年</c:v>
                  </c:pt>
                  <c:pt idx="24">
                    <c:v>100年</c:v>
                  </c:pt>
                  <c:pt idx="36">
                    <c:v>101年</c:v>
                  </c:pt>
                  <c:pt idx="48">
                    <c:v>102年</c:v>
                  </c:pt>
                  <c:pt idx="60">
                    <c:v>103年</c:v>
                  </c:pt>
                </c:lvl>
              </c:multiLvlStrCache>
            </c:multiLvlStrRef>
          </c:cat>
          <c:val>
            <c:numRef>
              <c:f>Sheet1!$C$164:$C$233</c:f>
              <c:numCache>
                <c:formatCode>General</c:formatCode>
                <c:ptCount val="70"/>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pt idx="66">
                  <c:v>27.64</c:v>
                </c:pt>
                <c:pt idx="67">
                  <c:v>27.73</c:v>
                </c:pt>
                <c:pt idx="68">
                  <c:v>27.72</c:v>
                </c:pt>
                <c:pt idx="69">
                  <c:v>27.83</c:v>
                </c:pt>
              </c:numCache>
            </c:numRef>
          </c:val>
          <c:smooth val="0"/>
        </c:ser>
        <c:dLbls>
          <c:showLegendKey val="0"/>
          <c:showVal val="0"/>
          <c:showCatName val="0"/>
          <c:showSerName val="0"/>
          <c:showPercent val="0"/>
          <c:showBubbleSize val="0"/>
        </c:dLbls>
        <c:marker val="1"/>
        <c:smooth val="0"/>
        <c:axId val="249049472"/>
        <c:axId val="249051008"/>
      </c:lineChart>
      <c:catAx>
        <c:axId val="24902976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49031296"/>
        <c:crosses val="autoZero"/>
        <c:auto val="0"/>
        <c:lblAlgn val="ctr"/>
        <c:lblOffset val="100"/>
        <c:tickLblSkip val="3"/>
        <c:tickMarkSkip val="3"/>
        <c:noMultiLvlLbl val="1"/>
      </c:catAx>
      <c:valAx>
        <c:axId val="24903129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9029760"/>
        <c:crosses val="autoZero"/>
        <c:crossBetween val="midCat"/>
        <c:majorUnit val="2"/>
        <c:minorUnit val="2"/>
      </c:valAx>
      <c:catAx>
        <c:axId val="249049472"/>
        <c:scaling>
          <c:orientation val="minMax"/>
        </c:scaling>
        <c:delete val="1"/>
        <c:axPos val="b"/>
        <c:majorTickMark val="out"/>
        <c:minorTickMark val="none"/>
        <c:tickLblPos val="nextTo"/>
        <c:crossAx val="249051008"/>
        <c:crossesAt val="13"/>
        <c:auto val="1"/>
        <c:lblAlgn val="ctr"/>
        <c:lblOffset val="100"/>
        <c:noMultiLvlLbl val="0"/>
      </c:catAx>
      <c:valAx>
        <c:axId val="249051008"/>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49049472"/>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貨幣!$B$20</c:f>
              <c:strCache>
                <c:ptCount val="1"/>
                <c:pt idx="0">
                  <c:v>月</c:v>
                </c:pt>
              </c:strCache>
            </c:strRef>
          </c:tx>
          <c:invertIfNegative val="0"/>
          <c:cat>
            <c:multiLvlStrRef>
              <c:f>貨幣!$A$81:$B$126</c:f>
              <c:multiLvlStrCache>
                <c:ptCount val="4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lvl>
                <c:lvl>
                  <c:pt idx="0">
                    <c:v>100年</c:v>
                  </c:pt>
                  <c:pt idx="12">
                    <c:v>101年</c:v>
                  </c:pt>
                  <c:pt idx="24">
                    <c:v>102年</c:v>
                  </c:pt>
                  <c:pt idx="36">
                    <c:v>103年</c:v>
                  </c:pt>
                </c:lvl>
              </c:multiLvlStrCache>
            </c:multiLvlStrRef>
          </c:cat>
          <c:val>
            <c:numRef>
              <c:f>貨幣!$B$81:$B$126</c:f>
              <c:numCache>
                <c:formatCode>General</c:formatCode>
                <c:ptCount val="4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numCache>
            </c:numRef>
          </c:val>
        </c:ser>
        <c:ser>
          <c:idx val="1"/>
          <c:order val="1"/>
          <c:tx>
            <c:strRef>
              <c:f>貨幣!$C$20</c:f>
              <c:strCache>
                <c:ptCount val="1"/>
                <c:pt idx="0">
                  <c:v>外匯存底</c:v>
                </c:pt>
              </c:strCache>
            </c:strRef>
          </c:tx>
          <c:invertIfNegative val="0"/>
          <c:cat>
            <c:multiLvlStrRef>
              <c:f>貨幣!$A$81:$B$126</c:f>
              <c:multiLvlStrCache>
                <c:ptCount val="4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lvl>
                <c:lvl>
                  <c:pt idx="0">
                    <c:v>100年</c:v>
                  </c:pt>
                  <c:pt idx="12">
                    <c:v>101年</c:v>
                  </c:pt>
                  <c:pt idx="24">
                    <c:v>102年</c:v>
                  </c:pt>
                  <c:pt idx="36">
                    <c:v>103年</c:v>
                  </c:pt>
                </c:lvl>
              </c:multiLvlStrCache>
            </c:multiLvlStrRef>
          </c:cat>
          <c:val>
            <c:numRef>
              <c:f>貨幣!$C$81:$C$126</c:f>
              <c:numCache>
                <c:formatCode>General</c:formatCode>
                <c:ptCount val="46"/>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numCache>
            </c:numRef>
          </c:val>
        </c:ser>
        <c:dLbls>
          <c:showLegendKey val="0"/>
          <c:showVal val="0"/>
          <c:showCatName val="0"/>
          <c:showSerName val="0"/>
          <c:showPercent val="0"/>
          <c:showBubbleSize val="0"/>
        </c:dLbls>
        <c:gapWidth val="50"/>
        <c:axId val="249255424"/>
        <c:axId val="249256960"/>
      </c:barChart>
      <c:catAx>
        <c:axId val="2492554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49256960"/>
        <c:crosses val="autoZero"/>
        <c:auto val="1"/>
        <c:lblAlgn val="ctr"/>
        <c:lblOffset val="100"/>
        <c:tickLblSkip val="2"/>
        <c:tickMarkSkip val="2"/>
        <c:noMultiLvlLbl val="0"/>
      </c:catAx>
      <c:valAx>
        <c:axId val="24925696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4925542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tx>
            <c:strRef>
              <c:f>工作表1!$C$25:$C$94</c:f>
              <c:strCache>
                <c:ptCount val="1"/>
                <c:pt idx="0">
                  <c:v>1   2  3  4  5  6  7  8  9  10  11  12  1  2  3  4  5  6  7  8  9  10  11  12  1  2  3  4  5  6  7  8  9  10  11  12  1   2  3  4  5  6  7  8  9  10  11  12  1  2  3  4  5  6  7  8  9  10  11  12  1  2  3  4  5  6  7  8  9  10 </c:v>
                </c:pt>
              </c:strCache>
            </c:strRef>
          </c:tx>
          <c:spPr>
            <a:ln w="38100">
              <a:solidFill>
                <a:srgbClr val="00B050"/>
              </a:solidFill>
            </a:ln>
          </c:spPr>
          <c:marker>
            <c:symbol val="none"/>
          </c:marker>
          <c:cat>
            <c:multiLvlStrRef>
              <c:f>工作表1!$B$25:$C$94</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98年</c:v>
                  </c:pt>
                  <c:pt idx="12">
                    <c:v>99年</c:v>
                  </c:pt>
                  <c:pt idx="24">
                    <c:v>100年</c:v>
                  </c:pt>
                  <c:pt idx="36">
                    <c:v>101年</c:v>
                  </c:pt>
                  <c:pt idx="48">
                    <c:v>102年</c:v>
                  </c:pt>
                  <c:pt idx="60">
                    <c:v>103年</c:v>
                  </c:pt>
                </c:lvl>
              </c:multiLvlStrCache>
            </c:multiLvlStrRef>
          </c:cat>
          <c:val>
            <c:numRef>
              <c:f>工作表1!$A$25:$A$94</c:f>
              <c:numCache>
                <c:formatCode>#,##0.00</c:formatCode>
                <c:ptCount val="70"/>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pt idx="66">
                  <c:v>9474.1299999999992</c:v>
                </c:pt>
                <c:pt idx="67">
                  <c:v>9266.4599999999991</c:v>
                </c:pt>
                <c:pt idx="68">
                  <c:v>9229</c:v>
                </c:pt>
                <c:pt idx="69">
                  <c:v>8819.2099999999991</c:v>
                </c:pt>
              </c:numCache>
            </c:numRef>
          </c:val>
          <c:smooth val="0"/>
        </c:ser>
        <c:dLbls>
          <c:showLegendKey val="0"/>
          <c:showVal val="0"/>
          <c:showCatName val="0"/>
          <c:showSerName val="0"/>
          <c:showPercent val="0"/>
          <c:showBubbleSize val="0"/>
        </c:dLbls>
        <c:marker val="1"/>
        <c:smooth val="0"/>
        <c:axId val="249281920"/>
        <c:axId val="249103488"/>
      </c:lineChart>
      <c:catAx>
        <c:axId val="249281920"/>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249103488"/>
        <c:crossesAt val="5000"/>
        <c:auto val="1"/>
        <c:lblAlgn val="ctr"/>
        <c:lblOffset val="50"/>
        <c:tickLblSkip val="3"/>
        <c:tickMarkSkip val="3"/>
        <c:noMultiLvlLbl val="1"/>
      </c:catAx>
      <c:valAx>
        <c:axId val="249103488"/>
        <c:scaling>
          <c:orientation val="minMax"/>
          <c:max val="10500"/>
          <c:min val="4500"/>
        </c:scaling>
        <c:delete val="0"/>
        <c:axPos val="l"/>
        <c:numFmt formatCode="#,##0_);[Red]\(#,##0\)" sourceLinked="0"/>
        <c:majorTickMark val="out"/>
        <c:minorTickMark val="none"/>
        <c:tickLblPos val="nextTo"/>
        <c:spPr>
          <a:ln w="28575"/>
        </c:spPr>
        <c:crossAx val="249281920"/>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2014年1-10月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406161</c:v>
                </c:pt>
              </c:numCache>
            </c:numRef>
          </c:val>
        </c:ser>
        <c:dLbls>
          <c:showLegendKey val="0"/>
          <c:showVal val="0"/>
          <c:showCatName val="0"/>
          <c:showSerName val="0"/>
          <c:showPercent val="0"/>
          <c:showBubbleSize val="0"/>
        </c:dLbls>
        <c:gapWidth val="150"/>
        <c:axId val="249405440"/>
        <c:axId val="24940736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2014年1-10月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16.100000000000001</c:v>
                </c:pt>
              </c:numCache>
            </c:numRef>
          </c:val>
          <c:smooth val="0"/>
        </c:ser>
        <c:dLbls>
          <c:showLegendKey val="0"/>
          <c:showVal val="0"/>
          <c:showCatName val="0"/>
          <c:showSerName val="0"/>
          <c:showPercent val="0"/>
          <c:showBubbleSize val="0"/>
        </c:dLbls>
        <c:marker val="1"/>
        <c:smooth val="0"/>
        <c:axId val="249408896"/>
        <c:axId val="249566720"/>
      </c:lineChart>
      <c:catAx>
        <c:axId val="24940544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49407360"/>
        <c:crossesAt val="0"/>
        <c:auto val="0"/>
        <c:lblAlgn val="ctr"/>
        <c:lblOffset val="100"/>
        <c:tickMarkSkip val="1"/>
        <c:noMultiLvlLbl val="0"/>
      </c:catAx>
      <c:valAx>
        <c:axId val="24940736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49405440"/>
        <c:crosses val="autoZero"/>
        <c:crossBetween val="between"/>
      </c:valAx>
      <c:catAx>
        <c:axId val="2494088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49566720"/>
        <c:crosses val="autoZero"/>
        <c:auto val="0"/>
        <c:lblAlgn val="ctr"/>
        <c:lblOffset val="100"/>
        <c:noMultiLvlLbl val="0"/>
      </c:catAx>
      <c:valAx>
        <c:axId val="24956672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494088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9</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德國</c:v>
                </c:pt>
                <c:pt idx="7">
                  <c:v>英國</c:v>
                </c:pt>
                <c:pt idx="8">
                  <c:v>法國</c:v>
                </c:pt>
                <c:pt idx="9">
                  <c:v>荷蘭</c:v>
                </c:pt>
              </c:strCache>
            </c:strRef>
          </c:cat>
          <c:val>
            <c:numRef>
              <c:f>Sheet1!$C$3:$C$12</c:f>
              <c:numCache>
                <c:formatCode>0.0_ </c:formatCode>
                <c:ptCount val="10"/>
                <c:pt idx="0">
                  <c:v>616.4</c:v>
                </c:pt>
                <c:pt idx="1">
                  <c:v>45.2</c:v>
                </c:pt>
                <c:pt idx="2">
                  <c:v>39.4</c:v>
                </c:pt>
                <c:pt idx="3">
                  <c:v>33.9</c:v>
                </c:pt>
                <c:pt idx="4">
                  <c:v>32.299999999999997</c:v>
                </c:pt>
                <c:pt idx="5">
                  <c:v>21.7</c:v>
                </c:pt>
                <c:pt idx="6">
                  <c:v>13.2</c:v>
                </c:pt>
                <c:pt idx="7">
                  <c:v>10.1</c:v>
                </c:pt>
                <c:pt idx="8">
                  <c:v>5.0999999999999996</c:v>
                </c:pt>
                <c:pt idx="9">
                  <c:v>4.7</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19038.400000000001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16267.3</c:v>
                </c:pt>
              </c:numCache>
            </c:numRef>
          </c:val>
        </c:ser>
        <c:dLbls>
          <c:showLegendKey val="0"/>
          <c:showVal val="0"/>
          <c:showCatName val="0"/>
          <c:showSerName val="0"/>
          <c:showPercent val="0"/>
          <c:showBubbleSize val="0"/>
        </c:dLbls>
        <c:gapWidth val="150"/>
        <c:axId val="249672064"/>
        <c:axId val="24967360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5.8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1.3</c:v>
                </c:pt>
              </c:numCache>
            </c:numRef>
          </c:val>
          <c:smooth val="0"/>
        </c:ser>
        <c:dLbls>
          <c:showLegendKey val="0"/>
          <c:showVal val="0"/>
          <c:showCatName val="0"/>
          <c:showSerName val="0"/>
          <c:showPercent val="0"/>
          <c:showBubbleSize val="0"/>
        </c:dLbls>
        <c:marker val="1"/>
        <c:smooth val="0"/>
        <c:axId val="255037824"/>
        <c:axId val="255039360"/>
      </c:lineChart>
      <c:catAx>
        <c:axId val="24967206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49673600"/>
        <c:crosses val="autoZero"/>
        <c:auto val="0"/>
        <c:lblAlgn val="l"/>
        <c:lblOffset val="100"/>
        <c:tickLblSkip val="1"/>
        <c:tickMarkSkip val="1"/>
        <c:noMultiLvlLbl val="0"/>
      </c:catAx>
      <c:valAx>
        <c:axId val="24967360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49672064"/>
        <c:crosses val="autoZero"/>
        <c:crossBetween val="between"/>
        <c:dispUnits>
          <c:builtInUnit val="thousands"/>
        </c:dispUnits>
      </c:valAx>
      <c:catAx>
        <c:axId val="255037824"/>
        <c:scaling>
          <c:orientation val="minMax"/>
        </c:scaling>
        <c:delete val="1"/>
        <c:axPos val="b"/>
        <c:numFmt formatCode="General" sourceLinked="1"/>
        <c:majorTickMark val="out"/>
        <c:minorTickMark val="none"/>
        <c:tickLblPos val="nextTo"/>
        <c:crossAx val="255039360"/>
        <c:crossesAt val="0"/>
        <c:auto val="0"/>
        <c:lblAlgn val="ctr"/>
        <c:lblOffset val="100"/>
        <c:noMultiLvlLbl val="0"/>
      </c:catAx>
      <c:valAx>
        <c:axId val="25503936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037824"/>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標楷體"/>
                <a:ea typeface="標楷體"/>
                <a:cs typeface="標楷體"/>
              </a:defRPr>
            </a:pPr>
            <a:r>
              <a:rPr lang="zh-TW" altLang="en-US" sz="1100"/>
              <a:t>我國對中國大陸出進口變動</a:t>
            </a:r>
          </a:p>
        </c:rich>
      </c:tx>
      <c:layout>
        <c:manualLayout>
          <c:xMode val="edge"/>
          <c:yMode val="edge"/>
          <c:x val="0.34081840793062024"/>
          <c:y val="1.4605468968906195E-2"/>
        </c:manualLayout>
      </c:layout>
      <c:overlay val="0"/>
      <c:spPr>
        <a:noFill/>
        <a:ln w="2539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2014.1-10</c:v>
                </c:pt>
              </c:strCache>
            </c:strRef>
          </c:cat>
          <c:val>
            <c:numRef>
              <c:f>Sheet1!$B$2:$B$12</c:f>
              <c:numCache>
                <c:formatCode>0.0_);[Red]\(0.0\)</c:formatCode>
                <c:ptCount val="11"/>
                <c:pt idx="0">
                  <c:v>638.5</c:v>
                </c:pt>
                <c:pt idx="1">
                  <c:v>716.1</c:v>
                </c:pt>
                <c:pt idx="2">
                  <c:v>891.9</c:v>
                </c:pt>
                <c:pt idx="3">
                  <c:v>1004.4</c:v>
                </c:pt>
                <c:pt idx="4">
                  <c:v>995.8</c:v>
                </c:pt>
                <c:pt idx="5">
                  <c:v>837</c:v>
                </c:pt>
                <c:pt idx="6">
                  <c:v>1147.4000000000001</c:v>
                </c:pt>
                <c:pt idx="7">
                  <c:v>1240.5</c:v>
                </c:pt>
                <c:pt idx="8">
                  <c:v>1186.7</c:v>
                </c:pt>
                <c:pt idx="9">
                  <c:v>1212.3</c:v>
                </c:pt>
                <c:pt idx="10">
                  <c:v>1034.8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99">
              <a:solidFill>
                <a:srgbClr val="000000"/>
              </a:solidFill>
              <a:prstDash val="solid"/>
            </a:ln>
          </c:spPr>
          <c:invertIfNegative val="0"/>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2014.1-10</c:v>
                </c:pt>
              </c:strCache>
            </c:strRef>
          </c:cat>
          <c:val>
            <c:numRef>
              <c:f>Sheet1!$C$2:$C$12</c:f>
              <c:numCache>
                <c:formatCode>0.0_);[Red]\(0.0\)</c:formatCode>
                <c:ptCount val="11"/>
                <c:pt idx="0">
                  <c:v>187.7</c:v>
                </c:pt>
                <c:pt idx="1">
                  <c:v>218.2</c:v>
                </c:pt>
                <c:pt idx="2">
                  <c:v>266.7</c:v>
                </c:pt>
                <c:pt idx="3">
                  <c:v>298.39999999999998</c:v>
                </c:pt>
                <c:pt idx="4">
                  <c:v>329.1</c:v>
                </c:pt>
                <c:pt idx="5">
                  <c:v>256.3</c:v>
                </c:pt>
                <c:pt idx="6">
                  <c:v>375.8</c:v>
                </c:pt>
                <c:pt idx="7">
                  <c:v>452.8</c:v>
                </c:pt>
                <c:pt idx="8">
                  <c:v>435.7</c:v>
                </c:pt>
                <c:pt idx="9">
                  <c:v>442.5</c:v>
                </c:pt>
                <c:pt idx="10">
                  <c:v>409.5</c:v>
                </c:pt>
              </c:numCache>
            </c:numRef>
          </c:val>
        </c:ser>
        <c:dLbls>
          <c:showLegendKey val="0"/>
          <c:showVal val="0"/>
          <c:showCatName val="0"/>
          <c:showSerName val="0"/>
          <c:showPercent val="0"/>
          <c:showBubbleSize val="0"/>
        </c:dLbls>
        <c:gapWidth val="150"/>
        <c:axId val="255182336"/>
        <c:axId val="255184256"/>
      </c:barChart>
      <c:lineChart>
        <c:grouping val="standard"/>
        <c:varyColors val="0"/>
        <c:ser>
          <c:idx val="2"/>
          <c:order val="2"/>
          <c:tx>
            <c:strRef>
              <c:f>Sheet1!$D$1</c:f>
              <c:strCache>
                <c:ptCount val="1"/>
                <c:pt idx="0">
                  <c:v>出口成長率</c:v>
                </c:pt>
              </c:strCache>
            </c:strRef>
          </c:tx>
          <c:spPr>
            <a:ln w="38097">
              <a:solidFill>
                <a:srgbClr val="000000"/>
              </a:solidFill>
              <a:prstDash val="solid"/>
            </a:ln>
          </c:spPr>
          <c:marker>
            <c:symbol val="square"/>
            <c:size val="6"/>
            <c:spPr>
              <a:solidFill>
                <a:srgbClr val="333333"/>
              </a:solidFill>
              <a:ln>
                <a:solidFill>
                  <a:srgbClr val="80808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2014.1-10</c:v>
                </c:pt>
              </c:strCache>
            </c:strRef>
          </c:cat>
          <c:val>
            <c:numRef>
              <c:f>Sheet1!$D$2:$D$12</c:f>
              <c:numCache>
                <c:formatCode>0.0_ </c:formatCode>
                <c:ptCount val="11"/>
                <c:pt idx="0">
                  <c:v>28.3</c:v>
                </c:pt>
                <c:pt idx="1">
                  <c:v>12.2</c:v>
                </c:pt>
                <c:pt idx="2">
                  <c:v>14.8</c:v>
                </c:pt>
                <c:pt idx="3">
                  <c:v>12.6</c:v>
                </c:pt>
                <c:pt idx="4">
                  <c:v>-0.8</c:v>
                </c:pt>
                <c:pt idx="5">
                  <c:v>-15.9</c:v>
                </c:pt>
                <c:pt idx="6">
                  <c:v>37.1</c:v>
                </c:pt>
                <c:pt idx="7">
                  <c:v>8.1</c:v>
                </c:pt>
                <c:pt idx="8">
                  <c:v>-4.3</c:v>
                </c:pt>
                <c:pt idx="9">
                  <c:v>2.2000000000000002</c:v>
                </c:pt>
                <c:pt idx="10">
                  <c:v>4.0999999999999996</c:v>
                </c:pt>
              </c:numCache>
            </c:numRef>
          </c:val>
          <c:smooth val="0"/>
        </c:ser>
        <c:ser>
          <c:idx val="3"/>
          <c:order val="3"/>
          <c:tx>
            <c:strRef>
              <c:f>Sheet1!$E$1</c:f>
              <c:strCache>
                <c:ptCount val="1"/>
                <c:pt idx="0">
                  <c:v>進口成長率</c:v>
                </c:pt>
              </c:strCache>
            </c:strRef>
          </c:tx>
          <c:spPr>
            <a:ln w="25398">
              <a:solidFill>
                <a:srgbClr val="808080"/>
              </a:solidFill>
              <a:prstDash val="solid"/>
            </a:ln>
          </c:spPr>
          <c:marker>
            <c:symbol val="circle"/>
            <c:size val="5"/>
            <c:spPr>
              <a:solidFill>
                <a:srgbClr val="808080"/>
              </a:solidFill>
              <a:ln>
                <a:solidFill>
                  <a:srgbClr val="000000"/>
                </a:solidFill>
                <a:prstDash val="solid"/>
              </a:ln>
            </c:spPr>
          </c:marker>
          <c:cat>
            <c:strRef>
              <c:f>Sheet1!$A$2:$A$12</c:f>
              <c:strCache>
                <c:ptCount val="11"/>
                <c:pt idx="0">
                  <c:v>2004</c:v>
                </c:pt>
                <c:pt idx="1">
                  <c:v>2005 </c:v>
                </c:pt>
                <c:pt idx="2">
                  <c:v>2006</c:v>
                </c:pt>
                <c:pt idx="3">
                  <c:v>2007</c:v>
                </c:pt>
                <c:pt idx="4">
                  <c:v>2008</c:v>
                </c:pt>
                <c:pt idx="5">
                  <c:v>2009</c:v>
                </c:pt>
                <c:pt idx="6">
                  <c:v>2010</c:v>
                </c:pt>
                <c:pt idx="7">
                  <c:v>2011</c:v>
                </c:pt>
                <c:pt idx="8">
                  <c:v>2012</c:v>
                </c:pt>
                <c:pt idx="9">
                  <c:v>2013</c:v>
                </c:pt>
                <c:pt idx="10">
                  <c:v>2014.1-10</c:v>
                </c:pt>
              </c:strCache>
            </c:strRef>
          </c:cat>
          <c:val>
            <c:numRef>
              <c:f>Sheet1!$E$2:$E$12</c:f>
              <c:numCache>
                <c:formatCode>0.0_ </c:formatCode>
                <c:ptCount val="11"/>
                <c:pt idx="0">
                  <c:v>48</c:v>
                </c:pt>
                <c:pt idx="1">
                  <c:v>16.2</c:v>
                </c:pt>
                <c:pt idx="2">
                  <c:v>20.100000000000001</c:v>
                </c:pt>
                <c:pt idx="3">
                  <c:v>11.9</c:v>
                </c:pt>
                <c:pt idx="4">
                  <c:v>10.3</c:v>
                </c:pt>
                <c:pt idx="5">
                  <c:v>-22.1</c:v>
                </c:pt>
                <c:pt idx="6">
                  <c:v>47.1</c:v>
                </c:pt>
                <c:pt idx="7">
                  <c:v>20.5</c:v>
                </c:pt>
                <c:pt idx="8">
                  <c:v>-3.8</c:v>
                </c:pt>
                <c:pt idx="9">
                  <c:v>1.6</c:v>
                </c:pt>
                <c:pt idx="10">
                  <c:v>12</c:v>
                </c:pt>
              </c:numCache>
            </c:numRef>
          </c:val>
          <c:smooth val="0"/>
        </c:ser>
        <c:dLbls>
          <c:showLegendKey val="0"/>
          <c:showVal val="0"/>
          <c:showCatName val="0"/>
          <c:showSerName val="0"/>
          <c:showPercent val="0"/>
          <c:showBubbleSize val="0"/>
        </c:dLbls>
        <c:marker val="1"/>
        <c:smooth val="0"/>
        <c:axId val="255223296"/>
        <c:axId val="255224832"/>
      </c:lineChart>
      <c:catAx>
        <c:axId val="255182336"/>
        <c:scaling>
          <c:orientation val="minMax"/>
        </c:scaling>
        <c:delete val="0"/>
        <c:axPos val="b"/>
        <c:numFmt formatCode="General"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TW"/>
          </a:p>
        </c:txPr>
        <c:crossAx val="255184256"/>
        <c:crosses val="autoZero"/>
        <c:auto val="0"/>
        <c:lblAlgn val="ctr"/>
        <c:lblOffset val="100"/>
        <c:tickLblSkip val="1"/>
        <c:tickMarkSkip val="1"/>
        <c:noMultiLvlLbl val="0"/>
      </c:catAx>
      <c:valAx>
        <c:axId val="255184256"/>
        <c:scaling>
          <c:orientation val="minMax"/>
        </c:scaling>
        <c:delete val="0"/>
        <c:axPos val="l"/>
        <c:title>
          <c:tx>
            <c:rich>
              <a:bodyPr rot="0" vert="horz"/>
              <a:lstStyle/>
              <a:p>
                <a:pPr algn="ctr">
                  <a:defRPr sz="900" b="0" i="0" u="none" strike="noStrike" baseline="0">
                    <a:solidFill>
                      <a:srgbClr val="000000"/>
                    </a:solidFill>
                    <a:latin typeface="新細明體"/>
                    <a:ea typeface="新細明體"/>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7085641843"/>
              <c:y val="6.6151200456554329E-2"/>
            </c:manualLayout>
          </c:layout>
          <c:overlay val="0"/>
          <c:spPr>
            <a:noFill/>
            <a:ln w="25398">
              <a:noFill/>
            </a:ln>
          </c:spPr>
        </c:title>
        <c:numFmt formatCode="0_ "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TW"/>
          </a:p>
        </c:txPr>
        <c:crossAx val="255182336"/>
        <c:crosses val="autoZero"/>
        <c:crossBetween val="between"/>
      </c:valAx>
      <c:catAx>
        <c:axId val="255223296"/>
        <c:scaling>
          <c:orientation val="minMax"/>
        </c:scaling>
        <c:delete val="1"/>
        <c:axPos val="b"/>
        <c:majorTickMark val="out"/>
        <c:minorTickMark val="none"/>
        <c:tickLblPos val="nextTo"/>
        <c:crossAx val="255224832"/>
        <c:crosses val="autoZero"/>
        <c:auto val="0"/>
        <c:lblAlgn val="ctr"/>
        <c:lblOffset val="100"/>
        <c:noMultiLvlLbl val="0"/>
      </c:catAx>
      <c:valAx>
        <c:axId val="255224832"/>
        <c:scaling>
          <c:orientation val="minMax"/>
        </c:scaling>
        <c:delete val="0"/>
        <c:axPos val="r"/>
        <c:title>
          <c:tx>
            <c:rich>
              <a:bodyPr rot="0" vert="horz"/>
              <a:lstStyle/>
              <a:p>
                <a:pPr algn="ctr">
                  <a:defRPr sz="900" b="0" i="0" u="none" strike="noStrike" baseline="0">
                    <a:solidFill>
                      <a:srgbClr val="000000"/>
                    </a:solidFill>
                    <a:latin typeface="新細明體"/>
                    <a:ea typeface="新細明體"/>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51848426029"/>
              <c:y val="5.1546493936435407E-2"/>
            </c:manualLayout>
          </c:layout>
          <c:overlay val="0"/>
          <c:spPr>
            <a:noFill/>
            <a:ln w="25398">
              <a:noFill/>
            </a:ln>
          </c:spPr>
        </c:title>
        <c:numFmt formatCode="0_ "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TW"/>
          </a:p>
        </c:txPr>
        <c:crossAx val="255223296"/>
        <c:crosses val="max"/>
        <c:crossBetween val="between"/>
      </c:valAx>
      <c:spPr>
        <a:solidFill>
          <a:srgbClr val="FFFFFF"/>
        </a:solidFill>
        <a:ln w="12699">
          <a:solidFill>
            <a:srgbClr val="333333"/>
          </a:solidFill>
          <a:prstDash val="solid"/>
        </a:ln>
      </c:spPr>
    </c:plotArea>
    <c:legend>
      <c:legendPos val="r"/>
      <c:layout>
        <c:manualLayout>
          <c:xMode val="edge"/>
          <c:yMode val="edge"/>
          <c:x val="0.13129514674864137"/>
          <c:y val="0.85971209171343976"/>
          <c:w val="0.76258998058482497"/>
          <c:h val="0.1043163369520423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6.2461705690931457E-2"/>
                  <c:y val="-4.944621484187792E-3"/>
                </c:manualLayout>
              </c:layout>
              <c:tx>
                <c:rich>
                  <a:bodyPr/>
                  <a:lstStyle/>
                  <a:p>
                    <a:r>
                      <a:rPr lang="en-US" altLang="en-US"/>
                      <a:t>0.15</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Sheet1!$C$122:$C$191</c:f>
              <c:numCache>
                <c:formatCode>0.00_ </c:formatCode>
                <c:ptCount val="70"/>
                <c:pt idx="0">
                  <c:v>-2.9563754356447425</c:v>
                </c:pt>
                <c:pt idx="1">
                  <c:v>-0.61919504643962453</c:v>
                </c:pt>
                <c:pt idx="2">
                  <c:v>1.1090342679127785</c:v>
                </c:pt>
                <c:pt idx="3">
                  <c:v>2.3416317475967618</c:v>
                </c:pt>
                <c:pt idx="4">
                  <c:v>3.0226396917148346</c:v>
                </c:pt>
                <c:pt idx="5">
                  <c:v>3.3196960841613166</c:v>
                </c:pt>
                <c:pt idx="6">
                  <c:v>3.1112116755289021</c:v>
                </c:pt>
                <c:pt idx="7">
                  <c:v>2.6662277814351487</c:v>
                </c:pt>
                <c:pt idx="8">
                  <c:v>2.2656834455487829</c:v>
                </c:pt>
                <c:pt idx="9">
                  <c:v>1.7974710001045002</c:v>
                </c:pt>
                <c:pt idx="10">
                  <c:v>1.4372241043014045</c:v>
                </c:pt>
                <c:pt idx="11">
                  <c:v>1.2144519785446839</c:v>
                </c:pt>
                <c:pt idx="12">
                  <c:v>1.0198980101989719</c:v>
                </c:pt>
                <c:pt idx="13">
                  <c:v>0.96011085816094521</c:v>
                </c:pt>
                <c:pt idx="14">
                  <c:v>0.77450980392157476</c:v>
                </c:pt>
                <c:pt idx="15">
                  <c:v>0.56425722346531426</c:v>
                </c:pt>
                <c:pt idx="16">
                  <c:v>0.45467737254523133</c:v>
                </c:pt>
                <c:pt idx="17">
                  <c:v>0.40446841294299318</c:v>
                </c:pt>
                <c:pt idx="18">
                  <c:v>0.42202186840589739</c:v>
                </c:pt>
                <c:pt idx="19">
                  <c:v>0.44890162368671493</c:v>
                </c:pt>
                <c:pt idx="20">
                  <c:v>0.48492916230864491</c:v>
                </c:pt>
                <c:pt idx="21">
                  <c:v>0.51097653292959677</c:v>
                </c:pt>
                <c:pt idx="22">
                  <c:v>0.49896441348145082</c:v>
                </c:pt>
                <c:pt idx="23">
                  <c:v>0.39344262295082366</c:v>
                </c:pt>
                <c:pt idx="24">
                  <c:v>0.14929551180367095</c:v>
                </c:pt>
                <c:pt idx="25">
                  <c:v>-0.12112177396813584</c:v>
                </c:pt>
                <c:pt idx="26">
                  <c:v>-0.40111940298508397</c:v>
                </c:pt>
                <c:pt idx="27">
                  <c:v>-0.64624894633323882</c:v>
                </c:pt>
                <c:pt idx="28">
                  <c:v>-0.76357466063348145</c:v>
                </c:pt>
                <c:pt idx="29">
                  <c:v>-0.8549444286121366</c:v>
                </c:pt>
                <c:pt idx="30">
                  <c:v>-0.88147935230430408</c:v>
                </c:pt>
                <c:pt idx="31">
                  <c:v>-0.8989850169163871</c:v>
                </c:pt>
                <c:pt idx="32">
                  <c:v>-0.87787748731953386</c:v>
                </c:pt>
                <c:pt idx="33">
                  <c:v>-0.70852194449911865</c:v>
                </c:pt>
                <c:pt idx="34">
                  <c:v>-0.5946481665014991</c:v>
                </c:pt>
                <c:pt idx="35">
                  <c:v>-0.41874376869391883</c:v>
                </c:pt>
                <c:pt idx="36">
                  <c:v>-0.19022827392871644</c:v>
                </c:pt>
                <c:pt idx="37">
                  <c:v>-3.0093289196508888E-2</c:v>
                </c:pt>
                <c:pt idx="38">
                  <c:v>0.1906482038932289</c:v>
                </c:pt>
                <c:pt idx="39">
                  <c:v>0.14021031547319929</c:v>
                </c:pt>
                <c:pt idx="40">
                  <c:v>4.0004000400051254E-2</c:v>
                </c:pt>
                <c:pt idx="41">
                  <c:v>-8.9973008097576912E-2</c:v>
                </c:pt>
                <c:pt idx="42">
                  <c:v>-4.0024014408635011E-2</c:v>
                </c:pt>
                <c:pt idx="43">
                  <c:v>-7.0070070070082924E-2</c:v>
                </c:pt>
                <c:pt idx="44">
                  <c:v>-9.0153260542924496E-2</c:v>
                </c:pt>
                <c:pt idx="45">
                  <c:v>-0.14036494886705553</c:v>
                </c:pt>
                <c:pt idx="46">
                  <c:v>-0.18072289156625398</c:v>
                </c:pt>
                <c:pt idx="47">
                  <c:v>-0.16093341380003512</c:v>
                </c:pt>
                <c:pt idx="48">
                  <c:v>-9.0670965142058968E-2</c:v>
                </c:pt>
                <c:pt idx="49">
                  <c:v>-0.12100433598870586</c:v>
                </c:pt>
                <c:pt idx="50">
                  <c:v>-0.11105502271580026</c:v>
                </c:pt>
                <c:pt idx="51">
                  <c:v>-2.0214271275520446E-2</c:v>
                </c:pt>
                <c:pt idx="52">
                  <c:v>6.0655074807924869E-2</c:v>
                </c:pt>
                <c:pt idx="53">
                  <c:v>6.0618306728632554E-2</c:v>
                </c:pt>
                <c:pt idx="54">
                  <c:v>-2.0193861066242214E-2</c:v>
                </c:pt>
                <c:pt idx="55">
                  <c:v>3.0296909715210596E-2</c:v>
                </c:pt>
                <c:pt idx="56">
                  <c:v>0.11105502271580026</c:v>
                </c:pt>
                <c:pt idx="57">
                  <c:v>0.18152480839048746</c:v>
                </c:pt>
                <c:pt idx="58">
                  <c:v>0.22146164686933645</c:v>
                </c:pt>
                <c:pt idx="59">
                  <c:v>0.22097227802329034</c:v>
                </c:pt>
                <c:pt idx="60">
                  <c:v>0.14030867909400335</c:v>
                </c:pt>
                <c:pt idx="61">
                  <c:v>0.13010408326661338</c:v>
                </c:pt>
                <c:pt idx="62">
                  <c:v>0.14992503748125774</c:v>
                </c:pt>
                <c:pt idx="63">
                  <c:v>0.2</c:v>
                </c:pt>
                <c:pt idx="64">
                  <c:v>0.21</c:v>
                </c:pt>
                <c:pt idx="65">
                  <c:v>0.25</c:v>
                </c:pt>
                <c:pt idx="66">
                  <c:v>0.25</c:v>
                </c:pt>
                <c:pt idx="67">
                  <c:v>0.22752003165495971</c:v>
                </c:pt>
                <c:pt idx="68">
                  <c:v>0.18</c:v>
                </c:pt>
                <c:pt idx="69" formatCode="0.0_ ">
                  <c:v>0.15</c:v>
                </c:pt>
              </c:numCache>
            </c:numRef>
          </c:val>
        </c:ser>
        <c:dLbls>
          <c:showLegendKey val="0"/>
          <c:showVal val="0"/>
          <c:showCatName val="0"/>
          <c:showSerName val="0"/>
          <c:showPercent val="0"/>
          <c:showBubbleSize val="0"/>
        </c:dLbls>
        <c:gapWidth val="150"/>
        <c:axId val="270194944"/>
        <c:axId val="23496332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7.2229685672746853E-3"/>
                  <c:y val="-7.4016832952628703E-2"/>
                </c:manualLayout>
              </c:layout>
              <c:tx>
                <c:rich>
                  <a:bodyPr/>
                  <a:lstStyle/>
                  <a:p>
                    <a:r>
                      <a:rPr lang="en-US" altLang="en-US"/>
                      <a:t>10</a:t>
                    </a:r>
                    <a:r>
                      <a:rPr lang="en-US" altLang="zh-TW"/>
                      <a:t>1.66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Sheet1!$A$122:$A$191</c:f>
              <c:strCache>
                <c:ptCount val="70"/>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strCache>
            </c:strRef>
          </c:cat>
          <c:val>
            <c:numRef>
              <c:f>Sheet1!$B$122:$B$191</c:f>
              <c:numCache>
                <c:formatCode>General</c:formatCode>
                <c:ptCount val="70"/>
                <c:pt idx="0">
                  <c:v>80.75</c:v>
                </c:pt>
                <c:pt idx="1">
                  <c:v>80.25</c:v>
                </c:pt>
                <c:pt idx="2">
                  <c:v>81.14</c:v>
                </c:pt>
                <c:pt idx="3">
                  <c:v>83.04</c:v>
                </c:pt>
                <c:pt idx="4">
                  <c:v>85.55</c:v>
                </c:pt>
                <c:pt idx="5">
                  <c:v>88.39</c:v>
                </c:pt>
                <c:pt idx="6">
                  <c:v>91.14</c:v>
                </c:pt>
                <c:pt idx="7">
                  <c:v>93.57</c:v>
                </c:pt>
                <c:pt idx="8">
                  <c:v>95.69</c:v>
                </c:pt>
                <c:pt idx="9">
                  <c:v>97.41</c:v>
                </c:pt>
                <c:pt idx="10">
                  <c:v>98.81</c:v>
                </c:pt>
                <c:pt idx="11">
                  <c:v>100.01</c:v>
                </c:pt>
                <c:pt idx="12">
                  <c:v>101.03</c:v>
                </c:pt>
                <c:pt idx="13">
                  <c:v>102</c:v>
                </c:pt>
                <c:pt idx="14">
                  <c:v>102.79</c:v>
                </c:pt>
                <c:pt idx="15">
                  <c:v>103.37</c:v>
                </c:pt>
                <c:pt idx="16">
                  <c:v>103.84</c:v>
                </c:pt>
                <c:pt idx="17">
                  <c:v>104.26</c:v>
                </c:pt>
                <c:pt idx="18">
                  <c:v>104.7</c:v>
                </c:pt>
                <c:pt idx="19">
                  <c:v>105.17</c:v>
                </c:pt>
                <c:pt idx="20">
                  <c:v>105.68</c:v>
                </c:pt>
                <c:pt idx="21">
                  <c:v>106.22</c:v>
                </c:pt>
                <c:pt idx="22">
                  <c:v>106.75</c:v>
                </c:pt>
                <c:pt idx="23">
                  <c:v>107.17</c:v>
                </c:pt>
                <c:pt idx="24">
                  <c:v>107.33</c:v>
                </c:pt>
                <c:pt idx="25">
                  <c:v>107.2</c:v>
                </c:pt>
                <c:pt idx="26">
                  <c:v>106.77</c:v>
                </c:pt>
                <c:pt idx="27">
                  <c:v>106.08</c:v>
                </c:pt>
                <c:pt idx="28">
                  <c:v>105.27</c:v>
                </c:pt>
                <c:pt idx="29">
                  <c:v>104.37</c:v>
                </c:pt>
                <c:pt idx="30">
                  <c:v>103.45</c:v>
                </c:pt>
                <c:pt idx="31">
                  <c:v>102.52</c:v>
                </c:pt>
                <c:pt idx="32">
                  <c:v>101.62</c:v>
                </c:pt>
                <c:pt idx="33">
                  <c:v>100.9</c:v>
                </c:pt>
                <c:pt idx="34">
                  <c:v>100.3</c:v>
                </c:pt>
                <c:pt idx="35">
                  <c:v>99.88</c:v>
                </c:pt>
                <c:pt idx="36">
                  <c:v>99.69</c:v>
                </c:pt>
                <c:pt idx="37">
                  <c:v>99.66</c:v>
                </c:pt>
                <c:pt idx="38">
                  <c:v>99.85</c:v>
                </c:pt>
                <c:pt idx="39">
                  <c:v>99.99</c:v>
                </c:pt>
                <c:pt idx="40">
                  <c:v>100.03</c:v>
                </c:pt>
                <c:pt idx="41">
                  <c:v>99.94</c:v>
                </c:pt>
                <c:pt idx="42">
                  <c:v>99.9</c:v>
                </c:pt>
                <c:pt idx="43">
                  <c:v>99.83</c:v>
                </c:pt>
                <c:pt idx="44">
                  <c:v>99.74</c:v>
                </c:pt>
                <c:pt idx="45">
                  <c:v>99.6</c:v>
                </c:pt>
                <c:pt idx="46">
                  <c:v>99.42</c:v>
                </c:pt>
                <c:pt idx="47">
                  <c:v>99.26</c:v>
                </c:pt>
                <c:pt idx="48">
                  <c:v>99.17</c:v>
                </c:pt>
                <c:pt idx="49">
                  <c:v>99.05</c:v>
                </c:pt>
                <c:pt idx="50">
                  <c:v>98.94</c:v>
                </c:pt>
                <c:pt idx="51">
                  <c:v>98.92</c:v>
                </c:pt>
                <c:pt idx="52">
                  <c:v>98.98</c:v>
                </c:pt>
                <c:pt idx="53">
                  <c:v>99.04</c:v>
                </c:pt>
                <c:pt idx="54">
                  <c:v>99.02</c:v>
                </c:pt>
                <c:pt idx="55">
                  <c:v>99.05</c:v>
                </c:pt>
                <c:pt idx="56">
                  <c:v>99.16</c:v>
                </c:pt>
                <c:pt idx="57">
                  <c:v>99.34</c:v>
                </c:pt>
                <c:pt idx="58">
                  <c:v>99.56</c:v>
                </c:pt>
                <c:pt idx="59">
                  <c:v>99.78</c:v>
                </c:pt>
                <c:pt idx="60">
                  <c:v>99.92</c:v>
                </c:pt>
                <c:pt idx="61">
                  <c:v>100.05</c:v>
                </c:pt>
                <c:pt idx="62">
                  <c:v>100.2</c:v>
                </c:pt>
                <c:pt idx="63">
                  <c:v>100.36</c:v>
                </c:pt>
                <c:pt idx="64">
                  <c:v>100.58</c:v>
                </c:pt>
                <c:pt idx="65">
                  <c:v>100.83</c:v>
                </c:pt>
                <c:pt idx="66">
                  <c:v>101.09</c:v>
                </c:pt>
                <c:pt idx="67">
                  <c:v>101.32</c:v>
                </c:pt>
                <c:pt idx="68">
                  <c:v>101.5</c:v>
                </c:pt>
                <c:pt idx="69">
                  <c:v>101.66</c:v>
                </c:pt>
              </c:numCache>
            </c:numRef>
          </c:val>
          <c:smooth val="0"/>
        </c:ser>
        <c:dLbls>
          <c:showLegendKey val="0"/>
          <c:showVal val="0"/>
          <c:showCatName val="0"/>
          <c:showSerName val="0"/>
          <c:showPercent val="0"/>
          <c:showBubbleSize val="0"/>
        </c:dLbls>
        <c:marker val="1"/>
        <c:smooth val="0"/>
        <c:axId val="269608448"/>
        <c:axId val="269610368"/>
      </c:lineChart>
      <c:catAx>
        <c:axId val="2696084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9610368"/>
        <c:crossesAt val="60"/>
        <c:auto val="0"/>
        <c:lblAlgn val="ctr"/>
        <c:lblOffset val="100"/>
        <c:tickLblSkip val="2"/>
        <c:tickMarkSkip val="1"/>
        <c:noMultiLvlLbl val="0"/>
      </c:catAx>
      <c:valAx>
        <c:axId val="26961036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9608448"/>
        <c:crosses val="autoZero"/>
        <c:crossBetween val="between"/>
        <c:majorUnit val="10"/>
        <c:minorUnit val="5"/>
      </c:valAx>
      <c:catAx>
        <c:axId val="270194944"/>
        <c:scaling>
          <c:orientation val="minMax"/>
        </c:scaling>
        <c:delete val="1"/>
        <c:axPos val="b"/>
        <c:majorTickMark val="out"/>
        <c:minorTickMark val="none"/>
        <c:tickLblPos val="nextTo"/>
        <c:crossAx val="234963328"/>
        <c:crosses val="autoZero"/>
        <c:auto val="0"/>
        <c:lblAlgn val="ctr"/>
        <c:lblOffset val="100"/>
        <c:noMultiLvlLbl val="0"/>
      </c:catAx>
      <c:valAx>
        <c:axId val="234963328"/>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019494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Sheet1!$A$50:$A$114</c:f>
              <c:strCache>
                <c:ptCount val="65"/>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strCache>
            </c:strRef>
          </c:cat>
          <c:val>
            <c:numRef>
              <c:f>Sheet1!$B$50:$B$114</c:f>
              <c:numCache>
                <c:formatCode>@</c:formatCode>
                <c:ptCount val="65"/>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104.83</c:v>
                </c:pt>
                <c:pt idx="59" formatCode="General">
                  <c:v>109.79</c:v>
                </c:pt>
                <c:pt idx="60" formatCode="General">
                  <c:v>107.91</c:v>
                </c:pt>
                <c:pt idx="61" formatCode="General">
                  <c:v>112.34</c:v>
                </c:pt>
                <c:pt idx="62" formatCode="General">
                  <c:v>110.51</c:v>
                </c:pt>
                <c:pt idx="63" formatCode="General">
                  <c:v>109.1</c:v>
                </c:pt>
                <c:pt idx="64" formatCode="General">
                  <c:v>112.56</c:v>
                </c:pt>
              </c:numCache>
            </c:numRef>
          </c:val>
        </c:ser>
        <c:dLbls>
          <c:showLegendKey val="0"/>
          <c:showVal val="0"/>
          <c:showCatName val="0"/>
          <c:showSerName val="0"/>
          <c:showPercent val="0"/>
          <c:showBubbleSize val="0"/>
        </c:dLbls>
        <c:gapWidth val="150"/>
        <c:axId val="235050496"/>
        <c:axId val="23505715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Sheet1!$A$50:$A$114</c:f>
              <c:strCache>
                <c:ptCount val="65"/>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strCache>
            </c:strRef>
          </c:cat>
          <c:val>
            <c:numRef>
              <c:f>Sheet1!$C$50:$C$114</c:f>
              <c:numCache>
                <c:formatCode>@</c:formatCode>
                <c:ptCount val="65"/>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5.42</c:v>
                </c:pt>
                <c:pt idx="60" formatCode="General">
                  <c:v>8.61</c:v>
                </c:pt>
                <c:pt idx="61" formatCode="General">
                  <c:v>6.15</c:v>
                </c:pt>
                <c:pt idx="62" formatCode="General">
                  <c:v>6.89</c:v>
                </c:pt>
                <c:pt idx="63" formatCode="General">
                  <c:v>10.3</c:v>
                </c:pt>
                <c:pt idx="64" formatCode="General">
                  <c:v>8.9700000000000006</c:v>
                </c:pt>
              </c:numCache>
            </c:numRef>
          </c:val>
          <c:smooth val="0"/>
        </c:ser>
        <c:dLbls>
          <c:showLegendKey val="0"/>
          <c:showVal val="0"/>
          <c:showCatName val="0"/>
          <c:showSerName val="0"/>
          <c:showPercent val="0"/>
          <c:showBubbleSize val="0"/>
        </c:dLbls>
        <c:marker val="1"/>
        <c:smooth val="0"/>
        <c:axId val="235059072"/>
        <c:axId val="235060608"/>
      </c:lineChart>
      <c:catAx>
        <c:axId val="2350504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5057152"/>
        <c:crosses val="autoZero"/>
        <c:auto val="0"/>
        <c:lblAlgn val="ctr"/>
        <c:lblOffset val="100"/>
        <c:tickLblSkip val="3"/>
        <c:tickMarkSkip val="1"/>
        <c:noMultiLvlLbl val="0"/>
      </c:catAx>
      <c:valAx>
        <c:axId val="23505715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5050496"/>
        <c:crosses val="autoZero"/>
        <c:crossBetween val="between"/>
        <c:majorUnit val="10"/>
      </c:valAx>
      <c:catAx>
        <c:axId val="235059072"/>
        <c:scaling>
          <c:orientation val="minMax"/>
        </c:scaling>
        <c:delete val="1"/>
        <c:axPos val="b"/>
        <c:majorTickMark val="out"/>
        <c:minorTickMark val="none"/>
        <c:tickLblPos val="nextTo"/>
        <c:crossAx val="235060608"/>
        <c:crosses val="autoZero"/>
        <c:auto val="0"/>
        <c:lblAlgn val="ctr"/>
        <c:lblOffset val="100"/>
        <c:noMultiLvlLbl val="0"/>
      </c:catAx>
      <c:valAx>
        <c:axId val="23506060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505907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工作表1!$A$27:$A$96</c:f>
              <c:strCache>
                <c:ptCount val="7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strCache>
            </c:strRef>
          </c:cat>
          <c:val>
            <c:numRef>
              <c:f>工作表1!$B$27:$B$96</c:f>
              <c:numCache>
                <c:formatCode>General</c:formatCode>
                <c:ptCount val="70"/>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0.59</c:v>
                </c:pt>
                <c:pt idx="61">
                  <c:v>-0.36</c:v>
                </c:pt>
                <c:pt idx="62">
                  <c:v>-0.02</c:v>
                </c:pt>
                <c:pt idx="63">
                  <c:v>7.0000000000000007E-2</c:v>
                </c:pt>
                <c:pt idx="64">
                  <c:v>1.1499999999999999</c:v>
                </c:pt>
                <c:pt idx="65">
                  <c:v>0.8</c:v>
                </c:pt>
                <c:pt idx="66">
                  <c:v>0.92</c:v>
                </c:pt>
                <c:pt idx="67">
                  <c:v>0.12</c:v>
                </c:pt>
                <c:pt idx="68">
                  <c:v>-0.67</c:v>
                </c:pt>
                <c:pt idx="69">
                  <c:v>-1.1499999999999999</c:v>
                </c:pt>
              </c:numCache>
            </c:numRef>
          </c:val>
          <c:smooth val="0"/>
        </c:ser>
        <c:ser>
          <c:idx val="1"/>
          <c:order val="1"/>
          <c:tx>
            <c:strRef>
              <c:f>工作表1!$C$2</c:f>
              <c:strCache>
                <c:ptCount val="1"/>
                <c:pt idx="0">
                  <c:v>CPI年增率</c:v>
                </c:pt>
              </c:strCache>
            </c:strRef>
          </c:tx>
          <c:marker>
            <c:symbol val="triangle"/>
            <c:size val="4"/>
          </c:marker>
          <c:cat>
            <c:strRef>
              <c:f>工作表1!$A$27:$A$96</c:f>
              <c:strCache>
                <c:ptCount val="7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strCache>
            </c:strRef>
          </c:cat>
          <c:val>
            <c:numRef>
              <c:f>工作表1!$C$27:$C$96</c:f>
              <c:numCache>
                <c:formatCode>General</c:formatCode>
                <c:ptCount val="70"/>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-0.04</c:v>
                </c:pt>
                <c:pt idx="62">
                  <c:v>1.61</c:v>
                </c:pt>
                <c:pt idx="63">
                  <c:v>1.66</c:v>
                </c:pt>
                <c:pt idx="64">
                  <c:v>1.62</c:v>
                </c:pt>
                <c:pt idx="65">
                  <c:v>1.64</c:v>
                </c:pt>
                <c:pt idx="66">
                  <c:v>1.76</c:v>
                </c:pt>
                <c:pt idx="67">
                  <c:v>2.0699999999999998</c:v>
                </c:pt>
                <c:pt idx="68">
                  <c:v>0.72</c:v>
                </c:pt>
                <c:pt idx="69">
                  <c:v>1.07</c:v>
                </c:pt>
              </c:numCache>
            </c:numRef>
          </c:val>
          <c:smooth val="0"/>
        </c:ser>
        <c:dLbls>
          <c:showLegendKey val="0"/>
          <c:showVal val="0"/>
          <c:showCatName val="0"/>
          <c:showSerName val="0"/>
          <c:showPercent val="0"/>
          <c:showBubbleSize val="0"/>
        </c:dLbls>
        <c:marker val="1"/>
        <c:smooth val="0"/>
        <c:axId val="234948480"/>
        <c:axId val="234950016"/>
      </c:lineChart>
      <c:dateAx>
        <c:axId val="234948480"/>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4950016"/>
        <c:crosses val="autoZero"/>
        <c:auto val="0"/>
        <c:lblOffset val="100"/>
        <c:baseTimeUnit val="days"/>
        <c:majorUnit val="3"/>
      </c:dateAx>
      <c:valAx>
        <c:axId val="234950016"/>
        <c:scaling>
          <c:orientation val="minMax"/>
          <c:max val="14"/>
          <c:min val="-14"/>
        </c:scaling>
        <c:delete val="0"/>
        <c:axPos val="l"/>
        <c:majorGridlines/>
        <c:minorGridlines/>
        <c:numFmt formatCode="General" sourceLinked="1"/>
        <c:majorTickMark val="out"/>
        <c:minorTickMark val="none"/>
        <c:tickLblPos val="nextTo"/>
        <c:crossAx val="234948480"/>
        <c:crosses val="autoZero"/>
        <c:crossBetween val="between"/>
        <c:majorUnit val="2"/>
        <c:minorUnit val="2"/>
      </c:valAx>
    </c:plotArea>
    <c:legend>
      <c:legendPos val="b"/>
      <c:overlay val="0"/>
      <c:txPr>
        <a:bodyPr/>
        <a:lstStyle/>
        <a:p>
          <a:pPr rtl="0">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5.6105951342337465E-2"/>
                  <c:y val="0.12395317845331254"/>
                </c:manualLayout>
              </c:layout>
              <c:tx>
                <c:rich>
                  <a:bodyPr/>
                  <a:lstStyle/>
                  <a:p>
                    <a:r>
                      <a:rPr lang="en-US" altLang="zh-TW"/>
                      <a:t>-6.29</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物價圖!$D$84:$D$153</c:f>
              <c:numCache>
                <c:formatCode>0.00</c:formatCode>
                <c:ptCount val="70"/>
                <c:pt idx="0">
                  <c:v>-14.91</c:v>
                </c:pt>
                <c:pt idx="1">
                  <c:v>-18.079999999999998</c:v>
                </c:pt>
                <c:pt idx="2">
                  <c:v>-21.18</c:v>
                </c:pt>
                <c:pt idx="3">
                  <c:v>-22.71</c:v>
                </c:pt>
                <c:pt idx="4" formatCode="General">
                  <c:v>-22.43</c:v>
                </c:pt>
                <c:pt idx="5" formatCode="General">
                  <c:v>-21.4</c:v>
                </c:pt>
                <c:pt idx="6" formatCode="General">
                  <c:v>-22.41</c:v>
                </c:pt>
                <c:pt idx="7" formatCode="General">
                  <c:v>-16.690000000000001</c:v>
                </c:pt>
                <c:pt idx="8" formatCode="General">
                  <c:v>-11.93</c:v>
                </c:pt>
                <c:pt idx="9" formatCode="General">
                  <c:v>-2.61</c:v>
                </c:pt>
                <c:pt idx="10" formatCode="General">
                  <c:v>6.74</c:v>
                </c:pt>
                <c:pt idx="11" formatCode="General">
                  <c:v>12.22</c:v>
                </c:pt>
                <c:pt idx="12" formatCode="General">
                  <c:v>13.56</c:v>
                </c:pt>
                <c:pt idx="13" formatCode="General">
                  <c:v>15.54</c:v>
                </c:pt>
                <c:pt idx="14" formatCode="General">
                  <c:v>17.45</c:v>
                </c:pt>
                <c:pt idx="15" formatCode="General">
                  <c:v>20.8</c:v>
                </c:pt>
                <c:pt idx="16" formatCode="General">
                  <c:v>14.62</c:v>
                </c:pt>
                <c:pt idx="17" formatCode="General">
                  <c:v>9.0500000000000007</c:v>
                </c:pt>
                <c:pt idx="18" formatCode="General">
                  <c:v>8.94</c:v>
                </c:pt>
                <c:pt idx="19" formatCode="General">
                  <c:v>7.75</c:v>
                </c:pt>
                <c:pt idx="20" formatCode="General">
                  <c:v>8.6300000000000008</c:v>
                </c:pt>
                <c:pt idx="21" formatCode="General">
                  <c:v>10.1</c:v>
                </c:pt>
                <c:pt idx="22" formatCode="General">
                  <c:v>9.56</c:v>
                </c:pt>
                <c:pt idx="23" formatCode="General">
                  <c:v>11.94</c:v>
                </c:pt>
                <c:pt idx="24" formatCode="General">
                  <c:v>13.9</c:v>
                </c:pt>
                <c:pt idx="25" formatCode="General">
                  <c:v>17.03</c:v>
                </c:pt>
                <c:pt idx="26" formatCode="General">
                  <c:v>18.04</c:v>
                </c:pt>
                <c:pt idx="27" formatCode="General">
                  <c:v>17.29</c:v>
                </c:pt>
                <c:pt idx="28" formatCode="General">
                  <c:v>18.45</c:v>
                </c:pt>
                <c:pt idx="29" formatCode="General">
                  <c:v>20.2</c:v>
                </c:pt>
                <c:pt idx="30" formatCode="General">
                  <c:v>19.72</c:v>
                </c:pt>
                <c:pt idx="31" formatCode="General">
                  <c:v>17.8</c:v>
                </c:pt>
                <c:pt idx="32" formatCode="General">
                  <c:v>15.5</c:v>
                </c:pt>
                <c:pt idx="33" formatCode="General">
                  <c:v>11.47</c:v>
                </c:pt>
                <c:pt idx="34" formatCode="General">
                  <c:v>9.76</c:v>
                </c:pt>
                <c:pt idx="35" formatCode="General">
                  <c:v>6.8</c:v>
                </c:pt>
                <c:pt idx="36" formatCode="General">
                  <c:v>4.34</c:v>
                </c:pt>
                <c:pt idx="37" formatCode="General">
                  <c:v>3.44</c:v>
                </c:pt>
                <c:pt idx="38" formatCode="General">
                  <c:v>1.48</c:v>
                </c:pt>
                <c:pt idx="39" formatCode="General">
                  <c:v>-1.77</c:v>
                </c:pt>
                <c:pt idx="40" formatCode="General">
                  <c:v>-3.05</c:v>
                </c:pt>
                <c:pt idx="41" formatCode="General">
                  <c:v>-6.13</c:v>
                </c:pt>
                <c:pt idx="42" formatCode="General">
                  <c:v>-5.85</c:v>
                </c:pt>
                <c:pt idx="43" formatCode="General">
                  <c:v>-4.3600000000000003</c:v>
                </c:pt>
                <c:pt idx="44" formatCode="General">
                  <c:v>-2.66</c:v>
                </c:pt>
                <c:pt idx="45" formatCode="0.00_ ">
                  <c:v>-2.1800000000000002</c:v>
                </c:pt>
                <c:pt idx="46" formatCode="0.00_ ">
                  <c:v>-2.73</c:v>
                </c:pt>
                <c:pt idx="47" formatCode="0.00_ ">
                  <c:v>-2.85</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-3.86</c:v>
                </c:pt>
                <c:pt idx="62" formatCode="0.00_ ">
                  <c:v>-3.23</c:v>
                </c:pt>
                <c:pt idx="63" formatCode="0.00_ ">
                  <c:v>-1.87</c:v>
                </c:pt>
                <c:pt idx="64" formatCode="0.00_ ">
                  <c:v>-0.16</c:v>
                </c:pt>
                <c:pt idx="65" formatCode="0.00_ ">
                  <c:v>0.11</c:v>
                </c:pt>
                <c:pt idx="66" formatCode="0.00_ ">
                  <c:v>0.24</c:v>
                </c:pt>
                <c:pt idx="67" formatCode="0.00_ ">
                  <c:v>-1.53</c:v>
                </c:pt>
                <c:pt idx="68" formatCode="0.00_ ">
                  <c:v>-3.81</c:v>
                </c:pt>
                <c:pt idx="69" formatCode="0.00_ ">
                  <c:v>-6.29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3837476776077149E-2"/>
                  <c:y val="-0.14980010238658248"/>
                </c:manualLayout>
              </c:layout>
              <c:tx>
                <c:rich>
                  <a:bodyPr/>
                  <a:lstStyle/>
                  <a:p>
                    <a:r>
                      <a:rPr lang="en-US" altLang="zh-TW"/>
                      <a:t>0.57</a:t>
                    </a:r>
                    <a:endParaRPr lang="en-US" altLang="en-US"/>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物價圖!$E$84:$E$153</c:f>
              <c:numCache>
                <c:formatCode>0.00</c:formatCode>
                <c:ptCount val="70"/>
                <c:pt idx="0">
                  <c:v>-12.56</c:v>
                </c:pt>
                <c:pt idx="1">
                  <c:v>-11.19</c:v>
                </c:pt>
                <c:pt idx="2">
                  <c:v>-11.56</c:v>
                </c:pt>
                <c:pt idx="3">
                  <c:v>-14.16</c:v>
                </c:pt>
                <c:pt idx="4" formatCode="General">
                  <c:v>-16.600000000000001</c:v>
                </c:pt>
                <c:pt idx="5" formatCode="General">
                  <c:v>-15.15</c:v>
                </c:pt>
                <c:pt idx="6" formatCode="General">
                  <c:v>-15.99</c:v>
                </c:pt>
                <c:pt idx="7" formatCode="General">
                  <c:v>-12.21</c:v>
                </c:pt>
                <c:pt idx="8" formatCode="General">
                  <c:v>-10.210000000000001</c:v>
                </c:pt>
                <c:pt idx="9" formatCode="General">
                  <c:v>-3.69</c:v>
                </c:pt>
                <c:pt idx="10" formatCode="General">
                  <c:v>4.24</c:v>
                </c:pt>
                <c:pt idx="11" formatCode="General">
                  <c:v>9.24</c:v>
                </c:pt>
                <c:pt idx="12" formatCode="General">
                  <c:v>8.84</c:v>
                </c:pt>
                <c:pt idx="13" formatCode="General">
                  <c:v>8.16</c:v>
                </c:pt>
                <c:pt idx="14" formatCode="General">
                  <c:v>9</c:v>
                </c:pt>
                <c:pt idx="15" formatCode="General">
                  <c:v>12.91</c:v>
                </c:pt>
                <c:pt idx="16" formatCode="General">
                  <c:v>11.06</c:v>
                </c:pt>
                <c:pt idx="17" formatCode="General">
                  <c:v>7.19</c:v>
                </c:pt>
                <c:pt idx="18" formatCode="General">
                  <c:v>6.37</c:v>
                </c:pt>
                <c:pt idx="19" formatCode="General">
                  <c:v>4.58</c:v>
                </c:pt>
                <c:pt idx="20" formatCode="General">
                  <c:v>5.8</c:v>
                </c:pt>
                <c:pt idx="21" formatCode="General">
                  <c:v>5.0999999999999996</c:v>
                </c:pt>
                <c:pt idx="22" formatCode="General">
                  <c:v>2.81</c:v>
                </c:pt>
                <c:pt idx="23" formatCode="General">
                  <c:v>3.77</c:v>
                </c:pt>
                <c:pt idx="24" formatCode="General">
                  <c:v>4.0199999999999996</c:v>
                </c:pt>
                <c:pt idx="25" formatCode="General">
                  <c:v>7.01</c:v>
                </c:pt>
                <c:pt idx="26" formatCode="General">
                  <c:v>9.35</c:v>
                </c:pt>
                <c:pt idx="27" formatCode="General">
                  <c:v>7.84</c:v>
                </c:pt>
                <c:pt idx="28" formatCode="General">
                  <c:v>6.8</c:v>
                </c:pt>
                <c:pt idx="29" formatCode="General">
                  <c:v>7.54</c:v>
                </c:pt>
                <c:pt idx="30" formatCode="General">
                  <c:v>7.41</c:v>
                </c:pt>
                <c:pt idx="31" formatCode="General">
                  <c:v>6.92</c:v>
                </c:pt>
                <c:pt idx="32" formatCode="General">
                  <c:v>8.0500000000000007</c:v>
                </c:pt>
                <c:pt idx="33" formatCode="General">
                  <c:v>9.3800000000000008</c:v>
                </c:pt>
                <c:pt idx="34" formatCode="General">
                  <c:v>9.3699999999999992</c:v>
                </c:pt>
                <c:pt idx="35" formatCode="General">
                  <c:v>8.01</c:v>
                </c:pt>
                <c:pt idx="36" formatCode="General">
                  <c:v>7.68</c:v>
                </c:pt>
                <c:pt idx="37" formatCode="General">
                  <c:v>4.2300000000000004</c:v>
                </c:pt>
                <c:pt idx="38" formatCode="General">
                  <c:v>1.53</c:v>
                </c:pt>
                <c:pt idx="39" formatCode="General">
                  <c:v>-0.04</c:v>
                </c:pt>
                <c:pt idx="40" formatCode="General">
                  <c:v>-0.55000000000000004</c:v>
                </c:pt>
                <c:pt idx="41" formatCode="General">
                  <c:v>-2.5499999999999998</c:v>
                </c:pt>
                <c:pt idx="42" formatCode="General">
                  <c:v>-2.0699999999999998</c:v>
                </c:pt>
                <c:pt idx="43" formatCode="General">
                  <c:v>-1.06</c:v>
                </c:pt>
                <c:pt idx="44" formatCode="General">
                  <c:v>-3.21</c:v>
                </c:pt>
                <c:pt idx="45" formatCode="General">
                  <c:v>-5.4</c:v>
                </c:pt>
                <c:pt idx="46" formatCode="General">
                  <c:v>-6.24</c:v>
                </c:pt>
                <c:pt idx="47" formatCode="General">
                  <c:v>-6.7</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-1.55</c:v>
                </c:pt>
                <c:pt idx="62" formatCode="General">
                  <c:v>-1.1299999999999999</c:v>
                </c:pt>
                <c:pt idx="63" formatCode="General">
                  <c:v>-0.64</c:v>
                </c:pt>
                <c:pt idx="64" formatCode="General">
                  <c:v>1.03</c:v>
                </c:pt>
                <c:pt idx="65" formatCode="General">
                  <c:v>0.23</c:v>
                </c:pt>
                <c:pt idx="66" formatCode="General">
                  <c:v>0.14000000000000001</c:v>
                </c:pt>
                <c:pt idx="67" formatCode="General">
                  <c:v>-1.47</c:v>
                </c:pt>
                <c:pt idx="68" formatCode="General">
                  <c:v>-2.42</c:v>
                </c:pt>
                <c:pt idx="69" formatCode="General">
                  <c:v>-3.15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2.1042837737849387E-2"/>
                  <c:y val="6.1971510527128383E-2"/>
                </c:manualLayout>
              </c:layout>
              <c:tx>
                <c:rich>
                  <a:bodyPr/>
                  <a:lstStyle/>
                  <a:p>
                    <a:r>
                      <a:rPr lang="en-US" altLang="zh-TW"/>
                      <a:t>-3.15</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物價圖!$F$84:$F$153</c:f>
              <c:numCache>
                <c:formatCode>0.00</c:formatCode>
                <c:ptCount val="70"/>
                <c:pt idx="0">
                  <c:v>-11.81</c:v>
                </c:pt>
                <c:pt idx="1">
                  <c:v>-13.16</c:v>
                </c:pt>
                <c:pt idx="2">
                  <c:v>-15.07</c:v>
                </c:pt>
                <c:pt idx="3">
                  <c:v>-15.55</c:v>
                </c:pt>
                <c:pt idx="4" formatCode="General">
                  <c:v>-16.399999999999999</c:v>
                </c:pt>
                <c:pt idx="5" formatCode="General">
                  <c:v>-16.54</c:v>
                </c:pt>
                <c:pt idx="6" formatCode="General">
                  <c:v>-16.29</c:v>
                </c:pt>
                <c:pt idx="7" formatCode="General">
                  <c:v>-12.12</c:v>
                </c:pt>
                <c:pt idx="8" formatCode="General">
                  <c:v>-9.48</c:v>
                </c:pt>
                <c:pt idx="9" formatCode="General">
                  <c:v>-5.95</c:v>
                </c:pt>
                <c:pt idx="10" formatCode="General">
                  <c:v>0.6</c:v>
                </c:pt>
                <c:pt idx="11" formatCode="General">
                  <c:v>4.24</c:v>
                </c:pt>
                <c:pt idx="12" formatCode="General">
                  <c:v>6.7</c:v>
                </c:pt>
                <c:pt idx="13" formatCode="General">
                  <c:v>8.01</c:v>
                </c:pt>
                <c:pt idx="14" formatCode="General">
                  <c:v>10.24</c:v>
                </c:pt>
                <c:pt idx="15" formatCode="General">
                  <c:v>10.199999999999999</c:v>
                </c:pt>
                <c:pt idx="16" formatCode="General">
                  <c:v>9.59</c:v>
                </c:pt>
                <c:pt idx="17" formatCode="General">
                  <c:v>7.11</c:v>
                </c:pt>
                <c:pt idx="18" formatCode="General">
                  <c:v>6.01</c:v>
                </c:pt>
                <c:pt idx="19" formatCode="General">
                  <c:v>4.41</c:v>
                </c:pt>
                <c:pt idx="20" formatCode="General">
                  <c:v>3.93</c:v>
                </c:pt>
                <c:pt idx="21" formatCode="General">
                  <c:v>5.39</c:v>
                </c:pt>
                <c:pt idx="22" formatCode="General">
                  <c:v>5.64</c:v>
                </c:pt>
                <c:pt idx="23" formatCode="General">
                  <c:v>6.05</c:v>
                </c:pt>
                <c:pt idx="24" formatCode="General">
                  <c:v>6.37</c:v>
                </c:pt>
                <c:pt idx="25" formatCode="General">
                  <c:v>7.9</c:v>
                </c:pt>
                <c:pt idx="26" formatCode="General">
                  <c:v>8.61</c:v>
                </c:pt>
                <c:pt idx="27" formatCode="General">
                  <c:v>8.92</c:v>
                </c:pt>
                <c:pt idx="28" formatCode="General">
                  <c:v>8.98</c:v>
                </c:pt>
                <c:pt idx="29" formatCode="General">
                  <c:v>9.52</c:v>
                </c:pt>
                <c:pt idx="30" formatCode="General">
                  <c:v>9.89</c:v>
                </c:pt>
                <c:pt idx="31" formatCode="General">
                  <c:v>9.3699999999999992</c:v>
                </c:pt>
                <c:pt idx="32" formatCode="General">
                  <c:v>8.24</c:v>
                </c:pt>
                <c:pt idx="33" formatCode="General">
                  <c:v>5.55</c:v>
                </c:pt>
                <c:pt idx="34" formatCode="General">
                  <c:v>3.52</c:v>
                </c:pt>
                <c:pt idx="35" formatCode="General">
                  <c:v>1.81</c:v>
                </c:pt>
                <c:pt idx="36" formatCode="General">
                  <c:v>1.29</c:v>
                </c:pt>
                <c:pt idx="37" formatCode="General">
                  <c:v>0.5</c:v>
                </c:pt>
                <c:pt idx="38" formatCode="General">
                  <c:v>-0.84</c:v>
                </c:pt>
                <c:pt idx="39" formatCode="General">
                  <c:v>-2.0099999999999998</c:v>
                </c:pt>
                <c:pt idx="40" formatCode="General">
                  <c:v>-3.11</c:v>
                </c:pt>
                <c:pt idx="41" formatCode="General">
                  <c:v>-4.53</c:v>
                </c:pt>
                <c:pt idx="42" formatCode="General">
                  <c:v>-5.04</c:v>
                </c:pt>
                <c:pt idx="43" formatCode="General">
                  <c:v>-4.55</c:v>
                </c:pt>
                <c:pt idx="44" formatCode="General">
                  <c:v>-3.11</c:v>
                </c:pt>
                <c:pt idx="45" formatCode="General">
                  <c:v>-2.23</c:v>
                </c:pt>
                <c:pt idx="46" formatCode="General">
                  <c:v>-2.0099999999999998</c:v>
                </c:pt>
                <c:pt idx="47" formatCode="General">
                  <c:v>-1.1200000000000001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-2</c:v>
                </c:pt>
                <c:pt idx="63" formatCode="General">
                  <c:v>-1.62</c:v>
                </c:pt>
                <c:pt idx="64" formatCode="General">
                  <c:v>-0.62</c:v>
                </c:pt>
                <c:pt idx="65" formatCode="General">
                  <c:v>-0.35</c:v>
                </c:pt>
                <c:pt idx="66" formatCode="General">
                  <c:v>0.14000000000000001</c:v>
                </c:pt>
                <c:pt idx="67" formatCode="General">
                  <c:v>-0.17</c:v>
                </c:pt>
                <c:pt idx="68" formatCode="General">
                  <c:v>-1.31</c:v>
                </c:pt>
                <c:pt idx="69" formatCode="General">
                  <c:v>-2.71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7.6327152654305314E-2"/>
                  <c:y val="-2.5825390247271724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-2.71</a:t>
                    </a:r>
                    <a:endParaRPr lang="en-US" altLang="en-US"/>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物價圖!$B$84:$C$153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物價圖!$G$84:$G$153</c:f>
              <c:numCache>
                <c:formatCode>0.00</c:formatCode>
                <c:ptCount val="70"/>
                <c:pt idx="0">
                  <c:v>-9.3800000000000008</c:v>
                </c:pt>
                <c:pt idx="1">
                  <c:v>-5.84</c:v>
                </c:pt>
                <c:pt idx="2">
                  <c:v>-4.67</c:v>
                </c:pt>
                <c:pt idx="3">
                  <c:v>-6.18</c:v>
                </c:pt>
                <c:pt idx="4" formatCode="General">
                  <c:v>-10.130000000000001</c:v>
                </c:pt>
                <c:pt idx="5" formatCode="General">
                  <c:v>-9.89</c:v>
                </c:pt>
                <c:pt idx="6" formatCode="General">
                  <c:v>-9.34</c:v>
                </c:pt>
                <c:pt idx="7" formatCode="General">
                  <c:v>-7.72</c:v>
                </c:pt>
                <c:pt idx="8" formatCode="General">
                  <c:v>-7.7</c:v>
                </c:pt>
                <c:pt idx="9" formatCode="General">
                  <c:v>-6.99</c:v>
                </c:pt>
                <c:pt idx="10" formatCode="General">
                  <c:v>-1.78</c:v>
                </c:pt>
                <c:pt idx="11" formatCode="General">
                  <c:v>1.48</c:v>
                </c:pt>
                <c:pt idx="12" formatCode="General">
                  <c:v>2.2799999999999998</c:v>
                </c:pt>
                <c:pt idx="13" formatCode="General">
                  <c:v>1.0900000000000001</c:v>
                </c:pt>
                <c:pt idx="14" formatCode="General">
                  <c:v>2.31</c:v>
                </c:pt>
                <c:pt idx="15" formatCode="General">
                  <c:v>2.99</c:v>
                </c:pt>
                <c:pt idx="16" formatCode="General">
                  <c:v>6.19</c:v>
                </c:pt>
                <c:pt idx="17" formatCode="General">
                  <c:v>5.29</c:v>
                </c:pt>
                <c:pt idx="18" formatCode="General">
                  <c:v>3.5</c:v>
                </c:pt>
                <c:pt idx="19" formatCode="General">
                  <c:v>1.7</c:v>
                </c:pt>
                <c:pt idx="20" formatCode="General">
                  <c:v>1.21</c:v>
                </c:pt>
                <c:pt idx="21" formatCode="General">
                  <c:v>0.6</c:v>
                </c:pt>
                <c:pt idx="22" formatCode="General">
                  <c:v>-0.87</c:v>
                </c:pt>
                <c:pt idx="23" formatCode="General">
                  <c:v>-1.72</c:v>
                </c:pt>
                <c:pt idx="24" formatCode="General">
                  <c:v>-2.89</c:v>
                </c:pt>
                <c:pt idx="25" formatCode="General">
                  <c:v>-1.36</c:v>
                </c:pt>
                <c:pt idx="26" formatCode="General">
                  <c:v>0.56999999999999995</c:v>
                </c:pt>
                <c:pt idx="27" formatCode="General">
                  <c:v>0.11</c:v>
                </c:pt>
                <c:pt idx="28" formatCode="General">
                  <c:v>-1.78</c:v>
                </c:pt>
                <c:pt idx="29" formatCode="General">
                  <c:v>-2.0499999999999998</c:v>
                </c:pt>
                <c:pt idx="30" formatCode="General">
                  <c:v>-1.44</c:v>
                </c:pt>
                <c:pt idx="31" formatCode="General">
                  <c:v>-0.76</c:v>
                </c:pt>
                <c:pt idx="32" formatCode="General">
                  <c:v>1.26</c:v>
                </c:pt>
                <c:pt idx="33" formatCode="General">
                  <c:v>3.56</c:v>
                </c:pt>
                <c:pt idx="34" formatCode="General">
                  <c:v>3.14</c:v>
                </c:pt>
                <c:pt idx="35" formatCode="General">
                  <c:v>2.97</c:v>
                </c:pt>
                <c:pt idx="36" formatCode="General">
                  <c:v>4.54</c:v>
                </c:pt>
                <c:pt idx="37" formatCode="General">
                  <c:v>1.26</c:v>
                </c:pt>
                <c:pt idx="38" formatCode="General">
                  <c:v>-0.79</c:v>
                </c:pt>
                <c:pt idx="39" formatCode="General">
                  <c:v>-0.28000000000000003</c:v>
                </c:pt>
                <c:pt idx="40" formatCode="General">
                  <c:v>-0.6</c:v>
                </c:pt>
                <c:pt idx="41" formatCode="General">
                  <c:v>-0.89</c:v>
                </c:pt>
                <c:pt idx="42" formatCode="General">
                  <c:v>-1.22</c:v>
                </c:pt>
                <c:pt idx="43" formatCode="General">
                  <c:v>-1.26</c:v>
                </c:pt>
                <c:pt idx="44" formatCode="General">
                  <c:v>-3.68</c:v>
                </c:pt>
                <c:pt idx="45" formatCode="General">
                  <c:v>-5.47</c:v>
                </c:pt>
                <c:pt idx="46" formatCode="General">
                  <c:v>-5.56</c:v>
                </c:pt>
                <c:pt idx="47" formatCode="General">
                  <c:v>-5.04</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0.45</c:v>
                </c:pt>
                <c:pt idx="62" formatCode="General">
                  <c:v>0.14000000000000001</c:v>
                </c:pt>
                <c:pt idx="63" formatCode="General">
                  <c:v>-0.4</c:v>
                </c:pt>
                <c:pt idx="64" formatCode="General">
                  <c:v>0.59</c:v>
                </c:pt>
                <c:pt idx="65" formatCode="General">
                  <c:v>-0.22</c:v>
                </c:pt>
                <c:pt idx="66" formatCode="General">
                  <c:v>0.03</c:v>
                </c:pt>
                <c:pt idx="67" formatCode="General">
                  <c:v>-0.11</c:v>
                </c:pt>
                <c:pt idx="68" formatCode="General">
                  <c:v>0.11</c:v>
                </c:pt>
                <c:pt idx="69" formatCode="General">
                  <c:v>0.56999999999999995</c:v>
                </c:pt>
              </c:numCache>
            </c:numRef>
          </c:val>
          <c:smooth val="0"/>
        </c:ser>
        <c:dLbls>
          <c:showLegendKey val="0"/>
          <c:showVal val="0"/>
          <c:showCatName val="0"/>
          <c:showSerName val="0"/>
          <c:showPercent val="0"/>
          <c:showBubbleSize val="0"/>
        </c:dLbls>
        <c:marker val="1"/>
        <c:smooth val="0"/>
        <c:axId val="244146560"/>
        <c:axId val="244148096"/>
      </c:lineChart>
      <c:catAx>
        <c:axId val="24414656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4148096"/>
        <c:crosses val="autoZero"/>
        <c:auto val="1"/>
        <c:lblAlgn val="ctr"/>
        <c:lblOffset val="0"/>
        <c:tickLblSkip val="3"/>
        <c:tickMarkSkip val="1"/>
        <c:noMultiLvlLbl val="1"/>
      </c:catAx>
      <c:valAx>
        <c:axId val="244148096"/>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4414656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原油價格!$C$68:$C$137</c:f>
              <c:numCache>
                <c:formatCode>General</c:formatCode>
                <c:ptCount val="70"/>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pt idx="66">
                  <c:v>102.7</c:v>
                </c:pt>
                <c:pt idx="67">
                  <c:v>96.36</c:v>
                </c:pt>
                <c:pt idx="68">
                  <c:v>93.28</c:v>
                </c:pt>
                <c:pt idx="69">
                  <c:v>84.43</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原油價格!$D$68:$D$137</c:f>
              <c:numCache>
                <c:formatCode>General</c:formatCode>
                <c:ptCount val="70"/>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pt idx="66">
                  <c:v>106.09</c:v>
                </c:pt>
                <c:pt idx="67">
                  <c:v>101.94</c:v>
                </c:pt>
                <c:pt idx="68">
                  <c:v>96.63</c:v>
                </c:pt>
                <c:pt idx="69">
                  <c:v>86.71</c:v>
                </c:pt>
              </c:numCache>
            </c:numRef>
          </c:val>
          <c:smooth val="0"/>
        </c:ser>
        <c:ser>
          <c:idx val="0"/>
          <c:order val="2"/>
          <c:tx>
            <c:strRef>
              <c:f>原油價格!$E$7</c:f>
              <c:strCache>
                <c:ptCount val="1"/>
                <c:pt idx="0">
                  <c:v>北海布蘭特</c:v>
                </c:pt>
              </c:strCache>
            </c:strRef>
          </c:tx>
          <c:cat>
            <c:multiLvlStrRef>
              <c:f>原油價格!$A$68:$B$137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原油價格!$E$68:$E$137</c:f>
              <c:numCache>
                <c:formatCode>General</c:formatCode>
                <c:ptCount val="70"/>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pt idx="66">
                  <c:v>107.44</c:v>
                </c:pt>
                <c:pt idx="67">
                  <c:v>102.51</c:v>
                </c:pt>
                <c:pt idx="68">
                  <c:v>97.97</c:v>
                </c:pt>
                <c:pt idx="69">
                  <c:v>87.76</c:v>
                </c:pt>
              </c:numCache>
            </c:numRef>
          </c:val>
          <c:smooth val="0"/>
        </c:ser>
        <c:dLbls>
          <c:showLegendKey val="0"/>
          <c:showVal val="0"/>
          <c:showCatName val="0"/>
          <c:showSerName val="0"/>
          <c:showPercent val="0"/>
          <c:showBubbleSize val="0"/>
        </c:dLbls>
        <c:marker val="1"/>
        <c:smooth val="0"/>
        <c:axId val="243967872"/>
        <c:axId val="243969024"/>
      </c:lineChart>
      <c:catAx>
        <c:axId val="2439678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3969024"/>
        <c:crosses val="autoZero"/>
        <c:auto val="1"/>
        <c:lblAlgn val="ctr"/>
        <c:lblOffset val="100"/>
        <c:tickLblSkip val="2"/>
        <c:tickMarkSkip val="2"/>
        <c:noMultiLvlLbl val="1"/>
      </c:catAx>
      <c:valAx>
        <c:axId val="243969024"/>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43967872"/>
        <c:crosses val="autoZero"/>
        <c:crossBetween val="between"/>
      </c:valAx>
      <c:spPr>
        <a:noFill/>
        <a:ln w="25371">
          <a:noFill/>
        </a:ln>
      </c:spPr>
    </c:plotArea>
    <c:legend>
      <c:legendPos val="r"/>
      <c:layout>
        <c:manualLayout>
          <c:xMode val="edge"/>
          <c:yMode val="edge"/>
          <c:x val="8.1076106231398617E-2"/>
          <c:y val="0.13015304575219175"/>
          <c:w val="0.21870967694146962"/>
          <c:h val="0.27240105209274573"/>
        </c:manualLayout>
      </c:layout>
      <c:overlay val="0"/>
      <c:spPr>
        <a:solidFill>
          <a:srgbClr val="FFFFFF"/>
        </a:solid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Sheet1!$C$27:$C$96</c:f>
              <c:numCache>
                <c:formatCode>General</c:formatCode>
                <c:ptCount val="70"/>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pt idx="66">
                  <c:v>3.57</c:v>
                </c:pt>
                <c:pt idx="67">
                  <c:v>3.59</c:v>
                </c:pt>
                <c:pt idx="68">
                  <c:v>3.21</c:v>
                </c:pt>
                <c:pt idx="69">
                  <c:v>3.77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Sheet1!$D$27:$D$96</c:f>
              <c:numCache>
                <c:formatCode>General</c:formatCode>
                <c:ptCount val="70"/>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pt idx="66">
                  <c:v>12.25</c:v>
                </c:pt>
                <c:pt idx="67">
                  <c:v>10.9</c:v>
                </c:pt>
                <c:pt idx="68">
                  <c:v>9.1300000000000008</c:v>
                </c:pt>
                <c:pt idx="69">
                  <c:v>10.47</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Sheet1!$A$27:$B$96</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Sheet1!$E$27:$E$96</c:f>
              <c:numCache>
                <c:formatCode>General</c:formatCode>
                <c:ptCount val="70"/>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pt idx="66">
                  <c:v>5.3</c:v>
                </c:pt>
                <c:pt idx="67">
                  <c:v>5.5</c:v>
                </c:pt>
                <c:pt idx="68">
                  <c:v>4.78</c:v>
                </c:pt>
                <c:pt idx="69">
                  <c:v>5.33</c:v>
                </c:pt>
              </c:numCache>
            </c:numRef>
          </c:val>
          <c:smooth val="0"/>
        </c:ser>
        <c:dLbls>
          <c:showLegendKey val="0"/>
          <c:showVal val="0"/>
          <c:showCatName val="0"/>
          <c:showSerName val="0"/>
          <c:showPercent val="0"/>
          <c:showBubbleSize val="0"/>
        </c:dLbls>
        <c:marker val="1"/>
        <c:smooth val="0"/>
        <c:axId val="248676736"/>
        <c:axId val="248678656"/>
      </c:lineChart>
      <c:catAx>
        <c:axId val="24867673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8678656"/>
        <c:crosses val="autoZero"/>
        <c:auto val="1"/>
        <c:lblAlgn val="ctr"/>
        <c:lblOffset val="50"/>
        <c:tickLblSkip val="3"/>
        <c:tickMarkSkip val="1"/>
        <c:noMultiLvlLbl val="1"/>
      </c:catAx>
      <c:valAx>
        <c:axId val="248678656"/>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4867673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2712046615088147"/>
                  <c:y val="-0.24645430684800765"/>
                </c:manualLayout>
              </c:layout>
              <c:tx>
                <c:rich>
                  <a:bodyPr/>
                  <a:lstStyle/>
                  <a:p>
                    <a:pPr>
                      <a:defRPr sz="900" b="0" i="0" u="none" strike="noStrike" baseline="0">
                        <a:solidFill>
                          <a:srgbClr val="FF00FF"/>
                        </a:solidFill>
                        <a:latin typeface="Arial"/>
                        <a:ea typeface="Arial"/>
                        <a:cs typeface="Arial"/>
                      </a:defRPr>
                    </a:pPr>
                    <a:r>
                      <a:rPr lang="en-US" altLang="zh-TW"/>
                      <a:t>7.18
(103/10)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'M2&amp;M1B'!$B$163:$B$232</c:f>
              <c:strCache>
                <c:ptCount val="7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strCache>
            </c:strRef>
          </c:cat>
          <c:val>
            <c:numRef>
              <c:f>'M2&amp;M1B'!$C$163:$C$232</c:f>
              <c:numCache>
                <c:formatCode>0.00_ </c:formatCode>
                <c:ptCount val="70"/>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pt idx="66">
                  <c:v>7.65</c:v>
                </c:pt>
                <c:pt idx="67">
                  <c:v>7.56</c:v>
                </c:pt>
                <c:pt idx="68">
                  <c:v>7.36</c:v>
                </c:pt>
                <c:pt idx="69">
                  <c:v>7.18</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7.8989186809165196E-2"/>
                  <c:y val="0.10257098544500119"/>
                </c:manualLayout>
              </c:layout>
              <c:tx>
                <c:rich>
                  <a:bodyPr/>
                  <a:lstStyle/>
                  <a:p>
                    <a:pPr>
                      <a:defRPr sz="900" b="0" i="0" u="none" strike="noStrike" baseline="0">
                        <a:solidFill>
                          <a:srgbClr val="000080"/>
                        </a:solidFill>
                        <a:latin typeface="Arial"/>
                        <a:ea typeface="Arial"/>
                        <a:cs typeface="Arial"/>
                      </a:defRPr>
                    </a:pPr>
                    <a:r>
                      <a:rPr lang="en-US" altLang="zh-TW"/>
                      <a:t>4.98
(103/10)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'M2&amp;M1B'!$B$163:$B$232</c:f>
              <c:strCache>
                <c:ptCount val="70"/>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strCache>
            </c:strRef>
          </c:cat>
          <c:val>
            <c:numRef>
              <c:f>'M2&amp;M1B'!$D$163:$D$232</c:f>
              <c:numCache>
                <c:formatCode>0.00_ </c:formatCode>
                <c:ptCount val="70"/>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pt idx="66">
                  <c:v>5.63</c:v>
                </c:pt>
                <c:pt idx="67">
                  <c:v>5.64</c:v>
                </c:pt>
                <c:pt idx="68">
                  <c:v>5.31</c:v>
                </c:pt>
                <c:pt idx="69">
                  <c:v>4.9800000000000004</c:v>
                </c:pt>
              </c:numCache>
            </c:numRef>
          </c:val>
          <c:smooth val="0"/>
        </c:ser>
        <c:dLbls>
          <c:showLegendKey val="0"/>
          <c:showVal val="0"/>
          <c:showCatName val="0"/>
          <c:showSerName val="0"/>
          <c:showPercent val="0"/>
          <c:showBubbleSize val="0"/>
        </c:dLbls>
        <c:marker val="1"/>
        <c:smooth val="0"/>
        <c:axId val="244244480"/>
        <c:axId val="244246016"/>
      </c:lineChart>
      <c:catAx>
        <c:axId val="2442444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44246016"/>
        <c:crossesAt val="0"/>
        <c:auto val="1"/>
        <c:lblAlgn val="ctr"/>
        <c:lblOffset val="100"/>
        <c:tickLblSkip val="3"/>
        <c:tickMarkSkip val="5"/>
        <c:noMultiLvlLbl val="0"/>
      </c:catAx>
      <c:valAx>
        <c:axId val="244246016"/>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4424448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55">
                    <c:v>8</c:v>
                  </c:pt>
                  <c:pt idx="56">
                    <c:v>9</c:v>
                  </c:pt>
                  <c:pt idx="60">
                    <c:v>103年</c:v>
                  </c:pt>
                </c:lvl>
              </c:multiLvlStrCache>
            </c:multiLvlStrRef>
          </c:cat>
          <c:val>
            <c:numRef>
              <c:f>Sheet5!$J$86:$J$155</c:f>
              <c:numCache>
                <c:formatCode>0.000_ </c:formatCode>
                <c:ptCount val="70"/>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pt idx="66">
                  <c:v>0.38700000000000001</c:v>
                </c:pt>
                <c:pt idx="67">
                  <c:v>0.38600000000000001</c:v>
                </c:pt>
                <c:pt idx="68">
                  <c:v>0.38700000000000001</c:v>
                </c:pt>
                <c:pt idx="69">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55">
                    <c:v>8</c:v>
                  </c:pt>
                  <c:pt idx="56">
                    <c:v>9</c:v>
                  </c:pt>
                  <c:pt idx="60">
                    <c:v>103年</c:v>
                  </c:pt>
                </c:lvl>
              </c:multiLvlStrCache>
            </c:multiLvlStrRef>
          </c:cat>
          <c:val>
            <c:numRef>
              <c:f>Sheet5!$K$86:$K$155</c:f>
              <c:numCache>
                <c:formatCode>0.00_ </c:formatCode>
                <c:ptCount val="70"/>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pt idx="66">
                  <c:v>0.8</c:v>
                </c:pt>
                <c:pt idx="67">
                  <c:v>0.79</c:v>
                </c:pt>
                <c:pt idx="68">
                  <c:v>0.81</c:v>
                </c:pt>
                <c:pt idx="69">
                  <c:v>0.81</c:v>
                </c:pt>
              </c:numCache>
            </c:numRef>
          </c:val>
          <c:smooth val="0"/>
        </c:ser>
        <c:dLbls>
          <c:showLegendKey val="0"/>
          <c:showVal val="0"/>
          <c:showCatName val="0"/>
          <c:showSerName val="0"/>
          <c:showPercent val="0"/>
          <c:showBubbleSize val="0"/>
        </c:dLbls>
        <c:marker val="1"/>
        <c:smooth val="0"/>
        <c:axId val="244325760"/>
        <c:axId val="248636928"/>
      </c:lineChart>
      <c:catAx>
        <c:axId val="24432576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48636928"/>
        <c:crosses val="autoZero"/>
        <c:auto val="1"/>
        <c:lblAlgn val="ctr"/>
        <c:lblOffset val="100"/>
        <c:tickLblSkip val="3"/>
        <c:tickMarkSkip val="3"/>
        <c:noMultiLvlLbl val="1"/>
      </c:catAx>
      <c:valAx>
        <c:axId val="248636928"/>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4432576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0.02897</cdr:y>
    </cdr:from>
    <cdr:to>
      <cdr:x>0.99889</cdr:x>
      <cdr:y>0.17098</cdr:y>
    </cdr:to>
    <cdr:sp macro="" textlink="">
      <cdr:nvSpPr>
        <cdr:cNvPr id="2" name="文字方塊 1"/>
        <cdr:cNvSpPr txBox="1"/>
      </cdr:nvSpPr>
      <cdr:spPr>
        <a:xfrm xmlns:a="http://schemas.openxmlformats.org/drawingml/2006/main">
          <a:off x="2899354" y="79362"/>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4,214.76(103/10)</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0.78441</cdr:x>
      <cdr:y>0.04122</cdr:y>
    </cdr:from>
    <cdr:to>
      <cdr:x>0.97594</cdr:x>
      <cdr:y>0.24371</cdr:y>
    </cdr:to>
    <cdr:sp macro="" textlink="">
      <cdr:nvSpPr>
        <cdr:cNvPr id="2" name="橢圓形圖說文字 1"/>
        <cdr:cNvSpPr/>
      </cdr:nvSpPr>
      <cdr:spPr>
        <a:xfrm xmlns:a="http://schemas.openxmlformats.org/drawingml/2006/main">
          <a:off x="4388264" y="128151"/>
          <a:ext cx="1071486" cy="629534"/>
        </a:xfrm>
        <a:prstGeom xmlns:a="http://schemas.openxmlformats.org/drawingml/2006/main" prst="wedgeEllipseCallout">
          <a:avLst>
            <a:gd name="adj1" fmla="val 49091"/>
            <a:gd name="adj2" fmla="val 804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8,819.21</a:t>
          </a:r>
        </a:p>
        <a:p xmlns:a="http://schemas.openxmlformats.org/drawingml/2006/main">
          <a:pPr algn="ctr"/>
          <a:r>
            <a:rPr lang="en-US" altLang="zh-TW">
              <a:solidFill>
                <a:sysClr val="windowText" lastClr="000000"/>
              </a:solidFill>
            </a:rPr>
            <a:t>(103/10)</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112.56</a:t>
          </a:r>
          <a:endParaRPr lang="zh-TW" altLang="en-US" sz="1100" b="1"/>
        </a:p>
      </cdr:txBody>
    </cdr:sp>
  </cdr:relSizeAnchor>
  <cdr:relSizeAnchor xmlns:cdr="http://schemas.openxmlformats.org/drawingml/2006/chartDrawing">
    <cdr:from>
      <cdr:x>0.80398</cdr:x>
      <cdr:y>0.6495</cdr:y>
    </cdr:from>
    <cdr:to>
      <cdr:x>0.87752</cdr:x>
      <cdr:y>0.77355</cdr:y>
    </cdr:to>
    <cdr:sp macro="" textlink="">
      <cdr:nvSpPr>
        <cdr:cNvPr id="4" name="文字方塊 3"/>
        <cdr:cNvSpPr txBox="1"/>
      </cdr:nvSpPr>
      <cdr:spPr>
        <a:xfrm xmlns:a="http://schemas.openxmlformats.org/drawingml/2006/main">
          <a:off x="5146112" y="1305358"/>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8.97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0.32151</cdr:y>
    </cdr:from>
    <cdr:to>
      <cdr:x>1</cdr:x>
      <cdr:y>0.41101</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13309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10.47</a:t>
          </a:r>
          <a:endParaRPr lang="zh-TW" altLang="en-US" sz="800" b="0" i="0" u="none" strike="noStrike" baseline="0">
            <a:solidFill>
              <a:srgbClr val="FF00FF"/>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 (</a:t>
          </a:r>
          <a:r>
            <a:rPr lang="en-US" altLang="zh-TW" sz="800" b="0" i="0" u="none" strike="noStrike" baseline="0">
              <a:solidFill>
                <a:srgbClr val="FF00FF"/>
              </a:solidFill>
              <a:latin typeface="Times New Roman"/>
              <a:cs typeface="Times New Roman"/>
            </a:rPr>
            <a:t>103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0.6171</cdr:y>
    </cdr:from>
    <cdr:to>
      <cdr:x>1</cdr:x>
      <cdr:y>0.71351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10678" y="217481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0.925</cdr:x>
      <cdr:y>0.53241</cdr:y>
    </cdr:from>
    <cdr:to>
      <cdr:x>1</cdr:x>
      <cdr:y>0.62328</cdr:y>
    </cdr:to>
    <cdr:sp macro="" textlink="">
      <cdr:nvSpPr>
        <cdr:cNvPr id="6" name="Text Box 3"/>
        <cdr:cNvSpPr txBox="1">
          <a:spLocks xmlns:a="http://schemas.openxmlformats.org/drawingml/2006/main" noChangeArrowheads="1"/>
        </cdr:cNvSpPr>
      </cdr:nvSpPr>
      <cdr:spPr bwMode="auto">
        <a:xfrm xmlns:a="http://schemas.openxmlformats.org/drawingml/2006/main">
          <a:off x="5705686" y="1876330"/>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5.33</a:t>
          </a:r>
          <a:endParaRPr lang="zh-TW" altLang="en-US" sz="800" b="0" i="0" u="none" strike="noStrike" baseline="0">
            <a:solidFill>
              <a:srgbClr val="663300"/>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0.59247</cdr:x>
      <cdr:y>0.0249</cdr:y>
    </cdr:from>
    <cdr:to>
      <cdr:x>0.6593</cdr:x>
      <cdr:y>0.12112</cdr:y>
    </cdr:to>
    <cdr:sp macro="" textlink="">
      <cdr:nvSpPr>
        <cdr:cNvPr id="7" name="Text Box 1"/>
        <cdr:cNvSpPr txBox="1">
          <a:spLocks xmlns:a="http://schemas.openxmlformats.org/drawingml/2006/main" noChangeArrowheads="1"/>
        </cdr:cNvSpPr>
      </cdr:nvSpPr>
      <cdr:spPr bwMode="auto">
        <a:xfrm xmlns:a="http://schemas.openxmlformats.org/drawingml/2006/main">
          <a:off x="3647841" y="87801"/>
          <a:ext cx="411470" cy="3392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0.53615</cdr:x>
      <cdr:y>0.43684</cdr:y>
    </cdr:from>
    <cdr:to>
      <cdr:x>0.61115</cdr:x>
      <cdr:y>0.52771</cdr:y>
    </cdr:to>
    <cdr:sp macro="" textlink="">
      <cdr:nvSpPr>
        <cdr:cNvPr id="9" name="Text Box 3"/>
        <cdr:cNvSpPr txBox="1">
          <a:spLocks xmlns:a="http://schemas.openxmlformats.org/drawingml/2006/main" noChangeArrowheads="1"/>
        </cdr:cNvSpPr>
      </cdr:nvSpPr>
      <cdr:spPr bwMode="auto">
        <a:xfrm xmlns:a="http://schemas.openxmlformats.org/drawingml/2006/main">
          <a:off x="3304098" y="1539524"/>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0.84764</cdr:x>
      <cdr:y>0.29738</cdr:y>
    </cdr:from>
    <cdr:to>
      <cdr:x>0.94639</cdr:x>
      <cdr:y>0.35429</cdr:y>
    </cdr:to>
    <cdr:sp macro="" textlink="">
      <cdr:nvSpPr>
        <cdr:cNvPr id="1026" name="Text Box 2"/>
        <cdr:cNvSpPr txBox="1">
          <a:spLocks xmlns:a="http://schemas.openxmlformats.org/drawingml/2006/main" noChangeArrowheads="1"/>
        </cdr:cNvSpPr>
      </cdr:nvSpPr>
      <cdr:spPr bwMode="auto">
        <a:xfrm xmlns:a="http://schemas.openxmlformats.org/drawingml/2006/main">
          <a:off x="2964692" y="747786"/>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0.83789</cdr:x>
      <cdr:y>0.23777</cdr:y>
    </cdr:from>
    <cdr:to>
      <cdr:x>0.99859</cdr:x>
      <cdr:y>0.38783</cdr:y>
    </cdr:to>
    <cdr:sp macro="" textlink="">
      <cdr:nvSpPr>
        <cdr:cNvPr id="2" name="文字方塊 1"/>
        <cdr:cNvSpPr txBox="1"/>
      </cdr:nvSpPr>
      <cdr:spPr>
        <a:xfrm xmlns:a="http://schemas.openxmlformats.org/drawingml/2006/main">
          <a:off x="3328035" y="595630"/>
          <a:ext cx="638292" cy="3759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0.81</a:t>
          </a:r>
        </a:p>
        <a:p xmlns:a="http://schemas.openxmlformats.org/drawingml/2006/main">
          <a:pPr algn="ctr">
            <a:lnSpc>
              <a:spcPts val="960"/>
            </a:lnSpc>
          </a:pPr>
          <a:r>
            <a:rPr lang="en-US" altLang="zh-TW" sz="800">
              <a:latin typeface="Arial" pitchFamily="34" charset="0"/>
              <a:cs typeface="Arial" pitchFamily="34" charset="0"/>
            </a:rPr>
            <a:t>(103/10)</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0.84988</cdr:x>
      <cdr:y>0.50493</cdr:y>
    </cdr:from>
    <cdr:to>
      <cdr:x>1</cdr:x>
      <cdr:y>0.6434</cdr:y>
    </cdr:to>
    <cdr:sp macro="" textlink="">
      <cdr:nvSpPr>
        <cdr:cNvPr id="4" name="文字方塊 3"/>
        <cdr:cNvSpPr txBox="1"/>
      </cdr:nvSpPr>
      <cdr:spPr>
        <a:xfrm xmlns:a="http://schemas.openxmlformats.org/drawingml/2006/main">
          <a:off x="3375660" y="1264888"/>
          <a:ext cx="596265" cy="346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0.387</a:t>
          </a:r>
        </a:p>
        <a:p xmlns:a="http://schemas.openxmlformats.org/drawingml/2006/main">
          <a:pPr algn="ctr">
            <a:lnSpc>
              <a:spcPts val="960"/>
            </a:lnSpc>
          </a:pPr>
          <a:r>
            <a:rPr lang="en-US" altLang="zh-TW" sz="800">
              <a:latin typeface="Arial" pitchFamily="34" charset="0"/>
              <a:cs typeface="Arial" pitchFamily="34" charset="0"/>
            </a:rPr>
            <a:t>(103/10)</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0.80974</cdr:x>
      <cdr:y>0.11309</cdr:y>
    </cdr:from>
    <cdr:to>
      <cdr:x>0.96752</cdr:x>
      <cdr:y>0.24309</cdr:y>
    </cdr:to>
    <cdr:sp macro="" textlink="">
      <cdr:nvSpPr>
        <cdr:cNvPr id="2" name="文字方塊 1"/>
        <cdr:cNvSpPr txBox="1"/>
      </cdr:nvSpPr>
      <cdr:spPr>
        <a:xfrm xmlns:a="http://schemas.openxmlformats.org/drawingml/2006/main">
          <a:off x="3324225" y="323155"/>
          <a:ext cx="64771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27.83</a:t>
          </a:r>
        </a:p>
        <a:p xmlns:a="http://schemas.openxmlformats.org/drawingml/2006/main">
          <a:pPr algn="ctr">
            <a:lnSpc>
              <a:spcPts val="960"/>
            </a:lnSpc>
          </a:pPr>
          <a:r>
            <a:rPr lang="en-US" altLang="zh-TW" sz="800">
              <a:latin typeface="Arial" pitchFamily="34" charset="0"/>
              <a:cs typeface="Arial" pitchFamily="34" charset="0"/>
            </a:rPr>
            <a:t>(103/10)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0.83072</cdr:x>
      <cdr:y>0.50735</cdr:y>
    </cdr:from>
    <cdr:to>
      <cdr:x>0.98765</cdr:x>
      <cdr:y>0.63068</cdr:y>
    </cdr:to>
    <cdr:sp macro="" textlink="">
      <cdr:nvSpPr>
        <cdr:cNvPr id="4" name="文字方塊 3"/>
        <cdr:cNvSpPr txBox="1"/>
      </cdr:nvSpPr>
      <cdr:spPr>
        <a:xfrm xmlns:a="http://schemas.openxmlformats.org/drawingml/2006/main">
          <a:off x="3410337" y="1449743"/>
          <a:ext cx="644241"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4.87</a:t>
          </a:r>
        </a:p>
        <a:p xmlns:a="http://schemas.openxmlformats.org/drawingml/2006/main">
          <a:pPr algn="ctr">
            <a:lnSpc>
              <a:spcPts val="960"/>
            </a:lnSpc>
          </a:pPr>
          <a:r>
            <a:rPr lang="en-US" altLang="zh-TW" sz="800">
              <a:latin typeface="Arial" pitchFamily="34" charset="0"/>
              <a:cs typeface="Arial" pitchFamily="34" charset="0"/>
            </a:rPr>
            <a:t>(103/10)</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0.33769</cdr:y>
    </cdr:from>
    <cdr:to>
      <cdr:x>0.97837</cdr:x>
      <cdr:y>0.46769</cdr:y>
    </cdr:to>
    <cdr:sp macro="" textlink="">
      <cdr:nvSpPr>
        <cdr:cNvPr id="5" name="文字方塊 4"/>
        <cdr:cNvSpPr txBox="1"/>
      </cdr:nvSpPr>
      <cdr:spPr>
        <a:xfrm xmlns:a="http://schemas.openxmlformats.org/drawingml/2006/main">
          <a:off x="3365463" y="964959"/>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4.93</a:t>
          </a:r>
        </a:p>
        <a:p xmlns:a="http://schemas.openxmlformats.org/drawingml/2006/main">
          <a:pPr algn="ctr"/>
          <a:r>
            <a:rPr lang="en-US" altLang="zh-TW" sz="800">
              <a:latin typeface="Arial" pitchFamily="34" charset="0"/>
              <a:cs typeface="Arial" pitchFamily="34" charset="0"/>
            </a:rPr>
            <a:t>(103/10)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4E25E-BCF1-452C-9D05-2DFB85B7F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1</Pages>
  <Words>8821</Words>
  <Characters>50285</Characters>
  <Application>Microsoft Office Word</Application>
  <DocSecurity>0</DocSecurity>
  <Lines>419</Lines>
  <Paragraphs>117</Paragraphs>
  <ScaleCrop>false</ScaleCrop>
  <Company>Ministry of Economic Affairs,R.O.C</Company>
  <LinksUpToDate>false</LinksUpToDate>
  <CharactersWithSpaces>58989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林美鳳</cp:lastModifiedBy>
  <cp:revision>226</cp:revision>
  <cp:lastPrinted>2014-12-01T01:19:00Z</cp:lastPrinted>
  <dcterms:created xsi:type="dcterms:W3CDTF">2014-11-03T06:45:00Z</dcterms:created>
  <dcterms:modified xsi:type="dcterms:W3CDTF">2014-12-01T01:19:00Z</dcterms:modified>
</cp:coreProperties>
</file>