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DA5" w:rsidRPr="007E1257" w:rsidRDefault="00665DA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65DA5" w:rsidRPr="007E1257" w:rsidRDefault="00665DA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DD68AA">
        <w:rPr>
          <w:rFonts w:eastAsia="標楷體" w:hint="eastAsia"/>
          <w:b/>
          <w:spacing w:val="20"/>
          <w:sz w:val="40"/>
        </w:rPr>
        <w:t>9</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DD68AA">
        <w:rPr>
          <w:rFonts w:eastAsia="標楷體" w:hint="eastAsia"/>
          <w:b/>
          <w:kern w:val="0"/>
          <w:sz w:val="52"/>
          <w:szCs w:val="20"/>
        </w:rPr>
        <w:t>10</w:t>
      </w:r>
      <w:r w:rsidRPr="00AE0D77">
        <w:rPr>
          <w:rFonts w:eastAsia="標楷體"/>
          <w:b/>
          <w:kern w:val="0"/>
          <w:sz w:val="52"/>
          <w:szCs w:val="20"/>
        </w:rPr>
        <w:t>月</w:t>
      </w:r>
      <w:r w:rsidR="004C53EE" w:rsidRPr="004C53EE">
        <w:rPr>
          <w:rFonts w:eastAsia="標楷體"/>
          <w:b/>
          <w:kern w:val="0"/>
          <w:sz w:val="52"/>
          <w:szCs w:val="20"/>
        </w:rPr>
        <w:t>31</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1923781" w:displacedByCustomXml="next"/>
    <w:bookmarkStart w:id="9" w:name="_Toc402171695" w:displacedByCustomXml="next"/>
    <w:sdt>
      <w:sdtPr>
        <w:rPr>
          <w:rFonts w:eastAsia="新細明體"/>
          <w:b/>
          <w:bCs w:val="0"/>
          <w:caps/>
          <w:smallCaps w:val="0"/>
          <w:noProof w:val="0"/>
          <w:sz w:val="24"/>
          <w:szCs w:val="24"/>
          <w:lang w:val="en-US"/>
        </w:rPr>
        <w:id w:val="-717584272"/>
        <w:docPartObj>
          <w:docPartGallery w:val="Table of Contents"/>
          <w:docPartUnique/>
        </w:docPartObj>
      </w:sdtPr>
      <w:sdtEndPr>
        <w:rPr>
          <w:rFonts w:eastAsia="標楷體"/>
          <w:bCs/>
          <w:noProof/>
          <w:sz w:val="40"/>
          <w:szCs w:val="40"/>
        </w:rPr>
      </w:sdtEndPr>
      <w:sdtContent>
        <w:p w:rsidR="00900114" w:rsidRDefault="00D7031B" w:rsidP="00900114">
          <w:pPr>
            <w:pStyle w:val="27"/>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496866829" w:history="1">
            <w:r w:rsidR="00900114" w:rsidRPr="00A56927">
              <w:rPr>
                <w:rStyle w:val="affb"/>
                <w:rFonts w:hint="eastAsia"/>
                <w:b/>
              </w:rPr>
              <w:t>壹、當前經濟情勢概要</w:t>
            </w:r>
            <w:r w:rsidR="00900114">
              <w:rPr>
                <w:webHidden/>
              </w:rPr>
              <w:tab/>
            </w:r>
            <w:r w:rsidR="00900114">
              <w:rPr>
                <w:webHidden/>
              </w:rPr>
              <w:fldChar w:fldCharType="begin"/>
            </w:r>
            <w:r w:rsidR="00900114">
              <w:rPr>
                <w:webHidden/>
              </w:rPr>
              <w:instrText xml:space="preserve"> PAGEREF _Toc496866829 \h </w:instrText>
            </w:r>
            <w:r w:rsidR="00900114">
              <w:rPr>
                <w:webHidden/>
              </w:rPr>
            </w:r>
            <w:r w:rsidR="00900114">
              <w:rPr>
                <w:webHidden/>
              </w:rPr>
              <w:fldChar w:fldCharType="separate"/>
            </w:r>
            <w:r w:rsidR="00660CCC">
              <w:rPr>
                <w:webHidden/>
              </w:rPr>
              <w:t>1</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0" w:history="1">
            <w:r w:rsidR="00900114" w:rsidRPr="00695559">
              <w:rPr>
                <w:rStyle w:val="affb"/>
                <w:rFonts w:hint="eastAsia"/>
              </w:rPr>
              <w:t>一、國際經濟</w:t>
            </w:r>
            <w:r w:rsidR="00900114">
              <w:rPr>
                <w:webHidden/>
              </w:rPr>
              <w:tab/>
            </w:r>
            <w:r w:rsidR="00900114">
              <w:rPr>
                <w:webHidden/>
              </w:rPr>
              <w:fldChar w:fldCharType="begin"/>
            </w:r>
            <w:r w:rsidR="00900114">
              <w:rPr>
                <w:webHidden/>
              </w:rPr>
              <w:instrText xml:space="preserve"> PAGEREF _Toc496866830 \h </w:instrText>
            </w:r>
            <w:r w:rsidR="00900114">
              <w:rPr>
                <w:webHidden/>
              </w:rPr>
            </w:r>
            <w:r w:rsidR="00900114">
              <w:rPr>
                <w:webHidden/>
              </w:rPr>
              <w:fldChar w:fldCharType="separate"/>
            </w:r>
            <w:r w:rsidR="00660CCC">
              <w:rPr>
                <w:webHidden/>
              </w:rPr>
              <w:t>1</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1" w:history="1">
            <w:r w:rsidR="00900114" w:rsidRPr="00695559">
              <w:rPr>
                <w:rStyle w:val="affb"/>
                <w:rFonts w:hint="eastAsia"/>
              </w:rPr>
              <w:t>二、國內經濟</w:t>
            </w:r>
            <w:r w:rsidR="00900114">
              <w:rPr>
                <w:webHidden/>
              </w:rPr>
              <w:tab/>
            </w:r>
            <w:r w:rsidR="00900114">
              <w:rPr>
                <w:webHidden/>
              </w:rPr>
              <w:fldChar w:fldCharType="begin"/>
            </w:r>
            <w:r w:rsidR="00900114">
              <w:rPr>
                <w:webHidden/>
              </w:rPr>
              <w:instrText xml:space="preserve"> PAGEREF _Toc496866831 \h </w:instrText>
            </w:r>
            <w:r w:rsidR="00900114">
              <w:rPr>
                <w:webHidden/>
              </w:rPr>
            </w:r>
            <w:r w:rsidR="00900114">
              <w:rPr>
                <w:webHidden/>
              </w:rPr>
              <w:fldChar w:fldCharType="separate"/>
            </w:r>
            <w:r w:rsidR="00660CCC">
              <w:rPr>
                <w:webHidden/>
              </w:rPr>
              <w:t>1</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2" w:history="1">
            <w:r w:rsidR="00900114" w:rsidRPr="00695559">
              <w:rPr>
                <w:rStyle w:val="affb"/>
                <w:rFonts w:hint="eastAsia"/>
              </w:rPr>
              <w:t>三、中國大陸經濟</w:t>
            </w:r>
            <w:r w:rsidR="00900114">
              <w:rPr>
                <w:webHidden/>
              </w:rPr>
              <w:tab/>
            </w:r>
            <w:r w:rsidR="00900114">
              <w:rPr>
                <w:webHidden/>
              </w:rPr>
              <w:fldChar w:fldCharType="begin"/>
            </w:r>
            <w:r w:rsidR="00900114">
              <w:rPr>
                <w:webHidden/>
              </w:rPr>
              <w:instrText xml:space="preserve"> PAGEREF _Toc496866832 \h </w:instrText>
            </w:r>
            <w:r w:rsidR="00900114">
              <w:rPr>
                <w:webHidden/>
              </w:rPr>
            </w:r>
            <w:r w:rsidR="00900114">
              <w:rPr>
                <w:webHidden/>
              </w:rPr>
              <w:fldChar w:fldCharType="separate"/>
            </w:r>
            <w:r w:rsidR="00660CCC">
              <w:rPr>
                <w:webHidden/>
              </w:rPr>
              <w:t>2</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3" w:history="1">
            <w:r w:rsidR="00900114" w:rsidRPr="00695559">
              <w:rPr>
                <w:rStyle w:val="affb"/>
                <w:rFonts w:hint="eastAsia"/>
              </w:rPr>
              <w:t>四、兩岸經貿</w:t>
            </w:r>
            <w:r w:rsidR="00900114">
              <w:rPr>
                <w:webHidden/>
              </w:rPr>
              <w:tab/>
            </w:r>
            <w:r w:rsidR="00900114">
              <w:rPr>
                <w:webHidden/>
              </w:rPr>
              <w:fldChar w:fldCharType="begin"/>
            </w:r>
            <w:r w:rsidR="00900114">
              <w:rPr>
                <w:webHidden/>
              </w:rPr>
              <w:instrText xml:space="preserve"> PAGEREF _Toc496866833 \h </w:instrText>
            </w:r>
            <w:r w:rsidR="00900114">
              <w:rPr>
                <w:webHidden/>
              </w:rPr>
            </w:r>
            <w:r w:rsidR="00900114">
              <w:rPr>
                <w:webHidden/>
              </w:rPr>
              <w:fldChar w:fldCharType="separate"/>
            </w:r>
            <w:r w:rsidR="00660CCC">
              <w:rPr>
                <w:webHidden/>
              </w:rPr>
              <w:t>3</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4" w:history="1">
            <w:r w:rsidR="00900114" w:rsidRPr="00A56927">
              <w:rPr>
                <w:rStyle w:val="affb"/>
                <w:rFonts w:hint="eastAsia"/>
                <w:b/>
              </w:rPr>
              <w:t>貳、國內外經濟指標</w:t>
            </w:r>
            <w:r w:rsidR="00900114">
              <w:rPr>
                <w:webHidden/>
              </w:rPr>
              <w:tab/>
            </w:r>
            <w:r w:rsidR="00900114">
              <w:rPr>
                <w:webHidden/>
              </w:rPr>
              <w:fldChar w:fldCharType="begin"/>
            </w:r>
            <w:r w:rsidR="00900114">
              <w:rPr>
                <w:webHidden/>
              </w:rPr>
              <w:instrText xml:space="preserve"> PAGEREF _Toc496866834 \h </w:instrText>
            </w:r>
            <w:r w:rsidR="00900114">
              <w:rPr>
                <w:webHidden/>
              </w:rPr>
            </w:r>
            <w:r w:rsidR="00900114">
              <w:rPr>
                <w:webHidden/>
              </w:rPr>
              <w:fldChar w:fldCharType="separate"/>
            </w:r>
            <w:r w:rsidR="00660CCC">
              <w:rPr>
                <w:webHidden/>
              </w:rPr>
              <w:t>4</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35" w:history="1">
            <w:r w:rsidR="00900114" w:rsidRPr="00695559">
              <w:rPr>
                <w:rStyle w:val="affb"/>
                <w:rFonts w:ascii="Arial" w:hAnsi="Arial" w:hint="eastAsia"/>
                <w:lang w:val="zh-TW"/>
              </w:rPr>
              <w:t>表</w:t>
            </w:r>
            <w:r w:rsidR="00900114" w:rsidRPr="00695559">
              <w:rPr>
                <w:rStyle w:val="affb"/>
                <w:lang w:val="zh-TW"/>
              </w:rPr>
              <w:t>1</w:t>
            </w:r>
            <w:r w:rsidR="00900114" w:rsidRPr="00695559">
              <w:rPr>
                <w:rStyle w:val="affb"/>
                <w:rFonts w:ascii="Arial" w:hAnsi="Arial"/>
                <w:lang w:val="zh-TW"/>
              </w:rPr>
              <w:t xml:space="preserve">  </w:t>
            </w:r>
            <w:r w:rsidR="00900114" w:rsidRPr="00695559">
              <w:rPr>
                <w:rStyle w:val="affb"/>
                <w:rFonts w:ascii="Arial" w:hAnsi="Arial" w:hint="eastAsia"/>
                <w:lang w:val="zh-TW"/>
              </w:rPr>
              <w:t>世界經濟成長率及物價上漲率</w:t>
            </w:r>
            <w:r w:rsidR="00900114">
              <w:rPr>
                <w:webHidden/>
              </w:rPr>
              <w:tab/>
            </w:r>
            <w:r w:rsidR="00900114">
              <w:rPr>
                <w:webHidden/>
              </w:rPr>
              <w:fldChar w:fldCharType="begin"/>
            </w:r>
            <w:r w:rsidR="00900114">
              <w:rPr>
                <w:webHidden/>
              </w:rPr>
              <w:instrText xml:space="preserve"> PAGEREF _Toc496866835 \h </w:instrText>
            </w:r>
            <w:r w:rsidR="00900114">
              <w:rPr>
                <w:webHidden/>
              </w:rPr>
            </w:r>
            <w:r w:rsidR="00900114">
              <w:rPr>
                <w:webHidden/>
              </w:rPr>
              <w:fldChar w:fldCharType="separate"/>
            </w:r>
            <w:r w:rsidR="00660CCC">
              <w:rPr>
                <w:webHidden/>
              </w:rPr>
              <w:t>4</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6" w:history="1">
            <w:r w:rsidR="00900114" w:rsidRPr="00695559">
              <w:rPr>
                <w:rStyle w:val="affb"/>
                <w:rFonts w:hint="eastAsia"/>
                <w:sz w:val="32"/>
              </w:rPr>
              <w:t>表</w:t>
            </w:r>
            <w:r w:rsidR="00900114" w:rsidRPr="00695559">
              <w:rPr>
                <w:rStyle w:val="affb"/>
                <w:sz w:val="32"/>
              </w:rPr>
              <w:t xml:space="preserve">2  </w:t>
            </w:r>
            <w:r w:rsidR="00900114" w:rsidRPr="00695559">
              <w:rPr>
                <w:rStyle w:val="affb"/>
                <w:rFonts w:hint="eastAsia"/>
                <w:sz w:val="32"/>
              </w:rPr>
              <w:t>世界貿易量成長率</w:t>
            </w:r>
            <w:r w:rsidR="00900114">
              <w:rPr>
                <w:webHidden/>
              </w:rPr>
              <w:tab/>
            </w:r>
            <w:r w:rsidR="00900114" w:rsidRPr="00A10A68">
              <w:rPr>
                <w:webHidden/>
                <w:sz w:val="32"/>
              </w:rPr>
              <w:fldChar w:fldCharType="begin"/>
            </w:r>
            <w:r w:rsidR="00900114" w:rsidRPr="00A10A68">
              <w:rPr>
                <w:webHidden/>
                <w:sz w:val="32"/>
              </w:rPr>
              <w:instrText xml:space="preserve"> PAGEREF _Toc496866836 \h </w:instrText>
            </w:r>
            <w:r w:rsidR="00900114" w:rsidRPr="00A10A68">
              <w:rPr>
                <w:webHidden/>
                <w:sz w:val="32"/>
              </w:rPr>
            </w:r>
            <w:r w:rsidR="00900114" w:rsidRPr="00A10A68">
              <w:rPr>
                <w:webHidden/>
                <w:sz w:val="32"/>
              </w:rPr>
              <w:fldChar w:fldCharType="separate"/>
            </w:r>
            <w:r w:rsidR="00660CCC">
              <w:rPr>
                <w:webHidden/>
                <w:sz w:val="32"/>
              </w:rPr>
              <w:t>4</w:t>
            </w:r>
            <w:r w:rsidR="00900114" w:rsidRPr="00A10A68">
              <w:rPr>
                <w:webHidden/>
                <w:sz w:val="32"/>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7" w:history="1">
            <w:r w:rsidR="00900114" w:rsidRPr="00695559">
              <w:rPr>
                <w:rStyle w:val="affb"/>
                <w:rFonts w:hint="eastAsia"/>
                <w:sz w:val="32"/>
              </w:rPr>
              <w:t>表</w:t>
            </w:r>
            <w:r w:rsidR="00900114" w:rsidRPr="00695559">
              <w:rPr>
                <w:rStyle w:val="affb"/>
                <w:sz w:val="32"/>
              </w:rPr>
              <w:t xml:space="preserve">3  </w:t>
            </w:r>
            <w:r w:rsidR="00900114" w:rsidRPr="00695559">
              <w:rPr>
                <w:rStyle w:val="affb"/>
                <w:rFonts w:hint="eastAsia"/>
                <w:sz w:val="32"/>
              </w:rPr>
              <w:t>國內主要經濟指標</w:t>
            </w:r>
            <w:r w:rsidR="00900114">
              <w:rPr>
                <w:webHidden/>
              </w:rPr>
              <w:tab/>
            </w:r>
            <w:r w:rsidR="00900114" w:rsidRPr="00A10A68">
              <w:rPr>
                <w:webHidden/>
                <w:sz w:val="32"/>
              </w:rPr>
              <w:fldChar w:fldCharType="begin"/>
            </w:r>
            <w:r w:rsidR="00900114" w:rsidRPr="00A10A68">
              <w:rPr>
                <w:webHidden/>
                <w:sz w:val="32"/>
              </w:rPr>
              <w:instrText xml:space="preserve"> PAGEREF _Toc496866837 \h </w:instrText>
            </w:r>
            <w:r w:rsidR="00900114" w:rsidRPr="00A10A68">
              <w:rPr>
                <w:webHidden/>
                <w:sz w:val="32"/>
              </w:rPr>
            </w:r>
            <w:r w:rsidR="00900114" w:rsidRPr="00A10A68">
              <w:rPr>
                <w:webHidden/>
                <w:sz w:val="32"/>
              </w:rPr>
              <w:fldChar w:fldCharType="separate"/>
            </w:r>
            <w:r w:rsidR="00660CCC">
              <w:rPr>
                <w:webHidden/>
                <w:sz w:val="32"/>
              </w:rPr>
              <w:t>5</w:t>
            </w:r>
            <w:r w:rsidR="00900114" w:rsidRPr="00A10A68">
              <w:rPr>
                <w:webHidden/>
                <w:sz w:val="32"/>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8" w:history="1">
            <w:r w:rsidR="00900114" w:rsidRPr="00695559">
              <w:rPr>
                <w:rStyle w:val="affb"/>
                <w:rFonts w:hint="eastAsia"/>
                <w:sz w:val="32"/>
              </w:rPr>
              <w:t>表</w:t>
            </w:r>
            <w:r w:rsidR="00900114" w:rsidRPr="00695559">
              <w:rPr>
                <w:rStyle w:val="affb"/>
                <w:sz w:val="32"/>
              </w:rPr>
              <w:t xml:space="preserve">4  </w:t>
            </w:r>
            <w:r w:rsidR="00900114" w:rsidRPr="00695559">
              <w:rPr>
                <w:rStyle w:val="affb"/>
                <w:rFonts w:hint="eastAsia"/>
                <w:sz w:val="32"/>
              </w:rPr>
              <w:t>中國大陸主要經濟指標</w:t>
            </w:r>
            <w:r w:rsidR="00900114">
              <w:rPr>
                <w:webHidden/>
              </w:rPr>
              <w:tab/>
            </w:r>
            <w:r w:rsidR="00900114" w:rsidRPr="00A10A68">
              <w:rPr>
                <w:webHidden/>
                <w:sz w:val="32"/>
              </w:rPr>
              <w:fldChar w:fldCharType="begin"/>
            </w:r>
            <w:r w:rsidR="00900114" w:rsidRPr="00A10A68">
              <w:rPr>
                <w:webHidden/>
                <w:sz w:val="32"/>
              </w:rPr>
              <w:instrText xml:space="preserve"> PAGEREF _Toc496866838 \h </w:instrText>
            </w:r>
            <w:r w:rsidR="00900114" w:rsidRPr="00A10A68">
              <w:rPr>
                <w:webHidden/>
                <w:sz w:val="32"/>
              </w:rPr>
            </w:r>
            <w:r w:rsidR="00900114" w:rsidRPr="00A10A68">
              <w:rPr>
                <w:webHidden/>
                <w:sz w:val="32"/>
              </w:rPr>
              <w:fldChar w:fldCharType="separate"/>
            </w:r>
            <w:r w:rsidR="00660CCC">
              <w:rPr>
                <w:webHidden/>
                <w:sz w:val="32"/>
              </w:rPr>
              <w:t>6</w:t>
            </w:r>
            <w:r w:rsidR="00900114" w:rsidRPr="00A10A68">
              <w:rPr>
                <w:webHidden/>
                <w:sz w:val="32"/>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39" w:history="1">
            <w:r w:rsidR="00900114" w:rsidRPr="00695559">
              <w:rPr>
                <w:rStyle w:val="affb"/>
                <w:rFonts w:hint="eastAsia"/>
                <w:sz w:val="32"/>
              </w:rPr>
              <w:t>表</w:t>
            </w:r>
            <w:r w:rsidR="00900114" w:rsidRPr="00695559">
              <w:rPr>
                <w:rStyle w:val="affb"/>
                <w:sz w:val="32"/>
              </w:rPr>
              <w:t xml:space="preserve">5  </w:t>
            </w:r>
            <w:r w:rsidR="00900114" w:rsidRPr="00695559">
              <w:rPr>
                <w:rStyle w:val="affb"/>
                <w:rFonts w:hint="eastAsia"/>
                <w:sz w:val="32"/>
              </w:rPr>
              <w:t>兩岸經貿統計</w:t>
            </w:r>
            <w:r w:rsidR="00900114">
              <w:rPr>
                <w:webHidden/>
              </w:rPr>
              <w:tab/>
            </w:r>
            <w:r w:rsidR="00900114" w:rsidRPr="00A10A68">
              <w:rPr>
                <w:webHidden/>
                <w:sz w:val="32"/>
              </w:rPr>
              <w:fldChar w:fldCharType="begin"/>
            </w:r>
            <w:r w:rsidR="00900114" w:rsidRPr="00A10A68">
              <w:rPr>
                <w:webHidden/>
                <w:sz w:val="32"/>
              </w:rPr>
              <w:instrText xml:space="preserve"> PAGEREF _Toc496866839 \h </w:instrText>
            </w:r>
            <w:r w:rsidR="00900114" w:rsidRPr="00A10A68">
              <w:rPr>
                <w:webHidden/>
                <w:sz w:val="32"/>
              </w:rPr>
            </w:r>
            <w:r w:rsidR="00900114" w:rsidRPr="00A10A68">
              <w:rPr>
                <w:webHidden/>
                <w:sz w:val="32"/>
              </w:rPr>
              <w:fldChar w:fldCharType="separate"/>
            </w:r>
            <w:r w:rsidR="00660CCC">
              <w:rPr>
                <w:webHidden/>
                <w:sz w:val="32"/>
              </w:rPr>
              <w:t>7</w:t>
            </w:r>
            <w:r w:rsidR="00900114" w:rsidRPr="00A10A68">
              <w:rPr>
                <w:webHidden/>
                <w:sz w:val="32"/>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40" w:history="1">
            <w:r w:rsidR="00900114" w:rsidRPr="00A56927">
              <w:rPr>
                <w:rStyle w:val="affb"/>
                <w:rFonts w:hint="eastAsia"/>
                <w:b/>
              </w:rPr>
              <w:t>參、經濟情勢分析</w:t>
            </w:r>
            <w:r w:rsidR="00900114">
              <w:rPr>
                <w:webHidden/>
              </w:rPr>
              <w:tab/>
            </w:r>
            <w:r w:rsidR="00900114">
              <w:rPr>
                <w:webHidden/>
              </w:rPr>
              <w:fldChar w:fldCharType="begin"/>
            </w:r>
            <w:r w:rsidR="00900114">
              <w:rPr>
                <w:webHidden/>
              </w:rPr>
              <w:instrText xml:space="preserve"> PAGEREF _Toc496866840 \h </w:instrText>
            </w:r>
            <w:r w:rsidR="00900114">
              <w:rPr>
                <w:webHidden/>
              </w:rPr>
            </w:r>
            <w:r w:rsidR="00900114">
              <w:rPr>
                <w:webHidden/>
              </w:rPr>
              <w:fldChar w:fldCharType="separate"/>
            </w:r>
            <w:r w:rsidR="00660CCC">
              <w:rPr>
                <w:webHidden/>
              </w:rPr>
              <w:t>8</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41" w:history="1">
            <w:r w:rsidR="00900114" w:rsidRPr="00A56927">
              <w:rPr>
                <w:rStyle w:val="affb"/>
                <w:rFonts w:hint="eastAsia"/>
                <w:b/>
              </w:rPr>
              <w:t>一、國際經濟</w:t>
            </w:r>
            <w:r w:rsidR="00900114">
              <w:rPr>
                <w:webHidden/>
              </w:rPr>
              <w:tab/>
            </w:r>
            <w:r w:rsidR="00900114">
              <w:rPr>
                <w:webHidden/>
              </w:rPr>
              <w:fldChar w:fldCharType="begin"/>
            </w:r>
            <w:r w:rsidR="00900114">
              <w:rPr>
                <w:webHidden/>
              </w:rPr>
              <w:instrText xml:space="preserve"> PAGEREF _Toc496866841 \h </w:instrText>
            </w:r>
            <w:r w:rsidR="00900114">
              <w:rPr>
                <w:webHidden/>
              </w:rPr>
            </w:r>
            <w:r w:rsidR="00900114">
              <w:rPr>
                <w:webHidden/>
              </w:rPr>
              <w:fldChar w:fldCharType="separate"/>
            </w:r>
            <w:r w:rsidR="00660CCC">
              <w:rPr>
                <w:webHidden/>
              </w:rPr>
              <w:t>8</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2" w:history="1">
            <w:r w:rsidR="00900114" w:rsidRPr="00A56927">
              <w:rPr>
                <w:rStyle w:val="affb"/>
                <w:rFonts w:hint="eastAsia"/>
              </w:rPr>
              <w:t>（一）美國</w:t>
            </w:r>
            <w:r w:rsidR="00900114">
              <w:rPr>
                <w:webHidden/>
              </w:rPr>
              <w:tab/>
            </w:r>
            <w:r w:rsidR="00900114">
              <w:rPr>
                <w:webHidden/>
              </w:rPr>
              <w:fldChar w:fldCharType="begin"/>
            </w:r>
            <w:r w:rsidR="00900114">
              <w:rPr>
                <w:webHidden/>
              </w:rPr>
              <w:instrText xml:space="preserve"> PAGEREF _Toc496866842 \h </w:instrText>
            </w:r>
            <w:r w:rsidR="00900114">
              <w:rPr>
                <w:webHidden/>
              </w:rPr>
            </w:r>
            <w:r w:rsidR="00900114">
              <w:rPr>
                <w:webHidden/>
              </w:rPr>
              <w:fldChar w:fldCharType="separate"/>
            </w:r>
            <w:r w:rsidR="00660CCC">
              <w:rPr>
                <w:webHidden/>
              </w:rPr>
              <w:t>8</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3" w:history="1">
            <w:r w:rsidR="00900114" w:rsidRPr="00A56927">
              <w:rPr>
                <w:rStyle w:val="affb"/>
                <w:rFonts w:hint="eastAsia"/>
              </w:rPr>
              <w:t>（二）歐元區</w:t>
            </w:r>
            <w:r w:rsidR="00900114">
              <w:rPr>
                <w:webHidden/>
              </w:rPr>
              <w:tab/>
            </w:r>
            <w:r w:rsidR="00900114">
              <w:rPr>
                <w:webHidden/>
              </w:rPr>
              <w:fldChar w:fldCharType="begin"/>
            </w:r>
            <w:r w:rsidR="00900114">
              <w:rPr>
                <w:webHidden/>
              </w:rPr>
              <w:instrText xml:space="preserve"> PAGEREF _Toc496866843 \h </w:instrText>
            </w:r>
            <w:r w:rsidR="00900114">
              <w:rPr>
                <w:webHidden/>
              </w:rPr>
            </w:r>
            <w:r w:rsidR="00900114">
              <w:rPr>
                <w:webHidden/>
              </w:rPr>
              <w:fldChar w:fldCharType="separate"/>
            </w:r>
            <w:r w:rsidR="00660CCC">
              <w:rPr>
                <w:webHidden/>
              </w:rPr>
              <w:t>10</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4" w:history="1">
            <w:r w:rsidR="00900114" w:rsidRPr="00A56927">
              <w:rPr>
                <w:rStyle w:val="affb"/>
                <w:rFonts w:hint="eastAsia"/>
              </w:rPr>
              <w:t>（三）亞太地區</w:t>
            </w:r>
            <w:r w:rsidR="00900114">
              <w:rPr>
                <w:webHidden/>
              </w:rPr>
              <w:tab/>
            </w:r>
            <w:r w:rsidR="00900114">
              <w:rPr>
                <w:webHidden/>
              </w:rPr>
              <w:fldChar w:fldCharType="begin"/>
            </w:r>
            <w:r w:rsidR="00900114">
              <w:rPr>
                <w:webHidden/>
              </w:rPr>
              <w:instrText xml:space="preserve"> PAGEREF _Toc496866844 \h </w:instrText>
            </w:r>
            <w:r w:rsidR="00900114">
              <w:rPr>
                <w:webHidden/>
              </w:rPr>
            </w:r>
            <w:r w:rsidR="00900114">
              <w:rPr>
                <w:webHidden/>
              </w:rPr>
              <w:fldChar w:fldCharType="separate"/>
            </w:r>
            <w:r w:rsidR="00660CCC">
              <w:rPr>
                <w:webHidden/>
              </w:rPr>
              <w:t>12</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45" w:history="1">
            <w:r w:rsidR="00900114" w:rsidRPr="00A56927">
              <w:rPr>
                <w:rStyle w:val="affb"/>
                <w:rFonts w:hint="eastAsia"/>
                <w:b/>
              </w:rPr>
              <w:t>二、國內經濟</w:t>
            </w:r>
            <w:r w:rsidR="00900114">
              <w:rPr>
                <w:webHidden/>
              </w:rPr>
              <w:tab/>
            </w:r>
            <w:r w:rsidR="00900114">
              <w:rPr>
                <w:webHidden/>
              </w:rPr>
              <w:fldChar w:fldCharType="begin"/>
            </w:r>
            <w:r w:rsidR="00900114">
              <w:rPr>
                <w:webHidden/>
              </w:rPr>
              <w:instrText xml:space="preserve"> PAGEREF _Toc496866845 \h </w:instrText>
            </w:r>
            <w:r w:rsidR="00900114">
              <w:rPr>
                <w:webHidden/>
              </w:rPr>
            </w:r>
            <w:r w:rsidR="00900114">
              <w:rPr>
                <w:webHidden/>
              </w:rPr>
              <w:fldChar w:fldCharType="separate"/>
            </w:r>
            <w:r w:rsidR="00660CCC">
              <w:rPr>
                <w:webHidden/>
              </w:rPr>
              <w:t>20</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6" w:history="1">
            <w:r w:rsidR="00900114" w:rsidRPr="00695559">
              <w:rPr>
                <w:rStyle w:val="affb"/>
                <w:rFonts w:hint="eastAsia"/>
              </w:rPr>
              <w:t>（一）總體情勢</w:t>
            </w:r>
            <w:r w:rsidR="00900114">
              <w:rPr>
                <w:webHidden/>
              </w:rPr>
              <w:tab/>
            </w:r>
            <w:r w:rsidR="00900114">
              <w:rPr>
                <w:webHidden/>
              </w:rPr>
              <w:fldChar w:fldCharType="begin"/>
            </w:r>
            <w:r w:rsidR="00900114">
              <w:rPr>
                <w:webHidden/>
              </w:rPr>
              <w:instrText xml:space="preserve"> PAGEREF _Toc496866846 \h </w:instrText>
            </w:r>
            <w:r w:rsidR="00900114">
              <w:rPr>
                <w:webHidden/>
              </w:rPr>
            </w:r>
            <w:r w:rsidR="00900114">
              <w:rPr>
                <w:webHidden/>
              </w:rPr>
              <w:fldChar w:fldCharType="separate"/>
            </w:r>
            <w:r w:rsidR="00660CCC">
              <w:rPr>
                <w:webHidden/>
              </w:rPr>
              <w:t>20</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7" w:history="1">
            <w:r w:rsidR="00900114" w:rsidRPr="00695559">
              <w:rPr>
                <w:rStyle w:val="affb"/>
                <w:rFonts w:hint="eastAsia"/>
              </w:rPr>
              <w:t>（二）工業生產</w:t>
            </w:r>
            <w:r w:rsidR="00900114">
              <w:rPr>
                <w:webHidden/>
              </w:rPr>
              <w:tab/>
            </w:r>
            <w:r w:rsidR="00900114">
              <w:rPr>
                <w:webHidden/>
              </w:rPr>
              <w:fldChar w:fldCharType="begin"/>
            </w:r>
            <w:r w:rsidR="00900114">
              <w:rPr>
                <w:webHidden/>
              </w:rPr>
              <w:instrText xml:space="preserve"> PAGEREF _Toc496866847 \h </w:instrText>
            </w:r>
            <w:r w:rsidR="00900114">
              <w:rPr>
                <w:webHidden/>
              </w:rPr>
            </w:r>
            <w:r w:rsidR="00900114">
              <w:rPr>
                <w:webHidden/>
              </w:rPr>
              <w:fldChar w:fldCharType="separate"/>
            </w:r>
            <w:r w:rsidR="00660CCC">
              <w:rPr>
                <w:webHidden/>
              </w:rPr>
              <w:t>23</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8" w:history="1">
            <w:r w:rsidR="00900114" w:rsidRPr="00695559">
              <w:rPr>
                <w:rStyle w:val="affb"/>
                <w:rFonts w:hint="eastAsia"/>
              </w:rPr>
              <w:t>（三）批發、零售及餐飲業</w:t>
            </w:r>
            <w:r w:rsidR="00900114">
              <w:rPr>
                <w:webHidden/>
              </w:rPr>
              <w:tab/>
            </w:r>
            <w:r w:rsidR="00900114">
              <w:rPr>
                <w:webHidden/>
              </w:rPr>
              <w:fldChar w:fldCharType="begin"/>
            </w:r>
            <w:r w:rsidR="00900114">
              <w:rPr>
                <w:webHidden/>
              </w:rPr>
              <w:instrText xml:space="preserve"> PAGEREF _Toc496866848 \h </w:instrText>
            </w:r>
            <w:r w:rsidR="00900114">
              <w:rPr>
                <w:webHidden/>
              </w:rPr>
            </w:r>
            <w:r w:rsidR="00900114">
              <w:rPr>
                <w:webHidden/>
              </w:rPr>
              <w:fldChar w:fldCharType="separate"/>
            </w:r>
            <w:r w:rsidR="00660CCC">
              <w:rPr>
                <w:webHidden/>
              </w:rPr>
              <w:t>27</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49" w:history="1">
            <w:r w:rsidR="00900114" w:rsidRPr="00695559">
              <w:rPr>
                <w:rStyle w:val="affb"/>
                <w:rFonts w:hint="eastAsia"/>
              </w:rPr>
              <w:t>（四）貿易</w:t>
            </w:r>
            <w:r w:rsidR="00900114">
              <w:rPr>
                <w:webHidden/>
              </w:rPr>
              <w:tab/>
            </w:r>
            <w:r w:rsidR="00900114">
              <w:rPr>
                <w:webHidden/>
              </w:rPr>
              <w:fldChar w:fldCharType="begin"/>
            </w:r>
            <w:r w:rsidR="00900114">
              <w:rPr>
                <w:webHidden/>
              </w:rPr>
              <w:instrText xml:space="preserve"> PAGEREF _Toc496866849 \h </w:instrText>
            </w:r>
            <w:r w:rsidR="00900114">
              <w:rPr>
                <w:webHidden/>
              </w:rPr>
            </w:r>
            <w:r w:rsidR="00900114">
              <w:rPr>
                <w:webHidden/>
              </w:rPr>
              <w:fldChar w:fldCharType="separate"/>
            </w:r>
            <w:r w:rsidR="00660CCC">
              <w:rPr>
                <w:webHidden/>
              </w:rPr>
              <w:t>31</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0" w:history="1">
            <w:r w:rsidR="00900114" w:rsidRPr="00695559">
              <w:rPr>
                <w:rStyle w:val="affb"/>
                <w:rFonts w:hint="eastAsia"/>
              </w:rPr>
              <w:t>（五）外銷訂單</w:t>
            </w:r>
            <w:r w:rsidR="00900114">
              <w:rPr>
                <w:webHidden/>
              </w:rPr>
              <w:tab/>
            </w:r>
            <w:r w:rsidR="00900114">
              <w:rPr>
                <w:webHidden/>
              </w:rPr>
              <w:fldChar w:fldCharType="begin"/>
            </w:r>
            <w:r w:rsidR="00900114">
              <w:rPr>
                <w:webHidden/>
              </w:rPr>
              <w:instrText xml:space="preserve"> PAGEREF _Toc496866850 \h </w:instrText>
            </w:r>
            <w:r w:rsidR="00900114">
              <w:rPr>
                <w:webHidden/>
              </w:rPr>
            </w:r>
            <w:r w:rsidR="00900114">
              <w:rPr>
                <w:webHidden/>
              </w:rPr>
              <w:fldChar w:fldCharType="separate"/>
            </w:r>
            <w:r w:rsidR="00660CCC">
              <w:rPr>
                <w:webHidden/>
              </w:rPr>
              <w:t>34</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1" w:history="1">
            <w:r w:rsidR="00900114" w:rsidRPr="00A56927">
              <w:rPr>
                <w:rStyle w:val="affb"/>
                <w:rFonts w:hint="eastAsia"/>
              </w:rPr>
              <w:t>（六）投資</w:t>
            </w:r>
            <w:r w:rsidR="00900114">
              <w:rPr>
                <w:webHidden/>
              </w:rPr>
              <w:tab/>
            </w:r>
            <w:r w:rsidR="00900114">
              <w:rPr>
                <w:webHidden/>
              </w:rPr>
              <w:fldChar w:fldCharType="begin"/>
            </w:r>
            <w:r w:rsidR="00900114">
              <w:rPr>
                <w:webHidden/>
              </w:rPr>
              <w:instrText xml:space="preserve"> PAGEREF _Toc496866851 \h </w:instrText>
            </w:r>
            <w:r w:rsidR="00900114">
              <w:rPr>
                <w:webHidden/>
              </w:rPr>
            </w:r>
            <w:r w:rsidR="00900114">
              <w:rPr>
                <w:webHidden/>
              </w:rPr>
              <w:fldChar w:fldCharType="separate"/>
            </w:r>
            <w:r w:rsidR="00660CCC">
              <w:rPr>
                <w:webHidden/>
              </w:rPr>
              <w:t>37</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2" w:history="1">
            <w:r w:rsidR="00900114" w:rsidRPr="00A56927">
              <w:rPr>
                <w:rStyle w:val="affb"/>
                <w:rFonts w:hint="eastAsia"/>
              </w:rPr>
              <w:t>（七）物價</w:t>
            </w:r>
            <w:r w:rsidR="00900114">
              <w:rPr>
                <w:webHidden/>
              </w:rPr>
              <w:tab/>
            </w:r>
            <w:r w:rsidR="00900114">
              <w:rPr>
                <w:webHidden/>
              </w:rPr>
              <w:fldChar w:fldCharType="begin"/>
            </w:r>
            <w:r w:rsidR="00900114">
              <w:rPr>
                <w:webHidden/>
              </w:rPr>
              <w:instrText xml:space="preserve"> PAGEREF _Toc496866852 \h </w:instrText>
            </w:r>
            <w:r w:rsidR="00900114">
              <w:rPr>
                <w:webHidden/>
              </w:rPr>
            </w:r>
            <w:r w:rsidR="00900114">
              <w:rPr>
                <w:webHidden/>
              </w:rPr>
              <w:fldChar w:fldCharType="separate"/>
            </w:r>
            <w:r w:rsidR="00660CCC">
              <w:rPr>
                <w:webHidden/>
              </w:rPr>
              <w:t>40</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3" w:history="1">
            <w:r w:rsidR="00900114" w:rsidRPr="00A56927">
              <w:rPr>
                <w:rStyle w:val="affb"/>
                <w:rFonts w:hint="eastAsia"/>
              </w:rPr>
              <w:t>（八）金融</w:t>
            </w:r>
            <w:r w:rsidR="00900114">
              <w:rPr>
                <w:webHidden/>
              </w:rPr>
              <w:tab/>
            </w:r>
            <w:r w:rsidR="00900114">
              <w:rPr>
                <w:webHidden/>
              </w:rPr>
              <w:fldChar w:fldCharType="begin"/>
            </w:r>
            <w:r w:rsidR="00900114">
              <w:rPr>
                <w:webHidden/>
              </w:rPr>
              <w:instrText xml:space="preserve"> PAGEREF _Toc496866853 \h </w:instrText>
            </w:r>
            <w:r w:rsidR="00900114">
              <w:rPr>
                <w:webHidden/>
              </w:rPr>
            </w:r>
            <w:r w:rsidR="00900114">
              <w:rPr>
                <w:webHidden/>
              </w:rPr>
              <w:fldChar w:fldCharType="separate"/>
            </w:r>
            <w:r w:rsidR="00660CCC">
              <w:rPr>
                <w:webHidden/>
              </w:rPr>
              <w:t>45</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4" w:history="1">
            <w:r w:rsidR="00900114" w:rsidRPr="00A56927">
              <w:rPr>
                <w:rStyle w:val="affb"/>
                <w:rFonts w:hint="eastAsia"/>
              </w:rPr>
              <w:t>（九）就業薪資</w:t>
            </w:r>
            <w:r w:rsidR="00900114">
              <w:rPr>
                <w:webHidden/>
              </w:rPr>
              <w:tab/>
            </w:r>
            <w:r w:rsidR="00900114">
              <w:rPr>
                <w:webHidden/>
              </w:rPr>
              <w:fldChar w:fldCharType="begin"/>
            </w:r>
            <w:r w:rsidR="00900114">
              <w:rPr>
                <w:webHidden/>
              </w:rPr>
              <w:instrText xml:space="preserve"> PAGEREF _Toc496866854 \h </w:instrText>
            </w:r>
            <w:r w:rsidR="00900114">
              <w:rPr>
                <w:webHidden/>
              </w:rPr>
            </w:r>
            <w:r w:rsidR="00900114">
              <w:rPr>
                <w:webHidden/>
              </w:rPr>
              <w:fldChar w:fldCharType="separate"/>
            </w:r>
            <w:r w:rsidR="00660CCC">
              <w:rPr>
                <w:webHidden/>
              </w:rPr>
              <w:t>48</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55" w:history="1">
            <w:r w:rsidR="00900114" w:rsidRPr="00A56927">
              <w:rPr>
                <w:rStyle w:val="affb"/>
                <w:rFonts w:hint="eastAsia"/>
                <w:b/>
              </w:rPr>
              <w:t>三、中國大陸經濟</w:t>
            </w:r>
            <w:r w:rsidR="00900114">
              <w:rPr>
                <w:webHidden/>
              </w:rPr>
              <w:tab/>
            </w:r>
            <w:r w:rsidR="00900114">
              <w:rPr>
                <w:webHidden/>
              </w:rPr>
              <w:fldChar w:fldCharType="begin"/>
            </w:r>
            <w:r w:rsidR="00900114">
              <w:rPr>
                <w:webHidden/>
              </w:rPr>
              <w:instrText xml:space="preserve"> PAGEREF _Toc496866855 \h </w:instrText>
            </w:r>
            <w:r w:rsidR="00900114">
              <w:rPr>
                <w:webHidden/>
              </w:rPr>
            </w:r>
            <w:r w:rsidR="00900114">
              <w:rPr>
                <w:webHidden/>
              </w:rPr>
              <w:fldChar w:fldCharType="separate"/>
            </w:r>
            <w:r w:rsidR="00660CCC">
              <w:rPr>
                <w:webHidden/>
              </w:rPr>
              <w:t>51</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6" w:history="1">
            <w:r w:rsidR="00900114" w:rsidRPr="00A56927">
              <w:rPr>
                <w:rStyle w:val="affb"/>
                <w:rFonts w:hint="eastAsia"/>
              </w:rPr>
              <w:t>（一）固定資產投資</w:t>
            </w:r>
            <w:r w:rsidR="00900114">
              <w:rPr>
                <w:webHidden/>
              </w:rPr>
              <w:tab/>
            </w:r>
            <w:r w:rsidR="00900114">
              <w:rPr>
                <w:webHidden/>
              </w:rPr>
              <w:fldChar w:fldCharType="begin"/>
            </w:r>
            <w:r w:rsidR="00900114">
              <w:rPr>
                <w:webHidden/>
              </w:rPr>
              <w:instrText xml:space="preserve"> PAGEREF _Toc496866856 \h </w:instrText>
            </w:r>
            <w:r w:rsidR="00900114">
              <w:rPr>
                <w:webHidden/>
              </w:rPr>
            </w:r>
            <w:r w:rsidR="00900114">
              <w:rPr>
                <w:webHidden/>
              </w:rPr>
              <w:fldChar w:fldCharType="separate"/>
            </w:r>
            <w:r w:rsidR="00660CCC">
              <w:rPr>
                <w:webHidden/>
              </w:rPr>
              <w:t>51</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7" w:history="1">
            <w:r w:rsidR="00900114" w:rsidRPr="00695559">
              <w:rPr>
                <w:rStyle w:val="affb"/>
                <w:rFonts w:hint="eastAsia"/>
              </w:rPr>
              <w:t>（二）吸引外資</w:t>
            </w:r>
            <w:r w:rsidR="00900114">
              <w:rPr>
                <w:webHidden/>
              </w:rPr>
              <w:tab/>
            </w:r>
            <w:r w:rsidR="00900114">
              <w:rPr>
                <w:webHidden/>
              </w:rPr>
              <w:fldChar w:fldCharType="begin"/>
            </w:r>
            <w:r w:rsidR="00900114">
              <w:rPr>
                <w:webHidden/>
              </w:rPr>
              <w:instrText xml:space="preserve"> PAGEREF _Toc496866857 \h </w:instrText>
            </w:r>
            <w:r w:rsidR="00900114">
              <w:rPr>
                <w:webHidden/>
              </w:rPr>
            </w:r>
            <w:r w:rsidR="00900114">
              <w:rPr>
                <w:webHidden/>
              </w:rPr>
              <w:fldChar w:fldCharType="separate"/>
            </w:r>
            <w:r w:rsidR="00660CCC">
              <w:rPr>
                <w:webHidden/>
              </w:rPr>
              <w:t>52</w:t>
            </w:r>
            <w:r w:rsidR="00900114">
              <w:rPr>
                <w:webHidden/>
              </w:rPr>
              <w:fldChar w:fldCharType="end"/>
            </w:r>
          </w:hyperlink>
        </w:p>
        <w:p w:rsidR="00900114" w:rsidRDefault="007E68E1">
          <w:pPr>
            <w:pStyle w:val="35"/>
            <w:rPr>
              <w:rFonts w:asciiTheme="minorHAnsi" w:eastAsiaTheme="minorEastAsia" w:hAnsiTheme="minorHAnsi" w:cstheme="minorBidi"/>
              <w:bCs w:val="0"/>
              <w:sz w:val="24"/>
              <w:szCs w:val="22"/>
            </w:rPr>
          </w:pPr>
          <w:hyperlink w:anchor="_Toc496866858" w:history="1">
            <w:r w:rsidR="00900114" w:rsidRPr="00A56927">
              <w:rPr>
                <w:rStyle w:val="affb"/>
                <w:rFonts w:hint="eastAsia"/>
                <w:kern w:val="0"/>
              </w:rPr>
              <w:t>（三）對外貿易</w:t>
            </w:r>
            <w:r w:rsidR="00900114">
              <w:rPr>
                <w:webHidden/>
              </w:rPr>
              <w:tab/>
            </w:r>
            <w:r w:rsidR="00900114">
              <w:rPr>
                <w:webHidden/>
              </w:rPr>
              <w:fldChar w:fldCharType="begin"/>
            </w:r>
            <w:r w:rsidR="00900114">
              <w:rPr>
                <w:webHidden/>
              </w:rPr>
              <w:instrText xml:space="preserve"> PAGEREF _Toc496866858 \h </w:instrText>
            </w:r>
            <w:r w:rsidR="00900114">
              <w:rPr>
                <w:webHidden/>
              </w:rPr>
            </w:r>
            <w:r w:rsidR="00900114">
              <w:rPr>
                <w:webHidden/>
              </w:rPr>
              <w:fldChar w:fldCharType="separate"/>
            </w:r>
            <w:r w:rsidR="00660CCC">
              <w:rPr>
                <w:webHidden/>
              </w:rPr>
              <w:t>53</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59" w:history="1">
            <w:r w:rsidR="00900114" w:rsidRPr="00A56927">
              <w:rPr>
                <w:rStyle w:val="affb"/>
                <w:rFonts w:hint="eastAsia"/>
                <w:b/>
              </w:rPr>
              <w:t>四、兩岸經貿</w:t>
            </w:r>
            <w:r w:rsidR="00900114">
              <w:rPr>
                <w:webHidden/>
              </w:rPr>
              <w:tab/>
            </w:r>
            <w:r w:rsidR="00900114">
              <w:rPr>
                <w:webHidden/>
              </w:rPr>
              <w:fldChar w:fldCharType="begin"/>
            </w:r>
            <w:r w:rsidR="00900114">
              <w:rPr>
                <w:webHidden/>
              </w:rPr>
              <w:instrText xml:space="preserve"> PAGEREF _Toc496866859 \h </w:instrText>
            </w:r>
            <w:r w:rsidR="00900114">
              <w:rPr>
                <w:webHidden/>
              </w:rPr>
            </w:r>
            <w:r w:rsidR="00900114">
              <w:rPr>
                <w:webHidden/>
              </w:rPr>
              <w:fldChar w:fldCharType="separate"/>
            </w:r>
            <w:r w:rsidR="00660CCC">
              <w:rPr>
                <w:webHidden/>
              </w:rPr>
              <w:t>54</w:t>
            </w:r>
            <w:r w:rsidR="00900114">
              <w:rPr>
                <w:webHidden/>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60" w:history="1">
            <w:r w:rsidR="00900114" w:rsidRPr="00695559">
              <w:rPr>
                <w:rStyle w:val="affb"/>
                <w:rFonts w:hint="eastAsia"/>
                <w:sz w:val="32"/>
              </w:rPr>
              <w:t>（一）兩岸投資</w:t>
            </w:r>
            <w:r w:rsidR="00900114">
              <w:rPr>
                <w:webHidden/>
              </w:rPr>
              <w:tab/>
            </w:r>
            <w:r w:rsidR="00900114" w:rsidRPr="009E380B">
              <w:rPr>
                <w:webHidden/>
                <w:sz w:val="32"/>
              </w:rPr>
              <w:fldChar w:fldCharType="begin"/>
            </w:r>
            <w:r w:rsidR="00900114" w:rsidRPr="009E380B">
              <w:rPr>
                <w:webHidden/>
                <w:sz w:val="32"/>
              </w:rPr>
              <w:instrText xml:space="preserve"> PAGEREF _Toc496866860 \h </w:instrText>
            </w:r>
            <w:r w:rsidR="00900114" w:rsidRPr="009E380B">
              <w:rPr>
                <w:webHidden/>
                <w:sz w:val="32"/>
              </w:rPr>
            </w:r>
            <w:r w:rsidR="00900114" w:rsidRPr="009E380B">
              <w:rPr>
                <w:webHidden/>
                <w:sz w:val="32"/>
              </w:rPr>
              <w:fldChar w:fldCharType="separate"/>
            </w:r>
            <w:r w:rsidR="00660CCC">
              <w:rPr>
                <w:webHidden/>
                <w:sz w:val="32"/>
              </w:rPr>
              <w:t>54</w:t>
            </w:r>
            <w:r w:rsidR="00900114" w:rsidRPr="009E380B">
              <w:rPr>
                <w:webHidden/>
                <w:sz w:val="32"/>
              </w:rPr>
              <w:fldChar w:fldCharType="end"/>
            </w:r>
          </w:hyperlink>
        </w:p>
        <w:p w:rsidR="00900114" w:rsidRDefault="007E68E1">
          <w:pPr>
            <w:pStyle w:val="27"/>
            <w:rPr>
              <w:rFonts w:asciiTheme="minorHAnsi" w:eastAsiaTheme="minorEastAsia" w:hAnsiTheme="minorHAnsi" w:cstheme="minorBidi"/>
              <w:bCs w:val="0"/>
              <w:smallCaps w:val="0"/>
              <w:sz w:val="24"/>
              <w:szCs w:val="22"/>
              <w:lang w:val="en-US"/>
            </w:rPr>
          </w:pPr>
          <w:hyperlink w:anchor="_Toc496866861" w:history="1">
            <w:r w:rsidR="00900114" w:rsidRPr="00695559">
              <w:rPr>
                <w:rStyle w:val="affb"/>
                <w:rFonts w:hint="eastAsia"/>
                <w:sz w:val="32"/>
              </w:rPr>
              <w:t>（二）兩岸貿易</w:t>
            </w:r>
            <w:r w:rsidR="00900114">
              <w:rPr>
                <w:webHidden/>
              </w:rPr>
              <w:tab/>
            </w:r>
            <w:r w:rsidR="00900114" w:rsidRPr="009E380B">
              <w:rPr>
                <w:webHidden/>
                <w:sz w:val="32"/>
              </w:rPr>
              <w:fldChar w:fldCharType="begin"/>
            </w:r>
            <w:r w:rsidR="00900114" w:rsidRPr="009E380B">
              <w:rPr>
                <w:webHidden/>
                <w:sz w:val="32"/>
              </w:rPr>
              <w:instrText xml:space="preserve"> PAGEREF _Toc496866861 \h </w:instrText>
            </w:r>
            <w:r w:rsidR="00900114" w:rsidRPr="009E380B">
              <w:rPr>
                <w:webHidden/>
                <w:sz w:val="32"/>
              </w:rPr>
            </w:r>
            <w:r w:rsidR="00900114" w:rsidRPr="009E380B">
              <w:rPr>
                <w:webHidden/>
                <w:sz w:val="32"/>
              </w:rPr>
              <w:fldChar w:fldCharType="separate"/>
            </w:r>
            <w:r w:rsidR="00660CCC">
              <w:rPr>
                <w:webHidden/>
                <w:sz w:val="32"/>
              </w:rPr>
              <w:t>56</w:t>
            </w:r>
            <w:r w:rsidR="00900114" w:rsidRPr="009E380B">
              <w:rPr>
                <w:webHidden/>
                <w:sz w:val="32"/>
              </w:rPr>
              <w:fldChar w:fldCharType="end"/>
            </w:r>
          </w:hyperlink>
        </w:p>
        <w:p w:rsidR="00900114" w:rsidRDefault="007E68E1">
          <w:pPr>
            <w:pStyle w:val="19"/>
            <w:rPr>
              <w:rFonts w:asciiTheme="minorHAnsi" w:eastAsiaTheme="minorEastAsia" w:hAnsiTheme="minorHAnsi" w:cstheme="minorBidi"/>
              <w:b w:val="0"/>
              <w:bCs w:val="0"/>
              <w:caps w:val="0"/>
              <w:sz w:val="24"/>
              <w:szCs w:val="22"/>
            </w:rPr>
          </w:pPr>
          <w:hyperlink w:anchor="_Toc496866862" w:history="1">
            <w:r w:rsidR="00900114" w:rsidRPr="00A56927">
              <w:rPr>
                <w:rStyle w:val="affb"/>
                <w:rFonts w:hint="eastAsia"/>
              </w:rPr>
              <w:t>肆、專論</w:t>
            </w:r>
            <w:r w:rsidR="00695559">
              <w:rPr>
                <w:rStyle w:val="affb"/>
                <w:rFonts w:hint="eastAsia"/>
              </w:rPr>
              <w:t>:</w:t>
            </w:r>
            <w:r w:rsidR="00695559">
              <w:rPr>
                <w:rStyle w:val="affb"/>
                <w:rFonts w:hint="eastAsia"/>
              </w:rPr>
              <w:t>中國大陸參與區域經濟整合概況</w:t>
            </w:r>
            <w:r w:rsidR="00900114">
              <w:rPr>
                <w:webHidden/>
              </w:rPr>
              <w:tab/>
            </w:r>
            <w:r w:rsidR="00900114">
              <w:rPr>
                <w:webHidden/>
              </w:rPr>
              <w:fldChar w:fldCharType="begin"/>
            </w:r>
            <w:r w:rsidR="00900114">
              <w:rPr>
                <w:webHidden/>
              </w:rPr>
              <w:instrText xml:space="preserve"> PAGEREF _Toc496866862 \h </w:instrText>
            </w:r>
            <w:r w:rsidR="00900114">
              <w:rPr>
                <w:webHidden/>
              </w:rPr>
            </w:r>
            <w:r w:rsidR="00900114">
              <w:rPr>
                <w:webHidden/>
              </w:rPr>
              <w:fldChar w:fldCharType="separate"/>
            </w:r>
            <w:r w:rsidR="00660CCC">
              <w:rPr>
                <w:webHidden/>
              </w:rPr>
              <w:t>57</w:t>
            </w:r>
            <w:r w:rsidR="00900114">
              <w:rPr>
                <w:webHidden/>
              </w:rPr>
              <w:fldChar w:fldCharType="end"/>
            </w:r>
          </w:hyperlink>
        </w:p>
        <w:p w:rsidR="00D7031B" w:rsidRPr="00AE0D77" w:rsidRDefault="00D7031B" w:rsidP="0059719D">
          <w:pPr>
            <w:pStyle w:val="19"/>
            <w:ind w:left="812" w:hanging="812"/>
          </w:pPr>
          <w:r w:rsidRPr="00AE0D77">
            <w:rPr>
              <w:b w:val="0"/>
              <w:bCs w:val="0"/>
              <w:lang w:val="zh-TW"/>
            </w:rPr>
            <w:fldChar w:fldCharType="end"/>
          </w:r>
        </w:p>
      </w:sdtContent>
    </w:sdt>
    <w:p w:rsidR="00985709" w:rsidRDefault="00985709" w:rsidP="00970A15">
      <w:pPr>
        <w:keepNext/>
        <w:adjustRightInd w:val="0"/>
        <w:snapToGrid w:val="0"/>
        <w:spacing w:line="300" w:lineRule="auto"/>
        <w:outlineLvl w:val="1"/>
        <w:rPr>
          <w:rFonts w:eastAsia="標楷體"/>
          <w:b/>
          <w:bCs/>
          <w:sz w:val="40"/>
          <w:szCs w:val="36"/>
        </w:rPr>
        <w:sectPr w:rsidR="00985709" w:rsidSect="00B00B9C">
          <w:footerReference w:type="default" r:id="rId11"/>
          <w:pgSz w:w="11906" w:h="16838"/>
          <w:pgMar w:top="1418" w:right="1701" w:bottom="1134" w:left="1701" w:header="851" w:footer="992" w:gutter="0"/>
          <w:pgNumType w:fmt="upperRoman"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10" w:name="_Toc496866829"/>
      <w:r w:rsidRPr="00AE0D77">
        <w:rPr>
          <w:rFonts w:eastAsia="標楷體"/>
          <w:b/>
          <w:bCs/>
          <w:sz w:val="40"/>
          <w:szCs w:val="36"/>
        </w:rPr>
        <w:lastRenderedPageBreak/>
        <w:t>壹、當前經濟情勢概要</w:t>
      </w:r>
      <w:bookmarkEnd w:id="9"/>
      <w:bookmarkEnd w:id="8"/>
      <w:bookmarkEnd w:id="10"/>
    </w:p>
    <w:p w:rsidR="00514656" w:rsidRPr="00AE0D77"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96866830"/>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AE0D77">
        <w:rPr>
          <w:rFonts w:eastAsia="標楷體"/>
          <w:b/>
          <w:bCs/>
          <w:sz w:val="40"/>
          <w:szCs w:val="36"/>
        </w:rPr>
        <w:t>一、國際經濟</w:t>
      </w:r>
      <w:bookmarkEnd w:id="12"/>
      <w:bookmarkEnd w:id="13"/>
      <w:bookmarkEnd w:id="14"/>
      <w:bookmarkEnd w:id="15"/>
      <w:bookmarkEnd w:id="16"/>
    </w:p>
    <w:p w:rsidR="007A1881" w:rsidRPr="003E4FF9" w:rsidRDefault="007A1881" w:rsidP="007A1881">
      <w:pPr>
        <w:autoSpaceDE w:val="0"/>
        <w:autoSpaceDN w:val="0"/>
        <w:adjustRightInd w:val="0"/>
        <w:snapToGrid w:val="0"/>
        <w:spacing w:beforeLines="50" w:before="180" w:line="300" w:lineRule="auto"/>
        <w:ind w:firstLineChars="200" w:firstLine="560"/>
        <w:jc w:val="both"/>
        <w:rPr>
          <w:rFonts w:eastAsia="標楷體"/>
          <w:sz w:val="28"/>
          <w:szCs w:val="28"/>
        </w:rPr>
      </w:pPr>
      <w:bookmarkStart w:id="24" w:name="_Toc401923783"/>
      <w:bookmarkStart w:id="25" w:name="_Toc402171697"/>
      <w:bookmarkEnd w:id="17"/>
      <w:bookmarkEnd w:id="18"/>
      <w:bookmarkEnd w:id="19"/>
      <w:bookmarkEnd w:id="20"/>
      <w:r w:rsidRPr="003E4FF9">
        <w:rPr>
          <w:rFonts w:eastAsia="標楷體" w:hint="eastAsia"/>
          <w:sz w:val="28"/>
          <w:szCs w:val="28"/>
        </w:rPr>
        <w:t>今</w:t>
      </w:r>
      <w:r w:rsidRPr="003E4FF9">
        <w:rPr>
          <w:rFonts w:eastAsia="標楷體"/>
          <w:sz w:val="28"/>
          <w:szCs w:val="28"/>
        </w:rPr>
        <w:t>(2017)</w:t>
      </w:r>
      <w:r w:rsidRPr="003E4FF9">
        <w:rPr>
          <w:rFonts w:eastAsia="標楷體" w:hint="eastAsia"/>
          <w:sz w:val="28"/>
          <w:szCs w:val="28"/>
        </w:rPr>
        <w:t>年全球經濟將逐步復甦，惟各國復甦腳步不一，潛存若干下行風險</w:t>
      </w:r>
      <w:r w:rsidRPr="003E4FF9">
        <w:rPr>
          <w:rFonts w:ascii="新細明體" w:hAnsi="新細明體" w:hint="eastAsia"/>
          <w:sz w:val="28"/>
          <w:szCs w:val="28"/>
        </w:rPr>
        <w:t>；</w:t>
      </w:r>
      <w:r w:rsidRPr="003E4FF9">
        <w:rPr>
          <w:rFonts w:eastAsia="標楷體" w:hint="eastAsia"/>
          <w:sz w:val="28"/>
          <w:szCs w:val="28"/>
        </w:rPr>
        <w:t>長期貨幣寬鬆政策邊際效用降低，財政政策將取代貨幣政策作為各國刺激經濟成長的主要工具。</w:t>
      </w:r>
      <w:r w:rsidR="00B17C5B" w:rsidRPr="003E4FF9">
        <w:rPr>
          <w:rFonts w:eastAsia="標楷體" w:hint="eastAsia"/>
          <w:sz w:val="28"/>
          <w:szCs w:val="28"/>
        </w:rPr>
        <w:t>根據</w:t>
      </w:r>
      <w:r w:rsidR="00B17C5B" w:rsidRPr="003E4FF9">
        <w:rPr>
          <w:rFonts w:eastAsia="標楷體" w:hint="eastAsia"/>
          <w:sz w:val="28"/>
          <w:szCs w:val="28"/>
        </w:rPr>
        <w:t>IHS Markit</w:t>
      </w:r>
      <w:r w:rsidR="00B17C5B" w:rsidRPr="003E4FF9">
        <w:rPr>
          <w:rFonts w:eastAsia="標楷體" w:hint="eastAsia"/>
          <w:sz w:val="28"/>
          <w:szCs w:val="28"/>
        </w:rPr>
        <w:t>今年</w:t>
      </w:r>
      <w:r w:rsidR="00B17C5B" w:rsidRPr="003E4FF9">
        <w:rPr>
          <w:rFonts w:eastAsia="標楷體" w:hint="eastAsia"/>
          <w:sz w:val="28"/>
          <w:szCs w:val="28"/>
        </w:rPr>
        <w:t>10</w:t>
      </w:r>
      <w:r w:rsidR="00B17C5B" w:rsidRPr="003E4FF9">
        <w:rPr>
          <w:rFonts w:eastAsia="標楷體" w:hint="eastAsia"/>
          <w:sz w:val="28"/>
          <w:szCs w:val="28"/>
        </w:rPr>
        <w:t>月最新預測，今年全球經濟成長</w:t>
      </w:r>
      <w:r w:rsidR="00B17C5B" w:rsidRPr="003E4FF9">
        <w:rPr>
          <w:rFonts w:eastAsia="標楷體" w:hint="eastAsia"/>
          <w:sz w:val="28"/>
          <w:szCs w:val="28"/>
        </w:rPr>
        <w:t>3.1%</w:t>
      </w:r>
      <w:r w:rsidR="00B17C5B" w:rsidRPr="003E4FF9">
        <w:rPr>
          <w:rFonts w:eastAsia="標楷體" w:hint="eastAsia"/>
          <w:sz w:val="28"/>
          <w:szCs w:val="28"/>
        </w:rPr>
        <w:t>，優於去</w:t>
      </w:r>
      <w:r w:rsidR="00B17C5B" w:rsidRPr="003E4FF9">
        <w:rPr>
          <w:rFonts w:eastAsia="標楷體" w:hint="eastAsia"/>
          <w:sz w:val="28"/>
          <w:szCs w:val="28"/>
        </w:rPr>
        <w:t>(2016)</w:t>
      </w:r>
      <w:r w:rsidR="00B17C5B" w:rsidRPr="003E4FF9">
        <w:rPr>
          <w:rFonts w:eastAsia="標楷體" w:hint="eastAsia"/>
          <w:sz w:val="28"/>
          <w:szCs w:val="28"/>
        </w:rPr>
        <w:t>年</w:t>
      </w:r>
      <w:r w:rsidR="00B17C5B" w:rsidRPr="003E4FF9">
        <w:rPr>
          <w:rFonts w:eastAsia="標楷體" w:hint="eastAsia"/>
          <w:sz w:val="28"/>
          <w:szCs w:val="28"/>
        </w:rPr>
        <w:t>2.5%</w:t>
      </w:r>
      <w:r w:rsidR="00B17C5B" w:rsidRPr="003E4FF9">
        <w:rPr>
          <w:rFonts w:eastAsia="標楷體" w:hint="eastAsia"/>
          <w:sz w:val="28"/>
          <w:szCs w:val="28"/>
        </w:rPr>
        <w:t>，明</w:t>
      </w:r>
      <w:r w:rsidR="00B17C5B" w:rsidRPr="003E4FF9">
        <w:rPr>
          <w:rFonts w:eastAsia="標楷體" w:hint="eastAsia"/>
          <w:sz w:val="28"/>
          <w:szCs w:val="28"/>
        </w:rPr>
        <w:t>(2018)</w:t>
      </w:r>
      <w:r w:rsidR="00B17C5B" w:rsidRPr="003E4FF9">
        <w:rPr>
          <w:rFonts w:eastAsia="標楷體" w:hint="eastAsia"/>
          <w:sz w:val="28"/>
          <w:szCs w:val="28"/>
        </w:rPr>
        <w:t>年預估可望增至</w:t>
      </w:r>
      <w:r w:rsidR="00B17C5B" w:rsidRPr="003E4FF9">
        <w:rPr>
          <w:rFonts w:eastAsia="標楷體" w:hint="eastAsia"/>
          <w:sz w:val="28"/>
          <w:szCs w:val="28"/>
        </w:rPr>
        <w:t>3.2%</w:t>
      </w:r>
      <w:r w:rsidR="00B17C5B" w:rsidRPr="003E4FF9">
        <w:rPr>
          <w:rFonts w:eastAsia="標楷體" w:hint="eastAsia"/>
          <w:sz w:val="28"/>
          <w:szCs w:val="28"/>
        </w:rPr>
        <w:t>。</w:t>
      </w:r>
    </w:p>
    <w:p w:rsidR="00374A83" w:rsidRPr="003E4FF9" w:rsidRDefault="00374A83" w:rsidP="00374A83">
      <w:pPr>
        <w:autoSpaceDE w:val="0"/>
        <w:autoSpaceDN w:val="0"/>
        <w:adjustRightInd w:val="0"/>
        <w:snapToGrid w:val="0"/>
        <w:spacing w:beforeLines="50" w:before="180" w:line="300" w:lineRule="auto"/>
        <w:ind w:firstLineChars="200" w:firstLine="560"/>
        <w:jc w:val="both"/>
        <w:rPr>
          <w:rFonts w:eastAsia="標楷體"/>
          <w:sz w:val="28"/>
          <w:szCs w:val="28"/>
        </w:rPr>
      </w:pPr>
      <w:r w:rsidRPr="003E4FF9">
        <w:rPr>
          <w:rFonts w:eastAsia="標楷體" w:hint="eastAsia"/>
          <w:sz w:val="28"/>
          <w:szCs w:val="28"/>
        </w:rPr>
        <w:t>國際貨幣基金</w:t>
      </w:r>
      <w:r w:rsidRPr="003E4FF9">
        <w:rPr>
          <w:rFonts w:eastAsia="標楷體" w:hint="eastAsia"/>
          <w:sz w:val="28"/>
          <w:szCs w:val="28"/>
        </w:rPr>
        <w:t>(IMF)</w:t>
      </w:r>
      <w:r w:rsidRPr="003E4FF9">
        <w:rPr>
          <w:rFonts w:eastAsia="標楷體" w:hint="eastAsia"/>
          <w:sz w:val="28"/>
          <w:szCs w:val="28"/>
        </w:rPr>
        <w:t>今年</w:t>
      </w:r>
      <w:r w:rsidRPr="003E4FF9">
        <w:rPr>
          <w:rFonts w:eastAsia="標楷體" w:hint="eastAsia"/>
          <w:sz w:val="28"/>
          <w:szCs w:val="28"/>
        </w:rPr>
        <w:t>10</w:t>
      </w:r>
      <w:r w:rsidRPr="003E4FF9">
        <w:rPr>
          <w:rFonts w:eastAsia="標楷體" w:hint="eastAsia"/>
          <w:sz w:val="28"/>
          <w:szCs w:val="28"/>
        </w:rPr>
        <w:t>月</w:t>
      </w:r>
      <w:r w:rsidRPr="003E4FF9">
        <w:rPr>
          <w:rFonts w:eastAsia="標楷體" w:hint="eastAsia"/>
          <w:sz w:val="28"/>
          <w:szCs w:val="28"/>
        </w:rPr>
        <w:t>11</w:t>
      </w:r>
      <w:r w:rsidRPr="003E4FF9">
        <w:rPr>
          <w:rFonts w:eastAsia="標楷體" w:hint="eastAsia"/>
          <w:sz w:val="28"/>
          <w:szCs w:val="28"/>
        </w:rPr>
        <w:t>日發布「世界經濟展望」報告指出，基於貿易、投資、消費者信心增強，預估今年全球經濟成長</w:t>
      </w:r>
      <w:r w:rsidRPr="003E4FF9">
        <w:rPr>
          <w:rFonts w:eastAsia="標楷體" w:hint="eastAsia"/>
          <w:sz w:val="28"/>
          <w:szCs w:val="28"/>
        </w:rPr>
        <w:t>3.6%</w:t>
      </w:r>
      <w:r w:rsidRPr="003E4FF9">
        <w:rPr>
          <w:rFonts w:eastAsia="標楷體" w:hint="eastAsia"/>
          <w:sz w:val="28"/>
          <w:szCs w:val="28"/>
        </w:rPr>
        <w:t>，較前次</w:t>
      </w:r>
      <w:r w:rsidRPr="003E4FF9">
        <w:rPr>
          <w:rFonts w:eastAsia="標楷體" w:hint="eastAsia"/>
          <w:sz w:val="28"/>
          <w:szCs w:val="28"/>
        </w:rPr>
        <w:t>(</w:t>
      </w:r>
      <w:r w:rsidRPr="003E4FF9">
        <w:rPr>
          <w:rFonts w:eastAsia="標楷體" w:hint="eastAsia"/>
          <w:sz w:val="28"/>
          <w:szCs w:val="28"/>
        </w:rPr>
        <w:t>今年</w:t>
      </w:r>
      <w:r w:rsidRPr="003E4FF9">
        <w:rPr>
          <w:rFonts w:eastAsia="標楷體" w:hint="eastAsia"/>
          <w:sz w:val="28"/>
          <w:szCs w:val="28"/>
        </w:rPr>
        <w:t>4</w:t>
      </w:r>
      <w:r w:rsidRPr="003E4FF9">
        <w:rPr>
          <w:rFonts w:eastAsia="標楷體" w:hint="eastAsia"/>
          <w:sz w:val="28"/>
          <w:szCs w:val="28"/>
        </w:rPr>
        <w:t>月</w:t>
      </w:r>
      <w:r w:rsidRPr="003E4FF9">
        <w:rPr>
          <w:rFonts w:eastAsia="標楷體" w:hint="eastAsia"/>
          <w:sz w:val="28"/>
          <w:szCs w:val="28"/>
        </w:rPr>
        <w:t>)</w:t>
      </w:r>
      <w:r w:rsidRPr="003E4FF9">
        <w:rPr>
          <w:rFonts w:eastAsia="標楷體" w:hint="eastAsia"/>
          <w:sz w:val="28"/>
          <w:szCs w:val="28"/>
        </w:rPr>
        <w:t>預測上修</w:t>
      </w:r>
      <w:r w:rsidRPr="003E4FF9">
        <w:rPr>
          <w:rFonts w:eastAsia="標楷體" w:hint="eastAsia"/>
          <w:sz w:val="28"/>
          <w:szCs w:val="28"/>
        </w:rPr>
        <w:t>0.1</w:t>
      </w:r>
      <w:r w:rsidRPr="003E4FF9">
        <w:rPr>
          <w:rFonts w:eastAsia="標楷體" w:hint="eastAsia"/>
          <w:sz w:val="28"/>
          <w:szCs w:val="28"/>
        </w:rPr>
        <w:t>個百分點，高於去年的</w:t>
      </w:r>
      <w:r w:rsidRPr="003E4FF9">
        <w:rPr>
          <w:rFonts w:eastAsia="標楷體" w:hint="eastAsia"/>
          <w:sz w:val="28"/>
          <w:szCs w:val="28"/>
        </w:rPr>
        <w:t>3.2%</w:t>
      </w:r>
      <w:r w:rsidRPr="003E4FF9">
        <w:rPr>
          <w:rFonts w:eastAsia="標楷體" w:hint="eastAsia"/>
          <w:sz w:val="28"/>
          <w:szCs w:val="28"/>
        </w:rPr>
        <w:t>，明年將持續擴增至</w:t>
      </w:r>
      <w:r w:rsidRPr="003E4FF9">
        <w:rPr>
          <w:rFonts w:eastAsia="標楷體" w:hint="eastAsia"/>
          <w:sz w:val="28"/>
          <w:szCs w:val="28"/>
        </w:rPr>
        <w:t>3.7%</w:t>
      </w:r>
      <w:r w:rsidRPr="003E4FF9">
        <w:rPr>
          <w:rFonts w:eastAsia="標楷體" w:hint="eastAsia"/>
          <w:sz w:val="28"/>
          <w:szCs w:val="28"/>
        </w:rPr>
        <w:t>；全球主要經濟體同步擴張，先進經濟體今年預估成長</w:t>
      </w:r>
      <w:r w:rsidRPr="003E4FF9">
        <w:rPr>
          <w:rFonts w:eastAsia="標楷體" w:hint="eastAsia"/>
          <w:sz w:val="28"/>
          <w:szCs w:val="28"/>
        </w:rPr>
        <w:t>2.2%(</w:t>
      </w:r>
      <w:r w:rsidRPr="003E4FF9">
        <w:rPr>
          <w:rFonts w:eastAsia="標楷體" w:hint="eastAsia"/>
          <w:sz w:val="28"/>
          <w:szCs w:val="28"/>
        </w:rPr>
        <w:t>上修</w:t>
      </w:r>
      <w:r w:rsidRPr="003E4FF9">
        <w:rPr>
          <w:rFonts w:eastAsia="標楷體" w:hint="eastAsia"/>
          <w:sz w:val="28"/>
          <w:szCs w:val="28"/>
        </w:rPr>
        <w:t>0.2</w:t>
      </w:r>
      <w:r w:rsidRPr="003E4FF9">
        <w:rPr>
          <w:rFonts w:eastAsia="標楷體" w:hint="eastAsia"/>
          <w:sz w:val="28"/>
          <w:szCs w:val="28"/>
        </w:rPr>
        <w:t>個百分點</w:t>
      </w:r>
      <w:r w:rsidRPr="003E4FF9">
        <w:rPr>
          <w:rFonts w:eastAsia="標楷體" w:hint="eastAsia"/>
          <w:sz w:val="28"/>
          <w:szCs w:val="28"/>
        </w:rPr>
        <w:t>)</w:t>
      </w:r>
      <w:r w:rsidRPr="003E4FF9">
        <w:rPr>
          <w:rFonts w:eastAsia="標楷體" w:hint="eastAsia"/>
          <w:sz w:val="28"/>
          <w:szCs w:val="28"/>
        </w:rPr>
        <w:t>，新興市場及發展中經濟體今年預估成長</w:t>
      </w:r>
      <w:r w:rsidRPr="003E4FF9">
        <w:rPr>
          <w:rFonts w:eastAsia="標楷體" w:hint="eastAsia"/>
          <w:sz w:val="28"/>
          <w:szCs w:val="28"/>
        </w:rPr>
        <w:t>4.6%(</w:t>
      </w:r>
      <w:r w:rsidRPr="003E4FF9">
        <w:rPr>
          <w:rFonts w:eastAsia="標楷體" w:hint="eastAsia"/>
          <w:sz w:val="28"/>
          <w:szCs w:val="28"/>
        </w:rPr>
        <w:t>上修</w:t>
      </w:r>
      <w:r w:rsidRPr="003E4FF9">
        <w:rPr>
          <w:rFonts w:eastAsia="標楷體" w:hint="eastAsia"/>
          <w:sz w:val="28"/>
          <w:szCs w:val="28"/>
        </w:rPr>
        <w:t>0.1</w:t>
      </w:r>
      <w:r w:rsidRPr="003E4FF9">
        <w:rPr>
          <w:rFonts w:eastAsia="標楷體" w:hint="eastAsia"/>
          <w:sz w:val="28"/>
          <w:szCs w:val="28"/>
        </w:rPr>
        <w:t>個百分點</w:t>
      </w:r>
      <w:r w:rsidRPr="003E4FF9">
        <w:rPr>
          <w:rFonts w:eastAsia="標楷體" w:hint="eastAsia"/>
          <w:sz w:val="28"/>
          <w:szCs w:val="28"/>
        </w:rPr>
        <w:t>)</w:t>
      </w:r>
      <w:r w:rsidRPr="003E4FF9">
        <w:rPr>
          <w:rFonts w:eastAsia="標楷體" w:hint="eastAsia"/>
          <w:sz w:val="28"/>
          <w:szCs w:val="28"/>
        </w:rPr>
        <w:t>。此外，世界貿易明顯好轉，今年世界貿易量預估成長</w:t>
      </w:r>
      <w:r w:rsidRPr="003E4FF9">
        <w:rPr>
          <w:rFonts w:eastAsia="標楷體" w:hint="eastAsia"/>
          <w:sz w:val="28"/>
          <w:szCs w:val="28"/>
        </w:rPr>
        <w:t>4.2%</w:t>
      </w:r>
      <w:r w:rsidRPr="003E4FF9">
        <w:rPr>
          <w:rFonts w:eastAsia="標楷體" w:hint="eastAsia"/>
          <w:sz w:val="28"/>
          <w:szCs w:val="28"/>
        </w:rPr>
        <w:t>，較前次上修</w:t>
      </w:r>
      <w:r w:rsidRPr="003E4FF9">
        <w:rPr>
          <w:rFonts w:eastAsia="標楷體" w:hint="eastAsia"/>
          <w:sz w:val="28"/>
          <w:szCs w:val="28"/>
        </w:rPr>
        <w:t>0.4</w:t>
      </w:r>
      <w:r w:rsidRPr="003E4FF9">
        <w:rPr>
          <w:rFonts w:eastAsia="標楷體" w:hint="eastAsia"/>
          <w:sz w:val="28"/>
          <w:szCs w:val="28"/>
        </w:rPr>
        <w:t>個百分點，大幅優於去年成長</w:t>
      </w:r>
      <w:r w:rsidRPr="003E4FF9">
        <w:rPr>
          <w:rFonts w:eastAsia="標楷體" w:hint="eastAsia"/>
          <w:sz w:val="28"/>
          <w:szCs w:val="28"/>
        </w:rPr>
        <w:t>2.4%</w:t>
      </w:r>
      <w:r w:rsidRPr="003E4FF9">
        <w:rPr>
          <w:rFonts w:eastAsia="標楷體" w:hint="eastAsia"/>
          <w:sz w:val="28"/>
          <w:szCs w:val="28"/>
        </w:rPr>
        <w:t>。報告建議，已開發國家短期內應維持擴張性貨幣政策，利用財政政策提振內需景氣，推動結構改革。新興開發中國家因大部分國家之財政能力有限，有必要推動擴張性貨幣政策以刺激成長。</w:t>
      </w:r>
    </w:p>
    <w:p w:rsidR="00041A15" w:rsidRPr="003E4FF9" w:rsidRDefault="007A1881" w:rsidP="00374A83">
      <w:pPr>
        <w:autoSpaceDE w:val="0"/>
        <w:autoSpaceDN w:val="0"/>
        <w:adjustRightInd w:val="0"/>
        <w:snapToGrid w:val="0"/>
        <w:spacing w:beforeLines="50" w:before="180" w:line="300" w:lineRule="auto"/>
        <w:ind w:firstLineChars="200" w:firstLine="560"/>
        <w:jc w:val="both"/>
        <w:rPr>
          <w:rFonts w:eastAsia="標楷體"/>
          <w:sz w:val="28"/>
          <w:szCs w:val="28"/>
        </w:rPr>
      </w:pPr>
      <w:r w:rsidRPr="003E4FF9">
        <w:rPr>
          <w:rFonts w:eastAsia="標楷體" w:hint="eastAsia"/>
          <w:sz w:val="28"/>
          <w:szCs w:val="28"/>
        </w:rPr>
        <w:t>當前國際經濟仍面臨諸多風險變數，值得持續關注，包括美國新政府經貿政策走向及升息速度、中國大陸供應鏈在地化及結構調整、英國脫歐協商方向、地緣政治風險、國際原油及大宗商品價格變動、全球金融市場及股匯市波動</w:t>
      </w:r>
      <w:r w:rsidRPr="003E4FF9">
        <w:rPr>
          <w:rFonts w:ascii="新細明體" w:hAnsi="新細明體" w:hint="eastAsia"/>
          <w:sz w:val="28"/>
          <w:szCs w:val="28"/>
        </w:rPr>
        <w:t>，</w:t>
      </w:r>
      <w:r w:rsidRPr="003E4FF9">
        <w:rPr>
          <w:rFonts w:eastAsia="標楷體" w:hint="eastAsia"/>
          <w:sz w:val="28"/>
          <w:szCs w:val="28"/>
        </w:rPr>
        <w:t>以及貿易保護主義等，皆影響國際經濟前景。</w:t>
      </w:r>
    </w:p>
    <w:p w:rsidR="003F3F99" w:rsidRPr="00AE0D77" w:rsidRDefault="003F3F99" w:rsidP="00D62C2C">
      <w:pPr>
        <w:keepNext/>
        <w:adjustRightInd w:val="0"/>
        <w:snapToGrid w:val="0"/>
        <w:spacing w:beforeLines="100" w:before="360" w:line="300" w:lineRule="auto"/>
        <w:outlineLvl w:val="1"/>
        <w:rPr>
          <w:rFonts w:eastAsia="標楷體"/>
          <w:b/>
          <w:bCs/>
          <w:sz w:val="40"/>
          <w:szCs w:val="36"/>
        </w:rPr>
      </w:pPr>
      <w:bookmarkStart w:id="26" w:name="_Toc496866831"/>
      <w:r w:rsidRPr="00AE0D77">
        <w:rPr>
          <w:rFonts w:eastAsia="標楷體"/>
          <w:b/>
          <w:bCs/>
          <w:sz w:val="40"/>
          <w:szCs w:val="36"/>
        </w:rPr>
        <w:t>二、國內經濟</w:t>
      </w:r>
      <w:bookmarkEnd w:id="21"/>
      <w:bookmarkEnd w:id="22"/>
      <w:bookmarkEnd w:id="23"/>
      <w:bookmarkEnd w:id="24"/>
      <w:bookmarkEnd w:id="25"/>
      <w:bookmarkEnd w:id="26"/>
    </w:p>
    <w:p w:rsidR="006421AC" w:rsidRPr="00BD58DD"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BD58DD">
        <w:rPr>
          <w:rFonts w:eastAsia="標楷體"/>
          <w:color w:val="000000" w:themeColor="text1"/>
          <w:sz w:val="28"/>
          <w:szCs w:val="28"/>
        </w:rPr>
        <w:t>隨國際景氣回溫，國際貨幣基金</w:t>
      </w:r>
      <w:r w:rsidRPr="00BD58DD">
        <w:rPr>
          <w:rFonts w:eastAsia="標楷體"/>
          <w:color w:val="000000" w:themeColor="text1"/>
          <w:sz w:val="28"/>
          <w:szCs w:val="28"/>
        </w:rPr>
        <w:t>(IMF)</w:t>
      </w:r>
      <w:r w:rsidRPr="00BD58DD">
        <w:rPr>
          <w:rFonts w:eastAsia="標楷體"/>
          <w:color w:val="000000" w:themeColor="text1"/>
          <w:sz w:val="28"/>
          <w:szCs w:val="28"/>
        </w:rPr>
        <w:t>預估今</w:t>
      </w:r>
      <w:r w:rsidR="00A444CA">
        <w:rPr>
          <w:rFonts w:eastAsia="標楷體" w:hint="eastAsia"/>
          <w:color w:val="000000" w:themeColor="text1"/>
          <w:sz w:val="28"/>
          <w:szCs w:val="28"/>
        </w:rPr>
        <w:t>、明兩</w:t>
      </w:r>
      <w:r w:rsidRPr="00BD58DD">
        <w:rPr>
          <w:rFonts w:eastAsia="標楷體"/>
          <w:color w:val="000000" w:themeColor="text1"/>
          <w:sz w:val="28"/>
          <w:szCs w:val="28"/>
        </w:rPr>
        <w:t>年世界貿易量</w:t>
      </w:r>
      <w:r w:rsidR="00A444CA">
        <w:rPr>
          <w:rFonts w:eastAsia="標楷體" w:hint="eastAsia"/>
          <w:color w:val="000000" w:themeColor="text1"/>
          <w:sz w:val="28"/>
          <w:szCs w:val="28"/>
        </w:rPr>
        <w:t>分別</w:t>
      </w:r>
      <w:r w:rsidR="00BD58DD" w:rsidRPr="00BD58DD">
        <w:rPr>
          <w:rFonts w:eastAsia="標楷體" w:hint="eastAsia"/>
          <w:color w:val="000000" w:themeColor="text1"/>
          <w:sz w:val="28"/>
          <w:szCs w:val="28"/>
        </w:rPr>
        <w:t>增</w:t>
      </w:r>
      <w:r w:rsidR="00A444CA">
        <w:rPr>
          <w:rFonts w:eastAsia="標楷體" w:hint="eastAsia"/>
          <w:color w:val="000000" w:themeColor="text1"/>
          <w:sz w:val="28"/>
          <w:szCs w:val="28"/>
        </w:rPr>
        <w:t>4.</w:t>
      </w:r>
      <w:r w:rsidR="000A0219">
        <w:rPr>
          <w:rFonts w:eastAsia="標楷體" w:hint="eastAsia"/>
          <w:color w:val="000000" w:themeColor="text1"/>
          <w:sz w:val="28"/>
          <w:szCs w:val="28"/>
        </w:rPr>
        <w:t>2</w:t>
      </w:r>
      <w:r w:rsidR="00A444CA" w:rsidRPr="00BD58DD">
        <w:rPr>
          <w:rFonts w:eastAsia="標楷體" w:hint="eastAsia"/>
          <w:color w:val="000000" w:themeColor="text1"/>
          <w:sz w:val="28"/>
          <w:szCs w:val="28"/>
        </w:rPr>
        <w:t>％</w:t>
      </w:r>
      <w:r w:rsidR="00A444CA">
        <w:rPr>
          <w:rFonts w:eastAsia="標楷體" w:hint="eastAsia"/>
          <w:color w:val="000000" w:themeColor="text1"/>
          <w:sz w:val="28"/>
          <w:szCs w:val="28"/>
        </w:rPr>
        <w:t>、</w:t>
      </w:r>
      <w:r w:rsidR="000A0219">
        <w:rPr>
          <w:rFonts w:eastAsia="標楷體" w:hint="eastAsia"/>
          <w:color w:val="000000" w:themeColor="text1"/>
          <w:sz w:val="28"/>
          <w:szCs w:val="28"/>
        </w:rPr>
        <w:t>4.0</w:t>
      </w:r>
      <w:r w:rsidR="00BD58DD" w:rsidRPr="00BD58DD">
        <w:rPr>
          <w:rFonts w:eastAsia="標楷體" w:hint="eastAsia"/>
          <w:color w:val="000000" w:themeColor="text1"/>
          <w:sz w:val="28"/>
          <w:szCs w:val="28"/>
        </w:rPr>
        <w:t>％</w:t>
      </w:r>
      <w:r w:rsidRPr="00BD58DD">
        <w:rPr>
          <w:rFonts w:eastAsia="標楷體"/>
          <w:color w:val="000000" w:themeColor="text1"/>
          <w:sz w:val="28"/>
          <w:szCs w:val="28"/>
        </w:rPr>
        <w:t>，有助推升我國出口，加以政府</w:t>
      </w:r>
      <w:r w:rsidR="00A444CA">
        <w:rPr>
          <w:rFonts w:eastAsia="標楷體" w:hint="eastAsia"/>
          <w:color w:val="000000" w:themeColor="text1"/>
          <w:sz w:val="28"/>
          <w:szCs w:val="28"/>
        </w:rPr>
        <w:t>推動前瞻基礎建設</w:t>
      </w:r>
      <w:r w:rsidRPr="00BD58DD">
        <w:rPr>
          <w:rFonts w:eastAsia="標楷體"/>
          <w:color w:val="000000" w:themeColor="text1"/>
          <w:sz w:val="28"/>
          <w:szCs w:val="28"/>
        </w:rPr>
        <w:t>，以及半導體與相關供應鏈業者高階製程投資可望延續，有助維繫投資</w:t>
      </w:r>
      <w:r w:rsidRPr="00BD58DD">
        <w:rPr>
          <w:rFonts w:eastAsia="標楷體"/>
          <w:color w:val="000000" w:themeColor="text1"/>
          <w:sz w:val="28"/>
          <w:szCs w:val="28"/>
        </w:rPr>
        <w:lastRenderedPageBreak/>
        <w:t>成長動能。行政院主計總處預測</w:t>
      </w:r>
      <w:r w:rsidRPr="00BD58DD">
        <w:rPr>
          <w:rFonts w:eastAsia="標楷體"/>
          <w:color w:val="000000" w:themeColor="text1"/>
          <w:sz w:val="28"/>
          <w:szCs w:val="28"/>
        </w:rPr>
        <w:t>106</w:t>
      </w:r>
      <w:r w:rsidRPr="00BD58DD">
        <w:rPr>
          <w:rFonts w:eastAsia="標楷體"/>
          <w:color w:val="000000" w:themeColor="text1"/>
          <w:sz w:val="28"/>
          <w:szCs w:val="28"/>
        </w:rPr>
        <w:t>年</w:t>
      </w:r>
      <w:r w:rsidRPr="00BD58DD">
        <w:rPr>
          <w:rFonts w:eastAsia="標楷體" w:hint="eastAsia"/>
          <w:color w:val="000000" w:themeColor="text1"/>
          <w:sz w:val="28"/>
          <w:szCs w:val="28"/>
        </w:rPr>
        <w:t>經濟</w:t>
      </w:r>
      <w:r w:rsidRPr="00BD58DD">
        <w:rPr>
          <w:rFonts w:eastAsia="標楷體"/>
          <w:color w:val="000000" w:themeColor="text1"/>
          <w:sz w:val="28"/>
          <w:szCs w:val="28"/>
        </w:rPr>
        <w:t>成長</w:t>
      </w:r>
      <w:r w:rsidRPr="00BD58DD">
        <w:rPr>
          <w:rFonts w:eastAsia="標楷體"/>
          <w:color w:val="000000" w:themeColor="text1"/>
          <w:sz w:val="28"/>
          <w:szCs w:val="28"/>
        </w:rPr>
        <w:t>2.</w:t>
      </w:r>
      <w:r w:rsidR="00BD58DD" w:rsidRPr="00BD58DD">
        <w:rPr>
          <w:rFonts w:eastAsia="標楷體" w:hint="eastAsia"/>
          <w:color w:val="000000" w:themeColor="text1"/>
          <w:sz w:val="28"/>
          <w:szCs w:val="28"/>
        </w:rPr>
        <w:t>11</w:t>
      </w:r>
      <w:r w:rsidRPr="00BD58DD">
        <w:rPr>
          <w:rFonts w:eastAsia="標楷體"/>
          <w:color w:val="000000" w:themeColor="text1"/>
          <w:sz w:val="28"/>
          <w:szCs w:val="28"/>
        </w:rPr>
        <w:t>%</w:t>
      </w:r>
      <w:r w:rsidR="00783980">
        <w:rPr>
          <w:rFonts w:eastAsia="標楷體" w:hint="eastAsia"/>
          <w:color w:val="000000" w:themeColor="text1"/>
          <w:sz w:val="28"/>
          <w:szCs w:val="28"/>
        </w:rPr>
        <w:t>；</w:t>
      </w:r>
      <w:r w:rsidR="00DB0BDF">
        <w:rPr>
          <w:rFonts w:eastAsia="標楷體" w:hint="eastAsia"/>
          <w:color w:val="000000" w:themeColor="text1"/>
          <w:sz w:val="28"/>
          <w:szCs w:val="28"/>
        </w:rPr>
        <w:t>107</w:t>
      </w:r>
      <w:r w:rsidR="00DB0BDF">
        <w:rPr>
          <w:rFonts w:eastAsia="標楷體" w:hint="eastAsia"/>
          <w:color w:val="000000" w:themeColor="text1"/>
          <w:sz w:val="28"/>
          <w:szCs w:val="28"/>
        </w:rPr>
        <w:t>年隨全球景氣穩步復甦，預測成長</w:t>
      </w:r>
      <w:r w:rsidR="00DB0BDF">
        <w:rPr>
          <w:rFonts w:eastAsia="標楷體" w:hint="eastAsia"/>
          <w:color w:val="000000" w:themeColor="text1"/>
          <w:sz w:val="28"/>
          <w:szCs w:val="28"/>
        </w:rPr>
        <w:t>2.27</w:t>
      </w:r>
      <w:r w:rsidR="00DB0BDF" w:rsidRPr="00BD58DD">
        <w:rPr>
          <w:rFonts w:eastAsia="標楷體"/>
          <w:color w:val="000000" w:themeColor="text1"/>
          <w:sz w:val="28"/>
          <w:szCs w:val="28"/>
        </w:rPr>
        <w:t>%</w:t>
      </w:r>
      <w:r w:rsidRPr="00BD58DD">
        <w:rPr>
          <w:rFonts w:eastAsia="標楷體"/>
          <w:color w:val="000000" w:themeColor="text1"/>
          <w:sz w:val="28"/>
          <w:szCs w:val="28"/>
        </w:rPr>
        <w:t>。</w:t>
      </w:r>
    </w:p>
    <w:p w:rsidR="006421AC" w:rsidRPr="0042726B"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42726B">
        <w:rPr>
          <w:rFonts w:eastAsia="標楷體"/>
          <w:sz w:val="28"/>
          <w:szCs w:val="28"/>
        </w:rPr>
        <w:t>經濟指標方面，</w:t>
      </w:r>
      <w:r w:rsidRPr="0042726B">
        <w:rPr>
          <w:rFonts w:eastAsia="標楷體"/>
          <w:sz w:val="28"/>
          <w:szCs w:val="28"/>
        </w:rPr>
        <w:t>106</w:t>
      </w:r>
      <w:r w:rsidRPr="0042726B">
        <w:rPr>
          <w:rFonts w:eastAsia="標楷體"/>
          <w:sz w:val="28"/>
          <w:szCs w:val="28"/>
        </w:rPr>
        <w:t>年</w:t>
      </w:r>
      <w:r w:rsidR="003C055B" w:rsidRPr="0042726B">
        <w:rPr>
          <w:rFonts w:eastAsia="標楷體" w:hint="eastAsia"/>
          <w:sz w:val="28"/>
          <w:szCs w:val="28"/>
        </w:rPr>
        <w:t>9</w:t>
      </w:r>
      <w:r w:rsidRPr="0042726B">
        <w:rPr>
          <w:rFonts w:eastAsia="標楷體"/>
          <w:sz w:val="28"/>
          <w:szCs w:val="28"/>
        </w:rPr>
        <w:t>月工業生產增加</w:t>
      </w:r>
      <w:r w:rsidR="003B39F3" w:rsidRPr="0042726B">
        <w:rPr>
          <w:rFonts w:eastAsia="標楷體" w:hint="eastAsia"/>
          <w:sz w:val="28"/>
          <w:szCs w:val="28"/>
        </w:rPr>
        <w:t>5.24</w:t>
      </w:r>
      <w:r w:rsidRPr="0042726B">
        <w:rPr>
          <w:rFonts w:eastAsia="標楷體"/>
          <w:sz w:val="28"/>
          <w:szCs w:val="28"/>
        </w:rPr>
        <w:t>%</w:t>
      </w:r>
      <w:r w:rsidRPr="0042726B">
        <w:rPr>
          <w:rFonts w:eastAsia="標楷體"/>
          <w:sz w:val="28"/>
          <w:szCs w:val="28"/>
        </w:rPr>
        <w:t>；批發業、零售</w:t>
      </w:r>
      <w:r w:rsidRPr="0042726B">
        <w:rPr>
          <w:rFonts w:eastAsia="標楷體" w:hint="eastAsia"/>
          <w:sz w:val="28"/>
          <w:szCs w:val="28"/>
        </w:rPr>
        <w:t>業</w:t>
      </w:r>
      <w:r w:rsidRPr="0042726B">
        <w:rPr>
          <w:rFonts w:eastAsia="標楷體"/>
          <w:sz w:val="28"/>
          <w:szCs w:val="28"/>
        </w:rPr>
        <w:t>及餐飲業營業額分別增加</w:t>
      </w:r>
      <w:r w:rsidR="0044138E" w:rsidRPr="0042726B">
        <w:rPr>
          <w:rFonts w:eastAsia="標楷體" w:hint="eastAsia"/>
          <w:sz w:val="28"/>
          <w:szCs w:val="28"/>
        </w:rPr>
        <w:t>6</w:t>
      </w:r>
      <w:r w:rsidRPr="0042726B">
        <w:rPr>
          <w:rFonts w:eastAsia="標楷體"/>
          <w:sz w:val="28"/>
          <w:szCs w:val="28"/>
        </w:rPr>
        <w:t>.</w:t>
      </w:r>
      <w:r w:rsidR="0069166F" w:rsidRPr="0042726B">
        <w:rPr>
          <w:rFonts w:eastAsia="標楷體" w:hint="eastAsia"/>
          <w:sz w:val="28"/>
          <w:szCs w:val="28"/>
        </w:rPr>
        <w:t>7</w:t>
      </w:r>
      <w:r w:rsidRPr="0042726B">
        <w:rPr>
          <w:rFonts w:eastAsia="標楷體"/>
          <w:sz w:val="28"/>
          <w:szCs w:val="28"/>
        </w:rPr>
        <w:t>%</w:t>
      </w:r>
      <w:r w:rsidRPr="0042726B">
        <w:rPr>
          <w:rFonts w:eastAsia="標楷體"/>
          <w:sz w:val="28"/>
          <w:szCs w:val="28"/>
        </w:rPr>
        <w:t>、</w:t>
      </w:r>
      <w:r w:rsidR="0069166F" w:rsidRPr="0042726B">
        <w:rPr>
          <w:rFonts w:eastAsia="標楷體" w:hint="eastAsia"/>
          <w:sz w:val="28"/>
          <w:szCs w:val="28"/>
        </w:rPr>
        <w:t>3.2</w:t>
      </w:r>
      <w:r w:rsidRPr="0042726B">
        <w:rPr>
          <w:rFonts w:eastAsia="標楷體"/>
          <w:sz w:val="28"/>
          <w:szCs w:val="28"/>
        </w:rPr>
        <w:t>%</w:t>
      </w:r>
      <w:r w:rsidRPr="0042726B">
        <w:rPr>
          <w:rFonts w:eastAsia="標楷體"/>
          <w:sz w:val="28"/>
          <w:szCs w:val="28"/>
        </w:rPr>
        <w:t>、</w:t>
      </w:r>
      <w:r w:rsidR="0069166F" w:rsidRPr="0042726B">
        <w:rPr>
          <w:rFonts w:eastAsia="標楷體" w:hint="eastAsia"/>
          <w:sz w:val="28"/>
          <w:szCs w:val="28"/>
        </w:rPr>
        <w:t>0.9</w:t>
      </w:r>
      <w:r w:rsidRPr="0042726B">
        <w:rPr>
          <w:rFonts w:eastAsia="標楷體"/>
          <w:sz w:val="28"/>
          <w:szCs w:val="28"/>
        </w:rPr>
        <w:t>%</w:t>
      </w:r>
      <w:r w:rsidRPr="0042726B">
        <w:rPr>
          <w:rFonts w:eastAsia="標楷體"/>
          <w:sz w:val="28"/>
          <w:szCs w:val="28"/>
        </w:rPr>
        <w:t>；外銷訂單金額</w:t>
      </w:r>
      <w:r w:rsidR="00C75AB4" w:rsidRPr="0042726B">
        <w:rPr>
          <w:rFonts w:eastAsia="標楷體" w:hint="eastAsia"/>
          <w:sz w:val="28"/>
          <w:szCs w:val="28"/>
        </w:rPr>
        <w:t>4</w:t>
      </w:r>
      <w:r w:rsidR="00D30641" w:rsidRPr="0042726B">
        <w:rPr>
          <w:rFonts w:eastAsia="標楷體" w:hint="eastAsia"/>
          <w:sz w:val="28"/>
          <w:szCs w:val="28"/>
        </w:rPr>
        <w:t>59.2</w:t>
      </w:r>
      <w:r w:rsidRPr="0042726B">
        <w:rPr>
          <w:rFonts w:eastAsia="標楷體"/>
          <w:sz w:val="28"/>
          <w:szCs w:val="28"/>
        </w:rPr>
        <w:t>億美元，增加</w:t>
      </w:r>
      <w:r w:rsidR="00D30641" w:rsidRPr="0042726B">
        <w:rPr>
          <w:rFonts w:eastAsia="標楷體" w:hint="eastAsia"/>
          <w:sz w:val="28"/>
          <w:szCs w:val="28"/>
        </w:rPr>
        <w:t>6.9</w:t>
      </w:r>
      <w:r w:rsidRPr="0042726B">
        <w:rPr>
          <w:rFonts w:eastAsia="標楷體"/>
          <w:sz w:val="28"/>
          <w:szCs w:val="28"/>
        </w:rPr>
        <w:t>%</w:t>
      </w:r>
      <w:r w:rsidRPr="0042726B">
        <w:rPr>
          <w:rFonts w:eastAsia="標楷體"/>
          <w:sz w:val="28"/>
          <w:szCs w:val="28"/>
        </w:rPr>
        <w:t>；出口值</w:t>
      </w:r>
      <w:r w:rsidR="00E94277" w:rsidRPr="0042726B">
        <w:rPr>
          <w:rFonts w:eastAsia="標楷體"/>
          <w:sz w:val="28"/>
          <w:szCs w:val="28"/>
        </w:rPr>
        <w:t>2</w:t>
      </w:r>
      <w:r w:rsidR="003C055B" w:rsidRPr="0042726B">
        <w:rPr>
          <w:rFonts w:eastAsia="標楷體" w:hint="eastAsia"/>
          <w:sz w:val="28"/>
          <w:szCs w:val="28"/>
        </w:rPr>
        <w:t>89.0</w:t>
      </w:r>
      <w:r w:rsidRPr="0042726B">
        <w:rPr>
          <w:rFonts w:eastAsia="標楷體"/>
          <w:sz w:val="28"/>
          <w:szCs w:val="28"/>
        </w:rPr>
        <w:t>億美元，增加</w:t>
      </w:r>
      <w:r w:rsidR="003C055B" w:rsidRPr="0042726B">
        <w:rPr>
          <w:rFonts w:eastAsia="標楷體" w:hint="eastAsia"/>
          <w:sz w:val="28"/>
          <w:szCs w:val="28"/>
        </w:rPr>
        <w:t>28.1</w:t>
      </w:r>
      <w:r w:rsidRPr="0042726B">
        <w:rPr>
          <w:rFonts w:eastAsia="標楷體"/>
          <w:sz w:val="28"/>
          <w:szCs w:val="28"/>
        </w:rPr>
        <w:t>%</w:t>
      </w:r>
      <w:r w:rsidRPr="0042726B">
        <w:rPr>
          <w:rFonts w:eastAsia="標楷體"/>
          <w:sz w:val="28"/>
          <w:szCs w:val="28"/>
        </w:rPr>
        <w:t>，進口值</w:t>
      </w:r>
      <w:r w:rsidR="00E94277" w:rsidRPr="0042726B">
        <w:rPr>
          <w:rFonts w:eastAsia="標楷體"/>
          <w:sz w:val="28"/>
          <w:szCs w:val="28"/>
        </w:rPr>
        <w:t>2</w:t>
      </w:r>
      <w:r w:rsidR="00523028" w:rsidRPr="0042726B">
        <w:rPr>
          <w:rFonts w:eastAsia="標楷體" w:hint="eastAsia"/>
          <w:sz w:val="28"/>
          <w:szCs w:val="28"/>
        </w:rPr>
        <w:t>2</w:t>
      </w:r>
      <w:r w:rsidR="003C055B" w:rsidRPr="0042726B">
        <w:rPr>
          <w:rFonts w:eastAsia="標楷體" w:hint="eastAsia"/>
          <w:sz w:val="28"/>
          <w:szCs w:val="28"/>
        </w:rPr>
        <w:t>2.1</w:t>
      </w:r>
      <w:r w:rsidRPr="0042726B">
        <w:rPr>
          <w:rFonts w:eastAsia="標楷體"/>
          <w:sz w:val="28"/>
          <w:szCs w:val="28"/>
        </w:rPr>
        <w:t>億美元，增加</w:t>
      </w:r>
      <w:r w:rsidR="003C055B" w:rsidRPr="0042726B">
        <w:rPr>
          <w:rFonts w:eastAsia="標楷體" w:hint="eastAsia"/>
          <w:sz w:val="28"/>
          <w:szCs w:val="28"/>
        </w:rPr>
        <w:t>22.2</w:t>
      </w:r>
      <w:r w:rsidRPr="0042726B">
        <w:rPr>
          <w:rFonts w:eastAsia="標楷體"/>
          <w:sz w:val="28"/>
          <w:szCs w:val="28"/>
        </w:rPr>
        <w:t>%</w:t>
      </w:r>
      <w:r w:rsidRPr="0042726B">
        <w:rPr>
          <w:rFonts w:eastAsia="標楷體"/>
          <w:sz w:val="28"/>
          <w:szCs w:val="28"/>
        </w:rPr>
        <w:t>，貿易出超</w:t>
      </w:r>
      <w:r w:rsidR="003C055B" w:rsidRPr="0042726B">
        <w:rPr>
          <w:rFonts w:eastAsia="標楷體" w:hint="eastAsia"/>
          <w:sz w:val="28"/>
          <w:szCs w:val="28"/>
        </w:rPr>
        <w:t>66.9</w:t>
      </w:r>
      <w:r w:rsidRPr="0042726B">
        <w:rPr>
          <w:rFonts w:eastAsia="標楷體"/>
          <w:sz w:val="28"/>
          <w:szCs w:val="28"/>
        </w:rPr>
        <w:t>億美元；躉售物價指數</w:t>
      </w:r>
      <w:r w:rsidRPr="0042726B">
        <w:rPr>
          <w:rFonts w:eastAsia="標楷體"/>
          <w:sz w:val="28"/>
          <w:szCs w:val="28"/>
        </w:rPr>
        <w:t>(WPI)</w:t>
      </w:r>
      <w:r w:rsidR="00523028" w:rsidRPr="0042726B">
        <w:rPr>
          <w:rFonts w:eastAsia="標楷體" w:hint="eastAsia"/>
          <w:sz w:val="28"/>
          <w:szCs w:val="28"/>
        </w:rPr>
        <w:t>上漲</w:t>
      </w:r>
      <w:r w:rsidR="00523028" w:rsidRPr="0042726B">
        <w:rPr>
          <w:rFonts w:eastAsia="標楷體" w:hint="eastAsia"/>
          <w:sz w:val="28"/>
          <w:szCs w:val="28"/>
        </w:rPr>
        <w:t>1</w:t>
      </w:r>
      <w:r w:rsidRPr="0042726B">
        <w:rPr>
          <w:rFonts w:eastAsia="標楷體"/>
          <w:sz w:val="28"/>
          <w:szCs w:val="28"/>
        </w:rPr>
        <w:t>.</w:t>
      </w:r>
      <w:r w:rsidR="00B2090C" w:rsidRPr="0042726B">
        <w:rPr>
          <w:rFonts w:eastAsia="標楷體" w:hint="eastAsia"/>
          <w:sz w:val="28"/>
          <w:szCs w:val="28"/>
        </w:rPr>
        <w:t>62</w:t>
      </w:r>
      <w:r w:rsidRPr="0042726B">
        <w:rPr>
          <w:rFonts w:eastAsia="標楷體"/>
          <w:sz w:val="28"/>
          <w:szCs w:val="28"/>
        </w:rPr>
        <w:t>%</w:t>
      </w:r>
      <w:r w:rsidRPr="0042726B">
        <w:rPr>
          <w:rFonts w:eastAsia="標楷體"/>
          <w:sz w:val="28"/>
          <w:szCs w:val="28"/>
        </w:rPr>
        <w:t>，消費者物價指數</w:t>
      </w:r>
      <w:r w:rsidRPr="0042726B">
        <w:rPr>
          <w:rFonts w:eastAsia="標楷體"/>
          <w:sz w:val="28"/>
          <w:szCs w:val="28"/>
        </w:rPr>
        <w:t>(CPI)</w:t>
      </w:r>
      <w:r w:rsidRPr="0042726B">
        <w:rPr>
          <w:rFonts w:eastAsia="標楷體"/>
          <w:sz w:val="28"/>
          <w:szCs w:val="28"/>
        </w:rPr>
        <w:t>上漲</w:t>
      </w:r>
      <w:r w:rsidR="006E76B1" w:rsidRPr="0042726B">
        <w:rPr>
          <w:rFonts w:eastAsia="標楷體" w:hint="eastAsia"/>
          <w:sz w:val="28"/>
          <w:szCs w:val="28"/>
        </w:rPr>
        <w:t>0</w:t>
      </w:r>
      <w:r w:rsidRPr="0042726B">
        <w:rPr>
          <w:rFonts w:eastAsia="標楷體"/>
          <w:sz w:val="28"/>
          <w:szCs w:val="28"/>
        </w:rPr>
        <w:t>.</w:t>
      </w:r>
      <w:r w:rsidR="00B2090C" w:rsidRPr="0042726B">
        <w:rPr>
          <w:rFonts w:eastAsia="標楷體" w:hint="eastAsia"/>
          <w:sz w:val="28"/>
          <w:szCs w:val="28"/>
        </w:rPr>
        <w:t>50</w:t>
      </w:r>
      <w:r w:rsidRPr="0042726B">
        <w:rPr>
          <w:rFonts w:eastAsia="標楷體"/>
          <w:sz w:val="28"/>
          <w:szCs w:val="28"/>
        </w:rPr>
        <w:t>%</w:t>
      </w:r>
      <w:r w:rsidRPr="0042726B">
        <w:rPr>
          <w:rFonts w:eastAsia="標楷體"/>
          <w:sz w:val="28"/>
          <w:szCs w:val="28"/>
        </w:rPr>
        <w:t>；失業率</w:t>
      </w:r>
      <w:r w:rsidRPr="0042726B">
        <w:rPr>
          <w:rFonts w:eastAsia="標楷體"/>
          <w:sz w:val="28"/>
          <w:szCs w:val="28"/>
        </w:rPr>
        <w:t>3.</w:t>
      </w:r>
      <w:r w:rsidR="00AA48A8" w:rsidRPr="0042726B">
        <w:rPr>
          <w:rFonts w:eastAsia="標楷體" w:hint="eastAsia"/>
          <w:sz w:val="28"/>
          <w:szCs w:val="28"/>
        </w:rPr>
        <w:t>77</w:t>
      </w:r>
      <w:r w:rsidRPr="0042726B">
        <w:rPr>
          <w:rFonts w:eastAsia="標楷體"/>
          <w:sz w:val="28"/>
          <w:szCs w:val="28"/>
        </w:rPr>
        <w:t>%</w:t>
      </w:r>
      <w:r w:rsidRPr="0042726B">
        <w:rPr>
          <w:rFonts w:eastAsia="標楷體"/>
          <w:sz w:val="28"/>
          <w:szCs w:val="28"/>
        </w:rPr>
        <w:t>。</w:t>
      </w:r>
    </w:p>
    <w:p w:rsidR="00E159BD" w:rsidRPr="00D26E2B"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D26E2B">
        <w:rPr>
          <w:rFonts w:eastAsia="標楷體"/>
          <w:sz w:val="28"/>
          <w:szCs w:val="28"/>
        </w:rPr>
        <w:t>106</w:t>
      </w:r>
      <w:r w:rsidRPr="00D26E2B">
        <w:rPr>
          <w:rFonts w:eastAsia="標楷體"/>
          <w:sz w:val="28"/>
          <w:szCs w:val="28"/>
        </w:rPr>
        <w:t>年</w:t>
      </w:r>
      <w:r w:rsidR="00F22266" w:rsidRPr="00D26E2B">
        <w:rPr>
          <w:rFonts w:eastAsia="標楷體" w:hint="eastAsia"/>
          <w:sz w:val="28"/>
          <w:szCs w:val="28"/>
        </w:rPr>
        <w:t>9</w:t>
      </w:r>
      <w:r w:rsidRPr="00D26E2B">
        <w:rPr>
          <w:rFonts w:eastAsia="標楷體"/>
          <w:sz w:val="28"/>
          <w:szCs w:val="28"/>
        </w:rPr>
        <w:t>月景氣對策信號</w:t>
      </w:r>
      <w:r w:rsidR="00F22266" w:rsidRPr="00D26E2B">
        <w:rPr>
          <w:rFonts w:eastAsia="標楷體" w:hint="eastAsia"/>
          <w:sz w:val="28"/>
          <w:szCs w:val="28"/>
        </w:rPr>
        <w:t>續</w:t>
      </w:r>
      <w:r w:rsidR="00F41A58" w:rsidRPr="00D26E2B">
        <w:rPr>
          <w:rFonts w:eastAsia="標楷體" w:hint="eastAsia"/>
          <w:sz w:val="28"/>
          <w:szCs w:val="28"/>
        </w:rPr>
        <w:t>呈綠燈</w:t>
      </w:r>
      <w:r w:rsidRPr="00D26E2B">
        <w:rPr>
          <w:rFonts w:eastAsia="標楷體"/>
          <w:sz w:val="28"/>
          <w:szCs w:val="28"/>
        </w:rPr>
        <w:t>，</w:t>
      </w:r>
      <w:r w:rsidR="0043216D" w:rsidRPr="00D26E2B">
        <w:rPr>
          <w:rFonts w:eastAsia="標楷體" w:hint="eastAsia"/>
          <w:sz w:val="28"/>
          <w:szCs w:val="28"/>
        </w:rPr>
        <w:t>景氣領先指標</w:t>
      </w:r>
      <w:r w:rsidR="00F41A58" w:rsidRPr="00D26E2B">
        <w:rPr>
          <w:rFonts w:eastAsia="標楷體" w:hint="eastAsia"/>
          <w:sz w:val="28"/>
          <w:szCs w:val="28"/>
        </w:rPr>
        <w:t>及同時指標持續上升，顯示當前國內景氣持續</w:t>
      </w:r>
      <w:r w:rsidR="00F22266" w:rsidRPr="00D26E2B">
        <w:rPr>
          <w:rFonts w:eastAsia="標楷體" w:hint="eastAsia"/>
          <w:sz w:val="28"/>
          <w:szCs w:val="28"/>
        </w:rPr>
        <w:t>復甦</w:t>
      </w:r>
      <w:r w:rsidR="0043216D" w:rsidRPr="00D26E2B">
        <w:rPr>
          <w:rFonts w:eastAsia="標楷體" w:hint="eastAsia"/>
          <w:sz w:val="28"/>
          <w:szCs w:val="28"/>
        </w:rPr>
        <w:t>。</w:t>
      </w:r>
      <w:r w:rsidRPr="00D26E2B">
        <w:rPr>
          <w:rFonts w:eastAsia="標楷體"/>
          <w:sz w:val="28"/>
          <w:szCs w:val="28"/>
        </w:rPr>
        <w:t>展望未來，</w:t>
      </w:r>
      <w:r w:rsidR="00F41A58" w:rsidRPr="00D26E2B">
        <w:rPr>
          <w:rFonts w:eastAsia="標楷體" w:hint="eastAsia"/>
          <w:sz w:val="28"/>
          <w:szCs w:val="28"/>
        </w:rPr>
        <w:t>隨全球景氣穩定復甦，加以歐美年底採購</w:t>
      </w:r>
      <w:r w:rsidR="00B37EF8" w:rsidRPr="00D26E2B">
        <w:rPr>
          <w:rFonts w:eastAsia="標楷體" w:hint="eastAsia"/>
          <w:sz w:val="28"/>
          <w:szCs w:val="28"/>
        </w:rPr>
        <w:t>旺季來臨</w:t>
      </w:r>
      <w:r w:rsidR="00F41A58" w:rsidRPr="00D26E2B">
        <w:rPr>
          <w:rFonts w:eastAsia="標楷體" w:hint="eastAsia"/>
          <w:sz w:val="28"/>
          <w:szCs w:val="28"/>
        </w:rPr>
        <w:t>，有助</w:t>
      </w:r>
      <w:r w:rsidR="00B37EF8" w:rsidRPr="00D26E2B">
        <w:rPr>
          <w:rFonts w:eastAsia="標楷體" w:hint="eastAsia"/>
          <w:sz w:val="28"/>
          <w:szCs w:val="28"/>
        </w:rPr>
        <w:t>我國出口持續擴增</w:t>
      </w:r>
      <w:r w:rsidR="00F41A58" w:rsidRPr="00D26E2B">
        <w:rPr>
          <w:rFonts w:eastAsia="標楷體" w:hint="eastAsia"/>
          <w:sz w:val="28"/>
          <w:szCs w:val="28"/>
        </w:rPr>
        <w:t>。惟須注意美國</w:t>
      </w:r>
      <w:r w:rsidR="00B37EF8" w:rsidRPr="00D26E2B">
        <w:rPr>
          <w:rFonts w:eastAsia="標楷體" w:hint="eastAsia"/>
          <w:sz w:val="28"/>
          <w:szCs w:val="28"/>
        </w:rPr>
        <w:t>聯準會升息期程及主要國家</w:t>
      </w:r>
      <w:r w:rsidR="00F41A58" w:rsidRPr="00D26E2B">
        <w:rPr>
          <w:rFonts w:eastAsia="標楷體" w:hint="eastAsia"/>
          <w:sz w:val="28"/>
          <w:szCs w:val="28"/>
        </w:rPr>
        <w:t>貨幣政策</w:t>
      </w:r>
      <w:r w:rsidR="00B37EF8" w:rsidRPr="00D26E2B">
        <w:rPr>
          <w:rFonts w:eastAsia="標楷體" w:hint="eastAsia"/>
          <w:sz w:val="28"/>
          <w:szCs w:val="28"/>
        </w:rPr>
        <w:t>走向</w:t>
      </w:r>
      <w:r w:rsidR="00F41A58" w:rsidRPr="00D26E2B">
        <w:rPr>
          <w:rFonts w:eastAsia="標楷體" w:hint="eastAsia"/>
          <w:sz w:val="28"/>
          <w:szCs w:val="28"/>
        </w:rPr>
        <w:t>、</w:t>
      </w:r>
      <w:r w:rsidR="00B37EF8" w:rsidRPr="00D26E2B">
        <w:rPr>
          <w:rFonts w:eastAsia="標楷體" w:hint="eastAsia"/>
          <w:sz w:val="28"/>
          <w:szCs w:val="28"/>
        </w:rPr>
        <w:t>美歐等國重要政經發展</w:t>
      </w:r>
      <w:r w:rsidR="00F41A58" w:rsidRPr="00D26E2B">
        <w:rPr>
          <w:rFonts w:eastAsia="標楷體" w:hint="eastAsia"/>
          <w:sz w:val="28"/>
          <w:szCs w:val="28"/>
        </w:rPr>
        <w:t>，以及地緣政治風險</w:t>
      </w:r>
      <w:r w:rsidR="00B37EF8" w:rsidRPr="00D26E2B">
        <w:rPr>
          <w:rFonts w:eastAsia="標楷體" w:hint="eastAsia"/>
          <w:sz w:val="28"/>
          <w:szCs w:val="28"/>
        </w:rPr>
        <w:t>等</w:t>
      </w:r>
      <w:r w:rsidR="00E03A98">
        <w:rPr>
          <w:rFonts w:eastAsia="標楷體" w:hint="eastAsia"/>
          <w:sz w:val="28"/>
          <w:szCs w:val="28"/>
        </w:rPr>
        <w:t>不確定因素</w:t>
      </w:r>
      <w:r w:rsidR="00F41A58" w:rsidRPr="00D26E2B">
        <w:rPr>
          <w:rFonts w:eastAsia="標楷體" w:hint="eastAsia"/>
          <w:sz w:val="28"/>
          <w:szCs w:val="28"/>
        </w:rPr>
        <w:t>。</w:t>
      </w:r>
      <w:r w:rsidR="004B059A" w:rsidRPr="00D26E2B">
        <w:rPr>
          <w:rFonts w:eastAsia="標楷體" w:hint="eastAsia"/>
          <w:sz w:val="28"/>
          <w:szCs w:val="28"/>
        </w:rPr>
        <w:t xml:space="preserve"> </w:t>
      </w:r>
    </w:p>
    <w:p w:rsidR="00AD12FA" w:rsidRPr="00AE0D77"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96866832"/>
      <w:r w:rsidRPr="00AE0D77">
        <w:rPr>
          <w:rFonts w:eastAsia="標楷體"/>
          <w:b/>
          <w:bCs/>
          <w:sz w:val="40"/>
          <w:szCs w:val="36"/>
        </w:rPr>
        <w:t>三、中國大陸經濟</w:t>
      </w:r>
      <w:bookmarkEnd w:id="27"/>
      <w:bookmarkEnd w:id="28"/>
      <w:bookmarkEnd w:id="29"/>
    </w:p>
    <w:p w:rsidR="00111A0D" w:rsidRPr="0042726B" w:rsidRDefault="00111A0D" w:rsidP="00111A0D">
      <w:pPr>
        <w:overflowPunct w:val="0"/>
        <w:autoSpaceDE w:val="0"/>
        <w:autoSpaceDN w:val="0"/>
        <w:adjustRightInd w:val="0"/>
        <w:snapToGrid w:val="0"/>
        <w:spacing w:beforeLines="50" w:before="180" w:line="300" w:lineRule="auto"/>
        <w:ind w:right="-153" w:firstLineChars="202" w:firstLine="566"/>
        <w:jc w:val="both"/>
        <w:rPr>
          <w:rFonts w:eastAsia="標楷體"/>
          <w:b/>
          <w:bCs/>
          <w:sz w:val="28"/>
          <w:szCs w:val="28"/>
        </w:rPr>
      </w:pPr>
      <w:r w:rsidRPr="0042726B">
        <w:rPr>
          <w:rFonts w:eastAsia="標楷體"/>
          <w:sz w:val="28"/>
          <w:szCs w:val="28"/>
        </w:rPr>
        <w:t>中國大陸今</w:t>
      </w:r>
      <w:r w:rsidRPr="0042726B">
        <w:rPr>
          <w:rFonts w:eastAsia="標楷體"/>
          <w:sz w:val="28"/>
          <w:szCs w:val="28"/>
        </w:rPr>
        <w:t>(2017)</w:t>
      </w:r>
      <w:r w:rsidRPr="0042726B">
        <w:rPr>
          <w:rFonts w:eastAsia="標楷體"/>
          <w:sz w:val="28"/>
          <w:szCs w:val="28"/>
        </w:rPr>
        <w:t>年</w:t>
      </w:r>
      <w:r w:rsidRPr="0042726B">
        <w:rPr>
          <w:rFonts w:eastAsia="標楷體" w:hint="eastAsia"/>
          <w:sz w:val="28"/>
          <w:szCs w:val="28"/>
        </w:rPr>
        <w:t>前三季</w:t>
      </w:r>
      <w:r w:rsidRPr="0042726B">
        <w:rPr>
          <w:rFonts w:eastAsia="標楷體"/>
          <w:sz w:val="28"/>
          <w:szCs w:val="28"/>
        </w:rPr>
        <w:t>國內生產總值</w:t>
      </w:r>
      <w:r w:rsidRPr="0042726B">
        <w:rPr>
          <w:rFonts w:eastAsia="標楷體"/>
          <w:sz w:val="28"/>
          <w:szCs w:val="28"/>
        </w:rPr>
        <w:t>(GDP)</w:t>
      </w:r>
      <w:r w:rsidRPr="0042726B">
        <w:rPr>
          <w:rFonts w:eastAsia="標楷體"/>
          <w:sz w:val="28"/>
          <w:szCs w:val="28"/>
        </w:rPr>
        <w:t>為</w:t>
      </w:r>
      <w:r w:rsidRPr="0042726B">
        <w:rPr>
          <w:rFonts w:eastAsia="標楷體" w:hint="eastAsia"/>
          <w:sz w:val="28"/>
          <w:szCs w:val="28"/>
        </w:rPr>
        <w:t>59</w:t>
      </w:r>
      <w:r w:rsidRPr="0042726B">
        <w:rPr>
          <w:rFonts w:eastAsia="標楷體"/>
          <w:sz w:val="28"/>
          <w:szCs w:val="28"/>
        </w:rPr>
        <w:t>兆</w:t>
      </w:r>
      <w:r w:rsidRPr="0042726B">
        <w:rPr>
          <w:rFonts w:eastAsia="標楷體" w:hint="eastAsia"/>
          <w:sz w:val="28"/>
          <w:szCs w:val="28"/>
        </w:rPr>
        <w:t>3</w:t>
      </w:r>
      <w:r w:rsidRPr="0042726B">
        <w:rPr>
          <w:rFonts w:eastAsia="標楷體"/>
          <w:sz w:val="28"/>
          <w:szCs w:val="28"/>
        </w:rPr>
        <w:t>,</w:t>
      </w:r>
      <w:r w:rsidRPr="0042726B">
        <w:rPr>
          <w:rFonts w:eastAsia="標楷體" w:hint="eastAsia"/>
          <w:sz w:val="28"/>
          <w:szCs w:val="28"/>
        </w:rPr>
        <w:t>288</w:t>
      </w:r>
      <w:r w:rsidRPr="0042726B">
        <w:rPr>
          <w:rFonts w:eastAsia="標楷體"/>
          <w:sz w:val="28"/>
          <w:szCs w:val="28"/>
        </w:rPr>
        <w:t>億人民幣，經濟成長率為</w:t>
      </w:r>
      <w:r w:rsidRPr="0042726B">
        <w:rPr>
          <w:rFonts w:eastAsia="標楷體"/>
          <w:sz w:val="28"/>
          <w:szCs w:val="28"/>
        </w:rPr>
        <w:t>6.9%</w:t>
      </w:r>
      <w:r w:rsidRPr="0042726B">
        <w:rPr>
          <w:rFonts w:eastAsia="標楷體"/>
          <w:sz w:val="28"/>
          <w:szCs w:val="28"/>
        </w:rPr>
        <w:t>，</w:t>
      </w:r>
      <w:r w:rsidRPr="0042726B">
        <w:rPr>
          <w:rFonts w:eastAsia="標楷體" w:hint="eastAsia"/>
          <w:sz w:val="28"/>
          <w:szCs w:val="28"/>
        </w:rPr>
        <w:t>連續</w:t>
      </w:r>
      <w:r w:rsidRPr="0042726B">
        <w:rPr>
          <w:rFonts w:eastAsia="標楷體" w:hint="eastAsia"/>
          <w:sz w:val="28"/>
          <w:szCs w:val="28"/>
        </w:rPr>
        <w:t>9</w:t>
      </w:r>
      <w:r w:rsidRPr="0042726B">
        <w:rPr>
          <w:rFonts w:eastAsia="標楷體" w:hint="eastAsia"/>
          <w:sz w:val="28"/>
          <w:szCs w:val="28"/>
        </w:rPr>
        <w:t>季保持在</w:t>
      </w:r>
      <w:r w:rsidRPr="0042726B">
        <w:rPr>
          <w:rFonts w:eastAsia="標楷體" w:hint="eastAsia"/>
          <w:sz w:val="28"/>
          <w:szCs w:val="28"/>
        </w:rPr>
        <w:t>6.7</w:t>
      </w:r>
      <w:r w:rsidRPr="0042726B">
        <w:rPr>
          <w:rFonts w:eastAsia="標楷體" w:hint="eastAsia"/>
          <w:sz w:val="28"/>
          <w:szCs w:val="28"/>
        </w:rPr>
        <w:t>至</w:t>
      </w:r>
      <w:r w:rsidRPr="0042726B">
        <w:rPr>
          <w:rFonts w:eastAsia="標楷體" w:hint="eastAsia"/>
          <w:sz w:val="28"/>
          <w:szCs w:val="28"/>
        </w:rPr>
        <w:t>6.9%</w:t>
      </w:r>
      <w:r w:rsidRPr="0042726B">
        <w:rPr>
          <w:rFonts w:eastAsia="標楷體" w:hint="eastAsia"/>
          <w:sz w:val="28"/>
          <w:szCs w:val="28"/>
        </w:rPr>
        <w:t>的區間，呈現中高速成長。</w:t>
      </w:r>
      <w:r w:rsidRPr="0042726B">
        <w:rPr>
          <w:rFonts w:eastAsia="標楷體"/>
          <w:sz w:val="28"/>
          <w:szCs w:val="28"/>
        </w:rPr>
        <w:t>中國大陸官方今年預期目標是</w:t>
      </w:r>
      <w:r w:rsidRPr="0042726B">
        <w:rPr>
          <w:rFonts w:eastAsia="標楷體"/>
          <w:sz w:val="28"/>
          <w:szCs w:val="28"/>
        </w:rPr>
        <w:t>6.5%</w:t>
      </w:r>
      <w:r w:rsidRPr="0042726B">
        <w:rPr>
          <w:rFonts w:eastAsia="標楷體" w:hint="eastAsia"/>
          <w:sz w:val="28"/>
          <w:szCs w:val="28"/>
        </w:rPr>
        <w:t>，</w:t>
      </w:r>
      <w:r w:rsidRPr="0042726B">
        <w:rPr>
          <w:rFonts w:eastAsia="標楷體"/>
          <w:sz w:val="28"/>
          <w:szCs w:val="28"/>
        </w:rPr>
        <w:t>國際貨幣基金</w:t>
      </w:r>
      <w:r w:rsidRPr="0042726B">
        <w:rPr>
          <w:rFonts w:eastAsia="標楷體"/>
          <w:sz w:val="28"/>
          <w:szCs w:val="28"/>
        </w:rPr>
        <w:t>(IMF)</w:t>
      </w:r>
      <w:r w:rsidRPr="0042726B">
        <w:rPr>
          <w:rFonts w:eastAsia="標楷體" w:hint="eastAsia"/>
          <w:sz w:val="28"/>
          <w:szCs w:val="28"/>
        </w:rPr>
        <w:t>上修</w:t>
      </w:r>
      <w:r w:rsidRPr="0042726B">
        <w:rPr>
          <w:rFonts w:eastAsia="標楷體"/>
          <w:sz w:val="28"/>
          <w:szCs w:val="28"/>
        </w:rPr>
        <w:t>中國大陸今年</w:t>
      </w:r>
      <w:r w:rsidRPr="0042726B">
        <w:rPr>
          <w:rFonts w:eastAsia="標楷體" w:hint="eastAsia"/>
          <w:sz w:val="28"/>
          <w:szCs w:val="28"/>
        </w:rPr>
        <w:t>及明年</w:t>
      </w:r>
      <w:r w:rsidRPr="0042726B">
        <w:rPr>
          <w:rFonts w:eastAsia="標楷體"/>
          <w:sz w:val="28"/>
          <w:szCs w:val="28"/>
        </w:rPr>
        <w:t>經濟成長率</w:t>
      </w:r>
      <w:r w:rsidRPr="0042726B">
        <w:rPr>
          <w:rFonts w:eastAsia="標楷體" w:hint="eastAsia"/>
          <w:sz w:val="28"/>
          <w:szCs w:val="28"/>
        </w:rPr>
        <w:t>至</w:t>
      </w:r>
      <w:r w:rsidRPr="0042726B">
        <w:rPr>
          <w:rFonts w:eastAsia="標楷體"/>
          <w:sz w:val="28"/>
          <w:szCs w:val="28"/>
        </w:rPr>
        <w:t>6.</w:t>
      </w:r>
      <w:r w:rsidRPr="0042726B">
        <w:rPr>
          <w:rFonts w:eastAsia="標楷體" w:hint="eastAsia"/>
          <w:sz w:val="28"/>
          <w:szCs w:val="28"/>
        </w:rPr>
        <w:t>8</w:t>
      </w:r>
      <w:r w:rsidRPr="0042726B">
        <w:rPr>
          <w:rFonts w:eastAsia="標楷體"/>
          <w:sz w:val="28"/>
          <w:szCs w:val="28"/>
        </w:rPr>
        <w:t>%</w:t>
      </w:r>
      <w:r w:rsidRPr="0042726B">
        <w:rPr>
          <w:rFonts w:eastAsia="標楷體" w:hint="eastAsia"/>
          <w:sz w:val="28"/>
          <w:szCs w:val="28"/>
        </w:rPr>
        <w:t>及</w:t>
      </w:r>
      <w:r w:rsidRPr="0042726B">
        <w:rPr>
          <w:rFonts w:eastAsia="標楷體" w:hint="eastAsia"/>
          <w:sz w:val="28"/>
          <w:szCs w:val="28"/>
        </w:rPr>
        <w:t>6.5%</w:t>
      </w:r>
      <w:r w:rsidRPr="0042726B">
        <w:rPr>
          <w:rFonts w:eastAsia="標楷體" w:hint="eastAsia"/>
          <w:sz w:val="28"/>
          <w:szCs w:val="28"/>
        </w:rPr>
        <w:t>。</w:t>
      </w:r>
    </w:p>
    <w:p w:rsidR="00111A0D" w:rsidRPr="0042726B" w:rsidRDefault="00111A0D" w:rsidP="00111A0D">
      <w:pPr>
        <w:overflowPunct w:val="0"/>
        <w:autoSpaceDE w:val="0"/>
        <w:autoSpaceDN w:val="0"/>
        <w:adjustRightInd w:val="0"/>
        <w:snapToGrid w:val="0"/>
        <w:spacing w:beforeLines="50" w:before="180" w:line="300" w:lineRule="auto"/>
        <w:ind w:right="-153" w:firstLineChars="202" w:firstLine="566"/>
        <w:jc w:val="both"/>
        <w:rPr>
          <w:rFonts w:eastAsia="標楷體"/>
          <w:sz w:val="28"/>
          <w:szCs w:val="28"/>
        </w:rPr>
      </w:pPr>
      <w:r w:rsidRPr="0042726B">
        <w:rPr>
          <w:rFonts w:eastAsia="標楷體"/>
          <w:sz w:val="28"/>
          <w:szCs w:val="28"/>
        </w:rPr>
        <w:t>今年</w:t>
      </w:r>
      <w:r w:rsidRPr="0042726B">
        <w:rPr>
          <w:rFonts w:eastAsia="標楷體"/>
          <w:sz w:val="28"/>
          <w:szCs w:val="28"/>
        </w:rPr>
        <w:t>1</w:t>
      </w:r>
      <w:r w:rsidRPr="0042726B">
        <w:rPr>
          <w:rFonts w:eastAsia="標楷體"/>
          <w:sz w:val="28"/>
          <w:szCs w:val="28"/>
        </w:rPr>
        <w:t>至</w:t>
      </w:r>
      <w:r w:rsidRPr="0042726B">
        <w:rPr>
          <w:rFonts w:eastAsia="標楷體" w:hint="eastAsia"/>
          <w:sz w:val="28"/>
          <w:szCs w:val="28"/>
        </w:rPr>
        <w:t>9</w:t>
      </w:r>
      <w:r w:rsidRPr="0042726B">
        <w:rPr>
          <w:rFonts w:eastAsia="標楷體"/>
          <w:sz w:val="28"/>
          <w:szCs w:val="28"/>
        </w:rPr>
        <w:t>月，固定資產投資</w:t>
      </w:r>
      <w:r w:rsidRPr="0042726B">
        <w:rPr>
          <w:rFonts w:eastAsia="標楷體"/>
          <w:sz w:val="28"/>
          <w:szCs w:val="28"/>
        </w:rPr>
        <w:t>(</w:t>
      </w:r>
      <w:r w:rsidRPr="0042726B">
        <w:rPr>
          <w:rFonts w:eastAsia="標楷體"/>
          <w:sz w:val="28"/>
          <w:szCs w:val="28"/>
        </w:rPr>
        <w:t>不含農戶</w:t>
      </w:r>
      <w:r w:rsidRPr="0042726B">
        <w:rPr>
          <w:rFonts w:eastAsia="標楷體"/>
          <w:sz w:val="28"/>
          <w:szCs w:val="28"/>
        </w:rPr>
        <w:t>)</w:t>
      </w:r>
      <w:r w:rsidRPr="0042726B">
        <w:rPr>
          <w:rFonts w:eastAsia="標楷體"/>
          <w:sz w:val="28"/>
          <w:szCs w:val="28"/>
        </w:rPr>
        <w:t>金額為</w:t>
      </w:r>
      <w:r w:rsidRPr="0042726B">
        <w:rPr>
          <w:rFonts w:eastAsia="標楷體" w:hint="eastAsia"/>
          <w:sz w:val="28"/>
          <w:szCs w:val="28"/>
        </w:rPr>
        <w:t>45</w:t>
      </w:r>
      <w:r w:rsidRPr="0042726B">
        <w:rPr>
          <w:rFonts w:eastAsia="標楷體"/>
          <w:sz w:val="28"/>
          <w:szCs w:val="28"/>
        </w:rPr>
        <w:t>兆</w:t>
      </w:r>
      <w:r w:rsidRPr="0042726B">
        <w:rPr>
          <w:rFonts w:eastAsia="標楷體" w:hint="eastAsia"/>
          <w:sz w:val="28"/>
          <w:szCs w:val="28"/>
        </w:rPr>
        <w:t>8,478</w:t>
      </w:r>
      <w:r w:rsidRPr="0042726B">
        <w:rPr>
          <w:rFonts w:eastAsia="標楷體"/>
          <w:sz w:val="28"/>
          <w:szCs w:val="28"/>
        </w:rPr>
        <w:t>億人民幣，較上年同</w:t>
      </w:r>
      <w:r w:rsidRPr="0042726B">
        <w:rPr>
          <w:rFonts w:eastAsia="標楷體" w:hint="eastAsia"/>
          <w:sz w:val="28"/>
          <w:szCs w:val="28"/>
        </w:rPr>
        <w:t>期</w:t>
      </w:r>
      <w:r w:rsidRPr="0042726B">
        <w:rPr>
          <w:rFonts w:eastAsia="標楷體"/>
          <w:sz w:val="28"/>
          <w:szCs w:val="28"/>
        </w:rPr>
        <w:t>增加</w:t>
      </w:r>
      <w:r w:rsidRPr="0042726B">
        <w:rPr>
          <w:rFonts w:eastAsia="標楷體" w:hint="eastAsia"/>
          <w:sz w:val="28"/>
          <w:szCs w:val="28"/>
        </w:rPr>
        <w:t>7.5</w:t>
      </w:r>
      <w:r w:rsidRPr="0042726B">
        <w:rPr>
          <w:rFonts w:eastAsia="標楷體"/>
          <w:sz w:val="28"/>
          <w:szCs w:val="28"/>
        </w:rPr>
        <w:t>%</w:t>
      </w:r>
      <w:r w:rsidRPr="0042726B">
        <w:rPr>
          <w:rFonts w:eastAsia="標楷體"/>
          <w:sz w:val="28"/>
          <w:szCs w:val="28"/>
        </w:rPr>
        <w:t>；規模以上工業生產成長</w:t>
      </w:r>
      <w:r w:rsidRPr="0042726B">
        <w:rPr>
          <w:rFonts w:eastAsia="標楷體" w:hint="eastAsia"/>
          <w:sz w:val="28"/>
          <w:szCs w:val="28"/>
        </w:rPr>
        <w:t>6.7</w:t>
      </w:r>
      <w:r w:rsidRPr="0042726B">
        <w:rPr>
          <w:rFonts w:eastAsia="標楷體"/>
          <w:sz w:val="28"/>
          <w:szCs w:val="28"/>
        </w:rPr>
        <w:t>%</w:t>
      </w:r>
      <w:r w:rsidRPr="0042726B">
        <w:rPr>
          <w:rFonts w:eastAsia="標楷體"/>
          <w:sz w:val="28"/>
          <w:szCs w:val="28"/>
        </w:rPr>
        <w:t>；非金融領域實際外商投資金額為</w:t>
      </w:r>
      <w:r w:rsidRPr="0042726B">
        <w:rPr>
          <w:rFonts w:eastAsia="標楷體" w:hint="eastAsia"/>
          <w:sz w:val="28"/>
          <w:szCs w:val="28"/>
        </w:rPr>
        <w:t>920.9</w:t>
      </w:r>
      <w:r w:rsidRPr="0042726B">
        <w:rPr>
          <w:rFonts w:eastAsia="標楷體"/>
          <w:sz w:val="28"/>
          <w:szCs w:val="28"/>
        </w:rPr>
        <w:t>億美元，減少</w:t>
      </w:r>
      <w:r w:rsidRPr="0042726B">
        <w:rPr>
          <w:rFonts w:eastAsia="標楷體" w:hint="eastAsia"/>
          <w:sz w:val="28"/>
          <w:szCs w:val="28"/>
        </w:rPr>
        <w:t>3.2</w:t>
      </w:r>
      <w:r w:rsidRPr="0042726B">
        <w:rPr>
          <w:rFonts w:eastAsia="標楷體"/>
          <w:sz w:val="28"/>
          <w:szCs w:val="28"/>
        </w:rPr>
        <w:t>%</w:t>
      </w:r>
      <w:r w:rsidRPr="0042726B">
        <w:rPr>
          <w:rFonts w:eastAsia="標楷體"/>
          <w:sz w:val="28"/>
          <w:szCs w:val="28"/>
        </w:rPr>
        <w:t>。對外貿易方面，今年</w:t>
      </w:r>
      <w:r w:rsidRPr="0042726B">
        <w:rPr>
          <w:rFonts w:eastAsia="標楷體"/>
          <w:sz w:val="28"/>
          <w:szCs w:val="28"/>
        </w:rPr>
        <w:t>1</w:t>
      </w:r>
      <w:r w:rsidRPr="0042726B">
        <w:rPr>
          <w:rFonts w:eastAsia="標楷體"/>
          <w:sz w:val="28"/>
          <w:szCs w:val="28"/>
        </w:rPr>
        <w:t>至</w:t>
      </w:r>
      <w:r w:rsidRPr="0042726B">
        <w:rPr>
          <w:rFonts w:eastAsia="標楷體" w:hint="eastAsia"/>
          <w:sz w:val="28"/>
          <w:szCs w:val="28"/>
        </w:rPr>
        <w:t>9</w:t>
      </w:r>
      <w:r w:rsidRPr="0042726B">
        <w:rPr>
          <w:rFonts w:eastAsia="標楷體"/>
          <w:sz w:val="28"/>
          <w:szCs w:val="28"/>
        </w:rPr>
        <w:t>月出口</w:t>
      </w:r>
      <w:r w:rsidRPr="0042726B">
        <w:rPr>
          <w:rFonts w:eastAsia="標楷體" w:hint="eastAsia"/>
          <w:sz w:val="28"/>
          <w:szCs w:val="28"/>
        </w:rPr>
        <w:t>增加</w:t>
      </w:r>
      <w:r w:rsidRPr="0042726B">
        <w:rPr>
          <w:rFonts w:eastAsia="標楷體" w:hint="eastAsia"/>
          <w:sz w:val="28"/>
          <w:szCs w:val="28"/>
        </w:rPr>
        <w:t>7.5</w:t>
      </w:r>
      <w:r w:rsidRPr="0042726B">
        <w:rPr>
          <w:rFonts w:eastAsia="標楷體"/>
          <w:sz w:val="28"/>
          <w:szCs w:val="28"/>
        </w:rPr>
        <w:t>%</w:t>
      </w:r>
      <w:r w:rsidRPr="0042726B">
        <w:rPr>
          <w:rFonts w:eastAsia="標楷體"/>
          <w:sz w:val="28"/>
          <w:szCs w:val="28"/>
        </w:rPr>
        <w:t>，進口增加</w:t>
      </w:r>
      <w:r w:rsidRPr="0042726B">
        <w:rPr>
          <w:rFonts w:eastAsia="標楷體" w:hint="eastAsia"/>
          <w:sz w:val="28"/>
          <w:szCs w:val="28"/>
        </w:rPr>
        <w:t>17.3</w:t>
      </w:r>
      <w:r w:rsidRPr="0042726B">
        <w:rPr>
          <w:rFonts w:eastAsia="標楷體"/>
          <w:sz w:val="28"/>
          <w:szCs w:val="28"/>
        </w:rPr>
        <w:t>%</w:t>
      </w:r>
      <w:r w:rsidRPr="0042726B">
        <w:rPr>
          <w:rFonts w:eastAsia="標楷體"/>
          <w:sz w:val="28"/>
          <w:szCs w:val="28"/>
        </w:rPr>
        <w:t>。物價方面，居民消費價格指數上漲</w:t>
      </w:r>
      <w:r w:rsidRPr="0042726B">
        <w:rPr>
          <w:rFonts w:eastAsia="標楷體"/>
          <w:sz w:val="28"/>
          <w:szCs w:val="28"/>
        </w:rPr>
        <w:t>1.</w:t>
      </w:r>
      <w:r w:rsidRPr="0042726B">
        <w:rPr>
          <w:rFonts w:eastAsia="標楷體" w:hint="eastAsia"/>
          <w:sz w:val="28"/>
          <w:szCs w:val="28"/>
        </w:rPr>
        <w:t>5</w:t>
      </w:r>
      <w:r w:rsidRPr="0042726B">
        <w:rPr>
          <w:rFonts w:eastAsia="標楷體"/>
          <w:sz w:val="28"/>
          <w:szCs w:val="28"/>
        </w:rPr>
        <w:t>%</w:t>
      </w:r>
      <w:r w:rsidRPr="0042726B">
        <w:rPr>
          <w:rFonts w:eastAsia="標楷體"/>
          <w:sz w:val="28"/>
          <w:szCs w:val="28"/>
        </w:rPr>
        <w:t>。金融體系方面，今年</w:t>
      </w:r>
      <w:r w:rsidRPr="0042726B">
        <w:rPr>
          <w:rFonts w:eastAsia="標楷體" w:hint="eastAsia"/>
          <w:sz w:val="28"/>
          <w:szCs w:val="28"/>
        </w:rPr>
        <w:t>9</w:t>
      </w:r>
      <w:r w:rsidRPr="0042726B">
        <w:rPr>
          <w:rFonts w:eastAsia="標楷體"/>
          <w:sz w:val="28"/>
          <w:szCs w:val="28"/>
        </w:rPr>
        <w:t>月貨幣供給額</w:t>
      </w:r>
      <w:r w:rsidRPr="0042726B">
        <w:rPr>
          <w:rFonts w:eastAsia="標楷體"/>
          <w:sz w:val="28"/>
          <w:szCs w:val="28"/>
        </w:rPr>
        <w:t>M1</w:t>
      </w:r>
      <w:r w:rsidRPr="0042726B">
        <w:rPr>
          <w:rFonts w:eastAsia="標楷體"/>
          <w:sz w:val="28"/>
          <w:szCs w:val="28"/>
        </w:rPr>
        <w:t>及</w:t>
      </w:r>
      <w:r w:rsidRPr="0042726B">
        <w:rPr>
          <w:rFonts w:eastAsia="標楷體"/>
          <w:sz w:val="28"/>
          <w:szCs w:val="28"/>
        </w:rPr>
        <w:t>M2</w:t>
      </w:r>
      <w:r w:rsidRPr="0042726B">
        <w:rPr>
          <w:rFonts w:eastAsia="標楷體"/>
          <w:sz w:val="28"/>
          <w:szCs w:val="28"/>
        </w:rPr>
        <w:t>分別較上年同</w:t>
      </w:r>
      <w:r w:rsidRPr="0042726B">
        <w:rPr>
          <w:rFonts w:eastAsia="標楷體" w:hint="eastAsia"/>
          <w:sz w:val="28"/>
          <w:szCs w:val="28"/>
        </w:rPr>
        <w:t>月</w:t>
      </w:r>
      <w:r w:rsidRPr="0042726B">
        <w:rPr>
          <w:rFonts w:eastAsia="標楷體"/>
          <w:sz w:val="28"/>
          <w:szCs w:val="28"/>
        </w:rPr>
        <w:t>增加</w:t>
      </w:r>
      <w:r w:rsidRPr="0042726B">
        <w:rPr>
          <w:rFonts w:eastAsia="標楷體" w:hint="eastAsia"/>
          <w:sz w:val="28"/>
          <w:szCs w:val="28"/>
        </w:rPr>
        <w:t>14</w:t>
      </w:r>
      <w:r w:rsidRPr="0042726B">
        <w:rPr>
          <w:rFonts w:eastAsia="標楷體"/>
          <w:sz w:val="28"/>
          <w:szCs w:val="28"/>
        </w:rPr>
        <w:t>%</w:t>
      </w:r>
      <w:r w:rsidRPr="0042726B">
        <w:rPr>
          <w:rFonts w:eastAsia="標楷體"/>
          <w:sz w:val="28"/>
          <w:szCs w:val="28"/>
        </w:rPr>
        <w:t>、</w:t>
      </w:r>
      <w:r w:rsidRPr="0042726B">
        <w:rPr>
          <w:rFonts w:eastAsia="標楷體" w:hint="eastAsia"/>
          <w:sz w:val="28"/>
          <w:szCs w:val="28"/>
        </w:rPr>
        <w:t>9.2</w:t>
      </w:r>
      <w:r w:rsidRPr="0042726B">
        <w:rPr>
          <w:rFonts w:eastAsia="標楷體"/>
          <w:sz w:val="28"/>
          <w:szCs w:val="28"/>
        </w:rPr>
        <w:t>%</w:t>
      </w:r>
      <w:r w:rsidRPr="0042726B">
        <w:rPr>
          <w:rFonts w:eastAsia="標楷體"/>
          <w:sz w:val="28"/>
          <w:szCs w:val="28"/>
        </w:rPr>
        <w:t>。</w:t>
      </w:r>
    </w:p>
    <w:p w:rsidR="00111A0D" w:rsidRPr="0042726B" w:rsidRDefault="00111A0D" w:rsidP="00111A0D">
      <w:pPr>
        <w:overflowPunct w:val="0"/>
        <w:autoSpaceDE w:val="0"/>
        <w:autoSpaceDN w:val="0"/>
        <w:adjustRightInd w:val="0"/>
        <w:snapToGrid w:val="0"/>
        <w:spacing w:beforeLines="50" w:before="180" w:line="300" w:lineRule="auto"/>
        <w:ind w:right="-153" w:firstLineChars="202" w:firstLine="566"/>
        <w:jc w:val="both"/>
        <w:rPr>
          <w:rFonts w:eastAsia="標楷體"/>
          <w:sz w:val="28"/>
          <w:szCs w:val="28"/>
        </w:rPr>
      </w:pPr>
      <w:r w:rsidRPr="0042726B">
        <w:rPr>
          <w:rFonts w:eastAsia="標楷體" w:hint="eastAsia"/>
          <w:sz w:val="28"/>
          <w:szCs w:val="28"/>
        </w:rPr>
        <w:t>為吸引外資投資，中國大陸商務部於</w:t>
      </w:r>
      <w:r w:rsidRPr="0042726B">
        <w:rPr>
          <w:rFonts w:eastAsia="標楷體" w:hint="eastAsia"/>
          <w:sz w:val="28"/>
          <w:szCs w:val="28"/>
        </w:rPr>
        <w:t>10</w:t>
      </w:r>
      <w:r w:rsidRPr="0042726B">
        <w:rPr>
          <w:rFonts w:eastAsia="標楷體" w:hint="eastAsia"/>
          <w:sz w:val="28"/>
          <w:szCs w:val="28"/>
        </w:rPr>
        <w:t>月</w:t>
      </w:r>
      <w:r w:rsidRPr="0042726B">
        <w:rPr>
          <w:rFonts w:eastAsia="標楷體" w:hint="eastAsia"/>
          <w:sz w:val="28"/>
          <w:szCs w:val="28"/>
        </w:rPr>
        <w:t>12</w:t>
      </w:r>
      <w:r w:rsidRPr="0042726B">
        <w:rPr>
          <w:rFonts w:eastAsia="標楷體" w:hint="eastAsia"/>
          <w:sz w:val="28"/>
          <w:szCs w:val="28"/>
        </w:rPr>
        <w:t>日宣布，將擴大開放外資對陸投資，以營造良好經商環境，同時推進陸企對外投資、工程承包及勞務合作等，俾提升陸企國際化經營能力，加強陸企統籌運用國內、國際市場與資源之能力。另外，中國大陸將於</w:t>
      </w:r>
      <w:r w:rsidRPr="0042726B">
        <w:rPr>
          <w:rFonts w:eastAsia="標楷體" w:hint="eastAsia"/>
          <w:sz w:val="28"/>
          <w:szCs w:val="28"/>
        </w:rPr>
        <w:t>107</w:t>
      </w:r>
      <w:r w:rsidRPr="0042726B">
        <w:rPr>
          <w:rFonts w:eastAsia="標楷體" w:hint="eastAsia"/>
          <w:sz w:val="28"/>
          <w:szCs w:val="28"/>
        </w:rPr>
        <w:t>年</w:t>
      </w:r>
      <w:r w:rsidRPr="0042726B">
        <w:rPr>
          <w:rFonts w:eastAsia="標楷體" w:hint="eastAsia"/>
          <w:sz w:val="28"/>
          <w:szCs w:val="28"/>
        </w:rPr>
        <w:t>1</w:t>
      </w:r>
      <w:r w:rsidRPr="0042726B">
        <w:rPr>
          <w:rFonts w:eastAsia="標楷體" w:hint="eastAsia"/>
          <w:sz w:val="28"/>
          <w:szCs w:val="28"/>
        </w:rPr>
        <w:t>月</w:t>
      </w:r>
      <w:r w:rsidRPr="0042726B">
        <w:rPr>
          <w:rFonts w:eastAsia="標楷體" w:hint="eastAsia"/>
          <w:sz w:val="28"/>
          <w:szCs w:val="28"/>
        </w:rPr>
        <w:t>1</w:t>
      </w:r>
      <w:r w:rsidRPr="0042726B">
        <w:rPr>
          <w:rFonts w:eastAsia="標楷體" w:hint="eastAsia"/>
          <w:sz w:val="28"/>
          <w:szCs w:val="28"/>
        </w:rPr>
        <w:t>日起全面實施</w:t>
      </w:r>
      <w:r w:rsidRPr="0042726B">
        <w:rPr>
          <w:rFonts w:eastAsia="標楷體" w:hint="eastAsia"/>
          <w:sz w:val="28"/>
          <w:szCs w:val="28"/>
        </w:rPr>
        <w:lastRenderedPageBreak/>
        <w:t>市場開放負面清單制度，由中國大陸國務院以清單明列在境內禁止及限制投資經營之行業、領域及業務等，終結中國大陸實行達</w:t>
      </w:r>
      <w:r w:rsidRPr="0042726B">
        <w:rPr>
          <w:rFonts w:eastAsia="標楷體" w:hint="eastAsia"/>
          <w:sz w:val="28"/>
          <w:szCs w:val="28"/>
        </w:rPr>
        <w:t>30</w:t>
      </w:r>
      <w:r w:rsidRPr="0042726B">
        <w:rPr>
          <w:rFonts w:eastAsia="標楷體" w:hint="eastAsia"/>
          <w:sz w:val="28"/>
          <w:szCs w:val="28"/>
        </w:rPr>
        <w:t>多年的「審批制投資管理」體制，期能更有效發揮市場調節作用。</w:t>
      </w:r>
    </w:p>
    <w:p w:rsidR="00AD12FA" w:rsidRPr="0042726B" w:rsidRDefault="00AD12FA" w:rsidP="00111A0D">
      <w:pPr>
        <w:keepNext/>
        <w:adjustRightInd w:val="0"/>
        <w:snapToGrid w:val="0"/>
        <w:spacing w:beforeLines="100" w:before="360" w:after="100" w:afterAutospacing="1" w:line="300" w:lineRule="auto"/>
        <w:outlineLvl w:val="1"/>
        <w:rPr>
          <w:rFonts w:eastAsia="標楷體"/>
        </w:rPr>
      </w:pPr>
      <w:bookmarkStart w:id="30" w:name="_Toc496866833"/>
      <w:r w:rsidRPr="0042726B">
        <w:rPr>
          <w:rFonts w:eastAsia="標楷體"/>
          <w:b/>
          <w:bCs/>
          <w:sz w:val="40"/>
          <w:szCs w:val="36"/>
        </w:rPr>
        <w:t>四、兩岸經貿</w:t>
      </w:r>
      <w:bookmarkEnd w:id="30"/>
    </w:p>
    <w:p w:rsidR="00036CD4" w:rsidRPr="0042726B" w:rsidRDefault="00036CD4" w:rsidP="00036CD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42726B">
        <w:rPr>
          <w:rFonts w:eastAsia="標楷體" w:hint="eastAsia"/>
          <w:sz w:val="28"/>
          <w:szCs w:val="28"/>
        </w:rPr>
        <w:t>今</w:t>
      </w:r>
      <w:r w:rsidRPr="0042726B">
        <w:rPr>
          <w:rFonts w:eastAsia="標楷體" w:hint="eastAsia"/>
          <w:sz w:val="28"/>
          <w:szCs w:val="28"/>
        </w:rPr>
        <w:t>(2017)</w:t>
      </w:r>
      <w:r w:rsidRPr="0042726B">
        <w:rPr>
          <w:rFonts w:eastAsia="標楷體" w:hint="eastAsia"/>
          <w:sz w:val="28"/>
          <w:szCs w:val="28"/>
        </w:rPr>
        <w:t>年</w:t>
      </w:r>
      <w:r w:rsidRPr="0042726B">
        <w:rPr>
          <w:rFonts w:eastAsia="標楷體" w:hint="eastAsia"/>
          <w:sz w:val="28"/>
          <w:szCs w:val="28"/>
        </w:rPr>
        <w:t>9</w:t>
      </w:r>
      <w:r w:rsidRPr="0042726B">
        <w:rPr>
          <w:rFonts w:eastAsia="標楷體" w:hint="eastAsia"/>
          <w:sz w:val="28"/>
          <w:szCs w:val="28"/>
        </w:rPr>
        <w:t>月我對中國大陸</w:t>
      </w:r>
      <w:r w:rsidRPr="0042726B">
        <w:rPr>
          <w:rFonts w:eastAsia="標楷體" w:hint="eastAsia"/>
          <w:sz w:val="28"/>
          <w:szCs w:val="28"/>
        </w:rPr>
        <w:t>(</w:t>
      </w:r>
      <w:r w:rsidRPr="0042726B">
        <w:rPr>
          <w:rFonts w:eastAsia="標楷體" w:hint="eastAsia"/>
          <w:sz w:val="28"/>
          <w:szCs w:val="28"/>
        </w:rPr>
        <w:t>含香港</w:t>
      </w:r>
      <w:r w:rsidRPr="0042726B">
        <w:rPr>
          <w:rFonts w:eastAsia="標楷體" w:hint="eastAsia"/>
          <w:sz w:val="28"/>
          <w:szCs w:val="28"/>
        </w:rPr>
        <w:t>)</w:t>
      </w:r>
      <w:r w:rsidRPr="0042726B">
        <w:rPr>
          <w:rFonts w:eastAsia="標楷體" w:hint="eastAsia"/>
          <w:sz w:val="28"/>
          <w:szCs w:val="28"/>
        </w:rPr>
        <w:t>出口額為</w:t>
      </w:r>
      <w:r w:rsidRPr="0042726B">
        <w:rPr>
          <w:rFonts w:eastAsia="標楷體" w:hint="eastAsia"/>
          <w:sz w:val="28"/>
          <w:szCs w:val="28"/>
        </w:rPr>
        <w:t>121.7</w:t>
      </w:r>
      <w:r w:rsidRPr="0042726B">
        <w:rPr>
          <w:rFonts w:eastAsia="標楷體" w:hint="eastAsia"/>
          <w:sz w:val="28"/>
          <w:szCs w:val="28"/>
        </w:rPr>
        <w:t>億美元，增加</w:t>
      </w:r>
      <w:r w:rsidRPr="0042726B">
        <w:rPr>
          <w:rFonts w:eastAsia="標楷體" w:hint="eastAsia"/>
          <w:sz w:val="28"/>
          <w:szCs w:val="28"/>
        </w:rPr>
        <w:t>29.6%</w:t>
      </w:r>
      <w:r w:rsidRPr="0042726B">
        <w:rPr>
          <w:rFonts w:eastAsia="標楷體" w:hint="eastAsia"/>
          <w:sz w:val="28"/>
          <w:szCs w:val="28"/>
        </w:rPr>
        <w:t>；進口額為</w:t>
      </w:r>
      <w:r w:rsidRPr="0042726B">
        <w:rPr>
          <w:rFonts w:eastAsia="標楷體" w:hint="eastAsia"/>
          <w:sz w:val="28"/>
          <w:szCs w:val="28"/>
        </w:rPr>
        <w:t>45.7</w:t>
      </w:r>
      <w:r w:rsidRPr="0042726B">
        <w:rPr>
          <w:rFonts w:eastAsia="標楷體" w:hint="eastAsia"/>
          <w:sz w:val="28"/>
          <w:szCs w:val="28"/>
        </w:rPr>
        <w:t>億美元，增加</w:t>
      </w:r>
      <w:r w:rsidRPr="0042726B">
        <w:rPr>
          <w:rFonts w:eastAsia="標楷體" w:hint="eastAsia"/>
          <w:sz w:val="28"/>
          <w:szCs w:val="28"/>
        </w:rPr>
        <w:t>27.6%</w:t>
      </w:r>
      <w:r w:rsidRPr="0042726B">
        <w:rPr>
          <w:rFonts w:eastAsia="標楷體" w:hint="eastAsia"/>
          <w:sz w:val="28"/>
          <w:szCs w:val="28"/>
        </w:rPr>
        <w:t>；貿易出超為</w:t>
      </w:r>
      <w:r w:rsidRPr="0042726B">
        <w:rPr>
          <w:rFonts w:eastAsia="標楷體" w:hint="eastAsia"/>
          <w:sz w:val="28"/>
          <w:szCs w:val="28"/>
        </w:rPr>
        <w:t>76</w:t>
      </w:r>
      <w:r w:rsidRPr="0042726B">
        <w:rPr>
          <w:rFonts w:eastAsia="標楷體" w:hint="eastAsia"/>
          <w:sz w:val="28"/>
          <w:szCs w:val="28"/>
        </w:rPr>
        <w:t>億美元，增加</w:t>
      </w:r>
      <w:r w:rsidRPr="0042726B">
        <w:rPr>
          <w:rFonts w:eastAsia="標楷體" w:hint="eastAsia"/>
          <w:sz w:val="28"/>
          <w:szCs w:val="28"/>
        </w:rPr>
        <w:t>30.9%</w:t>
      </w:r>
      <w:r w:rsidRPr="0042726B">
        <w:rPr>
          <w:rFonts w:eastAsia="標楷體" w:hint="eastAsia"/>
          <w:sz w:val="28"/>
          <w:szCs w:val="28"/>
        </w:rPr>
        <w:t>。同期間，我對中國大陸投資件數為</w:t>
      </w:r>
      <w:r w:rsidRPr="0042726B">
        <w:rPr>
          <w:rFonts w:eastAsia="標楷體" w:hint="eastAsia"/>
          <w:sz w:val="28"/>
          <w:szCs w:val="28"/>
        </w:rPr>
        <w:t>57</w:t>
      </w:r>
      <w:r w:rsidRPr="0042726B">
        <w:rPr>
          <w:rFonts w:eastAsia="標楷體" w:hint="eastAsia"/>
          <w:sz w:val="28"/>
          <w:szCs w:val="28"/>
        </w:rPr>
        <w:t>件，金額為</w:t>
      </w:r>
      <w:r w:rsidRPr="0042726B">
        <w:rPr>
          <w:rFonts w:eastAsia="標楷體" w:hint="eastAsia"/>
          <w:sz w:val="28"/>
          <w:szCs w:val="28"/>
        </w:rPr>
        <w:t>3.6</w:t>
      </w:r>
      <w:r w:rsidRPr="0042726B">
        <w:rPr>
          <w:rFonts w:eastAsia="標楷體" w:hint="eastAsia"/>
          <w:sz w:val="28"/>
          <w:szCs w:val="28"/>
        </w:rPr>
        <w:t>億美元；陸資來臺投資，件數為</w:t>
      </w:r>
      <w:r w:rsidRPr="0042726B">
        <w:rPr>
          <w:rFonts w:eastAsia="標楷體" w:hint="eastAsia"/>
          <w:sz w:val="28"/>
          <w:szCs w:val="28"/>
        </w:rPr>
        <w:t>8</w:t>
      </w:r>
      <w:r w:rsidRPr="0042726B">
        <w:rPr>
          <w:rFonts w:eastAsia="標楷體" w:hint="eastAsia"/>
          <w:sz w:val="28"/>
          <w:szCs w:val="28"/>
        </w:rPr>
        <w:t>件，金額為</w:t>
      </w:r>
      <w:r w:rsidRPr="0042726B">
        <w:rPr>
          <w:rFonts w:eastAsia="標楷體" w:hint="eastAsia"/>
          <w:sz w:val="28"/>
          <w:szCs w:val="28"/>
        </w:rPr>
        <w:t>229.9</w:t>
      </w:r>
      <w:r w:rsidRPr="0042726B">
        <w:rPr>
          <w:rFonts w:eastAsia="標楷體" w:hint="eastAsia"/>
          <w:sz w:val="28"/>
          <w:szCs w:val="28"/>
        </w:rPr>
        <w:t>萬美元。</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1" w:name="_Toc401923784"/>
      <w:bookmarkStart w:id="32" w:name="_Toc402171699"/>
      <w:bookmarkStart w:id="33" w:name="_Toc496866834"/>
      <w:r w:rsidRPr="00AE0D77">
        <w:rPr>
          <w:rFonts w:eastAsia="標楷體"/>
          <w:b/>
          <w:bCs/>
          <w:sz w:val="40"/>
          <w:szCs w:val="36"/>
        </w:rPr>
        <w:lastRenderedPageBreak/>
        <w:t>貳、國內外經濟指標</w:t>
      </w:r>
      <w:bookmarkEnd w:id="31"/>
      <w:bookmarkEnd w:id="32"/>
      <w:bookmarkEnd w:id="33"/>
    </w:p>
    <w:p w:rsidR="00BC625E" w:rsidRPr="00AE0D77" w:rsidRDefault="00BC625E" w:rsidP="007977D1">
      <w:pPr>
        <w:keepNext/>
        <w:adjustRightInd w:val="0"/>
        <w:snapToGrid w:val="0"/>
        <w:outlineLvl w:val="1"/>
        <w:rPr>
          <w:rFonts w:eastAsia="標楷體"/>
          <w:bCs/>
        </w:rPr>
      </w:pPr>
    </w:p>
    <w:p w:rsidR="008B5406" w:rsidRPr="0042726B" w:rsidRDefault="008B5406" w:rsidP="008B5406">
      <w:pPr>
        <w:keepNext/>
        <w:snapToGrid w:val="0"/>
        <w:spacing w:line="240" w:lineRule="atLeast"/>
        <w:jc w:val="center"/>
        <w:outlineLvl w:val="2"/>
        <w:rPr>
          <w:rFonts w:ascii="Arial" w:eastAsia="標楷體" w:hAnsi="Arial"/>
          <w:bCs/>
          <w:sz w:val="28"/>
          <w:szCs w:val="32"/>
          <w:lang w:val="zh-TW"/>
        </w:rPr>
      </w:pPr>
      <w:bookmarkStart w:id="34" w:name="_Toc496866835"/>
      <w:bookmarkStart w:id="35" w:name="_Toc399516779"/>
      <w:bookmarkStart w:id="36" w:name="_Toc368324015"/>
      <w:r w:rsidRPr="0042726B">
        <w:rPr>
          <w:rFonts w:ascii="Arial" w:eastAsia="標楷體" w:hAnsi="Arial"/>
          <w:b/>
          <w:bCs/>
          <w:sz w:val="32"/>
          <w:szCs w:val="32"/>
          <w:lang w:val="zh-TW"/>
        </w:rPr>
        <w:t>表</w:t>
      </w:r>
      <w:r w:rsidRPr="0042726B">
        <w:rPr>
          <w:rFonts w:eastAsia="標楷體"/>
          <w:b/>
          <w:bCs/>
          <w:sz w:val="32"/>
          <w:szCs w:val="32"/>
          <w:lang w:val="zh-TW"/>
        </w:rPr>
        <w:t>1</w:t>
      </w:r>
      <w:r w:rsidRPr="0042726B">
        <w:rPr>
          <w:rFonts w:ascii="Arial" w:eastAsia="標楷體" w:hAnsi="Arial"/>
          <w:b/>
          <w:bCs/>
          <w:sz w:val="32"/>
          <w:szCs w:val="32"/>
          <w:lang w:val="zh-TW"/>
        </w:rPr>
        <w:t xml:space="preserve">  </w:t>
      </w:r>
      <w:r w:rsidRPr="0042726B">
        <w:rPr>
          <w:rFonts w:ascii="Arial" w:eastAsia="標楷體" w:hAnsi="Arial"/>
          <w:b/>
          <w:bCs/>
          <w:sz w:val="32"/>
          <w:szCs w:val="32"/>
          <w:lang w:val="zh-TW"/>
        </w:rPr>
        <w:t>世界經濟成長率及物價上漲率</w:t>
      </w:r>
      <w:bookmarkEnd w:id="34"/>
    </w:p>
    <w:p w:rsidR="008B5406" w:rsidRPr="0042726B" w:rsidRDefault="008B5406" w:rsidP="008B5406">
      <w:pPr>
        <w:jc w:val="right"/>
        <w:rPr>
          <w:rFonts w:eastAsia="標楷體"/>
          <w:bCs/>
          <w:szCs w:val="32"/>
        </w:rPr>
      </w:pPr>
      <w:r w:rsidRPr="0042726B">
        <w:rPr>
          <w:rFonts w:eastAsia="標楷體"/>
          <w:bCs/>
          <w:szCs w:val="32"/>
        </w:rPr>
        <w:t xml:space="preserve">            </w:t>
      </w:r>
      <w:r w:rsidRPr="0042726B">
        <w:rPr>
          <w:rFonts w:eastAsia="標楷體" w:hint="eastAsia"/>
          <w:bCs/>
          <w:szCs w:val="32"/>
          <w:lang w:val="zh-TW"/>
        </w:rPr>
        <w:t>單位</w:t>
      </w:r>
      <w:r w:rsidRPr="0042726B">
        <w:rPr>
          <w:rFonts w:eastAsia="標楷體" w:hint="eastAsia"/>
          <w:bCs/>
          <w:szCs w:val="32"/>
        </w:rPr>
        <w:t>：</w:t>
      </w:r>
      <w:r w:rsidRPr="0042726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2726B" w:rsidRPr="0042726B" w:rsidTr="0072640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8B5406" w:rsidRPr="0042726B" w:rsidRDefault="008B5406" w:rsidP="0072640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keepNext/>
              <w:autoSpaceDE w:val="0"/>
              <w:autoSpaceDN w:val="0"/>
              <w:adjustRightInd w:val="0"/>
              <w:snapToGrid w:val="0"/>
              <w:spacing w:before="120" w:line="240" w:lineRule="exact"/>
              <w:jc w:val="center"/>
              <w:outlineLvl w:val="3"/>
              <w:rPr>
                <w:rFonts w:eastAsia="標楷體"/>
                <w:bCs/>
                <w:sz w:val="28"/>
                <w:szCs w:val="32"/>
              </w:rPr>
            </w:pPr>
            <w:r w:rsidRPr="0042726B">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8B5406" w:rsidRPr="0042726B" w:rsidRDefault="008B5406" w:rsidP="0072640F">
            <w:pPr>
              <w:keepNext/>
              <w:autoSpaceDE w:val="0"/>
              <w:autoSpaceDN w:val="0"/>
              <w:adjustRightInd w:val="0"/>
              <w:snapToGrid w:val="0"/>
              <w:spacing w:before="120" w:line="240" w:lineRule="exact"/>
              <w:jc w:val="center"/>
              <w:outlineLvl w:val="3"/>
              <w:rPr>
                <w:rFonts w:eastAsia="標楷體"/>
                <w:bCs/>
                <w:sz w:val="28"/>
                <w:szCs w:val="32"/>
              </w:rPr>
            </w:pPr>
            <w:r w:rsidRPr="0042726B">
              <w:rPr>
                <w:rFonts w:eastAsia="標楷體"/>
                <w:bCs/>
                <w:sz w:val="28"/>
                <w:szCs w:val="32"/>
              </w:rPr>
              <w:t>IMF</w:t>
            </w:r>
          </w:p>
        </w:tc>
      </w:tr>
      <w:tr w:rsidR="0042726B" w:rsidRPr="0042726B" w:rsidTr="0072640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8B5406" w:rsidRPr="0042726B" w:rsidRDefault="008B5406" w:rsidP="0072640F">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20" w:line="240" w:lineRule="exact"/>
              <w:jc w:val="center"/>
              <w:rPr>
                <w:rFonts w:eastAsia="標楷體"/>
                <w:bCs/>
                <w:sz w:val="28"/>
                <w:szCs w:val="32"/>
              </w:rPr>
            </w:pPr>
            <w:r w:rsidRPr="0042726B">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20" w:line="240" w:lineRule="exact"/>
              <w:jc w:val="center"/>
              <w:rPr>
                <w:rFonts w:eastAsia="標楷體"/>
                <w:bCs/>
                <w:sz w:val="28"/>
                <w:szCs w:val="32"/>
              </w:rPr>
            </w:pPr>
            <w:r w:rsidRPr="0042726B">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20" w:line="240" w:lineRule="exact"/>
              <w:jc w:val="center"/>
              <w:rPr>
                <w:rFonts w:eastAsia="標楷體"/>
                <w:bCs/>
                <w:sz w:val="28"/>
                <w:szCs w:val="32"/>
              </w:rPr>
            </w:pPr>
            <w:r w:rsidRPr="0042726B">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20" w:line="240" w:lineRule="exact"/>
              <w:jc w:val="center"/>
              <w:rPr>
                <w:rFonts w:eastAsia="標楷體"/>
                <w:bCs/>
                <w:sz w:val="28"/>
                <w:szCs w:val="32"/>
              </w:rPr>
            </w:pPr>
            <w:r w:rsidRPr="0042726B">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20" w:line="240" w:lineRule="exact"/>
              <w:jc w:val="center"/>
              <w:rPr>
                <w:rFonts w:eastAsia="標楷體"/>
                <w:bCs/>
                <w:sz w:val="28"/>
                <w:szCs w:val="32"/>
              </w:rPr>
            </w:pPr>
            <w:r w:rsidRPr="0042726B">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8B5406" w:rsidRPr="0042726B" w:rsidRDefault="008B5406" w:rsidP="0072640F">
            <w:pPr>
              <w:autoSpaceDE w:val="0"/>
              <w:autoSpaceDN w:val="0"/>
              <w:adjustRightInd w:val="0"/>
              <w:snapToGrid w:val="0"/>
              <w:spacing w:before="120" w:line="240" w:lineRule="exact"/>
              <w:jc w:val="center"/>
              <w:rPr>
                <w:rFonts w:eastAsia="標楷體"/>
                <w:bCs/>
                <w:sz w:val="28"/>
                <w:szCs w:val="32"/>
              </w:rPr>
            </w:pPr>
            <w:r w:rsidRPr="0042726B">
              <w:rPr>
                <w:rFonts w:eastAsia="標楷體"/>
                <w:bCs/>
                <w:sz w:val="28"/>
                <w:szCs w:val="32"/>
              </w:rPr>
              <w:t>2018(f)</w:t>
            </w:r>
          </w:p>
        </w:tc>
      </w:tr>
      <w:tr w:rsidR="0042726B" w:rsidRPr="0042726B" w:rsidTr="0072640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全</w:t>
            </w:r>
            <w:r w:rsidRPr="0042726B">
              <w:rPr>
                <w:rFonts w:eastAsia="標楷體"/>
                <w:bCs/>
                <w:sz w:val="28"/>
                <w:szCs w:val="32"/>
              </w:rPr>
              <w:t xml:space="preserve">    </w:t>
            </w:r>
            <w:r w:rsidRPr="0042726B">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6"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2.5</w:t>
            </w:r>
          </w:p>
        </w:tc>
        <w:tc>
          <w:tcPr>
            <w:tcW w:w="644" w:type="pct"/>
            <w:tcBorders>
              <w:top w:val="single" w:sz="6"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3.1</w:t>
            </w:r>
          </w:p>
        </w:tc>
        <w:tc>
          <w:tcPr>
            <w:tcW w:w="619" w:type="pct"/>
            <w:tcBorders>
              <w:top w:val="single" w:sz="6"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w:t>
            </w:r>
            <w:r w:rsidRPr="0042726B">
              <w:rPr>
                <w:rFonts w:eastAsia="標楷體" w:hint="eastAsia"/>
                <w:bCs/>
              </w:rPr>
              <w:t>2</w:t>
            </w:r>
          </w:p>
        </w:tc>
        <w:tc>
          <w:tcPr>
            <w:tcW w:w="679" w:type="pct"/>
            <w:tcBorders>
              <w:top w:val="single" w:sz="6"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3.2</w:t>
            </w:r>
          </w:p>
        </w:tc>
        <w:tc>
          <w:tcPr>
            <w:tcW w:w="631" w:type="pct"/>
            <w:tcBorders>
              <w:top w:val="single" w:sz="6"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w:t>
            </w:r>
            <w:r w:rsidRPr="0042726B">
              <w:rPr>
                <w:rFonts w:eastAsia="標楷體" w:hint="eastAsia"/>
                <w:bCs/>
              </w:rPr>
              <w:t>6</w:t>
            </w:r>
          </w:p>
        </w:tc>
        <w:tc>
          <w:tcPr>
            <w:tcW w:w="617" w:type="pct"/>
            <w:tcBorders>
              <w:top w:val="single" w:sz="6"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w:t>
            </w:r>
            <w:r w:rsidRPr="0042726B">
              <w:rPr>
                <w:rFonts w:eastAsia="標楷體" w:hint="eastAsia"/>
                <w:bCs/>
              </w:rPr>
              <w:t>7</w:t>
            </w:r>
          </w:p>
        </w:tc>
      </w:tr>
      <w:tr w:rsidR="0042726B" w:rsidRPr="0042726B" w:rsidTr="0072640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4.0</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3.1</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3.0</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w:t>
            </w:r>
          </w:p>
        </w:tc>
        <w:tc>
          <w:tcPr>
            <w:tcW w:w="617" w:type="pct"/>
            <w:tcBorders>
              <w:top w:val="nil"/>
              <w:left w:val="nil"/>
              <w:bottom w:val="single" w:sz="4" w:space="0" w:color="auto"/>
              <w:right w:val="nil"/>
            </w:tcBorders>
            <w:vAlign w:val="center"/>
          </w:tcPr>
          <w:p w:rsidR="008B5406" w:rsidRPr="0042726B" w:rsidRDefault="008B5406" w:rsidP="0072640F">
            <w:pPr>
              <w:autoSpaceDE w:val="0"/>
              <w:autoSpaceDN w:val="0"/>
              <w:adjustRightInd w:val="0"/>
              <w:snapToGrid w:val="0"/>
              <w:spacing w:before="100" w:line="240" w:lineRule="exact"/>
              <w:jc w:val="center"/>
              <w:rPr>
                <w:rFonts w:eastAsia="標楷體"/>
                <w:bCs/>
              </w:rPr>
            </w:pPr>
          </w:p>
        </w:tc>
      </w:tr>
      <w:tr w:rsidR="0042726B" w:rsidRPr="0042726B" w:rsidTr="0072640F">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美</w:t>
            </w:r>
            <w:r w:rsidRPr="0042726B">
              <w:rPr>
                <w:rFonts w:eastAsia="標楷體"/>
                <w:bCs/>
                <w:sz w:val="28"/>
                <w:szCs w:val="32"/>
              </w:rPr>
              <w:t xml:space="preserve">    </w:t>
            </w:r>
            <w:r w:rsidRPr="0042726B">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1.5</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2</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4</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5</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2</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3</w:t>
            </w:r>
          </w:p>
        </w:tc>
      </w:tr>
      <w:tr w:rsidR="0042726B" w:rsidRPr="0042726B" w:rsidTr="0072640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1.3</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2.0</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8</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1.3</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1</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1</w:t>
            </w:r>
          </w:p>
        </w:tc>
      </w:tr>
      <w:tr w:rsidR="0042726B" w:rsidRPr="0042726B" w:rsidTr="0072640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tabs>
                <w:tab w:val="left" w:pos="1800"/>
              </w:tabs>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歐</w:t>
            </w:r>
            <w:r w:rsidRPr="0042726B">
              <w:rPr>
                <w:rFonts w:eastAsia="標楷體"/>
                <w:bCs/>
                <w:sz w:val="28"/>
                <w:szCs w:val="32"/>
              </w:rPr>
              <w:t xml:space="preserve"> </w:t>
            </w:r>
            <w:r w:rsidRPr="0042726B">
              <w:rPr>
                <w:rFonts w:eastAsia="標楷體" w:hint="eastAsia"/>
                <w:bCs/>
                <w:sz w:val="28"/>
                <w:szCs w:val="32"/>
                <w:lang w:val="zh-TW"/>
              </w:rPr>
              <w:t>元</w:t>
            </w:r>
            <w:r w:rsidRPr="0042726B">
              <w:rPr>
                <w:rFonts w:eastAsia="標楷體"/>
                <w:bCs/>
                <w:sz w:val="28"/>
                <w:szCs w:val="32"/>
              </w:rPr>
              <w:t xml:space="preserve"> </w:t>
            </w:r>
            <w:r w:rsidRPr="0042726B">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1.8</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2.2</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2.0</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8</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2.1</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9</w:t>
            </w:r>
          </w:p>
        </w:tc>
      </w:tr>
      <w:tr w:rsidR="0042726B" w:rsidRPr="0042726B" w:rsidTr="0072640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0.3</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1.5</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1.5</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0.2</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5</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4</w:t>
            </w:r>
          </w:p>
        </w:tc>
      </w:tr>
      <w:tr w:rsidR="0042726B" w:rsidRPr="0042726B" w:rsidTr="0072640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日</w:t>
            </w:r>
            <w:r w:rsidRPr="0042726B">
              <w:rPr>
                <w:rFonts w:eastAsia="標楷體"/>
                <w:bCs/>
                <w:sz w:val="28"/>
                <w:szCs w:val="32"/>
              </w:rPr>
              <w:t xml:space="preserve">    </w:t>
            </w:r>
            <w:r w:rsidRPr="0042726B">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1.0</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1.6</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1.1</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1.0</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5</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w:t>
            </w:r>
            <w:r w:rsidRPr="0042726B">
              <w:rPr>
                <w:rFonts w:eastAsia="標楷體" w:hint="eastAsia"/>
                <w:bCs/>
              </w:rPr>
              <w:t>7</w:t>
            </w:r>
          </w:p>
        </w:tc>
      </w:tr>
      <w:tr w:rsidR="0042726B" w:rsidRPr="0042726B" w:rsidTr="0072640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-0.1</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0.4</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0.9</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-0.1</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0.4</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w:t>
            </w:r>
            <w:r w:rsidRPr="0042726B">
              <w:rPr>
                <w:rFonts w:eastAsia="標楷體" w:hint="eastAsia"/>
                <w:bCs/>
              </w:rPr>
              <w:t>5</w:t>
            </w:r>
          </w:p>
        </w:tc>
      </w:tr>
      <w:tr w:rsidR="0042726B" w:rsidRPr="0042726B" w:rsidTr="0072640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rPr>
                <w:rFonts w:eastAsia="標楷體"/>
                <w:bCs/>
                <w:sz w:val="28"/>
                <w:szCs w:val="32"/>
              </w:rPr>
            </w:pPr>
            <w:r w:rsidRPr="0042726B">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1.5</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2.2</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2.2</w:t>
            </w:r>
          </w:p>
        </w:tc>
        <w:tc>
          <w:tcPr>
            <w:tcW w:w="679"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5</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2.0</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1.9</w:t>
            </w:r>
          </w:p>
        </w:tc>
      </w:tr>
      <w:tr w:rsidR="0042726B" w:rsidRPr="0042726B" w:rsidTr="0072640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1.4</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w:t>
            </w:r>
            <w:r w:rsidRPr="0042726B">
              <w:rPr>
                <w:rFonts w:eastAsia="標楷體" w:hint="eastAsia"/>
                <w:bCs/>
              </w:rPr>
              <w:t>7</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1</w:t>
            </w:r>
          </w:p>
        </w:tc>
        <w:tc>
          <w:tcPr>
            <w:tcW w:w="679"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1.4</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0</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4</w:t>
            </w:r>
          </w:p>
        </w:tc>
      </w:tr>
      <w:tr w:rsidR="0042726B" w:rsidRPr="0042726B" w:rsidTr="0072640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rPr>
                <w:rFonts w:eastAsia="標楷體"/>
                <w:bCs/>
                <w:sz w:val="28"/>
                <w:szCs w:val="32"/>
              </w:rPr>
            </w:pPr>
            <w:r w:rsidRPr="0042726B">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6.7</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6.8</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6.5</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6.7</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6.</w:t>
            </w:r>
            <w:r w:rsidRPr="0042726B">
              <w:rPr>
                <w:rFonts w:eastAsia="標楷體" w:hint="eastAsia"/>
                <w:bCs/>
              </w:rPr>
              <w:t>8</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6.</w:t>
            </w:r>
            <w:r w:rsidRPr="0042726B">
              <w:rPr>
                <w:rFonts w:eastAsia="標楷體" w:hint="eastAsia"/>
                <w:bCs/>
              </w:rPr>
              <w:t>5</w:t>
            </w:r>
          </w:p>
        </w:tc>
      </w:tr>
      <w:tr w:rsidR="0042726B" w:rsidRPr="0042726B" w:rsidTr="0072640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2.0</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1.8</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6</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2.0</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1.8</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4</w:t>
            </w:r>
          </w:p>
        </w:tc>
      </w:tr>
      <w:tr w:rsidR="0042726B" w:rsidRPr="0042726B" w:rsidTr="0072640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新</w:t>
            </w:r>
            <w:r w:rsidRPr="0042726B">
              <w:rPr>
                <w:rFonts w:eastAsia="標楷體"/>
                <w:bCs/>
                <w:sz w:val="28"/>
                <w:szCs w:val="32"/>
              </w:rPr>
              <w:t xml:space="preserve"> </w:t>
            </w:r>
            <w:r w:rsidRPr="0042726B">
              <w:rPr>
                <w:rFonts w:eastAsia="標楷體" w:hint="eastAsia"/>
                <w:bCs/>
                <w:sz w:val="28"/>
                <w:szCs w:val="32"/>
                <w:lang w:val="zh-TW"/>
              </w:rPr>
              <w:t>加</w:t>
            </w:r>
            <w:r w:rsidRPr="0042726B">
              <w:rPr>
                <w:rFonts w:eastAsia="標楷體"/>
                <w:bCs/>
                <w:sz w:val="28"/>
                <w:szCs w:val="32"/>
              </w:rPr>
              <w:t xml:space="preserve"> </w:t>
            </w:r>
            <w:r w:rsidRPr="0042726B">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2.0</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2.7</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2.5</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2.0</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5</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2.6</w:t>
            </w:r>
          </w:p>
        </w:tc>
      </w:tr>
      <w:tr w:rsidR="0042726B" w:rsidRPr="0042726B" w:rsidTr="0072640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-0.5</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w:t>
            </w:r>
            <w:r w:rsidRPr="0042726B">
              <w:rPr>
                <w:rFonts w:eastAsia="標楷體" w:hint="eastAsia"/>
                <w:bCs/>
              </w:rPr>
              <w:t>6</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w:t>
            </w:r>
            <w:r w:rsidRPr="0042726B">
              <w:rPr>
                <w:rFonts w:eastAsia="標楷體" w:hint="eastAsia"/>
                <w:bCs/>
              </w:rPr>
              <w:t>8</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-0.5</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0.9</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w:t>
            </w:r>
            <w:r w:rsidRPr="0042726B">
              <w:rPr>
                <w:rFonts w:eastAsia="標楷體" w:hint="eastAsia"/>
                <w:bCs/>
              </w:rPr>
              <w:t>3</w:t>
            </w:r>
          </w:p>
        </w:tc>
      </w:tr>
      <w:tr w:rsidR="0042726B" w:rsidRPr="0042726B" w:rsidTr="0072640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韓</w:t>
            </w:r>
            <w:r w:rsidRPr="0042726B">
              <w:rPr>
                <w:rFonts w:eastAsia="標楷體"/>
                <w:bCs/>
                <w:sz w:val="28"/>
                <w:szCs w:val="32"/>
              </w:rPr>
              <w:t xml:space="preserve">    </w:t>
            </w:r>
            <w:r w:rsidRPr="0042726B">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8</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2.9</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3.0</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2.8</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3.0</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3.0</w:t>
            </w:r>
          </w:p>
        </w:tc>
      </w:tr>
      <w:tr w:rsidR="0042726B" w:rsidRPr="0042726B" w:rsidTr="0072640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1.0</w:t>
            </w:r>
          </w:p>
        </w:tc>
        <w:tc>
          <w:tcPr>
            <w:tcW w:w="644"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1</w:t>
            </w:r>
          </w:p>
        </w:tc>
        <w:tc>
          <w:tcPr>
            <w:tcW w:w="619" w:type="pct"/>
            <w:tcBorders>
              <w:top w:val="nil"/>
              <w:left w:val="nil"/>
              <w:bottom w:val="single" w:sz="4"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2.8</w:t>
            </w:r>
          </w:p>
        </w:tc>
        <w:tc>
          <w:tcPr>
            <w:tcW w:w="679"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1.0</w:t>
            </w:r>
          </w:p>
        </w:tc>
        <w:tc>
          <w:tcPr>
            <w:tcW w:w="631"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1.9</w:t>
            </w:r>
          </w:p>
        </w:tc>
        <w:tc>
          <w:tcPr>
            <w:tcW w:w="617" w:type="pct"/>
            <w:tcBorders>
              <w:top w:val="nil"/>
              <w:left w:val="nil"/>
              <w:bottom w:val="single" w:sz="4"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1.9</w:t>
            </w:r>
          </w:p>
        </w:tc>
      </w:tr>
      <w:tr w:rsidR="0042726B" w:rsidRPr="0042726B" w:rsidTr="0072640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hint="eastAsia"/>
                <w:bCs/>
                <w:sz w:val="28"/>
                <w:szCs w:val="32"/>
                <w:lang w:val="zh-TW"/>
              </w:rPr>
              <w:t>香</w:t>
            </w:r>
            <w:r w:rsidRPr="0042726B">
              <w:rPr>
                <w:rFonts w:eastAsia="標楷體"/>
                <w:bCs/>
                <w:sz w:val="28"/>
                <w:szCs w:val="32"/>
              </w:rPr>
              <w:t xml:space="preserve">    </w:t>
            </w:r>
            <w:r w:rsidRPr="0042726B">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2.0</w:t>
            </w:r>
          </w:p>
        </w:tc>
        <w:tc>
          <w:tcPr>
            <w:tcW w:w="644"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3.</w:t>
            </w:r>
            <w:r w:rsidRPr="0042726B">
              <w:rPr>
                <w:rFonts w:eastAsia="標楷體" w:hint="eastAsia"/>
                <w:bCs/>
              </w:rPr>
              <w:t>3</w:t>
            </w:r>
          </w:p>
        </w:tc>
        <w:tc>
          <w:tcPr>
            <w:tcW w:w="619" w:type="pct"/>
            <w:tcBorders>
              <w:top w:val="single" w:sz="4" w:space="0" w:color="auto"/>
              <w:left w:val="nil"/>
              <w:bottom w:val="nil"/>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5</w:t>
            </w:r>
          </w:p>
        </w:tc>
        <w:tc>
          <w:tcPr>
            <w:tcW w:w="679"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2.0</w:t>
            </w:r>
          </w:p>
        </w:tc>
        <w:tc>
          <w:tcPr>
            <w:tcW w:w="631"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hint="eastAsia"/>
                <w:bCs/>
              </w:rPr>
              <w:t>3.5</w:t>
            </w:r>
          </w:p>
        </w:tc>
        <w:tc>
          <w:tcPr>
            <w:tcW w:w="617" w:type="pct"/>
            <w:tcBorders>
              <w:top w:val="single" w:sz="4" w:space="0" w:color="auto"/>
              <w:left w:val="nil"/>
              <w:bottom w:val="nil"/>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7</w:t>
            </w:r>
          </w:p>
        </w:tc>
      </w:tr>
      <w:tr w:rsidR="0042726B" w:rsidRPr="0042726B" w:rsidTr="0072640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B5406" w:rsidRPr="0042726B" w:rsidRDefault="008B5406" w:rsidP="0072640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sz w:val="28"/>
                <w:szCs w:val="32"/>
              </w:rPr>
            </w:pPr>
            <w:r w:rsidRPr="0042726B">
              <w:rPr>
                <w:rFonts w:eastAsia="標楷體"/>
                <w:bCs/>
                <w:sz w:val="28"/>
                <w:szCs w:val="32"/>
              </w:rPr>
              <w:t>CPI</w:t>
            </w:r>
          </w:p>
        </w:tc>
        <w:tc>
          <w:tcPr>
            <w:tcW w:w="621" w:type="pct"/>
            <w:tcBorders>
              <w:top w:val="nil"/>
              <w:left w:val="single" w:sz="6" w:space="0" w:color="auto"/>
              <w:bottom w:val="single" w:sz="6"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2.4</w:t>
            </w:r>
          </w:p>
        </w:tc>
        <w:tc>
          <w:tcPr>
            <w:tcW w:w="644" w:type="pct"/>
            <w:tcBorders>
              <w:top w:val="nil"/>
              <w:left w:val="nil"/>
              <w:bottom w:val="single" w:sz="6"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1.7</w:t>
            </w:r>
          </w:p>
        </w:tc>
        <w:tc>
          <w:tcPr>
            <w:tcW w:w="619" w:type="pct"/>
            <w:tcBorders>
              <w:top w:val="nil"/>
              <w:left w:val="nil"/>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2</w:t>
            </w:r>
          </w:p>
        </w:tc>
        <w:tc>
          <w:tcPr>
            <w:tcW w:w="679" w:type="pct"/>
            <w:tcBorders>
              <w:top w:val="nil"/>
              <w:left w:val="nil"/>
              <w:bottom w:val="single" w:sz="6"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2.6</w:t>
            </w:r>
          </w:p>
        </w:tc>
        <w:tc>
          <w:tcPr>
            <w:tcW w:w="631" w:type="pct"/>
            <w:tcBorders>
              <w:top w:val="nil"/>
              <w:left w:val="nil"/>
              <w:bottom w:val="single" w:sz="6"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0</w:t>
            </w:r>
          </w:p>
        </w:tc>
        <w:tc>
          <w:tcPr>
            <w:tcW w:w="617" w:type="pct"/>
            <w:tcBorders>
              <w:top w:val="nil"/>
              <w:left w:val="nil"/>
              <w:bottom w:val="single" w:sz="6" w:space="0" w:color="auto"/>
              <w:right w:val="nil"/>
            </w:tcBorders>
            <w:vAlign w:val="center"/>
            <w:hideMark/>
          </w:tcPr>
          <w:p w:rsidR="008B5406" w:rsidRPr="0042726B" w:rsidRDefault="008B5406" w:rsidP="0072640F">
            <w:pPr>
              <w:autoSpaceDE w:val="0"/>
              <w:autoSpaceDN w:val="0"/>
              <w:adjustRightInd w:val="0"/>
              <w:snapToGrid w:val="0"/>
              <w:spacing w:before="100" w:line="240" w:lineRule="exact"/>
              <w:jc w:val="center"/>
              <w:rPr>
                <w:rFonts w:eastAsia="標楷體"/>
                <w:bCs/>
              </w:rPr>
            </w:pPr>
            <w:r w:rsidRPr="0042726B">
              <w:rPr>
                <w:rFonts w:eastAsia="標楷體"/>
                <w:bCs/>
              </w:rPr>
              <w:t>2.</w:t>
            </w:r>
            <w:r w:rsidRPr="0042726B">
              <w:rPr>
                <w:rFonts w:eastAsia="標楷體" w:hint="eastAsia"/>
                <w:bCs/>
              </w:rPr>
              <w:t>2</w:t>
            </w:r>
          </w:p>
        </w:tc>
      </w:tr>
    </w:tbl>
    <w:p w:rsidR="008B5406" w:rsidRPr="0042726B" w:rsidRDefault="008B5406" w:rsidP="008B5406">
      <w:pPr>
        <w:autoSpaceDE w:val="0"/>
        <w:autoSpaceDN w:val="0"/>
        <w:adjustRightInd w:val="0"/>
        <w:snapToGrid w:val="0"/>
        <w:spacing w:line="220" w:lineRule="exact"/>
        <w:jc w:val="both"/>
        <w:rPr>
          <w:rFonts w:eastAsia="標楷體"/>
          <w:bCs/>
          <w:sz w:val="22"/>
        </w:rPr>
      </w:pPr>
      <w:r w:rsidRPr="0042726B">
        <w:rPr>
          <w:rFonts w:eastAsia="標楷體" w:hint="eastAsia"/>
          <w:bCs/>
          <w:sz w:val="22"/>
          <w:lang w:val="zh-TW"/>
        </w:rPr>
        <w:t>註</w:t>
      </w:r>
      <w:r w:rsidRPr="0042726B">
        <w:rPr>
          <w:rFonts w:eastAsia="標楷體" w:hint="eastAsia"/>
          <w:bCs/>
          <w:sz w:val="22"/>
        </w:rPr>
        <w:t>：</w:t>
      </w:r>
      <w:r w:rsidRPr="0042726B">
        <w:rPr>
          <w:rFonts w:eastAsia="標楷體"/>
          <w:bCs/>
          <w:sz w:val="22"/>
        </w:rPr>
        <w:t>(f)</w:t>
      </w:r>
      <w:r w:rsidRPr="0042726B">
        <w:rPr>
          <w:rFonts w:eastAsia="標楷體" w:hint="eastAsia"/>
          <w:bCs/>
          <w:sz w:val="22"/>
        </w:rPr>
        <w:t>為預測值。</w:t>
      </w:r>
    </w:p>
    <w:p w:rsidR="008B5406" w:rsidRPr="0042726B" w:rsidRDefault="008B5406" w:rsidP="008B5406">
      <w:pPr>
        <w:autoSpaceDE w:val="0"/>
        <w:autoSpaceDN w:val="0"/>
        <w:adjustRightInd w:val="0"/>
        <w:snapToGrid w:val="0"/>
        <w:spacing w:line="220" w:lineRule="exact"/>
        <w:jc w:val="both"/>
        <w:rPr>
          <w:rFonts w:eastAsia="標楷體"/>
          <w:bCs/>
          <w:sz w:val="22"/>
        </w:rPr>
      </w:pPr>
      <w:r w:rsidRPr="0042726B">
        <w:rPr>
          <w:rFonts w:eastAsia="標楷體" w:hint="eastAsia"/>
          <w:bCs/>
          <w:sz w:val="22"/>
          <w:lang w:val="zh-TW"/>
        </w:rPr>
        <w:t>資料來源</w:t>
      </w:r>
      <w:r w:rsidRPr="0042726B">
        <w:rPr>
          <w:rFonts w:eastAsia="標楷體" w:hint="eastAsia"/>
          <w:bCs/>
          <w:sz w:val="22"/>
        </w:rPr>
        <w:t>：</w:t>
      </w:r>
      <w:r w:rsidRPr="0042726B">
        <w:rPr>
          <w:rFonts w:eastAsia="標楷體"/>
          <w:bCs/>
          <w:sz w:val="22"/>
        </w:rPr>
        <w:t>1.</w:t>
      </w:r>
      <w:r w:rsidRPr="0042726B">
        <w:rPr>
          <w:rFonts w:ascii="Calibri" w:hAnsi="Calibri"/>
        </w:rPr>
        <w:t xml:space="preserve"> </w:t>
      </w:r>
      <w:r w:rsidRPr="0042726B">
        <w:rPr>
          <w:rFonts w:eastAsia="標楷體"/>
          <w:bCs/>
          <w:sz w:val="22"/>
        </w:rPr>
        <w:t xml:space="preserve">IHS </w:t>
      </w:r>
      <w:r w:rsidR="00A218A3" w:rsidRPr="0042726B">
        <w:rPr>
          <w:rFonts w:eastAsia="標楷體"/>
          <w:bCs/>
          <w:sz w:val="22"/>
        </w:rPr>
        <w:t>Markit,</w:t>
      </w:r>
      <w:r w:rsidRPr="0042726B">
        <w:rPr>
          <w:rFonts w:eastAsia="標楷體"/>
          <w:bCs/>
          <w:sz w:val="22"/>
        </w:rPr>
        <w:t xml:space="preserve"> </w:t>
      </w:r>
      <w:r w:rsidRPr="0042726B">
        <w:rPr>
          <w:rFonts w:eastAsia="標楷體"/>
          <w:bCs/>
          <w:i/>
          <w:iCs/>
          <w:sz w:val="22"/>
        </w:rPr>
        <w:t>World Overview</w:t>
      </w:r>
      <w:r w:rsidRPr="0042726B">
        <w:rPr>
          <w:rFonts w:eastAsia="標楷體"/>
          <w:bCs/>
          <w:sz w:val="22"/>
        </w:rPr>
        <w:t>,</w:t>
      </w:r>
      <w:r w:rsidRPr="0042726B">
        <w:rPr>
          <w:sz w:val="22"/>
        </w:rPr>
        <w:t xml:space="preserve"> October 2017</w:t>
      </w:r>
      <w:r w:rsidRPr="0042726B">
        <w:rPr>
          <w:rFonts w:hint="eastAsia"/>
          <w:bCs/>
          <w:sz w:val="22"/>
        </w:rPr>
        <w:t>。</w:t>
      </w:r>
    </w:p>
    <w:p w:rsidR="008B5406" w:rsidRPr="0042726B" w:rsidRDefault="008B5406" w:rsidP="008B5406">
      <w:pPr>
        <w:ind w:right="880" w:firstLineChars="521" w:firstLine="1146"/>
        <w:rPr>
          <w:rFonts w:eastAsia="標楷體"/>
          <w:bCs/>
          <w:sz w:val="22"/>
        </w:rPr>
      </w:pPr>
      <w:r w:rsidRPr="0042726B">
        <w:rPr>
          <w:rFonts w:eastAsia="標楷體"/>
          <w:bCs/>
          <w:sz w:val="22"/>
        </w:rPr>
        <w:t xml:space="preserve">2.IMF, </w:t>
      </w:r>
      <w:r w:rsidRPr="0042726B">
        <w:rPr>
          <w:rFonts w:eastAsia="標楷體"/>
          <w:bCs/>
          <w:i/>
          <w:iCs/>
          <w:sz w:val="22"/>
        </w:rPr>
        <w:t>World Economic Outlook</w:t>
      </w:r>
      <w:r w:rsidRPr="0042726B">
        <w:rPr>
          <w:rFonts w:eastAsia="標楷體"/>
          <w:bCs/>
          <w:sz w:val="22"/>
        </w:rPr>
        <w:t>,</w:t>
      </w:r>
      <w:r w:rsidRPr="0042726B">
        <w:rPr>
          <w:sz w:val="22"/>
        </w:rPr>
        <w:t xml:space="preserve"> October 2017</w:t>
      </w:r>
      <w:r w:rsidRPr="0042726B">
        <w:rPr>
          <w:rFonts w:eastAsia="標楷體" w:hint="eastAsia"/>
          <w:bCs/>
          <w:sz w:val="22"/>
        </w:rPr>
        <w:t>。</w:t>
      </w:r>
    </w:p>
    <w:p w:rsidR="008B5406" w:rsidRPr="0042726B" w:rsidRDefault="008B5406" w:rsidP="008B5406">
      <w:pPr>
        <w:autoSpaceDE w:val="0"/>
        <w:autoSpaceDN w:val="0"/>
        <w:adjustRightInd w:val="0"/>
        <w:snapToGrid w:val="0"/>
        <w:spacing w:line="220" w:lineRule="exact"/>
        <w:ind w:leftChars="430" w:left="1032" w:firstLineChars="27" w:firstLine="59"/>
        <w:jc w:val="both"/>
        <w:rPr>
          <w:rFonts w:eastAsia="標楷體"/>
          <w:bCs/>
          <w:sz w:val="22"/>
        </w:rPr>
      </w:pPr>
    </w:p>
    <w:p w:rsidR="008B5406" w:rsidRPr="0042726B" w:rsidRDefault="008B5406" w:rsidP="008B5406">
      <w:pPr>
        <w:keepNext/>
        <w:snapToGrid w:val="0"/>
        <w:spacing w:line="200" w:lineRule="atLeast"/>
        <w:jc w:val="center"/>
        <w:outlineLvl w:val="1"/>
        <w:rPr>
          <w:rFonts w:eastAsia="標楷體"/>
          <w:b/>
          <w:sz w:val="32"/>
          <w:szCs w:val="32"/>
          <w:lang w:val="zh-TW"/>
        </w:rPr>
      </w:pPr>
      <w:bookmarkStart w:id="37" w:name="_Toc401923786"/>
      <w:bookmarkStart w:id="38" w:name="_Toc402171701"/>
      <w:bookmarkStart w:id="39" w:name="_Toc415126203"/>
      <w:bookmarkStart w:id="40" w:name="_Toc465257672"/>
      <w:bookmarkStart w:id="41" w:name="_Toc476138366"/>
      <w:bookmarkStart w:id="42" w:name="_Toc496866836"/>
      <w:r w:rsidRPr="0042726B">
        <w:rPr>
          <w:rFonts w:eastAsia="標楷體"/>
          <w:b/>
          <w:sz w:val="32"/>
          <w:szCs w:val="32"/>
          <w:lang w:val="zh-TW"/>
        </w:rPr>
        <w:t>表</w:t>
      </w:r>
      <w:r w:rsidRPr="0042726B">
        <w:rPr>
          <w:rFonts w:eastAsia="標楷體"/>
          <w:b/>
          <w:sz w:val="32"/>
          <w:szCs w:val="32"/>
          <w:lang w:val="zh-TW"/>
        </w:rPr>
        <w:t xml:space="preserve">2  </w:t>
      </w:r>
      <w:r w:rsidRPr="0042726B">
        <w:rPr>
          <w:rFonts w:eastAsia="標楷體"/>
          <w:b/>
          <w:sz w:val="32"/>
          <w:szCs w:val="32"/>
          <w:lang w:val="zh-TW"/>
        </w:rPr>
        <w:t>世界貿易量成長率</w:t>
      </w:r>
      <w:bookmarkEnd w:id="37"/>
      <w:bookmarkEnd w:id="38"/>
      <w:bookmarkEnd w:id="39"/>
      <w:bookmarkEnd w:id="40"/>
      <w:bookmarkEnd w:id="41"/>
      <w:bookmarkEnd w:id="42"/>
      <w:r w:rsidRPr="0042726B">
        <w:rPr>
          <w:rFonts w:eastAsia="標楷體"/>
          <w:b/>
          <w:sz w:val="32"/>
          <w:szCs w:val="32"/>
          <w:lang w:val="zh-TW"/>
        </w:rPr>
        <w:t xml:space="preserve"> </w:t>
      </w:r>
    </w:p>
    <w:p w:rsidR="008B5406" w:rsidRPr="0042726B" w:rsidRDefault="008B5406" w:rsidP="008B5406">
      <w:pPr>
        <w:autoSpaceDE w:val="0"/>
        <w:autoSpaceDN w:val="0"/>
        <w:adjustRightInd w:val="0"/>
        <w:snapToGrid w:val="0"/>
        <w:spacing w:line="240" w:lineRule="exact"/>
        <w:jc w:val="right"/>
        <w:rPr>
          <w:rFonts w:eastAsia="標楷體"/>
          <w:bCs/>
          <w:sz w:val="28"/>
          <w:szCs w:val="32"/>
        </w:rPr>
      </w:pPr>
      <w:r w:rsidRPr="0042726B">
        <w:rPr>
          <w:rFonts w:eastAsia="標楷體"/>
          <w:bCs/>
          <w:sz w:val="28"/>
          <w:szCs w:val="32"/>
        </w:rPr>
        <w:t xml:space="preserve">              </w:t>
      </w:r>
      <w:r w:rsidRPr="0042726B">
        <w:rPr>
          <w:rFonts w:eastAsia="標楷體" w:hint="eastAsia"/>
          <w:bCs/>
          <w:szCs w:val="32"/>
          <w:lang w:val="zh-TW"/>
        </w:rPr>
        <w:t>單位</w:t>
      </w:r>
      <w:r w:rsidRPr="0042726B">
        <w:rPr>
          <w:rFonts w:eastAsia="標楷體" w:hint="eastAsia"/>
          <w:bCs/>
          <w:szCs w:val="32"/>
        </w:rPr>
        <w:t>：</w:t>
      </w:r>
      <w:r w:rsidRPr="0042726B">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2726B" w:rsidRPr="0042726B" w:rsidTr="0072640F">
        <w:trPr>
          <w:trHeight w:val="301"/>
        </w:trPr>
        <w:tc>
          <w:tcPr>
            <w:tcW w:w="1456" w:type="pct"/>
            <w:tcBorders>
              <w:top w:val="single" w:sz="6" w:space="0" w:color="auto"/>
              <w:left w:val="nil"/>
              <w:bottom w:val="single" w:sz="6" w:space="0" w:color="auto"/>
              <w:right w:val="single" w:sz="4" w:space="0" w:color="auto"/>
            </w:tcBorders>
            <w:vAlign w:val="center"/>
          </w:tcPr>
          <w:p w:rsidR="008B5406" w:rsidRPr="0042726B" w:rsidRDefault="008B5406" w:rsidP="0072640F">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2017(f)</w:t>
            </w:r>
          </w:p>
        </w:tc>
        <w:tc>
          <w:tcPr>
            <w:tcW w:w="1180" w:type="pct"/>
            <w:tcBorders>
              <w:top w:val="single" w:sz="6" w:space="0" w:color="auto"/>
              <w:left w:val="single" w:sz="4" w:space="0" w:color="auto"/>
              <w:bottom w:val="single" w:sz="6" w:space="0" w:color="auto"/>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2018(f)</w:t>
            </w:r>
          </w:p>
        </w:tc>
      </w:tr>
      <w:tr w:rsidR="0042726B" w:rsidRPr="0042726B" w:rsidTr="0072640F">
        <w:trPr>
          <w:trHeight w:val="302"/>
        </w:trPr>
        <w:tc>
          <w:tcPr>
            <w:tcW w:w="1456" w:type="pct"/>
            <w:tcBorders>
              <w:top w:val="nil"/>
              <w:left w:val="nil"/>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rPr>
                <w:bCs/>
              </w:rPr>
            </w:pPr>
            <w:r w:rsidRPr="0042726B">
              <w:rPr>
                <w:bCs/>
              </w:rPr>
              <w:t>IMF</w:t>
            </w:r>
          </w:p>
        </w:tc>
        <w:tc>
          <w:tcPr>
            <w:tcW w:w="1183" w:type="pct"/>
            <w:tcBorders>
              <w:top w:val="nil"/>
              <w:left w:val="single" w:sz="6" w:space="0" w:color="auto"/>
              <w:bottom w:val="nil"/>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w:t>
            </w:r>
            <w:r w:rsidRPr="0042726B">
              <w:rPr>
                <w:rFonts w:hint="eastAsia"/>
                <w:bCs/>
              </w:rPr>
              <w:t>4</w:t>
            </w:r>
          </w:p>
        </w:tc>
        <w:tc>
          <w:tcPr>
            <w:tcW w:w="1181" w:type="pct"/>
            <w:tcBorders>
              <w:top w:val="nil"/>
              <w:left w:val="single" w:sz="6"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4.</w:t>
            </w:r>
            <w:r w:rsidRPr="0042726B">
              <w:rPr>
                <w:rFonts w:hint="eastAsia"/>
                <w:bCs/>
              </w:rPr>
              <w:t>2</w:t>
            </w:r>
          </w:p>
        </w:tc>
        <w:tc>
          <w:tcPr>
            <w:tcW w:w="1180" w:type="pct"/>
            <w:tcBorders>
              <w:top w:val="nil"/>
              <w:left w:val="single" w:sz="4" w:space="0" w:color="auto"/>
              <w:bottom w:val="nil"/>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rFonts w:hint="eastAsia"/>
                <w:bCs/>
              </w:rPr>
              <w:t>4.0</w:t>
            </w:r>
          </w:p>
        </w:tc>
      </w:tr>
      <w:tr w:rsidR="0042726B" w:rsidRPr="0042726B" w:rsidTr="0072640F">
        <w:trPr>
          <w:trHeight w:val="302"/>
        </w:trPr>
        <w:tc>
          <w:tcPr>
            <w:tcW w:w="1456" w:type="pct"/>
            <w:tcBorders>
              <w:top w:val="nil"/>
              <w:left w:val="nil"/>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rPr>
                <w:bCs/>
              </w:rPr>
            </w:pPr>
            <w:r w:rsidRPr="0042726B">
              <w:rPr>
                <w:bCs/>
              </w:rPr>
              <w:t>UN</w:t>
            </w:r>
          </w:p>
        </w:tc>
        <w:tc>
          <w:tcPr>
            <w:tcW w:w="1183" w:type="pct"/>
            <w:tcBorders>
              <w:top w:val="nil"/>
              <w:left w:val="single" w:sz="4"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1.9</w:t>
            </w:r>
          </w:p>
        </w:tc>
        <w:tc>
          <w:tcPr>
            <w:tcW w:w="1181" w:type="pct"/>
            <w:tcBorders>
              <w:top w:val="nil"/>
              <w:left w:val="single" w:sz="4"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2.8</w:t>
            </w:r>
          </w:p>
        </w:tc>
        <w:tc>
          <w:tcPr>
            <w:tcW w:w="1180" w:type="pct"/>
            <w:tcBorders>
              <w:top w:val="nil"/>
              <w:left w:val="single" w:sz="4" w:space="0" w:color="auto"/>
              <w:bottom w:val="nil"/>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3.2</w:t>
            </w:r>
          </w:p>
        </w:tc>
      </w:tr>
      <w:tr w:rsidR="0042726B" w:rsidRPr="0042726B" w:rsidTr="0072640F">
        <w:trPr>
          <w:trHeight w:val="302"/>
        </w:trPr>
        <w:tc>
          <w:tcPr>
            <w:tcW w:w="1456" w:type="pct"/>
            <w:tcBorders>
              <w:top w:val="nil"/>
              <w:left w:val="nil"/>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rPr>
                <w:bCs/>
              </w:rPr>
            </w:pPr>
            <w:r w:rsidRPr="0042726B">
              <w:rPr>
                <w:bCs/>
              </w:rPr>
              <w:t>OECD</w:t>
            </w:r>
          </w:p>
        </w:tc>
        <w:tc>
          <w:tcPr>
            <w:tcW w:w="1183" w:type="pct"/>
            <w:tcBorders>
              <w:top w:val="nil"/>
              <w:left w:val="single" w:sz="4"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2.4</w:t>
            </w:r>
          </w:p>
        </w:tc>
        <w:tc>
          <w:tcPr>
            <w:tcW w:w="1181" w:type="pct"/>
            <w:tcBorders>
              <w:top w:val="nil"/>
              <w:left w:val="single" w:sz="4"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4.6</w:t>
            </w:r>
          </w:p>
        </w:tc>
        <w:tc>
          <w:tcPr>
            <w:tcW w:w="1180" w:type="pct"/>
            <w:tcBorders>
              <w:top w:val="nil"/>
              <w:left w:val="single" w:sz="4" w:space="0" w:color="auto"/>
              <w:bottom w:val="nil"/>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3.8</w:t>
            </w:r>
          </w:p>
        </w:tc>
      </w:tr>
      <w:tr w:rsidR="0042726B" w:rsidRPr="0042726B" w:rsidTr="0072640F">
        <w:trPr>
          <w:trHeight w:val="302"/>
        </w:trPr>
        <w:tc>
          <w:tcPr>
            <w:tcW w:w="1456" w:type="pct"/>
            <w:tcBorders>
              <w:top w:val="nil"/>
              <w:left w:val="nil"/>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pPr>
            <w:r w:rsidRPr="0042726B">
              <w:t>World Bank</w:t>
            </w:r>
          </w:p>
        </w:tc>
        <w:tc>
          <w:tcPr>
            <w:tcW w:w="1183" w:type="pct"/>
            <w:tcBorders>
              <w:top w:val="nil"/>
              <w:left w:val="single" w:sz="4"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2.5</w:t>
            </w:r>
          </w:p>
        </w:tc>
        <w:tc>
          <w:tcPr>
            <w:tcW w:w="1181" w:type="pct"/>
            <w:tcBorders>
              <w:top w:val="nil"/>
              <w:left w:val="single" w:sz="4" w:space="0" w:color="auto"/>
              <w:bottom w:val="nil"/>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4.0</w:t>
            </w:r>
          </w:p>
        </w:tc>
        <w:tc>
          <w:tcPr>
            <w:tcW w:w="1180" w:type="pct"/>
            <w:tcBorders>
              <w:top w:val="nil"/>
              <w:left w:val="single" w:sz="4" w:space="0" w:color="auto"/>
              <w:bottom w:val="nil"/>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3.8</w:t>
            </w:r>
          </w:p>
        </w:tc>
      </w:tr>
      <w:tr w:rsidR="0042726B" w:rsidRPr="0042726B" w:rsidTr="0072640F">
        <w:trPr>
          <w:trHeight w:val="302"/>
        </w:trPr>
        <w:tc>
          <w:tcPr>
            <w:tcW w:w="1456" w:type="pct"/>
            <w:tcBorders>
              <w:top w:val="nil"/>
              <w:left w:val="nil"/>
              <w:bottom w:val="single" w:sz="4" w:space="0" w:color="auto"/>
              <w:right w:val="single" w:sz="4" w:space="0" w:color="auto"/>
            </w:tcBorders>
            <w:vAlign w:val="center"/>
            <w:hideMark/>
          </w:tcPr>
          <w:p w:rsidR="008B5406" w:rsidRPr="0042726B" w:rsidRDefault="008B5406" w:rsidP="0072640F">
            <w:pPr>
              <w:autoSpaceDE w:val="0"/>
              <w:autoSpaceDN w:val="0"/>
              <w:adjustRightInd w:val="0"/>
              <w:snapToGrid w:val="0"/>
              <w:spacing w:line="240" w:lineRule="exact"/>
            </w:pPr>
            <w:r w:rsidRPr="0042726B">
              <w:t>WTO</w:t>
            </w:r>
          </w:p>
        </w:tc>
        <w:tc>
          <w:tcPr>
            <w:tcW w:w="1183" w:type="pct"/>
            <w:tcBorders>
              <w:top w:val="nil"/>
              <w:left w:val="single" w:sz="4" w:space="0" w:color="auto"/>
              <w:bottom w:val="single" w:sz="4" w:space="0" w:color="auto"/>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1.3</w:t>
            </w:r>
          </w:p>
        </w:tc>
        <w:tc>
          <w:tcPr>
            <w:tcW w:w="1181" w:type="pct"/>
            <w:tcBorders>
              <w:top w:val="nil"/>
              <w:left w:val="single" w:sz="4" w:space="0" w:color="auto"/>
              <w:bottom w:val="single" w:sz="4" w:space="0" w:color="auto"/>
              <w:right w:val="single" w:sz="4" w:space="0" w:color="auto"/>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3.6</w:t>
            </w:r>
          </w:p>
        </w:tc>
        <w:tc>
          <w:tcPr>
            <w:tcW w:w="1180" w:type="pct"/>
            <w:tcBorders>
              <w:top w:val="nil"/>
              <w:left w:val="single" w:sz="4" w:space="0" w:color="auto"/>
              <w:bottom w:val="single" w:sz="4" w:space="0" w:color="auto"/>
              <w:right w:val="nil"/>
            </w:tcBorders>
            <w:vAlign w:val="center"/>
            <w:hideMark/>
          </w:tcPr>
          <w:p w:rsidR="008B5406" w:rsidRPr="0042726B" w:rsidRDefault="008B5406" w:rsidP="0072640F">
            <w:pPr>
              <w:autoSpaceDE w:val="0"/>
              <w:autoSpaceDN w:val="0"/>
              <w:adjustRightInd w:val="0"/>
              <w:snapToGrid w:val="0"/>
              <w:spacing w:line="240" w:lineRule="exact"/>
              <w:jc w:val="center"/>
              <w:rPr>
                <w:bCs/>
              </w:rPr>
            </w:pPr>
            <w:r w:rsidRPr="0042726B">
              <w:rPr>
                <w:bCs/>
              </w:rPr>
              <w:t>3.2</w:t>
            </w:r>
          </w:p>
        </w:tc>
      </w:tr>
    </w:tbl>
    <w:p w:rsidR="008B5406" w:rsidRPr="0042726B" w:rsidRDefault="008B5406" w:rsidP="008B5406">
      <w:pPr>
        <w:autoSpaceDE w:val="0"/>
        <w:autoSpaceDN w:val="0"/>
        <w:adjustRightInd w:val="0"/>
        <w:snapToGrid w:val="0"/>
        <w:spacing w:line="220" w:lineRule="exact"/>
        <w:jc w:val="both"/>
        <w:rPr>
          <w:rFonts w:eastAsia="標楷體"/>
          <w:bCs/>
          <w:sz w:val="22"/>
        </w:rPr>
      </w:pPr>
      <w:r w:rsidRPr="0042726B">
        <w:rPr>
          <w:rFonts w:eastAsia="標楷體" w:hint="eastAsia"/>
          <w:bCs/>
          <w:sz w:val="22"/>
          <w:lang w:val="zh-TW"/>
        </w:rPr>
        <w:t>註</w:t>
      </w:r>
      <w:r w:rsidRPr="0042726B">
        <w:rPr>
          <w:rFonts w:eastAsia="標楷體" w:hint="eastAsia"/>
          <w:bCs/>
          <w:sz w:val="22"/>
        </w:rPr>
        <w:t>：</w:t>
      </w:r>
      <w:r w:rsidRPr="0042726B">
        <w:rPr>
          <w:rFonts w:eastAsia="標楷體"/>
          <w:bCs/>
          <w:sz w:val="22"/>
        </w:rPr>
        <w:t>(f)</w:t>
      </w:r>
      <w:r w:rsidRPr="0042726B">
        <w:rPr>
          <w:rFonts w:eastAsia="標楷體" w:hint="eastAsia"/>
          <w:bCs/>
          <w:sz w:val="22"/>
          <w:lang w:val="zh-TW"/>
        </w:rPr>
        <w:t>為</w:t>
      </w:r>
      <w:r w:rsidRPr="0042726B">
        <w:rPr>
          <w:rFonts w:eastAsia="標楷體" w:hint="eastAsia"/>
          <w:bCs/>
          <w:sz w:val="22"/>
        </w:rPr>
        <w:t>預測</w:t>
      </w:r>
      <w:r w:rsidRPr="0042726B">
        <w:rPr>
          <w:rFonts w:eastAsia="標楷體" w:hint="eastAsia"/>
          <w:bCs/>
          <w:sz w:val="22"/>
          <w:lang w:val="zh-TW"/>
        </w:rPr>
        <w:t>值</w:t>
      </w:r>
    </w:p>
    <w:p w:rsidR="008B5406" w:rsidRPr="0042726B" w:rsidRDefault="008B5406" w:rsidP="008B5406">
      <w:pPr>
        <w:autoSpaceDE w:val="0"/>
        <w:autoSpaceDN w:val="0"/>
        <w:adjustRightInd w:val="0"/>
        <w:snapToGrid w:val="0"/>
        <w:spacing w:line="220" w:lineRule="exact"/>
        <w:jc w:val="both"/>
        <w:rPr>
          <w:rFonts w:eastAsia="標楷體"/>
          <w:bCs/>
          <w:sz w:val="22"/>
        </w:rPr>
      </w:pPr>
      <w:r w:rsidRPr="0042726B">
        <w:rPr>
          <w:rFonts w:eastAsia="標楷體" w:hint="eastAsia"/>
          <w:bCs/>
          <w:sz w:val="22"/>
          <w:lang w:val="zh-TW"/>
        </w:rPr>
        <w:t>資料來源</w:t>
      </w:r>
      <w:r w:rsidRPr="0042726B">
        <w:rPr>
          <w:rFonts w:eastAsia="標楷體" w:hint="eastAsia"/>
          <w:bCs/>
          <w:sz w:val="22"/>
        </w:rPr>
        <w:t>：</w:t>
      </w:r>
      <w:r w:rsidRPr="0042726B">
        <w:rPr>
          <w:rFonts w:eastAsia="標楷體"/>
          <w:bCs/>
          <w:sz w:val="22"/>
        </w:rPr>
        <w:t xml:space="preserve">1.IMF, </w:t>
      </w:r>
      <w:r w:rsidRPr="0042726B">
        <w:rPr>
          <w:rFonts w:eastAsia="標楷體"/>
          <w:bCs/>
          <w:i/>
          <w:iCs/>
          <w:sz w:val="22"/>
        </w:rPr>
        <w:t>World Economic Outlook,</w:t>
      </w:r>
      <w:r w:rsidRPr="0042726B">
        <w:rPr>
          <w:rFonts w:eastAsia="標楷體"/>
          <w:bCs/>
          <w:iCs/>
          <w:sz w:val="22"/>
        </w:rPr>
        <w:t xml:space="preserve"> October 2017</w:t>
      </w:r>
      <w:r w:rsidRPr="0042726B">
        <w:rPr>
          <w:rFonts w:eastAsia="標楷體" w:hint="eastAsia"/>
          <w:bCs/>
          <w:iCs/>
          <w:sz w:val="22"/>
        </w:rPr>
        <w:t>。</w:t>
      </w:r>
    </w:p>
    <w:p w:rsidR="008B5406" w:rsidRPr="0042726B" w:rsidRDefault="008B5406" w:rsidP="008B5406">
      <w:pPr>
        <w:autoSpaceDE w:val="0"/>
        <w:autoSpaceDN w:val="0"/>
        <w:adjustRightInd w:val="0"/>
        <w:snapToGrid w:val="0"/>
        <w:spacing w:line="220" w:lineRule="exact"/>
        <w:ind w:firstLineChars="515" w:firstLine="1133"/>
        <w:jc w:val="both"/>
        <w:rPr>
          <w:rFonts w:eastAsia="標楷體"/>
          <w:bCs/>
          <w:sz w:val="22"/>
        </w:rPr>
      </w:pPr>
      <w:r w:rsidRPr="0042726B">
        <w:rPr>
          <w:rFonts w:eastAsia="標楷體"/>
          <w:bCs/>
          <w:sz w:val="22"/>
        </w:rPr>
        <w:t>2.UN,</w:t>
      </w:r>
      <w:r w:rsidRPr="0042726B">
        <w:rPr>
          <w:rFonts w:eastAsia="標楷體"/>
          <w:bCs/>
          <w:i/>
          <w:sz w:val="22"/>
        </w:rPr>
        <w:t xml:space="preserve"> World</w:t>
      </w:r>
      <w:r w:rsidRPr="0042726B">
        <w:rPr>
          <w:rFonts w:eastAsia="標楷體"/>
          <w:bCs/>
          <w:sz w:val="22"/>
        </w:rPr>
        <w:t xml:space="preserve"> </w:t>
      </w:r>
      <w:r w:rsidRPr="0042726B">
        <w:rPr>
          <w:rFonts w:eastAsia="標楷體"/>
          <w:bCs/>
          <w:i/>
          <w:iCs/>
          <w:sz w:val="22"/>
        </w:rPr>
        <w:t xml:space="preserve">Economic Situation and Prospects, May </w:t>
      </w:r>
      <w:r w:rsidRPr="0042726B">
        <w:rPr>
          <w:rFonts w:eastAsia="標楷體"/>
          <w:bCs/>
          <w:sz w:val="22"/>
        </w:rPr>
        <w:t xml:space="preserve">2017 </w:t>
      </w:r>
      <w:r w:rsidRPr="0042726B">
        <w:rPr>
          <w:rFonts w:eastAsia="標楷體" w:hint="eastAsia"/>
          <w:bCs/>
          <w:sz w:val="22"/>
        </w:rPr>
        <w:t>。</w:t>
      </w:r>
    </w:p>
    <w:p w:rsidR="008B5406" w:rsidRPr="0042726B" w:rsidRDefault="008B5406" w:rsidP="008B5406">
      <w:pPr>
        <w:autoSpaceDE w:val="0"/>
        <w:autoSpaceDN w:val="0"/>
        <w:adjustRightInd w:val="0"/>
        <w:snapToGrid w:val="0"/>
        <w:spacing w:line="220" w:lineRule="exact"/>
        <w:ind w:firstLineChars="521" w:firstLine="1146"/>
        <w:jc w:val="both"/>
        <w:rPr>
          <w:rFonts w:eastAsia="標楷體"/>
          <w:bCs/>
          <w:sz w:val="22"/>
        </w:rPr>
      </w:pPr>
      <w:r w:rsidRPr="0042726B">
        <w:rPr>
          <w:rFonts w:eastAsia="標楷體"/>
          <w:bCs/>
          <w:sz w:val="22"/>
        </w:rPr>
        <w:t xml:space="preserve">3.OECD, </w:t>
      </w:r>
      <w:r w:rsidRPr="0042726B">
        <w:rPr>
          <w:rFonts w:eastAsia="標楷體"/>
          <w:bCs/>
          <w:i/>
          <w:iCs/>
          <w:sz w:val="22"/>
        </w:rPr>
        <w:t>Economic Outlook</w:t>
      </w:r>
      <w:r w:rsidRPr="0042726B">
        <w:rPr>
          <w:rFonts w:eastAsia="標楷體"/>
          <w:bCs/>
          <w:sz w:val="22"/>
        </w:rPr>
        <w:t>, June 2017</w:t>
      </w:r>
      <w:r w:rsidRPr="0042726B">
        <w:rPr>
          <w:rFonts w:eastAsia="標楷體" w:hint="eastAsia"/>
          <w:bCs/>
          <w:sz w:val="22"/>
        </w:rPr>
        <w:t>。</w:t>
      </w:r>
    </w:p>
    <w:p w:rsidR="008B5406" w:rsidRPr="0042726B" w:rsidRDefault="008B5406" w:rsidP="008B5406">
      <w:pPr>
        <w:autoSpaceDE w:val="0"/>
        <w:autoSpaceDN w:val="0"/>
        <w:adjustRightInd w:val="0"/>
        <w:snapToGrid w:val="0"/>
        <w:spacing w:line="240" w:lineRule="exact"/>
        <w:ind w:right="880" w:firstLineChars="515" w:firstLine="1133"/>
        <w:rPr>
          <w:sz w:val="22"/>
        </w:rPr>
      </w:pPr>
      <w:r w:rsidRPr="0042726B">
        <w:rPr>
          <w:sz w:val="22"/>
        </w:rPr>
        <w:t xml:space="preserve">4.World Bank, </w:t>
      </w:r>
      <w:r w:rsidRPr="0042726B">
        <w:rPr>
          <w:i/>
          <w:sz w:val="22"/>
        </w:rPr>
        <w:t>Global Economic Prospects</w:t>
      </w:r>
      <w:r w:rsidRPr="0042726B">
        <w:rPr>
          <w:sz w:val="22"/>
        </w:rPr>
        <w:t>,</w:t>
      </w:r>
      <w:r w:rsidRPr="0042726B">
        <w:t xml:space="preserve"> </w:t>
      </w:r>
      <w:r w:rsidRPr="0042726B">
        <w:rPr>
          <w:sz w:val="22"/>
        </w:rPr>
        <w:t>June 2017</w:t>
      </w:r>
      <w:r w:rsidRPr="0042726B">
        <w:rPr>
          <w:rFonts w:hint="eastAsia"/>
          <w:sz w:val="22"/>
        </w:rPr>
        <w:t>。</w:t>
      </w:r>
    </w:p>
    <w:p w:rsidR="008B5406" w:rsidRPr="0042726B" w:rsidRDefault="008B5406" w:rsidP="008B5406">
      <w:pPr>
        <w:autoSpaceDE w:val="0"/>
        <w:autoSpaceDN w:val="0"/>
        <w:adjustRightInd w:val="0"/>
        <w:snapToGrid w:val="0"/>
        <w:spacing w:line="240" w:lineRule="exact"/>
        <w:ind w:right="880" w:firstLineChars="515" w:firstLine="1133"/>
        <w:rPr>
          <w:rFonts w:eastAsia="標楷體"/>
          <w:bCs/>
          <w:sz w:val="22"/>
        </w:rPr>
      </w:pPr>
      <w:r w:rsidRPr="0042726B">
        <w:rPr>
          <w:sz w:val="22"/>
        </w:rPr>
        <w:t xml:space="preserve">5.WTO, </w:t>
      </w:r>
      <w:r w:rsidRPr="0042726B">
        <w:rPr>
          <w:i/>
          <w:sz w:val="22"/>
        </w:rPr>
        <w:t>PRESS RELEASE</w:t>
      </w:r>
      <w:r w:rsidRPr="0042726B">
        <w:rPr>
          <w:sz w:val="22"/>
        </w:rPr>
        <w:t>, September 2017</w:t>
      </w:r>
      <w:r w:rsidRPr="0042726B">
        <w:rPr>
          <w:rFonts w:hint="eastAsia"/>
          <w:sz w:val="22"/>
        </w:rPr>
        <w:t>。</w:t>
      </w:r>
    </w:p>
    <w:p w:rsidR="00DD68AA" w:rsidRPr="00DD68AA" w:rsidRDefault="00197DAD" w:rsidP="00DD68AA">
      <w:pPr>
        <w:pStyle w:val="2"/>
        <w:spacing w:after="360"/>
        <w:jc w:val="center"/>
        <w:rPr>
          <w:sz w:val="32"/>
        </w:rPr>
      </w:pPr>
      <w:bookmarkStart w:id="43" w:name="_Toc496866837"/>
      <w:r w:rsidRPr="00AE0D77">
        <w:rPr>
          <w:sz w:val="32"/>
        </w:rPr>
        <w:lastRenderedPageBreak/>
        <w:t>表</w:t>
      </w:r>
      <w:r w:rsidRPr="00AE0D77">
        <w:rPr>
          <w:sz w:val="32"/>
        </w:rPr>
        <w:t xml:space="preserve">3  </w:t>
      </w:r>
      <w:r w:rsidRPr="00AE0D77">
        <w:rPr>
          <w:sz w:val="32"/>
        </w:rPr>
        <w:t>國內主要經濟指標</w:t>
      </w:r>
      <w:bookmarkEnd w:id="35"/>
      <w:bookmarkEnd w:id="43"/>
    </w:p>
    <w:tbl>
      <w:tblPr>
        <w:tblStyle w:val="affffa"/>
        <w:tblW w:w="9835" w:type="dxa"/>
        <w:jc w:val="center"/>
        <w:tblLayout w:type="fixed"/>
        <w:tblLook w:val="04A0" w:firstRow="1" w:lastRow="0" w:firstColumn="1" w:lastColumn="0" w:noHBand="0" w:noVBand="1"/>
      </w:tblPr>
      <w:tblGrid>
        <w:gridCol w:w="282"/>
        <w:gridCol w:w="487"/>
        <w:gridCol w:w="942"/>
        <w:gridCol w:w="645"/>
        <w:gridCol w:w="731"/>
        <w:gridCol w:w="709"/>
        <w:gridCol w:w="636"/>
        <w:gridCol w:w="709"/>
        <w:gridCol w:w="636"/>
        <w:gridCol w:w="636"/>
        <w:gridCol w:w="631"/>
        <w:gridCol w:w="592"/>
        <w:gridCol w:w="708"/>
        <w:gridCol w:w="827"/>
        <w:gridCol w:w="581"/>
        <w:gridCol w:w="83"/>
      </w:tblGrid>
      <w:tr w:rsidR="00DD68AA" w:rsidRPr="00636550" w:rsidTr="00B9513A">
        <w:trPr>
          <w:jc w:val="center"/>
        </w:trPr>
        <w:tc>
          <w:tcPr>
            <w:tcW w:w="282" w:type="dxa"/>
            <w:vMerge w:val="restart"/>
            <w:tcBorders>
              <w:left w:val="nil"/>
            </w:tcBorders>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Pr>
                <w:rFonts w:eastAsia="標楷體" w:hint="eastAsia"/>
                <w:spacing w:val="-20"/>
                <w:sz w:val="22"/>
              </w:rPr>
              <w:t>4</w:t>
            </w:r>
            <w:r w:rsidRPr="00636550">
              <w:rPr>
                <w:rFonts w:eastAsia="標楷體"/>
                <w:spacing w:val="-20"/>
                <w:sz w:val="22"/>
              </w:rPr>
              <w:t>年</w:t>
            </w:r>
          </w:p>
        </w:tc>
        <w:tc>
          <w:tcPr>
            <w:tcW w:w="731" w:type="dxa"/>
            <w:vMerge w:val="restart"/>
            <w:tcBorders>
              <w:right w:val="nil"/>
            </w:tcBorders>
            <w:vAlign w:val="center"/>
          </w:tcPr>
          <w:p w:rsidR="00DD68AA" w:rsidRPr="00636550" w:rsidRDefault="00DD68AA" w:rsidP="00B9513A">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w:t>
            </w:r>
            <w:r>
              <w:rPr>
                <w:rFonts w:eastAsia="標楷體" w:hint="eastAsia"/>
                <w:spacing w:val="-20"/>
                <w:sz w:val="22"/>
              </w:rPr>
              <w:t>5</w:t>
            </w:r>
            <w:r w:rsidRPr="000654D5">
              <w:rPr>
                <w:rFonts w:eastAsia="標楷體"/>
                <w:spacing w:val="-20"/>
                <w:sz w:val="22"/>
              </w:rPr>
              <w:t>年</w:t>
            </w:r>
          </w:p>
        </w:tc>
        <w:tc>
          <w:tcPr>
            <w:tcW w:w="6748" w:type="dxa"/>
            <w:gridSpan w:val="11"/>
            <w:tcBorders>
              <w:right w:val="nil"/>
            </w:tcBorders>
            <w:vAlign w:val="center"/>
          </w:tcPr>
          <w:p w:rsidR="00DD68AA" w:rsidRPr="00636550" w:rsidRDefault="00DD68AA" w:rsidP="00B9513A">
            <w:pPr>
              <w:adjustRightInd w:val="0"/>
              <w:snapToGrid w:val="0"/>
              <w:ind w:rightChars="-230" w:right="-552"/>
              <w:contextualSpacing/>
              <w:jc w:val="center"/>
              <w:textAlignment w:val="center"/>
              <w:rPr>
                <w:rFonts w:eastAsia="標楷體"/>
                <w:sz w:val="22"/>
              </w:rPr>
            </w:pPr>
            <w:r w:rsidRPr="00636550">
              <w:rPr>
                <w:rFonts w:eastAsia="標楷體" w:hint="eastAsia"/>
                <w:sz w:val="22"/>
              </w:rPr>
              <w:t>10</w:t>
            </w:r>
            <w:r>
              <w:rPr>
                <w:rFonts w:eastAsia="標楷體" w:hint="eastAsia"/>
                <w:sz w:val="22"/>
              </w:rPr>
              <w:t>6</w:t>
            </w:r>
            <w:r w:rsidRPr="00636550">
              <w:rPr>
                <w:rFonts w:eastAsia="標楷體" w:hint="eastAsia"/>
                <w:sz w:val="22"/>
              </w:rPr>
              <w:t>年</w:t>
            </w:r>
          </w:p>
        </w:tc>
      </w:tr>
      <w:tr w:rsidR="00DD68AA" w:rsidRPr="00636550" w:rsidTr="00AE169D">
        <w:trPr>
          <w:gridAfter w:val="1"/>
          <w:wAfter w:w="83" w:type="dxa"/>
          <w:jc w:val="center"/>
        </w:trPr>
        <w:tc>
          <w:tcPr>
            <w:tcW w:w="282" w:type="dxa"/>
            <w:vMerge/>
            <w:tcBorders>
              <w:left w:val="nil"/>
            </w:tcBorders>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31" w:type="dxa"/>
            <w:vMerge/>
            <w:tcBorders>
              <w:bottom w:val="single" w:sz="4" w:space="0" w:color="auto"/>
              <w:right w:val="single" w:sz="4" w:space="0" w:color="auto"/>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single" w:sz="4" w:space="0" w:color="auto"/>
              <w:bottom w:val="single" w:sz="4" w:space="0" w:color="auto"/>
              <w:right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36" w:type="dxa"/>
            <w:tcBorders>
              <w:left w:val="single" w:sz="4" w:space="0" w:color="auto"/>
              <w:bottom w:val="single" w:sz="4" w:space="0" w:color="auto"/>
              <w:right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DD68AA"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36" w:type="dxa"/>
            <w:tcBorders>
              <w:left w:val="single" w:sz="4" w:space="0" w:color="auto"/>
              <w:bottom w:val="single" w:sz="4" w:space="0" w:color="auto"/>
              <w:right w:val="single" w:sz="4" w:space="0" w:color="auto"/>
            </w:tcBorders>
            <w:vAlign w:val="center"/>
          </w:tcPr>
          <w:p w:rsidR="00DD68AA"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36" w:type="dxa"/>
            <w:tcBorders>
              <w:left w:val="single" w:sz="4" w:space="0" w:color="auto"/>
              <w:bottom w:val="single" w:sz="4" w:space="0" w:color="auto"/>
              <w:right w:val="single" w:sz="4" w:space="0" w:color="auto"/>
            </w:tcBorders>
            <w:vAlign w:val="center"/>
          </w:tcPr>
          <w:p w:rsidR="00DD68AA" w:rsidRDefault="00DD68AA" w:rsidP="00B9513A">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DD68AA" w:rsidRDefault="00DD68AA" w:rsidP="00B9513A">
            <w:pPr>
              <w:adjustRightInd w:val="0"/>
              <w:snapToGrid w:val="0"/>
              <w:ind w:rightChars="-50" w:right="-120"/>
              <w:contextualSpacing/>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592" w:type="dxa"/>
            <w:tcBorders>
              <w:left w:val="single" w:sz="4" w:space="0" w:color="auto"/>
              <w:bottom w:val="single" w:sz="4" w:space="0" w:color="auto"/>
              <w:right w:val="single" w:sz="4" w:space="0" w:color="auto"/>
            </w:tcBorders>
            <w:vAlign w:val="center"/>
          </w:tcPr>
          <w:p w:rsidR="00DD68AA"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708" w:type="dxa"/>
            <w:tcBorders>
              <w:left w:val="single" w:sz="4" w:space="0" w:color="auto"/>
              <w:bottom w:val="single" w:sz="4" w:space="0" w:color="auto"/>
              <w:right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827" w:type="dxa"/>
            <w:tcBorders>
              <w:left w:val="single" w:sz="4" w:space="0" w:color="auto"/>
              <w:bottom w:val="single" w:sz="4" w:space="0" w:color="auto"/>
              <w:right w:val="nil"/>
            </w:tcBorders>
            <w:vAlign w:val="center"/>
          </w:tcPr>
          <w:p w:rsidR="00DD68AA"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581" w:type="dxa"/>
            <w:tcBorders>
              <w:left w:val="single" w:sz="4" w:space="0" w:color="auto"/>
              <w:bottom w:val="single" w:sz="4" w:space="0" w:color="auto"/>
              <w:right w:val="nil"/>
            </w:tcBorders>
          </w:tcPr>
          <w:p w:rsidR="00DD68AA" w:rsidRDefault="00DD68AA" w:rsidP="00B9513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DD68AA"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DD68AA" w:rsidRPr="00002788" w:rsidTr="00AE169D">
        <w:trPr>
          <w:gridAfter w:val="1"/>
          <w:wAfter w:w="83" w:type="dxa"/>
          <w:trHeight w:val="633"/>
          <w:jc w:val="center"/>
        </w:trPr>
        <w:tc>
          <w:tcPr>
            <w:tcW w:w="282" w:type="dxa"/>
            <w:vMerge w:val="restart"/>
            <w:tcBorders>
              <w:left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DD68AA" w:rsidRPr="005F4C23" w:rsidRDefault="00DD68AA" w:rsidP="00B9513A">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DD68AA" w:rsidRPr="005F4C23" w:rsidRDefault="00DD68AA" w:rsidP="00B9513A">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DD68AA" w:rsidRPr="0042726B" w:rsidRDefault="00DD68AA" w:rsidP="00B9513A">
            <w:pPr>
              <w:adjustRightInd w:val="0"/>
              <w:snapToGrid w:val="0"/>
              <w:contextualSpacing/>
              <w:jc w:val="center"/>
              <w:textAlignment w:val="center"/>
              <w:rPr>
                <w:rFonts w:eastAsia="標楷體"/>
                <w:spacing w:val="-20"/>
                <w:sz w:val="22"/>
              </w:rPr>
            </w:pPr>
            <w:r w:rsidRPr="0042726B">
              <w:rPr>
                <w:rFonts w:eastAsia="標楷體" w:hint="eastAsia"/>
                <w:spacing w:val="-20"/>
                <w:sz w:val="22"/>
              </w:rPr>
              <w:t>0.72</w:t>
            </w:r>
          </w:p>
        </w:tc>
        <w:tc>
          <w:tcPr>
            <w:tcW w:w="731" w:type="dxa"/>
            <w:tcBorders>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1.48</w:t>
            </w:r>
          </w:p>
        </w:tc>
        <w:tc>
          <w:tcPr>
            <w:tcW w:w="709" w:type="dxa"/>
            <w:tcBorders>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36" w:type="dxa"/>
            <w:tcBorders>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第</w:t>
            </w:r>
            <w:r w:rsidRPr="0042726B">
              <w:rPr>
                <w:rFonts w:eastAsia="標楷體" w:hint="eastAsia"/>
                <w:spacing w:val="-20"/>
                <w:sz w:val="22"/>
              </w:rPr>
              <w:t>1</w:t>
            </w:r>
            <w:r w:rsidRPr="0042726B">
              <w:rPr>
                <w:rFonts w:eastAsia="標楷體"/>
                <w:spacing w:val="-20"/>
                <w:sz w:val="22"/>
              </w:rPr>
              <w:t>季</w:t>
            </w:r>
          </w:p>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2.66</w:t>
            </w:r>
          </w:p>
        </w:tc>
        <w:tc>
          <w:tcPr>
            <w:tcW w:w="636" w:type="dxa"/>
            <w:tcBorders>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single" w:sz="4" w:space="0" w:color="auto"/>
              <w:left w:val="nil"/>
              <w:bottom w:val="nil"/>
              <w:right w:val="nil"/>
            </w:tcBorders>
            <w:vAlign w:val="center"/>
          </w:tcPr>
          <w:p w:rsidR="00DD68AA" w:rsidRPr="0042726B" w:rsidRDefault="00DD68AA" w:rsidP="00B9513A">
            <w:pPr>
              <w:adjustRightInd w:val="0"/>
              <w:snapToGrid w:val="0"/>
              <w:ind w:leftChars="-50" w:left="-120" w:rightChars="-50" w:right="-120"/>
              <w:contextualSpacing/>
              <w:textAlignment w:val="center"/>
              <w:rPr>
                <w:rFonts w:eastAsia="標楷體"/>
                <w:spacing w:val="-20"/>
                <w:sz w:val="22"/>
              </w:rPr>
            </w:pPr>
          </w:p>
        </w:tc>
        <w:tc>
          <w:tcPr>
            <w:tcW w:w="631" w:type="dxa"/>
            <w:tcBorders>
              <w:top w:val="single" w:sz="4" w:space="0" w:color="auto"/>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第</w:t>
            </w:r>
            <w:r w:rsidRPr="0042726B">
              <w:rPr>
                <w:rFonts w:eastAsia="標楷體" w:hint="eastAsia"/>
                <w:spacing w:val="-20"/>
                <w:sz w:val="22"/>
              </w:rPr>
              <w:t>2</w:t>
            </w:r>
            <w:r w:rsidRPr="0042726B">
              <w:rPr>
                <w:rFonts w:eastAsia="標楷體"/>
                <w:spacing w:val="-20"/>
                <w:sz w:val="22"/>
              </w:rPr>
              <w:t>季</w:t>
            </w:r>
          </w:p>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2.13</w:t>
            </w:r>
          </w:p>
        </w:tc>
        <w:tc>
          <w:tcPr>
            <w:tcW w:w="592" w:type="dxa"/>
            <w:tcBorders>
              <w:top w:val="single" w:sz="4" w:space="0" w:color="auto"/>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8" w:type="dxa"/>
            <w:tcBorders>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827" w:type="dxa"/>
            <w:tcBorders>
              <w:left w:val="nil"/>
              <w:bottom w:val="nil"/>
              <w:right w:val="single" w:sz="4" w:space="0" w:color="auto"/>
            </w:tcBorders>
            <w:vAlign w:val="center"/>
          </w:tcPr>
          <w:p w:rsidR="00DD68AA" w:rsidRPr="002F4BAC" w:rsidRDefault="00DD68AA" w:rsidP="002F4BAC">
            <w:pPr>
              <w:adjustRightInd w:val="0"/>
              <w:snapToGrid w:val="0"/>
              <w:ind w:leftChars="-50" w:left="-120" w:rightChars="-50" w:right="-120"/>
              <w:contextualSpacing/>
              <w:jc w:val="center"/>
              <w:textAlignment w:val="center"/>
              <w:rPr>
                <w:rFonts w:eastAsia="標楷體"/>
                <w:spacing w:val="-20"/>
                <w:sz w:val="22"/>
              </w:rPr>
            </w:pPr>
            <w:r w:rsidRPr="002F4BAC">
              <w:rPr>
                <w:rFonts w:eastAsia="標楷體"/>
                <w:spacing w:val="-20"/>
                <w:sz w:val="22"/>
              </w:rPr>
              <w:t>第</w:t>
            </w:r>
            <w:r w:rsidRPr="002F4BAC">
              <w:rPr>
                <w:rFonts w:eastAsia="標楷體" w:hint="eastAsia"/>
                <w:spacing w:val="-20"/>
                <w:sz w:val="22"/>
              </w:rPr>
              <w:t>3</w:t>
            </w:r>
            <w:r w:rsidRPr="002F4BAC">
              <w:rPr>
                <w:rFonts w:eastAsia="標楷體"/>
                <w:spacing w:val="-20"/>
                <w:sz w:val="22"/>
              </w:rPr>
              <w:t>季</w:t>
            </w:r>
            <w:r w:rsidR="002F4BAC" w:rsidRPr="002F4BAC">
              <w:rPr>
                <w:rFonts w:eastAsia="標楷體" w:hint="eastAsia"/>
                <w:spacing w:val="-20"/>
                <w:sz w:val="22"/>
              </w:rPr>
              <w:t>3.11</w:t>
            </w:r>
            <w:r w:rsidR="00AE169D" w:rsidRPr="002F4BAC">
              <w:rPr>
                <w:rFonts w:eastAsia="標楷體" w:hint="eastAsia"/>
                <w:spacing w:val="-20"/>
                <w:sz w:val="22"/>
              </w:rPr>
              <w:t>*</w:t>
            </w:r>
          </w:p>
        </w:tc>
        <w:tc>
          <w:tcPr>
            <w:tcW w:w="581" w:type="dxa"/>
            <w:tcBorders>
              <w:left w:val="single" w:sz="4" w:space="0" w:color="auto"/>
              <w:bottom w:val="nil"/>
              <w:right w:val="nil"/>
            </w:tcBorders>
            <w:vAlign w:val="center"/>
          </w:tcPr>
          <w:p w:rsidR="00DD68AA" w:rsidRPr="0042726B" w:rsidRDefault="004F77B7"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2.11</w:t>
            </w:r>
          </w:p>
        </w:tc>
      </w:tr>
      <w:tr w:rsidR="00DD68AA" w:rsidRPr="00002788" w:rsidTr="00AE169D">
        <w:trPr>
          <w:gridAfter w:val="1"/>
          <w:wAfter w:w="83" w:type="dxa"/>
          <w:trHeight w:val="571"/>
          <w:jc w:val="center"/>
        </w:trPr>
        <w:tc>
          <w:tcPr>
            <w:tcW w:w="282" w:type="dxa"/>
            <w:vMerge/>
            <w:tcBorders>
              <w:left w:val="nil"/>
            </w:tcBorders>
          </w:tcPr>
          <w:p w:rsidR="00DD68AA" w:rsidRPr="00636550" w:rsidRDefault="00DD68AA" w:rsidP="00B9513A">
            <w:pPr>
              <w:adjustRightInd w:val="0"/>
              <w:snapToGrid w:val="0"/>
              <w:contextualSpacing/>
              <w:textAlignment w:val="center"/>
              <w:rPr>
                <w:rFonts w:eastAsia="標楷體"/>
                <w:spacing w:val="-40"/>
                <w:sz w:val="22"/>
              </w:rPr>
            </w:pPr>
          </w:p>
        </w:tc>
        <w:tc>
          <w:tcPr>
            <w:tcW w:w="1429" w:type="dxa"/>
            <w:gridSpan w:val="2"/>
            <w:vAlign w:val="center"/>
          </w:tcPr>
          <w:p w:rsidR="00DD68AA" w:rsidRPr="005F4C23" w:rsidRDefault="00DD68AA" w:rsidP="00B9513A">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DD68AA" w:rsidRPr="005F4C23" w:rsidRDefault="00DD68AA" w:rsidP="00B9513A">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contextualSpacing/>
              <w:jc w:val="center"/>
              <w:textAlignment w:val="center"/>
              <w:rPr>
                <w:rFonts w:eastAsia="標楷體"/>
                <w:spacing w:val="-20"/>
                <w:sz w:val="22"/>
              </w:rPr>
            </w:pPr>
            <w:r w:rsidRPr="0042726B">
              <w:rPr>
                <w:rFonts w:eastAsia="標楷體" w:hint="eastAsia"/>
                <w:spacing w:val="-20"/>
                <w:sz w:val="22"/>
              </w:rPr>
              <w:t>2.97</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2.95</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第</w:t>
            </w:r>
            <w:r w:rsidRPr="0042726B">
              <w:rPr>
                <w:rFonts w:eastAsia="標楷體" w:hint="eastAsia"/>
                <w:spacing w:val="-20"/>
                <w:sz w:val="22"/>
              </w:rPr>
              <w:t>1</w:t>
            </w:r>
            <w:r w:rsidRPr="0042726B">
              <w:rPr>
                <w:rFonts w:eastAsia="標楷體"/>
                <w:spacing w:val="-20"/>
                <w:sz w:val="22"/>
              </w:rPr>
              <w:t>季</w:t>
            </w:r>
          </w:p>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3.53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第</w:t>
            </w:r>
            <w:r w:rsidRPr="0042726B">
              <w:rPr>
                <w:rFonts w:eastAsia="標楷體" w:hint="eastAsia"/>
                <w:spacing w:val="-20"/>
                <w:sz w:val="22"/>
              </w:rPr>
              <w:t>2</w:t>
            </w:r>
            <w:r w:rsidRPr="0042726B">
              <w:rPr>
                <w:rFonts w:eastAsia="標楷體"/>
                <w:spacing w:val="-20"/>
                <w:sz w:val="22"/>
              </w:rPr>
              <w:t>季</w:t>
            </w:r>
          </w:p>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-0.98</w:t>
            </w:r>
          </w:p>
        </w:tc>
        <w:tc>
          <w:tcPr>
            <w:tcW w:w="592"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827" w:type="dxa"/>
            <w:tcBorders>
              <w:top w:val="nil"/>
              <w:left w:val="nil"/>
              <w:bottom w:val="nil"/>
              <w:right w:val="single" w:sz="4" w:space="0" w:color="auto"/>
            </w:tcBorders>
            <w:vAlign w:val="center"/>
          </w:tcPr>
          <w:p w:rsidR="00AE169D" w:rsidRPr="00AF3D11" w:rsidRDefault="00DD68AA" w:rsidP="00AE169D">
            <w:pPr>
              <w:adjustRightInd w:val="0"/>
              <w:snapToGrid w:val="0"/>
              <w:ind w:leftChars="-50" w:left="-120" w:rightChars="-50" w:right="-120"/>
              <w:contextualSpacing/>
              <w:jc w:val="center"/>
              <w:textAlignment w:val="center"/>
              <w:rPr>
                <w:rFonts w:eastAsia="標楷體"/>
                <w:spacing w:val="-20"/>
                <w:sz w:val="22"/>
              </w:rPr>
            </w:pPr>
            <w:r w:rsidRPr="00AF3D11">
              <w:rPr>
                <w:rFonts w:eastAsia="標楷體"/>
                <w:spacing w:val="-20"/>
                <w:sz w:val="22"/>
              </w:rPr>
              <w:t>第</w:t>
            </w:r>
            <w:r w:rsidRPr="00AF3D11">
              <w:rPr>
                <w:rFonts w:eastAsia="標楷體" w:hint="eastAsia"/>
                <w:spacing w:val="-20"/>
                <w:sz w:val="22"/>
              </w:rPr>
              <w:t>3</w:t>
            </w:r>
            <w:r w:rsidRPr="00AF3D11">
              <w:rPr>
                <w:rFonts w:eastAsia="標楷體"/>
                <w:spacing w:val="-20"/>
                <w:sz w:val="22"/>
              </w:rPr>
              <w:t>季</w:t>
            </w:r>
          </w:p>
          <w:p w:rsidR="00DD68AA" w:rsidRPr="00FF74C6" w:rsidRDefault="000372DA" w:rsidP="00B94233">
            <w:pPr>
              <w:adjustRightInd w:val="0"/>
              <w:snapToGrid w:val="0"/>
              <w:ind w:rightChars="-50" w:right="-120" w:firstLineChars="100" w:firstLine="180"/>
              <w:contextualSpacing/>
              <w:textAlignment w:val="center"/>
              <w:rPr>
                <w:rFonts w:eastAsia="標楷體"/>
                <w:spacing w:val="-20"/>
                <w:sz w:val="22"/>
                <w:highlight w:val="yellow"/>
              </w:rPr>
            </w:pPr>
            <w:r w:rsidRPr="000372DA">
              <w:rPr>
                <w:rFonts w:eastAsia="標楷體" w:hint="eastAsia"/>
                <w:spacing w:val="-20"/>
                <w:sz w:val="22"/>
              </w:rPr>
              <w:t>1.53</w:t>
            </w:r>
          </w:p>
        </w:tc>
        <w:tc>
          <w:tcPr>
            <w:tcW w:w="581" w:type="dxa"/>
            <w:tcBorders>
              <w:top w:val="nil"/>
              <w:left w:val="single" w:sz="4" w:space="0" w:color="auto"/>
              <w:bottom w:val="nil"/>
              <w:right w:val="nil"/>
            </w:tcBorders>
            <w:vAlign w:val="center"/>
          </w:tcPr>
          <w:p w:rsidR="00DD68AA" w:rsidRPr="0042726B" w:rsidRDefault="004F77B7"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1.70</w:t>
            </w:r>
          </w:p>
        </w:tc>
      </w:tr>
      <w:tr w:rsidR="00DD68AA" w:rsidRPr="00002788" w:rsidTr="00AE169D">
        <w:trPr>
          <w:gridAfter w:val="1"/>
          <w:wAfter w:w="83" w:type="dxa"/>
          <w:trHeight w:val="551"/>
          <w:jc w:val="center"/>
        </w:trPr>
        <w:tc>
          <w:tcPr>
            <w:tcW w:w="282" w:type="dxa"/>
            <w:vMerge/>
            <w:tcBorders>
              <w:left w:val="nil"/>
            </w:tcBorders>
          </w:tcPr>
          <w:p w:rsidR="00DD68AA" w:rsidRPr="00636550" w:rsidRDefault="00DD68AA" w:rsidP="00B9513A">
            <w:pPr>
              <w:adjustRightInd w:val="0"/>
              <w:snapToGrid w:val="0"/>
              <w:contextualSpacing/>
              <w:textAlignment w:val="center"/>
              <w:rPr>
                <w:rFonts w:eastAsia="標楷體"/>
                <w:spacing w:val="-40"/>
                <w:sz w:val="22"/>
              </w:rPr>
            </w:pPr>
          </w:p>
        </w:tc>
        <w:tc>
          <w:tcPr>
            <w:tcW w:w="1429" w:type="dxa"/>
            <w:gridSpan w:val="2"/>
            <w:vAlign w:val="center"/>
          </w:tcPr>
          <w:p w:rsidR="00DD68AA" w:rsidRPr="005F4C23" w:rsidRDefault="00DD68AA" w:rsidP="00B9513A">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DD68AA" w:rsidRPr="005F4C23" w:rsidRDefault="00DD68AA" w:rsidP="00B9513A">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contextualSpacing/>
              <w:jc w:val="center"/>
              <w:textAlignment w:val="center"/>
              <w:rPr>
                <w:rFonts w:eastAsia="標楷體"/>
                <w:spacing w:val="-20"/>
                <w:sz w:val="22"/>
              </w:rPr>
            </w:pPr>
            <w:r w:rsidRPr="0042726B">
              <w:rPr>
                <w:rFonts w:eastAsia="標楷體" w:hint="eastAsia"/>
                <w:spacing w:val="-20"/>
                <w:sz w:val="22"/>
              </w:rPr>
              <w:t>2.68</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2.24</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第</w:t>
            </w:r>
            <w:r w:rsidRPr="0042726B">
              <w:rPr>
                <w:rFonts w:eastAsia="標楷體" w:hint="eastAsia"/>
                <w:spacing w:val="-20"/>
                <w:sz w:val="22"/>
              </w:rPr>
              <w:t>1</w:t>
            </w:r>
            <w:r w:rsidRPr="0042726B">
              <w:rPr>
                <w:rFonts w:eastAsia="標楷體"/>
                <w:spacing w:val="-20"/>
                <w:sz w:val="22"/>
              </w:rPr>
              <w:t>季</w:t>
            </w:r>
          </w:p>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1.88</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第</w:t>
            </w:r>
            <w:r w:rsidRPr="0042726B">
              <w:rPr>
                <w:rFonts w:eastAsia="標楷體" w:hint="eastAsia"/>
                <w:spacing w:val="-20"/>
                <w:sz w:val="22"/>
              </w:rPr>
              <w:t>2</w:t>
            </w:r>
            <w:r w:rsidRPr="0042726B">
              <w:rPr>
                <w:rFonts w:eastAsia="標楷體"/>
                <w:spacing w:val="-20"/>
                <w:sz w:val="22"/>
              </w:rPr>
              <w:t>季</w:t>
            </w:r>
          </w:p>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2.05</w:t>
            </w:r>
          </w:p>
        </w:tc>
        <w:tc>
          <w:tcPr>
            <w:tcW w:w="592"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827" w:type="dxa"/>
            <w:tcBorders>
              <w:top w:val="nil"/>
              <w:left w:val="nil"/>
              <w:bottom w:val="nil"/>
              <w:right w:val="single" w:sz="4" w:space="0" w:color="auto"/>
            </w:tcBorders>
            <w:vAlign w:val="center"/>
          </w:tcPr>
          <w:p w:rsidR="00DD68AA" w:rsidRPr="00FF74C6" w:rsidRDefault="00DD68AA" w:rsidP="002F4BAC">
            <w:pPr>
              <w:adjustRightInd w:val="0"/>
              <w:snapToGrid w:val="0"/>
              <w:ind w:leftChars="-50" w:left="-120" w:rightChars="-50" w:right="-120"/>
              <w:contextualSpacing/>
              <w:jc w:val="center"/>
              <w:textAlignment w:val="center"/>
              <w:rPr>
                <w:rFonts w:eastAsia="標楷體"/>
                <w:spacing w:val="-20"/>
                <w:sz w:val="22"/>
                <w:highlight w:val="yellow"/>
              </w:rPr>
            </w:pPr>
            <w:r w:rsidRPr="002F4BAC">
              <w:rPr>
                <w:rFonts w:eastAsia="標楷體"/>
                <w:spacing w:val="-20"/>
                <w:sz w:val="22"/>
              </w:rPr>
              <w:t>第</w:t>
            </w:r>
            <w:r w:rsidRPr="002F4BAC">
              <w:rPr>
                <w:rFonts w:eastAsia="標楷體" w:hint="eastAsia"/>
                <w:spacing w:val="-20"/>
                <w:sz w:val="22"/>
              </w:rPr>
              <w:t>3</w:t>
            </w:r>
            <w:r w:rsidRPr="002F4BAC">
              <w:rPr>
                <w:rFonts w:eastAsia="標楷體"/>
                <w:spacing w:val="-20"/>
                <w:sz w:val="22"/>
              </w:rPr>
              <w:t>季</w:t>
            </w:r>
            <w:r w:rsidR="002F4BAC" w:rsidRPr="002F4BAC">
              <w:rPr>
                <w:rFonts w:eastAsia="標楷體" w:hint="eastAsia"/>
                <w:spacing w:val="-20"/>
                <w:sz w:val="22"/>
              </w:rPr>
              <w:t>1.91</w:t>
            </w:r>
            <w:r w:rsidR="00AE169D" w:rsidRPr="002F4BAC">
              <w:rPr>
                <w:rFonts w:eastAsia="標楷體" w:hint="eastAsia"/>
                <w:spacing w:val="-20"/>
                <w:sz w:val="22"/>
              </w:rPr>
              <w:t>*</w:t>
            </w:r>
          </w:p>
        </w:tc>
        <w:tc>
          <w:tcPr>
            <w:tcW w:w="581" w:type="dxa"/>
            <w:tcBorders>
              <w:top w:val="nil"/>
              <w:left w:val="single" w:sz="4" w:space="0" w:color="auto"/>
              <w:bottom w:val="nil"/>
              <w:right w:val="nil"/>
            </w:tcBorders>
            <w:vAlign w:val="center"/>
          </w:tcPr>
          <w:p w:rsidR="00DD68AA" w:rsidRPr="0042726B" w:rsidRDefault="004F77B7"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1.89</w:t>
            </w:r>
          </w:p>
        </w:tc>
      </w:tr>
      <w:tr w:rsidR="00DD68AA" w:rsidRPr="00636550" w:rsidTr="00AE169D">
        <w:trPr>
          <w:gridAfter w:val="1"/>
          <w:wAfter w:w="83" w:type="dxa"/>
          <w:trHeight w:val="531"/>
          <w:jc w:val="center"/>
        </w:trPr>
        <w:tc>
          <w:tcPr>
            <w:tcW w:w="282" w:type="dxa"/>
            <w:vMerge w:val="restart"/>
            <w:tcBorders>
              <w:left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-1.75</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1.53</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2.46</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10.71</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3.68</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-0.15</w:t>
            </w:r>
          </w:p>
        </w:tc>
        <w:tc>
          <w:tcPr>
            <w:tcW w:w="636" w:type="dxa"/>
            <w:tcBorders>
              <w:top w:val="nil"/>
              <w:left w:val="nil"/>
              <w:bottom w:val="nil"/>
              <w:right w:val="nil"/>
            </w:tcBorders>
            <w:vAlign w:val="center"/>
          </w:tcPr>
          <w:p w:rsidR="00DD68AA" w:rsidRPr="0042726B" w:rsidRDefault="00DD68AA" w:rsidP="00B9513A">
            <w:pPr>
              <w:adjustRightInd w:val="0"/>
              <w:snapToGrid w:val="0"/>
              <w:ind w:rightChars="-50" w:right="-120" w:firstLineChars="50" w:firstLine="90"/>
              <w:contextualSpacing/>
              <w:textAlignment w:val="center"/>
              <w:rPr>
                <w:rFonts w:eastAsia="標楷體"/>
                <w:spacing w:val="-20"/>
                <w:sz w:val="22"/>
              </w:rPr>
            </w:pPr>
            <w:r w:rsidRPr="0042726B">
              <w:rPr>
                <w:rFonts w:eastAsia="標楷體" w:hint="eastAsia"/>
                <w:spacing w:val="-20"/>
                <w:sz w:val="22"/>
              </w:rPr>
              <w:t>0.85</w:t>
            </w:r>
          </w:p>
        </w:tc>
        <w:tc>
          <w:tcPr>
            <w:tcW w:w="631"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 xml:space="preserve"> 3.53</w:t>
            </w:r>
          </w:p>
        </w:tc>
        <w:tc>
          <w:tcPr>
            <w:tcW w:w="592" w:type="dxa"/>
            <w:tcBorders>
              <w:top w:val="nil"/>
              <w:left w:val="nil"/>
              <w:bottom w:val="nil"/>
              <w:right w:val="nil"/>
            </w:tcBorders>
            <w:vAlign w:val="center"/>
          </w:tcPr>
          <w:p w:rsidR="00DD68AA" w:rsidRPr="0042726B" w:rsidRDefault="009C64A9"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2.0</w:t>
            </w:r>
            <w:r w:rsidR="00DD68AA" w:rsidRPr="0042726B">
              <w:rPr>
                <w:rFonts w:eastAsia="標楷體" w:hint="eastAsia"/>
                <w:spacing w:val="-20"/>
                <w:sz w:val="22"/>
              </w:rPr>
              <w:t>8</w:t>
            </w:r>
          </w:p>
        </w:tc>
        <w:tc>
          <w:tcPr>
            <w:tcW w:w="708" w:type="dxa"/>
            <w:tcBorders>
              <w:top w:val="nil"/>
              <w:left w:val="nil"/>
              <w:bottom w:val="nil"/>
              <w:right w:val="nil"/>
            </w:tcBorders>
            <w:vAlign w:val="center"/>
          </w:tcPr>
          <w:p w:rsidR="00DD68AA" w:rsidRPr="0042726B" w:rsidRDefault="00DD68AA" w:rsidP="00413196">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3.2</w:t>
            </w:r>
            <w:r w:rsidR="00413196" w:rsidRPr="0042726B">
              <w:rPr>
                <w:rFonts w:eastAsia="標楷體" w:hint="eastAsia"/>
                <w:spacing w:val="-20"/>
                <w:sz w:val="22"/>
              </w:rPr>
              <w:t>9</w:t>
            </w:r>
          </w:p>
        </w:tc>
        <w:tc>
          <w:tcPr>
            <w:tcW w:w="827" w:type="dxa"/>
            <w:tcBorders>
              <w:top w:val="nil"/>
              <w:left w:val="nil"/>
              <w:bottom w:val="nil"/>
              <w:right w:val="single" w:sz="4" w:space="0" w:color="auto"/>
            </w:tcBorders>
            <w:vAlign w:val="center"/>
          </w:tcPr>
          <w:p w:rsidR="00DD68AA" w:rsidRPr="0042726B" w:rsidRDefault="00DD68AA" w:rsidP="00413196">
            <w:pPr>
              <w:adjustRightInd w:val="0"/>
              <w:snapToGrid w:val="0"/>
              <w:ind w:rightChars="-50" w:right="-120"/>
              <w:contextualSpacing/>
              <w:jc w:val="center"/>
              <w:textAlignment w:val="center"/>
              <w:rPr>
                <w:rFonts w:eastAsia="標楷體"/>
                <w:spacing w:val="-20"/>
                <w:sz w:val="22"/>
              </w:rPr>
            </w:pPr>
            <w:r w:rsidRPr="0042726B">
              <w:rPr>
                <w:rFonts w:eastAsia="標楷體"/>
                <w:spacing w:val="-20"/>
                <w:sz w:val="22"/>
              </w:rPr>
              <w:t>5.</w:t>
            </w:r>
            <w:r w:rsidR="00413196" w:rsidRPr="0042726B">
              <w:rPr>
                <w:rFonts w:eastAsia="標楷體" w:hint="eastAsia"/>
                <w:spacing w:val="-20"/>
                <w:sz w:val="22"/>
              </w:rPr>
              <w:t>24</w:t>
            </w:r>
          </w:p>
        </w:tc>
        <w:tc>
          <w:tcPr>
            <w:tcW w:w="581" w:type="dxa"/>
            <w:tcBorders>
              <w:top w:val="nil"/>
              <w:left w:val="single" w:sz="4" w:space="0" w:color="auto"/>
              <w:bottom w:val="nil"/>
              <w:right w:val="nil"/>
            </w:tcBorders>
            <w:vAlign w:val="center"/>
          </w:tcPr>
          <w:p w:rsidR="00DD68AA" w:rsidRPr="0042726B" w:rsidRDefault="009C64A9"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3.39</w:t>
            </w:r>
          </w:p>
        </w:tc>
      </w:tr>
      <w:tr w:rsidR="00DD68AA" w:rsidRPr="00636550" w:rsidTr="00AE169D">
        <w:trPr>
          <w:gridAfter w:val="1"/>
          <w:wAfter w:w="83" w:type="dxa"/>
          <w:trHeight w:val="556"/>
          <w:jc w:val="center"/>
        </w:trPr>
        <w:tc>
          <w:tcPr>
            <w:tcW w:w="282" w:type="dxa"/>
            <w:vMerge/>
            <w:tcBorders>
              <w:left w:val="nil"/>
            </w:tcBorders>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-1.49</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1.99</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3.46</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14.08</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5.17</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1.37</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 xml:space="preserve"> 2.01</w:t>
            </w:r>
          </w:p>
        </w:tc>
        <w:tc>
          <w:tcPr>
            <w:tcW w:w="631"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 xml:space="preserve"> 4.08</w:t>
            </w:r>
          </w:p>
        </w:tc>
        <w:tc>
          <w:tcPr>
            <w:tcW w:w="592" w:type="dxa"/>
            <w:tcBorders>
              <w:top w:val="nil"/>
              <w:left w:val="nil"/>
              <w:bottom w:val="nil"/>
              <w:right w:val="nil"/>
            </w:tcBorders>
            <w:vAlign w:val="center"/>
          </w:tcPr>
          <w:p w:rsidR="00DD68AA" w:rsidRPr="0042726B" w:rsidRDefault="009C64A9"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2.6</w:t>
            </w:r>
            <w:r w:rsidR="00DD68AA" w:rsidRPr="0042726B">
              <w:rPr>
                <w:rFonts w:eastAsia="標楷體" w:hint="eastAsia"/>
                <w:spacing w:val="-20"/>
                <w:sz w:val="22"/>
              </w:rPr>
              <w:t>4</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4.0</w:t>
            </w:r>
            <w:r w:rsidR="009C64A9" w:rsidRPr="0042726B">
              <w:rPr>
                <w:rFonts w:eastAsia="標楷體" w:hint="eastAsia"/>
                <w:spacing w:val="-20"/>
                <w:sz w:val="22"/>
              </w:rPr>
              <w:t>9</w:t>
            </w:r>
          </w:p>
        </w:tc>
        <w:tc>
          <w:tcPr>
            <w:tcW w:w="827" w:type="dxa"/>
            <w:tcBorders>
              <w:top w:val="nil"/>
              <w:left w:val="nil"/>
              <w:bottom w:val="nil"/>
              <w:right w:val="single" w:sz="4" w:space="0" w:color="auto"/>
            </w:tcBorders>
            <w:vAlign w:val="center"/>
          </w:tcPr>
          <w:p w:rsidR="00DD68AA" w:rsidRPr="0042726B" w:rsidRDefault="00413196"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5.36</w:t>
            </w:r>
          </w:p>
        </w:tc>
        <w:tc>
          <w:tcPr>
            <w:tcW w:w="581" w:type="dxa"/>
            <w:tcBorders>
              <w:top w:val="nil"/>
              <w:left w:val="single" w:sz="4" w:space="0" w:color="auto"/>
              <w:bottom w:val="nil"/>
              <w:right w:val="nil"/>
            </w:tcBorders>
            <w:vAlign w:val="center"/>
          </w:tcPr>
          <w:p w:rsidR="00DD68AA" w:rsidRPr="0042726B" w:rsidRDefault="009C64A9"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4.49</w:t>
            </w:r>
          </w:p>
        </w:tc>
      </w:tr>
      <w:tr w:rsidR="00DD68AA" w:rsidRPr="00636550" w:rsidTr="00AE169D">
        <w:trPr>
          <w:gridAfter w:val="1"/>
          <w:wAfter w:w="83" w:type="dxa"/>
          <w:trHeight w:val="566"/>
          <w:jc w:val="center"/>
        </w:trPr>
        <w:tc>
          <w:tcPr>
            <w:tcW w:w="282" w:type="dxa"/>
            <w:vMerge/>
            <w:tcBorders>
              <w:left w:val="nil"/>
            </w:tcBorders>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-3.9</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-1.9</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14..3</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6.3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2.4</w:t>
            </w:r>
          </w:p>
        </w:tc>
        <w:tc>
          <w:tcPr>
            <w:tcW w:w="636" w:type="dxa"/>
            <w:tcBorders>
              <w:top w:val="nil"/>
              <w:left w:val="nil"/>
              <w:bottom w:val="nil"/>
              <w:right w:val="nil"/>
            </w:tcBorders>
            <w:vAlign w:val="center"/>
          </w:tcPr>
          <w:p w:rsidR="00DD68AA" w:rsidRPr="0042726B" w:rsidRDefault="00DD68AA" w:rsidP="00B9513A">
            <w:pPr>
              <w:adjustRightInd w:val="0"/>
              <w:snapToGrid w:val="0"/>
              <w:ind w:rightChars="-50" w:right="-120" w:firstLineChars="50" w:firstLine="90"/>
              <w:contextualSpacing/>
              <w:textAlignment w:val="center"/>
              <w:rPr>
                <w:rFonts w:eastAsia="標楷體"/>
                <w:spacing w:val="-20"/>
                <w:sz w:val="22"/>
              </w:rPr>
            </w:pPr>
            <w:r w:rsidRPr="0042726B">
              <w:rPr>
                <w:rFonts w:eastAsia="標楷體" w:hint="eastAsia"/>
                <w:spacing w:val="-20"/>
                <w:sz w:val="22"/>
              </w:rPr>
              <w:t>4.4</w:t>
            </w:r>
          </w:p>
        </w:tc>
        <w:tc>
          <w:tcPr>
            <w:tcW w:w="631" w:type="dxa"/>
            <w:tcBorders>
              <w:top w:val="nil"/>
              <w:left w:val="nil"/>
              <w:bottom w:val="nil"/>
              <w:right w:val="nil"/>
            </w:tcBorders>
            <w:vAlign w:val="center"/>
          </w:tcPr>
          <w:p w:rsidR="00DD68AA" w:rsidRPr="0042726B" w:rsidRDefault="00DD68AA" w:rsidP="00B9513A">
            <w:pPr>
              <w:adjustRightInd w:val="0"/>
              <w:snapToGrid w:val="0"/>
              <w:ind w:rightChars="-50" w:right="-120" w:firstLineChars="50" w:firstLine="90"/>
              <w:contextualSpacing/>
              <w:textAlignment w:val="center"/>
              <w:rPr>
                <w:rFonts w:eastAsia="標楷體"/>
                <w:spacing w:val="-20"/>
                <w:sz w:val="22"/>
              </w:rPr>
            </w:pPr>
            <w:r w:rsidRPr="0042726B">
              <w:rPr>
                <w:rFonts w:eastAsia="標楷體" w:hint="eastAsia"/>
                <w:spacing w:val="-20"/>
                <w:sz w:val="22"/>
              </w:rPr>
              <w:t>5.7</w:t>
            </w:r>
          </w:p>
        </w:tc>
        <w:tc>
          <w:tcPr>
            <w:tcW w:w="592" w:type="dxa"/>
            <w:tcBorders>
              <w:top w:val="nil"/>
              <w:left w:val="nil"/>
              <w:bottom w:val="nil"/>
              <w:right w:val="nil"/>
            </w:tcBorders>
            <w:vAlign w:val="center"/>
          </w:tcPr>
          <w:p w:rsidR="00DD68AA" w:rsidRPr="0042726B" w:rsidRDefault="00AB1D39" w:rsidP="00AB1D39">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 xml:space="preserve">  4.4</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6.0</w:t>
            </w:r>
          </w:p>
        </w:tc>
        <w:tc>
          <w:tcPr>
            <w:tcW w:w="827" w:type="dxa"/>
            <w:tcBorders>
              <w:top w:val="nil"/>
              <w:left w:val="nil"/>
              <w:bottom w:val="nil"/>
              <w:right w:val="single" w:sz="4" w:space="0" w:color="auto"/>
            </w:tcBorders>
            <w:vAlign w:val="center"/>
          </w:tcPr>
          <w:p w:rsidR="00DD68AA" w:rsidRPr="0042726B" w:rsidRDefault="00AB1D39"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6.7</w:t>
            </w:r>
          </w:p>
        </w:tc>
        <w:tc>
          <w:tcPr>
            <w:tcW w:w="581" w:type="dxa"/>
            <w:tcBorders>
              <w:top w:val="nil"/>
              <w:left w:val="single" w:sz="4" w:space="0" w:color="auto"/>
              <w:bottom w:val="nil"/>
              <w:right w:val="nil"/>
            </w:tcBorders>
            <w:vAlign w:val="center"/>
          </w:tcPr>
          <w:p w:rsidR="00DD68AA" w:rsidRPr="0042726B" w:rsidRDefault="00AB1D39"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5.3</w:t>
            </w:r>
          </w:p>
        </w:tc>
      </w:tr>
      <w:tr w:rsidR="00DD68AA" w:rsidRPr="00636550" w:rsidTr="00AE169D">
        <w:trPr>
          <w:gridAfter w:val="1"/>
          <w:wAfter w:w="83" w:type="dxa"/>
          <w:trHeight w:val="693"/>
          <w:jc w:val="center"/>
        </w:trPr>
        <w:tc>
          <w:tcPr>
            <w:tcW w:w="282" w:type="dxa"/>
            <w:vMerge/>
            <w:tcBorders>
              <w:left w:val="nil"/>
            </w:tcBorders>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contextualSpacing/>
              <w:jc w:val="center"/>
              <w:textAlignment w:val="center"/>
              <w:rPr>
                <w:rFonts w:eastAsia="標楷體"/>
                <w:spacing w:val="-20"/>
                <w:sz w:val="22"/>
              </w:rPr>
            </w:pPr>
            <w:r w:rsidRPr="0042726B">
              <w:rPr>
                <w:rFonts w:eastAsia="標楷體" w:hint="eastAsia"/>
                <w:spacing w:val="-20"/>
                <w:sz w:val="22"/>
              </w:rPr>
              <w:t>0.3</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1.9</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4.3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-8.4</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1.7</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0.2</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0.7</w:t>
            </w:r>
          </w:p>
        </w:tc>
        <w:tc>
          <w:tcPr>
            <w:tcW w:w="631"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 xml:space="preserve"> -1.9</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firstLineChars="50" w:firstLine="90"/>
              <w:contextualSpacing/>
              <w:textAlignment w:val="center"/>
              <w:rPr>
                <w:rFonts w:eastAsia="標楷體"/>
                <w:spacing w:val="-20"/>
                <w:sz w:val="22"/>
              </w:rPr>
            </w:pPr>
            <w:r w:rsidRPr="0042726B">
              <w:rPr>
                <w:rFonts w:eastAsia="標楷體" w:hint="eastAsia"/>
                <w:spacing w:val="-20"/>
                <w:sz w:val="22"/>
              </w:rPr>
              <w:t>-1.</w:t>
            </w:r>
            <w:r w:rsidR="00AB1D39" w:rsidRPr="0042726B">
              <w:rPr>
                <w:rFonts w:eastAsia="標楷體" w:hint="eastAsia"/>
                <w:spacing w:val="-20"/>
                <w:sz w:val="22"/>
              </w:rPr>
              <w:t>6</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4.3</w:t>
            </w:r>
          </w:p>
        </w:tc>
        <w:tc>
          <w:tcPr>
            <w:tcW w:w="827" w:type="dxa"/>
            <w:tcBorders>
              <w:top w:val="nil"/>
              <w:left w:val="nil"/>
              <w:bottom w:val="nil"/>
              <w:right w:val="single" w:sz="4" w:space="0" w:color="auto"/>
            </w:tcBorders>
            <w:vAlign w:val="center"/>
          </w:tcPr>
          <w:p w:rsidR="00DD68AA" w:rsidRPr="0042726B" w:rsidRDefault="00AB1D39"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3.2</w:t>
            </w:r>
          </w:p>
        </w:tc>
        <w:tc>
          <w:tcPr>
            <w:tcW w:w="581" w:type="dxa"/>
            <w:tcBorders>
              <w:top w:val="nil"/>
              <w:left w:val="single" w:sz="4" w:space="0" w:color="auto"/>
              <w:bottom w:val="nil"/>
              <w:right w:val="nil"/>
            </w:tcBorders>
            <w:vAlign w:val="center"/>
          </w:tcPr>
          <w:p w:rsidR="00DD68AA" w:rsidRPr="0042726B" w:rsidRDefault="00AB1D39"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0.3</w:t>
            </w:r>
          </w:p>
        </w:tc>
      </w:tr>
      <w:tr w:rsidR="00DD68AA" w:rsidRPr="00636550" w:rsidTr="00AE169D">
        <w:trPr>
          <w:gridAfter w:val="1"/>
          <w:wAfter w:w="83" w:type="dxa"/>
          <w:trHeight w:val="693"/>
          <w:jc w:val="center"/>
        </w:trPr>
        <w:tc>
          <w:tcPr>
            <w:tcW w:w="282" w:type="dxa"/>
            <w:vMerge/>
            <w:tcBorders>
              <w:left w:val="nil"/>
            </w:tcBorders>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DD68AA" w:rsidRPr="00636550" w:rsidRDefault="00DD68AA" w:rsidP="00B9513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contextualSpacing/>
              <w:jc w:val="center"/>
              <w:textAlignment w:val="center"/>
              <w:rPr>
                <w:rFonts w:eastAsia="標楷體"/>
                <w:spacing w:val="-20"/>
                <w:sz w:val="22"/>
              </w:rPr>
            </w:pPr>
            <w:r w:rsidRPr="0042726B">
              <w:rPr>
                <w:rFonts w:eastAsia="標楷體" w:hint="eastAsia"/>
                <w:spacing w:val="-20"/>
                <w:sz w:val="22"/>
              </w:rPr>
              <w:t>2.7</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3.6</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14.8</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-8.4</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2.7</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5.5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2.1</w:t>
            </w:r>
          </w:p>
        </w:tc>
        <w:tc>
          <w:tcPr>
            <w:tcW w:w="631"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 xml:space="preserve">  0.2</w:t>
            </w:r>
          </w:p>
        </w:tc>
        <w:tc>
          <w:tcPr>
            <w:tcW w:w="592" w:type="dxa"/>
            <w:tcBorders>
              <w:top w:val="nil"/>
              <w:left w:val="nil"/>
              <w:bottom w:val="nil"/>
              <w:right w:val="nil"/>
            </w:tcBorders>
            <w:vAlign w:val="center"/>
          </w:tcPr>
          <w:p w:rsidR="00DD68AA" w:rsidRPr="0042726B" w:rsidRDefault="00DD68AA" w:rsidP="00AB1D39">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 xml:space="preserve">  </w:t>
            </w:r>
            <w:r w:rsidR="00AB1D39" w:rsidRPr="0042726B">
              <w:rPr>
                <w:rFonts w:eastAsia="標楷體" w:hint="eastAsia"/>
                <w:spacing w:val="-20"/>
                <w:sz w:val="22"/>
              </w:rPr>
              <w:t>2.5</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4.2</w:t>
            </w:r>
          </w:p>
        </w:tc>
        <w:tc>
          <w:tcPr>
            <w:tcW w:w="827" w:type="dxa"/>
            <w:tcBorders>
              <w:top w:val="nil"/>
              <w:left w:val="nil"/>
              <w:bottom w:val="nil"/>
              <w:right w:val="single" w:sz="4" w:space="0" w:color="auto"/>
            </w:tcBorders>
            <w:vAlign w:val="center"/>
          </w:tcPr>
          <w:p w:rsidR="00DD68AA" w:rsidRPr="0042726B" w:rsidRDefault="00AB1D39"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0.9</w:t>
            </w:r>
          </w:p>
        </w:tc>
        <w:tc>
          <w:tcPr>
            <w:tcW w:w="581" w:type="dxa"/>
            <w:tcBorders>
              <w:top w:val="nil"/>
              <w:left w:val="single" w:sz="4" w:space="0" w:color="auto"/>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w:t>
            </w:r>
            <w:r w:rsidR="00AB1D39" w:rsidRPr="0042726B">
              <w:rPr>
                <w:rFonts w:eastAsia="標楷體" w:hint="eastAsia"/>
                <w:spacing w:val="-20"/>
                <w:sz w:val="22"/>
              </w:rPr>
              <w:t>7</w:t>
            </w:r>
          </w:p>
        </w:tc>
      </w:tr>
      <w:tr w:rsidR="0042726B" w:rsidRPr="0042726B" w:rsidTr="00AE169D">
        <w:trPr>
          <w:gridAfter w:val="1"/>
          <w:wAfter w:w="83" w:type="dxa"/>
          <w:trHeight w:val="425"/>
          <w:jc w:val="center"/>
        </w:trPr>
        <w:tc>
          <w:tcPr>
            <w:tcW w:w="282" w:type="dxa"/>
            <w:vMerge w:val="restart"/>
            <w:tcBorders>
              <w:left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60" w:left="-144" w:rightChars="-50" w:right="-120"/>
              <w:contextualSpacing/>
              <w:jc w:val="center"/>
              <w:textAlignment w:val="center"/>
              <w:rPr>
                <w:rFonts w:eastAsia="標楷體"/>
                <w:spacing w:val="-20"/>
                <w:sz w:val="22"/>
              </w:rPr>
            </w:pPr>
            <w:r w:rsidRPr="0042726B">
              <w:rPr>
                <w:rFonts w:eastAsia="標楷體"/>
                <w:spacing w:val="-20"/>
                <w:sz w:val="22"/>
              </w:rPr>
              <w:t>2,853.4</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2,803.2</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237.4</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226.5</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257.0</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243.</w:t>
            </w:r>
            <w:r w:rsidRPr="0042726B">
              <w:rPr>
                <w:rFonts w:eastAsia="標楷體" w:hint="eastAsia"/>
                <w:spacing w:val="-20"/>
                <w:sz w:val="22"/>
              </w:rPr>
              <w:t>1</w:t>
            </w:r>
          </w:p>
        </w:tc>
        <w:tc>
          <w:tcPr>
            <w:tcW w:w="636"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spacing w:val="-20"/>
                <w:sz w:val="22"/>
              </w:rPr>
              <w:t>255.</w:t>
            </w:r>
            <w:r w:rsidRPr="0042726B">
              <w:rPr>
                <w:rFonts w:eastAsia="標楷體" w:hint="eastAsia"/>
                <w:spacing w:val="-20"/>
                <w:sz w:val="22"/>
              </w:rPr>
              <w:t>1</w:t>
            </w:r>
          </w:p>
        </w:tc>
        <w:tc>
          <w:tcPr>
            <w:tcW w:w="631"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hint="eastAsia"/>
                <w:spacing w:val="-20"/>
                <w:sz w:val="22"/>
              </w:rPr>
              <w:t>258.1</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textAlignment w:val="center"/>
              <w:rPr>
                <w:rFonts w:eastAsia="標楷體"/>
                <w:spacing w:val="-20"/>
                <w:sz w:val="22"/>
              </w:rPr>
            </w:pPr>
            <w:r w:rsidRPr="0042726B">
              <w:rPr>
                <w:rFonts w:eastAsia="標楷體"/>
                <w:spacing w:val="-20"/>
                <w:sz w:val="22"/>
              </w:rPr>
              <w:t>27</w:t>
            </w:r>
            <w:r w:rsidRPr="0042726B">
              <w:rPr>
                <w:rFonts w:eastAsia="標楷體" w:hint="eastAsia"/>
                <w:spacing w:val="-20"/>
                <w:sz w:val="22"/>
              </w:rPr>
              <w:t>1</w:t>
            </w:r>
            <w:r w:rsidRPr="0042726B">
              <w:rPr>
                <w:rFonts w:eastAsia="標楷體"/>
                <w:spacing w:val="-20"/>
                <w:sz w:val="22"/>
              </w:rPr>
              <w:t>.</w:t>
            </w:r>
            <w:r w:rsidRPr="0042726B">
              <w:rPr>
                <w:rFonts w:eastAsia="標楷體" w:hint="eastAsia"/>
                <w:spacing w:val="-20"/>
                <w:sz w:val="22"/>
              </w:rPr>
              <w:t>0</w:t>
            </w:r>
          </w:p>
        </w:tc>
        <w:tc>
          <w:tcPr>
            <w:tcW w:w="708"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277.7</w:t>
            </w:r>
          </w:p>
        </w:tc>
        <w:tc>
          <w:tcPr>
            <w:tcW w:w="827" w:type="dxa"/>
            <w:tcBorders>
              <w:top w:val="nil"/>
              <w:left w:val="nil"/>
              <w:bottom w:val="nil"/>
              <w:right w:val="single" w:sz="4" w:space="0" w:color="auto"/>
            </w:tcBorders>
            <w:vAlign w:val="center"/>
          </w:tcPr>
          <w:p w:rsidR="00DD68AA" w:rsidRPr="0042726B" w:rsidRDefault="00DD68AA" w:rsidP="001E16C6">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w:t>
            </w:r>
            <w:r w:rsidR="001E16C6" w:rsidRPr="0042726B">
              <w:rPr>
                <w:rFonts w:eastAsia="標楷體" w:hint="eastAsia"/>
                <w:spacing w:val="-20"/>
                <w:sz w:val="22"/>
              </w:rPr>
              <w:t>89.0</w:t>
            </w:r>
          </w:p>
        </w:tc>
        <w:tc>
          <w:tcPr>
            <w:tcW w:w="581" w:type="dxa"/>
            <w:tcBorders>
              <w:top w:val="nil"/>
              <w:left w:val="single" w:sz="4" w:space="0" w:color="auto"/>
              <w:bottom w:val="nil"/>
              <w:right w:val="nil"/>
            </w:tcBorders>
            <w:vAlign w:val="center"/>
          </w:tcPr>
          <w:p w:rsidR="00DD68AA" w:rsidRPr="0042726B" w:rsidRDefault="00DD68AA" w:rsidP="001E16C6">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w:t>
            </w:r>
            <w:r w:rsidR="001E16C6" w:rsidRPr="0042726B">
              <w:rPr>
                <w:rFonts w:eastAsia="標楷體" w:hint="eastAsia"/>
                <w:spacing w:val="-20"/>
                <w:sz w:val="22"/>
              </w:rPr>
              <w:t>314.8</w:t>
            </w:r>
          </w:p>
        </w:tc>
      </w:tr>
      <w:tr w:rsidR="0042726B" w:rsidRPr="0042726B" w:rsidTr="00AE169D">
        <w:trPr>
          <w:gridAfter w:val="1"/>
          <w:wAfter w:w="83" w:type="dxa"/>
          <w:trHeight w:val="402"/>
          <w:jc w:val="center"/>
        </w:trPr>
        <w:tc>
          <w:tcPr>
            <w:tcW w:w="282" w:type="dxa"/>
            <w:vMerge/>
            <w:tcBorders>
              <w:left w:val="nil"/>
            </w:tcBorders>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-10.9</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-1.8</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7.0</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27.6</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13.1</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9.</w:t>
            </w:r>
            <w:r w:rsidRPr="0042726B">
              <w:rPr>
                <w:rFonts w:eastAsia="標楷體" w:hint="eastAsia"/>
                <w:spacing w:val="-20"/>
                <w:sz w:val="22"/>
              </w:rPr>
              <w:t>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8.4</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12.9</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12.5</w:t>
            </w:r>
          </w:p>
        </w:tc>
        <w:tc>
          <w:tcPr>
            <w:tcW w:w="708" w:type="dxa"/>
            <w:tcBorders>
              <w:top w:val="nil"/>
              <w:left w:val="nil"/>
              <w:bottom w:val="nil"/>
              <w:right w:val="nil"/>
            </w:tcBorders>
            <w:vAlign w:val="center"/>
          </w:tcPr>
          <w:p w:rsidR="00DD68AA" w:rsidRPr="0042726B" w:rsidRDefault="00DD68AA" w:rsidP="00850434">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12.</w:t>
            </w:r>
            <w:r w:rsidR="006009A3" w:rsidRPr="0042726B">
              <w:rPr>
                <w:rFonts w:eastAsia="標楷體" w:hint="eastAsia"/>
                <w:spacing w:val="-20"/>
                <w:sz w:val="22"/>
              </w:rPr>
              <w:t>7</w:t>
            </w:r>
          </w:p>
        </w:tc>
        <w:tc>
          <w:tcPr>
            <w:tcW w:w="827" w:type="dxa"/>
            <w:tcBorders>
              <w:top w:val="nil"/>
              <w:left w:val="nil"/>
              <w:bottom w:val="nil"/>
              <w:right w:val="single" w:sz="4" w:space="0" w:color="auto"/>
            </w:tcBorders>
            <w:vAlign w:val="center"/>
          </w:tcPr>
          <w:p w:rsidR="00DD68AA" w:rsidRPr="0042726B" w:rsidRDefault="001E16C6"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28.1</w:t>
            </w:r>
          </w:p>
        </w:tc>
        <w:tc>
          <w:tcPr>
            <w:tcW w:w="581" w:type="dxa"/>
            <w:tcBorders>
              <w:top w:val="nil"/>
              <w:left w:val="single" w:sz="4" w:space="0" w:color="auto"/>
              <w:bottom w:val="nil"/>
              <w:right w:val="nil"/>
            </w:tcBorders>
            <w:vAlign w:val="center"/>
          </w:tcPr>
          <w:p w:rsidR="00DD68AA" w:rsidRPr="0042726B" w:rsidRDefault="001E16C6"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14.3</w:t>
            </w:r>
          </w:p>
        </w:tc>
      </w:tr>
      <w:tr w:rsidR="0042726B" w:rsidRPr="0042726B" w:rsidTr="00AE169D">
        <w:trPr>
          <w:gridAfter w:val="1"/>
          <w:wAfter w:w="83" w:type="dxa"/>
          <w:trHeight w:val="423"/>
          <w:jc w:val="center"/>
        </w:trPr>
        <w:tc>
          <w:tcPr>
            <w:tcW w:w="282" w:type="dxa"/>
            <w:vMerge/>
            <w:tcBorders>
              <w:left w:val="nil"/>
            </w:tcBorders>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60" w:left="-144" w:rightChars="-50" w:right="-120"/>
              <w:contextualSpacing/>
              <w:jc w:val="center"/>
              <w:textAlignment w:val="center"/>
              <w:rPr>
                <w:rFonts w:eastAsia="標楷體"/>
                <w:spacing w:val="-20"/>
                <w:sz w:val="22"/>
              </w:rPr>
            </w:pPr>
            <w:r w:rsidRPr="0042726B">
              <w:rPr>
                <w:rFonts w:eastAsia="標楷體"/>
                <w:spacing w:val="-20"/>
                <w:sz w:val="22"/>
              </w:rPr>
              <w:t>2,372.2</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2,305.7</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202.5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193.0</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217.</w:t>
            </w:r>
            <w:r w:rsidR="00850434" w:rsidRPr="0042726B">
              <w:rPr>
                <w:rFonts w:eastAsia="標楷體" w:hint="eastAsia"/>
                <w:spacing w:val="-20"/>
                <w:sz w:val="22"/>
              </w:rPr>
              <w:t>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215.3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220.</w:t>
            </w:r>
            <w:r w:rsidRPr="0042726B">
              <w:rPr>
                <w:rFonts w:eastAsia="標楷體" w:hint="eastAsia"/>
                <w:spacing w:val="-20"/>
                <w:sz w:val="22"/>
              </w:rPr>
              <w:t>6</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200.0</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spacing w:val="-20"/>
                <w:sz w:val="22"/>
              </w:rPr>
              <w:t>217.</w:t>
            </w:r>
            <w:r w:rsidRPr="0042726B">
              <w:rPr>
                <w:rFonts w:eastAsia="標楷體" w:hint="eastAsia"/>
                <w:spacing w:val="-20"/>
                <w:sz w:val="22"/>
              </w:rPr>
              <w:t>2</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220.</w:t>
            </w:r>
            <w:r w:rsidR="006009A3" w:rsidRPr="0042726B">
              <w:rPr>
                <w:rFonts w:eastAsia="標楷體" w:hint="eastAsia"/>
                <w:spacing w:val="-20"/>
                <w:sz w:val="22"/>
              </w:rPr>
              <w:t>5</w:t>
            </w:r>
          </w:p>
        </w:tc>
        <w:tc>
          <w:tcPr>
            <w:tcW w:w="827" w:type="dxa"/>
            <w:tcBorders>
              <w:top w:val="nil"/>
              <w:left w:val="nil"/>
              <w:bottom w:val="nil"/>
              <w:right w:val="single" w:sz="4" w:space="0" w:color="auto"/>
            </w:tcBorders>
            <w:vAlign w:val="center"/>
          </w:tcPr>
          <w:p w:rsidR="00DD68AA" w:rsidRPr="0042726B" w:rsidRDefault="001E16C6"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222.1</w:t>
            </w:r>
          </w:p>
        </w:tc>
        <w:tc>
          <w:tcPr>
            <w:tcW w:w="581" w:type="dxa"/>
            <w:tcBorders>
              <w:top w:val="nil"/>
              <w:left w:val="single" w:sz="4" w:space="0" w:color="auto"/>
              <w:bottom w:val="nil"/>
              <w:right w:val="nil"/>
            </w:tcBorders>
            <w:vAlign w:val="center"/>
          </w:tcPr>
          <w:p w:rsidR="00DD68AA" w:rsidRPr="0042726B" w:rsidRDefault="00DD68AA" w:rsidP="001E16C6">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w:t>
            </w:r>
            <w:r w:rsidR="001E16C6" w:rsidRPr="0042726B">
              <w:rPr>
                <w:rFonts w:eastAsia="標楷體" w:hint="eastAsia"/>
                <w:spacing w:val="-20"/>
                <w:sz w:val="22"/>
              </w:rPr>
              <w:t>908.8</w:t>
            </w:r>
          </w:p>
        </w:tc>
      </w:tr>
      <w:tr w:rsidR="0042726B" w:rsidRPr="0042726B" w:rsidTr="00AE169D">
        <w:trPr>
          <w:gridAfter w:val="1"/>
          <w:wAfter w:w="83" w:type="dxa"/>
          <w:trHeight w:val="415"/>
          <w:jc w:val="center"/>
        </w:trPr>
        <w:tc>
          <w:tcPr>
            <w:tcW w:w="282" w:type="dxa"/>
            <w:vMerge/>
            <w:tcBorders>
              <w:left w:val="nil"/>
            </w:tcBorders>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-15.8</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-2.8</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8.6</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42.1</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19.6</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23.5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10.2</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3.6</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6.4</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6.9</w:t>
            </w:r>
          </w:p>
        </w:tc>
        <w:tc>
          <w:tcPr>
            <w:tcW w:w="827" w:type="dxa"/>
            <w:tcBorders>
              <w:top w:val="nil"/>
              <w:left w:val="nil"/>
              <w:bottom w:val="nil"/>
              <w:right w:val="single" w:sz="4" w:space="0" w:color="auto"/>
            </w:tcBorders>
            <w:vAlign w:val="center"/>
          </w:tcPr>
          <w:p w:rsidR="00DD68AA" w:rsidRPr="0042726B" w:rsidRDefault="001E16C6"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22.2</w:t>
            </w:r>
          </w:p>
        </w:tc>
        <w:tc>
          <w:tcPr>
            <w:tcW w:w="581" w:type="dxa"/>
            <w:tcBorders>
              <w:top w:val="nil"/>
              <w:left w:val="single" w:sz="4" w:space="0" w:color="auto"/>
              <w:bottom w:val="nil"/>
              <w:right w:val="nil"/>
            </w:tcBorders>
            <w:vAlign w:val="center"/>
          </w:tcPr>
          <w:p w:rsidR="00DD68AA" w:rsidRPr="0042726B" w:rsidRDefault="001E16C6"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14.7</w:t>
            </w:r>
          </w:p>
        </w:tc>
      </w:tr>
      <w:tr w:rsidR="0042726B" w:rsidRPr="0042726B" w:rsidTr="00AE169D">
        <w:trPr>
          <w:gridAfter w:val="1"/>
          <w:wAfter w:w="83" w:type="dxa"/>
          <w:trHeight w:val="550"/>
          <w:jc w:val="center"/>
        </w:trPr>
        <w:tc>
          <w:tcPr>
            <w:tcW w:w="282" w:type="dxa"/>
            <w:vMerge/>
            <w:tcBorders>
              <w:left w:val="nil"/>
            </w:tcBorders>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62" w:left="-149" w:rightChars="-50" w:right="-120"/>
              <w:contextualSpacing/>
              <w:jc w:val="center"/>
              <w:textAlignment w:val="center"/>
              <w:rPr>
                <w:rFonts w:eastAsia="標楷體"/>
                <w:spacing w:val="-20"/>
                <w:sz w:val="22"/>
              </w:rPr>
            </w:pPr>
            <w:r w:rsidRPr="0042726B">
              <w:rPr>
                <w:rFonts w:eastAsia="標楷體"/>
                <w:spacing w:val="-20"/>
                <w:sz w:val="22"/>
              </w:rPr>
              <w:t>4,518.1</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4,445.4</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359.7</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337.5</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411.2</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356.1</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368.1</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403.5</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spacing w:val="-20"/>
                <w:sz w:val="22"/>
              </w:rPr>
              <w:t>387.2</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407.8</w:t>
            </w:r>
          </w:p>
        </w:tc>
        <w:tc>
          <w:tcPr>
            <w:tcW w:w="827" w:type="dxa"/>
            <w:tcBorders>
              <w:top w:val="nil"/>
              <w:left w:val="nil"/>
              <w:bottom w:val="nil"/>
              <w:right w:val="single" w:sz="4" w:space="0" w:color="auto"/>
            </w:tcBorders>
            <w:vAlign w:val="center"/>
          </w:tcPr>
          <w:p w:rsidR="00DD68AA" w:rsidRPr="0042726B" w:rsidRDefault="00DD68AA" w:rsidP="00134834">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4</w:t>
            </w:r>
            <w:r w:rsidR="00134834" w:rsidRPr="0042726B">
              <w:rPr>
                <w:rFonts w:eastAsia="標楷體" w:hint="eastAsia"/>
                <w:spacing w:val="-20"/>
                <w:sz w:val="22"/>
              </w:rPr>
              <w:t>59.2</w:t>
            </w:r>
          </w:p>
        </w:tc>
        <w:tc>
          <w:tcPr>
            <w:tcW w:w="581" w:type="dxa"/>
            <w:tcBorders>
              <w:top w:val="nil"/>
              <w:left w:val="single" w:sz="4" w:space="0" w:color="auto"/>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w:t>
            </w:r>
            <w:r w:rsidR="00134834" w:rsidRPr="0042726B">
              <w:rPr>
                <w:rFonts w:eastAsia="標楷體" w:hint="eastAsia"/>
                <w:spacing w:val="-20"/>
                <w:sz w:val="22"/>
              </w:rPr>
              <w:t>490.4</w:t>
            </w:r>
          </w:p>
        </w:tc>
      </w:tr>
      <w:tr w:rsidR="0042726B" w:rsidRPr="0042726B" w:rsidTr="00AE169D">
        <w:trPr>
          <w:gridAfter w:val="1"/>
          <w:wAfter w:w="83" w:type="dxa"/>
          <w:trHeight w:val="417"/>
          <w:jc w:val="center"/>
        </w:trPr>
        <w:tc>
          <w:tcPr>
            <w:tcW w:w="282" w:type="dxa"/>
            <w:vMerge/>
            <w:tcBorders>
              <w:left w:val="nil"/>
            </w:tcBorders>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-4.4</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-1.6</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5.2</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22.0</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12.3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7.4</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9.1</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13.0</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10.5</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7.5</w:t>
            </w:r>
          </w:p>
        </w:tc>
        <w:tc>
          <w:tcPr>
            <w:tcW w:w="827" w:type="dxa"/>
            <w:tcBorders>
              <w:top w:val="nil"/>
              <w:left w:val="nil"/>
              <w:bottom w:val="nil"/>
              <w:right w:val="single" w:sz="4" w:space="0" w:color="auto"/>
            </w:tcBorders>
            <w:vAlign w:val="center"/>
          </w:tcPr>
          <w:p w:rsidR="00DD68AA" w:rsidRPr="0042726B" w:rsidRDefault="00134834"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6</w:t>
            </w:r>
            <w:r w:rsidR="00DD68AA" w:rsidRPr="0042726B">
              <w:rPr>
                <w:rFonts w:eastAsia="標楷體" w:hint="eastAsia"/>
                <w:spacing w:val="-20"/>
                <w:sz w:val="22"/>
              </w:rPr>
              <w:t>.9</w:t>
            </w:r>
          </w:p>
        </w:tc>
        <w:tc>
          <w:tcPr>
            <w:tcW w:w="581" w:type="dxa"/>
            <w:tcBorders>
              <w:top w:val="nil"/>
              <w:left w:val="single" w:sz="4" w:space="0" w:color="auto"/>
              <w:bottom w:val="nil"/>
              <w:right w:val="nil"/>
            </w:tcBorders>
            <w:vAlign w:val="center"/>
          </w:tcPr>
          <w:p w:rsidR="00DD68AA" w:rsidRPr="0042726B" w:rsidRDefault="00134834"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10.1</w:t>
            </w:r>
          </w:p>
        </w:tc>
      </w:tr>
      <w:tr w:rsidR="0042726B" w:rsidRPr="0042726B" w:rsidTr="00AE169D">
        <w:trPr>
          <w:gridAfter w:val="1"/>
          <w:wAfter w:w="83" w:type="dxa"/>
          <w:trHeight w:val="618"/>
          <w:jc w:val="center"/>
        </w:trPr>
        <w:tc>
          <w:tcPr>
            <w:tcW w:w="282" w:type="dxa"/>
            <w:vMerge w:val="restart"/>
            <w:tcBorders>
              <w:left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-0.31</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1.40</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2.24</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-0.07</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0.1</w:t>
            </w:r>
            <w:r w:rsidRPr="0042726B">
              <w:rPr>
                <w:rFonts w:eastAsia="標楷體" w:hint="eastAsia"/>
                <w:spacing w:val="-20"/>
                <w:sz w:val="22"/>
              </w:rPr>
              <w:t>8</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0.10</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0.59</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1.00</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0.77</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0.96</w:t>
            </w:r>
          </w:p>
        </w:tc>
        <w:tc>
          <w:tcPr>
            <w:tcW w:w="827" w:type="dxa"/>
            <w:tcBorders>
              <w:top w:val="nil"/>
              <w:left w:val="nil"/>
              <w:bottom w:val="nil"/>
              <w:right w:val="single" w:sz="4" w:space="0" w:color="auto"/>
            </w:tcBorders>
            <w:vAlign w:val="center"/>
          </w:tcPr>
          <w:p w:rsidR="00DD68AA" w:rsidRPr="0042726B" w:rsidRDefault="00DD68AA" w:rsidP="00B2090C">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0</w:t>
            </w:r>
            <w:r w:rsidR="00B2090C" w:rsidRPr="0042726B">
              <w:rPr>
                <w:rFonts w:eastAsia="標楷體" w:hint="eastAsia"/>
                <w:spacing w:val="-20"/>
                <w:sz w:val="22"/>
              </w:rPr>
              <w:t>.50</w:t>
            </w:r>
          </w:p>
        </w:tc>
        <w:tc>
          <w:tcPr>
            <w:tcW w:w="581" w:type="dxa"/>
            <w:tcBorders>
              <w:top w:val="nil"/>
              <w:left w:val="single" w:sz="4" w:space="0" w:color="auto"/>
              <w:bottom w:val="nil"/>
              <w:right w:val="nil"/>
            </w:tcBorders>
            <w:vAlign w:val="center"/>
          </w:tcPr>
          <w:p w:rsidR="00DD68AA" w:rsidRPr="0042726B" w:rsidRDefault="00B2090C"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0.69</w:t>
            </w:r>
          </w:p>
        </w:tc>
      </w:tr>
      <w:tr w:rsidR="0042726B" w:rsidRPr="0042726B" w:rsidTr="00AE169D">
        <w:trPr>
          <w:gridAfter w:val="1"/>
          <w:wAfter w:w="83" w:type="dxa"/>
          <w:trHeight w:val="541"/>
          <w:jc w:val="center"/>
        </w:trPr>
        <w:tc>
          <w:tcPr>
            <w:tcW w:w="282" w:type="dxa"/>
            <w:vMerge/>
            <w:tcBorders>
              <w:left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-8.84</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-2.99</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2.75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2.46</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1.71</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w:t>
            </w:r>
            <w:r w:rsidRPr="0042726B">
              <w:rPr>
                <w:rFonts w:eastAsia="標楷體"/>
                <w:spacing w:val="-20"/>
                <w:sz w:val="22"/>
              </w:rPr>
              <w:t>.</w:t>
            </w:r>
            <w:r w:rsidRPr="0042726B">
              <w:rPr>
                <w:rFonts w:eastAsia="標楷體" w:hint="eastAsia"/>
                <w:spacing w:val="-20"/>
                <w:sz w:val="22"/>
              </w:rPr>
              <w:t>99</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w:t>
            </w:r>
            <w:r w:rsidRPr="0042726B">
              <w:rPr>
                <w:rFonts w:eastAsia="標楷體" w:hint="eastAsia"/>
                <w:spacing w:val="-20"/>
                <w:sz w:val="22"/>
              </w:rPr>
              <w:t>28</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w:t>
            </w:r>
            <w:r w:rsidRPr="0042726B">
              <w:rPr>
                <w:rFonts w:eastAsia="標楷體" w:hint="eastAsia"/>
                <w:spacing w:val="-20"/>
                <w:sz w:val="22"/>
              </w:rPr>
              <w:t>7</w:t>
            </w:r>
            <w:r w:rsidR="00C83F7F" w:rsidRPr="0042726B">
              <w:rPr>
                <w:rFonts w:eastAsia="標楷體" w:hint="eastAsia"/>
                <w:spacing w:val="-20"/>
                <w:sz w:val="22"/>
              </w:rPr>
              <w:t>5</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-0.</w:t>
            </w:r>
            <w:r w:rsidR="00C83F7F" w:rsidRPr="0042726B">
              <w:rPr>
                <w:rFonts w:eastAsia="標楷體" w:hint="eastAsia"/>
                <w:spacing w:val="-20"/>
                <w:sz w:val="22"/>
              </w:rPr>
              <w:t>67</w:t>
            </w:r>
          </w:p>
        </w:tc>
        <w:tc>
          <w:tcPr>
            <w:tcW w:w="708" w:type="dxa"/>
            <w:tcBorders>
              <w:top w:val="nil"/>
              <w:left w:val="nil"/>
              <w:bottom w:val="nil"/>
              <w:right w:val="nil"/>
            </w:tcBorders>
            <w:vAlign w:val="center"/>
          </w:tcPr>
          <w:p w:rsidR="00DD68AA" w:rsidRPr="0042726B" w:rsidRDefault="00C83F7F"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1.1</w:t>
            </w:r>
            <w:r w:rsidR="00DD68AA" w:rsidRPr="0042726B">
              <w:rPr>
                <w:rFonts w:eastAsia="標楷體" w:hint="eastAsia"/>
                <w:spacing w:val="-20"/>
                <w:sz w:val="22"/>
              </w:rPr>
              <w:t>3</w:t>
            </w:r>
          </w:p>
        </w:tc>
        <w:tc>
          <w:tcPr>
            <w:tcW w:w="827" w:type="dxa"/>
            <w:tcBorders>
              <w:top w:val="nil"/>
              <w:left w:val="nil"/>
              <w:bottom w:val="nil"/>
              <w:right w:val="single" w:sz="4" w:space="0" w:color="auto"/>
            </w:tcBorders>
            <w:vAlign w:val="center"/>
          </w:tcPr>
          <w:p w:rsidR="00DD68AA" w:rsidRPr="0042726B" w:rsidRDefault="00B2090C"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1.62</w:t>
            </w:r>
          </w:p>
        </w:tc>
        <w:tc>
          <w:tcPr>
            <w:tcW w:w="581" w:type="dxa"/>
            <w:tcBorders>
              <w:top w:val="nil"/>
              <w:left w:val="single" w:sz="4" w:space="0" w:color="auto"/>
              <w:bottom w:val="nil"/>
              <w:right w:val="nil"/>
            </w:tcBorders>
            <w:vAlign w:val="center"/>
          </w:tcPr>
          <w:p w:rsidR="00DD68AA" w:rsidRPr="0042726B" w:rsidRDefault="00B2090C"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0.77</w:t>
            </w:r>
          </w:p>
        </w:tc>
      </w:tr>
      <w:tr w:rsidR="0042726B" w:rsidRPr="0042726B" w:rsidTr="00AE169D">
        <w:trPr>
          <w:gridAfter w:val="1"/>
          <w:wAfter w:w="83" w:type="dxa"/>
          <w:trHeight w:val="712"/>
          <w:jc w:val="center"/>
        </w:trPr>
        <w:tc>
          <w:tcPr>
            <w:tcW w:w="282" w:type="dxa"/>
            <w:tcBorders>
              <w:left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6.34</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4.51</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3.72</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3.56</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3.64</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3.63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4.07</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3.71</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3.60</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3.75</w:t>
            </w:r>
          </w:p>
        </w:tc>
        <w:tc>
          <w:tcPr>
            <w:tcW w:w="827" w:type="dxa"/>
            <w:tcBorders>
              <w:top w:val="nil"/>
              <w:left w:val="nil"/>
              <w:bottom w:val="nil"/>
              <w:right w:val="single" w:sz="4" w:space="0" w:color="auto"/>
            </w:tcBorders>
            <w:vAlign w:val="center"/>
          </w:tcPr>
          <w:p w:rsidR="00DD68AA" w:rsidRPr="0042726B" w:rsidRDefault="00956967"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3.80</w:t>
            </w:r>
          </w:p>
        </w:tc>
        <w:tc>
          <w:tcPr>
            <w:tcW w:w="581" w:type="dxa"/>
            <w:tcBorders>
              <w:top w:val="nil"/>
              <w:left w:val="single" w:sz="4" w:space="0" w:color="auto"/>
              <w:bottom w:val="nil"/>
              <w:right w:val="nil"/>
            </w:tcBorders>
            <w:vAlign w:val="center"/>
          </w:tcPr>
          <w:p w:rsidR="00DD68AA" w:rsidRPr="0042726B" w:rsidRDefault="00956967"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3.72</w:t>
            </w:r>
          </w:p>
        </w:tc>
      </w:tr>
      <w:tr w:rsidR="0042726B" w:rsidRPr="0042726B" w:rsidTr="00AE169D">
        <w:trPr>
          <w:gridAfter w:val="1"/>
          <w:wAfter w:w="83" w:type="dxa"/>
          <w:trHeight w:val="531"/>
          <w:jc w:val="center"/>
        </w:trPr>
        <w:tc>
          <w:tcPr>
            <w:tcW w:w="282" w:type="dxa"/>
            <w:vMerge w:val="restart"/>
            <w:tcBorders>
              <w:left w:val="nil"/>
            </w:tcBorders>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1,119.8</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1,126.7</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1,132.0</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1,130.7</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1,131.3</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w:t>
            </w:r>
            <w:r w:rsidRPr="0042726B">
              <w:rPr>
                <w:rFonts w:eastAsia="標楷體" w:hint="eastAsia"/>
                <w:spacing w:val="-20"/>
                <w:sz w:val="22"/>
              </w:rPr>
              <w:t>,</w:t>
            </w:r>
            <w:r w:rsidRPr="0042726B">
              <w:rPr>
                <w:rFonts w:eastAsia="標楷體"/>
                <w:spacing w:val="-20"/>
                <w:sz w:val="22"/>
              </w:rPr>
              <w:t>132.5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1,133.1</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1,133.7</w:t>
            </w:r>
          </w:p>
        </w:tc>
        <w:tc>
          <w:tcPr>
            <w:tcW w:w="592" w:type="dxa"/>
            <w:tcBorders>
              <w:top w:val="nil"/>
              <w:left w:val="nil"/>
              <w:bottom w:val="nil"/>
              <w:right w:val="nil"/>
            </w:tcBorders>
            <w:vAlign w:val="center"/>
          </w:tcPr>
          <w:p w:rsidR="00DD68AA" w:rsidRPr="0042726B" w:rsidRDefault="00DD68AA" w:rsidP="00B9513A">
            <w:pPr>
              <w:adjustRightInd w:val="0"/>
              <w:snapToGrid w:val="0"/>
              <w:ind w:leftChars="-25" w:left="-1" w:rightChars="-50" w:right="-120" w:hangingChars="33" w:hanging="59"/>
              <w:contextualSpacing/>
              <w:jc w:val="center"/>
              <w:textAlignment w:val="center"/>
              <w:rPr>
                <w:rFonts w:eastAsia="標楷體"/>
                <w:spacing w:val="-20"/>
                <w:sz w:val="22"/>
              </w:rPr>
            </w:pPr>
            <w:r w:rsidRPr="0042726B">
              <w:rPr>
                <w:rFonts w:eastAsia="標楷體"/>
                <w:spacing w:val="-20"/>
                <w:sz w:val="22"/>
              </w:rPr>
              <w:t>1</w:t>
            </w:r>
            <w:r w:rsidRPr="0042726B">
              <w:rPr>
                <w:rFonts w:eastAsia="標楷體" w:hint="eastAsia"/>
                <w:spacing w:val="-20"/>
                <w:sz w:val="22"/>
              </w:rPr>
              <w:t>,</w:t>
            </w:r>
            <w:r w:rsidRPr="0042726B">
              <w:rPr>
                <w:rFonts w:eastAsia="標楷體"/>
                <w:spacing w:val="-20"/>
                <w:sz w:val="22"/>
              </w:rPr>
              <w:t>136</w:t>
            </w:r>
            <w:r w:rsidRPr="0042726B">
              <w:rPr>
                <w:rFonts w:eastAsia="標楷體" w:hint="eastAsia"/>
                <w:spacing w:val="-20"/>
                <w:sz w:val="22"/>
              </w:rPr>
              <w:t>.</w:t>
            </w:r>
            <w:r w:rsidRPr="0042726B">
              <w:rPr>
                <w:rFonts w:eastAsia="標楷體"/>
                <w:spacing w:val="-20"/>
                <w:sz w:val="22"/>
              </w:rPr>
              <w:t>0</w:t>
            </w:r>
          </w:p>
        </w:tc>
        <w:tc>
          <w:tcPr>
            <w:tcW w:w="708" w:type="dxa"/>
            <w:tcBorders>
              <w:top w:val="nil"/>
              <w:left w:val="nil"/>
              <w:bottom w:val="nil"/>
              <w:right w:val="nil"/>
            </w:tcBorders>
            <w:vAlign w:val="center"/>
          </w:tcPr>
          <w:p w:rsidR="00DD68AA" w:rsidRPr="0042726B" w:rsidRDefault="00DD68AA" w:rsidP="00B9513A">
            <w:pPr>
              <w:adjustRightInd w:val="0"/>
              <w:snapToGrid w:val="0"/>
              <w:ind w:leftChars="-25" w:left="-1" w:rightChars="-50" w:right="-120" w:hangingChars="33" w:hanging="59"/>
              <w:contextualSpacing/>
              <w:jc w:val="center"/>
              <w:textAlignment w:val="center"/>
              <w:rPr>
                <w:rFonts w:eastAsia="標楷體"/>
                <w:spacing w:val="-20"/>
                <w:sz w:val="22"/>
              </w:rPr>
            </w:pPr>
            <w:r w:rsidRPr="0042726B">
              <w:rPr>
                <w:rFonts w:eastAsia="標楷體"/>
                <w:spacing w:val="-20"/>
                <w:sz w:val="22"/>
              </w:rPr>
              <w:t>1</w:t>
            </w:r>
            <w:r w:rsidRPr="0042726B">
              <w:rPr>
                <w:rFonts w:eastAsia="標楷體" w:hint="eastAsia"/>
                <w:spacing w:val="-20"/>
                <w:sz w:val="22"/>
              </w:rPr>
              <w:t>,</w:t>
            </w:r>
            <w:r w:rsidRPr="0042726B">
              <w:rPr>
                <w:rFonts w:eastAsia="標楷體"/>
                <w:spacing w:val="-20"/>
                <w:sz w:val="22"/>
              </w:rPr>
              <w:t>13</w:t>
            </w:r>
            <w:r w:rsidRPr="0042726B">
              <w:rPr>
                <w:rFonts w:eastAsia="標楷體" w:hint="eastAsia"/>
                <w:spacing w:val="-20"/>
                <w:sz w:val="22"/>
              </w:rPr>
              <w:t>7.7</w:t>
            </w:r>
          </w:p>
        </w:tc>
        <w:tc>
          <w:tcPr>
            <w:tcW w:w="827" w:type="dxa"/>
            <w:tcBorders>
              <w:top w:val="nil"/>
              <w:left w:val="nil"/>
              <w:bottom w:val="nil"/>
              <w:right w:val="single" w:sz="4" w:space="0" w:color="auto"/>
            </w:tcBorders>
            <w:vAlign w:val="center"/>
          </w:tcPr>
          <w:p w:rsidR="00DD68AA" w:rsidRPr="0042726B" w:rsidRDefault="00DD68AA" w:rsidP="000B5CDD">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1,1</w:t>
            </w:r>
            <w:r w:rsidR="000B5CDD" w:rsidRPr="0042726B">
              <w:rPr>
                <w:rFonts w:eastAsia="標楷體" w:hint="eastAsia"/>
                <w:spacing w:val="-20"/>
                <w:sz w:val="22"/>
              </w:rPr>
              <w:t>36</w:t>
            </w:r>
            <w:r w:rsidRPr="0042726B">
              <w:rPr>
                <w:rFonts w:eastAsia="標楷體" w:hint="eastAsia"/>
                <w:spacing w:val="-20"/>
                <w:sz w:val="22"/>
              </w:rPr>
              <w:t>.6</w:t>
            </w:r>
          </w:p>
        </w:tc>
        <w:tc>
          <w:tcPr>
            <w:tcW w:w="581" w:type="dxa"/>
            <w:tcBorders>
              <w:top w:val="nil"/>
              <w:left w:val="single" w:sz="4" w:space="0" w:color="auto"/>
              <w:bottom w:val="nil"/>
              <w:right w:val="nil"/>
            </w:tcBorders>
            <w:vAlign w:val="center"/>
          </w:tcPr>
          <w:p w:rsidR="00DD68AA" w:rsidRPr="0042726B" w:rsidRDefault="00DD68AA" w:rsidP="000B5CDD">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1,1</w:t>
            </w:r>
            <w:r w:rsidR="000B5CDD" w:rsidRPr="0042726B">
              <w:rPr>
                <w:rFonts w:eastAsia="標楷體" w:hint="eastAsia"/>
                <w:spacing w:val="-20"/>
                <w:sz w:val="22"/>
              </w:rPr>
              <w:t>33.7</w:t>
            </w:r>
          </w:p>
        </w:tc>
      </w:tr>
      <w:tr w:rsidR="0042726B" w:rsidRPr="0042726B" w:rsidTr="00AE169D">
        <w:trPr>
          <w:gridAfter w:val="1"/>
          <w:wAfter w:w="83" w:type="dxa"/>
          <w:trHeight w:val="542"/>
          <w:jc w:val="center"/>
        </w:trPr>
        <w:tc>
          <w:tcPr>
            <w:tcW w:w="282" w:type="dxa"/>
            <w:vMerge/>
            <w:tcBorders>
              <w:left w:val="nil"/>
            </w:tcBorders>
          </w:tcPr>
          <w:p w:rsidR="00DD68AA" w:rsidRPr="00BD3DFE" w:rsidRDefault="00DD68AA" w:rsidP="00B9513A">
            <w:pPr>
              <w:adjustRightInd w:val="0"/>
              <w:snapToGrid w:val="0"/>
              <w:contextualSpacing/>
              <w:textAlignment w:val="center"/>
              <w:rPr>
                <w:rFonts w:eastAsia="標楷體"/>
                <w:spacing w:val="-40"/>
                <w:sz w:val="22"/>
              </w:rPr>
            </w:pPr>
          </w:p>
        </w:tc>
        <w:tc>
          <w:tcPr>
            <w:tcW w:w="1429" w:type="dxa"/>
            <w:gridSpan w:val="2"/>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44.0</w:t>
            </w:r>
          </w:p>
        </w:tc>
        <w:tc>
          <w:tcPr>
            <w:tcW w:w="7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46.0</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44.5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45.3</w:t>
            </w:r>
          </w:p>
        </w:tc>
        <w:tc>
          <w:tcPr>
            <w:tcW w:w="709"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44.5</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43.2</w:t>
            </w:r>
          </w:p>
        </w:tc>
        <w:tc>
          <w:tcPr>
            <w:tcW w:w="636"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43.1</w:t>
            </w:r>
          </w:p>
        </w:tc>
        <w:tc>
          <w:tcPr>
            <w:tcW w:w="631" w:type="dxa"/>
            <w:tcBorders>
              <w:top w:val="nil"/>
              <w:left w:val="nil"/>
              <w:bottom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44.0</w:t>
            </w:r>
          </w:p>
        </w:tc>
        <w:tc>
          <w:tcPr>
            <w:tcW w:w="592"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spacing w:val="-20"/>
                <w:sz w:val="22"/>
              </w:rPr>
              <w:t>45</w:t>
            </w:r>
            <w:r w:rsidRPr="0042726B">
              <w:rPr>
                <w:rFonts w:eastAsia="標楷體" w:hint="eastAsia"/>
                <w:spacing w:val="-20"/>
                <w:sz w:val="22"/>
              </w:rPr>
              <w:t>.</w:t>
            </w:r>
            <w:r w:rsidRPr="0042726B">
              <w:rPr>
                <w:rFonts w:eastAsia="標楷體"/>
                <w:spacing w:val="-20"/>
                <w:sz w:val="22"/>
              </w:rPr>
              <w:t>4</w:t>
            </w:r>
          </w:p>
        </w:tc>
        <w:tc>
          <w:tcPr>
            <w:tcW w:w="708" w:type="dxa"/>
            <w:tcBorders>
              <w:top w:val="nil"/>
              <w:left w:val="nil"/>
              <w:bottom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46.1</w:t>
            </w:r>
          </w:p>
        </w:tc>
        <w:tc>
          <w:tcPr>
            <w:tcW w:w="827" w:type="dxa"/>
            <w:tcBorders>
              <w:top w:val="nil"/>
              <w:left w:val="nil"/>
              <w:bottom w:val="nil"/>
              <w:right w:val="single" w:sz="4" w:space="0" w:color="auto"/>
            </w:tcBorders>
            <w:vAlign w:val="center"/>
          </w:tcPr>
          <w:p w:rsidR="00DD68AA" w:rsidRPr="0042726B" w:rsidRDefault="00DD68AA" w:rsidP="00312215">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4</w:t>
            </w:r>
            <w:r w:rsidR="00312215" w:rsidRPr="0042726B">
              <w:rPr>
                <w:rFonts w:eastAsia="標楷體" w:hint="eastAsia"/>
                <w:spacing w:val="-20"/>
                <w:sz w:val="22"/>
              </w:rPr>
              <w:t>4.5</w:t>
            </w:r>
          </w:p>
        </w:tc>
        <w:tc>
          <w:tcPr>
            <w:tcW w:w="581" w:type="dxa"/>
            <w:tcBorders>
              <w:top w:val="nil"/>
              <w:left w:val="single" w:sz="4" w:space="0" w:color="auto"/>
              <w:bottom w:val="nil"/>
              <w:right w:val="nil"/>
            </w:tcBorders>
            <w:vAlign w:val="center"/>
          </w:tcPr>
          <w:p w:rsidR="00DD68AA" w:rsidRPr="0042726B" w:rsidRDefault="00DD68AA" w:rsidP="00312215">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4</w:t>
            </w:r>
            <w:r w:rsidR="00312215" w:rsidRPr="0042726B">
              <w:rPr>
                <w:rFonts w:eastAsia="標楷體" w:hint="eastAsia"/>
                <w:spacing w:val="-20"/>
                <w:sz w:val="22"/>
              </w:rPr>
              <w:t>4.5</w:t>
            </w:r>
          </w:p>
        </w:tc>
      </w:tr>
      <w:tr w:rsidR="0042726B" w:rsidRPr="0042726B" w:rsidTr="00AE169D">
        <w:trPr>
          <w:gridAfter w:val="1"/>
          <w:wAfter w:w="83" w:type="dxa"/>
          <w:trHeight w:val="417"/>
          <w:jc w:val="center"/>
        </w:trPr>
        <w:tc>
          <w:tcPr>
            <w:tcW w:w="282" w:type="dxa"/>
            <w:vMerge/>
            <w:tcBorders>
              <w:left w:val="nil"/>
            </w:tcBorders>
          </w:tcPr>
          <w:p w:rsidR="00DD68AA" w:rsidRPr="00BD3DFE" w:rsidRDefault="00DD68AA" w:rsidP="00B9513A">
            <w:pPr>
              <w:adjustRightInd w:val="0"/>
              <w:snapToGrid w:val="0"/>
              <w:contextualSpacing/>
              <w:textAlignment w:val="center"/>
              <w:rPr>
                <w:rFonts w:eastAsia="標楷體"/>
                <w:spacing w:val="-40"/>
                <w:sz w:val="22"/>
              </w:rPr>
            </w:pPr>
          </w:p>
        </w:tc>
        <w:tc>
          <w:tcPr>
            <w:tcW w:w="1429" w:type="dxa"/>
            <w:gridSpan w:val="2"/>
            <w:vAlign w:val="center"/>
          </w:tcPr>
          <w:p w:rsidR="00DD68AA" w:rsidRPr="00BD3DFE" w:rsidRDefault="00DD68AA" w:rsidP="00B9513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3.78</w:t>
            </w:r>
          </w:p>
        </w:tc>
        <w:tc>
          <w:tcPr>
            <w:tcW w:w="731" w:type="dxa"/>
            <w:tcBorders>
              <w:top w:val="nil"/>
              <w:left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3.92</w:t>
            </w:r>
          </w:p>
        </w:tc>
        <w:tc>
          <w:tcPr>
            <w:tcW w:w="709" w:type="dxa"/>
            <w:tcBorders>
              <w:top w:val="nil"/>
              <w:left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3.78</w:t>
            </w:r>
          </w:p>
        </w:tc>
        <w:tc>
          <w:tcPr>
            <w:tcW w:w="636" w:type="dxa"/>
            <w:tcBorders>
              <w:top w:val="nil"/>
              <w:left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3.85</w:t>
            </w:r>
          </w:p>
        </w:tc>
        <w:tc>
          <w:tcPr>
            <w:tcW w:w="709" w:type="dxa"/>
            <w:tcBorders>
              <w:top w:val="nil"/>
              <w:left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3.78</w:t>
            </w:r>
          </w:p>
        </w:tc>
        <w:tc>
          <w:tcPr>
            <w:tcW w:w="636" w:type="dxa"/>
            <w:tcBorders>
              <w:top w:val="nil"/>
              <w:left w:val="nil"/>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3.67</w:t>
            </w:r>
          </w:p>
        </w:tc>
        <w:tc>
          <w:tcPr>
            <w:tcW w:w="636" w:type="dxa"/>
            <w:tcBorders>
              <w:top w:val="nil"/>
              <w:left w:val="nil"/>
              <w:bottom w:val="single" w:sz="4" w:space="0" w:color="auto"/>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spacing w:val="-20"/>
                <w:sz w:val="22"/>
              </w:rPr>
              <w:t>3.66</w:t>
            </w:r>
          </w:p>
        </w:tc>
        <w:tc>
          <w:tcPr>
            <w:tcW w:w="631" w:type="dxa"/>
            <w:tcBorders>
              <w:top w:val="nil"/>
              <w:left w:val="nil"/>
              <w:bottom w:val="single" w:sz="4" w:space="0" w:color="auto"/>
              <w:right w:val="nil"/>
            </w:tcBorders>
            <w:vAlign w:val="center"/>
          </w:tcPr>
          <w:p w:rsidR="00DD68AA" w:rsidRPr="0042726B" w:rsidRDefault="00DD68AA" w:rsidP="00B9513A">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3.74</w:t>
            </w:r>
          </w:p>
        </w:tc>
        <w:tc>
          <w:tcPr>
            <w:tcW w:w="592" w:type="dxa"/>
            <w:tcBorders>
              <w:top w:val="nil"/>
              <w:left w:val="nil"/>
              <w:bottom w:val="single" w:sz="4" w:space="0" w:color="auto"/>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3.84</w:t>
            </w:r>
          </w:p>
        </w:tc>
        <w:tc>
          <w:tcPr>
            <w:tcW w:w="708" w:type="dxa"/>
            <w:tcBorders>
              <w:top w:val="nil"/>
              <w:left w:val="nil"/>
              <w:right w:val="nil"/>
            </w:tcBorders>
            <w:vAlign w:val="center"/>
          </w:tcPr>
          <w:p w:rsidR="00DD68AA" w:rsidRPr="0042726B" w:rsidRDefault="00DD68AA" w:rsidP="00B9513A">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3.89</w:t>
            </w:r>
          </w:p>
        </w:tc>
        <w:tc>
          <w:tcPr>
            <w:tcW w:w="827" w:type="dxa"/>
            <w:tcBorders>
              <w:top w:val="nil"/>
              <w:left w:val="nil"/>
              <w:right w:val="single" w:sz="4" w:space="0" w:color="auto"/>
            </w:tcBorders>
            <w:vAlign w:val="center"/>
          </w:tcPr>
          <w:p w:rsidR="00DD68AA" w:rsidRPr="0042726B" w:rsidRDefault="00DD68AA" w:rsidP="00BB1343">
            <w:pPr>
              <w:adjustRightInd w:val="0"/>
              <w:snapToGrid w:val="0"/>
              <w:ind w:rightChars="-50" w:right="-120"/>
              <w:contextualSpacing/>
              <w:jc w:val="center"/>
              <w:textAlignment w:val="center"/>
              <w:rPr>
                <w:rFonts w:eastAsia="標楷體"/>
                <w:spacing w:val="-20"/>
                <w:sz w:val="22"/>
              </w:rPr>
            </w:pPr>
            <w:r w:rsidRPr="0042726B">
              <w:rPr>
                <w:rFonts w:eastAsia="標楷體" w:hint="eastAsia"/>
                <w:spacing w:val="-20"/>
                <w:sz w:val="22"/>
              </w:rPr>
              <w:t>3.</w:t>
            </w:r>
            <w:r w:rsidR="00BB1343" w:rsidRPr="0042726B">
              <w:rPr>
                <w:rFonts w:eastAsia="標楷體" w:hint="eastAsia"/>
                <w:spacing w:val="-20"/>
                <w:sz w:val="22"/>
              </w:rPr>
              <w:t>77</w:t>
            </w:r>
          </w:p>
        </w:tc>
        <w:tc>
          <w:tcPr>
            <w:tcW w:w="581" w:type="dxa"/>
            <w:tcBorders>
              <w:top w:val="nil"/>
              <w:left w:val="single" w:sz="4" w:space="0" w:color="auto"/>
              <w:right w:val="nil"/>
            </w:tcBorders>
            <w:vAlign w:val="center"/>
          </w:tcPr>
          <w:p w:rsidR="00DD68AA" w:rsidRPr="0042726B" w:rsidRDefault="00DD68AA" w:rsidP="00312215">
            <w:pPr>
              <w:adjustRightInd w:val="0"/>
              <w:snapToGrid w:val="0"/>
              <w:ind w:leftChars="-50" w:left="-120" w:rightChars="-50" w:right="-120"/>
              <w:contextualSpacing/>
              <w:jc w:val="center"/>
              <w:textAlignment w:val="center"/>
              <w:rPr>
                <w:rFonts w:eastAsia="標楷體"/>
                <w:spacing w:val="-20"/>
                <w:sz w:val="22"/>
              </w:rPr>
            </w:pPr>
            <w:r w:rsidRPr="0042726B">
              <w:rPr>
                <w:rFonts w:eastAsia="標楷體" w:hint="eastAsia"/>
                <w:spacing w:val="-20"/>
                <w:sz w:val="22"/>
              </w:rPr>
              <w:t>3.</w:t>
            </w:r>
            <w:r w:rsidR="00312215" w:rsidRPr="0042726B">
              <w:rPr>
                <w:rFonts w:eastAsia="標楷體" w:hint="eastAsia"/>
                <w:spacing w:val="-20"/>
                <w:sz w:val="22"/>
              </w:rPr>
              <w:t>78</w:t>
            </w:r>
          </w:p>
        </w:tc>
      </w:tr>
    </w:tbl>
    <w:p w:rsidR="00DD68AA" w:rsidRPr="00FF74C6" w:rsidRDefault="00DD68AA" w:rsidP="00DD68AA">
      <w:pPr>
        <w:widowControl/>
        <w:ind w:leftChars="-413" w:left="1" w:rightChars="-316" w:right="-758" w:hangingChars="451" w:hanging="992"/>
        <w:rPr>
          <w:rFonts w:eastAsia="標楷體"/>
          <w:sz w:val="22"/>
          <w:szCs w:val="22"/>
        </w:rPr>
      </w:pPr>
      <w:r w:rsidRPr="00FF74C6">
        <w:rPr>
          <w:rFonts w:eastAsia="標楷體" w:hint="eastAsia"/>
          <w:sz w:val="22"/>
          <w:szCs w:val="22"/>
        </w:rPr>
        <w:t>註：</w:t>
      </w:r>
      <w:r w:rsidRPr="00FF74C6">
        <w:rPr>
          <w:rFonts w:eastAsia="標楷體" w:hint="eastAsia"/>
          <w:sz w:val="22"/>
          <w:szCs w:val="22"/>
        </w:rPr>
        <w:t>*</w:t>
      </w:r>
      <w:r w:rsidRPr="00FF74C6">
        <w:rPr>
          <w:rFonts w:eastAsia="標楷體" w:hint="eastAsia"/>
          <w:sz w:val="22"/>
          <w:szCs w:val="22"/>
        </w:rPr>
        <w:t>為行政院主計總處</w:t>
      </w:r>
      <w:r w:rsidRPr="00FF74C6">
        <w:rPr>
          <w:rFonts w:eastAsia="標楷體" w:hint="eastAsia"/>
          <w:sz w:val="22"/>
          <w:szCs w:val="22"/>
        </w:rPr>
        <w:t>10</w:t>
      </w:r>
      <w:r w:rsidR="00AE169D" w:rsidRPr="00FF74C6">
        <w:rPr>
          <w:rFonts w:eastAsia="標楷體" w:hint="eastAsia"/>
          <w:sz w:val="22"/>
          <w:szCs w:val="22"/>
        </w:rPr>
        <w:t>6</w:t>
      </w:r>
      <w:r w:rsidRPr="00FF74C6">
        <w:rPr>
          <w:rFonts w:eastAsia="標楷體" w:hint="eastAsia"/>
          <w:sz w:val="22"/>
          <w:szCs w:val="22"/>
        </w:rPr>
        <w:t>年</w:t>
      </w:r>
      <w:r w:rsidRPr="00FF74C6">
        <w:rPr>
          <w:rFonts w:eastAsia="標楷體" w:hint="eastAsia"/>
          <w:sz w:val="22"/>
          <w:szCs w:val="22"/>
        </w:rPr>
        <w:t>10</w:t>
      </w:r>
      <w:r w:rsidRPr="00FF74C6">
        <w:rPr>
          <w:rFonts w:eastAsia="標楷體" w:hint="eastAsia"/>
          <w:sz w:val="22"/>
          <w:szCs w:val="22"/>
        </w:rPr>
        <w:t>月</w:t>
      </w:r>
      <w:r w:rsidR="00AE169D" w:rsidRPr="00FF74C6">
        <w:rPr>
          <w:rFonts w:eastAsia="標楷體" w:hint="eastAsia"/>
          <w:sz w:val="22"/>
          <w:szCs w:val="22"/>
        </w:rPr>
        <w:t>3</w:t>
      </w:r>
      <w:r w:rsidR="00232CCE" w:rsidRPr="00FF74C6">
        <w:rPr>
          <w:rFonts w:eastAsia="標楷體" w:hint="eastAsia"/>
          <w:sz w:val="22"/>
          <w:szCs w:val="22"/>
        </w:rPr>
        <w:t>1</w:t>
      </w:r>
      <w:r w:rsidRPr="00FF74C6">
        <w:rPr>
          <w:rFonts w:eastAsia="標楷體" w:hint="eastAsia"/>
          <w:sz w:val="22"/>
          <w:szCs w:val="22"/>
        </w:rPr>
        <w:t>日概估統計。</w:t>
      </w:r>
    </w:p>
    <w:p w:rsidR="00DD68AA" w:rsidRPr="00716D34" w:rsidRDefault="00DD68AA" w:rsidP="00DD68AA">
      <w:pPr>
        <w:widowControl/>
        <w:ind w:leftChars="-413" w:left="1" w:rightChars="-316" w:right="-758" w:hangingChars="451" w:hanging="992"/>
        <w:rPr>
          <w:sz w:val="40"/>
        </w:rPr>
      </w:pPr>
      <w:r w:rsidRPr="00716D34">
        <w:rPr>
          <w:rFonts w:eastAsia="標楷體"/>
          <w:sz w:val="22"/>
          <w:szCs w:val="22"/>
        </w:rPr>
        <w:t>資料來源：行政院主計總處、中央銀行、經濟部。</w:t>
      </w:r>
      <w:r w:rsidRPr="00716D34">
        <w:rPr>
          <w:sz w:val="40"/>
        </w:rPr>
        <w:br w:type="page"/>
      </w:r>
    </w:p>
    <w:p w:rsidR="00066504" w:rsidRPr="0042726B" w:rsidRDefault="00066504" w:rsidP="000A6925">
      <w:pPr>
        <w:pStyle w:val="2"/>
        <w:spacing w:after="360"/>
        <w:ind w:firstLineChars="650" w:firstLine="2082"/>
        <w:rPr>
          <w:bCs w:val="0"/>
          <w:sz w:val="28"/>
        </w:rPr>
      </w:pPr>
      <w:bookmarkStart w:id="44" w:name="_Toc496866838"/>
      <w:bookmarkStart w:id="45" w:name="_Toc415126206"/>
      <w:bookmarkStart w:id="46" w:name="_Toc391906401"/>
      <w:bookmarkStart w:id="47" w:name="_Toc401923787"/>
      <w:bookmarkStart w:id="48" w:name="_Toc402171703"/>
      <w:bookmarkStart w:id="49" w:name="_Toc279048474"/>
      <w:bookmarkStart w:id="50" w:name="_Toc337122129"/>
      <w:bookmarkStart w:id="51" w:name="_Toc349916581"/>
      <w:bookmarkEnd w:id="36"/>
      <w:r w:rsidRPr="0042726B">
        <w:rPr>
          <w:sz w:val="32"/>
        </w:rPr>
        <w:lastRenderedPageBreak/>
        <w:t>表</w:t>
      </w:r>
      <w:r w:rsidRPr="0042726B">
        <w:rPr>
          <w:sz w:val="32"/>
        </w:rPr>
        <w:t xml:space="preserve">4  </w:t>
      </w:r>
      <w:r w:rsidRPr="0042726B">
        <w:rPr>
          <w:sz w:val="32"/>
        </w:rPr>
        <w:t>中國大陸主要經濟指標</w:t>
      </w:r>
      <w:bookmarkEnd w:id="44"/>
    </w:p>
    <w:tbl>
      <w:tblPr>
        <w:tblW w:w="6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690"/>
        <w:gridCol w:w="1325"/>
        <w:gridCol w:w="1015"/>
        <w:gridCol w:w="865"/>
        <w:gridCol w:w="867"/>
        <w:gridCol w:w="867"/>
        <w:gridCol w:w="869"/>
        <w:gridCol w:w="869"/>
        <w:gridCol w:w="867"/>
        <w:gridCol w:w="869"/>
        <w:gridCol w:w="989"/>
      </w:tblGrid>
      <w:tr w:rsidR="0042726B" w:rsidRPr="0042726B" w:rsidTr="0072640F">
        <w:trPr>
          <w:cantSplit/>
          <w:trHeight w:val="645"/>
          <w:jc w:val="center"/>
        </w:trPr>
        <w:tc>
          <w:tcPr>
            <w:tcW w:w="1143" w:type="pct"/>
            <w:gridSpan w:val="3"/>
            <w:vMerge w:val="restart"/>
            <w:tcBorders>
              <w:left w:val="nil"/>
            </w:tcBorders>
            <w:vAlign w:val="center"/>
          </w:tcPr>
          <w:p w:rsidR="00066504" w:rsidRPr="0042726B" w:rsidRDefault="00066504" w:rsidP="0072640F">
            <w:pPr>
              <w:widowControl/>
              <w:snapToGrid w:val="0"/>
              <w:spacing w:before="120" w:line="300" w:lineRule="auto"/>
              <w:jc w:val="center"/>
              <w:rPr>
                <w:rFonts w:eastAsia="標楷體"/>
                <w:kern w:val="0"/>
              </w:rPr>
            </w:pPr>
          </w:p>
        </w:tc>
        <w:tc>
          <w:tcPr>
            <w:tcW w:w="484" w:type="pct"/>
            <w:vMerge w:val="restart"/>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2012</w:t>
            </w:r>
            <w:r w:rsidRPr="0042726B">
              <w:rPr>
                <w:rFonts w:eastAsia="標楷體"/>
              </w:rPr>
              <w:t>年</w:t>
            </w:r>
          </w:p>
        </w:tc>
        <w:tc>
          <w:tcPr>
            <w:tcW w:w="413" w:type="pct"/>
            <w:vMerge w:val="restart"/>
            <w:tcBorders>
              <w:right w:val="nil"/>
            </w:tcBorders>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2013</w:t>
            </w:r>
            <w:r w:rsidRPr="0042726B">
              <w:rPr>
                <w:rFonts w:eastAsia="標楷體"/>
              </w:rPr>
              <w:t>年</w:t>
            </w:r>
          </w:p>
        </w:tc>
        <w:tc>
          <w:tcPr>
            <w:tcW w:w="414" w:type="pct"/>
            <w:vMerge w:val="restart"/>
            <w:tcBorders>
              <w:right w:val="nil"/>
            </w:tcBorders>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2014</w:t>
            </w:r>
            <w:r w:rsidRPr="0042726B">
              <w:rPr>
                <w:rFonts w:eastAsia="標楷體"/>
              </w:rPr>
              <w:t>年</w:t>
            </w:r>
          </w:p>
        </w:tc>
        <w:tc>
          <w:tcPr>
            <w:tcW w:w="414" w:type="pct"/>
            <w:vMerge w:val="restart"/>
            <w:tcBorders>
              <w:right w:val="nil"/>
            </w:tcBorders>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2015</w:t>
            </w:r>
            <w:r w:rsidRPr="0042726B">
              <w:rPr>
                <w:rFonts w:eastAsia="標楷體"/>
              </w:rPr>
              <w:t>年</w:t>
            </w:r>
          </w:p>
        </w:tc>
        <w:tc>
          <w:tcPr>
            <w:tcW w:w="415" w:type="pct"/>
            <w:vMerge w:val="restart"/>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2016</w:t>
            </w:r>
            <w:r w:rsidRPr="0042726B">
              <w:rPr>
                <w:rFonts w:eastAsia="標楷體"/>
              </w:rPr>
              <w:t>年</w:t>
            </w:r>
          </w:p>
        </w:tc>
        <w:tc>
          <w:tcPr>
            <w:tcW w:w="1716" w:type="pct"/>
            <w:gridSpan w:val="4"/>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2017</w:t>
            </w:r>
            <w:r w:rsidRPr="0042726B">
              <w:rPr>
                <w:rFonts w:eastAsia="標楷體"/>
              </w:rPr>
              <w:t>年</w:t>
            </w:r>
          </w:p>
        </w:tc>
      </w:tr>
      <w:tr w:rsidR="0042726B" w:rsidRPr="0042726B" w:rsidTr="0072640F">
        <w:trPr>
          <w:cantSplit/>
          <w:trHeight w:val="644"/>
          <w:jc w:val="center"/>
        </w:trPr>
        <w:tc>
          <w:tcPr>
            <w:tcW w:w="1143" w:type="pct"/>
            <w:gridSpan w:val="3"/>
            <w:vMerge/>
            <w:tcBorders>
              <w:left w:val="nil"/>
            </w:tcBorders>
            <w:vAlign w:val="center"/>
          </w:tcPr>
          <w:p w:rsidR="00066504" w:rsidRPr="0042726B" w:rsidRDefault="00066504" w:rsidP="0072640F">
            <w:pPr>
              <w:widowControl/>
              <w:snapToGrid w:val="0"/>
              <w:spacing w:before="120" w:line="300" w:lineRule="auto"/>
              <w:jc w:val="center"/>
              <w:rPr>
                <w:rFonts w:eastAsia="標楷體"/>
                <w:kern w:val="0"/>
              </w:rPr>
            </w:pPr>
          </w:p>
        </w:tc>
        <w:tc>
          <w:tcPr>
            <w:tcW w:w="484" w:type="pct"/>
            <w:vMerge/>
            <w:vAlign w:val="center"/>
          </w:tcPr>
          <w:p w:rsidR="00066504" w:rsidRPr="0042726B" w:rsidRDefault="00066504" w:rsidP="0072640F">
            <w:pPr>
              <w:snapToGrid w:val="0"/>
              <w:spacing w:before="120" w:line="240" w:lineRule="exact"/>
              <w:jc w:val="center"/>
              <w:rPr>
                <w:rFonts w:eastAsia="標楷體"/>
              </w:rPr>
            </w:pPr>
          </w:p>
        </w:tc>
        <w:tc>
          <w:tcPr>
            <w:tcW w:w="413" w:type="pct"/>
            <w:vMerge/>
            <w:tcBorders>
              <w:right w:val="nil"/>
            </w:tcBorders>
            <w:vAlign w:val="center"/>
          </w:tcPr>
          <w:p w:rsidR="00066504" w:rsidRPr="0042726B" w:rsidRDefault="00066504" w:rsidP="0072640F">
            <w:pPr>
              <w:snapToGrid w:val="0"/>
              <w:spacing w:before="120" w:line="240" w:lineRule="exact"/>
              <w:jc w:val="center"/>
              <w:rPr>
                <w:rFonts w:eastAsia="標楷體"/>
              </w:rPr>
            </w:pPr>
          </w:p>
        </w:tc>
        <w:tc>
          <w:tcPr>
            <w:tcW w:w="414" w:type="pct"/>
            <w:vMerge/>
            <w:tcBorders>
              <w:right w:val="nil"/>
            </w:tcBorders>
            <w:vAlign w:val="center"/>
          </w:tcPr>
          <w:p w:rsidR="00066504" w:rsidRPr="0042726B" w:rsidRDefault="00066504" w:rsidP="0072640F">
            <w:pPr>
              <w:snapToGrid w:val="0"/>
              <w:spacing w:before="120" w:line="240" w:lineRule="exact"/>
              <w:jc w:val="center"/>
              <w:rPr>
                <w:rFonts w:eastAsia="標楷體"/>
              </w:rPr>
            </w:pPr>
          </w:p>
        </w:tc>
        <w:tc>
          <w:tcPr>
            <w:tcW w:w="414" w:type="pct"/>
            <w:vMerge/>
            <w:tcBorders>
              <w:right w:val="nil"/>
            </w:tcBorders>
            <w:vAlign w:val="center"/>
          </w:tcPr>
          <w:p w:rsidR="00066504" w:rsidRPr="0042726B" w:rsidRDefault="00066504" w:rsidP="0072640F">
            <w:pPr>
              <w:snapToGrid w:val="0"/>
              <w:spacing w:before="120" w:line="240" w:lineRule="exact"/>
              <w:jc w:val="center"/>
              <w:rPr>
                <w:rFonts w:eastAsia="標楷體"/>
              </w:rPr>
            </w:pPr>
          </w:p>
        </w:tc>
        <w:tc>
          <w:tcPr>
            <w:tcW w:w="415" w:type="pct"/>
            <w:vMerge/>
            <w:vAlign w:val="center"/>
          </w:tcPr>
          <w:p w:rsidR="00066504" w:rsidRPr="0042726B" w:rsidRDefault="00066504" w:rsidP="0072640F">
            <w:pPr>
              <w:snapToGrid w:val="0"/>
              <w:spacing w:before="120" w:line="240" w:lineRule="exact"/>
              <w:jc w:val="center"/>
              <w:rPr>
                <w:rFonts w:eastAsia="標楷體"/>
              </w:rPr>
            </w:pPr>
          </w:p>
        </w:tc>
        <w:tc>
          <w:tcPr>
            <w:tcW w:w="415" w:type="pct"/>
            <w:vAlign w:val="center"/>
          </w:tcPr>
          <w:p w:rsidR="00066504" w:rsidRPr="0042726B" w:rsidRDefault="00066504" w:rsidP="0072640F">
            <w:pPr>
              <w:snapToGrid w:val="0"/>
              <w:spacing w:before="120" w:line="240" w:lineRule="exact"/>
              <w:jc w:val="center"/>
              <w:rPr>
                <w:rFonts w:eastAsia="標楷體"/>
              </w:rPr>
            </w:pPr>
            <w:r w:rsidRPr="0042726B">
              <w:rPr>
                <w:rFonts w:eastAsia="標楷體" w:hint="eastAsia"/>
              </w:rPr>
              <w:t>7</w:t>
            </w:r>
            <w:r w:rsidRPr="0042726B">
              <w:rPr>
                <w:rFonts w:eastAsia="標楷體"/>
              </w:rPr>
              <w:t>月</w:t>
            </w:r>
          </w:p>
        </w:tc>
        <w:tc>
          <w:tcPr>
            <w:tcW w:w="414" w:type="pct"/>
            <w:vAlign w:val="center"/>
          </w:tcPr>
          <w:p w:rsidR="00066504" w:rsidRPr="0042726B" w:rsidRDefault="00066504" w:rsidP="0072640F">
            <w:pPr>
              <w:snapToGrid w:val="0"/>
              <w:spacing w:before="120" w:line="240" w:lineRule="exact"/>
              <w:jc w:val="center"/>
              <w:rPr>
                <w:rFonts w:eastAsia="標楷體"/>
              </w:rPr>
            </w:pPr>
            <w:r w:rsidRPr="0042726B">
              <w:rPr>
                <w:rFonts w:eastAsia="標楷體" w:hint="eastAsia"/>
              </w:rPr>
              <w:t>8</w:t>
            </w:r>
            <w:r w:rsidRPr="0042726B">
              <w:rPr>
                <w:rFonts w:eastAsia="標楷體" w:hint="eastAsia"/>
              </w:rPr>
              <w:t>月</w:t>
            </w:r>
          </w:p>
        </w:tc>
        <w:tc>
          <w:tcPr>
            <w:tcW w:w="415" w:type="pct"/>
            <w:vAlign w:val="center"/>
          </w:tcPr>
          <w:p w:rsidR="00066504" w:rsidRPr="0042726B" w:rsidRDefault="00066504" w:rsidP="0072640F">
            <w:pPr>
              <w:snapToGrid w:val="0"/>
              <w:spacing w:before="120" w:line="240" w:lineRule="exact"/>
              <w:jc w:val="center"/>
              <w:rPr>
                <w:rFonts w:eastAsia="標楷體"/>
              </w:rPr>
            </w:pPr>
            <w:r w:rsidRPr="0042726B">
              <w:rPr>
                <w:rFonts w:eastAsia="標楷體" w:hint="eastAsia"/>
              </w:rPr>
              <w:t>9</w:t>
            </w:r>
            <w:r w:rsidRPr="0042726B">
              <w:rPr>
                <w:rFonts w:eastAsia="標楷體" w:hint="eastAsia"/>
              </w:rPr>
              <w:t>月</w:t>
            </w:r>
          </w:p>
        </w:tc>
        <w:tc>
          <w:tcPr>
            <w:tcW w:w="472" w:type="pct"/>
            <w:vAlign w:val="center"/>
          </w:tcPr>
          <w:p w:rsidR="00066504" w:rsidRPr="0042726B" w:rsidRDefault="00066504" w:rsidP="0072640F">
            <w:pPr>
              <w:snapToGrid w:val="0"/>
              <w:spacing w:before="120" w:line="240" w:lineRule="exact"/>
              <w:jc w:val="center"/>
              <w:rPr>
                <w:rFonts w:eastAsia="標楷體"/>
              </w:rPr>
            </w:pPr>
            <w:r w:rsidRPr="0042726B">
              <w:rPr>
                <w:rFonts w:eastAsia="標楷體"/>
              </w:rPr>
              <w:t>1~</w:t>
            </w:r>
            <w:r w:rsidRPr="0042726B">
              <w:rPr>
                <w:rFonts w:eastAsia="標楷體" w:hint="eastAsia"/>
              </w:rPr>
              <w:t>9</w:t>
            </w:r>
            <w:r w:rsidRPr="0042726B">
              <w:rPr>
                <w:rFonts w:eastAsia="標楷體"/>
              </w:rPr>
              <w:t>月</w:t>
            </w:r>
          </w:p>
        </w:tc>
      </w:tr>
      <w:tr w:rsidR="0042726B" w:rsidRPr="0042726B" w:rsidTr="0072640F">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066504" w:rsidRPr="0042726B" w:rsidRDefault="00066504" w:rsidP="0072640F">
            <w:pPr>
              <w:jc w:val="center"/>
              <w:rPr>
                <w:rFonts w:eastAsia="標楷體"/>
                <w:bCs/>
                <w:kern w:val="0"/>
                <w:szCs w:val="40"/>
              </w:rPr>
            </w:pPr>
            <w:r w:rsidRPr="0042726B">
              <w:rPr>
                <w:rFonts w:eastAsia="標楷體"/>
                <w:bCs/>
                <w:kern w:val="0"/>
                <w:szCs w:val="40"/>
              </w:rPr>
              <w:t>國內生</w:t>
            </w:r>
            <w:r w:rsidRPr="0042726B">
              <w:rPr>
                <w:rFonts w:eastAsia="標楷體"/>
                <w:bCs/>
                <w:kern w:val="0"/>
                <w:szCs w:val="40"/>
              </w:rPr>
              <w:br/>
            </w:r>
            <w:r w:rsidRPr="0042726B">
              <w:rPr>
                <w:rFonts w:eastAsia="標楷體"/>
                <w:bCs/>
                <w:kern w:val="0"/>
                <w:szCs w:val="40"/>
              </w:rPr>
              <w:t>產總值</w:t>
            </w:r>
          </w:p>
          <w:p w:rsidR="00066504" w:rsidRPr="0042726B" w:rsidRDefault="00066504" w:rsidP="0072640F">
            <w:pPr>
              <w:jc w:val="center"/>
              <w:rPr>
                <w:rFonts w:eastAsia="標楷體"/>
              </w:rPr>
            </w:pPr>
            <w:r w:rsidRPr="0042726B">
              <w:rPr>
                <w:rFonts w:eastAsia="標楷體"/>
              </w:rPr>
              <w:t>（</w:t>
            </w:r>
            <w:r w:rsidRPr="0042726B">
              <w:rPr>
                <w:rFonts w:eastAsia="標楷體"/>
              </w:rPr>
              <w:t>GDP</w:t>
            </w:r>
            <w:r w:rsidRPr="0042726B">
              <w:rPr>
                <w:rFonts w:eastAsia="標楷體"/>
              </w:rPr>
              <w:t>）</w:t>
            </w:r>
          </w:p>
        </w:tc>
        <w:tc>
          <w:tcPr>
            <w:tcW w:w="632" w:type="pct"/>
            <w:tcBorders>
              <w:top w:val="single" w:sz="4" w:space="0" w:color="auto"/>
              <w:bottom w:val="single" w:sz="4" w:space="0" w:color="auto"/>
            </w:tcBorders>
            <w:vAlign w:val="center"/>
          </w:tcPr>
          <w:p w:rsidR="00066504" w:rsidRPr="0042726B" w:rsidRDefault="00066504" w:rsidP="0072640F">
            <w:pPr>
              <w:spacing w:line="240" w:lineRule="atLeast"/>
              <w:jc w:val="center"/>
              <w:rPr>
                <w:rFonts w:eastAsia="標楷體"/>
                <w:sz w:val="22"/>
              </w:rPr>
            </w:pPr>
            <w:r w:rsidRPr="0042726B">
              <w:rPr>
                <w:rFonts w:eastAsia="標楷體"/>
                <w:sz w:val="22"/>
              </w:rPr>
              <w:t>金額</w:t>
            </w:r>
          </w:p>
          <w:p w:rsidR="00066504" w:rsidRPr="0042726B" w:rsidRDefault="00066504" w:rsidP="0072640F">
            <w:pPr>
              <w:spacing w:line="240" w:lineRule="atLeast"/>
              <w:jc w:val="center"/>
              <w:rPr>
                <w:rFonts w:eastAsia="標楷體"/>
                <w:sz w:val="22"/>
              </w:rPr>
            </w:pPr>
            <w:r w:rsidRPr="0042726B">
              <w:rPr>
                <w:rFonts w:eastAsia="標楷體"/>
                <w:sz w:val="22"/>
              </w:rPr>
              <w:t>（億人民幣）</w:t>
            </w:r>
          </w:p>
        </w:tc>
        <w:tc>
          <w:tcPr>
            <w:tcW w:w="484" w:type="pct"/>
            <w:tcBorders>
              <w:top w:val="single" w:sz="4" w:space="0" w:color="auto"/>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519,470</w:t>
            </w:r>
          </w:p>
        </w:tc>
        <w:tc>
          <w:tcPr>
            <w:tcW w:w="413" w:type="pct"/>
            <w:tcBorders>
              <w:top w:val="single" w:sz="4" w:space="0" w:color="auto"/>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588,019</w:t>
            </w:r>
          </w:p>
        </w:tc>
        <w:tc>
          <w:tcPr>
            <w:tcW w:w="414" w:type="pct"/>
            <w:tcBorders>
              <w:top w:val="single" w:sz="4" w:space="0" w:color="auto"/>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635, 910</w:t>
            </w:r>
          </w:p>
        </w:tc>
        <w:tc>
          <w:tcPr>
            <w:tcW w:w="414" w:type="pct"/>
            <w:tcBorders>
              <w:top w:val="single" w:sz="4" w:space="0" w:color="auto"/>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689, 052</w:t>
            </w:r>
          </w:p>
        </w:tc>
        <w:tc>
          <w:tcPr>
            <w:tcW w:w="415" w:type="pct"/>
            <w:tcBorders>
              <w:top w:val="single" w:sz="4" w:space="0" w:color="auto"/>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744,127</w:t>
            </w:r>
          </w:p>
        </w:tc>
        <w:tc>
          <w:tcPr>
            <w:tcW w:w="415" w:type="pct"/>
            <w:tcBorders>
              <w:top w:val="single" w:sz="4" w:space="0" w:color="auto"/>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c>
          <w:tcPr>
            <w:tcW w:w="414" w:type="pct"/>
            <w:tcBorders>
              <w:top w:val="single" w:sz="4" w:space="0" w:color="auto"/>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c>
          <w:tcPr>
            <w:tcW w:w="415" w:type="pct"/>
            <w:tcBorders>
              <w:top w:val="single" w:sz="4" w:space="0" w:color="auto"/>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c>
          <w:tcPr>
            <w:tcW w:w="472" w:type="pct"/>
            <w:tcBorders>
              <w:top w:val="single" w:sz="4" w:space="0" w:color="auto"/>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593,288</w:t>
            </w:r>
          </w:p>
        </w:tc>
      </w:tr>
      <w:tr w:rsidR="0042726B" w:rsidRPr="0042726B" w:rsidTr="0072640F">
        <w:trPr>
          <w:cantSplit/>
          <w:trHeight w:hRule="exact" w:val="603"/>
          <w:jc w:val="center"/>
        </w:trPr>
        <w:tc>
          <w:tcPr>
            <w:tcW w:w="511" w:type="pct"/>
            <w:gridSpan w:val="2"/>
            <w:vMerge/>
            <w:tcBorders>
              <w:top w:val="double" w:sz="4" w:space="0" w:color="auto"/>
              <w:left w:val="nil"/>
              <w:bottom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632" w:type="pct"/>
            <w:tcBorders>
              <w:top w:val="single" w:sz="4" w:space="0" w:color="auto"/>
              <w:bottom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成長率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7.7</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7.7</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7.3</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6.9</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6.7</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6.9</w:t>
            </w:r>
          </w:p>
        </w:tc>
      </w:tr>
      <w:tr w:rsidR="0042726B" w:rsidRPr="0042726B" w:rsidTr="0072640F">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ind w:rightChars="-20" w:right="-48"/>
              <w:jc w:val="center"/>
              <w:rPr>
                <w:rFonts w:eastAsia="標楷體"/>
              </w:rPr>
            </w:pPr>
            <w:r w:rsidRPr="0042726B">
              <w:rPr>
                <w:rFonts w:eastAsia="標楷體"/>
              </w:rPr>
              <w:t>固定資產投資</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金額</w:t>
            </w:r>
          </w:p>
          <w:p w:rsidR="00066504" w:rsidRPr="0042726B" w:rsidRDefault="00066504" w:rsidP="0072640F">
            <w:pPr>
              <w:snapToGrid w:val="0"/>
              <w:spacing w:line="240" w:lineRule="atLeast"/>
              <w:jc w:val="center"/>
              <w:rPr>
                <w:rFonts w:eastAsia="標楷體"/>
                <w:sz w:val="22"/>
              </w:rPr>
            </w:pPr>
            <w:r w:rsidRPr="0042726B">
              <w:rPr>
                <w:rFonts w:eastAsia="標楷體"/>
                <w:sz w:val="22"/>
              </w:rPr>
              <w:t>（億人民幣）</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364,835</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436,528</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502,005</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47,835</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596,501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56,804</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56,741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64,328</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458</w:t>
            </w:r>
            <w:r w:rsidRPr="0042726B">
              <w:rPr>
                <w:rFonts w:eastAsia="標楷體"/>
                <w:sz w:val="22"/>
              </w:rPr>
              <w:t>,</w:t>
            </w:r>
            <w:r w:rsidRPr="0042726B">
              <w:rPr>
                <w:rFonts w:eastAsia="標楷體" w:hint="eastAsia"/>
                <w:sz w:val="22"/>
              </w:rPr>
              <w:t>478</w:t>
            </w:r>
          </w:p>
        </w:tc>
      </w:tr>
      <w:tr w:rsidR="0042726B" w:rsidRPr="0042726B" w:rsidTr="0072640F">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20.6</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19.6</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15.7</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0.86</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8.1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6.5</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3.8</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6.2</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7.5</w:t>
            </w:r>
          </w:p>
        </w:tc>
      </w:tr>
      <w:tr w:rsidR="0042726B" w:rsidRPr="0042726B" w:rsidTr="0072640F">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ind w:rightChars="-20" w:right="-48"/>
              <w:jc w:val="center"/>
              <w:rPr>
                <w:rFonts w:eastAsia="標楷體"/>
              </w:rPr>
            </w:pPr>
            <w:r w:rsidRPr="0042726B">
              <w:rPr>
                <w:rFonts w:eastAsia="標楷體"/>
              </w:rPr>
              <w:t>消費品</w:t>
            </w:r>
            <w:r w:rsidRPr="0042726B">
              <w:rPr>
                <w:rFonts w:eastAsia="標楷體"/>
              </w:rPr>
              <w:br/>
            </w:r>
            <w:r w:rsidRPr="0042726B">
              <w:rPr>
                <w:rFonts w:eastAsia="標楷體"/>
              </w:rPr>
              <w:t>零售總額</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金額</w:t>
            </w:r>
          </w:p>
          <w:p w:rsidR="00066504" w:rsidRPr="0042726B" w:rsidRDefault="00066504" w:rsidP="0072640F">
            <w:pPr>
              <w:snapToGrid w:val="0"/>
              <w:spacing w:line="240" w:lineRule="atLeast"/>
              <w:jc w:val="center"/>
              <w:rPr>
                <w:rFonts w:eastAsia="標楷體"/>
                <w:sz w:val="22"/>
              </w:rPr>
            </w:pPr>
            <w:r w:rsidRPr="0042726B">
              <w:rPr>
                <w:rFonts w:eastAsia="標楷體"/>
                <w:sz w:val="22"/>
              </w:rPr>
              <w:t>（億人民幣）</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207,167</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234,380</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262,394</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25,114</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332,316</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29,610</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30,330</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30,870</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263</w:t>
            </w:r>
            <w:r w:rsidRPr="0042726B">
              <w:rPr>
                <w:rFonts w:eastAsia="標楷體"/>
                <w:sz w:val="22"/>
              </w:rPr>
              <w:t>,</w:t>
            </w:r>
            <w:r w:rsidRPr="0042726B">
              <w:rPr>
                <w:rFonts w:eastAsia="標楷體" w:hint="eastAsia"/>
                <w:sz w:val="22"/>
              </w:rPr>
              <w:t>178</w:t>
            </w:r>
          </w:p>
        </w:tc>
      </w:tr>
      <w:tr w:rsidR="0042726B" w:rsidRPr="0042726B" w:rsidTr="0072640F">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14.3</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13.1</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12.0</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10.5</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10.4</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10.4</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10.1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10.3</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10.4</w:t>
            </w:r>
          </w:p>
        </w:tc>
      </w:tr>
      <w:tr w:rsidR="0042726B" w:rsidRPr="0042726B" w:rsidTr="0072640F">
        <w:trPr>
          <w:cantSplit/>
          <w:trHeight w:val="639"/>
          <w:jc w:val="center"/>
        </w:trPr>
        <w:tc>
          <w:tcPr>
            <w:tcW w:w="182" w:type="pct"/>
            <w:vMerge w:val="restart"/>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right"/>
              <w:rPr>
                <w:rFonts w:eastAsia="標楷體"/>
              </w:rPr>
            </w:pPr>
            <w:r w:rsidRPr="0042726B">
              <w:rPr>
                <w:rFonts w:eastAsia="標楷體"/>
              </w:rPr>
              <w:t>對外</w:t>
            </w:r>
          </w:p>
          <w:p w:rsidR="00066504" w:rsidRPr="0042726B" w:rsidRDefault="00066504" w:rsidP="0072640F">
            <w:pPr>
              <w:snapToGrid w:val="0"/>
              <w:spacing w:line="300" w:lineRule="auto"/>
              <w:jc w:val="right"/>
              <w:rPr>
                <w:rFonts w:eastAsia="標楷體"/>
              </w:rPr>
            </w:pPr>
            <w:r w:rsidRPr="0042726B">
              <w:rPr>
                <w:rFonts w:eastAsia="標楷體"/>
              </w:rPr>
              <w:t>貿易</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r w:rsidRPr="0042726B">
              <w:rPr>
                <w:rFonts w:eastAsia="標楷體"/>
              </w:rPr>
              <w:t>出口</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金額</w:t>
            </w:r>
          </w:p>
          <w:p w:rsidR="00066504" w:rsidRPr="0042726B" w:rsidRDefault="00066504" w:rsidP="0072640F">
            <w:pPr>
              <w:snapToGrid w:val="0"/>
              <w:spacing w:line="240" w:lineRule="atLeast"/>
              <w:jc w:val="center"/>
              <w:rPr>
                <w:rFonts w:eastAsia="標楷體"/>
                <w:sz w:val="22"/>
              </w:rPr>
            </w:pPr>
            <w:r w:rsidRPr="0042726B">
              <w:rPr>
                <w:rFonts w:eastAsia="標楷體"/>
                <w:sz w:val="22"/>
              </w:rPr>
              <w:t>（億美元）</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22,100.4</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20,489</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22,100.4</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1,608.1</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20,974.4</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1,936.4</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1,992.3</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1,982.6</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1</w:t>
            </w:r>
            <w:r w:rsidRPr="0042726B">
              <w:rPr>
                <w:rFonts w:eastAsia="標楷體" w:hint="eastAsia"/>
                <w:sz w:val="22"/>
              </w:rPr>
              <w:t>6</w:t>
            </w:r>
            <w:r w:rsidRPr="0042726B">
              <w:rPr>
                <w:rFonts w:eastAsia="標楷體"/>
                <w:sz w:val="22"/>
              </w:rPr>
              <w:t>,</w:t>
            </w:r>
            <w:r w:rsidRPr="0042726B">
              <w:rPr>
                <w:rFonts w:eastAsia="標楷體" w:hint="eastAsia"/>
                <w:sz w:val="22"/>
              </w:rPr>
              <w:t>324.5</w:t>
            </w:r>
          </w:p>
        </w:tc>
      </w:tr>
      <w:tr w:rsidR="0042726B" w:rsidRPr="0042726B" w:rsidTr="0072640F">
        <w:trPr>
          <w:cantSplit/>
          <w:trHeight w:hRule="exact" w:val="620"/>
          <w:jc w:val="center"/>
        </w:trPr>
        <w:tc>
          <w:tcPr>
            <w:tcW w:w="182" w:type="pct"/>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7.9</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7.9</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11.5</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-7.7</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0.1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7.2</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5.5</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8.1</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7.5</w:t>
            </w:r>
          </w:p>
        </w:tc>
      </w:tr>
      <w:tr w:rsidR="0042726B" w:rsidRPr="0042726B" w:rsidTr="0072640F">
        <w:trPr>
          <w:cantSplit/>
          <w:trHeight w:hRule="exact" w:val="610"/>
          <w:jc w:val="center"/>
        </w:trPr>
        <w:tc>
          <w:tcPr>
            <w:tcW w:w="182" w:type="pct"/>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r w:rsidRPr="0042726B">
              <w:rPr>
                <w:rFonts w:eastAsia="標楷體"/>
              </w:rPr>
              <w:t>進口</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金額</w:t>
            </w:r>
          </w:p>
          <w:p w:rsidR="00066504" w:rsidRPr="0042726B" w:rsidRDefault="00066504" w:rsidP="0072640F">
            <w:pPr>
              <w:snapToGrid w:val="0"/>
              <w:spacing w:line="240" w:lineRule="atLeast"/>
              <w:jc w:val="center"/>
              <w:rPr>
                <w:rFonts w:eastAsia="標楷體"/>
                <w:sz w:val="22"/>
              </w:rPr>
            </w:pPr>
            <w:r w:rsidRPr="0042726B">
              <w:rPr>
                <w:rFonts w:eastAsia="標楷體"/>
                <w:sz w:val="22"/>
              </w:rPr>
              <w:t>（億美元）</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18,178</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19,502.9</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1,309.6</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15,874.8</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1,522.0</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1,469.1</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1,572.4</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1,697.9</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13</w:t>
            </w:r>
            <w:r w:rsidRPr="0042726B">
              <w:rPr>
                <w:rFonts w:eastAsia="標楷體"/>
                <w:sz w:val="22"/>
              </w:rPr>
              <w:t>,</w:t>
            </w:r>
            <w:r w:rsidRPr="0042726B">
              <w:rPr>
                <w:rFonts w:eastAsia="標楷體" w:hint="eastAsia"/>
                <w:sz w:val="22"/>
              </w:rPr>
              <w:t>368.7</w:t>
            </w:r>
          </w:p>
        </w:tc>
      </w:tr>
      <w:tr w:rsidR="0042726B" w:rsidRPr="0042726B" w:rsidTr="0072640F">
        <w:trPr>
          <w:cantSplit/>
          <w:trHeight w:hRule="exact" w:val="594"/>
          <w:jc w:val="center"/>
        </w:trPr>
        <w:tc>
          <w:tcPr>
            <w:tcW w:w="182" w:type="pct"/>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4.3</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7.3</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-7.6</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-5.5</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6.7</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11.0</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13.3</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18.7</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17.3</w:t>
            </w:r>
          </w:p>
        </w:tc>
      </w:tr>
      <w:tr w:rsidR="0042726B" w:rsidRPr="0042726B" w:rsidTr="0072640F">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066504" w:rsidRPr="0042726B" w:rsidRDefault="00066504" w:rsidP="0072640F">
            <w:pPr>
              <w:snapToGrid w:val="0"/>
              <w:spacing w:line="300" w:lineRule="auto"/>
              <w:ind w:rightChars="-9" w:right="-22"/>
              <w:jc w:val="center"/>
              <w:rPr>
                <w:rFonts w:eastAsia="標楷體"/>
              </w:rPr>
            </w:pPr>
            <w:r w:rsidRPr="0042726B">
              <w:rPr>
                <w:rFonts w:eastAsia="標楷體"/>
              </w:rPr>
              <w:t>實際外商直接投資</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金額</w:t>
            </w:r>
          </w:p>
          <w:p w:rsidR="00066504" w:rsidRPr="0042726B" w:rsidRDefault="00066504" w:rsidP="0072640F">
            <w:pPr>
              <w:snapToGrid w:val="0"/>
              <w:spacing w:line="240" w:lineRule="atLeast"/>
              <w:jc w:val="center"/>
              <w:rPr>
                <w:rFonts w:eastAsia="標楷體"/>
                <w:sz w:val="22"/>
              </w:rPr>
            </w:pPr>
            <w:r w:rsidRPr="0042726B">
              <w:rPr>
                <w:rFonts w:eastAsia="標楷體"/>
                <w:sz w:val="22"/>
              </w:rPr>
              <w:t>（億美元）</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1,117</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1,175.9</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1,195.6</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rPr>
            </w:pPr>
            <w:r w:rsidRPr="0042726B">
              <w:rPr>
                <w:rFonts w:eastAsia="標楷體"/>
              </w:rPr>
              <w:t>1,262.7</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1,260.1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65.0</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93.6</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105.9</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920.9</w:t>
            </w:r>
          </w:p>
        </w:tc>
      </w:tr>
      <w:tr w:rsidR="0042726B" w:rsidRPr="0042726B" w:rsidTr="0072640F">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-3.7</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5.25</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1.7</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rPr>
            </w:pPr>
            <w:r w:rsidRPr="0042726B">
              <w:rPr>
                <w:rFonts w:eastAsia="標楷體"/>
              </w:rPr>
              <w:t>5.6</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-0.21</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-15.8</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7.0</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14.9</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-3.2</w:t>
            </w:r>
          </w:p>
        </w:tc>
      </w:tr>
      <w:tr w:rsidR="0042726B" w:rsidRPr="0042726B" w:rsidTr="0072640F">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ind w:left="2" w:rightChars="-19" w:right="-46" w:hanging="2"/>
              <w:jc w:val="center"/>
              <w:rPr>
                <w:rFonts w:eastAsia="標楷體"/>
              </w:rPr>
            </w:pPr>
            <w:r w:rsidRPr="0042726B">
              <w:rPr>
                <w:rFonts w:eastAsia="標楷體"/>
              </w:rPr>
              <w:t>居民消費價格指數</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2.6</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2.6</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2.0</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2.3</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2.0</w:t>
            </w:r>
          </w:p>
        </w:tc>
        <w:tc>
          <w:tcPr>
            <w:tcW w:w="415" w:type="pct"/>
            <w:tcBorders>
              <w:top w:val="nil"/>
              <w:left w:val="nil"/>
              <w:bottom w:val="nil"/>
              <w:right w:val="nil"/>
            </w:tcBorders>
            <w:vAlign w:val="center"/>
          </w:tcPr>
          <w:p w:rsidR="00066504" w:rsidRPr="0042726B" w:rsidRDefault="00066504" w:rsidP="0072640F">
            <w:pPr>
              <w:snapToGrid w:val="0"/>
              <w:spacing w:before="100" w:beforeAutospacing="1" w:line="240" w:lineRule="exact"/>
              <w:jc w:val="center"/>
              <w:rPr>
                <w:rFonts w:eastAsia="標楷體"/>
                <w:sz w:val="22"/>
              </w:rPr>
            </w:pPr>
            <w:r w:rsidRPr="0042726B">
              <w:rPr>
                <w:rFonts w:eastAsia="標楷體" w:hint="eastAsia"/>
                <w:sz w:val="22"/>
              </w:rPr>
              <w:t>1.4</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1.8</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1.6</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1.</w:t>
            </w:r>
            <w:r w:rsidRPr="0042726B">
              <w:rPr>
                <w:rFonts w:eastAsia="標楷體" w:hint="eastAsia"/>
                <w:sz w:val="22"/>
              </w:rPr>
              <w:t>5</w:t>
            </w:r>
          </w:p>
        </w:tc>
      </w:tr>
      <w:tr w:rsidR="0042726B" w:rsidRPr="0042726B" w:rsidTr="0072640F">
        <w:trPr>
          <w:cantSplit/>
          <w:trHeight w:val="822"/>
          <w:jc w:val="center"/>
        </w:trPr>
        <w:tc>
          <w:tcPr>
            <w:tcW w:w="182" w:type="pct"/>
            <w:vMerge w:val="restart"/>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right"/>
              <w:rPr>
                <w:rFonts w:eastAsia="標楷體"/>
              </w:rPr>
            </w:pPr>
            <w:r w:rsidRPr="0042726B">
              <w:rPr>
                <w:rFonts w:eastAsia="標楷體"/>
              </w:rPr>
              <w:t>金融</w:t>
            </w:r>
          </w:p>
        </w:tc>
        <w:tc>
          <w:tcPr>
            <w:tcW w:w="329"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exact"/>
              <w:jc w:val="center"/>
              <w:rPr>
                <w:rFonts w:eastAsia="標楷體"/>
              </w:rPr>
            </w:pPr>
            <w:r w:rsidRPr="0042726B">
              <w:rPr>
                <w:rFonts w:eastAsia="標楷體"/>
              </w:rPr>
              <w:t>貨幣供給</w:t>
            </w:r>
          </w:p>
          <w:p w:rsidR="00066504" w:rsidRPr="0042726B" w:rsidRDefault="00066504" w:rsidP="0072640F">
            <w:pPr>
              <w:snapToGrid w:val="0"/>
              <w:spacing w:line="240" w:lineRule="exact"/>
              <w:ind w:hanging="133"/>
              <w:jc w:val="center"/>
              <w:rPr>
                <w:rFonts w:eastAsia="標楷體"/>
                <w:sz w:val="20"/>
              </w:rPr>
            </w:pPr>
            <w:r w:rsidRPr="0042726B">
              <w:rPr>
                <w:rFonts w:eastAsia="標楷體"/>
                <w:sz w:val="20"/>
              </w:rPr>
              <w:t xml:space="preserve"> </w:t>
            </w:r>
            <w:r w:rsidRPr="0042726B">
              <w:rPr>
                <w:rFonts w:eastAsia="標楷體"/>
                <w:sz w:val="20"/>
              </w:rPr>
              <w:t>（</w:t>
            </w:r>
            <w:r w:rsidRPr="0042726B">
              <w:rPr>
                <w:rFonts w:eastAsia="標楷體"/>
                <w:sz w:val="20"/>
              </w:rPr>
              <w:t>M2</w:t>
            </w:r>
            <w:r w:rsidRPr="0042726B">
              <w:rPr>
                <w:rFonts w:eastAsia="標楷體"/>
                <w:sz w:val="20"/>
              </w:rPr>
              <w:t>）</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年增率</w:t>
            </w:r>
          </w:p>
          <w:p w:rsidR="00066504" w:rsidRPr="0042726B" w:rsidRDefault="00066504" w:rsidP="0072640F">
            <w:pPr>
              <w:snapToGrid w:val="0"/>
              <w:spacing w:line="240" w:lineRule="atLeast"/>
              <w:jc w:val="center"/>
              <w:rPr>
                <w:rFonts w:eastAsia="標楷體"/>
                <w:sz w:val="22"/>
              </w:rPr>
            </w:pPr>
            <w:r w:rsidRPr="0042726B">
              <w:rPr>
                <w:rFonts w:eastAsia="標楷體"/>
                <w:sz w:val="22"/>
              </w:rPr>
              <w:t>（</w:t>
            </w:r>
            <w:r w:rsidRPr="0042726B">
              <w:rPr>
                <w:rFonts w:eastAsia="標楷體"/>
                <w:sz w:val="22"/>
              </w:rPr>
              <w:t>%</w:t>
            </w:r>
            <w:r w:rsidRPr="0042726B">
              <w:rPr>
                <w:rFonts w:eastAsia="標楷體"/>
                <w:sz w:val="22"/>
              </w:rPr>
              <w:t>）</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rPr>
            </w:pPr>
            <w:r w:rsidRPr="0042726B">
              <w:rPr>
                <w:rFonts w:eastAsia="標楷體"/>
              </w:rPr>
              <w:t>13.6</w:t>
            </w:r>
          </w:p>
        </w:tc>
        <w:tc>
          <w:tcPr>
            <w:tcW w:w="413"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rPr>
            </w:pPr>
            <w:r w:rsidRPr="0042726B">
              <w:rPr>
                <w:rFonts w:eastAsia="標楷體"/>
              </w:rPr>
              <w:t>13.4</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rPr>
            </w:pPr>
            <w:r w:rsidRPr="0042726B">
              <w:rPr>
                <w:rFonts w:eastAsia="標楷體"/>
              </w:rPr>
              <w:t>13.4</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rPr>
            </w:pPr>
            <w:r w:rsidRPr="0042726B">
              <w:rPr>
                <w:rFonts w:eastAsia="標楷體"/>
              </w:rPr>
              <w:t>13.4</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11.4</w:t>
            </w:r>
          </w:p>
        </w:tc>
        <w:tc>
          <w:tcPr>
            <w:tcW w:w="415" w:type="pct"/>
            <w:tcBorders>
              <w:top w:val="nil"/>
              <w:left w:val="nil"/>
              <w:bottom w:val="nil"/>
              <w:right w:val="nil"/>
            </w:tcBorders>
            <w:vAlign w:val="center"/>
          </w:tcPr>
          <w:p w:rsidR="00066504" w:rsidRPr="0042726B" w:rsidRDefault="00066504" w:rsidP="0072640F">
            <w:pPr>
              <w:snapToGrid w:val="0"/>
              <w:spacing w:before="100" w:beforeAutospacing="1" w:line="240" w:lineRule="exact"/>
              <w:jc w:val="center"/>
              <w:rPr>
                <w:rFonts w:eastAsia="標楷體"/>
                <w:sz w:val="22"/>
              </w:rPr>
            </w:pPr>
            <w:r w:rsidRPr="0042726B">
              <w:rPr>
                <w:rFonts w:eastAsia="標楷體" w:hint="eastAsia"/>
                <w:sz w:val="22"/>
              </w:rPr>
              <w:t>9.2</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8.9</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9.2</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r>
      <w:tr w:rsidR="0042726B" w:rsidRPr="0042726B" w:rsidTr="0072640F">
        <w:trPr>
          <w:cantSplit/>
          <w:trHeight w:val="675"/>
          <w:jc w:val="center"/>
        </w:trPr>
        <w:tc>
          <w:tcPr>
            <w:tcW w:w="182" w:type="pct"/>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r w:rsidRPr="0042726B">
              <w:rPr>
                <w:rFonts w:eastAsia="標楷體"/>
              </w:rPr>
              <w:t>匯率</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美元兌</w:t>
            </w:r>
          </w:p>
          <w:p w:rsidR="00066504" w:rsidRPr="0042726B" w:rsidRDefault="00066504" w:rsidP="0072640F">
            <w:pPr>
              <w:snapToGrid w:val="0"/>
              <w:spacing w:line="240" w:lineRule="atLeast"/>
              <w:jc w:val="center"/>
              <w:rPr>
                <w:rFonts w:eastAsia="標楷體"/>
                <w:sz w:val="22"/>
              </w:rPr>
            </w:pPr>
            <w:r w:rsidRPr="0042726B">
              <w:rPr>
                <w:rFonts w:eastAsia="標楷體"/>
                <w:sz w:val="22"/>
              </w:rPr>
              <w:t>人民幣</w:t>
            </w:r>
          </w:p>
        </w:tc>
        <w:tc>
          <w:tcPr>
            <w:tcW w:w="48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1:6.0969</w:t>
            </w:r>
          </w:p>
        </w:tc>
        <w:tc>
          <w:tcPr>
            <w:tcW w:w="413" w:type="pct"/>
            <w:tcBorders>
              <w:top w:val="nil"/>
              <w:left w:val="nil"/>
              <w:bottom w:val="nil"/>
              <w:right w:val="nil"/>
            </w:tcBorders>
            <w:shd w:val="clear" w:color="auto" w:fill="auto"/>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1:6.4612</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1:6.4612</w:t>
            </w:r>
          </w:p>
        </w:tc>
        <w:tc>
          <w:tcPr>
            <w:tcW w:w="414"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1:6.4612</w:t>
            </w:r>
          </w:p>
        </w:tc>
        <w:tc>
          <w:tcPr>
            <w:tcW w:w="415" w:type="pct"/>
            <w:tcBorders>
              <w:top w:val="nil"/>
              <w:left w:val="nil"/>
              <w:bottom w:val="nil"/>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1:6.8865</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1:6.6597</w:t>
            </w:r>
          </w:p>
        </w:tc>
        <w:tc>
          <w:tcPr>
            <w:tcW w:w="414"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1:6586</w:t>
            </w:r>
          </w:p>
        </w:tc>
        <w:tc>
          <w:tcPr>
            <w:tcW w:w="415"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1:6609</w:t>
            </w:r>
          </w:p>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(10/20)</w:t>
            </w:r>
          </w:p>
        </w:tc>
        <w:tc>
          <w:tcPr>
            <w:tcW w:w="472" w:type="pct"/>
            <w:tcBorders>
              <w:top w:val="nil"/>
              <w:left w:val="nil"/>
              <w:bottom w:val="nil"/>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r>
      <w:tr w:rsidR="0042726B" w:rsidRPr="0042726B" w:rsidTr="0072640F">
        <w:trPr>
          <w:cantSplit/>
          <w:trHeight w:val="557"/>
          <w:jc w:val="center"/>
        </w:trPr>
        <w:tc>
          <w:tcPr>
            <w:tcW w:w="182" w:type="pct"/>
            <w:vMerge/>
            <w:tcBorders>
              <w:top w:val="single" w:sz="4" w:space="0" w:color="auto"/>
              <w:left w:val="nil"/>
              <w:bottom w:val="single" w:sz="4" w:space="0" w:color="auto"/>
              <w:right w:val="single" w:sz="4" w:space="0" w:color="auto"/>
            </w:tcBorders>
            <w:vAlign w:val="center"/>
          </w:tcPr>
          <w:p w:rsidR="00066504" w:rsidRPr="0042726B" w:rsidRDefault="00066504" w:rsidP="0072640F">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jc w:val="center"/>
              <w:rPr>
                <w:rFonts w:eastAsia="標楷體"/>
              </w:rPr>
            </w:pPr>
            <w:r w:rsidRPr="0042726B">
              <w:rPr>
                <w:rFonts w:eastAsia="標楷體"/>
              </w:rPr>
              <w:t>外匯準備</w:t>
            </w:r>
          </w:p>
        </w:tc>
        <w:tc>
          <w:tcPr>
            <w:tcW w:w="632" w:type="pct"/>
            <w:tcBorders>
              <w:top w:val="single" w:sz="4" w:space="0" w:color="auto"/>
              <w:left w:val="single" w:sz="4" w:space="0" w:color="auto"/>
              <w:bottom w:val="single" w:sz="4" w:space="0" w:color="auto"/>
              <w:right w:val="single" w:sz="4" w:space="0" w:color="auto"/>
            </w:tcBorders>
            <w:vAlign w:val="center"/>
          </w:tcPr>
          <w:p w:rsidR="00066504" w:rsidRPr="0042726B" w:rsidRDefault="00066504" w:rsidP="0072640F">
            <w:pPr>
              <w:snapToGrid w:val="0"/>
              <w:spacing w:line="240" w:lineRule="atLeast"/>
              <w:jc w:val="center"/>
              <w:rPr>
                <w:rFonts w:eastAsia="標楷體"/>
                <w:sz w:val="22"/>
              </w:rPr>
            </w:pPr>
            <w:r w:rsidRPr="0042726B">
              <w:rPr>
                <w:rFonts w:eastAsia="標楷體"/>
                <w:sz w:val="22"/>
              </w:rPr>
              <w:t>金額</w:t>
            </w:r>
          </w:p>
          <w:p w:rsidR="00066504" w:rsidRPr="0042726B" w:rsidRDefault="00066504" w:rsidP="0072640F">
            <w:pPr>
              <w:snapToGrid w:val="0"/>
              <w:spacing w:line="240" w:lineRule="atLeast"/>
              <w:jc w:val="center"/>
              <w:rPr>
                <w:rFonts w:eastAsia="標楷體"/>
                <w:sz w:val="22"/>
              </w:rPr>
            </w:pPr>
            <w:r w:rsidRPr="0042726B">
              <w:rPr>
                <w:rFonts w:eastAsia="標楷體"/>
                <w:sz w:val="22"/>
              </w:rPr>
              <w:t>（億美元）</w:t>
            </w:r>
          </w:p>
        </w:tc>
        <w:tc>
          <w:tcPr>
            <w:tcW w:w="484" w:type="pct"/>
            <w:tcBorders>
              <w:top w:val="nil"/>
              <w:left w:val="nil"/>
              <w:bottom w:val="single" w:sz="4" w:space="0" w:color="auto"/>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38,213</w:t>
            </w:r>
          </w:p>
        </w:tc>
        <w:tc>
          <w:tcPr>
            <w:tcW w:w="413" w:type="pct"/>
            <w:tcBorders>
              <w:top w:val="nil"/>
              <w:left w:val="nil"/>
              <w:bottom w:val="single" w:sz="4" w:space="0" w:color="auto"/>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32,126</w:t>
            </w:r>
          </w:p>
        </w:tc>
        <w:tc>
          <w:tcPr>
            <w:tcW w:w="414" w:type="pct"/>
            <w:tcBorders>
              <w:top w:val="nil"/>
              <w:left w:val="nil"/>
              <w:bottom w:val="single" w:sz="4" w:space="0" w:color="auto"/>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32,126</w:t>
            </w:r>
          </w:p>
        </w:tc>
        <w:tc>
          <w:tcPr>
            <w:tcW w:w="414" w:type="pct"/>
            <w:tcBorders>
              <w:top w:val="nil"/>
              <w:left w:val="nil"/>
              <w:bottom w:val="single" w:sz="4" w:space="0" w:color="auto"/>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32,126</w:t>
            </w:r>
          </w:p>
        </w:tc>
        <w:tc>
          <w:tcPr>
            <w:tcW w:w="415" w:type="pct"/>
            <w:tcBorders>
              <w:top w:val="nil"/>
              <w:left w:val="nil"/>
              <w:bottom w:val="single" w:sz="4" w:space="0" w:color="auto"/>
              <w:right w:val="nil"/>
            </w:tcBorders>
            <w:vAlign w:val="center"/>
          </w:tcPr>
          <w:p w:rsidR="00066504" w:rsidRPr="0042726B" w:rsidRDefault="00066504" w:rsidP="0072640F">
            <w:pPr>
              <w:adjustRightInd w:val="0"/>
              <w:snapToGrid w:val="0"/>
              <w:spacing w:before="100" w:beforeAutospacing="1" w:line="240" w:lineRule="exact"/>
              <w:contextualSpacing/>
              <w:jc w:val="center"/>
              <w:rPr>
                <w:rFonts w:eastAsia="標楷體"/>
                <w:sz w:val="22"/>
              </w:rPr>
            </w:pPr>
            <w:r w:rsidRPr="0042726B">
              <w:rPr>
                <w:rFonts w:eastAsia="標楷體"/>
                <w:sz w:val="22"/>
              </w:rPr>
              <w:t>30,105</w:t>
            </w:r>
          </w:p>
        </w:tc>
        <w:tc>
          <w:tcPr>
            <w:tcW w:w="415" w:type="pct"/>
            <w:tcBorders>
              <w:top w:val="nil"/>
              <w:left w:val="nil"/>
              <w:bottom w:val="single" w:sz="4" w:space="0" w:color="auto"/>
              <w:right w:val="nil"/>
            </w:tcBorders>
            <w:vAlign w:val="center"/>
          </w:tcPr>
          <w:p w:rsidR="00066504" w:rsidRPr="0042726B" w:rsidRDefault="00066504" w:rsidP="0072640F">
            <w:pPr>
              <w:snapToGrid w:val="0"/>
              <w:spacing w:before="100" w:beforeAutospacing="1" w:line="240" w:lineRule="exact"/>
              <w:jc w:val="center"/>
              <w:rPr>
                <w:rFonts w:eastAsia="標楷體"/>
                <w:sz w:val="22"/>
              </w:rPr>
            </w:pPr>
            <w:r w:rsidRPr="0042726B">
              <w:rPr>
                <w:rFonts w:eastAsia="標楷體" w:hint="eastAsia"/>
                <w:sz w:val="22"/>
              </w:rPr>
              <w:t>30,807</w:t>
            </w:r>
          </w:p>
        </w:tc>
        <w:tc>
          <w:tcPr>
            <w:tcW w:w="414" w:type="pct"/>
            <w:tcBorders>
              <w:top w:val="nil"/>
              <w:left w:val="nil"/>
              <w:bottom w:val="single" w:sz="4" w:space="0" w:color="auto"/>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30,915</w:t>
            </w:r>
          </w:p>
        </w:tc>
        <w:tc>
          <w:tcPr>
            <w:tcW w:w="415" w:type="pct"/>
            <w:tcBorders>
              <w:top w:val="nil"/>
              <w:left w:val="nil"/>
              <w:bottom w:val="single" w:sz="4" w:space="0" w:color="auto"/>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hint="eastAsia"/>
                <w:sz w:val="22"/>
              </w:rPr>
              <w:t>31,085</w:t>
            </w:r>
          </w:p>
        </w:tc>
        <w:tc>
          <w:tcPr>
            <w:tcW w:w="472" w:type="pct"/>
            <w:tcBorders>
              <w:top w:val="nil"/>
              <w:left w:val="nil"/>
              <w:bottom w:val="single" w:sz="4" w:space="0" w:color="auto"/>
              <w:right w:val="nil"/>
            </w:tcBorders>
            <w:vAlign w:val="center"/>
          </w:tcPr>
          <w:p w:rsidR="00066504" w:rsidRPr="0042726B" w:rsidRDefault="00066504" w:rsidP="0072640F">
            <w:pPr>
              <w:snapToGrid w:val="0"/>
              <w:spacing w:line="240" w:lineRule="exact"/>
              <w:jc w:val="center"/>
              <w:rPr>
                <w:rFonts w:eastAsia="標楷體"/>
                <w:sz w:val="22"/>
              </w:rPr>
            </w:pPr>
            <w:r w:rsidRPr="0042726B">
              <w:rPr>
                <w:rFonts w:eastAsia="標楷體"/>
                <w:sz w:val="22"/>
              </w:rPr>
              <w:t>－</w:t>
            </w:r>
          </w:p>
        </w:tc>
      </w:tr>
    </w:tbl>
    <w:p w:rsidR="00066504" w:rsidRPr="0042726B" w:rsidRDefault="00066504" w:rsidP="00066504">
      <w:pPr>
        <w:widowControl/>
        <w:spacing w:line="0" w:lineRule="atLeast"/>
        <w:ind w:left="1133" w:rightChars="-316" w:right="-758" w:hangingChars="515" w:hanging="1133"/>
        <w:rPr>
          <w:rFonts w:eastAsia="標楷體"/>
          <w:sz w:val="22"/>
        </w:rPr>
      </w:pPr>
      <w:r w:rsidRPr="0042726B">
        <w:rPr>
          <w:rFonts w:eastAsia="標楷體"/>
          <w:sz w:val="22"/>
        </w:rPr>
        <w:t>註：進出口數據僅公布最新月份及累計數據，無各月份調整後數據，因此有些微誤差。</w:t>
      </w:r>
    </w:p>
    <w:p w:rsidR="00066504" w:rsidRPr="0042726B" w:rsidRDefault="00066504" w:rsidP="00066504">
      <w:pPr>
        <w:widowControl/>
        <w:spacing w:line="0" w:lineRule="atLeast"/>
        <w:ind w:left="1133" w:rightChars="-316" w:right="-758" w:hangingChars="515" w:hanging="1133"/>
        <w:rPr>
          <w:rFonts w:eastAsia="標楷體"/>
          <w:sz w:val="22"/>
        </w:rPr>
      </w:pPr>
      <w:r w:rsidRPr="0042726B">
        <w:rPr>
          <w:rFonts w:eastAsia="標楷體"/>
          <w:sz w:val="22"/>
        </w:rPr>
        <w:t>資料來源：中國大陸統計年鑑、中國大陸海關統計；中國大陸國家統計局、中國大陸人民銀行、中國大陸商務部。</w:t>
      </w:r>
    </w:p>
    <w:p w:rsidR="00CF3B8A" w:rsidRPr="0042726B" w:rsidRDefault="00066504" w:rsidP="00CF3B8A">
      <w:pPr>
        <w:pStyle w:val="2"/>
        <w:spacing w:after="360"/>
        <w:jc w:val="center"/>
        <w:rPr>
          <w:sz w:val="24"/>
        </w:rPr>
      </w:pPr>
      <w:r w:rsidRPr="0042726B">
        <w:rPr>
          <w:sz w:val="40"/>
        </w:rPr>
        <w:br w:type="page"/>
      </w:r>
      <w:bookmarkStart w:id="52" w:name="_Toc496866839"/>
      <w:bookmarkEnd w:id="45"/>
      <w:r w:rsidR="00CF3B8A" w:rsidRPr="0042726B">
        <w:rPr>
          <w:sz w:val="32"/>
        </w:rPr>
        <w:lastRenderedPageBreak/>
        <w:t>表</w:t>
      </w:r>
      <w:r w:rsidR="00CF3B8A" w:rsidRPr="0042726B">
        <w:rPr>
          <w:sz w:val="32"/>
        </w:rPr>
        <w:t xml:space="preserve">5  </w:t>
      </w:r>
      <w:r w:rsidR="00CF3B8A" w:rsidRPr="0042726B">
        <w:rPr>
          <w:sz w:val="32"/>
        </w:rPr>
        <w:t>兩岸經貿統計</w:t>
      </w:r>
      <w:bookmarkEnd w:id="52"/>
    </w:p>
    <w:tbl>
      <w:tblPr>
        <w:tblW w:w="11534" w:type="dxa"/>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42726B" w:rsidRPr="0042726B" w:rsidTr="00CF3B8A">
        <w:trPr>
          <w:cantSplit/>
          <w:trHeight w:val="629"/>
        </w:trPr>
        <w:tc>
          <w:tcPr>
            <w:tcW w:w="2258" w:type="dxa"/>
            <w:gridSpan w:val="3"/>
            <w:vMerge w:val="restart"/>
            <w:tcBorders>
              <w:left w:val="nil"/>
            </w:tcBorders>
            <w:shd w:val="clear" w:color="auto" w:fill="FFFFFF"/>
          </w:tcPr>
          <w:p w:rsidR="00CF3B8A" w:rsidRPr="0042726B" w:rsidRDefault="00CF3B8A" w:rsidP="0072640F">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2012</w:t>
            </w:r>
            <w:r w:rsidRPr="0042726B">
              <w:rPr>
                <w:rFonts w:eastAsia="標楷體" w:hint="eastAsia"/>
              </w:rPr>
              <w:t>年</w:t>
            </w:r>
          </w:p>
        </w:tc>
        <w:tc>
          <w:tcPr>
            <w:tcW w:w="1031" w:type="dxa"/>
            <w:vMerge w:val="restart"/>
            <w:tcBorders>
              <w:right w:val="nil"/>
            </w:tcBorders>
            <w:shd w:val="clear" w:color="auto" w:fill="FFFFFF"/>
            <w:vAlign w:val="center"/>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2013</w:t>
            </w:r>
            <w:r w:rsidRPr="0042726B">
              <w:rPr>
                <w:rFonts w:eastAsia="標楷體" w:hint="eastAsia"/>
              </w:rPr>
              <w:t>年</w:t>
            </w:r>
          </w:p>
        </w:tc>
        <w:tc>
          <w:tcPr>
            <w:tcW w:w="1031" w:type="dxa"/>
            <w:vMerge w:val="restart"/>
            <w:tcBorders>
              <w:right w:val="nil"/>
            </w:tcBorders>
            <w:shd w:val="clear" w:color="auto" w:fill="FFFFFF"/>
            <w:vAlign w:val="center"/>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2014</w:t>
            </w:r>
            <w:r w:rsidRPr="0042726B">
              <w:rPr>
                <w:rFonts w:eastAsia="標楷體" w:hint="eastAsia"/>
              </w:rPr>
              <w:t>年</w:t>
            </w:r>
          </w:p>
        </w:tc>
        <w:tc>
          <w:tcPr>
            <w:tcW w:w="1030" w:type="dxa"/>
            <w:vMerge w:val="restart"/>
            <w:tcBorders>
              <w:right w:val="nil"/>
            </w:tcBorders>
            <w:shd w:val="clear" w:color="auto" w:fill="FFFFFF"/>
            <w:vAlign w:val="center"/>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z w:val="26"/>
              </w:rPr>
              <w:t>2015</w:t>
            </w:r>
            <w:r w:rsidRPr="0042726B">
              <w:rPr>
                <w:rFonts w:eastAsia="標楷體" w:hint="eastAsia"/>
                <w:spacing w:val="-16"/>
                <w:sz w:val="26"/>
              </w:rPr>
              <w:t>年</w:t>
            </w:r>
          </w:p>
        </w:tc>
        <w:tc>
          <w:tcPr>
            <w:tcW w:w="1031" w:type="dxa"/>
            <w:vMerge w:val="restart"/>
            <w:tcBorders>
              <w:right w:val="nil"/>
            </w:tcBorders>
            <w:shd w:val="clear" w:color="auto" w:fill="FFFFFF"/>
            <w:vAlign w:val="center"/>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2016</w:t>
            </w:r>
            <w:r w:rsidRPr="0042726B">
              <w:rPr>
                <w:rFonts w:eastAsia="標楷體" w:hint="eastAsia"/>
                <w:spacing w:val="-16"/>
                <w:sz w:val="26"/>
              </w:rPr>
              <w:t>年</w:t>
            </w:r>
          </w:p>
        </w:tc>
        <w:tc>
          <w:tcPr>
            <w:tcW w:w="4123" w:type="dxa"/>
            <w:gridSpan w:val="4"/>
            <w:tcBorders>
              <w:right w:val="nil"/>
            </w:tcBorders>
            <w:shd w:val="clear" w:color="auto" w:fill="FFFFFF"/>
            <w:vAlign w:val="center"/>
          </w:tcPr>
          <w:p w:rsidR="00CF3B8A" w:rsidRPr="0042726B" w:rsidRDefault="00CF3B8A" w:rsidP="0072640F">
            <w:pPr>
              <w:snapToGrid w:val="0"/>
              <w:spacing w:before="120" w:after="120" w:line="280" w:lineRule="exact"/>
              <w:ind w:rightChars="312" w:right="749"/>
              <w:jc w:val="center"/>
              <w:rPr>
                <w:rFonts w:eastAsia="標楷體"/>
                <w:spacing w:val="-16"/>
                <w:sz w:val="26"/>
              </w:rPr>
            </w:pPr>
            <w:r w:rsidRPr="0042726B">
              <w:rPr>
                <w:rFonts w:eastAsia="標楷體" w:hint="eastAsia"/>
                <w:spacing w:val="-16"/>
                <w:sz w:val="26"/>
              </w:rPr>
              <w:t xml:space="preserve">         2017</w:t>
            </w:r>
            <w:r w:rsidRPr="0042726B">
              <w:rPr>
                <w:rFonts w:eastAsia="標楷體" w:hint="eastAsia"/>
                <w:spacing w:val="-16"/>
                <w:sz w:val="26"/>
              </w:rPr>
              <w:t>年</w:t>
            </w:r>
          </w:p>
        </w:tc>
      </w:tr>
      <w:tr w:rsidR="0042726B" w:rsidRPr="0042726B" w:rsidTr="00CF3B8A">
        <w:trPr>
          <w:cantSplit/>
          <w:trHeight w:val="493"/>
        </w:trPr>
        <w:tc>
          <w:tcPr>
            <w:tcW w:w="2258" w:type="dxa"/>
            <w:gridSpan w:val="3"/>
            <w:vMerge/>
            <w:tcBorders>
              <w:left w:val="nil"/>
              <w:bottom w:val="single" w:sz="4" w:space="0" w:color="auto"/>
            </w:tcBorders>
            <w:shd w:val="clear" w:color="auto" w:fill="FFFFFF"/>
          </w:tcPr>
          <w:p w:rsidR="00CF3B8A" w:rsidRPr="0042726B" w:rsidRDefault="00CF3B8A" w:rsidP="0072640F">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7</w:t>
            </w:r>
            <w:r w:rsidRPr="0042726B">
              <w:rPr>
                <w:rFonts w:eastAsia="標楷體" w:hint="eastAsia"/>
              </w:rPr>
              <w:t>月</w:t>
            </w:r>
          </w:p>
        </w:tc>
        <w:tc>
          <w:tcPr>
            <w:tcW w:w="1030" w:type="dxa"/>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8</w:t>
            </w:r>
            <w:r w:rsidRPr="0042726B">
              <w:rPr>
                <w:rFonts w:eastAsia="標楷體" w:hint="eastAsia"/>
              </w:rPr>
              <w:t>月</w:t>
            </w:r>
          </w:p>
        </w:tc>
        <w:tc>
          <w:tcPr>
            <w:tcW w:w="1031" w:type="dxa"/>
            <w:tcBorders>
              <w:bottom w:val="single" w:sz="4" w:space="0" w:color="auto"/>
            </w:tcBorders>
            <w:shd w:val="clear" w:color="auto" w:fill="FFFFFF"/>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9</w:t>
            </w:r>
            <w:r w:rsidRPr="0042726B">
              <w:rPr>
                <w:rFonts w:eastAsia="標楷體" w:hint="eastAsia"/>
              </w:rPr>
              <w:t>月</w:t>
            </w:r>
          </w:p>
        </w:tc>
        <w:tc>
          <w:tcPr>
            <w:tcW w:w="1031" w:type="dxa"/>
            <w:tcBorders>
              <w:bottom w:val="single" w:sz="4" w:space="0" w:color="auto"/>
              <w:right w:val="nil"/>
            </w:tcBorders>
            <w:shd w:val="clear" w:color="auto" w:fill="FFFFFF"/>
          </w:tcPr>
          <w:p w:rsidR="00CF3B8A" w:rsidRPr="0042726B" w:rsidRDefault="00CF3B8A" w:rsidP="0072640F">
            <w:pPr>
              <w:snapToGrid w:val="0"/>
              <w:spacing w:before="120" w:after="120" w:line="280" w:lineRule="exact"/>
              <w:jc w:val="center"/>
              <w:rPr>
                <w:rFonts w:eastAsia="標楷體"/>
              </w:rPr>
            </w:pPr>
            <w:r w:rsidRPr="0042726B">
              <w:rPr>
                <w:rFonts w:eastAsia="標楷體" w:hint="eastAsia"/>
              </w:rPr>
              <w:t>1~9</w:t>
            </w:r>
            <w:r w:rsidRPr="0042726B">
              <w:rPr>
                <w:rFonts w:eastAsia="標楷體" w:hint="eastAsia"/>
              </w:rPr>
              <w:t>月</w:t>
            </w:r>
          </w:p>
        </w:tc>
      </w:tr>
      <w:tr w:rsidR="0042726B" w:rsidRPr="0042726B" w:rsidTr="00CF3B8A">
        <w:trPr>
          <w:cantSplit/>
          <w:trHeight w:val="828"/>
        </w:trPr>
        <w:tc>
          <w:tcPr>
            <w:tcW w:w="616" w:type="dxa"/>
            <w:vMerge w:val="restart"/>
            <w:tcBorders>
              <w:left w:val="nil"/>
            </w:tcBorders>
          </w:tcPr>
          <w:p w:rsidR="00CF3B8A" w:rsidRPr="0042726B" w:rsidRDefault="00CF3B8A" w:rsidP="0072640F">
            <w:pPr>
              <w:snapToGrid w:val="0"/>
              <w:spacing w:before="240"/>
              <w:jc w:val="center"/>
              <w:rPr>
                <w:rFonts w:eastAsia="標楷體"/>
                <w:sz w:val="28"/>
              </w:rPr>
            </w:pPr>
          </w:p>
          <w:p w:rsidR="00CF3B8A" w:rsidRPr="0042726B" w:rsidRDefault="00CF3B8A" w:rsidP="0072640F">
            <w:pPr>
              <w:snapToGrid w:val="0"/>
              <w:spacing w:before="240"/>
              <w:jc w:val="center"/>
              <w:rPr>
                <w:rFonts w:eastAsia="標楷體"/>
                <w:sz w:val="28"/>
              </w:rPr>
            </w:pPr>
            <w:r w:rsidRPr="0042726B">
              <w:rPr>
                <w:rFonts w:eastAsia="標楷體" w:hint="eastAsia"/>
                <w:sz w:val="28"/>
              </w:rPr>
              <w:t>兩</w:t>
            </w:r>
          </w:p>
          <w:p w:rsidR="00CF3B8A" w:rsidRPr="0042726B" w:rsidRDefault="00CF3B8A" w:rsidP="0072640F">
            <w:pPr>
              <w:snapToGrid w:val="0"/>
              <w:spacing w:before="240"/>
              <w:jc w:val="center"/>
              <w:rPr>
                <w:rFonts w:eastAsia="標楷體"/>
                <w:sz w:val="28"/>
              </w:rPr>
            </w:pPr>
            <w:r w:rsidRPr="0042726B">
              <w:rPr>
                <w:rFonts w:eastAsia="標楷體" w:hint="eastAsia"/>
                <w:sz w:val="28"/>
              </w:rPr>
              <w:t>岸</w:t>
            </w:r>
          </w:p>
          <w:p w:rsidR="00CF3B8A" w:rsidRPr="0042726B" w:rsidRDefault="00CF3B8A" w:rsidP="0072640F">
            <w:pPr>
              <w:snapToGrid w:val="0"/>
              <w:spacing w:before="240"/>
              <w:jc w:val="center"/>
              <w:rPr>
                <w:rFonts w:eastAsia="標楷體"/>
                <w:sz w:val="28"/>
              </w:rPr>
            </w:pPr>
            <w:r w:rsidRPr="0042726B">
              <w:rPr>
                <w:rFonts w:eastAsia="標楷體" w:hint="eastAsia"/>
                <w:sz w:val="28"/>
              </w:rPr>
              <w:t>投</w:t>
            </w:r>
          </w:p>
          <w:p w:rsidR="00CF3B8A" w:rsidRPr="0042726B" w:rsidRDefault="00CF3B8A" w:rsidP="0072640F">
            <w:pPr>
              <w:snapToGrid w:val="0"/>
              <w:spacing w:before="240"/>
              <w:jc w:val="center"/>
              <w:rPr>
                <w:rFonts w:eastAsia="標楷體"/>
                <w:sz w:val="28"/>
              </w:rPr>
            </w:pPr>
            <w:r w:rsidRPr="0042726B">
              <w:rPr>
                <w:rFonts w:eastAsia="標楷體" w:hint="eastAsia"/>
                <w:sz w:val="28"/>
              </w:rPr>
              <w:t>資</w:t>
            </w:r>
          </w:p>
        </w:tc>
        <w:tc>
          <w:tcPr>
            <w:tcW w:w="758" w:type="dxa"/>
            <w:vMerge w:val="restart"/>
            <w:vAlign w:val="center"/>
          </w:tcPr>
          <w:p w:rsidR="00CF3B8A" w:rsidRPr="0042726B" w:rsidRDefault="00CF3B8A" w:rsidP="0072640F">
            <w:pPr>
              <w:snapToGrid w:val="0"/>
              <w:spacing w:before="120" w:after="120" w:line="320" w:lineRule="exact"/>
              <w:jc w:val="center"/>
              <w:rPr>
                <w:rFonts w:eastAsia="標楷體"/>
                <w:spacing w:val="-16"/>
                <w:sz w:val="26"/>
              </w:rPr>
            </w:pPr>
            <w:r w:rsidRPr="0042726B">
              <w:rPr>
                <w:rFonts w:eastAsia="標楷體" w:hint="eastAsia"/>
                <w:sz w:val="28"/>
              </w:rPr>
              <w:t>我對中國大陸投資</w:t>
            </w:r>
          </w:p>
        </w:tc>
        <w:tc>
          <w:tcPr>
            <w:tcW w:w="884" w:type="dxa"/>
          </w:tcPr>
          <w:p w:rsidR="00CF3B8A" w:rsidRPr="0042726B" w:rsidRDefault="00CF3B8A" w:rsidP="0072640F">
            <w:pPr>
              <w:snapToGrid w:val="0"/>
              <w:spacing w:before="120" w:after="120" w:line="320" w:lineRule="exact"/>
              <w:jc w:val="center"/>
              <w:rPr>
                <w:rFonts w:eastAsia="標楷體"/>
                <w:spacing w:val="-16"/>
                <w:sz w:val="26"/>
              </w:rPr>
            </w:pPr>
            <w:r w:rsidRPr="0042726B">
              <w:rPr>
                <w:rFonts w:eastAsia="標楷體" w:hint="eastAsia"/>
                <w:spacing w:val="-16"/>
                <w:sz w:val="26"/>
              </w:rPr>
              <w:t>件數</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件</w:t>
            </w:r>
            <w:r w:rsidRPr="0042726B">
              <w:rPr>
                <w:rFonts w:eastAsia="標楷體" w:hint="eastAsia"/>
                <w:spacing w:val="-16"/>
              </w:rPr>
              <w:t>)</w:t>
            </w:r>
          </w:p>
        </w:tc>
        <w:tc>
          <w:tcPr>
            <w:tcW w:w="1030"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636</w:t>
            </w:r>
          </w:p>
        </w:tc>
        <w:tc>
          <w:tcPr>
            <w:tcW w:w="1031"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554</w:t>
            </w:r>
          </w:p>
        </w:tc>
        <w:tc>
          <w:tcPr>
            <w:tcW w:w="1031"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497</w:t>
            </w:r>
          </w:p>
        </w:tc>
        <w:tc>
          <w:tcPr>
            <w:tcW w:w="1030"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427</w:t>
            </w:r>
          </w:p>
        </w:tc>
        <w:tc>
          <w:tcPr>
            <w:tcW w:w="1031"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323</w:t>
            </w:r>
          </w:p>
        </w:tc>
        <w:tc>
          <w:tcPr>
            <w:tcW w:w="1031"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34</w:t>
            </w:r>
          </w:p>
        </w:tc>
        <w:tc>
          <w:tcPr>
            <w:tcW w:w="1030"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51</w:t>
            </w:r>
          </w:p>
        </w:tc>
        <w:tc>
          <w:tcPr>
            <w:tcW w:w="1031"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57</w:t>
            </w:r>
          </w:p>
        </w:tc>
        <w:tc>
          <w:tcPr>
            <w:tcW w:w="1031" w:type="dxa"/>
            <w:tcBorders>
              <w:top w:val="single" w:sz="4" w:space="0" w:color="auto"/>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448</w:t>
            </w:r>
          </w:p>
        </w:tc>
      </w:tr>
      <w:tr w:rsidR="0042726B" w:rsidRPr="0042726B" w:rsidTr="00CF3B8A">
        <w:trPr>
          <w:cantSplit/>
          <w:trHeight w:val="786"/>
        </w:trPr>
        <w:tc>
          <w:tcPr>
            <w:tcW w:w="616" w:type="dxa"/>
            <w:vMerge/>
            <w:tcBorders>
              <w:left w:val="nil"/>
            </w:tcBorders>
          </w:tcPr>
          <w:p w:rsidR="00CF3B8A" w:rsidRPr="0042726B" w:rsidRDefault="00CF3B8A" w:rsidP="0072640F">
            <w:pPr>
              <w:snapToGrid w:val="0"/>
              <w:spacing w:before="120" w:after="120" w:line="320" w:lineRule="exact"/>
              <w:rPr>
                <w:rFonts w:eastAsia="標楷體"/>
                <w:b/>
                <w:sz w:val="28"/>
              </w:rPr>
            </w:pPr>
          </w:p>
        </w:tc>
        <w:tc>
          <w:tcPr>
            <w:tcW w:w="758" w:type="dxa"/>
            <w:vMerge/>
          </w:tcPr>
          <w:p w:rsidR="00CF3B8A" w:rsidRPr="0042726B" w:rsidRDefault="00CF3B8A" w:rsidP="0072640F">
            <w:pPr>
              <w:snapToGrid w:val="0"/>
              <w:spacing w:before="120" w:after="120" w:line="320" w:lineRule="exact"/>
              <w:jc w:val="center"/>
              <w:rPr>
                <w:rFonts w:eastAsia="標楷體"/>
                <w:spacing w:val="-16"/>
                <w:sz w:val="26"/>
              </w:rPr>
            </w:pPr>
          </w:p>
        </w:tc>
        <w:tc>
          <w:tcPr>
            <w:tcW w:w="884" w:type="dxa"/>
          </w:tcPr>
          <w:p w:rsidR="00CF3B8A" w:rsidRPr="0042726B" w:rsidRDefault="00CF3B8A" w:rsidP="0072640F">
            <w:pPr>
              <w:snapToGrid w:val="0"/>
              <w:spacing w:before="120" w:after="120" w:line="320" w:lineRule="exact"/>
              <w:jc w:val="center"/>
              <w:rPr>
                <w:rFonts w:eastAsia="標楷體"/>
                <w:spacing w:val="-16"/>
                <w:sz w:val="26"/>
              </w:rPr>
            </w:pPr>
            <w:r w:rsidRPr="0042726B">
              <w:rPr>
                <w:rFonts w:eastAsia="標楷體" w:hint="eastAsia"/>
                <w:sz w:val="28"/>
              </w:rPr>
              <w:t>金額</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億美元</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rPr>
              <w:t>127.9</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sz w:val="16"/>
              </w:rPr>
              <w:t>-17.0</w:t>
            </w:r>
            <w:r w:rsidRPr="0042726B">
              <w:rPr>
                <w:rFonts w:eastAsia="標楷體" w:hint="eastAsia"/>
                <w:sz w:val="16"/>
              </w:rPr>
              <w:t>%</w:t>
            </w:r>
            <w:r w:rsidRPr="0042726B">
              <w:rPr>
                <w:rFonts w:eastAsia="標楷體"/>
                <w:sz w:val="16"/>
              </w:rPr>
              <w:t>）</w:t>
            </w:r>
          </w:p>
        </w:tc>
        <w:tc>
          <w:tcPr>
            <w:tcW w:w="1031"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rPr>
              <w:t>91.9</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sz w:val="16"/>
              </w:rPr>
              <w:t>-21.0</w:t>
            </w:r>
            <w:r w:rsidRPr="0042726B">
              <w:rPr>
                <w:rFonts w:eastAsia="標楷體" w:hint="eastAsia"/>
                <w:sz w:val="16"/>
              </w:rPr>
              <w:t>%</w:t>
            </w:r>
            <w:r w:rsidRPr="0042726B">
              <w:rPr>
                <w:rFonts w:eastAsia="標楷體"/>
                <w:sz w:val="16"/>
              </w:rPr>
              <w:t>）</w:t>
            </w:r>
          </w:p>
        </w:tc>
        <w:tc>
          <w:tcPr>
            <w:tcW w:w="1031"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102.8</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11.8%</w:t>
            </w:r>
            <w:r w:rsidRPr="0042726B">
              <w:rPr>
                <w:rFonts w:eastAsia="標楷體"/>
                <w:sz w:val="16"/>
              </w:rPr>
              <w:t>）</w:t>
            </w:r>
          </w:p>
        </w:tc>
        <w:tc>
          <w:tcPr>
            <w:tcW w:w="1030"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109.7</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6.7%</w:t>
            </w:r>
            <w:r w:rsidRPr="0042726B">
              <w:rPr>
                <w:rFonts w:eastAsia="標楷體"/>
                <w:sz w:val="16"/>
              </w:rPr>
              <w:t>）</w:t>
            </w:r>
          </w:p>
        </w:tc>
        <w:tc>
          <w:tcPr>
            <w:tcW w:w="1031"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96.7</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-11.8%</w:t>
            </w:r>
            <w:r w:rsidRPr="0042726B">
              <w:rPr>
                <w:rFonts w:eastAsia="標楷體"/>
                <w:sz w:val="16"/>
              </w:rPr>
              <w:t>）</w:t>
            </w:r>
          </w:p>
        </w:tc>
        <w:tc>
          <w:tcPr>
            <w:tcW w:w="1031"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9.3</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-47.0%</w:t>
            </w:r>
            <w:r w:rsidRPr="0042726B">
              <w:rPr>
                <w:rFonts w:eastAsia="標楷體"/>
                <w:sz w:val="16"/>
              </w:rPr>
              <w:t>）</w:t>
            </w:r>
          </w:p>
        </w:tc>
        <w:tc>
          <w:tcPr>
            <w:tcW w:w="1030"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6.8</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95.4%</w:t>
            </w:r>
            <w:r w:rsidRPr="0042726B">
              <w:rPr>
                <w:rFonts w:eastAsia="標楷體"/>
                <w:sz w:val="16"/>
              </w:rPr>
              <w:t>）</w:t>
            </w:r>
          </w:p>
        </w:tc>
        <w:tc>
          <w:tcPr>
            <w:tcW w:w="1031"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3.6</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-65.2%</w:t>
            </w:r>
            <w:r w:rsidRPr="0042726B">
              <w:rPr>
                <w:rFonts w:eastAsia="標楷體"/>
                <w:sz w:val="16"/>
              </w:rPr>
              <w:t>）</w:t>
            </w:r>
          </w:p>
        </w:tc>
        <w:tc>
          <w:tcPr>
            <w:tcW w:w="1031" w:type="dxa"/>
            <w:tcBorders>
              <w:top w:val="nil"/>
              <w:left w:val="nil"/>
              <w:bottom w:val="nil"/>
              <w:right w:val="nil"/>
            </w:tcBorders>
            <w:vAlign w:val="center"/>
          </w:tcPr>
          <w:p w:rsidR="00CF3B8A" w:rsidRPr="0042726B" w:rsidRDefault="00CF3B8A" w:rsidP="0072640F">
            <w:pPr>
              <w:snapToGrid w:val="0"/>
              <w:spacing w:before="60" w:line="400" w:lineRule="exact"/>
              <w:ind w:rightChars="-2" w:right="-5"/>
              <w:jc w:val="center"/>
              <w:rPr>
                <w:rFonts w:eastAsia="標楷體"/>
              </w:rPr>
            </w:pPr>
            <w:r w:rsidRPr="0042726B">
              <w:rPr>
                <w:rFonts w:eastAsia="標楷體" w:hint="eastAsia"/>
              </w:rPr>
              <w:t>64.1</w:t>
            </w:r>
          </w:p>
          <w:p w:rsidR="00CF3B8A" w:rsidRPr="0042726B" w:rsidRDefault="00CF3B8A" w:rsidP="0072640F">
            <w:pPr>
              <w:snapToGrid w:val="0"/>
              <w:spacing w:after="60" w:line="400" w:lineRule="exact"/>
              <w:jc w:val="center"/>
              <w:rPr>
                <w:rFonts w:eastAsia="標楷體"/>
              </w:rPr>
            </w:pPr>
            <w:r w:rsidRPr="0042726B">
              <w:rPr>
                <w:rFonts w:eastAsia="標楷體"/>
                <w:sz w:val="16"/>
              </w:rPr>
              <w:t>（</w:t>
            </w:r>
            <w:r w:rsidRPr="0042726B">
              <w:rPr>
                <w:rFonts w:eastAsia="標楷體" w:hint="eastAsia"/>
                <w:sz w:val="16"/>
              </w:rPr>
              <w:t>-13.9%</w:t>
            </w:r>
            <w:r w:rsidRPr="0042726B">
              <w:rPr>
                <w:rFonts w:eastAsia="標楷體"/>
                <w:sz w:val="16"/>
              </w:rPr>
              <w:t>）</w:t>
            </w:r>
          </w:p>
        </w:tc>
      </w:tr>
      <w:tr w:rsidR="0042726B" w:rsidRPr="0042726B" w:rsidTr="00CF3B8A">
        <w:trPr>
          <w:cantSplit/>
          <w:trHeight w:val="786"/>
        </w:trPr>
        <w:tc>
          <w:tcPr>
            <w:tcW w:w="616" w:type="dxa"/>
            <w:vMerge/>
            <w:tcBorders>
              <w:left w:val="nil"/>
            </w:tcBorders>
          </w:tcPr>
          <w:p w:rsidR="00CF3B8A" w:rsidRPr="0042726B" w:rsidRDefault="00CF3B8A" w:rsidP="0072640F">
            <w:pPr>
              <w:snapToGrid w:val="0"/>
              <w:spacing w:before="240"/>
              <w:jc w:val="center"/>
              <w:rPr>
                <w:rFonts w:eastAsia="標楷體"/>
                <w:sz w:val="28"/>
              </w:rPr>
            </w:pPr>
          </w:p>
        </w:tc>
        <w:tc>
          <w:tcPr>
            <w:tcW w:w="758" w:type="dxa"/>
            <w:vMerge w:val="restart"/>
            <w:vAlign w:val="center"/>
          </w:tcPr>
          <w:p w:rsidR="00CF3B8A" w:rsidRPr="0042726B" w:rsidRDefault="00CF3B8A" w:rsidP="0072640F">
            <w:pPr>
              <w:snapToGrid w:val="0"/>
              <w:spacing w:before="120" w:after="120" w:line="320" w:lineRule="exact"/>
              <w:jc w:val="center"/>
              <w:rPr>
                <w:rFonts w:eastAsia="標楷體"/>
                <w:spacing w:val="-16"/>
                <w:sz w:val="26"/>
              </w:rPr>
            </w:pPr>
            <w:r w:rsidRPr="0042726B">
              <w:rPr>
                <w:rFonts w:eastAsia="標楷體" w:hint="eastAsia"/>
                <w:sz w:val="28"/>
              </w:rPr>
              <w:t>陸資來臺投資</w:t>
            </w:r>
          </w:p>
        </w:tc>
        <w:tc>
          <w:tcPr>
            <w:tcW w:w="884" w:type="dxa"/>
          </w:tcPr>
          <w:p w:rsidR="00CF3B8A" w:rsidRPr="0042726B" w:rsidRDefault="00CF3B8A" w:rsidP="0072640F">
            <w:pPr>
              <w:snapToGrid w:val="0"/>
              <w:spacing w:before="120" w:after="120" w:line="320" w:lineRule="exact"/>
              <w:jc w:val="center"/>
              <w:rPr>
                <w:rFonts w:eastAsia="標楷體"/>
                <w:spacing w:val="-16"/>
                <w:sz w:val="26"/>
              </w:rPr>
            </w:pPr>
            <w:r w:rsidRPr="0042726B">
              <w:rPr>
                <w:rFonts w:eastAsia="標楷體" w:hint="eastAsia"/>
                <w:spacing w:val="-16"/>
                <w:sz w:val="26"/>
              </w:rPr>
              <w:t>件數</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件</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138</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138</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136</w:t>
            </w:r>
          </w:p>
        </w:tc>
        <w:tc>
          <w:tcPr>
            <w:tcW w:w="1030"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170</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158</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12</w:t>
            </w:r>
          </w:p>
        </w:tc>
        <w:tc>
          <w:tcPr>
            <w:tcW w:w="1030"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15</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8</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102</w:t>
            </w:r>
          </w:p>
        </w:tc>
      </w:tr>
      <w:tr w:rsidR="0042726B" w:rsidRPr="0042726B" w:rsidTr="00CF3B8A">
        <w:trPr>
          <w:cantSplit/>
          <w:trHeight w:val="786"/>
        </w:trPr>
        <w:tc>
          <w:tcPr>
            <w:tcW w:w="616" w:type="dxa"/>
            <w:vMerge/>
            <w:tcBorders>
              <w:left w:val="nil"/>
            </w:tcBorders>
          </w:tcPr>
          <w:p w:rsidR="00CF3B8A" w:rsidRPr="0042726B" w:rsidRDefault="00CF3B8A" w:rsidP="0072640F">
            <w:pPr>
              <w:snapToGrid w:val="0"/>
              <w:spacing w:before="120" w:after="120" w:line="320" w:lineRule="exact"/>
              <w:rPr>
                <w:rFonts w:eastAsia="標楷體"/>
                <w:b/>
                <w:sz w:val="28"/>
              </w:rPr>
            </w:pPr>
          </w:p>
        </w:tc>
        <w:tc>
          <w:tcPr>
            <w:tcW w:w="758" w:type="dxa"/>
            <w:vMerge/>
          </w:tcPr>
          <w:p w:rsidR="00CF3B8A" w:rsidRPr="0042726B" w:rsidRDefault="00CF3B8A" w:rsidP="0072640F">
            <w:pPr>
              <w:snapToGrid w:val="0"/>
              <w:spacing w:before="120" w:after="120" w:line="320" w:lineRule="exact"/>
              <w:jc w:val="center"/>
              <w:rPr>
                <w:rFonts w:eastAsia="標楷體"/>
                <w:spacing w:val="-16"/>
                <w:sz w:val="26"/>
              </w:rPr>
            </w:pPr>
          </w:p>
        </w:tc>
        <w:tc>
          <w:tcPr>
            <w:tcW w:w="884" w:type="dxa"/>
          </w:tcPr>
          <w:p w:rsidR="00CF3B8A" w:rsidRPr="0042726B" w:rsidRDefault="00CF3B8A" w:rsidP="0072640F">
            <w:pPr>
              <w:snapToGrid w:val="0"/>
              <w:spacing w:before="120" w:after="120" w:line="320" w:lineRule="exact"/>
              <w:jc w:val="center"/>
              <w:rPr>
                <w:rFonts w:eastAsia="標楷體"/>
                <w:spacing w:val="-16"/>
                <w:sz w:val="26"/>
              </w:rPr>
            </w:pPr>
            <w:r w:rsidRPr="0042726B">
              <w:rPr>
                <w:rFonts w:eastAsia="標楷體" w:hint="eastAsia"/>
                <w:sz w:val="28"/>
              </w:rPr>
              <w:t>金額</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萬美元</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rPr>
              <w:t>33,158.3</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rPr>
              <w:t>34,947.9</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標楷體" w:hint="eastAsia"/>
              </w:rPr>
              <w:t>33,463.1</w:t>
            </w:r>
          </w:p>
        </w:tc>
        <w:tc>
          <w:tcPr>
            <w:tcW w:w="1030"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華康楷書體W5" w:hint="eastAsia"/>
              </w:rPr>
              <w:t>24,406.7</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華康楷書體W5" w:hint="eastAsia"/>
              </w:rPr>
              <w:t>24,762.</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華康楷書體W5" w:hint="eastAsia"/>
              </w:rPr>
              <w:t>371.9</w:t>
            </w:r>
          </w:p>
        </w:tc>
        <w:tc>
          <w:tcPr>
            <w:tcW w:w="1030"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華康楷書體W5" w:hint="eastAsia"/>
              </w:rPr>
              <w:t>970.5</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華康楷書體W5" w:hint="eastAsia"/>
              </w:rPr>
              <w:t>229.9</w:t>
            </w:r>
          </w:p>
        </w:tc>
        <w:tc>
          <w:tcPr>
            <w:tcW w:w="1031" w:type="dxa"/>
            <w:tcBorders>
              <w:top w:val="nil"/>
              <w:left w:val="nil"/>
              <w:bottom w:val="nil"/>
              <w:right w:val="nil"/>
            </w:tcBorders>
            <w:vAlign w:val="center"/>
          </w:tcPr>
          <w:p w:rsidR="00CF3B8A" w:rsidRPr="0042726B" w:rsidRDefault="00CF3B8A" w:rsidP="0072640F">
            <w:pPr>
              <w:snapToGrid w:val="0"/>
              <w:spacing w:before="60" w:after="60" w:line="400" w:lineRule="exact"/>
              <w:ind w:rightChars="-2" w:right="-5"/>
              <w:jc w:val="center"/>
              <w:rPr>
                <w:rFonts w:eastAsia="標楷體"/>
              </w:rPr>
            </w:pPr>
            <w:r w:rsidRPr="0042726B">
              <w:rPr>
                <w:rFonts w:eastAsia="華康楷書體W5" w:hint="eastAsia"/>
              </w:rPr>
              <w:t>16,980.6</w:t>
            </w:r>
          </w:p>
        </w:tc>
      </w:tr>
      <w:tr w:rsidR="0042726B" w:rsidRPr="0042726B" w:rsidTr="00CF3B8A">
        <w:trPr>
          <w:cantSplit/>
          <w:trHeight w:hRule="exact" w:val="760"/>
        </w:trPr>
        <w:tc>
          <w:tcPr>
            <w:tcW w:w="616" w:type="dxa"/>
            <w:vMerge w:val="restart"/>
            <w:tcBorders>
              <w:left w:val="nil"/>
            </w:tcBorders>
          </w:tcPr>
          <w:p w:rsidR="00CF3B8A" w:rsidRPr="0042726B" w:rsidRDefault="00CF3B8A" w:rsidP="0072640F">
            <w:pPr>
              <w:snapToGrid w:val="0"/>
              <w:spacing w:before="840"/>
              <w:jc w:val="center"/>
              <w:rPr>
                <w:rFonts w:eastAsia="標楷體"/>
                <w:sz w:val="28"/>
              </w:rPr>
            </w:pPr>
          </w:p>
          <w:p w:rsidR="00CF3B8A" w:rsidRPr="0042726B" w:rsidRDefault="00CF3B8A" w:rsidP="0072640F">
            <w:pPr>
              <w:snapToGrid w:val="0"/>
              <w:spacing w:before="360"/>
              <w:jc w:val="center"/>
              <w:rPr>
                <w:rFonts w:eastAsia="標楷體"/>
                <w:sz w:val="28"/>
              </w:rPr>
            </w:pPr>
            <w:r w:rsidRPr="0042726B">
              <w:rPr>
                <w:rFonts w:eastAsia="標楷體" w:hint="eastAsia"/>
                <w:sz w:val="28"/>
              </w:rPr>
              <w:t>兩</w:t>
            </w:r>
            <w:r w:rsidRPr="0042726B">
              <w:rPr>
                <w:rFonts w:eastAsia="標楷體"/>
                <w:sz w:val="28"/>
              </w:rPr>
              <w:br/>
            </w:r>
            <w:r w:rsidRPr="0042726B">
              <w:rPr>
                <w:rFonts w:eastAsia="標楷體"/>
                <w:sz w:val="28"/>
              </w:rPr>
              <w:br/>
            </w:r>
            <w:r w:rsidRPr="0042726B">
              <w:rPr>
                <w:rFonts w:eastAsia="標楷體" w:hint="eastAsia"/>
                <w:sz w:val="28"/>
              </w:rPr>
              <w:t>岸</w:t>
            </w:r>
            <w:r w:rsidRPr="0042726B">
              <w:rPr>
                <w:rFonts w:eastAsia="標楷體"/>
                <w:sz w:val="28"/>
              </w:rPr>
              <w:br/>
            </w:r>
            <w:r w:rsidRPr="0042726B">
              <w:rPr>
                <w:rFonts w:eastAsia="標楷體" w:hint="eastAsia"/>
                <w:sz w:val="28"/>
              </w:rPr>
              <w:br/>
            </w:r>
            <w:r w:rsidRPr="0042726B">
              <w:rPr>
                <w:rFonts w:eastAsia="標楷體" w:hint="eastAsia"/>
                <w:sz w:val="28"/>
              </w:rPr>
              <w:t>貿</w:t>
            </w:r>
            <w:r w:rsidRPr="0042726B">
              <w:rPr>
                <w:rFonts w:eastAsia="標楷體"/>
                <w:sz w:val="28"/>
              </w:rPr>
              <w:br/>
            </w:r>
            <w:r w:rsidRPr="0042726B">
              <w:rPr>
                <w:rFonts w:eastAsia="標楷體"/>
                <w:sz w:val="28"/>
              </w:rPr>
              <w:br/>
            </w:r>
            <w:r w:rsidRPr="0042726B">
              <w:rPr>
                <w:rFonts w:eastAsia="標楷體" w:hint="eastAsia"/>
                <w:sz w:val="28"/>
              </w:rPr>
              <w:t>易</w:t>
            </w:r>
          </w:p>
        </w:tc>
        <w:tc>
          <w:tcPr>
            <w:tcW w:w="758" w:type="dxa"/>
            <w:vMerge w:val="restart"/>
          </w:tcPr>
          <w:p w:rsidR="00CF3B8A" w:rsidRPr="0042726B" w:rsidRDefault="00CF3B8A" w:rsidP="0072640F">
            <w:pPr>
              <w:snapToGrid w:val="0"/>
              <w:spacing w:line="280" w:lineRule="exact"/>
              <w:jc w:val="center"/>
              <w:rPr>
                <w:rFonts w:eastAsia="標楷體"/>
              </w:rPr>
            </w:pPr>
          </w:p>
          <w:p w:rsidR="00CF3B8A" w:rsidRPr="0042726B" w:rsidRDefault="00CF3B8A" w:rsidP="0072640F">
            <w:pPr>
              <w:snapToGrid w:val="0"/>
              <w:spacing w:line="280" w:lineRule="exact"/>
              <w:jc w:val="center"/>
              <w:rPr>
                <w:rFonts w:eastAsia="標楷體"/>
              </w:rPr>
            </w:pPr>
            <w:r w:rsidRPr="0042726B">
              <w:rPr>
                <w:rFonts w:eastAsia="標楷體" w:hint="eastAsia"/>
              </w:rPr>
              <w:t>我對中國大陸</w:t>
            </w:r>
            <w:r w:rsidRPr="0042726B">
              <w:rPr>
                <w:rFonts w:eastAsia="標楷體" w:hint="eastAsia"/>
              </w:rPr>
              <w:t>(</w:t>
            </w:r>
            <w:r w:rsidRPr="0042726B">
              <w:rPr>
                <w:rFonts w:eastAsia="標楷體" w:hint="eastAsia"/>
              </w:rPr>
              <w:t>含香港</w:t>
            </w:r>
            <w:r w:rsidRPr="0042726B">
              <w:rPr>
                <w:rFonts w:eastAsia="標楷體" w:hint="eastAsia"/>
              </w:rPr>
              <w:t>)</w:t>
            </w:r>
            <w:r w:rsidRPr="0042726B">
              <w:rPr>
                <w:rFonts w:eastAsia="標楷體" w:hint="eastAsia"/>
              </w:rPr>
              <w:t>出口</w:t>
            </w: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金額</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億美元</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1,211.6</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1,253.1</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1,285.3</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1,125.4</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1,123.0</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107.1</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113.9</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121.7</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jc w:val="center"/>
              <w:rPr>
                <w:rFonts w:eastAsia="華康楷書體W5"/>
              </w:rPr>
            </w:pPr>
            <w:r w:rsidRPr="0042726B">
              <w:rPr>
                <w:rFonts w:eastAsia="華康楷書體W5" w:hint="eastAsia"/>
              </w:rPr>
              <w:t>930.7</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tcPr>
          <w:p w:rsidR="00CF3B8A" w:rsidRPr="0042726B" w:rsidRDefault="00CF3B8A" w:rsidP="0072640F">
            <w:pPr>
              <w:snapToGrid w:val="0"/>
              <w:spacing w:before="120" w:after="120" w:line="320" w:lineRule="exact"/>
              <w:jc w:val="center"/>
              <w:rPr>
                <w:rFonts w:eastAsia="標楷體"/>
              </w:rPr>
            </w:pP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年增率</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-3.8</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3.4</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2.6</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-12.4</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-0.2</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11.7</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14.5</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29.6</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17.4</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tcPr>
          <w:p w:rsidR="00CF3B8A" w:rsidRPr="0042726B" w:rsidRDefault="00CF3B8A" w:rsidP="0072640F">
            <w:pPr>
              <w:snapToGrid w:val="0"/>
              <w:spacing w:before="120" w:after="120" w:line="320" w:lineRule="exact"/>
              <w:jc w:val="center"/>
              <w:rPr>
                <w:rFonts w:eastAsia="標楷體"/>
              </w:rPr>
            </w:pP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比重</w:t>
            </w:r>
            <w:r w:rsidRPr="0042726B">
              <w:rPr>
                <w:rFonts w:eastAsia="標楷體" w:hint="eastAsia"/>
                <w:spacing w:val="-16"/>
                <w:sz w:val="26"/>
              </w:rPr>
              <w:br/>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39.5</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40.2</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40.2</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39.4</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40.0</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39.5</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41.0</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42.1</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40.2</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val="restart"/>
          </w:tcPr>
          <w:p w:rsidR="00CF3B8A" w:rsidRPr="0042726B" w:rsidRDefault="00CF3B8A" w:rsidP="0072640F">
            <w:pPr>
              <w:snapToGrid w:val="0"/>
              <w:spacing w:line="280" w:lineRule="exact"/>
              <w:jc w:val="center"/>
              <w:rPr>
                <w:rFonts w:eastAsia="標楷體"/>
              </w:rPr>
            </w:pPr>
          </w:p>
          <w:p w:rsidR="00CF3B8A" w:rsidRPr="0042726B" w:rsidRDefault="00CF3B8A" w:rsidP="0072640F">
            <w:pPr>
              <w:snapToGrid w:val="0"/>
              <w:spacing w:line="280" w:lineRule="exact"/>
              <w:jc w:val="center"/>
              <w:rPr>
                <w:rFonts w:eastAsia="標楷體"/>
              </w:rPr>
            </w:pPr>
            <w:r w:rsidRPr="0042726B">
              <w:rPr>
                <w:rFonts w:eastAsia="標楷體" w:hint="eastAsia"/>
              </w:rPr>
              <w:t>我自中國大陸</w:t>
            </w:r>
            <w:r w:rsidRPr="0042726B">
              <w:rPr>
                <w:rFonts w:eastAsia="標楷體" w:hint="eastAsia"/>
              </w:rPr>
              <w:t>(</w:t>
            </w:r>
            <w:r w:rsidRPr="0042726B">
              <w:rPr>
                <w:rFonts w:eastAsia="標楷體" w:hint="eastAsia"/>
              </w:rPr>
              <w:t>含香港</w:t>
            </w:r>
            <w:r w:rsidRPr="0042726B">
              <w:rPr>
                <w:rFonts w:eastAsia="標楷體" w:hint="eastAsia"/>
              </w:rPr>
              <w:t>)</w:t>
            </w:r>
            <w:r w:rsidRPr="0042726B">
              <w:rPr>
                <w:rFonts w:eastAsia="標楷體" w:hint="eastAsia"/>
              </w:rPr>
              <w:t>進口</w:t>
            </w: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金額</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億美元</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440.2</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449.3</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509.9</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467.3</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453.3</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43.7</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45.1</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45.7</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373.5</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tcPr>
          <w:p w:rsidR="00CF3B8A" w:rsidRPr="0042726B" w:rsidRDefault="00CF3B8A" w:rsidP="0072640F">
            <w:pPr>
              <w:snapToGrid w:val="0"/>
              <w:spacing w:before="120" w:after="120" w:line="320" w:lineRule="exact"/>
              <w:rPr>
                <w:rFonts w:eastAsia="標楷體"/>
                <w:sz w:val="28"/>
              </w:rPr>
            </w:pP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年增率</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-3.6</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2.1</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13.5</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-8.3</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-3.0</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12.9</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11.9</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27.6</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13.0</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tcPr>
          <w:p w:rsidR="00CF3B8A" w:rsidRPr="0042726B" w:rsidRDefault="00CF3B8A" w:rsidP="0072640F">
            <w:pPr>
              <w:snapToGrid w:val="0"/>
              <w:spacing w:before="120" w:after="120" w:line="320" w:lineRule="exact"/>
              <w:rPr>
                <w:rFonts w:eastAsia="標楷體"/>
                <w:sz w:val="28"/>
              </w:rPr>
            </w:pP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比重</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15.9</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16.2</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18.1</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19.7</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19.6</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20.1</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20.4</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20.6</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19.6</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val="restart"/>
            <w:vAlign w:val="center"/>
          </w:tcPr>
          <w:p w:rsidR="00CF3B8A" w:rsidRPr="0042726B" w:rsidRDefault="00CF3B8A" w:rsidP="0072640F">
            <w:pPr>
              <w:snapToGrid w:val="0"/>
              <w:spacing w:before="120" w:after="120" w:line="320" w:lineRule="exact"/>
              <w:jc w:val="center"/>
              <w:rPr>
                <w:rFonts w:eastAsia="標楷體"/>
              </w:rPr>
            </w:pPr>
            <w:r w:rsidRPr="0042726B">
              <w:rPr>
                <w:rFonts w:eastAsia="標楷體" w:hint="eastAsia"/>
              </w:rPr>
              <w:t>出</w:t>
            </w:r>
            <w:r w:rsidRPr="0042726B">
              <w:rPr>
                <w:rFonts w:eastAsia="標楷體" w:hint="eastAsia"/>
              </w:rPr>
              <w:t>(</w:t>
            </w:r>
            <w:r w:rsidRPr="0042726B">
              <w:rPr>
                <w:rFonts w:eastAsia="標楷體" w:hint="eastAsia"/>
              </w:rPr>
              <w:t>入</w:t>
            </w:r>
            <w:r w:rsidRPr="0042726B">
              <w:rPr>
                <w:rFonts w:eastAsia="標楷體" w:hint="eastAsia"/>
              </w:rPr>
              <w:t>)</w:t>
            </w:r>
            <w:r w:rsidRPr="0042726B">
              <w:rPr>
                <w:rFonts w:eastAsia="標楷體" w:hint="eastAsia"/>
              </w:rPr>
              <w:br/>
            </w:r>
            <w:r w:rsidRPr="0042726B">
              <w:rPr>
                <w:rFonts w:eastAsia="標楷體" w:hint="eastAsia"/>
              </w:rPr>
              <w:t>超</w:t>
            </w: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總額</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億美元</w:t>
            </w:r>
            <w:r w:rsidRPr="0042726B">
              <w:rPr>
                <w:rFonts w:eastAsia="標楷體" w:hint="eastAsia"/>
                <w:spacing w:val="-16"/>
              </w:rPr>
              <w:t>)</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771.5</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803.8</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775.4</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658.1</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669.7</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63.4</w:t>
            </w:r>
          </w:p>
        </w:tc>
        <w:tc>
          <w:tcPr>
            <w:tcW w:w="1030"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68.8</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76.0</w:t>
            </w:r>
          </w:p>
        </w:tc>
        <w:tc>
          <w:tcPr>
            <w:tcW w:w="1031" w:type="dxa"/>
            <w:tcBorders>
              <w:top w:val="nil"/>
              <w:left w:val="nil"/>
              <w:bottom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557.1</w:t>
            </w:r>
          </w:p>
        </w:tc>
      </w:tr>
      <w:tr w:rsidR="0042726B" w:rsidRPr="0042726B" w:rsidTr="00CF3B8A">
        <w:trPr>
          <w:cantSplit/>
          <w:trHeight w:hRule="exact" w:val="760"/>
        </w:trPr>
        <w:tc>
          <w:tcPr>
            <w:tcW w:w="616" w:type="dxa"/>
            <w:vMerge/>
            <w:tcBorders>
              <w:left w:val="nil"/>
            </w:tcBorders>
          </w:tcPr>
          <w:p w:rsidR="00CF3B8A" w:rsidRPr="0042726B" w:rsidRDefault="00CF3B8A" w:rsidP="0072640F">
            <w:pPr>
              <w:snapToGrid w:val="0"/>
              <w:spacing w:before="120" w:after="120" w:line="320" w:lineRule="exact"/>
              <w:rPr>
                <w:rFonts w:eastAsia="標楷體"/>
                <w:sz w:val="28"/>
              </w:rPr>
            </w:pPr>
          </w:p>
        </w:tc>
        <w:tc>
          <w:tcPr>
            <w:tcW w:w="758" w:type="dxa"/>
            <w:vMerge/>
          </w:tcPr>
          <w:p w:rsidR="00CF3B8A" w:rsidRPr="0042726B" w:rsidRDefault="00CF3B8A" w:rsidP="0072640F">
            <w:pPr>
              <w:snapToGrid w:val="0"/>
              <w:spacing w:before="120" w:after="120" w:line="320" w:lineRule="exact"/>
              <w:rPr>
                <w:rFonts w:eastAsia="標楷體"/>
                <w:sz w:val="28"/>
              </w:rPr>
            </w:pPr>
          </w:p>
        </w:tc>
        <w:tc>
          <w:tcPr>
            <w:tcW w:w="884" w:type="dxa"/>
          </w:tcPr>
          <w:p w:rsidR="00CF3B8A" w:rsidRPr="0042726B" w:rsidRDefault="00CF3B8A" w:rsidP="0072640F">
            <w:pPr>
              <w:snapToGrid w:val="0"/>
              <w:spacing w:before="120" w:after="120" w:line="280" w:lineRule="exact"/>
              <w:jc w:val="center"/>
              <w:rPr>
                <w:rFonts w:eastAsia="標楷體"/>
                <w:spacing w:val="-16"/>
                <w:sz w:val="26"/>
              </w:rPr>
            </w:pPr>
            <w:r w:rsidRPr="0042726B">
              <w:rPr>
                <w:rFonts w:eastAsia="標楷體" w:hint="eastAsia"/>
                <w:spacing w:val="-16"/>
                <w:sz w:val="26"/>
              </w:rPr>
              <w:t>年增率</w:t>
            </w:r>
            <w:r w:rsidRPr="0042726B">
              <w:rPr>
                <w:rFonts w:eastAsia="標楷體" w:hint="eastAsia"/>
                <w:spacing w:val="-16"/>
                <w:sz w:val="26"/>
              </w:rPr>
              <w:br/>
            </w:r>
            <w:r w:rsidRPr="0042726B">
              <w:rPr>
                <w:rFonts w:eastAsia="標楷體" w:hint="eastAsia"/>
                <w:spacing w:val="-16"/>
              </w:rPr>
              <w:t>(</w:t>
            </w:r>
            <w:r w:rsidRPr="0042726B">
              <w:rPr>
                <w:rFonts w:eastAsia="標楷體" w:hint="eastAsia"/>
                <w:spacing w:val="-16"/>
              </w:rPr>
              <w:t>％</w:t>
            </w:r>
            <w:r w:rsidRPr="0042726B">
              <w:rPr>
                <w:rFonts w:eastAsia="標楷體" w:hint="eastAsia"/>
                <w:spacing w:val="-16"/>
              </w:rPr>
              <w:t>)</w:t>
            </w:r>
          </w:p>
        </w:tc>
        <w:tc>
          <w:tcPr>
            <w:tcW w:w="1030"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-3.9</w:t>
            </w:r>
          </w:p>
        </w:tc>
        <w:tc>
          <w:tcPr>
            <w:tcW w:w="1031"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4.2</w:t>
            </w:r>
          </w:p>
        </w:tc>
        <w:tc>
          <w:tcPr>
            <w:tcW w:w="1031"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rPr>
              <w:t>-</w:t>
            </w:r>
            <w:r w:rsidRPr="0042726B">
              <w:rPr>
                <w:rFonts w:eastAsia="華康楷書體W5" w:hint="eastAsia"/>
              </w:rPr>
              <w:t>3.5</w:t>
            </w:r>
          </w:p>
        </w:tc>
        <w:tc>
          <w:tcPr>
            <w:tcW w:w="1030"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-15.1</w:t>
            </w:r>
          </w:p>
        </w:tc>
        <w:tc>
          <w:tcPr>
            <w:tcW w:w="1031"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1.8</w:t>
            </w:r>
          </w:p>
        </w:tc>
        <w:tc>
          <w:tcPr>
            <w:tcW w:w="1031"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10.8</w:t>
            </w:r>
          </w:p>
        </w:tc>
        <w:tc>
          <w:tcPr>
            <w:tcW w:w="1030"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16.2</w:t>
            </w:r>
          </w:p>
        </w:tc>
        <w:tc>
          <w:tcPr>
            <w:tcW w:w="1031"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30.9</w:t>
            </w:r>
          </w:p>
        </w:tc>
        <w:tc>
          <w:tcPr>
            <w:tcW w:w="1031" w:type="dxa"/>
            <w:tcBorders>
              <w:top w:val="nil"/>
              <w:left w:val="nil"/>
              <w:right w:val="nil"/>
            </w:tcBorders>
            <w:vAlign w:val="center"/>
          </w:tcPr>
          <w:p w:rsidR="00CF3B8A" w:rsidRPr="0042726B" w:rsidRDefault="00CF3B8A" w:rsidP="00CF3B8A">
            <w:pPr>
              <w:spacing w:beforeLines="20" w:before="72" w:afterLines="20" w:after="72" w:line="400" w:lineRule="exact"/>
              <w:ind w:rightChars="100" w:right="240"/>
              <w:jc w:val="right"/>
              <w:rPr>
                <w:rFonts w:eastAsia="華康楷書體W5"/>
              </w:rPr>
            </w:pPr>
            <w:r w:rsidRPr="0042726B">
              <w:rPr>
                <w:rFonts w:eastAsia="華康楷書體W5" w:hint="eastAsia"/>
              </w:rPr>
              <w:t>20.6</w:t>
            </w:r>
          </w:p>
        </w:tc>
      </w:tr>
    </w:tbl>
    <w:p w:rsidR="00CF3B8A" w:rsidRPr="0042726B" w:rsidRDefault="00CF3B8A" w:rsidP="00CF3B8A">
      <w:pPr>
        <w:widowControl/>
        <w:autoSpaceDE w:val="0"/>
        <w:autoSpaceDN w:val="0"/>
        <w:adjustRightInd w:val="0"/>
        <w:snapToGrid w:val="0"/>
        <w:spacing w:line="300" w:lineRule="auto"/>
        <w:ind w:leftChars="-650" w:left="-1560"/>
        <w:rPr>
          <w:rFonts w:eastAsia="標楷體"/>
          <w:sz w:val="22"/>
          <w:szCs w:val="22"/>
        </w:rPr>
      </w:pPr>
      <w:r w:rsidRPr="0042726B">
        <w:rPr>
          <w:rFonts w:eastAsia="標楷體"/>
          <w:sz w:val="22"/>
          <w:szCs w:val="22"/>
        </w:rPr>
        <w:t>註：</w:t>
      </w:r>
      <w:r w:rsidRPr="0042726B">
        <w:rPr>
          <w:rFonts w:eastAsia="標楷體"/>
          <w:sz w:val="22"/>
          <w:szCs w:val="22"/>
        </w:rPr>
        <w:t>1.</w:t>
      </w:r>
      <w:r w:rsidRPr="0042726B">
        <w:rPr>
          <w:rFonts w:eastAsia="標楷體"/>
          <w:sz w:val="22"/>
          <w:szCs w:val="22"/>
        </w:rPr>
        <w:t>我對中國大陸投資件數及金額均含核准補辦案件。</w:t>
      </w:r>
    </w:p>
    <w:p w:rsidR="00CF3B8A" w:rsidRPr="0042726B" w:rsidRDefault="00CF3B8A" w:rsidP="00CF3B8A">
      <w:pPr>
        <w:widowControl/>
        <w:autoSpaceDE w:val="0"/>
        <w:autoSpaceDN w:val="0"/>
        <w:adjustRightInd w:val="0"/>
        <w:snapToGrid w:val="0"/>
        <w:spacing w:line="300" w:lineRule="auto"/>
        <w:ind w:leftChars="-650" w:left="-1560"/>
        <w:rPr>
          <w:rFonts w:eastAsia="標楷體"/>
          <w:sz w:val="22"/>
          <w:szCs w:val="22"/>
        </w:rPr>
      </w:pPr>
      <w:r w:rsidRPr="0042726B">
        <w:rPr>
          <w:rFonts w:eastAsia="標楷體"/>
          <w:sz w:val="22"/>
          <w:szCs w:val="22"/>
        </w:rPr>
        <w:t xml:space="preserve">    2.</w:t>
      </w:r>
      <w:r w:rsidRPr="0042726B">
        <w:rPr>
          <w:rFonts w:eastAsia="標楷體"/>
          <w:sz w:val="22"/>
          <w:szCs w:val="22"/>
        </w:rPr>
        <w:t>我對中國大陸投資金額（）內數字為年增率。</w:t>
      </w:r>
    </w:p>
    <w:p w:rsidR="00CF3B8A" w:rsidRPr="0042726B" w:rsidRDefault="00CF3B8A" w:rsidP="00CF3B8A">
      <w:pPr>
        <w:widowControl/>
        <w:autoSpaceDE w:val="0"/>
        <w:autoSpaceDN w:val="0"/>
        <w:adjustRightInd w:val="0"/>
        <w:snapToGrid w:val="0"/>
        <w:spacing w:line="300" w:lineRule="auto"/>
        <w:ind w:leftChars="-650" w:left="-1560"/>
        <w:rPr>
          <w:rFonts w:eastAsia="標楷體"/>
          <w:sz w:val="22"/>
          <w:szCs w:val="22"/>
        </w:rPr>
      </w:pPr>
      <w:r w:rsidRPr="0042726B">
        <w:rPr>
          <w:rFonts w:eastAsia="標楷體"/>
          <w:sz w:val="22"/>
          <w:szCs w:val="22"/>
        </w:rPr>
        <w:t xml:space="preserve">　　</w:t>
      </w:r>
      <w:r w:rsidRPr="0042726B">
        <w:rPr>
          <w:rFonts w:eastAsia="標楷體"/>
          <w:sz w:val="22"/>
          <w:szCs w:val="22"/>
        </w:rPr>
        <w:t>3. 2009</w:t>
      </w:r>
      <w:r w:rsidRPr="0042726B">
        <w:rPr>
          <w:rFonts w:eastAsia="標楷體"/>
          <w:sz w:val="22"/>
          <w:szCs w:val="22"/>
        </w:rPr>
        <w:t>年</w:t>
      </w:r>
      <w:r w:rsidRPr="0042726B">
        <w:rPr>
          <w:rFonts w:eastAsia="標楷體"/>
          <w:sz w:val="22"/>
          <w:szCs w:val="22"/>
        </w:rPr>
        <w:t>6</w:t>
      </w:r>
      <w:r w:rsidRPr="0042726B">
        <w:rPr>
          <w:rFonts w:eastAsia="標楷體"/>
          <w:sz w:val="22"/>
          <w:szCs w:val="22"/>
        </w:rPr>
        <w:t>月</w:t>
      </w:r>
      <w:r w:rsidRPr="0042726B">
        <w:rPr>
          <w:rFonts w:eastAsia="標楷體"/>
          <w:sz w:val="22"/>
          <w:szCs w:val="22"/>
        </w:rPr>
        <w:t>30</w:t>
      </w:r>
      <w:r w:rsidRPr="0042726B">
        <w:rPr>
          <w:rFonts w:eastAsia="標楷體"/>
          <w:sz w:val="22"/>
          <w:szCs w:val="22"/>
        </w:rPr>
        <w:t>日起開放陸資來</w:t>
      </w:r>
      <w:r w:rsidRPr="0042726B">
        <w:rPr>
          <w:rFonts w:eastAsia="標楷體" w:hint="eastAsia"/>
          <w:sz w:val="22"/>
          <w:szCs w:val="22"/>
        </w:rPr>
        <w:t>臺</w:t>
      </w:r>
      <w:r w:rsidRPr="0042726B">
        <w:rPr>
          <w:rFonts w:eastAsia="標楷體"/>
          <w:sz w:val="22"/>
          <w:szCs w:val="22"/>
        </w:rPr>
        <w:t>投資。</w:t>
      </w:r>
    </w:p>
    <w:p w:rsidR="00CF3B8A" w:rsidRPr="0042726B" w:rsidRDefault="00CF3B8A" w:rsidP="00CF3B8A">
      <w:pPr>
        <w:widowControl/>
        <w:autoSpaceDE w:val="0"/>
        <w:autoSpaceDN w:val="0"/>
        <w:adjustRightInd w:val="0"/>
        <w:snapToGrid w:val="0"/>
        <w:spacing w:line="300" w:lineRule="auto"/>
        <w:ind w:leftChars="-650" w:left="-1560"/>
        <w:rPr>
          <w:rFonts w:eastAsia="標楷體"/>
          <w:sz w:val="22"/>
          <w:szCs w:val="22"/>
        </w:rPr>
      </w:pPr>
      <w:r w:rsidRPr="0042726B">
        <w:rPr>
          <w:rFonts w:eastAsia="標楷體"/>
          <w:sz w:val="22"/>
          <w:szCs w:val="22"/>
        </w:rPr>
        <w:t>資料來源：經濟部投審會「投資統計月報」、財政部進出口海關統計。</w:t>
      </w:r>
    </w:p>
    <w:p w:rsidR="00CF3B8A" w:rsidRPr="0042726B"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3" w:name="_Toc279048470"/>
      <w:bookmarkStart w:id="54" w:name="_Toc337122124"/>
      <w:bookmarkStart w:id="55" w:name="_Toc349916576"/>
      <w:bookmarkStart w:id="56" w:name="_Toc401923788"/>
      <w:bookmarkStart w:id="57" w:name="_Toc402171704"/>
      <w:bookmarkStart w:id="58" w:name="_Toc496866840"/>
      <w:bookmarkEnd w:id="46"/>
      <w:bookmarkEnd w:id="47"/>
      <w:bookmarkEnd w:id="48"/>
      <w:r w:rsidRPr="00AE0D77">
        <w:rPr>
          <w:rFonts w:eastAsia="標楷體"/>
          <w:b/>
          <w:bCs/>
          <w:sz w:val="40"/>
          <w:szCs w:val="36"/>
        </w:rPr>
        <w:lastRenderedPageBreak/>
        <w:t>參、經濟情勢分析</w:t>
      </w:r>
      <w:bookmarkEnd w:id="53"/>
      <w:bookmarkEnd w:id="54"/>
      <w:bookmarkEnd w:id="55"/>
      <w:bookmarkEnd w:id="56"/>
      <w:bookmarkEnd w:id="57"/>
      <w:bookmarkEnd w:id="58"/>
    </w:p>
    <w:p w:rsidR="000B03F6" w:rsidRPr="00AE0D77" w:rsidRDefault="000B03F6" w:rsidP="009D1948">
      <w:pPr>
        <w:keepNext/>
        <w:adjustRightInd w:val="0"/>
        <w:snapToGrid w:val="0"/>
        <w:spacing w:line="300" w:lineRule="auto"/>
        <w:outlineLvl w:val="1"/>
        <w:rPr>
          <w:rFonts w:eastAsia="標楷體"/>
        </w:rPr>
      </w:pPr>
      <w:bookmarkStart w:id="59" w:name="_Toc230064830"/>
      <w:bookmarkStart w:id="60" w:name="_Toc279048471"/>
      <w:bookmarkStart w:id="61" w:name="_Toc337122125"/>
      <w:bookmarkStart w:id="62" w:name="_Toc349916577"/>
      <w:bookmarkStart w:id="63" w:name="_Toc401923789"/>
      <w:bookmarkStart w:id="64" w:name="_Toc402171705"/>
      <w:bookmarkStart w:id="65" w:name="_Toc496866841"/>
      <w:r w:rsidRPr="00AE0D77">
        <w:rPr>
          <w:rFonts w:eastAsia="標楷體"/>
          <w:b/>
          <w:bCs/>
          <w:sz w:val="40"/>
          <w:szCs w:val="36"/>
        </w:rPr>
        <w:t>一、國際經濟</w:t>
      </w:r>
      <w:bookmarkEnd w:id="59"/>
      <w:bookmarkEnd w:id="60"/>
      <w:bookmarkEnd w:id="61"/>
      <w:bookmarkEnd w:id="62"/>
      <w:bookmarkEnd w:id="63"/>
      <w:bookmarkEnd w:id="64"/>
      <w:bookmarkEnd w:id="65"/>
    </w:p>
    <w:p w:rsidR="000B03F6" w:rsidRPr="00AE0D77" w:rsidRDefault="000B03F6" w:rsidP="000B03F6">
      <w:pPr>
        <w:pStyle w:val="t-3"/>
        <w:spacing w:line="520" w:lineRule="exact"/>
        <w:ind w:right="-60"/>
      </w:pPr>
      <w:bookmarkStart w:id="66" w:name="_Toc337122126"/>
      <w:bookmarkStart w:id="67" w:name="_Toc349916578"/>
      <w:bookmarkStart w:id="68" w:name="_Toc401923790"/>
      <w:bookmarkStart w:id="69" w:name="_Toc402171706"/>
      <w:bookmarkStart w:id="70" w:name="_Toc496866842"/>
      <w:r w:rsidRPr="00AE0D77">
        <w:t>（一）美國</w:t>
      </w:r>
      <w:bookmarkEnd w:id="66"/>
      <w:bookmarkEnd w:id="67"/>
      <w:bookmarkEnd w:id="68"/>
      <w:bookmarkEnd w:id="69"/>
      <w:bookmarkEnd w:id="70"/>
    </w:p>
    <w:p w:rsidR="002D51E0" w:rsidRPr="0042726B" w:rsidRDefault="002D51E0" w:rsidP="002D51E0">
      <w:pPr>
        <w:snapToGrid w:val="0"/>
        <w:spacing w:beforeLines="50" w:before="180" w:line="300" w:lineRule="auto"/>
        <w:ind w:leftChars="118" w:left="283" w:firstLineChars="252" w:firstLine="706"/>
        <w:jc w:val="both"/>
        <w:rPr>
          <w:rFonts w:eastAsia="標楷體"/>
          <w:sz w:val="28"/>
          <w:szCs w:val="28"/>
        </w:rPr>
      </w:pPr>
      <w:r w:rsidRPr="0042726B">
        <w:rPr>
          <w:rFonts w:eastAsia="標楷體"/>
          <w:sz w:val="28"/>
          <w:szCs w:val="28"/>
        </w:rPr>
        <w:t>美國商務部於今</w:t>
      </w:r>
      <w:r w:rsidRPr="0042726B">
        <w:rPr>
          <w:rFonts w:eastAsia="標楷體"/>
          <w:sz w:val="28"/>
          <w:szCs w:val="28"/>
        </w:rPr>
        <w:t>(2017)</w:t>
      </w:r>
      <w:r w:rsidRPr="0042726B">
        <w:rPr>
          <w:rFonts w:eastAsia="標楷體"/>
          <w:sz w:val="28"/>
          <w:szCs w:val="28"/>
        </w:rPr>
        <w:t>年</w:t>
      </w:r>
      <w:r w:rsidRPr="0042726B">
        <w:rPr>
          <w:rFonts w:eastAsia="標楷體"/>
          <w:sz w:val="28"/>
          <w:szCs w:val="28"/>
        </w:rPr>
        <w:t>9</w:t>
      </w:r>
      <w:r w:rsidRPr="0042726B">
        <w:rPr>
          <w:rFonts w:eastAsia="標楷體"/>
          <w:sz w:val="28"/>
          <w:szCs w:val="28"/>
        </w:rPr>
        <w:t>月</w:t>
      </w:r>
      <w:r w:rsidRPr="0042726B">
        <w:rPr>
          <w:rFonts w:eastAsia="標楷體"/>
          <w:sz w:val="28"/>
          <w:szCs w:val="28"/>
        </w:rPr>
        <w:t>28</w:t>
      </w:r>
      <w:r w:rsidRPr="0042726B">
        <w:rPr>
          <w:rFonts w:eastAsia="標楷體"/>
          <w:sz w:val="28"/>
          <w:szCs w:val="28"/>
        </w:rPr>
        <w:t>日</w:t>
      </w:r>
      <w:r w:rsidRPr="0042726B">
        <w:rPr>
          <w:rFonts w:eastAsia="標楷體"/>
          <w:sz w:val="28"/>
          <w:szCs w:val="28"/>
          <w:lang w:eastAsia="zh-HK"/>
        </w:rPr>
        <w:t>上修</w:t>
      </w:r>
      <w:r w:rsidRPr="0042726B">
        <w:rPr>
          <w:rFonts w:eastAsia="標楷體"/>
          <w:sz w:val="28"/>
          <w:szCs w:val="28"/>
        </w:rPr>
        <w:t>第</w:t>
      </w:r>
      <w:r w:rsidRPr="0042726B">
        <w:rPr>
          <w:rFonts w:eastAsia="標楷體"/>
          <w:sz w:val="28"/>
          <w:szCs w:val="28"/>
        </w:rPr>
        <w:t>2</w:t>
      </w:r>
      <w:r w:rsidRPr="0042726B">
        <w:rPr>
          <w:rFonts w:eastAsia="標楷體"/>
          <w:sz w:val="28"/>
          <w:szCs w:val="28"/>
        </w:rPr>
        <w:t>季國內生產毛額</w:t>
      </w:r>
      <w:r w:rsidRPr="0042726B">
        <w:rPr>
          <w:rFonts w:eastAsia="標楷體"/>
          <w:sz w:val="28"/>
          <w:szCs w:val="28"/>
        </w:rPr>
        <w:t>(GDP)</w:t>
      </w:r>
      <w:r w:rsidRPr="0042726B">
        <w:rPr>
          <w:rFonts w:eastAsia="標楷體"/>
          <w:sz w:val="28"/>
          <w:szCs w:val="28"/>
        </w:rPr>
        <w:t>成長率</w:t>
      </w:r>
      <w:r w:rsidRPr="0042726B">
        <w:rPr>
          <w:rFonts w:eastAsia="標楷體"/>
          <w:sz w:val="28"/>
          <w:szCs w:val="28"/>
          <w:lang w:eastAsia="zh-HK"/>
        </w:rPr>
        <w:t>為</w:t>
      </w:r>
      <w:r w:rsidRPr="0042726B">
        <w:rPr>
          <w:rFonts w:eastAsia="標楷體"/>
          <w:sz w:val="28"/>
          <w:szCs w:val="28"/>
          <w:lang w:eastAsia="zh-HK"/>
        </w:rPr>
        <w:t>3.1</w:t>
      </w:r>
      <w:r w:rsidRPr="0042726B">
        <w:rPr>
          <w:rFonts w:eastAsia="標楷體"/>
          <w:sz w:val="28"/>
          <w:szCs w:val="28"/>
        </w:rPr>
        <w:t>%</w:t>
      </w:r>
      <w:r w:rsidRPr="0042726B">
        <w:rPr>
          <w:rFonts w:eastAsia="標楷體"/>
          <w:sz w:val="28"/>
          <w:szCs w:val="28"/>
        </w:rPr>
        <w:t>，</w:t>
      </w:r>
      <w:r w:rsidRPr="0042726B">
        <w:rPr>
          <w:rFonts w:eastAsia="標楷體"/>
          <w:sz w:val="28"/>
          <w:szCs w:val="28"/>
          <w:lang w:eastAsia="zh-HK"/>
        </w:rPr>
        <w:t>優於第</w:t>
      </w:r>
      <w:r w:rsidRPr="0042726B">
        <w:rPr>
          <w:rFonts w:eastAsia="標楷體"/>
          <w:sz w:val="28"/>
          <w:szCs w:val="28"/>
          <w:lang w:eastAsia="zh-HK"/>
        </w:rPr>
        <w:t>1</w:t>
      </w:r>
      <w:r w:rsidRPr="0042726B">
        <w:rPr>
          <w:rFonts w:eastAsia="標楷體"/>
          <w:sz w:val="28"/>
          <w:szCs w:val="28"/>
          <w:lang w:eastAsia="zh-HK"/>
        </w:rPr>
        <w:t>季</w:t>
      </w:r>
      <w:r w:rsidR="00E828C5">
        <w:rPr>
          <w:rFonts w:eastAsia="標楷體" w:hint="eastAsia"/>
          <w:sz w:val="28"/>
          <w:szCs w:val="28"/>
        </w:rPr>
        <w:t>的</w:t>
      </w:r>
      <w:r w:rsidRPr="0042726B">
        <w:rPr>
          <w:rFonts w:eastAsia="標楷體"/>
          <w:sz w:val="28"/>
          <w:szCs w:val="28"/>
          <w:lang w:eastAsia="zh-HK"/>
        </w:rPr>
        <w:t>1.2%</w:t>
      </w:r>
      <w:r w:rsidRPr="0042726B">
        <w:rPr>
          <w:rFonts w:eastAsia="標楷體"/>
          <w:sz w:val="28"/>
          <w:szCs w:val="28"/>
        </w:rPr>
        <w:t>。</w:t>
      </w:r>
      <w:r w:rsidRPr="0042726B">
        <w:rPr>
          <w:rFonts w:eastAsia="標楷體"/>
          <w:sz w:val="28"/>
          <w:szCs w:val="28"/>
          <w:lang w:eastAsia="zh-HK"/>
        </w:rPr>
        <w:t>另根據</w:t>
      </w:r>
      <w:r w:rsidRPr="0042726B">
        <w:rPr>
          <w:rFonts w:eastAsia="標楷體"/>
          <w:sz w:val="28"/>
          <w:szCs w:val="28"/>
        </w:rPr>
        <w:t>國際貨幣基金</w:t>
      </w:r>
      <w:r w:rsidRPr="0042726B">
        <w:rPr>
          <w:rFonts w:eastAsia="標楷體"/>
          <w:sz w:val="28"/>
          <w:szCs w:val="28"/>
        </w:rPr>
        <w:t>(IMF)10</w:t>
      </w:r>
      <w:r w:rsidRPr="0042726B">
        <w:rPr>
          <w:rFonts w:eastAsia="標楷體"/>
          <w:sz w:val="28"/>
          <w:szCs w:val="28"/>
        </w:rPr>
        <w:t>月最新預測，美國今年</w:t>
      </w:r>
      <w:r w:rsidRPr="0042726B">
        <w:rPr>
          <w:rFonts w:eastAsia="標楷體"/>
          <w:sz w:val="28"/>
          <w:szCs w:val="28"/>
          <w:lang w:eastAsia="zh-HK"/>
        </w:rPr>
        <w:t>經濟</w:t>
      </w:r>
      <w:r w:rsidRPr="0042726B">
        <w:rPr>
          <w:rFonts w:eastAsia="標楷體"/>
          <w:sz w:val="28"/>
          <w:szCs w:val="28"/>
        </w:rPr>
        <w:t>成長</w:t>
      </w:r>
      <w:r w:rsidRPr="0042726B">
        <w:rPr>
          <w:rFonts w:eastAsia="標楷體"/>
          <w:sz w:val="28"/>
          <w:szCs w:val="28"/>
        </w:rPr>
        <w:t>2.2%</w:t>
      </w:r>
      <w:r w:rsidRPr="0042726B">
        <w:rPr>
          <w:rFonts w:eastAsia="標楷體"/>
          <w:sz w:val="28"/>
          <w:szCs w:val="28"/>
        </w:rPr>
        <w:t>，</w:t>
      </w:r>
      <w:r w:rsidRPr="0042726B">
        <w:rPr>
          <w:rFonts w:eastAsia="標楷體"/>
          <w:sz w:val="28"/>
          <w:szCs w:val="28"/>
          <w:lang w:eastAsia="zh-HK"/>
        </w:rPr>
        <w:t>較</w:t>
      </w:r>
      <w:r w:rsidRPr="0042726B">
        <w:rPr>
          <w:rFonts w:eastAsia="標楷體"/>
          <w:sz w:val="28"/>
          <w:szCs w:val="28"/>
          <w:lang w:eastAsia="zh-HK"/>
        </w:rPr>
        <w:t>4</w:t>
      </w:r>
      <w:r w:rsidRPr="0042726B">
        <w:rPr>
          <w:rFonts w:eastAsia="標楷體"/>
          <w:sz w:val="28"/>
          <w:szCs w:val="28"/>
          <w:lang w:eastAsia="zh-HK"/>
        </w:rPr>
        <w:t>月</w:t>
      </w:r>
      <w:r w:rsidRPr="0042726B">
        <w:rPr>
          <w:rFonts w:eastAsia="標楷體"/>
          <w:sz w:val="28"/>
          <w:szCs w:val="28"/>
        </w:rPr>
        <w:t>預估</w:t>
      </w:r>
      <w:r w:rsidRPr="0042726B">
        <w:rPr>
          <w:rFonts w:eastAsia="標楷體"/>
          <w:sz w:val="28"/>
          <w:szCs w:val="28"/>
          <w:lang w:eastAsia="zh-HK"/>
        </w:rPr>
        <w:t>下修</w:t>
      </w:r>
      <w:r w:rsidRPr="0042726B">
        <w:rPr>
          <w:rFonts w:eastAsia="標楷體"/>
          <w:sz w:val="28"/>
          <w:szCs w:val="28"/>
          <w:lang w:eastAsia="zh-HK"/>
        </w:rPr>
        <w:t>0.1</w:t>
      </w:r>
      <w:r w:rsidRPr="0042726B">
        <w:rPr>
          <w:rFonts w:eastAsia="標楷體"/>
          <w:sz w:val="28"/>
          <w:szCs w:val="28"/>
          <w:lang w:eastAsia="zh-HK"/>
        </w:rPr>
        <w:t>個百分點</w:t>
      </w:r>
      <w:r w:rsidRPr="0042726B">
        <w:rPr>
          <w:rFonts w:eastAsia="標楷體"/>
          <w:sz w:val="28"/>
          <w:szCs w:val="28"/>
        </w:rPr>
        <w:t>，對川普政府遲遲未落實稅改及其他刺激政策持保留態度。</w:t>
      </w:r>
    </w:p>
    <w:p w:rsidR="002D51E0" w:rsidRPr="0042726B" w:rsidRDefault="002D51E0" w:rsidP="002D51E0">
      <w:pPr>
        <w:snapToGrid w:val="0"/>
        <w:spacing w:beforeLines="50" w:before="180" w:line="300" w:lineRule="auto"/>
        <w:ind w:leftChars="118" w:left="283" w:firstLineChars="252" w:firstLine="706"/>
        <w:jc w:val="both"/>
        <w:rPr>
          <w:rFonts w:eastAsia="標楷體"/>
          <w:sz w:val="28"/>
          <w:szCs w:val="28"/>
        </w:rPr>
      </w:pPr>
      <w:r w:rsidRPr="0042726B">
        <w:rPr>
          <w:rFonts w:eastAsia="標楷體" w:hint="eastAsia"/>
          <w:sz w:val="28"/>
          <w:szCs w:val="28"/>
        </w:rPr>
        <w:t>美國工商協進會</w:t>
      </w:r>
      <w:r w:rsidRPr="0042726B">
        <w:rPr>
          <w:rFonts w:eastAsia="標楷體"/>
          <w:sz w:val="28"/>
          <w:szCs w:val="28"/>
        </w:rPr>
        <w:t>(Conference Board)</w:t>
      </w:r>
      <w:r w:rsidRPr="0042726B">
        <w:rPr>
          <w:rFonts w:eastAsia="標楷體" w:hint="eastAsia"/>
          <w:sz w:val="28"/>
          <w:szCs w:val="28"/>
        </w:rPr>
        <w:t>公布今年</w:t>
      </w:r>
      <w:r w:rsidRPr="0042726B">
        <w:rPr>
          <w:rFonts w:eastAsia="標楷體" w:hint="eastAsia"/>
          <w:sz w:val="28"/>
          <w:szCs w:val="28"/>
        </w:rPr>
        <w:t>9</w:t>
      </w:r>
      <w:r w:rsidRPr="0042726B">
        <w:rPr>
          <w:rFonts w:eastAsia="標楷體" w:hint="eastAsia"/>
          <w:sz w:val="28"/>
          <w:szCs w:val="28"/>
        </w:rPr>
        <w:t>月領先指標</w:t>
      </w:r>
      <w:r w:rsidRPr="0042726B">
        <w:rPr>
          <w:rFonts w:eastAsia="標楷體" w:hint="eastAsia"/>
          <w:sz w:val="28"/>
          <w:szCs w:val="28"/>
          <w:lang w:eastAsia="zh-HK"/>
        </w:rPr>
        <w:t>減少</w:t>
      </w:r>
      <w:r w:rsidRPr="0042726B">
        <w:rPr>
          <w:rFonts w:eastAsia="標楷體"/>
          <w:sz w:val="28"/>
          <w:szCs w:val="28"/>
        </w:rPr>
        <w:t>0.2%</w:t>
      </w:r>
      <w:r w:rsidRPr="0042726B">
        <w:rPr>
          <w:rFonts w:eastAsia="標楷體" w:hint="eastAsia"/>
          <w:sz w:val="28"/>
          <w:szCs w:val="28"/>
        </w:rPr>
        <w:t>，除每週平均申請失業救濟金人數</w:t>
      </w:r>
      <w:r w:rsidRPr="0042726B">
        <w:rPr>
          <w:rFonts w:ascii="標楷體" w:eastAsia="標楷體" w:hAnsi="標楷體" w:hint="eastAsia"/>
          <w:sz w:val="28"/>
          <w:szCs w:val="28"/>
        </w:rPr>
        <w:t>、</w:t>
      </w:r>
      <w:r w:rsidRPr="0042726B">
        <w:rPr>
          <w:rFonts w:eastAsia="標楷體" w:hint="eastAsia"/>
          <w:sz w:val="28"/>
          <w:szCs w:val="28"/>
        </w:rPr>
        <w:t>製造業非國防資本財新訂單</w:t>
      </w:r>
      <w:r w:rsidRPr="0042726B">
        <w:rPr>
          <w:rFonts w:ascii="標楷體" w:eastAsia="標楷體" w:hAnsi="標楷體" w:hint="eastAsia"/>
          <w:sz w:val="28"/>
          <w:szCs w:val="28"/>
        </w:rPr>
        <w:t>、</w:t>
      </w:r>
      <w:r w:rsidRPr="0042726B">
        <w:rPr>
          <w:rFonts w:eastAsia="標楷體" w:hint="eastAsia"/>
          <w:sz w:val="28"/>
          <w:szCs w:val="28"/>
        </w:rPr>
        <w:t>建築許可</w:t>
      </w:r>
      <w:r w:rsidRPr="0042726B">
        <w:rPr>
          <w:rFonts w:eastAsia="標楷體" w:hint="eastAsia"/>
          <w:sz w:val="28"/>
          <w:szCs w:val="28"/>
          <w:lang w:eastAsia="zh-HK"/>
        </w:rPr>
        <w:t>及</w:t>
      </w:r>
      <w:r w:rsidRPr="0042726B">
        <w:rPr>
          <w:rFonts w:eastAsia="標楷體" w:hint="eastAsia"/>
          <w:sz w:val="28"/>
          <w:szCs w:val="28"/>
        </w:rPr>
        <w:t>製造業平均每週工時負成長</w:t>
      </w:r>
      <w:r w:rsidRPr="0042726B">
        <w:rPr>
          <w:rFonts w:eastAsia="標楷體" w:hint="eastAsia"/>
          <w:sz w:val="28"/>
          <w:szCs w:val="28"/>
          <w:lang w:eastAsia="zh-HK"/>
        </w:rPr>
        <w:t>外</w:t>
      </w:r>
      <w:r w:rsidRPr="0042726B">
        <w:rPr>
          <w:rFonts w:eastAsia="標楷體" w:hint="eastAsia"/>
          <w:sz w:val="28"/>
          <w:szCs w:val="28"/>
        </w:rPr>
        <w:t>，其餘股價指標</w:t>
      </w:r>
      <w:r w:rsidRPr="0042726B">
        <w:rPr>
          <w:rFonts w:ascii="新細明體" w:hAnsi="新細明體" w:hint="eastAsia"/>
          <w:sz w:val="28"/>
          <w:szCs w:val="28"/>
        </w:rPr>
        <w:t>、</w:t>
      </w:r>
      <w:r w:rsidRPr="0042726B">
        <w:rPr>
          <w:rFonts w:eastAsia="標楷體" w:hint="eastAsia"/>
          <w:sz w:val="28"/>
          <w:szCs w:val="28"/>
        </w:rPr>
        <w:t>消費者預期、利率差距、領先信用指數、製造業消費性產品與材料新訂單，以及</w:t>
      </w:r>
      <w:r w:rsidRPr="0042726B">
        <w:rPr>
          <w:rFonts w:eastAsia="標楷體"/>
          <w:sz w:val="28"/>
          <w:szCs w:val="28"/>
        </w:rPr>
        <w:t>ISM</w:t>
      </w:r>
      <w:r w:rsidRPr="0042726B">
        <w:rPr>
          <w:rFonts w:eastAsia="標楷體" w:hint="eastAsia"/>
          <w:sz w:val="28"/>
          <w:szCs w:val="28"/>
        </w:rPr>
        <w:t>新接訂單皆呈正成長；今年</w:t>
      </w:r>
      <w:r w:rsidRPr="0042726B">
        <w:rPr>
          <w:rFonts w:eastAsia="標楷體" w:hint="eastAsia"/>
          <w:sz w:val="28"/>
          <w:szCs w:val="28"/>
        </w:rPr>
        <w:t>9</w:t>
      </w:r>
      <w:r w:rsidRPr="0042726B">
        <w:rPr>
          <w:rFonts w:eastAsia="標楷體" w:hint="eastAsia"/>
          <w:sz w:val="28"/>
          <w:szCs w:val="28"/>
        </w:rPr>
        <w:t>月消費者信心指數，自今年</w:t>
      </w:r>
      <w:r w:rsidRPr="0042726B">
        <w:rPr>
          <w:rFonts w:eastAsia="標楷體" w:hint="eastAsia"/>
          <w:sz w:val="28"/>
          <w:szCs w:val="28"/>
        </w:rPr>
        <w:t>8</w:t>
      </w:r>
      <w:r w:rsidRPr="0042726B">
        <w:rPr>
          <w:rFonts w:eastAsia="標楷體" w:hint="eastAsia"/>
          <w:sz w:val="28"/>
          <w:szCs w:val="28"/>
        </w:rPr>
        <w:t>月修正後的</w:t>
      </w:r>
      <w:r w:rsidRPr="0042726B">
        <w:rPr>
          <w:rFonts w:eastAsia="標楷體"/>
          <w:sz w:val="28"/>
          <w:szCs w:val="28"/>
        </w:rPr>
        <w:t>120.4</w:t>
      </w:r>
      <w:r w:rsidRPr="0042726B">
        <w:rPr>
          <w:rFonts w:eastAsia="標楷體" w:hint="eastAsia"/>
          <w:sz w:val="28"/>
          <w:szCs w:val="28"/>
          <w:lang w:eastAsia="zh-HK"/>
        </w:rPr>
        <w:t>略降</w:t>
      </w:r>
      <w:r w:rsidRPr="0042726B">
        <w:rPr>
          <w:rFonts w:eastAsia="標楷體" w:hint="eastAsia"/>
          <w:sz w:val="28"/>
          <w:szCs w:val="28"/>
        </w:rPr>
        <w:t>至</w:t>
      </w:r>
      <w:r w:rsidRPr="0042726B">
        <w:rPr>
          <w:rFonts w:eastAsia="標楷體"/>
          <w:sz w:val="28"/>
          <w:szCs w:val="28"/>
        </w:rPr>
        <w:t>1</w:t>
      </w:r>
      <w:r w:rsidRPr="0042726B">
        <w:rPr>
          <w:rFonts w:eastAsia="標楷體" w:hint="eastAsia"/>
          <w:sz w:val="28"/>
          <w:szCs w:val="28"/>
        </w:rPr>
        <w:t>19</w:t>
      </w:r>
      <w:r w:rsidRPr="0042726B">
        <w:rPr>
          <w:rFonts w:eastAsia="標楷體"/>
          <w:sz w:val="28"/>
          <w:szCs w:val="28"/>
        </w:rPr>
        <w:t>.</w:t>
      </w:r>
      <w:r w:rsidRPr="0042726B">
        <w:rPr>
          <w:rFonts w:eastAsia="標楷體" w:hint="eastAsia"/>
          <w:sz w:val="28"/>
          <w:szCs w:val="28"/>
        </w:rPr>
        <w:t>8</w:t>
      </w:r>
      <w:r w:rsidRPr="0042726B">
        <w:rPr>
          <w:rFonts w:eastAsia="標楷體" w:hint="eastAsia"/>
          <w:sz w:val="28"/>
          <w:szCs w:val="28"/>
        </w:rPr>
        <w:t>；</w:t>
      </w:r>
      <w:r w:rsidRPr="0042726B">
        <w:rPr>
          <w:rFonts w:eastAsia="標楷體" w:hint="eastAsia"/>
          <w:sz w:val="28"/>
          <w:szCs w:val="28"/>
        </w:rPr>
        <w:t>9</w:t>
      </w:r>
      <w:r w:rsidRPr="0042726B">
        <w:rPr>
          <w:rFonts w:eastAsia="標楷體" w:hint="eastAsia"/>
          <w:sz w:val="28"/>
          <w:szCs w:val="28"/>
        </w:rPr>
        <w:t>月製造業採購經理人指數，從上月的</w:t>
      </w:r>
      <w:r w:rsidRPr="0042726B">
        <w:rPr>
          <w:rFonts w:eastAsia="標楷體"/>
          <w:sz w:val="28"/>
          <w:szCs w:val="28"/>
        </w:rPr>
        <w:t>58.8</w:t>
      </w:r>
      <w:r w:rsidRPr="0042726B">
        <w:rPr>
          <w:rFonts w:eastAsia="標楷體" w:hint="eastAsia"/>
          <w:sz w:val="28"/>
          <w:szCs w:val="28"/>
        </w:rPr>
        <w:t>上升至</w:t>
      </w:r>
      <w:r w:rsidRPr="0042726B">
        <w:rPr>
          <w:rFonts w:eastAsia="標楷體" w:hint="eastAsia"/>
          <w:sz w:val="28"/>
          <w:szCs w:val="28"/>
        </w:rPr>
        <w:t>60.8</w:t>
      </w:r>
      <w:r w:rsidRPr="0042726B">
        <w:rPr>
          <w:rFonts w:eastAsia="標楷體" w:hint="eastAsia"/>
          <w:sz w:val="28"/>
          <w:szCs w:val="28"/>
        </w:rPr>
        <w:t>，數值高於</w:t>
      </w:r>
      <w:r w:rsidRPr="0042726B">
        <w:rPr>
          <w:rFonts w:eastAsia="標楷體"/>
          <w:sz w:val="28"/>
          <w:szCs w:val="28"/>
        </w:rPr>
        <w:t>50</w:t>
      </w:r>
      <w:r w:rsidRPr="0042726B">
        <w:rPr>
          <w:rFonts w:eastAsia="標楷體" w:hint="eastAsia"/>
          <w:sz w:val="28"/>
          <w:szCs w:val="28"/>
        </w:rPr>
        <w:t>榮枯線，顯示製造業活動處於擴張。</w:t>
      </w:r>
    </w:p>
    <w:p w:rsidR="002D51E0" w:rsidRPr="0042726B" w:rsidRDefault="002D51E0" w:rsidP="002D51E0">
      <w:pPr>
        <w:snapToGrid w:val="0"/>
        <w:spacing w:beforeLines="50" w:before="180" w:line="300" w:lineRule="auto"/>
        <w:ind w:leftChars="150" w:left="360" w:firstLineChars="200" w:firstLine="560"/>
        <w:jc w:val="both"/>
        <w:rPr>
          <w:rFonts w:eastAsia="標楷體"/>
          <w:sz w:val="28"/>
          <w:szCs w:val="28"/>
        </w:rPr>
      </w:pPr>
      <w:r w:rsidRPr="0042726B">
        <w:rPr>
          <w:rFonts w:eastAsia="標楷體" w:hint="eastAsia"/>
          <w:sz w:val="28"/>
          <w:szCs w:val="28"/>
        </w:rPr>
        <w:t>今年</w:t>
      </w:r>
      <w:r w:rsidRPr="0042726B">
        <w:rPr>
          <w:rFonts w:eastAsia="標楷體" w:hint="eastAsia"/>
          <w:sz w:val="28"/>
          <w:szCs w:val="28"/>
        </w:rPr>
        <w:t>8</w:t>
      </w:r>
      <w:r w:rsidRPr="0042726B">
        <w:rPr>
          <w:rFonts w:eastAsia="標楷體" w:hint="eastAsia"/>
          <w:sz w:val="28"/>
          <w:szCs w:val="28"/>
        </w:rPr>
        <w:t>月商品出口額為</w:t>
      </w:r>
      <w:r w:rsidRPr="0042726B">
        <w:rPr>
          <w:rFonts w:eastAsia="標楷體"/>
          <w:sz w:val="28"/>
          <w:szCs w:val="28"/>
        </w:rPr>
        <w:t>1,2</w:t>
      </w:r>
      <w:r w:rsidRPr="0042726B">
        <w:rPr>
          <w:rFonts w:eastAsia="標楷體" w:hint="eastAsia"/>
          <w:sz w:val="28"/>
          <w:szCs w:val="28"/>
        </w:rPr>
        <w:t>92</w:t>
      </w:r>
      <w:r w:rsidRPr="0042726B">
        <w:rPr>
          <w:rFonts w:eastAsia="標楷體"/>
          <w:sz w:val="28"/>
          <w:szCs w:val="28"/>
        </w:rPr>
        <w:t>.1</w:t>
      </w:r>
      <w:r w:rsidRPr="0042726B">
        <w:rPr>
          <w:rFonts w:eastAsia="標楷體" w:hint="eastAsia"/>
          <w:sz w:val="28"/>
          <w:szCs w:val="28"/>
        </w:rPr>
        <w:t>億美元，較上年同</w:t>
      </w:r>
      <w:r w:rsidRPr="0042726B">
        <w:rPr>
          <w:rFonts w:eastAsia="標楷體" w:hint="eastAsia"/>
          <w:sz w:val="28"/>
          <w:szCs w:val="28"/>
          <w:lang w:eastAsia="zh-HK"/>
        </w:rPr>
        <w:t>月</w:t>
      </w:r>
      <w:r w:rsidRPr="0042726B">
        <w:rPr>
          <w:rFonts w:eastAsia="標楷體" w:hint="eastAsia"/>
          <w:sz w:val="28"/>
          <w:szCs w:val="28"/>
        </w:rPr>
        <w:t>增加</w:t>
      </w:r>
      <w:r w:rsidRPr="0042726B">
        <w:rPr>
          <w:rFonts w:eastAsia="標楷體" w:hint="eastAsia"/>
          <w:sz w:val="28"/>
          <w:szCs w:val="28"/>
        </w:rPr>
        <w:t>4.1</w:t>
      </w:r>
      <w:r w:rsidRPr="0042726B">
        <w:rPr>
          <w:rFonts w:eastAsia="標楷體"/>
          <w:sz w:val="28"/>
          <w:szCs w:val="28"/>
        </w:rPr>
        <w:t>%</w:t>
      </w:r>
      <w:r w:rsidRPr="0042726B">
        <w:rPr>
          <w:rFonts w:eastAsia="標楷體" w:hint="eastAsia"/>
          <w:sz w:val="28"/>
          <w:szCs w:val="28"/>
        </w:rPr>
        <w:t>，進口額為</w:t>
      </w:r>
      <w:r w:rsidRPr="0042726B">
        <w:rPr>
          <w:rFonts w:eastAsia="標楷體"/>
          <w:sz w:val="28"/>
          <w:szCs w:val="28"/>
        </w:rPr>
        <w:t>1,93</w:t>
      </w:r>
      <w:r w:rsidRPr="0042726B">
        <w:rPr>
          <w:rFonts w:eastAsia="標楷體" w:hint="eastAsia"/>
          <w:sz w:val="28"/>
          <w:szCs w:val="28"/>
        </w:rPr>
        <w:t>6</w:t>
      </w:r>
      <w:r w:rsidRPr="0042726B">
        <w:rPr>
          <w:rFonts w:eastAsia="標楷體"/>
          <w:sz w:val="28"/>
          <w:szCs w:val="28"/>
        </w:rPr>
        <w:t>.</w:t>
      </w:r>
      <w:r w:rsidRPr="0042726B">
        <w:rPr>
          <w:rFonts w:eastAsia="標楷體" w:hint="eastAsia"/>
          <w:sz w:val="28"/>
          <w:szCs w:val="28"/>
        </w:rPr>
        <w:t>3</w:t>
      </w:r>
      <w:r w:rsidRPr="0042726B">
        <w:rPr>
          <w:rFonts w:eastAsia="標楷體" w:hint="eastAsia"/>
          <w:sz w:val="28"/>
          <w:szCs w:val="28"/>
        </w:rPr>
        <w:t>億美元，增加</w:t>
      </w:r>
      <w:r w:rsidRPr="0042726B">
        <w:rPr>
          <w:rFonts w:eastAsia="標楷體"/>
          <w:sz w:val="28"/>
          <w:szCs w:val="28"/>
        </w:rPr>
        <w:t>4.</w:t>
      </w:r>
      <w:r w:rsidRPr="0042726B">
        <w:rPr>
          <w:rFonts w:eastAsia="標楷體" w:hint="eastAsia"/>
          <w:sz w:val="28"/>
          <w:szCs w:val="28"/>
        </w:rPr>
        <w:t>4</w:t>
      </w:r>
      <w:r w:rsidRPr="0042726B">
        <w:rPr>
          <w:rFonts w:eastAsia="標楷體"/>
          <w:sz w:val="28"/>
          <w:szCs w:val="28"/>
        </w:rPr>
        <w:t>%</w:t>
      </w:r>
      <w:r w:rsidRPr="0042726B">
        <w:rPr>
          <w:rFonts w:eastAsia="標楷體" w:hint="eastAsia"/>
          <w:sz w:val="28"/>
          <w:szCs w:val="28"/>
        </w:rPr>
        <w:t>，貿易入超</w:t>
      </w:r>
      <w:r w:rsidRPr="0042726B">
        <w:rPr>
          <w:rFonts w:eastAsia="標楷體"/>
          <w:sz w:val="28"/>
          <w:szCs w:val="28"/>
        </w:rPr>
        <w:t>6</w:t>
      </w:r>
      <w:r w:rsidRPr="0042726B">
        <w:rPr>
          <w:rFonts w:eastAsia="標楷體" w:hint="eastAsia"/>
          <w:sz w:val="28"/>
          <w:szCs w:val="28"/>
        </w:rPr>
        <w:t>44</w:t>
      </w:r>
      <w:r w:rsidRPr="0042726B">
        <w:rPr>
          <w:rFonts w:eastAsia="標楷體"/>
          <w:sz w:val="28"/>
          <w:szCs w:val="28"/>
        </w:rPr>
        <w:t>.3</w:t>
      </w:r>
      <w:r w:rsidRPr="0042726B">
        <w:rPr>
          <w:rFonts w:eastAsia="標楷體" w:hint="eastAsia"/>
          <w:sz w:val="28"/>
          <w:szCs w:val="28"/>
        </w:rPr>
        <w:t>億美元。</w:t>
      </w:r>
      <w:r w:rsidRPr="0042726B">
        <w:rPr>
          <w:rFonts w:eastAsia="標楷體" w:hint="eastAsia"/>
          <w:sz w:val="28"/>
          <w:szCs w:val="28"/>
        </w:rPr>
        <w:t>9</w:t>
      </w:r>
      <w:r w:rsidRPr="0042726B">
        <w:rPr>
          <w:rFonts w:eastAsia="標楷體" w:hint="eastAsia"/>
          <w:sz w:val="28"/>
          <w:szCs w:val="28"/>
        </w:rPr>
        <w:t>月消費者物價上漲</w:t>
      </w:r>
      <w:r w:rsidRPr="0042726B">
        <w:rPr>
          <w:rFonts w:eastAsia="標楷體" w:hint="eastAsia"/>
          <w:sz w:val="28"/>
          <w:szCs w:val="28"/>
        </w:rPr>
        <w:t>2.2</w:t>
      </w:r>
      <w:r w:rsidRPr="0042726B">
        <w:rPr>
          <w:rFonts w:eastAsia="標楷體"/>
          <w:sz w:val="28"/>
          <w:szCs w:val="28"/>
        </w:rPr>
        <w:t>%</w:t>
      </w:r>
      <w:r w:rsidRPr="0042726B">
        <w:rPr>
          <w:rFonts w:eastAsia="標楷體" w:hint="eastAsia"/>
          <w:sz w:val="28"/>
          <w:szCs w:val="28"/>
        </w:rPr>
        <w:t>；非農就業</w:t>
      </w:r>
      <w:r w:rsidRPr="0042726B">
        <w:rPr>
          <w:rFonts w:eastAsia="標楷體" w:hint="eastAsia"/>
          <w:sz w:val="28"/>
          <w:szCs w:val="28"/>
          <w:lang w:eastAsia="zh-HK"/>
        </w:rPr>
        <w:t>減少</w:t>
      </w:r>
      <w:r w:rsidRPr="0042726B">
        <w:rPr>
          <w:rFonts w:eastAsia="標楷體" w:hint="eastAsia"/>
          <w:sz w:val="28"/>
          <w:szCs w:val="28"/>
          <w:lang w:eastAsia="zh-HK"/>
        </w:rPr>
        <w:t>3.3</w:t>
      </w:r>
      <w:r w:rsidRPr="0042726B">
        <w:rPr>
          <w:rFonts w:eastAsia="標楷體" w:hint="eastAsia"/>
          <w:sz w:val="28"/>
          <w:szCs w:val="28"/>
        </w:rPr>
        <w:t>萬人，失業率</w:t>
      </w:r>
      <w:r w:rsidRPr="0042726B">
        <w:rPr>
          <w:rFonts w:eastAsia="標楷體"/>
          <w:sz w:val="28"/>
          <w:szCs w:val="28"/>
        </w:rPr>
        <w:t>4.2%</w:t>
      </w:r>
      <w:r w:rsidRPr="0042726B">
        <w:rPr>
          <w:rFonts w:eastAsia="標楷體" w:hint="eastAsia"/>
          <w:sz w:val="28"/>
          <w:szCs w:val="28"/>
        </w:rPr>
        <w:t>；工業生產增加</w:t>
      </w:r>
      <w:r w:rsidRPr="0042726B">
        <w:rPr>
          <w:rFonts w:eastAsia="標楷體"/>
          <w:sz w:val="28"/>
          <w:szCs w:val="28"/>
        </w:rPr>
        <w:t>1.6%</w:t>
      </w:r>
      <w:r w:rsidRPr="0042726B">
        <w:rPr>
          <w:rFonts w:eastAsia="標楷體" w:hint="eastAsia"/>
          <w:sz w:val="28"/>
          <w:szCs w:val="28"/>
        </w:rPr>
        <w:t>。</w:t>
      </w:r>
    </w:p>
    <w:p w:rsidR="009F3ED4" w:rsidRPr="0042726B" w:rsidRDefault="00DA6674" w:rsidP="00DA6674">
      <w:pPr>
        <w:snapToGrid w:val="0"/>
        <w:spacing w:beforeLines="50" w:before="180" w:line="300" w:lineRule="auto"/>
        <w:ind w:leftChars="150" w:left="360" w:firstLineChars="200" w:firstLine="560"/>
        <w:jc w:val="both"/>
        <w:rPr>
          <w:rFonts w:eastAsia="標楷體"/>
          <w:sz w:val="28"/>
          <w:szCs w:val="28"/>
        </w:rPr>
      </w:pPr>
      <w:r w:rsidRPr="0042726B">
        <w:rPr>
          <w:rFonts w:eastAsia="標楷體"/>
          <w:sz w:val="28"/>
          <w:szCs w:val="28"/>
          <w:lang w:eastAsia="zh-HK"/>
        </w:rPr>
        <w:t>美國總統</w:t>
      </w:r>
      <w:r w:rsidRPr="0042726B">
        <w:rPr>
          <w:rFonts w:eastAsia="標楷體"/>
          <w:sz w:val="28"/>
          <w:szCs w:val="28"/>
        </w:rPr>
        <w:t>川普</w:t>
      </w:r>
      <w:r w:rsidRPr="0042726B">
        <w:rPr>
          <w:rFonts w:eastAsia="標楷體"/>
          <w:sz w:val="28"/>
          <w:szCs w:val="28"/>
          <w:lang w:eastAsia="zh-HK"/>
        </w:rPr>
        <w:t>於</w:t>
      </w:r>
      <w:r w:rsidRPr="0042726B">
        <w:rPr>
          <w:rFonts w:eastAsia="標楷體" w:hint="eastAsia"/>
          <w:sz w:val="28"/>
          <w:szCs w:val="28"/>
          <w:lang w:eastAsia="zh-HK"/>
        </w:rPr>
        <w:t>今年</w:t>
      </w:r>
      <w:r w:rsidRPr="0042726B">
        <w:rPr>
          <w:rFonts w:eastAsia="標楷體"/>
          <w:sz w:val="28"/>
          <w:szCs w:val="28"/>
          <w:lang w:eastAsia="zh-HK"/>
        </w:rPr>
        <w:t>9</w:t>
      </w:r>
      <w:r w:rsidRPr="0042726B">
        <w:rPr>
          <w:rFonts w:eastAsia="標楷體"/>
          <w:sz w:val="28"/>
          <w:szCs w:val="28"/>
          <w:lang w:eastAsia="zh-HK"/>
        </w:rPr>
        <w:t>月</w:t>
      </w:r>
      <w:r w:rsidRPr="0042726B">
        <w:rPr>
          <w:rFonts w:eastAsia="標楷體"/>
          <w:sz w:val="28"/>
          <w:szCs w:val="28"/>
          <w:lang w:eastAsia="zh-HK"/>
        </w:rPr>
        <w:t>27</w:t>
      </w:r>
      <w:r w:rsidRPr="0042726B">
        <w:rPr>
          <w:rFonts w:eastAsia="標楷體"/>
          <w:sz w:val="28"/>
          <w:szCs w:val="28"/>
          <w:lang w:eastAsia="zh-HK"/>
        </w:rPr>
        <w:t>日公布</w:t>
      </w:r>
      <w:r w:rsidRPr="0042726B">
        <w:rPr>
          <w:rFonts w:eastAsia="標楷體"/>
          <w:sz w:val="28"/>
          <w:szCs w:val="28"/>
        </w:rPr>
        <w:t>稅改</w:t>
      </w:r>
      <w:r w:rsidRPr="0042726B">
        <w:rPr>
          <w:rFonts w:eastAsia="標楷體"/>
          <w:sz w:val="28"/>
          <w:szCs w:val="28"/>
          <w:lang w:eastAsia="zh-HK"/>
        </w:rPr>
        <w:t>方案</w:t>
      </w:r>
      <w:r w:rsidRPr="0042726B">
        <w:rPr>
          <w:rFonts w:eastAsia="標楷體"/>
          <w:sz w:val="28"/>
          <w:szCs w:val="28"/>
        </w:rPr>
        <w:t>架</w:t>
      </w:r>
      <w:r w:rsidRPr="0042726B">
        <w:rPr>
          <w:rFonts w:eastAsia="標楷體"/>
          <w:sz w:val="28"/>
          <w:szCs w:val="28"/>
          <w:lang w:eastAsia="zh-HK"/>
        </w:rPr>
        <w:t>構</w:t>
      </w:r>
      <w:r w:rsidRPr="0042726B">
        <w:rPr>
          <w:rFonts w:eastAsia="標楷體"/>
          <w:sz w:val="28"/>
          <w:szCs w:val="28"/>
        </w:rPr>
        <w:t>，計劃</w:t>
      </w:r>
      <w:r w:rsidRPr="0042726B">
        <w:rPr>
          <w:rFonts w:eastAsia="標楷體"/>
          <w:sz w:val="28"/>
          <w:szCs w:val="28"/>
          <w:lang w:eastAsia="zh-HK"/>
        </w:rPr>
        <w:t>將</w:t>
      </w:r>
      <w:r w:rsidRPr="0042726B">
        <w:rPr>
          <w:rFonts w:eastAsia="標楷體"/>
          <w:sz w:val="28"/>
          <w:szCs w:val="28"/>
        </w:rPr>
        <w:t>企業</w:t>
      </w:r>
      <w:r w:rsidRPr="0042726B">
        <w:rPr>
          <w:rFonts w:eastAsia="標楷體"/>
          <w:sz w:val="28"/>
          <w:szCs w:val="28"/>
          <w:lang w:eastAsia="zh-HK"/>
        </w:rPr>
        <w:t>所得</w:t>
      </w:r>
      <w:r w:rsidRPr="0042726B">
        <w:rPr>
          <w:rFonts w:eastAsia="標楷體"/>
          <w:sz w:val="28"/>
          <w:szCs w:val="28"/>
        </w:rPr>
        <w:t>稅從目前的</w:t>
      </w:r>
      <w:r w:rsidRPr="0042726B">
        <w:rPr>
          <w:rFonts w:eastAsia="標楷體"/>
          <w:sz w:val="28"/>
          <w:szCs w:val="28"/>
        </w:rPr>
        <w:t>35%</w:t>
      </w:r>
      <w:r w:rsidRPr="0042726B">
        <w:rPr>
          <w:rFonts w:eastAsia="標楷體"/>
          <w:sz w:val="28"/>
          <w:szCs w:val="28"/>
        </w:rPr>
        <w:t>降</w:t>
      </w:r>
      <w:r w:rsidRPr="0042726B">
        <w:rPr>
          <w:rFonts w:eastAsia="標楷體"/>
          <w:sz w:val="28"/>
          <w:szCs w:val="28"/>
          <w:lang w:eastAsia="zh-HK"/>
        </w:rPr>
        <w:t>至</w:t>
      </w:r>
      <w:r w:rsidRPr="0042726B">
        <w:rPr>
          <w:rFonts w:eastAsia="標楷體"/>
          <w:sz w:val="28"/>
          <w:szCs w:val="28"/>
        </w:rPr>
        <w:t>20%</w:t>
      </w:r>
      <w:r w:rsidRPr="0042726B">
        <w:rPr>
          <w:rFonts w:eastAsia="標楷體"/>
          <w:sz w:val="28"/>
          <w:szCs w:val="28"/>
        </w:rPr>
        <w:t>，</w:t>
      </w:r>
      <w:r w:rsidRPr="0042726B">
        <w:rPr>
          <w:rFonts w:eastAsia="標楷體"/>
          <w:sz w:val="28"/>
          <w:szCs w:val="28"/>
          <w:lang w:eastAsia="zh-HK"/>
        </w:rPr>
        <w:t>個人所得稅級距簡化為</w:t>
      </w:r>
      <w:r w:rsidRPr="0042726B">
        <w:rPr>
          <w:rFonts w:eastAsia="標楷體"/>
          <w:sz w:val="28"/>
          <w:szCs w:val="28"/>
          <w:lang w:eastAsia="zh-HK"/>
        </w:rPr>
        <w:t>3</w:t>
      </w:r>
      <w:r w:rsidRPr="0042726B">
        <w:rPr>
          <w:rFonts w:eastAsia="標楷體"/>
          <w:sz w:val="28"/>
          <w:szCs w:val="28"/>
          <w:lang w:eastAsia="zh-HK"/>
        </w:rPr>
        <w:t>級，最低稅率為</w:t>
      </w:r>
      <w:r w:rsidRPr="0042726B">
        <w:rPr>
          <w:rFonts w:eastAsia="標楷體"/>
          <w:sz w:val="28"/>
          <w:szCs w:val="28"/>
          <w:lang w:eastAsia="zh-HK"/>
        </w:rPr>
        <w:t>12%</w:t>
      </w:r>
      <w:r w:rsidRPr="0042726B">
        <w:rPr>
          <w:rFonts w:eastAsia="標楷體"/>
          <w:sz w:val="28"/>
          <w:szCs w:val="28"/>
          <w:lang w:eastAsia="zh-HK"/>
        </w:rPr>
        <w:t>，</w:t>
      </w:r>
      <w:r w:rsidRPr="0042726B">
        <w:rPr>
          <w:rFonts w:eastAsia="標楷體"/>
          <w:sz w:val="28"/>
          <w:szCs w:val="28"/>
        </w:rPr>
        <w:t>並將個人的標準免稅額增加</w:t>
      </w:r>
      <w:r w:rsidRPr="0042726B">
        <w:rPr>
          <w:rFonts w:eastAsia="標楷體"/>
          <w:sz w:val="28"/>
          <w:szCs w:val="28"/>
        </w:rPr>
        <w:t>1</w:t>
      </w:r>
      <w:r w:rsidRPr="0042726B">
        <w:rPr>
          <w:rFonts w:eastAsia="標楷體"/>
          <w:sz w:val="28"/>
          <w:szCs w:val="28"/>
        </w:rPr>
        <w:t>倍，藉此造福中產階級，並帶動海外資金回流。</w:t>
      </w:r>
      <w:r w:rsidR="009F3ED4" w:rsidRPr="0042726B">
        <w:rPr>
          <w:rFonts w:eastAsia="標楷體"/>
          <w:b/>
          <w:kern w:val="0"/>
          <w:sz w:val="28"/>
          <w:szCs w:val="32"/>
          <w:lang w:val="zh-TW"/>
        </w:rPr>
        <w:br w:type="page"/>
      </w:r>
    </w:p>
    <w:p w:rsidR="00C70CEC" w:rsidRPr="0042726B" w:rsidRDefault="00C70CEC" w:rsidP="00C70CEC">
      <w:pPr>
        <w:widowControl/>
        <w:jc w:val="center"/>
        <w:rPr>
          <w:rFonts w:eastAsia="標楷體"/>
          <w:b/>
          <w:kern w:val="0"/>
          <w:sz w:val="28"/>
          <w:szCs w:val="20"/>
        </w:rPr>
      </w:pPr>
      <w:r w:rsidRPr="0042726B">
        <w:rPr>
          <w:rFonts w:eastAsia="標楷體"/>
          <w:b/>
          <w:kern w:val="0"/>
          <w:sz w:val="28"/>
          <w:szCs w:val="32"/>
          <w:lang w:val="zh-TW"/>
        </w:rPr>
        <w:lastRenderedPageBreak/>
        <w:t>表</w:t>
      </w:r>
      <w:r w:rsidRPr="0042726B">
        <w:rPr>
          <w:rFonts w:eastAsia="標楷體"/>
          <w:b/>
          <w:kern w:val="0"/>
          <w:sz w:val="28"/>
          <w:szCs w:val="32"/>
          <w:lang w:val="zh-TW"/>
        </w:rPr>
        <w:t xml:space="preserve">1-1   </w:t>
      </w:r>
      <w:r w:rsidRPr="0042726B">
        <w:rPr>
          <w:rFonts w:eastAsia="標楷體"/>
          <w:b/>
          <w:kern w:val="0"/>
          <w:sz w:val="28"/>
          <w:szCs w:val="32"/>
          <w:lang w:val="zh-TW"/>
        </w:rPr>
        <w:t>美國重要經濟指標</w:t>
      </w:r>
    </w:p>
    <w:p w:rsidR="00C70CEC" w:rsidRPr="0042726B" w:rsidRDefault="00C70CEC" w:rsidP="00C70CEC">
      <w:pPr>
        <w:tabs>
          <w:tab w:val="left" w:pos="6840"/>
        </w:tabs>
        <w:snapToGrid w:val="0"/>
        <w:jc w:val="right"/>
        <w:rPr>
          <w:rFonts w:eastAsia="標楷體"/>
          <w:bCs/>
          <w:sz w:val="22"/>
          <w:szCs w:val="28"/>
        </w:rPr>
      </w:pPr>
      <w:r w:rsidRPr="0042726B">
        <w:rPr>
          <w:rFonts w:eastAsia="標楷體"/>
          <w:bCs/>
          <w:sz w:val="28"/>
          <w:szCs w:val="32"/>
          <w:lang w:val="zh-TW"/>
        </w:rPr>
        <w:t xml:space="preserve">      </w:t>
      </w:r>
      <w:r w:rsidR="00A91913" w:rsidRPr="0042726B">
        <w:rPr>
          <w:rFonts w:eastAsia="標楷體" w:hint="eastAsia"/>
          <w:bCs/>
          <w:sz w:val="28"/>
          <w:szCs w:val="32"/>
          <w:lang w:val="zh-TW"/>
        </w:rPr>
        <w:t xml:space="preserve"> </w:t>
      </w:r>
      <w:r w:rsidRPr="0042726B">
        <w:rPr>
          <w:rFonts w:eastAsia="標楷體" w:hint="eastAsia"/>
          <w:bCs/>
          <w:sz w:val="22"/>
          <w:szCs w:val="28"/>
          <w:lang w:val="zh-TW"/>
        </w:rPr>
        <w:t>單位：億美元；</w:t>
      </w:r>
      <w:r w:rsidRPr="0042726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2726B" w:rsidRPr="0042726B" w:rsidTr="0072640F">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lang w:val="zh-TW"/>
              </w:rPr>
              <w:t>年</w:t>
            </w:r>
            <w:r w:rsidRPr="0042726B">
              <w:rPr>
                <w:rFonts w:eastAsia="標楷體"/>
                <w:bCs/>
                <w:sz w:val="22"/>
              </w:rPr>
              <w:t>(</w:t>
            </w:r>
            <w:r w:rsidRPr="0042726B">
              <w:rPr>
                <w:rFonts w:eastAsia="標楷體" w:hint="eastAsia"/>
                <w:bCs/>
                <w:sz w:val="22"/>
                <w:lang w:val="zh-TW"/>
              </w:rPr>
              <w:t>月</w:t>
            </w:r>
            <w:r w:rsidRPr="0042726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lang w:val="zh-TW"/>
              </w:rPr>
              <w:t>實質</w:t>
            </w:r>
          </w:p>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lang w:val="zh-TW"/>
              </w:rPr>
              <w:t>工業</w:t>
            </w:r>
          </w:p>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szCs w:val="20"/>
              </w:rPr>
            </w:pPr>
            <w:r w:rsidRPr="0042726B">
              <w:rPr>
                <w:rFonts w:eastAsia="標楷體" w:hint="eastAsia"/>
                <w:bCs/>
                <w:sz w:val="22"/>
                <w:szCs w:val="20"/>
              </w:rPr>
              <w:t>貿</w:t>
            </w:r>
            <w:r w:rsidRPr="0042726B">
              <w:rPr>
                <w:rFonts w:eastAsia="標楷體"/>
                <w:bCs/>
                <w:sz w:val="22"/>
                <w:szCs w:val="20"/>
              </w:rPr>
              <w:t xml:space="preserve">    </w:t>
            </w:r>
            <w:r w:rsidRPr="0042726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lang w:val="zh-TW"/>
              </w:rPr>
            </w:pPr>
            <w:r w:rsidRPr="0042726B">
              <w:rPr>
                <w:rFonts w:eastAsia="標楷體" w:hint="eastAsia"/>
                <w:bCs/>
                <w:sz w:val="22"/>
                <w:lang w:val="zh-TW"/>
              </w:rPr>
              <w:t>消費者</w:t>
            </w:r>
          </w:p>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lang w:val="zh-TW"/>
              </w:rPr>
              <w:t>失業率</w:t>
            </w:r>
          </w:p>
        </w:tc>
      </w:tr>
      <w:tr w:rsidR="0042726B" w:rsidRPr="0042726B" w:rsidTr="0072640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C70CEC" w:rsidRPr="0042726B" w:rsidRDefault="00C70CEC" w:rsidP="00C70CEC">
            <w:pPr>
              <w:tabs>
                <w:tab w:val="left" w:pos="6840"/>
              </w:tabs>
              <w:autoSpaceDE w:val="0"/>
              <w:autoSpaceDN w:val="0"/>
              <w:adjustRightInd w:val="0"/>
              <w:snapToGrid w:val="0"/>
              <w:spacing w:beforeLines="30" w:before="108" w:line="240" w:lineRule="atLeast"/>
              <w:jc w:val="center"/>
              <w:rPr>
                <w:rFonts w:eastAsia="標楷體"/>
                <w:bCs/>
                <w:sz w:val="22"/>
              </w:rPr>
            </w:pPr>
            <w:r w:rsidRPr="0042726B">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C70CEC" w:rsidRPr="0042726B" w:rsidRDefault="00C70CEC" w:rsidP="0072640F">
            <w:pPr>
              <w:widowControl/>
              <w:rPr>
                <w:rFonts w:eastAsia="標楷體"/>
                <w:bCs/>
                <w:sz w:val="22"/>
              </w:rPr>
            </w:pPr>
          </w:p>
        </w:tc>
      </w:tr>
      <w:tr w:rsidR="0042726B" w:rsidRPr="0042726B" w:rsidTr="0072640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70CEC" w:rsidRPr="0042726B" w:rsidRDefault="00C70CEC" w:rsidP="0072640F">
            <w:pPr>
              <w:tabs>
                <w:tab w:val="left" w:pos="6840"/>
              </w:tabs>
              <w:autoSpaceDE w:val="0"/>
              <w:autoSpaceDN w:val="0"/>
              <w:adjustRightInd w:val="0"/>
              <w:snapToGrid w:val="0"/>
              <w:spacing w:line="240" w:lineRule="atLeast"/>
              <w:jc w:val="center"/>
              <w:rPr>
                <w:rFonts w:eastAsia="標楷體"/>
                <w:bCs/>
                <w:sz w:val="22"/>
              </w:rPr>
            </w:pPr>
            <w:r w:rsidRPr="0042726B">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70CEC" w:rsidRPr="0042726B" w:rsidRDefault="00C70CEC" w:rsidP="0072640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C70CEC" w:rsidRPr="0042726B" w:rsidRDefault="00C70CEC" w:rsidP="0072640F">
            <w:pPr>
              <w:widowControl/>
              <w:rPr>
                <w:rFonts w:eastAsia="標楷體"/>
                <w:bCs/>
                <w:sz w:val="22"/>
              </w:rPr>
            </w:pPr>
          </w:p>
        </w:tc>
      </w:tr>
      <w:tr w:rsidR="0042726B" w:rsidRPr="0042726B" w:rsidTr="0072640F">
        <w:trPr>
          <w:cantSplit/>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2012</w:t>
            </w:r>
            <w:r w:rsidRPr="0042726B">
              <w:rPr>
                <w:rFonts w:eastAsia="標楷體" w:hint="eastAsia"/>
                <w:bCs/>
                <w:sz w:val="22"/>
              </w:rPr>
              <w:t>年</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2.2</w:t>
            </w:r>
          </w:p>
        </w:tc>
        <w:tc>
          <w:tcPr>
            <w:tcW w:w="844"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2.8</w:t>
            </w:r>
          </w:p>
        </w:tc>
        <w:tc>
          <w:tcPr>
            <w:tcW w:w="840"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15,625.8</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4.2</w:t>
            </w:r>
          </w:p>
        </w:tc>
        <w:tc>
          <w:tcPr>
            <w:tcW w:w="853"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23,037.5</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2.9</w:t>
            </w:r>
          </w:p>
        </w:tc>
        <w:tc>
          <w:tcPr>
            <w:tcW w:w="910"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-7,411.7</w:t>
            </w:r>
          </w:p>
        </w:tc>
        <w:tc>
          <w:tcPr>
            <w:tcW w:w="854"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2.1</w:t>
            </w:r>
          </w:p>
        </w:tc>
        <w:tc>
          <w:tcPr>
            <w:tcW w:w="835" w:type="dxa"/>
            <w:tcBorders>
              <w:top w:val="nil"/>
              <w:left w:val="single" w:sz="6" w:space="0" w:color="auto"/>
              <w:bottom w:val="nil"/>
              <w:right w:val="nil"/>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8.1</w:t>
            </w:r>
          </w:p>
        </w:tc>
      </w:tr>
      <w:tr w:rsidR="0042726B" w:rsidRPr="0042726B" w:rsidTr="0072640F">
        <w:trPr>
          <w:cantSplit/>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2013</w:t>
            </w:r>
            <w:r w:rsidRPr="0042726B">
              <w:rPr>
                <w:rFonts w:eastAsia="標楷體" w:hint="eastAsia"/>
                <w:bCs/>
                <w:sz w:val="22"/>
              </w:rPr>
              <w:t>年</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1.7</w:t>
            </w:r>
          </w:p>
        </w:tc>
        <w:tc>
          <w:tcPr>
            <w:tcW w:w="844"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1.9</w:t>
            </w:r>
          </w:p>
        </w:tc>
        <w:tc>
          <w:tcPr>
            <w:tcW w:w="840"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-7,022.4</w:t>
            </w:r>
          </w:p>
        </w:tc>
        <w:tc>
          <w:tcPr>
            <w:tcW w:w="854"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1.5</w:t>
            </w:r>
          </w:p>
        </w:tc>
        <w:tc>
          <w:tcPr>
            <w:tcW w:w="835" w:type="dxa"/>
            <w:tcBorders>
              <w:top w:val="nil"/>
              <w:left w:val="single" w:sz="6" w:space="0" w:color="auto"/>
              <w:bottom w:val="nil"/>
              <w:right w:val="nil"/>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7.4</w:t>
            </w:r>
          </w:p>
        </w:tc>
      </w:tr>
      <w:tr w:rsidR="0042726B" w:rsidRPr="0042726B" w:rsidTr="0072640F">
        <w:trPr>
          <w:cantSplit/>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2014</w:t>
            </w:r>
            <w:r w:rsidRPr="0042726B">
              <w:rPr>
                <w:rFonts w:eastAsia="標楷體" w:hint="eastAsia"/>
                <w:bCs/>
                <w:sz w:val="22"/>
              </w:rPr>
              <w:t>年</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2.6</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2.9</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16,333.2</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2.6</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23,854.9</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3.9</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-7,022.4</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1.6</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6.2</w:t>
            </w:r>
          </w:p>
        </w:tc>
      </w:tr>
      <w:tr w:rsidR="0042726B" w:rsidRPr="0042726B" w:rsidTr="0072640F">
        <w:trPr>
          <w:cantSplit/>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2015</w:t>
            </w:r>
            <w:r w:rsidRPr="0042726B">
              <w:rPr>
                <w:rFonts w:eastAsia="標楷體" w:hint="eastAsia"/>
                <w:bCs/>
                <w:sz w:val="22"/>
              </w:rPr>
              <w:t>年</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highlight w:val="yellow"/>
              </w:rPr>
            </w:pPr>
            <w:r w:rsidRPr="0042726B">
              <w:rPr>
                <w:rFonts w:eastAsia="標楷體"/>
                <w:bCs/>
                <w:sz w:val="22"/>
              </w:rPr>
              <w:t>2.9</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highlight w:val="yellow"/>
              </w:rPr>
            </w:pPr>
            <w:r w:rsidRPr="0042726B">
              <w:rPr>
                <w:sz w:val="22"/>
              </w:rPr>
              <w:t>0.3</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15,103.0</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-7.5</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22,728.7</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-4.7</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-7,625.7</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highlight w:val="yellow"/>
              </w:rPr>
            </w:pPr>
            <w:r w:rsidRPr="0042726B">
              <w:rPr>
                <w:sz w:val="22"/>
              </w:rPr>
              <w:t>0.1</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highlight w:val="yellow"/>
              </w:rPr>
            </w:pPr>
            <w:r w:rsidRPr="0042726B">
              <w:rPr>
                <w:rFonts w:eastAsia="標楷體"/>
                <w:bCs/>
                <w:sz w:val="22"/>
              </w:rPr>
              <w:t>5.3</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2016</w:t>
            </w:r>
            <w:r w:rsidRPr="0042726B">
              <w:rPr>
                <w:rFonts w:eastAsia="標楷體" w:hint="eastAsia"/>
                <w:bCs/>
                <w:sz w:val="22"/>
              </w:rPr>
              <w:t>年</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1.5</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-1.0</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14,598.4</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3.3</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22,099.2</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-2.8</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-7,500.7</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1.3</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4.9</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8</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-1.3</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1,250.3</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0.6</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1,856.4</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-2.4</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-606.1</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1.1</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4.9</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9</w:t>
            </w:r>
            <w:r w:rsidRPr="0042726B">
              <w:rPr>
                <w:rFonts w:eastAsia="標楷體" w:hint="eastAsia"/>
                <w:bCs/>
                <w:sz w:val="22"/>
              </w:rPr>
              <w:t>月</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2.8 (III)</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-1.0</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1,263.7</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0.9</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1,838.1</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-2.0</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-574.4</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1.5</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5.0</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10</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-0.9</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1,228.1</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-0.4</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1,863.8</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0.1</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-635.7</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1.6</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4.9</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11</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-0.6</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1,221.4</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0.7</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1,890.6</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2.9</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-669.2</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1.7</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4.6</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12</w:t>
            </w:r>
            <w:r w:rsidRPr="0042726B">
              <w:rPr>
                <w:rFonts w:eastAsia="標楷體" w:hint="eastAsia"/>
                <w:bCs/>
                <w:sz w:val="22"/>
              </w:rPr>
              <w:t>月</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1.8(IV)</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0.5</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1,269.3</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5.2</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1,926.4</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4.8</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-657.1</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2.1</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4.7</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2017</w:t>
            </w:r>
            <w:r w:rsidRPr="0042726B">
              <w:rPr>
                <w:rFonts w:eastAsia="標楷體" w:hint="eastAsia"/>
                <w:bCs/>
                <w:sz w:val="22"/>
              </w:rPr>
              <w:t>年</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70CEC" w:rsidRPr="0042726B" w:rsidRDefault="00C70CEC" w:rsidP="0072640F">
            <w:pPr>
              <w:jc w:val="center"/>
              <w:rPr>
                <w:rFonts w:eastAsia="標楷體"/>
                <w:bCs/>
                <w:sz w:val="22"/>
              </w:rPr>
            </w:pPr>
            <w:r w:rsidRPr="0042726B">
              <w:rPr>
                <w:rFonts w:eastAsia="標楷體"/>
                <w:bCs/>
                <w:sz w:val="22"/>
              </w:rPr>
              <w:t>-</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10,244.2</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6.6</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19,062.4</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6.6</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-4,980.0</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rFonts w:eastAsia="標楷體"/>
                <w:bCs/>
                <w:sz w:val="22"/>
              </w:rPr>
            </w:pPr>
            <w:r w:rsidRPr="0042726B">
              <w:rPr>
                <w:rFonts w:eastAsia="標楷體"/>
                <w:bCs/>
                <w:sz w:val="22"/>
              </w:rPr>
              <w:t>2.1</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4.4</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0.0</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1,280.0</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9.7</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1,970.7</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9.0</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-690.7</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2.5</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4.8</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2</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0.3</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1,281.3</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pPr>
            <w:r w:rsidRPr="0042726B">
              <w:t>7.6</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1,934.9</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pPr>
            <w:r w:rsidRPr="0042726B">
              <w:t>4.8</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pPr>
            <w:r w:rsidRPr="0042726B">
              <w:t>-653.6</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2.7</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4.7</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3</w:t>
            </w:r>
            <w:r w:rsidRPr="0042726B">
              <w:rPr>
                <w:rFonts w:eastAsia="標楷體" w:hint="eastAsia"/>
                <w:bCs/>
                <w:sz w:val="22"/>
              </w:rPr>
              <w:t>月</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1.2(I)</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1.5</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1,274.8</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pPr>
            <w:r w:rsidRPr="0042726B">
              <w:t>8.1</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1,936.1</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10.0</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pPr>
            <w:r w:rsidRPr="0042726B">
              <w:t>-661.3</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2.4</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4.5</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4</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2.2</w:t>
            </w:r>
          </w:p>
        </w:tc>
        <w:tc>
          <w:tcPr>
            <w:tcW w:w="840"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1,268.4</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pPr>
            <w:r w:rsidRPr="0042726B">
              <w:t>5.9</w:t>
            </w:r>
          </w:p>
        </w:tc>
        <w:tc>
          <w:tcPr>
            <w:tcW w:w="853" w:type="dxa"/>
            <w:tcBorders>
              <w:top w:val="nil"/>
              <w:left w:val="single" w:sz="6" w:space="0" w:color="auto"/>
              <w:bottom w:val="nil"/>
              <w:right w:val="single" w:sz="6" w:space="0" w:color="auto"/>
            </w:tcBorders>
            <w:hideMark/>
          </w:tcPr>
          <w:p w:rsidR="00C70CEC" w:rsidRPr="0042726B" w:rsidRDefault="00C70CEC" w:rsidP="0072640F">
            <w:pPr>
              <w:jc w:val="center"/>
            </w:pPr>
            <w:r w:rsidRPr="0042726B">
              <w:t>1,953.2</w:t>
            </w:r>
          </w:p>
        </w:tc>
        <w:tc>
          <w:tcPr>
            <w:tcW w:w="784" w:type="dxa"/>
            <w:tcBorders>
              <w:top w:val="nil"/>
              <w:left w:val="single" w:sz="6" w:space="0" w:color="auto"/>
              <w:bottom w:val="nil"/>
              <w:right w:val="single" w:sz="6" w:space="0" w:color="auto"/>
            </w:tcBorders>
            <w:hideMark/>
          </w:tcPr>
          <w:p w:rsidR="00C70CEC" w:rsidRPr="0042726B" w:rsidRDefault="00C70CEC" w:rsidP="0072640F">
            <w:pPr>
              <w:jc w:val="center"/>
            </w:pPr>
            <w:r w:rsidRPr="0042726B">
              <w:t>9.3</w:t>
            </w:r>
          </w:p>
        </w:tc>
        <w:tc>
          <w:tcPr>
            <w:tcW w:w="910" w:type="dxa"/>
            <w:tcBorders>
              <w:top w:val="nil"/>
              <w:left w:val="single" w:sz="6" w:space="0" w:color="auto"/>
              <w:bottom w:val="nil"/>
              <w:right w:val="single" w:sz="6" w:space="0" w:color="auto"/>
            </w:tcBorders>
            <w:hideMark/>
          </w:tcPr>
          <w:p w:rsidR="00C70CEC" w:rsidRPr="0042726B" w:rsidRDefault="00C70CEC" w:rsidP="0072640F">
            <w:pPr>
              <w:jc w:val="center"/>
            </w:pPr>
            <w:r w:rsidRPr="0042726B">
              <w:t>-684.8</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2.2</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4.4</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5</w:t>
            </w:r>
            <w:r w:rsidRPr="0042726B">
              <w:rPr>
                <w:rFonts w:eastAsia="標楷體" w:hint="eastAsia"/>
                <w:bCs/>
                <w:sz w:val="22"/>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0.0</w:t>
            </w:r>
          </w:p>
        </w:tc>
        <w:tc>
          <w:tcPr>
            <w:tcW w:w="840"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1,270.9</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6.1</w:t>
            </w:r>
          </w:p>
        </w:tc>
        <w:tc>
          <w:tcPr>
            <w:tcW w:w="853"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1,946.7</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6.9</w:t>
            </w:r>
          </w:p>
        </w:tc>
        <w:tc>
          <w:tcPr>
            <w:tcW w:w="910"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-675.8</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1.9</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4.3</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6</w:t>
            </w:r>
            <w:r w:rsidRPr="0042726B">
              <w:rPr>
                <w:rFonts w:eastAsia="標楷體" w:hint="eastAsia"/>
                <w:bCs/>
                <w:sz w:val="22"/>
              </w:rPr>
              <w:t>月</w:t>
            </w:r>
          </w:p>
        </w:tc>
        <w:tc>
          <w:tcPr>
            <w:tcW w:w="1008" w:type="dxa"/>
            <w:tcBorders>
              <w:top w:val="nil"/>
              <w:left w:val="single" w:sz="6" w:space="0" w:color="auto"/>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3.1(II)</w:t>
            </w: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2.0</w:t>
            </w:r>
          </w:p>
        </w:tc>
        <w:tc>
          <w:tcPr>
            <w:tcW w:w="840"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1,290.5</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6.8</w:t>
            </w:r>
          </w:p>
        </w:tc>
        <w:tc>
          <w:tcPr>
            <w:tcW w:w="853"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1,944.0</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4.5</w:t>
            </w:r>
          </w:p>
        </w:tc>
        <w:tc>
          <w:tcPr>
            <w:tcW w:w="910"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-653.5</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1.6</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4.4</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7</w:t>
            </w:r>
            <w:r w:rsidRPr="0042726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2.2</w:t>
            </w:r>
          </w:p>
        </w:tc>
        <w:tc>
          <w:tcPr>
            <w:tcW w:w="840"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1,286.4</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5.2</w:t>
            </w:r>
          </w:p>
        </w:tc>
        <w:tc>
          <w:tcPr>
            <w:tcW w:w="853"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1,939.3</w:t>
            </w:r>
          </w:p>
        </w:tc>
        <w:tc>
          <w:tcPr>
            <w:tcW w:w="784"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4.8</w:t>
            </w:r>
          </w:p>
        </w:tc>
        <w:tc>
          <w:tcPr>
            <w:tcW w:w="910" w:type="dxa"/>
            <w:tcBorders>
              <w:top w:val="nil"/>
              <w:left w:val="single" w:sz="6" w:space="0" w:color="auto"/>
              <w:bottom w:val="nil"/>
              <w:right w:val="single" w:sz="6" w:space="0" w:color="auto"/>
            </w:tcBorders>
            <w:vAlign w:val="center"/>
            <w:hideMark/>
          </w:tcPr>
          <w:p w:rsidR="00C70CEC" w:rsidRPr="0042726B" w:rsidRDefault="00C70CEC" w:rsidP="0072640F">
            <w:pPr>
              <w:jc w:val="center"/>
            </w:pPr>
            <w:r w:rsidRPr="0042726B">
              <w:t>-652.9</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1.7</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4.3</w:t>
            </w:r>
          </w:p>
        </w:tc>
      </w:tr>
      <w:tr w:rsidR="0042726B" w:rsidRPr="0042726B" w:rsidTr="0072640F">
        <w:trPr>
          <w:cantSplit/>
          <w:trHeight w:val="201"/>
        </w:trPr>
        <w:tc>
          <w:tcPr>
            <w:tcW w:w="1288" w:type="dxa"/>
            <w:tcBorders>
              <w:top w:val="nil"/>
              <w:left w:val="nil"/>
              <w:bottom w:val="nil"/>
              <w:right w:val="single" w:sz="6" w:space="0" w:color="auto"/>
            </w:tcBorders>
            <w:hideMark/>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bCs/>
                <w:sz w:val="22"/>
              </w:rPr>
              <w:t>8</w:t>
            </w:r>
            <w:r w:rsidRPr="0042726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1.5</w:t>
            </w:r>
          </w:p>
        </w:tc>
        <w:tc>
          <w:tcPr>
            <w:tcW w:w="840" w:type="dxa"/>
            <w:tcBorders>
              <w:top w:val="nil"/>
              <w:left w:val="single" w:sz="6" w:space="0" w:color="auto"/>
              <w:bottom w:val="nil"/>
              <w:right w:val="single" w:sz="6" w:space="0" w:color="auto"/>
            </w:tcBorders>
            <w:vAlign w:val="center"/>
          </w:tcPr>
          <w:p w:rsidR="00C70CEC" w:rsidRPr="0042726B" w:rsidRDefault="00C70CEC" w:rsidP="0072640F">
            <w:pPr>
              <w:jc w:val="center"/>
            </w:pPr>
            <w:r w:rsidRPr="0042726B">
              <w:t>1,292.1</w:t>
            </w:r>
          </w:p>
        </w:tc>
        <w:tc>
          <w:tcPr>
            <w:tcW w:w="784" w:type="dxa"/>
            <w:tcBorders>
              <w:top w:val="nil"/>
              <w:left w:val="single" w:sz="6" w:space="0" w:color="auto"/>
              <w:bottom w:val="nil"/>
              <w:right w:val="single" w:sz="6" w:space="0" w:color="auto"/>
            </w:tcBorders>
            <w:vAlign w:val="center"/>
          </w:tcPr>
          <w:p w:rsidR="00C70CEC" w:rsidRPr="0042726B" w:rsidRDefault="00C70CEC" w:rsidP="0072640F">
            <w:pPr>
              <w:jc w:val="center"/>
            </w:pPr>
            <w:r w:rsidRPr="0042726B">
              <w:t>4.1</w:t>
            </w:r>
          </w:p>
        </w:tc>
        <w:tc>
          <w:tcPr>
            <w:tcW w:w="853" w:type="dxa"/>
            <w:tcBorders>
              <w:top w:val="nil"/>
              <w:left w:val="single" w:sz="6" w:space="0" w:color="auto"/>
              <w:bottom w:val="nil"/>
              <w:right w:val="single" w:sz="6" w:space="0" w:color="auto"/>
            </w:tcBorders>
            <w:vAlign w:val="center"/>
          </w:tcPr>
          <w:p w:rsidR="00C70CEC" w:rsidRPr="0042726B" w:rsidRDefault="00C70CEC" w:rsidP="0072640F">
            <w:pPr>
              <w:jc w:val="center"/>
            </w:pPr>
            <w:r w:rsidRPr="0042726B">
              <w:t>1,936.3</w:t>
            </w:r>
          </w:p>
        </w:tc>
        <w:tc>
          <w:tcPr>
            <w:tcW w:w="784" w:type="dxa"/>
            <w:tcBorders>
              <w:top w:val="nil"/>
              <w:left w:val="single" w:sz="6" w:space="0" w:color="auto"/>
              <w:bottom w:val="nil"/>
              <w:right w:val="single" w:sz="6" w:space="0" w:color="auto"/>
            </w:tcBorders>
            <w:vAlign w:val="center"/>
          </w:tcPr>
          <w:p w:rsidR="00C70CEC" w:rsidRPr="0042726B" w:rsidRDefault="00C70CEC" w:rsidP="0072640F">
            <w:pPr>
              <w:jc w:val="center"/>
            </w:pPr>
            <w:r w:rsidRPr="0042726B">
              <w:t>4.4</w:t>
            </w:r>
          </w:p>
        </w:tc>
        <w:tc>
          <w:tcPr>
            <w:tcW w:w="910" w:type="dxa"/>
            <w:tcBorders>
              <w:top w:val="nil"/>
              <w:left w:val="single" w:sz="6" w:space="0" w:color="auto"/>
              <w:bottom w:val="nil"/>
              <w:right w:val="single" w:sz="6" w:space="0" w:color="auto"/>
            </w:tcBorders>
            <w:vAlign w:val="center"/>
          </w:tcPr>
          <w:p w:rsidR="00C70CEC" w:rsidRPr="0042726B" w:rsidRDefault="00C70CEC" w:rsidP="0072640F">
            <w:pPr>
              <w:jc w:val="center"/>
            </w:pPr>
            <w:r w:rsidRPr="0042726B">
              <w:t>-644.3</w:t>
            </w:r>
          </w:p>
        </w:tc>
        <w:tc>
          <w:tcPr>
            <w:tcW w:w="854" w:type="dxa"/>
            <w:tcBorders>
              <w:top w:val="nil"/>
              <w:left w:val="single" w:sz="6" w:space="0" w:color="auto"/>
              <w:bottom w:val="nil"/>
              <w:right w:val="single" w:sz="6" w:space="0" w:color="auto"/>
            </w:tcBorders>
            <w:hideMark/>
          </w:tcPr>
          <w:p w:rsidR="00C70CEC" w:rsidRPr="0042726B" w:rsidRDefault="00C70CEC" w:rsidP="0072640F">
            <w:pPr>
              <w:jc w:val="center"/>
              <w:rPr>
                <w:sz w:val="22"/>
              </w:rPr>
            </w:pPr>
            <w:r w:rsidRPr="0042726B">
              <w:rPr>
                <w:sz w:val="22"/>
              </w:rPr>
              <w:t>1.9</w:t>
            </w:r>
          </w:p>
        </w:tc>
        <w:tc>
          <w:tcPr>
            <w:tcW w:w="835" w:type="dxa"/>
            <w:tcBorders>
              <w:top w:val="nil"/>
              <w:left w:val="single" w:sz="6" w:space="0" w:color="auto"/>
              <w:bottom w:val="nil"/>
              <w:right w:val="nil"/>
            </w:tcBorders>
            <w:vAlign w:val="center"/>
            <w:hideMark/>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4.4</w:t>
            </w:r>
          </w:p>
        </w:tc>
      </w:tr>
      <w:tr w:rsidR="0042726B" w:rsidRPr="0042726B" w:rsidTr="0072640F">
        <w:trPr>
          <w:cantSplit/>
          <w:trHeight w:val="201"/>
        </w:trPr>
        <w:tc>
          <w:tcPr>
            <w:tcW w:w="1288" w:type="dxa"/>
            <w:tcBorders>
              <w:top w:val="nil"/>
              <w:left w:val="nil"/>
              <w:bottom w:val="single" w:sz="6" w:space="0" w:color="auto"/>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r w:rsidRPr="0042726B">
              <w:rPr>
                <w:rFonts w:eastAsia="標楷體" w:hint="eastAsia"/>
                <w:bCs/>
                <w:sz w:val="22"/>
              </w:rPr>
              <w:t>9</w:t>
            </w:r>
            <w:r w:rsidRPr="0042726B">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C70CEC" w:rsidRPr="0042726B" w:rsidRDefault="00C70CEC" w:rsidP="0072640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C70CEC" w:rsidRPr="0042726B" w:rsidRDefault="00C70CEC" w:rsidP="0072640F">
            <w:pPr>
              <w:jc w:val="center"/>
              <w:rPr>
                <w:sz w:val="22"/>
              </w:rPr>
            </w:pPr>
            <w:r w:rsidRPr="0042726B">
              <w:rPr>
                <w:sz w:val="22"/>
              </w:rPr>
              <w:t>1.6</w:t>
            </w:r>
          </w:p>
        </w:tc>
        <w:tc>
          <w:tcPr>
            <w:tcW w:w="840" w:type="dxa"/>
            <w:tcBorders>
              <w:top w:val="nil"/>
              <w:left w:val="single" w:sz="6" w:space="0" w:color="auto"/>
              <w:bottom w:val="single" w:sz="6" w:space="0" w:color="auto"/>
              <w:right w:val="single" w:sz="6" w:space="0" w:color="auto"/>
            </w:tcBorders>
            <w:vAlign w:val="center"/>
          </w:tcPr>
          <w:p w:rsidR="00C70CEC" w:rsidRPr="0042726B" w:rsidRDefault="00C70CEC" w:rsidP="0072640F">
            <w:pPr>
              <w:jc w:val="center"/>
            </w:pPr>
            <w:r w:rsidRPr="0042726B">
              <w:t>-</w:t>
            </w:r>
          </w:p>
        </w:tc>
        <w:tc>
          <w:tcPr>
            <w:tcW w:w="784" w:type="dxa"/>
            <w:tcBorders>
              <w:top w:val="nil"/>
              <w:left w:val="single" w:sz="6" w:space="0" w:color="auto"/>
              <w:bottom w:val="single" w:sz="6" w:space="0" w:color="auto"/>
              <w:right w:val="single" w:sz="6" w:space="0" w:color="auto"/>
            </w:tcBorders>
            <w:vAlign w:val="center"/>
          </w:tcPr>
          <w:p w:rsidR="00C70CEC" w:rsidRPr="0042726B" w:rsidRDefault="00C70CEC" w:rsidP="0072640F">
            <w:pPr>
              <w:jc w:val="center"/>
            </w:pPr>
            <w:r w:rsidRPr="0042726B">
              <w:t>-</w:t>
            </w:r>
          </w:p>
        </w:tc>
        <w:tc>
          <w:tcPr>
            <w:tcW w:w="853" w:type="dxa"/>
            <w:tcBorders>
              <w:top w:val="nil"/>
              <w:left w:val="single" w:sz="6" w:space="0" w:color="auto"/>
              <w:bottom w:val="single" w:sz="6" w:space="0" w:color="auto"/>
              <w:right w:val="single" w:sz="6" w:space="0" w:color="auto"/>
            </w:tcBorders>
            <w:vAlign w:val="center"/>
          </w:tcPr>
          <w:p w:rsidR="00C70CEC" w:rsidRPr="0042726B" w:rsidRDefault="00C70CEC" w:rsidP="0072640F">
            <w:pPr>
              <w:jc w:val="center"/>
            </w:pPr>
            <w:r w:rsidRPr="0042726B">
              <w:t>-</w:t>
            </w:r>
          </w:p>
        </w:tc>
        <w:tc>
          <w:tcPr>
            <w:tcW w:w="784" w:type="dxa"/>
            <w:tcBorders>
              <w:top w:val="nil"/>
              <w:left w:val="single" w:sz="6" w:space="0" w:color="auto"/>
              <w:bottom w:val="single" w:sz="6" w:space="0" w:color="auto"/>
              <w:right w:val="single" w:sz="6" w:space="0" w:color="auto"/>
            </w:tcBorders>
            <w:vAlign w:val="center"/>
          </w:tcPr>
          <w:p w:rsidR="00C70CEC" w:rsidRPr="0042726B" w:rsidRDefault="00C70CEC" w:rsidP="0072640F">
            <w:pPr>
              <w:jc w:val="center"/>
            </w:pPr>
            <w:r w:rsidRPr="0042726B">
              <w:t>-</w:t>
            </w:r>
          </w:p>
        </w:tc>
        <w:tc>
          <w:tcPr>
            <w:tcW w:w="910" w:type="dxa"/>
            <w:tcBorders>
              <w:top w:val="nil"/>
              <w:left w:val="single" w:sz="6" w:space="0" w:color="auto"/>
              <w:bottom w:val="single" w:sz="6" w:space="0" w:color="auto"/>
              <w:right w:val="single" w:sz="6" w:space="0" w:color="auto"/>
            </w:tcBorders>
            <w:vAlign w:val="center"/>
          </w:tcPr>
          <w:p w:rsidR="00C70CEC" w:rsidRPr="0042726B" w:rsidRDefault="00C70CEC" w:rsidP="0072640F">
            <w:pPr>
              <w:jc w:val="center"/>
            </w:pPr>
            <w:r w:rsidRPr="0042726B">
              <w:t>-</w:t>
            </w:r>
          </w:p>
        </w:tc>
        <w:tc>
          <w:tcPr>
            <w:tcW w:w="854" w:type="dxa"/>
            <w:tcBorders>
              <w:top w:val="nil"/>
              <w:left w:val="single" w:sz="6" w:space="0" w:color="auto"/>
              <w:bottom w:val="single" w:sz="6" w:space="0" w:color="auto"/>
              <w:right w:val="single" w:sz="6" w:space="0" w:color="auto"/>
            </w:tcBorders>
          </w:tcPr>
          <w:p w:rsidR="00C70CEC" w:rsidRPr="0042726B" w:rsidRDefault="00C70CEC" w:rsidP="0072640F">
            <w:pPr>
              <w:jc w:val="center"/>
              <w:rPr>
                <w:sz w:val="22"/>
              </w:rPr>
            </w:pPr>
            <w:r w:rsidRPr="0042726B">
              <w:rPr>
                <w:sz w:val="22"/>
              </w:rPr>
              <w:t>2.2</w:t>
            </w:r>
          </w:p>
        </w:tc>
        <w:tc>
          <w:tcPr>
            <w:tcW w:w="835" w:type="dxa"/>
            <w:tcBorders>
              <w:top w:val="nil"/>
              <w:left w:val="single" w:sz="6" w:space="0" w:color="auto"/>
              <w:bottom w:val="single" w:sz="6" w:space="0" w:color="auto"/>
              <w:right w:val="nil"/>
            </w:tcBorders>
            <w:vAlign w:val="center"/>
          </w:tcPr>
          <w:p w:rsidR="00C70CEC" w:rsidRPr="0042726B" w:rsidRDefault="00C70CEC" w:rsidP="0072640F">
            <w:pPr>
              <w:tabs>
                <w:tab w:val="left" w:pos="6840"/>
              </w:tabs>
              <w:autoSpaceDE w:val="0"/>
              <w:autoSpaceDN w:val="0"/>
              <w:adjustRightInd w:val="0"/>
              <w:snapToGrid w:val="0"/>
              <w:jc w:val="center"/>
              <w:rPr>
                <w:rFonts w:eastAsia="標楷體"/>
                <w:bCs/>
                <w:sz w:val="22"/>
              </w:rPr>
            </w:pPr>
            <w:r w:rsidRPr="0042726B">
              <w:rPr>
                <w:rFonts w:eastAsia="標楷體"/>
                <w:bCs/>
                <w:sz w:val="22"/>
              </w:rPr>
              <w:t>4.2</w:t>
            </w:r>
          </w:p>
        </w:tc>
      </w:tr>
    </w:tbl>
    <w:p w:rsidR="00C70CEC" w:rsidRPr="0042726B" w:rsidRDefault="00C70CEC" w:rsidP="00C70CEC">
      <w:pPr>
        <w:tabs>
          <w:tab w:val="left" w:pos="6840"/>
        </w:tabs>
        <w:snapToGrid w:val="0"/>
        <w:rPr>
          <w:rFonts w:eastAsia="標楷體"/>
          <w:bCs/>
          <w:sz w:val="22"/>
          <w:lang w:val="zh-TW"/>
        </w:rPr>
      </w:pPr>
      <w:r w:rsidRPr="0042726B">
        <w:rPr>
          <w:rFonts w:eastAsia="標楷體" w:hint="eastAsia"/>
          <w:bCs/>
          <w:sz w:val="22"/>
          <w:lang w:val="zh-TW"/>
        </w:rPr>
        <w:t>註：</w:t>
      </w:r>
      <w:r w:rsidRPr="0042726B">
        <w:rPr>
          <w:rFonts w:eastAsia="標楷體"/>
          <w:bCs/>
          <w:sz w:val="22"/>
          <w:lang w:val="zh-TW"/>
        </w:rPr>
        <w:t>GDP</w:t>
      </w:r>
      <w:r w:rsidRPr="0042726B">
        <w:rPr>
          <w:rFonts w:eastAsia="標楷體" w:hint="eastAsia"/>
          <w:bCs/>
          <w:sz w:val="22"/>
          <w:lang w:val="zh-TW"/>
        </w:rPr>
        <w:t>成長率係為當季較上季變動率轉換為年率。</w:t>
      </w:r>
    </w:p>
    <w:p w:rsidR="00C70CEC" w:rsidRPr="0042726B" w:rsidRDefault="00C70CEC" w:rsidP="00C70CEC">
      <w:pPr>
        <w:tabs>
          <w:tab w:val="left" w:pos="6840"/>
        </w:tabs>
        <w:snapToGrid w:val="0"/>
        <w:ind w:right="880"/>
        <w:rPr>
          <w:rFonts w:eastAsia="標楷體"/>
          <w:bCs/>
          <w:sz w:val="22"/>
          <w:lang w:val="zh-TW"/>
        </w:rPr>
      </w:pPr>
      <w:r w:rsidRPr="0042726B">
        <w:rPr>
          <w:rFonts w:eastAsia="標楷體" w:hint="eastAsia"/>
          <w:bCs/>
          <w:sz w:val="22"/>
          <w:lang w:val="zh-TW"/>
        </w:rPr>
        <w:t>資料來源：美國商務部、美國勞工部。</w:t>
      </w:r>
    </w:p>
    <w:p w:rsidR="00C70CEC" w:rsidRPr="0042726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42726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1" w:name="_Toc396817209"/>
      <w:bookmarkStart w:id="72" w:name="_Toc401923792"/>
      <w:bookmarkStart w:id="73" w:name="_Toc402171708"/>
      <w:bookmarkStart w:id="74" w:name="_Toc496866843"/>
      <w:r w:rsidRPr="00AE0D77">
        <w:lastRenderedPageBreak/>
        <w:t>（二）歐元區</w:t>
      </w:r>
      <w:bookmarkEnd w:id="71"/>
      <w:bookmarkEnd w:id="72"/>
      <w:bookmarkEnd w:id="73"/>
      <w:bookmarkEnd w:id="74"/>
    </w:p>
    <w:p w:rsidR="00A91913" w:rsidRPr="0042726B" w:rsidRDefault="00A91913" w:rsidP="00A9191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2726B">
        <w:rPr>
          <w:rFonts w:eastAsia="標楷體" w:hint="eastAsia"/>
          <w:kern w:val="0"/>
          <w:sz w:val="28"/>
          <w:szCs w:val="28"/>
        </w:rPr>
        <w:t>國際貨幣基金</w:t>
      </w:r>
      <w:r w:rsidRPr="0042726B">
        <w:rPr>
          <w:rFonts w:eastAsia="標楷體" w:hint="eastAsia"/>
          <w:kern w:val="0"/>
          <w:sz w:val="28"/>
          <w:szCs w:val="28"/>
        </w:rPr>
        <w:t>(IMF)</w:t>
      </w:r>
      <w:r w:rsidRPr="0042726B">
        <w:rPr>
          <w:rFonts w:eastAsia="標楷體" w:hint="eastAsia"/>
          <w:kern w:val="0"/>
          <w:sz w:val="28"/>
          <w:szCs w:val="28"/>
        </w:rPr>
        <w:t>於今</w:t>
      </w:r>
      <w:r w:rsidRPr="0042726B">
        <w:rPr>
          <w:rFonts w:eastAsia="標楷體" w:hint="eastAsia"/>
          <w:kern w:val="0"/>
          <w:sz w:val="28"/>
          <w:szCs w:val="28"/>
        </w:rPr>
        <w:t>(2017)</w:t>
      </w:r>
      <w:r w:rsidRPr="0042726B">
        <w:rPr>
          <w:rFonts w:eastAsia="標楷體" w:hint="eastAsia"/>
          <w:kern w:val="0"/>
          <w:sz w:val="28"/>
          <w:szCs w:val="28"/>
        </w:rPr>
        <w:t>年</w:t>
      </w:r>
      <w:r w:rsidRPr="0042726B">
        <w:rPr>
          <w:rFonts w:eastAsia="標楷體" w:hint="eastAsia"/>
          <w:kern w:val="0"/>
          <w:sz w:val="28"/>
          <w:szCs w:val="28"/>
        </w:rPr>
        <w:t>10</w:t>
      </w:r>
      <w:r w:rsidRPr="0042726B">
        <w:rPr>
          <w:rFonts w:eastAsia="標楷體" w:hint="eastAsia"/>
          <w:kern w:val="0"/>
          <w:sz w:val="28"/>
          <w:szCs w:val="28"/>
        </w:rPr>
        <w:t>月</w:t>
      </w:r>
      <w:r w:rsidRPr="0042726B">
        <w:rPr>
          <w:rFonts w:eastAsia="標楷體" w:hint="eastAsia"/>
          <w:kern w:val="0"/>
          <w:sz w:val="28"/>
          <w:szCs w:val="28"/>
        </w:rPr>
        <w:t>11</w:t>
      </w:r>
      <w:r w:rsidRPr="0042726B">
        <w:rPr>
          <w:rFonts w:eastAsia="標楷體" w:hint="eastAsia"/>
          <w:kern w:val="0"/>
          <w:sz w:val="28"/>
          <w:szCs w:val="28"/>
        </w:rPr>
        <w:t>日發布「世界經濟展望報告」指出，歐元區受益於寬鬆貨幣政策及英國脫歐風險下降，對外出口及區域內需求持續增加，預估今年度經濟成長率為</w:t>
      </w:r>
      <w:r w:rsidRPr="0042726B">
        <w:rPr>
          <w:rFonts w:eastAsia="標楷體" w:hint="eastAsia"/>
          <w:kern w:val="0"/>
          <w:sz w:val="28"/>
          <w:szCs w:val="28"/>
        </w:rPr>
        <w:t>2.1</w:t>
      </w:r>
      <w:r w:rsidRPr="0042726B">
        <w:rPr>
          <w:rFonts w:eastAsia="標楷體" w:hint="eastAsia"/>
          <w:kern w:val="0"/>
          <w:sz w:val="28"/>
          <w:szCs w:val="28"/>
        </w:rPr>
        <w:t>％，消費者物價上漲</w:t>
      </w:r>
      <w:r w:rsidRPr="0042726B">
        <w:rPr>
          <w:rFonts w:eastAsia="標楷體" w:hint="eastAsia"/>
          <w:kern w:val="0"/>
          <w:sz w:val="28"/>
          <w:szCs w:val="28"/>
        </w:rPr>
        <w:t>1.5</w:t>
      </w:r>
      <w:r w:rsidRPr="0042726B">
        <w:rPr>
          <w:rFonts w:eastAsia="標楷體" w:hint="eastAsia"/>
          <w:kern w:val="0"/>
          <w:sz w:val="28"/>
          <w:szCs w:val="28"/>
        </w:rPr>
        <w:t>％。</w:t>
      </w:r>
    </w:p>
    <w:p w:rsidR="00A91913" w:rsidRPr="0042726B" w:rsidRDefault="00A91913" w:rsidP="00A9191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2726B">
        <w:rPr>
          <w:rFonts w:eastAsia="標楷體" w:hint="eastAsia"/>
          <w:kern w:val="0"/>
          <w:sz w:val="28"/>
          <w:szCs w:val="28"/>
        </w:rPr>
        <w:t>今</w:t>
      </w:r>
      <w:r w:rsidRPr="0042726B">
        <w:rPr>
          <w:rFonts w:eastAsia="標楷體"/>
          <w:kern w:val="0"/>
          <w:sz w:val="28"/>
          <w:szCs w:val="28"/>
        </w:rPr>
        <w:t>年</w:t>
      </w:r>
      <w:r w:rsidRPr="0042726B">
        <w:rPr>
          <w:rFonts w:eastAsia="標楷體" w:hint="eastAsia"/>
          <w:kern w:val="0"/>
          <w:sz w:val="28"/>
          <w:szCs w:val="28"/>
        </w:rPr>
        <w:t>8</w:t>
      </w:r>
      <w:r w:rsidRPr="0042726B">
        <w:rPr>
          <w:rFonts w:eastAsia="標楷體"/>
          <w:kern w:val="0"/>
          <w:sz w:val="28"/>
          <w:szCs w:val="28"/>
        </w:rPr>
        <w:t>月歐元區出口額為</w:t>
      </w:r>
      <w:r w:rsidRPr="0042726B">
        <w:rPr>
          <w:rFonts w:eastAsia="標楷體" w:hint="eastAsia"/>
          <w:kern w:val="0"/>
          <w:sz w:val="28"/>
          <w:szCs w:val="28"/>
        </w:rPr>
        <w:t>1</w:t>
      </w:r>
      <w:r w:rsidRPr="0042726B">
        <w:rPr>
          <w:rFonts w:eastAsia="標楷體"/>
          <w:kern w:val="0"/>
          <w:sz w:val="28"/>
          <w:szCs w:val="28"/>
        </w:rPr>
        <w:t>,</w:t>
      </w:r>
      <w:r w:rsidRPr="0042726B">
        <w:rPr>
          <w:rFonts w:eastAsia="標楷體" w:hint="eastAsia"/>
          <w:kern w:val="0"/>
          <w:sz w:val="28"/>
          <w:szCs w:val="28"/>
        </w:rPr>
        <w:t>715</w:t>
      </w:r>
      <w:r w:rsidRPr="0042726B">
        <w:rPr>
          <w:rFonts w:eastAsia="標楷體"/>
          <w:kern w:val="0"/>
          <w:sz w:val="28"/>
          <w:szCs w:val="28"/>
        </w:rPr>
        <w:t>億歐元，較上年同</w:t>
      </w:r>
      <w:r w:rsidRPr="0042726B">
        <w:rPr>
          <w:rFonts w:eastAsia="標楷體" w:hint="eastAsia"/>
          <w:kern w:val="0"/>
          <w:sz w:val="28"/>
          <w:szCs w:val="28"/>
        </w:rPr>
        <w:t>月增加</w:t>
      </w:r>
      <w:r w:rsidRPr="0042726B">
        <w:rPr>
          <w:rFonts w:eastAsia="標楷體" w:hint="eastAsia"/>
          <w:kern w:val="0"/>
          <w:sz w:val="28"/>
          <w:szCs w:val="28"/>
        </w:rPr>
        <w:t>6.8</w:t>
      </w:r>
      <w:r w:rsidRPr="0042726B">
        <w:rPr>
          <w:rFonts w:eastAsia="標楷體"/>
          <w:kern w:val="0"/>
          <w:sz w:val="28"/>
          <w:szCs w:val="28"/>
        </w:rPr>
        <w:t>％，進口額為</w:t>
      </w:r>
      <w:r w:rsidRPr="0042726B">
        <w:rPr>
          <w:rFonts w:eastAsia="標楷體"/>
          <w:kern w:val="0"/>
          <w:sz w:val="28"/>
          <w:szCs w:val="28"/>
        </w:rPr>
        <w:t>1,</w:t>
      </w:r>
      <w:r w:rsidRPr="0042726B">
        <w:rPr>
          <w:rFonts w:eastAsia="標楷體" w:hint="eastAsia"/>
          <w:kern w:val="0"/>
          <w:sz w:val="28"/>
          <w:szCs w:val="28"/>
        </w:rPr>
        <w:t>554</w:t>
      </w:r>
      <w:r w:rsidRPr="0042726B">
        <w:rPr>
          <w:rFonts w:eastAsia="標楷體"/>
          <w:kern w:val="0"/>
          <w:sz w:val="28"/>
          <w:szCs w:val="28"/>
        </w:rPr>
        <w:t>億歐元，</w:t>
      </w:r>
      <w:r w:rsidRPr="0042726B">
        <w:rPr>
          <w:rFonts w:eastAsia="標楷體" w:hint="eastAsia"/>
          <w:kern w:val="0"/>
          <w:sz w:val="28"/>
          <w:szCs w:val="28"/>
        </w:rPr>
        <w:t>增加</w:t>
      </w:r>
      <w:r w:rsidRPr="0042726B">
        <w:rPr>
          <w:rFonts w:eastAsia="標楷體" w:hint="eastAsia"/>
          <w:kern w:val="0"/>
          <w:sz w:val="28"/>
          <w:szCs w:val="28"/>
        </w:rPr>
        <w:t>8.6</w:t>
      </w:r>
      <w:r w:rsidRPr="0042726B">
        <w:rPr>
          <w:rFonts w:eastAsia="標楷體"/>
          <w:kern w:val="0"/>
          <w:sz w:val="28"/>
          <w:szCs w:val="28"/>
        </w:rPr>
        <w:t>％，貿易</w:t>
      </w:r>
      <w:r w:rsidRPr="0042726B">
        <w:rPr>
          <w:rFonts w:eastAsia="標楷體" w:hint="eastAsia"/>
          <w:kern w:val="0"/>
          <w:sz w:val="28"/>
          <w:szCs w:val="28"/>
        </w:rPr>
        <w:t>出</w:t>
      </w:r>
      <w:r w:rsidRPr="0042726B">
        <w:rPr>
          <w:rFonts w:eastAsia="標楷體"/>
          <w:kern w:val="0"/>
          <w:sz w:val="28"/>
          <w:szCs w:val="28"/>
        </w:rPr>
        <w:t>超為</w:t>
      </w:r>
      <w:r w:rsidRPr="0042726B">
        <w:rPr>
          <w:rFonts w:eastAsia="標楷體" w:hint="eastAsia"/>
          <w:kern w:val="0"/>
          <w:sz w:val="28"/>
          <w:szCs w:val="28"/>
        </w:rPr>
        <w:t>161</w:t>
      </w:r>
      <w:r w:rsidRPr="0042726B">
        <w:rPr>
          <w:rFonts w:eastAsia="標楷體"/>
          <w:kern w:val="0"/>
          <w:sz w:val="28"/>
          <w:szCs w:val="28"/>
        </w:rPr>
        <w:t>億歐元；工業生產較上月</w:t>
      </w:r>
      <w:r w:rsidRPr="0042726B">
        <w:rPr>
          <w:rFonts w:eastAsia="標楷體" w:hint="eastAsia"/>
          <w:kern w:val="0"/>
          <w:sz w:val="28"/>
          <w:szCs w:val="28"/>
        </w:rPr>
        <w:t>成長</w:t>
      </w:r>
      <w:r w:rsidRPr="0042726B">
        <w:rPr>
          <w:rFonts w:eastAsia="標楷體" w:hint="eastAsia"/>
          <w:kern w:val="0"/>
          <w:sz w:val="28"/>
          <w:szCs w:val="28"/>
        </w:rPr>
        <w:t>1.4</w:t>
      </w:r>
      <w:r w:rsidRPr="0042726B">
        <w:rPr>
          <w:rFonts w:eastAsia="標楷體"/>
          <w:kern w:val="0"/>
          <w:sz w:val="28"/>
          <w:szCs w:val="28"/>
        </w:rPr>
        <w:t>％；失業率為</w:t>
      </w:r>
      <w:r w:rsidRPr="0042726B">
        <w:rPr>
          <w:rFonts w:eastAsia="標楷體"/>
          <w:kern w:val="0"/>
          <w:sz w:val="28"/>
          <w:szCs w:val="28"/>
        </w:rPr>
        <w:t>9.</w:t>
      </w:r>
      <w:r w:rsidRPr="0042726B">
        <w:rPr>
          <w:rFonts w:eastAsia="標楷體" w:hint="eastAsia"/>
          <w:kern w:val="0"/>
          <w:sz w:val="28"/>
          <w:szCs w:val="28"/>
        </w:rPr>
        <w:t>1</w:t>
      </w:r>
      <w:r w:rsidRPr="0042726B">
        <w:rPr>
          <w:rFonts w:eastAsia="標楷體"/>
          <w:kern w:val="0"/>
          <w:sz w:val="28"/>
          <w:szCs w:val="28"/>
        </w:rPr>
        <w:t>％；</w:t>
      </w:r>
      <w:r w:rsidRPr="0042726B">
        <w:rPr>
          <w:rFonts w:eastAsia="標楷體" w:hint="eastAsia"/>
          <w:kern w:val="0"/>
          <w:sz w:val="28"/>
          <w:szCs w:val="28"/>
        </w:rPr>
        <w:t>9</w:t>
      </w:r>
      <w:r w:rsidRPr="0042726B">
        <w:rPr>
          <w:rFonts w:eastAsia="標楷體"/>
          <w:kern w:val="0"/>
          <w:sz w:val="28"/>
          <w:szCs w:val="28"/>
        </w:rPr>
        <w:t>月消費者物價上漲率為</w:t>
      </w:r>
      <w:r w:rsidRPr="0042726B">
        <w:rPr>
          <w:rFonts w:eastAsia="標楷體" w:hint="eastAsia"/>
          <w:kern w:val="0"/>
          <w:sz w:val="28"/>
          <w:szCs w:val="28"/>
        </w:rPr>
        <w:t>1.5</w:t>
      </w:r>
      <w:r w:rsidRPr="0042726B">
        <w:rPr>
          <w:rFonts w:eastAsia="標楷體"/>
          <w:kern w:val="0"/>
          <w:sz w:val="28"/>
          <w:szCs w:val="28"/>
        </w:rPr>
        <w:t>％。另數據調查機構</w:t>
      </w:r>
      <w:r w:rsidRPr="0042726B">
        <w:rPr>
          <w:rFonts w:eastAsia="標楷體"/>
          <w:kern w:val="0"/>
          <w:sz w:val="28"/>
          <w:szCs w:val="28"/>
        </w:rPr>
        <w:t>Markit</w:t>
      </w:r>
      <w:r w:rsidRPr="0042726B">
        <w:rPr>
          <w:rFonts w:eastAsia="標楷體"/>
          <w:kern w:val="0"/>
          <w:sz w:val="28"/>
          <w:szCs w:val="28"/>
        </w:rPr>
        <w:t>公布</w:t>
      </w:r>
      <w:r w:rsidRPr="0042726B">
        <w:rPr>
          <w:rFonts w:eastAsia="標楷體" w:hint="eastAsia"/>
          <w:kern w:val="0"/>
          <w:sz w:val="28"/>
          <w:szCs w:val="28"/>
        </w:rPr>
        <w:t>今年</w:t>
      </w:r>
      <w:r w:rsidRPr="0042726B">
        <w:rPr>
          <w:rFonts w:eastAsia="標楷體" w:hint="eastAsia"/>
          <w:kern w:val="0"/>
          <w:sz w:val="28"/>
          <w:szCs w:val="28"/>
        </w:rPr>
        <w:t>9</w:t>
      </w:r>
      <w:r w:rsidRPr="0042726B">
        <w:rPr>
          <w:rFonts w:eastAsia="標楷體"/>
          <w:kern w:val="0"/>
          <w:sz w:val="28"/>
          <w:szCs w:val="28"/>
        </w:rPr>
        <w:t>月歐元區綜合採購經理人指數</w:t>
      </w:r>
      <w:r w:rsidRPr="0042726B">
        <w:rPr>
          <w:rFonts w:eastAsia="標楷體" w:hint="eastAsia"/>
          <w:kern w:val="0"/>
          <w:sz w:val="28"/>
          <w:szCs w:val="28"/>
        </w:rPr>
        <w:t>(</w:t>
      </w:r>
      <w:r w:rsidRPr="0042726B">
        <w:rPr>
          <w:rFonts w:eastAsia="標楷體"/>
          <w:kern w:val="0"/>
          <w:sz w:val="28"/>
          <w:szCs w:val="28"/>
        </w:rPr>
        <w:t>Composite PMI</w:t>
      </w:r>
      <w:r w:rsidRPr="0042726B">
        <w:rPr>
          <w:rFonts w:eastAsia="標楷體" w:hint="eastAsia"/>
          <w:kern w:val="0"/>
          <w:sz w:val="28"/>
          <w:szCs w:val="28"/>
        </w:rPr>
        <w:t>)</w:t>
      </w:r>
      <w:r w:rsidRPr="0042726B">
        <w:rPr>
          <w:rFonts w:eastAsia="標楷體"/>
          <w:kern w:val="0"/>
          <w:sz w:val="28"/>
          <w:szCs w:val="28"/>
        </w:rPr>
        <w:t>5</w:t>
      </w:r>
      <w:r w:rsidRPr="0042726B">
        <w:rPr>
          <w:rFonts w:eastAsia="標楷體" w:hint="eastAsia"/>
          <w:kern w:val="0"/>
          <w:sz w:val="28"/>
          <w:szCs w:val="28"/>
        </w:rPr>
        <w:t>6.7</w:t>
      </w:r>
      <w:r w:rsidRPr="0042726B">
        <w:rPr>
          <w:rFonts w:eastAsia="標楷體" w:hint="eastAsia"/>
          <w:kern w:val="0"/>
          <w:sz w:val="28"/>
          <w:szCs w:val="28"/>
        </w:rPr>
        <w:t>，較上月增加</w:t>
      </w:r>
      <w:r w:rsidRPr="0042726B">
        <w:rPr>
          <w:rFonts w:eastAsia="標楷體" w:hint="eastAsia"/>
          <w:kern w:val="0"/>
          <w:sz w:val="28"/>
          <w:szCs w:val="28"/>
        </w:rPr>
        <w:t>1.0</w:t>
      </w:r>
      <w:r w:rsidRPr="0042726B">
        <w:rPr>
          <w:rFonts w:eastAsia="標楷體"/>
          <w:kern w:val="0"/>
          <w:sz w:val="28"/>
          <w:szCs w:val="28"/>
        </w:rPr>
        <w:t>。</w:t>
      </w:r>
    </w:p>
    <w:p w:rsidR="00A91913" w:rsidRPr="0042726B" w:rsidRDefault="00A91913" w:rsidP="00A9191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2726B">
        <w:rPr>
          <w:rFonts w:eastAsia="標楷體" w:hint="eastAsia"/>
          <w:kern w:val="0"/>
          <w:sz w:val="28"/>
          <w:szCs w:val="28"/>
        </w:rPr>
        <w:t>英國與歐盟於</w:t>
      </w:r>
      <w:r w:rsidRPr="0042726B">
        <w:rPr>
          <w:rFonts w:eastAsia="標楷體" w:hint="eastAsia"/>
          <w:kern w:val="0"/>
          <w:sz w:val="28"/>
          <w:szCs w:val="28"/>
        </w:rPr>
        <w:t>10</w:t>
      </w:r>
      <w:r w:rsidRPr="0042726B">
        <w:rPr>
          <w:rFonts w:eastAsia="標楷體"/>
          <w:kern w:val="0"/>
          <w:sz w:val="28"/>
          <w:szCs w:val="28"/>
        </w:rPr>
        <w:t>月</w:t>
      </w:r>
      <w:r w:rsidRPr="0042726B">
        <w:rPr>
          <w:rFonts w:eastAsia="標楷體" w:hint="eastAsia"/>
          <w:kern w:val="0"/>
          <w:sz w:val="28"/>
          <w:szCs w:val="28"/>
        </w:rPr>
        <w:t>12</w:t>
      </w:r>
      <w:r w:rsidRPr="0042726B">
        <w:rPr>
          <w:rFonts w:eastAsia="標楷體" w:hint="eastAsia"/>
          <w:kern w:val="0"/>
          <w:sz w:val="28"/>
          <w:szCs w:val="28"/>
        </w:rPr>
        <w:t>日結束第</w:t>
      </w:r>
      <w:r w:rsidRPr="0042726B">
        <w:rPr>
          <w:rFonts w:eastAsia="標楷體" w:hint="eastAsia"/>
          <w:kern w:val="0"/>
          <w:sz w:val="28"/>
          <w:szCs w:val="28"/>
        </w:rPr>
        <w:t>5</w:t>
      </w:r>
      <w:r w:rsidRPr="0042726B">
        <w:rPr>
          <w:rFonts w:eastAsia="標楷體" w:hint="eastAsia"/>
          <w:kern w:val="0"/>
          <w:sz w:val="28"/>
          <w:szCs w:val="28"/>
        </w:rPr>
        <w:t>輪脫歐談判，第一階段議題「</w:t>
      </w:r>
      <w:r w:rsidRPr="0042726B">
        <w:rPr>
          <w:rFonts w:eastAsia="標楷體"/>
          <w:kern w:val="0"/>
          <w:sz w:val="28"/>
          <w:szCs w:val="28"/>
        </w:rPr>
        <w:t>財務結算</w:t>
      </w:r>
      <w:r w:rsidRPr="0042726B">
        <w:rPr>
          <w:rFonts w:eastAsia="標楷體" w:hint="eastAsia"/>
          <w:kern w:val="0"/>
          <w:sz w:val="28"/>
          <w:szCs w:val="28"/>
        </w:rPr>
        <w:t>」</w:t>
      </w:r>
      <w:r w:rsidRPr="0042726B">
        <w:rPr>
          <w:rFonts w:eastAsia="標楷體"/>
          <w:kern w:val="0"/>
          <w:sz w:val="28"/>
          <w:szCs w:val="28"/>
        </w:rPr>
        <w:t>、</w:t>
      </w:r>
      <w:r w:rsidRPr="0042726B">
        <w:rPr>
          <w:rFonts w:eastAsia="標楷體" w:hint="eastAsia"/>
          <w:kern w:val="0"/>
          <w:sz w:val="28"/>
          <w:szCs w:val="28"/>
        </w:rPr>
        <w:t>「</w:t>
      </w:r>
      <w:r w:rsidRPr="0042726B">
        <w:rPr>
          <w:rFonts w:eastAsia="標楷體"/>
          <w:kern w:val="0"/>
          <w:sz w:val="28"/>
          <w:szCs w:val="28"/>
        </w:rPr>
        <w:t>在英歐</w:t>
      </w:r>
      <w:r w:rsidRPr="0042726B">
        <w:rPr>
          <w:rFonts w:eastAsia="標楷體" w:hint="eastAsia"/>
          <w:kern w:val="0"/>
          <w:sz w:val="28"/>
          <w:szCs w:val="28"/>
        </w:rPr>
        <w:t>盟</w:t>
      </w:r>
      <w:r w:rsidRPr="0042726B">
        <w:rPr>
          <w:rFonts w:eastAsia="標楷體"/>
          <w:kern w:val="0"/>
          <w:sz w:val="28"/>
          <w:szCs w:val="28"/>
        </w:rPr>
        <w:t>公民權利</w:t>
      </w:r>
      <w:r w:rsidRPr="0042726B">
        <w:rPr>
          <w:rFonts w:eastAsia="標楷體" w:hint="eastAsia"/>
          <w:kern w:val="0"/>
          <w:sz w:val="28"/>
          <w:szCs w:val="28"/>
        </w:rPr>
        <w:t>」</w:t>
      </w:r>
      <w:r w:rsidRPr="0042726B">
        <w:rPr>
          <w:rFonts w:eastAsia="標楷體"/>
          <w:kern w:val="0"/>
          <w:sz w:val="28"/>
          <w:szCs w:val="28"/>
        </w:rPr>
        <w:t>及</w:t>
      </w:r>
      <w:r w:rsidRPr="0042726B">
        <w:rPr>
          <w:rFonts w:eastAsia="標楷體" w:hint="eastAsia"/>
          <w:kern w:val="0"/>
          <w:sz w:val="28"/>
          <w:szCs w:val="28"/>
        </w:rPr>
        <w:t>「</w:t>
      </w:r>
      <w:r w:rsidRPr="0042726B">
        <w:rPr>
          <w:rFonts w:eastAsia="標楷體"/>
          <w:kern w:val="0"/>
          <w:sz w:val="28"/>
          <w:szCs w:val="28"/>
        </w:rPr>
        <w:t>愛爾蘭</w:t>
      </w:r>
      <w:r w:rsidRPr="0042726B">
        <w:rPr>
          <w:rFonts w:eastAsia="標楷體" w:hint="eastAsia"/>
          <w:kern w:val="0"/>
          <w:sz w:val="28"/>
          <w:szCs w:val="28"/>
        </w:rPr>
        <w:t>問題」，目前仍未獲得完整共識，但歐盟理事會於</w:t>
      </w:r>
      <w:r w:rsidRPr="0042726B">
        <w:rPr>
          <w:rFonts w:eastAsia="標楷體" w:hint="eastAsia"/>
          <w:kern w:val="0"/>
          <w:sz w:val="28"/>
          <w:szCs w:val="28"/>
        </w:rPr>
        <w:t>10</w:t>
      </w:r>
      <w:r w:rsidRPr="0042726B">
        <w:rPr>
          <w:rFonts w:eastAsia="標楷體" w:hint="eastAsia"/>
          <w:kern w:val="0"/>
          <w:sz w:val="28"/>
          <w:szCs w:val="28"/>
        </w:rPr>
        <w:t>月</w:t>
      </w:r>
      <w:r w:rsidRPr="0042726B">
        <w:rPr>
          <w:rFonts w:eastAsia="標楷體" w:hint="eastAsia"/>
          <w:kern w:val="0"/>
          <w:sz w:val="28"/>
          <w:szCs w:val="28"/>
        </w:rPr>
        <w:t>20</w:t>
      </w:r>
      <w:r w:rsidRPr="0042726B">
        <w:rPr>
          <w:rFonts w:eastAsia="標楷體" w:hint="eastAsia"/>
          <w:kern w:val="0"/>
          <w:sz w:val="28"/>
          <w:szCs w:val="28"/>
        </w:rPr>
        <w:t>日表示歐盟各國領導人已同意啟動第二階段「貿易議題」之談判。</w:t>
      </w:r>
    </w:p>
    <w:p w:rsidR="00D22038" w:rsidRPr="00AE0D77" w:rsidRDefault="00D22038">
      <w:pPr>
        <w:widowControl/>
        <w:rPr>
          <w:rFonts w:eastAsia="標楷體"/>
          <w:b/>
          <w:kern w:val="0"/>
          <w:sz w:val="28"/>
          <w:szCs w:val="32"/>
          <w:lang w:val="zh-TW"/>
        </w:rPr>
      </w:pPr>
      <w:r w:rsidRPr="00AE0D77">
        <w:rPr>
          <w:rFonts w:eastAsia="標楷體"/>
          <w:b/>
          <w:kern w:val="0"/>
          <w:sz w:val="28"/>
          <w:szCs w:val="32"/>
          <w:lang w:val="zh-TW"/>
        </w:rPr>
        <w:br w:type="page"/>
      </w:r>
    </w:p>
    <w:p w:rsidR="006D0B21" w:rsidRPr="0042726B" w:rsidRDefault="006D0B21" w:rsidP="006B4866">
      <w:pPr>
        <w:widowControl/>
        <w:adjustRightInd w:val="0"/>
        <w:snapToGrid w:val="0"/>
        <w:spacing w:line="300" w:lineRule="auto"/>
        <w:ind w:firstLineChars="800" w:firstLine="2242"/>
        <w:rPr>
          <w:rFonts w:eastAsia="標楷體"/>
          <w:b/>
          <w:bCs/>
          <w:sz w:val="28"/>
        </w:rPr>
      </w:pPr>
      <w:r w:rsidRPr="0042726B">
        <w:rPr>
          <w:rFonts w:eastAsia="標楷體"/>
          <w:b/>
          <w:bCs/>
          <w:sz w:val="28"/>
        </w:rPr>
        <w:lastRenderedPageBreak/>
        <w:t>表</w:t>
      </w:r>
      <w:r w:rsidRPr="0042726B">
        <w:rPr>
          <w:rFonts w:eastAsia="標楷體"/>
          <w:b/>
          <w:bCs/>
          <w:sz w:val="28"/>
        </w:rPr>
        <w:t xml:space="preserve">1-2  </w:t>
      </w:r>
      <w:r w:rsidRPr="0042726B">
        <w:rPr>
          <w:rFonts w:eastAsia="標楷體"/>
          <w:b/>
          <w:bCs/>
          <w:sz w:val="28"/>
        </w:rPr>
        <w:t>歐元區重要經濟指標</w:t>
      </w:r>
    </w:p>
    <w:p w:rsidR="006D0B21" w:rsidRPr="0042726B" w:rsidRDefault="006D0B21" w:rsidP="006D0B21">
      <w:pPr>
        <w:wordWrap w:val="0"/>
        <w:snapToGrid w:val="0"/>
        <w:ind w:rightChars="13" w:right="31"/>
        <w:jc w:val="right"/>
        <w:rPr>
          <w:rFonts w:eastAsia="標楷體"/>
          <w:sz w:val="22"/>
        </w:rPr>
      </w:pPr>
      <w:r w:rsidRPr="0042726B">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2726B" w:rsidRPr="0042726B" w:rsidTr="0072640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6D0B21" w:rsidRPr="0042726B" w:rsidRDefault="006D0B21" w:rsidP="0072640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2726B">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實質</w:t>
            </w:r>
          </w:p>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工業</w:t>
            </w:r>
          </w:p>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貿</w:t>
            </w:r>
            <w:r w:rsidRPr="0042726B">
              <w:rPr>
                <w:rFonts w:eastAsia="標楷體"/>
                <w:sz w:val="22"/>
              </w:rPr>
              <w:t xml:space="preserve">   </w:t>
            </w:r>
            <w:r w:rsidRPr="0042726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消費者</w:t>
            </w:r>
          </w:p>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失業率</w:t>
            </w:r>
          </w:p>
        </w:tc>
      </w:tr>
      <w:tr w:rsidR="0042726B" w:rsidRPr="0042726B" w:rsidTr="0072640F">
        <w:trPr>
          <w:cantSplit/>
          <w:trHeight w:val="284"/>
          <w:jc w:val="center"/>
        </w:trPr>
        <w:tc>
          <w:tcPr>
            <w:tcW w:w="896" w:type="dxa"/>
            <w:vMerge/>
            <w:tcBorders>
              <w:left w:val="nil"/>
              <w:right w:val="single" w:sz="6" w:space="0" w:color="auto"/>
            </w:tcBorders>
            <w:shd w:val="clear" w:color="auto" w:fill="00FFFF"/>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出入超</w:t>
            </w:r>
          </w:p>
        </w:tc>
        <w:tc>
          <w:tcPr>
            <w:tcW w:w="854" w:type="dxa"/>
            <w:vMerge/>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r>
      <w:tr w:rsidR="0042726B" w:rsidRPr="0042726B" w:rsidTr="0072640F">
        <w:trPr>
          <w:cantSplit/>
          <w:trHeight w:val="353"/>
          <w:jc w:val="center"/>
        </w:trPr>
        <w:tc>
          <w:tcPr>
            <w:tcW w:w="896" w:type="dxa"/>
            <w:vMerge/>
            <w:tcBorders>
              <w:left w:val="nil"/>
              <w:bottom w:val="single" w:sz="4" w:space="0" w:color="auto"/>
              <w:right w:val="single" w:sz="6" w:space="0" w:color="auto"/>
            </w:tcBorders>
            <w:shd w:val="clear" w:color="auto" w:fill="00FFFF"/>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240" w:lineRule="atLeast"/>
              <w:jc w:val="center"/>
              <w:rPr>
                <w:rFonts w:eastAsia="標楷體"/>
                <w:sz w:val="22"/>
              </w:rPr>
            </w:pPr>
            <w:r w:rsidRPr="0042726B">
              <w:rPr>
                <w:rFonts w:eastAsia="標楷體"/>
                <w:sz w:val="22"/>
              </w:rPr>
              <w:t>年增率</w:t>
            </w:r>
          </w:p>
        </w:tc>
        <w:tc>
          <w:tcPr>
            <w:tcW w:w="896" w:type="dxa"/>
            <w:vMerge/>
            <w:tcBorders>
              <w:left w:val="single" w:sz="6" w:space="0" w:color="auto"/>
              <w:bottom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6D0B21" w:rsidRPr="0042726B" w:rsidRDefault="006D0B21" w:rsidP="0072640F">
            <w:pPr>
              <w:autoSpaceDE w:val="0"/>
              <w:autoSpaceDN w:val="0"/>
              <w:adjustRightInd w:val="0"/>
              <w:snapToGrid w:val="0"/>
              <w:spacing w:line="240" w:lineRule="atLeast"/>
              <w:jc w:val="both"/>
              <w:rPr>
                <w:rFonts w:eastAsia="標楷體"/>
                <w:sz w:val="22"/>
              </w:rPr>
            </w:pP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2012</w:t>
            </w:r>
            <w:r w:rsidRPr="0042726B">
              <w:rPr>
                <w:rFonts w:eastAsia="標楷體"/>
                <w:sz w:val="22"/>
              </w:rPr>
              <w:t>年</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-0.5</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-2.5</w:t>
            </w:r>
          </w:p>
        </w:tc>
        <w:tc>
          <w:tcPr>
            <w:tcW w:w="854"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18,726</w:t>
            </w:r>
          </w:p>
        </w:tc>
        <w:tc>
          <w:tcPr>
            <w:tcW w:w="810"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7.9</w:t>
            </w:r>
          </w:p>
        </w:tc>
        <w:tc>
          <w:tcPr>
            <w:tcW w:w="757"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17,928</w:t>
            </w:r>
          </w:p>
        </w:tc>
        <w:tc>
          <w:tcPr>
            <w:tcW w:w="784"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2.5</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798</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2.5</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11.4</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2013</w:t>
            </w:r>
            <w:r w:rsidRPr="0042726B">
              <w:rPr>
                <w:rFonts w:eastAsia="標楷體"/>
                <w:sz w:val="22"/>
              </w:rPr>
              <w:t>年</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-0.5</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-0.7</w:t>
            </w:r>
          </w:p>
        </w:tc>
        <w:tc>
          <w:tcPr>
            <w:tcW w:w="854"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18,874</w:t>
            </w:r>
          </w:p>
        </w:tc>
        <w:tc>
          <w:tcPr>
            <w:tcW w:w="810"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0.7</w:t>
            </w:r>
          </w:p>
        </w:tc>
        <w:tc>
          <w:tcPr>
            <w:tcW w:w="757"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17,336</w:t>
            </w:r>
          </w:p>
        </w:tc>
        <w:tc>
          <w:tcPr>
            <w:tcW w:w="784"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-3.3</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1,538</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1.3</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12.0</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2014</w:t>
            </w:r>
            <w:r w:rsidRPr="0042726B">
              <w:rPr>
                <w:rFonts w:eastAsia="標楷體"/>
                <w:sz w:val="22"/>
              </w:rPr>
              <w:t>年</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0.9</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-0.05</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19,390</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17,442</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w:t>
            </w:r>
            <w:r w:rsidRPr="0042726B">
              <w:rPr>
                <w:rFonts w:eastAsia="標楷體" w:hint="eastAsia"/>
                <w:sz w:val="22"/>
              </w:rPr>
              <w:t>,</w:t>
            </w:r>
            <w:r w:rsidRPr="0042726B">
              <w:rPr>
                <w:rFonts w:eastAsia="標楷體"/>
                <w:sz w:val="22"/>
              </w:rPr>
              <w:t>948</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0.4</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11.6</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2015</w:t>
            </w:r>
            <w:r w:rsidRPr="0042726B">
              <w:rPr>
                <w:rFonts w:eastAsia="標楷體"/>
                <w:sz w:val="22"/>
              </w:rPr>
              <w:t>年</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1.6</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1.6</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20,430</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5.0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17,964</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w:t>
            </w:r>
            <w:r w:rsidRPr="0042726B">
              <w:rPr>
                <w:rFonts w:eastAsia="標楷體" w:hint="eastAsia"/>
                <w:sz w:val="22"/>
              </w:rPr>
              <w:t>,</w:t>
            </w:r>
            <w:r w:rsidRPr="0042726B">
              <w:rPr>
                <w:rFonts w:eastAsia="標楷體"/>
                <w:sz w:val="22"/>
              </w:rPr>
              <w:t>466</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0.0</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10.9</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2016</w:t>
            </w:r>
            <w:r w:rsidRPr="0042726B">
              <w:rPr>
                <w:rFonts w:eastAsia="標楷體"/>
                <w:sz w:val="22"/>
              </w:rPr>
              <w:t>年</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20,478</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w:t>
            </w:r>
            <w:r w:rsidRPr="0042726B">
              <w:rPr>
                <w:rFonts w:eastAsia="標楷體" w:hint="eastAsia"/>
                <w:sz w:val="22"/>
              </w:rPr>
              <w:t>7,740</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2,738</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0.2</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10.0</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8</w:t>
            </w:r>
            <w:r w:rsidRPr="0042726B">
              <w:rPr>
                <w:rFonts w:eastAsia="標楷體"/>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1.6</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w:t>
            </w:r>
            <w:r w:rsidRPr="0042726B">
              <w:rPr>
                <w:rFonts w:eastAsia="標楷體" w:hint="eastAsia"/>
                <w:sz w:val="22"/>
              </w:rPr>
              <w:t>31</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8.0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1,590</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4.0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191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0.2</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10.1</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9</w:t>
            </w:r>
            <w:r w:rsidRPr="0042726B">
              <w:rPr>
                <w:rFonts w:eastAsia="標楷體"/>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w:t>
            </w:r>
            <w:r w:rsidRPr="0042726B">
              <w:rPr>
                <w:rFonts w:eastAsia="標楷體"/>
                <w:sz w:val="22"/>
              </w:rPr>
              <w:t>（</w:t>
            </w:r>
            <w:r w:rsidRPr="0042726B">
              <w:rPr>
                <w:rFonts w:ascii="新細明體" w:hAnsi="新細明體" w:cs="新細明體" w:hint="eastAsia"/>
                <w:sz w:val="22"/>
              </w:rPr>
              <w:t>Ⅲ</w:t>
            </w:r>
            <w:r w:rsidRPr="0042726B">
              <w:rPr>
                <w:rFonts w:eastAsia="標楷體"/>
                <w:sz w:val="22"/>
              </w:rPr>
              <w:t>）</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-0.8</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1,8</w:t>
            </w:r>
            <w:r w:rsidRPr="0042726B">
              <w:rPr>
                <w:rFonts w:eastAsia="標楷體" w:hint="eastAsia"/>
                <w:sz w:val="22"/>
              </w:rPr>
              <w:t>24</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1,516</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353</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0.4</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10.0</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10</w:t>
            </w:r>
            <w:r w:rsidRPr="0042726B">
              <w:rPr>
                <w:rFonts w:eastAsia="標楷體"/>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1,7</w:t>
            </w:r>
            <w:r w:rsidRPr="0042726B">
              <w:rPr>
                <w:rFonts w:eastAsia="標楷體" w:hint="eastAsia"/>
                <w:sz w:val="22"/>
              </w:rPr>
              <w:t>50</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-5.0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1,624</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-3.0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161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0.5</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9.8</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11</w:t>
            </w:r>
            <w:r w:rsidRPr="0042726B">
              <w:rPr>
                <w:rFonts w:eastAsia="標楷體"/>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1.5</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1,8</w:t>
            </w:r>
            <w:r w:rsidRPr="0042726B">
              <w:rPr>
                <w:rFonts w:eastAsia="標楷體" w:hint="eastAsia"/>
                <w:sz w:val="22"/>
              </w:rPr>
              <w:t>00</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6.0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1,5</w:t>
            </w:r>
            <w:r w:rsidRPr="0042726B">
              <w:rPr>
                <w:rFonts w:eastAsia="標楷體" w:hint="eastAsia"/>
                <w:sz w:val="22"/>
              </w:rPr>
              <w:t>26</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5.0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259</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0.6</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9.8</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12</w:t>
            </w:r>
            <w:r w:rsidRPr="0042726B">
              <w:rPr>
                <w:rFonts w:eastAsia="標楷體"/>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w:t>
            </w:r>
            <w:r w:rsidRPr="0042726B">
              <w:rPr>
                <w:rFonts w:eastAsia="標楷體" w:hint="eastAsia"/>
                <w:sz w:val="22"/>
              </w:rPr>
              <w:t>7</w:t>
            </w:r>
            <w:r w:rsidRPr="0042726B">
              <w:rPr>
                <w:rFonts w:eastAsia="標楷體"/>
                <w:sz w:val="22"/>
              </w:rPr>
              <w:t>（</w:t>
            </w:r>
            <w:r w:rsidRPr="0042726B">
              <w:rPr>
                <w:rFonts w:ascii="新細明體" w:hAnsi="新細明體" w:cs="新細明體" w:hint="eastAsia"/>
                <w:sz w:val="22"/>
              </w:rPr>
              <w:t>Ⅳ</w:t>
            </w:r>
            <w:r w:rsidRPr="0042726B">
              <w:rPr>
                <w:rFonts w:eastAsia="標楷體"/>
                <w:sz w:val="22"/>
              </w:rPr>
              <w:t>）</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1,786</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6.0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1,505</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4.0</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281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1.1</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9.6</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2017</w:t>
            </w:r>
            <w:r w:rsidRPr="0042726B">
              <w:rPr>
                <w:rFonts w:eastAsia="標楷體" w:hint="eastAsia"/>
                <w:sz w:val="22"/>
              </w:rPr>
              <w:t>年</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14,376</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7.7</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12,924</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11.2</w:t>
            </w:r>
          </w:p>
        </w:tc>
        <w:tc>
          <w:tcPr>
            <w:tcW w:w="896"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1,453</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0.9</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1,635</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13.0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1,649</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17.0</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-14</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1.8</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9.6</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-0.3</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1,718</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4.0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1,555</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5.0</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163</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2.0</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9.5</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3</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1.</w:t>
            </w:r>
            <w:r w:rsidRPr="0042726B">
              <w:rPr>
                <w:rFonts w:eastAsia="標楷體" w:hint="eastAsia"/>
                <w:sz w:val="22"/>
              </w:rPr>
              <w:t>9</w:t>
            </w:r>
            <w:r w:rsidRPr="0042726B">
              <w:rPr>
                <w:rFonts w:eastAsia="標楷體"/>
                <w:sz w:val="22"/>
              </w:rPr>
              <w:t>（</w:t>
            </w:r>
            <w:r w:rsidRPr="0042726B">
              <w:rPr>
                <w:rFonts w:eastAsia="標楷體"/>
                <w:sz w:val="22"/>
              </w:rPr>
              <w:t>I</w:t>
            </w:r>
            <w:r w:rsidRPr="0042726B">
              <w:rPr>
                <w:rFonts w:eastAsia="標楷體"/>
                <w:sz w:val="22"/>
              </w:rPr>
              <w:t>）</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2,054</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13.0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1,766</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14.0</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289</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9.5</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4</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0.5</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1,689</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-3.0</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1,524</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3.0</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165</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1.9</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9.3</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5</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1.3</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1,910</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12.9</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1,708</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16.4</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202</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1.4</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9.3</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6</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2.3</w:t>
            </w:r>
            <w:r w:rsidRPr="0042726B">
              <w:rPr>
                <w:rFonts w:eastAsia="標楷體"/>
                <w:sz w:val="22"/>
              </w:rPr>
              <w:t>（</w:t>
            </w:r>
            <w:r w:rsidRPr="0042726B">
              <w:rPr>
                <w:rFonts w:ascii="新細明體" w:hAnsi="新細明體" w:cs="新細明體" w:hint="eastAsia"/>
                <w:sz w:val="22"/>
              </w:rPr>
              <w:t>Ⅱ</w:t>
            </w:r>
            <w:r w:rsidRPr="0042726B">
              <w:rPr>
                <w:rFonts w:eastAsia="標楷體"/>
                <w:sz w:val="22"/>
              </w:rPr>
              <w:t>）</w:t>
            </w: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-0.6</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1,875</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3.9</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1,611</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6.2</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264</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1.3</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9.1</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7</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0.1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1,780</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6.1</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1,557</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8.2</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223</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1.3</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9.1</w:t>
            </w:r>
          </w:p>
        </w:tc>
      </w:tr>
      <w:tr w:rsidR="0042726B" w:rsidRPr="0042726B" w:rsidTr="0072640F">
        <w:trPr>
          <w:cantSplit/>
          <w:jc w:val="center"/>
        </w:trPr>
        <w:tc>
          <w:tcPr>
            <w:tcW w:w="896" w:type="dxa"/>
            <w:tcBorders>
              <w:left w:val="nil"/>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8</w:t>
            </w:r>
            <w:r w:rsidRPr="0042726B">
              <w:rPr>
                <w:rFonts w:eastAsia="標楷體" w:hint="eastAsia"/>
                <w:sz w:val="22"/>
              </w:rPr>
              <w:t>月</w:t>
            </w:r>
          </w:p>
        </w:tc>
        <w:tc>
          <w:tcPr>
            <w:tcW w:w="93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1.4</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1,715</w:t>
            </w:r>
          </w:p>
        </w:tc>
        <w:tc>
          <w:tcPr>
            <w:tcW w:w="810"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6.8</w:t>
            </w:r>
          </w:p>
        </w:tc>
        <w:tc>
          <w:tcPr>
            <w:tcW w:w="757"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1,554</w:t>
            </w:r>
          </w:p>
        </w:tc>
        <w:tc>
          <w:tcPr>
            <w:tcW w:w="78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8.6</w:t>
            </w:r>
          </w:p>
        </w:tc>
        <w:tc>
          <w:tcPr>
            <w:tcW w:w="896" w:type="dxa"/>
            <w:tcBorders>
              <w:left w:val="single" w:sz="6" w:space="0" w:color="auto"/>
              <w:right w:val="single" w:sz="6" w:space="0" w:color="auto"/>
            </w:tcBorders>
            <w:vAlign w:val="center"/>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161</w:t>
            </w:r>
          </w:p>
        </w:tc>
        <w:tc>
          <w:tcPr>
            <w:tcW w:w="854" w:type="dxa"/>
            <w:tcBorders>
              <w:left w:val="single" w:sz="6"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w:t>
            </w:r>
          </w:p>
        </w:tc>
        <w:tc>
          <w:tcPr>
            <w:tcW w:w="853" w:type="dxa"/>
            <w:tcBorders>
              <w:left w:val="single" w:sz="6"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9.1</w:t>
            </w:r>
          </w:p>
        </w:tc>
      </w:tr>
      <w:tr w:rsidR="0042726B" w:rsidRPr="0042726B" w:rsidTr="0072640F">
        <w:trPr>
          <w:cantSplit/>
          <w:jc w:val="center"/>
        </w:trPr>
        <w:tc>
          <w:tcPr>
            <w:tcW w:w="896" w:type="dxa"/>
            <w:tcBorders>
              <w:left w:val="nil"/>
              <w:bottom w:val="single" w:sz="4" w:space="0" w:color="auto"/>
              <w:right w:val="single" w:sz="6" w:space="0" w:color="auto"/>
            </w:tcBorders>
            <w:shd w:val="clear" w:color="auto" w:fill="auto"/>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9</w:t>
            </w:r>
            <w:r w:rsidRPr="0042726B">
              <w:rPr>
                <w:rFonts w:eastAsia="標楷體" w:hint="eastAsia"/>
                <w:sz w:val="22"/>
              </w:rPr>
              <w:t>月</w:t>
            </w:r>
          </w:p>
        </w:tc>
        <w:tc>
          <w:tcPr>
            <w:tcW w:w="932" w:type="dxa"/>
            <w:tcBorders>
              <w:left w:val="single" w:sz="6" w:space="0" w:color="auto"/>
              <w:bottom w:val="single" w:sz="4"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854" w:type="dxa"/>
            <w:tcBorders>
              <w:left w:val="single" w:sz="6" w:space="0" w:color="auto"/>
              <w:bottom w:val="single" w:sz="4"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810" w:type="dxa"/>
            <w:tcBorders>
              <w:left w:val="single" w:sz="6" w:space="0" w:color="auto"/>
              <w:bottom w:val="single" w:sz="4"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757" w:type="dxa"/>
            <w:tcBorders>
              <w:left w:val="single" w:sz="6" w:space="0" w:color="auto"/>
              <w:bottom w:val="single" w:sz="4"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784" w:type="dxa"/>
            <w:tcBorders>
              <w:left w:val="single" w:sz="6" w:space="0" w:color="auto"/>
              <w:bottom w:val="single" w:sz="4"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896" w:type="dxa"/>
            <w:tcBorders>
              <w:left w:val="single" w:sz="6" w:space="0" w:color="auto"/>
              <w:bottom w:val="single" w:sz="4"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sz w:val="22"/>
              </w:rPr>
              <w:t>-</w:t>
            </w:r>
          </w:p>
        </w:tc>
        <w:tc>
          <w:tcPr>
            <w:tcW w:w="854" w:type="dxa"/>
            <w:tcBorders>
              <w:left w:val="single" w:sz="6" w:space="0" w:color="auto"/>
              <w:bottom w:val="single" w:sz="4" w:space="0" w:color="auto"/>
              <w:right w:val="single" w:sz="6" w:space="0" w:color="auto"/>
            </w:tcBorders>
            <w:vAlign w:val="bottom"/>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1.5</w:t>
            </w:r>
          </w:p>
        </w:tc>
        <w:tc>
          <w:tcPr>
            <w:tcW w:w="853" w:type="dxa"/>
            <w:tcBorders>
              <w:left w:val="single" w:sz="6" w:space="0" w:color="auto"/>
              <w:bottom w:val="single" w:sz="4" w:space="0" w:color="auto"/>
              <w:right w:val="nil"/>
            </w:tcBorders>
          </w:tcPr>
          <w:p w:rsidR="006D0B21" w:rsidRPr="0042726B" w:rsidRDefault="006D0B21" w:rsidP="0072640F">
            <w:pPr>
              <w:autoSpaceDE w:val="0"/>
              <w:autoSpaceDN w:val="0"/>
              <w:adjustRightInd w:val="0"/>
              <w:snapToGrid w:val="0"/>
              <w:spacing w:line="380" w:lineRule="atLeast"/>
              <w:jc w:val="center"/>
              <w:rPr>
                <w:rFonts w:eastAsia="標楷體"/>
                <w:sz w:val="22"/>
              </w:rPr>
            </w:pPr>
            <w:r w:rsidRPr="0042726B">
              <w:rPr>
                <w:rFonts w:eastAsia="標楷體" w:hint="eastAsia"/>
                <w:sz w:val="22"/>
              </w:rPr>
              <w:t>-</w:t>
            </w:r>
          </w:p>
        </w:tc>
      </w:tr>
    </w:tbl>
    <w:p w:rsidR="006D0B21" w:rsidRPr="0042726B" w:rsidRDefault="006D0B21" w:rsidP="006D0B21">
      <w:pPr>
        <w:autoSpaceDE w:val="0"/>
        <w:autoSpaceDN w:val="0"/>
        <w:adjustRightInd w:val="0"/>
        <w:snapToGrid w:val="0"/>
        <w:spacing w:line="240" w:lineRule="atLeast"/>
        <w:ind w:leftChars="92" w:left="701" w:hangingChars="200" w:hanging="480"/>
        <w:jc w:val="both"/>
        <w:rPr>
          <w:rFonts w:eastAsia="標楷體"/>
        </w:rPr>
      </w:pPr>
      <w:r w:rsidRPr="0042726B">
        <w:rPr>
          <w:rFonts w:eastAsia="標楷體"/>
        </w:rPr>
        <w:t>資料來源：歐洲統計局</w:t>
      </w:r>
      <w:r w:rsidRPr="0042726B">
        <w:rPr>
          <w:rFonts w:eastAsia="標楷體" w:hint="eastAsia"/>
        </w:rPr>
        <w:t>。</w:t>
      </w:r>
    </w:p>
    <w:p w:rsidR="006D0B21" w:rsidRPr="0042726B" w:rsidRDefault="006D0B21" w:rsidP="006D0B21">
      <w:pPr>
        <w:tabs>
          <w:tab w:val="left" w:pos="6840"/>
        </w:tabs>
        <w:snapToGrid w:val="0"/>
        <w:rPr>
          <w:rFonts w:eastAsia="標楷體"/>
        </w:rPr>
      </w:pPr>
      <w:r w:rsidRPr="0042726B">
        <w:rPr>
          <w:rFonts w:eastAsia="標楷體"/>
        </w:rPr>
        <w:br w:type="page"/>
      </w:r>
    </w:p>
    <w:p w:rsidR="00681344" w:rsidRPr="0042726B" w:rsidRDefault="00821547" w:rsidP="00B40DBD">
      <w:pPr>
        <w:pStyle w:val="t-3"/>
        <w:spacing w:beforeLines="50" w:before="180" w:line="520" w:lineRule="exact"/>
        <w:ind w:right="-60"/>
        <w:rPr>
          <w:b w:val="0"/>
          <w:bCs w:val="0"/>
          <w:sz w:val="40"/>
          <w:szCs w:val="36"/>
        </w:rPr>
      </w:pPr>
      <w:bookmarkStart w:id="75" w:name="_Toc402171709"/>
      <w:bookmarkStart w:id="76" w:name="_Toc496866844"/>
      <w:r w:rsidRPr="0042726B">
        <w:lastRenderedPageBreak/>
        <w:t>（</w:t>
      </w:r>
      <w:r w:rsidR="00681344" w:rsidRPr="0042726B">
        <w:t>三</w:t>
      </w:r>
      <w:r w:rsidRPr="0042726B">
        <w:t>）</w:t>
      </w:r>
      <w:r w:rsidR="00681344" w:rsidRPr="0042726B">
        <w:t>亞太地區</w:t>
      </w:r>
      <w:bookmarkEnd w:id="75"/>
      <w:bookmarkEnd w:id="76"/>
    </w:p>
    <w:p w:rsidR="004F0999" w:rsidRPr="0042726B" w:rsidRDefault="004F0999" w:rsidP="004F0999">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7" w:name="_Toc401923793"/>
      <w:bookmarkStart w:id="78" w:name="_Toc402171710"/>
      <w:r w:rsidRPr="0042726B">
        <w:rPr>
          <w:rFonts w:eastAsia="標楷體" w:hint="eastAsia"/>
          <w:kern w:val="0"/>
          <w:sz w:val="28"/>
          <w:szCs w:val="28"/>
        </w:rPr>
        <w:t>依據</w:t>
      </w:r>
      <w:r w:rsidRPr="0042726B">
        <w:rPr>
          <w:rFonts w:eastAsia="標楷體" w:hint="eastAsia"/>
          <w:kern w:val="0"/>
          <w:sz w:val="28"/>
          <w:szCs w:val="28"/>
        </w:rPr>
        <w:t>I</w:t>
      </w:r>
      <w:r w:rsidRPr="0042726B">
        <w:rPr>
          <w:rFonts w:eastAsia="標楷體"/>
          <w:kern w:val="0"/>
          <w:sz w:val="28"/>
          <w:szCs w:val="28"/>
        </w:rPr>
        <w:t>HS</w:t>
      </w:r>
      <w:r w:rsidRPr="0042726B">
        <w:rPr>
          <w:rFonts w:eastAsia="標楷體" w:hint="eastAsia"/>
          <w:kern w:val="0"/>
          <w:sz w:val="28"/>
          <w:szCs w:val="28"/>
        </w:rPr>
        <w:t xml:space="preserve"> Markit</w:t>
      </w:r>
      <w:r w:rsidRPr="0042726B">
        <w:rPr>
          <w:rFonts w:eastAsia="標楷體" w:hint="eastAsia"/>
          <w:kern w:val="0"/>
          <w:sz w:val="28"/>
          <w:szCs w:val="28"/>
        </w:rPr>
        <w:t>今</w:t>
      </w:r>
      <w:r w:rsidRPr="0042726B">
        <w:rPr>
          <w:rFonts w:eastAsia="標楷體" w:hint="eastAsia"/>
          <w:kern w:val="0"/>
          <w:sz w:val="28"/>
          <w:szCs w:val="28"/>
        </w:rPr>
        <w:t>(2017)</w:t>
      </w:r>
      <w:r w:rsidRPr="0042726B">
        <w:rPr>
          <w:rFonts w:eastAsia="標楷體" w:hint="eastAsia"/>
          <w:kern w:val="0"/>
          <w:sz w:val="28"/>
          <w:szCs w:val="28"/>
        </w:rPr>
        <w:t>年</w:t>
      </w:r>
      <w:r w:rsidRPr="0042726B">
        <w:rPr>
          <w:rFonts w:eastAsia="標楷體" w:hint="eastAsia"/>
          <w:kern w:val="0"/>
          <w:sz w:val="28"/>
          <w:szCs w:val="28"/>
        </w:rPr>
        <w:t>10</w:t>
      </w:r>
      <w:r w:rsidRPr="0042726B">
        <w:rPr>
          <w:rFonts w:eastAsia="標楷體" w:hint="eastAsia"/>
          <w:kern w:val="0"/>
          <w:sz w:val="28"/>
          <w:szCs w:val="28"/>
        </w:rPr>
        <w:t>月預測資料，亞洲和太平洋地區</w:t>
      </w:r>
      <w:r w:rsidRPr="0042726B">
        <w:rPr>
          <w:rFonts w:eastAsia="標楷體" w:hint="eastAsia"/>
          <w:kern w:val="0"/>
          <w:sz w:val="28"/>
          <w:szCs w:val="28"/>
        </w:rPr>
        <w:t>(</w:t>
      </w:r>
      <w:r w:rsidRPr="0042726B">
        <w:rPr>
          <w:rFonts w:eastAsia="標楷體" w:hint="eastAsia"/>
          <w:kern w:val="0"/>
          <w:sz w:val="28"/>
          <w:szCs w:val="28"/>
        </w:rPr>
        <w:t>不含日本</w:t>
      </w:r>
      <w:r w:rsidRPr="0042726B">
        <w:rPr>
          <w:rFonts w:eastAsia="標楷體" w:hint="eastAsia"/>
          <w:kern w:val="0"/>
          <w:sz w:val="28"/>
          <w:szCs w:val="28"/>
        </w:rPr>
        <w:t>)</w:t>
      </w:r>
      <w:r w:rsidRPr="0042726B">
        <w:rPr>
          <w:rFonts w:eastAsia="標楷體" w:hint="eastAsia"/>
          <w:kern w:val="0"/>
          <w:sz w:val="28"/>
          <w:szCs w:val="28"/>
        </w:rPr>
        <w:t>今年及明</w:t>
      </w:r>
      <w:r w:rsidRPr="0042726B">
        <w:rPr>
          <w:rFonts w:eastAsia="標楷體" w:hint="eastAsia"/>
          <w:kern w:val="0"/>
          <w:sz w:val="28"/>
          <w:szCs w:val="28"/>
        </w:rPr>
        <w:t>(2018)</w:t>
      </w:r>
      <w:r w:rsidRPr="0042726B">
        <w:rPr>
          <w:rFonts w:eastAsia="標楷體" w:hint="eastAsia"/>
          <w:kern w:val="0"/>
          <w:sz w:val="28"/>
          <w:szCs w:val="28"/>
        </w:rPr>
        <w:t>年經濟成長率均為</w:t>
      </w:r>
      <w:r w:rsidRPr="0042726B">
        <w:rPr>
          <w:rFonts w:eastAsia="標楷體" w:hint="eastAsia"/>
          <w:kern w:val="0"/>
          <w:sz w:val="28"/>
          <w:szCs w:val="28"/>
        </w:rPr>
        <w:t>5.7%</w:t>
      </w:r>
      <w:r w:rsidRPr="0042726B">
        <w:rPr>
          <w:rFonts w:eastAsia="標楷體" w:hint="eastAsia"/>
          <w:kern w:val="0"/>
          <w:sz w:val="28"/>
          <w:szCs w:val="28"/>
        </w:rPr>
        <w:t>。</w:t>
      </w:r>
    </w:p>
    <w:p w:rsidR="004F0999" w:rsidRPr="0042726B" w:rsidRDefault="004F0999" w:rsidP="004F0999">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42726B">
        <w:rPr>
          <w:rFonts w:eastAsia="標楷體"/>
          <w:b/>
          <w:bCs/>
          <w:kern w:val="0"/>
          <w:sz w:val="28"/>
          <w:szCs w:val="28"/>
        </w:rPr>
        <w:t>日本</w:t>
      </w:r>
    </w:p>
    <w:p w:rsidR="004F0999" w:rsidRPr="0042726B" w:rsidRDefault="004F0999" w:rsidP="004F0999">
      <w:pPr>
        <w:numPr>
          <w:ilvl w:val="0"/>
          <w:numId w:val="11"/>
        </w:numPr>
        <w:snapToGrid w:val="0"/>
        <w:spacing w:beforeLines="50" w:before="180" w:line="300" w:lineRule="auto"/>
        <w:ind w:leftChars="117" w:left="848" w:rightChars="-95" w:right="-228" w:hanging="567"/>
        <w:jc w:val="both"/>
        <w:rPr>
          <w:rFonts w:eastAsia="標楷體"/>
          <w:sz w:val="28"/>
          <w:szCs w:val="28"/>
        </w:rPr>
      </w:pPr>
      <w:r w:rsidRPr="0042726B">
        <w:rPr>
          <w:rFonts w:eastAsia="標楷體" w:hint="eastAsia"/>
          <w:sz w:val="28"/>
          <w:szCs w:val="28"/>
        </w:rPr>
        <w:t>國際貨幣基金</w:t>
      </w:r>
      <w:r w:rsidRPr="0042726B">
        <w:rPr>
          <w:rFonts w:eastAsia="標楷體" w:hint="eastAsia"/>
          <w:sz w:val="28"/>
          <w:szCs w:val="28"/>
        </w:rPr>
        <w:t>(IMF)</w:t>
      </w:r>
      <w:r w:rsidRPr="0042726B">
        <w:rPr>
          <w:rFonts w:eastAsia="標楷體" w:hint="eastAsia"/>
          <w:sz w:val="28"/>
          <w:szCs w:val="28"/>
        </w:rPr>
        <w:t>於今年</w:t>
      </w:r>
      <w:r w:rsidRPr="0042726B">
        <w:rPr>
          <w:rFonts w:eastAsia="標楷體" w:hint="eastAsia"/>
          <w:sz w:val="28"/>
          <w:szCs w:val="28"/>
        </w:rPr>
        <w:t>10</w:t>
      </w:r>
      <w:r w:rsidRPr="0042726B">
        <w:rPr>
          <w:rFonts w:eastAsia="標楷體" w:hint="eastAsia"/>
          <w:sz w:val="28"/>
          <w:szCs w:val="28"/>
        </w:rPr>
        <w:t>月</w:t>
      </w:r>
      <w:r w:rsidRPr="0042726B">
        <w:rPr>
          <w:rFonts w:eastAsia="標楷體" w:hint="eastAsia"/>
          <w:sz w:val="28"/>
          <w:szCs w:val="28"/>
        </w:rPr>
        <w:t>11</w:t>
      </w:r>
      <w:r w:rsidRPr="0042726B">
        <w:rPr>
          <w:rFonts w:eastAsia="標楷體" w:hint="eastAsia"/>
          <w:sz w:val="28"/>
          <w:szCs w:val="28"/>
        </w:rPr>
        <w:t>日發布「世界經濟展望」報告，預估日本今年及明年經濟成長率分別為</w:t>
      </w:r>
      <w:r w:rsidRPr="0042726B">
        <w:rPr>
          <w:rFonts w:eastAsia="標楷體" w:hint="eastAsia"/>
          <w:sz w:val="28"/>
          <w:szCs w:val="28"/>
        </w:rPr>
        <w:t>1.5</w:t>
      </w:r>
      <w:r w:rsidRPr="0042726B">
        <w:rPr>
          <w:rFonts w:eastAsia="標楷體" w:hint="eastAsia"/>
          <w:sz w:val="28"/>
          <w:szCs w:val="28"/>
        </w:rPr>
        <w:t>％及</w:t>
      </w:r>
      <w:r w:rsidRPr="0042726B">
        <w:rPr>
          <w:rFonts w:eastAsia="標楷體" w:hint="eastAsia"/>
          <w:sz w:val="28"/>
          <w:szCs w:val="28"/>
        </w:rPr>
        <w:t>0.7</w:t>
      </w:r>
      <w:r w:rsidRPr="0042726B">
        <w:rPr>
          <w:rFonts w:eastAsia="標楷體" w:hint="eastAsia"/>
          <w:sz w:val="28"/>
          <w:szCs w:val="28"/>
        </w:rPr>
        <w:t>％，今年消費者物價上漲率為</w:t>
      </w:r>
      <w:r w:rsidRPr="0042726B">
        <w:rPr>
          <w:rFonts w:eastAsia="標楷體" w:hint="eastAsia"/>
          <w:sz w:val="28"/>
          <w:szCs w:val="28"/>
        </w:rPr>
        <w:t>0.4</w:t>
      </w:r>
      <w:r w:rsidRPr="0042726B">
        <w:rPr>
          <w:rFonts w:eastAsia="標楷體" w:hint="eastAsia"/>
          <w:sz w:val="28"/>
          <w:szCs w:val="28"/>
        </w:rPr>
        <w:t>％。</w:t>
      </w:r>
    </w:p>
    <w:p w:rsidR="004F0999" w:rsidRPr="0042726B" w:rsidRDefault="004F0999" w:rsidP="004F0999">
      <w:pPr>
        <w:numPr>
          <w:ilvl w:val="0"/>
          <w:numId w:val="11"/>
        </w:numPr>
        <w:snapToGrid w:val="0"/>
        <w:spacing w:beforeLines="50" w:before="180" w:line="300" w:lineRule="auto"/>
        <w:ind w:leftChars="117" w:left="848" w:rightChars="-95" w:right="-228" w:hanging="567"/>
        <w:jc w:val="both"/>
        <w:rPr>
          <w:rFonts w:eastAsia="標楷體"/>
          <w:sz w:val="28"/>
          <w:szCs w:val="28"/>
        </w:rPr>
      </w:pPr>
      <w:r w:rsidRPr="0042726B">
        <w:rPr>
          <w:rFonts w:eastAsia="標楷體" w:hint="eastAsia"/>
          <w:sz w:val="28"/>
          <w:szCs w:val="28"/>
        </w:rPr>
        <w:t>根據日本財</w:t>
      </w:r>
      <w:r w:rsidRPr="0042726B">
        <w:rPr>
          <w:rFonts w:eastAsia="標楷體"/>
          <w:sz w:val="28"/>
          <w:szCs w:val="28"/>
        </w:rPr>
        <w:t>務省</w:t>
      </w:r>
      <w:r w:rsidRPr="0042726B">
        <w:rPr>
          <w:rFonts w:eastAsia="標楷體" w:hint="eastAsia"/>
          <w:sz w:val="28"/>
          <w:szCs w:val="28"/>
        </w:rPr>
        <w:t>發布今</w:t>
      </w:r>
      <w:r w:rsidRPr="0042726B">
        <w:rPr>
          <w:rFonts w:eastAsia="標楷體"/>
          <w:sz w:val="28"/>
          <w:szCs w:val="28"/>
        </w:rPr>
        <w:t>年</w:t>
      </w:r>
      <w:r w:rsidRPr="0042726B">
        <w:rPr>
          <w:rFonts w:eastAsia="標楷體" w:hint="eastAsia"/>
          <w:sz w:val="28"/>
          <w:szCs w:val="28"/>
        </w:rPr>
        <w:t>9</w:t>
      </w:r>
      <w:r w:rsidRPr="0042726B">
        <w:rPr>
          <w:rFonts w:eastAsia="標楷體"/>
          <w:sz w:val="28"/>
          <w:szCs w:val="28"/>
        </w:rPr>
        <w:t>月進出口貿易統計，出口額為</w:t>
      </w:r>
      <w:r w:rsidRPr="0042726B">
        <w:rPr>
          <w:rFonts w:eastAsia="標楷體" w:hint="eastAsia"/>
          <w:sz w:val="28"/>
          <w:szCs w:val="28"/>
        </w:rPr>
        <w:t>6.81</w:t>
      </w:r>
      <w:r w:rsidRPr="0042726B">
        <w:rPr>
          <w:rFonts w:eastAsia="標楷體"/>
          <w:sz w:val="28"/>
          <w:szCs w:val="28"/>
        </w:rPr>
        <w:t>兆日圓，較上年同</w:t>
      </w:r>
      <w:r w:rsidRPr="0042726B">
        <w:rPr>
          <w:rFonts w:eastAsia="標楷體" w:hint="eastAsia"/>
          <w:sz w:val="28"/>
          <w:szCs w:val="28"/>
        </w:rPr>
        <w:t>月增加</w:t>
      </w:r>
      <w:r w:rsidRPr="0042726B">
        <w:rPr>
          <w:rFonts w:eastAsia="標楷體" w:hint="eastAsia"/>
          <w:sz w:val="28"/>
          <w:szCs w:val="28"/>
        </w:rPr>
        <w:t>14.1</w:t>
      </w:r>
      <w:r w:rsidRPr="0042726B">
        <w:rPr>
          <w:rFonts w:eastAsia="標楷體"/>
          <w:sz w:val="28"/>
          <w:szCs w:val="28"/>
        </w:rPr>
        <w:t>％，進口額為</w:t>
      </w:r>
      <w:r w:rsidRPr="0042726B">
        <w:rPr>
          <w:rFonts w:eastAsia="標楷體" w:hint="eastAsia"/>
          <w:sz w:val="28"/>
          <w:szCs w:val="28"/>
        </w:rPr>
        <w:t>6.14</w:t>
      </w:r>
      <w:r w:rsidRPr="0042726B">
        <w:rPr>
          <w:rFonts w:eastAsia="標楷體"/>
          <w:sz w:val="28"/>
          <w:szCs w:val="28"/>
        </w:rPr>
        <w:t>兆日圓，</w:t>
      </w:r>
      <w:r w:rsidRPr="0042726B">
        <w:rPr>
          <w:rFonts w:eastAsia="標楷體" w:hint="eastAsia"/>
          <w:sz w:val="28"/>
          <w:szCs w:val="28"/>
        </w:rPr>
        <w:t>增加</w:t>
      </w:r>
      <w:r w:rsidRPr="0042726B">
        <w:rPr>
          <w:rFonts w:eastAsia="標楷體" w:hint="eastAsia"/>
          <w:sz w:val="28"/>
          <w:szCs w:val="28"/>
        </w:rPr>
        <w:t>12.0</w:t>
      </w:r>
      <w:r w:rsidRPr="0042726B">
        <w:rPr>
          <w:rFonts w:eastAsia="標楷體"/>
          <w:sz w:val="28"/>
          <w:szCs w:val="28"/>
        </w:rPr>
        <w:t>％，貿易</w:t>
      </w:r>
      <w:r w:rsidRPr="0042726B">
        <w:rPr>
          <w:rFonts w:eastAsia="標楷體" w:hint="eastAsia"/>
          <w:sz w:val="28"/>
          <w:szCs w:val="28"/>
        </w:rPr>
        <w:t>出</w:t>
      </w:r>
      <w:r w:rsidRPr="0042726B">
        <w:rPr>
          <w:rFonts w:eastAsia="標楷體"/>
          <w:sz w:val="28"/>
          <w:szCs w:val="28"/>
        </w:rPr>
        <w:t>超為</w:t>
      </w:r>
      <w:r w:rsidRPr="0042726B">
        <w:rPr>
          <w:rFonts w:eastAsia="標楷體" w:hint="eastAsia"/>
          <w:sz w:val="28"/>
          <w:szCs w:val="28"/>
        </w:rPr>
        <w:t>0.67</w:t>
      </w:r>
      <w:r w:rsidRPr="0042726B">
        <w:rPr>
          <w:rFonts w:eastAsia="標楷體"/>
          <w:sz w:val="28"/>
          <w:szCs w:val="28"/>
        </w:rPr>
        <w:t>兆日圓。</w:t>
      </w:r>
      <w:r w:rsidRPr="0042726B">
        <w:rPr>
          <w:rFonts w:eastAsia="標楷體" w:hint="eastAsia"/>
          <w:sz w:val="28"/>
          <w:szCs w:val="28"/>
        </w:rPr>
        <w:t>對</w:t>
      </w:r>
      <w:r w:rsidRPr="0042726B">
        <w:rPr>
          <w:rFonts w:eastAsia="標楷體"/>
          <w:sz w:val="28"/>
          <w:szCs w:val="28"/>
        </w:rPr>
        <w:t>主要貿易夥伴出口額</w:t>
      </w:r>
      <w:r w:rsidRPr="0042726B">
        <w:rPr>
          <w:rFonts w:eastAsia="標楷體" w:hint="eastAsia"/>
          <w:sz w:val="28"/>
          <w:szCs w:val="28"/>
        </w:rPr>
        <w:t>皆成長</w:t>
      </w:r>
      <w:r w:rsidRPr="0042726B">
        <w:rPr>
          <w:rFonts w:eastAsia="標楷體"/>
          <w:sz w:val="28"/>
          <w:szCs w:val="28"/>
        </w:rPr>
        <w:t>，歐盟</w:t>
      </w:r>
      <w:r w:rsidRPr="0042726B">
        <w:rPr>
          <w:rFonts w:eastAsia="標楷體" w:hint="eastAsia"/>
          <w:sz w:val="28"/>
          <w:szCs w:val="28"/>
        </w:rPr>
        <w:t>、美國、中國大陸及東協，分別較上年成長</w:t>
      </w:r>
      <w:r w:rsidRPr="0042726B">
        <w:rPr>
          <w:rFonts w:eastAsia="標楷體" w:hint="eastAsia"/>
          <w:sz w:val="28"/>
          <w:szCs w:val="28"/>
        </w:rPr>
        <w:t>11.5</w:t>
      </w:r>
      <w:r w:rsidRPr="0042726B">
        <w:rPr>
          <w:rFonts w:eastAsia="標楷體"/>
          <w:sz w:val="28"/>
          <w:szCs w:val="28"/>
        </w:rPr>
        <w:t>％</w:t>
      </w:r>
      <w:r w:rsidRPr="0042726B">
        <w:rPr>
          <w:rFonts w:eastAsia="標楷體" w:hint="eastAsia"/>
          <w:sz w:val="28"/>
          <w:szCs w:val="28"/>
        </w:rPr>
        <w:t>、</w:t>
      </w:r>
      <w:r w:rsidRPr="0042726B">
        <w:rPr>
          <w:rFonts w:eastAsia="標楷體" w:hint="eastAsia"/>
          <w:sz w:val="28"/>
          <w:szCs w:val="28"/>
        </w:rPr>
        <w:t>11.1</w:t>
      </w:r>
      <w:r w:rsidRPr="0042726B">
        <w:rPr>
          <w:rFonts w:eastAsia="標楷體" w:hint="eastAsia"/>
          <w:sz w:val="28"/>
          <w:szCs w:val="28"/>
        </w:rPr>
        <w:t>％、</w:t>
      </w:r>
      <w:r w:rsidRPr="0042726B">
        <w:rPr>
          <w:rFonts w:eastAsia="標楷體" w:hint="eastAsia"/>
          <w:sz w:val="28"/>
          <w:szCs w:val="28"/>
        </w:rPr>
        <w:t>29.3</w:t>
      </w:r>
      <w:r w:rsidRPr="0042726B">
        <w:rPr>
          <w:rFonts w:eastAsia="標楷體" w:hint="eastAsia"/>
          <w:sz w:val="28"/>
          <w:szCs w:val="28"/>
        </w:rPr>
        <w:t>％</w:t>
      </w:r>
      <w:r w:rsidRPr="0042726B">
        <w:rPr>
          <w:rFonts w:eastAsia="標楷體"/>
          <w:sz w:val="28"/>
          <w:szCs w:val="28"/>
        </w:rPr>
        <w:t>及</w:t>
      </w:r>
      <w:r w:rsidRPr="0042726B">
        <w:rPr>
          <w:rFonts w:eastAsia="標楷體" w:hint="eastAsia"/>
          <w:sz w:val="28"/>
          <w:szCs w:val="28"/>
        </w:rPr>
        <w:t>17.4</w:t>
      </w:r>
      <w:r w:rsidRPr="0042726B">
        <w:rPr>
          <w:rFonts w:eastAsia="標楷體"/>
          <w:sz w:val="28"/>
          <w:szCs w:val="28"/>
        </w:rPr>
        <w:t>％。</w:t>
      </w:r>
      <w:r w:rsidRPr="0042726B">
        <w:rPr>
          <w:rFonts w:eastAsia="標楷體" w:hint="eastAsia"/>
          <w:sz w:val="28"/>
          <w:szCs w:val="28"/>
        </w:rPr>
        <w:t>8</w:t>
      </w:r>
      <w:r w:rsidRPr="0042726B">
        <w:rPr>
          <w:rFonts w:eastAsia="標楷體"/>
          <w:sz w:val="28"/>
          <w:szCs w:val="28"/>
        </w:rPr>
        <w:t>月工業生</w:t>
      </w:r>
      <w:r w:rsidRPr="0042726B">
        <w:rPr>
          <w:rFonts w:eastAsia="標楷體" w:hint="eastAsia"/>
          <w:sz w:val="28"/>
          <w:szCs w:val="28"/>
        </w:rPr>
        <w:t>產成長</w:t>
      </w:r>
      <w:r w:rsidRPr="0042726B">
        <w:rPr>
          <w:rFonts w:eastAsia="標楷體" w:hint="eastAsia"/>
          <w:sz w:val="28"/>
          <w:szCs w:val="28"/>
        </w:rPr>
        <w:t>2.1</w:t>
      </w:r>
      <w:r w:rsidRPr="0042726B">
        <w:rPr>
          <w:rFonts w:eastAsia="標楷體"/>
          <w:sz w:val="28"/>
          <w:szCs w:val="28"/>
        </w:rPr>
        <w:t>％，消費者物價上漲</w:t>
      </w:r>
      <w:r w:rsidRPr="0042726B">
        <w:rPr>
          <w:rFonts w:eastAsia="標楷體"/>
          <w:sz w:val="28"/>
          <w:szCs w:val="28"/>
        </w:rPr>
        <w:t>0</w:t>
      </w:r>
      <w:r w:rsidRPr="0042726B">
        <w:rPr>
          <w:rFonts w:eastAsia="標楷體" w:hint="eastAsia"/>
          <w:sz w:val="28"/>
          <w:szCs w:val="28"/>
        </w:rPr>
        <w:t>.7</w:t>
      </w:r>
      <w:r w:rsidRPr="0042726B">
        <w:rPr>
          <w:rFonts w:eastAsia="標楷體"/>
          <w:sz w:val="28"/>
          <w:szCs w:val="28"/>
        </w:rPr>
        <w:t>％，失業率為</w:t>
      </w:r>
      <w:r w:rsidRPr="0042726B">
        <w:rPr>
          <w:rFonts w:eastAsia="標楷體" w:hint="eastAsia"/>
          <w:sz w:val="28"/>
          <w:szCs w:val="28"/>
        </w:rPr>
        <w:t>2.8</w:t>
      </w:r>
      <w:r w:rsidRPr="0042726B">
        <w:rPr>
          <w:rFonts w:eastAsia="標楷體"/>
          <w:sz w:val="28"/>
          <w:szCs w:val="28"/>
        </w:rPr>
        <w:t>％。</w:t>
      </w:r>
    </w:p>
    <w:p w:rsidR="004F0999" w:rsidRPr="0042726B" w:rsidRDefault="004F0999" w:rsidP="004F0999">
      <w:pPr>
        <w:numPr>
          <w:ilvl w:val="0"/>
          <w:numId w:val="11"/>
        </w:numPr>
        <w:snapToGrid w:val="0"/>
        <w:spacing w:beforeLines="50" w:before="180" w:line="300" w:lineRule="auto"/>
        <w:ind w:leftChars="117" w:left="848" w:rightChars="-95" w:right="-228" w:hanging="567"/>
        <w:jc w:val="both"/>
        <w:rPr>
          <w:rFonts w:eastAsia="標楷體"/>
          <w:sz w:val="28"/>
          <w:szCs w:val="28"/>
        </w:rPr>
      </w:pPr>
      <w:r w:rsidRPr="0042726B">
        <w:rPr>
          <w:rFonts w:eastAsia="標楷體" w:hint="eastAsia"/>
          <w:sz w:val="28"/>
          <w:szCs w:val="28"/>
        </w:rPr>
        <w:t>受到中國大陸等海外薪資成本提高、日圓匯率穩定，以及防止先端科技外流等因素影響，日本企業海外設立之「母體工廠」</w:t>
      </w:r>
      <w:r w:rsidRPr="0042726B">
        <w:rPr>
          <w:rFonts w:eastAsia="標楷體"/>
          <w:sz w:val="28"/>
          <w:szCs w:val="28"/>
          <w:vertAlign w:val="superscript"/>
        </w:rPr>
        <w:footnoteReference w:id="1"/>
      </w:r>
      <w:r w:rsidRPr="0042726B">
        <w:rPr>
          <w:rFonts w:eastAsia="標楷體" w:hint="eastAsia"/>
          <w:sz w:val="28"/>
          <w:szCs w:val="28"/>
        </w:rPr>
        <w:t>出現回移國內之趨勢，製造業回日本國內設置工廠的比例已增加至</w:t>
      </w:r>
      <w:r w:rsidRPr="0042726B">
        <w:rPr>
          <w:rFonts w:eastAsia="標楷體" w:hint="eastAsia"/>
          <w:sz w:val="28"/>
          <w:szCs w:val="28"/>
        </w:rPr>
        <w:t>6</w:t>
      </w:r>
      <w:r w:rsidRPr="0042726B">
        <w:rPr>
          <w:rFonts w:eastAsia="標楷體" w:hint="eastAsia"/>
          <w:sz w:val="28"/>
          <w:szCs w:val="28"/>
        </w:rPr>
        <w:t>成以上，並以開發最先端技術工廠為主，長期而言有助提升就業及生產力。</w:t>
      </w:r>
    </w:p>
    <w:p w:rsidR="004F0999" w:rsidRPr="0042726B" w:rsidRDefault="004F0999" w:rsidP="004F0999">
      <w:pPr>
        <w:numPr>
          <w:ilvl w:val="0"/>
          <w:numId w:val="11"/>
        </w:numPr>
        <w:snapToGrid w:val="0"/>
        <w:spacing w:beforeLines="50" w:before="180" w:line="300" w:lineRule="auto"/>
        <w:ind w:leftChars="117" w:left="848" w:rightChars="-95" w:right="-228" w:hanging="567"/>
        <w:jc w:val="both"/>
        <w:rPr>
          <w:rFonts w:eastAsia="標楷體"/>
          <w:sz w:val="28"/>
          <w:szCs w:val="28"/>
        </w:rPr>
      </w:pPr>
      <w:r w:rsidRPr="0042726B">
        <w:rPr>
          <w:rFonts w:eastAsia="標楷體" w:hint="eastAsia"/>
          <w:sz w:val="28"/>
          <w:szCs w:val="28"/>
        </w:rPr>
        <w:t>根據日本經產省統計，日本中小企業經營者多數處於</w:t>
      </w:r>
      <w:r w:rsidRPr="0042726B">
        <w:rPr>
          <w:rFonts w:eastAsia="標楷體" w:hint="eastAsia"/>
          <w:sz w:val="28"/>
          <w:szCs w:val="28"/>
        </w:rPr>
        <w:t>65</w:t>
      </w:r>
      <w:r w:rsidRPr="0042726B">
        <w:rPr>
          <w:rFonts w:eastAsia="標楷體" w:hint="eastAsia"/>
          <w:sz w:val="28"/>
          <w:szCs w:val="28"/>
        </w:rPr>
        <w:t>歲至</w:t>
      </w:r>
      <w:r w:rsidRPr="0042726B">
        <w:rPr>
          <w:rFonts w:eastAsia="標楷體" w:hint="eastAsia"/>
          <w:sz w:val="28"/>
          <w:szCs w:val="28"/>
        </w:rPr>
        <w:t>69</w:t>
      </w:r>
      <w:r w:rsidRPr="0042726B">
        <w:rPr>
          <w:rFonts w:eastAsia="標楷體" w:hint="eastAsia"/>
          <w:sz w:val="28"/>
          <w:szCs w:val="28"/>
        </w:rPr>
        <w:t>歲階段，估算至</w:t>
      </w:r>
      <w:r w:rsidRPr="0042726B">
        <w:rPr>
          <w:rFonts w:eastAsia="標楷體" w:hint="eastAsia"/>
          <w:sz w:val="28"/>
          <w:szCs w:val="28"/>
        </w:rPr>
        <w:t>2025</w:t>
      </w:r>
      <w:r w:rsidRPr="0042726B">
        <w:rPr>
          <w:rFonts w:eastAsia="標楷體" w:hint="eastAsia"/>
          <w:sz w:val="28"/>
          <w:szCs w:val="28"/>
        </w:rPr>
        <w:t>年適齡退休的經營者約</w:t>
      </w:r>
      <w:r w:rsidRPr="0042726B">
        <w:rPr>
          <w:rFonts w:eastAsia="標楷體" w:hint="eastAsia"/>
          <w:sz w:val="28"/>
          <w:szCs w:val="28"/>
        </w:rPr>
        <w:t>245</w:t>
      </w:r>
      <w:r w:rsidRPr="0042726B">
        <w:rPr>
          <w:rFonts w:eastAsia="標楷體" w:hint="eastAsia"/>
          <w:sz w:val="28"/>
          <w:szCs w:val="28"/>
        </w:rPr>
        <w:t>萬人，佔全國中小企業</w:t>
      </w:r>
      <w:r w:rsidRPr="0042726B">
        <w:rPr>
          <w:rFonts w:eastAsia="標楷體" w:hint="eastAsia"/>
          <w:sz w:val="28"/>
          <w:szCs w:val="28"/>
        </w:rPr>
        <w:t>6</w:t>
      </w:r>
      <w:r w:rsidRPr="0042726B">
        <w:rPr>
          <w:rFonts w:eastAsia="標楷體" w:hint="eastAsia"/>
          <w:sz w:val="28"/>
          <w:szCs w:val="28"/>
        </w:rPr>
        <w:t>成以上，另約有一半以上的經營者尚未決定企業的繼任人選，恐面臨後繼無人之窘境。為解決此問題，日本政府計畫在稅制、融資方面給予優惠，並透過「事業繼承支援中心」協助中小企業經營者媒合適當繼承人才。</w:t>
      </w:r>
    </w:p>
    <w:p w:rsidR="004F0999" w:rsidRPr="0042726B" w:rsidRDefault="004F0999" w:rsidP="004F0999">
      <w:pPr>
        <w:snapToGrid w:val="0"/>
        <w:spacing w:before="120" w:line="300" w:lineRule="auto"/>
        <w:ind w:left="281" w:rightChars="-95" w:right="-228"/>
        <w:rPr>
          <w:rFonts w:eastAsia="標楷體"/>
          <w:sz w:val="28"/>
          <w:szCs w:val="28"/>
        </w:rPr>
      </w:pPr>
    </w:p>
    <w:p w:rsidR="004F0999" w:rsidRPr="0042726B" w:rsidRDefault="004F0999" w:rsidP="004F0999">
      <w:pPr>
        <w:snapToGrid w:val="0"/>
        <w:spacing w:before="60" w:line="300" w:lineRule="auto"/>
        <w:ind w:leftChars="250" w:left="600" w:right="-227" w:firstLineChars="700" w:firstLine="1962"/>
        <w:jc w:val="both"/>
        <w:rPr>
          <w:rFonts w:eastAsia="標楷體"/>
          <w:sz w:val="28"/>
          <w:szCs w:val="32"/>
          <w:lang w:val="zh-TW"/>
        </w:rPr>
      </w:pPr>
      <w:r w:rsidRPr="0042726B">
        <w:rPr>
          <w:rFonts w:eastAsia="標楷體"/>
          <w:b/>
          <w:bCs/>
          <w:sz w:val="28"/>
          <w:szCs w:val="32"/>
          <w:lang w:val="zh-TW"/>
        </w:rPr>
        <w:lastRenderedPageBreak/>
        <w:t>表</w:t>
      </w:r>
      <w:r w:rsidRPr="0042726B">
        <w:rPr>
          <w:rFonts w:eastAsia="標楷體"/>
          <w:b/>
          <w:bCs/>
          <w:sz w:val="28"/>
          <w:szCs w:val="32"/>
          <w:lang w:val="zh-TW"/>
        </w:rPr>
        <w:t xml:space="preserve">1-3-1 </w:t>
      </w:r>
      <w:r w:rsidRPr="0042726B">
        <w:rPr>
          <w:rFonts w:eastAsia="標楷體"/>
          <w:b/>
          <w:bCs/>
          <w:sz w:val="28"/>
          <w:szCs w:val="32"/>
          <w:lang w:val="zh-TW"/>
        </w:rPr>
        <w:t>日本重要經濟指標</w:t>
      </w:r>
    </w:p>
    <w:p w:rsidR="004F0999" w:rsidRPr="0042726B" w:rsidRDefault="004F0999" w:rsidP="004F0999">
      <w:pPr>
        <w:snapToGrid w:val="0"/>
        <w:ind w:rightChars="-300" w:right="-720"/>
        <w:jc w:val="right"/>
        <w:rPr>
          <w:rFonts w:eastAsia="標楷體"/>
          <w:lang w:val="zh-TW"/>
        </w:rPr>
      </w:pPr>
      <w:r w:rsidRPr="0042726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42726B" w:rsidRPr="0042726B" w:rsidTr="0072640F">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lang w:val="zh-TW"/>
              </w:rPr>
            </w:pPr>
            <w:r w:rsidRPr="0042726B">
              <w:rPr>
                <w:rFonts w:eastAsia="標楷體"/>
                <w:sz w:val="22"/>
                <w:lang w:val="zh-TW"/>
              </w:rPr>
              <w:t>實質</w:t>
            </w:r>
          </w:p>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lang w:val="zh-TW"/>
              </w:rPr>
              <w:t>GD</w:t>
            </w:r>
            <w:r w:rsidRPr="0042726B">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lang w:val="zh-TW"/>
              </w:rPr>
            </w:pPr>
            <w:r w:rsidRPr="0042726B">
              <w:rPr>
                <w:rFonts w:eastAsia="標楷體"/>
                <w:sz w:val="22"/>
                <w:lang w:val="zh-TW"/>
              </w:rPr>
              <w:t>工業</w:t>
            </w:r>
          </w:p>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szCs w:val="20"/>
              </w:rPr>
            </w:pPr>
            <w:r w:rsidRPr="0042726B">
              <w:rPr>
                <w:rFonts w:eastAsia="標楷體"/>
                <w:sz w:val="22"/>
                <w:szCs w:val="20"/>
              </w:rPr>
              <w:t>貿</w:t>
            </w:r>
            <w:r w:rsidRPr="0042726B">
              <w:rPr>
                <w:rFonts w:eastAsia="標楷體"/>
                <w:sz w:val="22"/>
                <w:szCs w:val="20"/>
              </w:rPr>
              <w:t xml:space="preserve">    </w:t>
            </w:r>
            <w:r w:rsidRPr="0042726B">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lang w:val="zh-TW"/>
              </w:rPr>
            </w:pPr>
            <w:r w:rsidRPr="0042726B">
              <w:rPr>
                <w:rFonts w:eastAsia="標楷體"/>
                <w:sz w:val="22"/>
                <w:lang w:val="zh-TW"/>
              </w:rPr>
              <w:t>消費者</w:t>
            </w:r>
          </w:p>
          <w:p w:rsidR="004F0999" w:rsidRPr="0042726B" w:rsidRDefault="004F0999" w:rsidP="004F0999">
            <w:pPr>
              <w:autoSpaceDE w:val="0"/>
              <w:autoSpaceDN w:val="0"/>
              <w:adjustRightInd w:val="0"/>
              <w:snapToGrid w:val="0"/>
              <w:spacing w:line="280" w:lineRule="exact"/>
              <w:jc w:val="center"/>
              <w:rPr>
                <w:rFonts w:eastAsia="標楷體"/>
                <w:sz w:val="22"/>
                <w:lang w:val="zh-TW"/>
              </w:rPr>
            </w:pPr>
            <w:r w:rsidRPr="0042726B">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lang w:val="zh-TW"/>
              </w:rPr>
            </w:pPr>
            <w:r w:rsidRPr="0042726B">
              <w:rPr>
                <w:rFonts w:eastAsia="標楷體"/>
                <w:sz w:val="22"/>
                <w:lang w:val="zh-TW"/>
              </w:rPr>
              <w:t>失業率</w:t>
            </w:r>
          </w:p>
        </w:tc>
      </w:tr>
      <w:tr w:rsidR="0042726B" w:rsidRPr="0042726B" w:rsidTr="0072640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lang w:val="zh-TW"/>
              </w:rPr>
            </w:pPr>
            <w:r w:rsidRPr="0042726B">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F0999" w:rsidRPr="0042726B" w:rsidRDefault="004F0999" w:rsidP="004F0999">
            <w:pPr>
              <w:widowControl/>
              <w:rPr>
                <w:rFonts w:eastAsia="標楷體"/>
                <w:sz w:val="22"/>
                <w:lang w:val="zh-TW"/>
              </w:rPr>
            </w:pPr>
          </w:p>
        </w:tc>
      </w:tr>
      <w:tr w:rsidR="0042726B" w:rsidRPr="0042726B" w:rsidTr="0072640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280" w:lineRule="exact"/>
              <w:jc w:val="center"/>
              <w:rPr>
                <w:rFonts w:eastAsia="標楷體"/>
                <w:sz w:val="22"/>
              </w:rPr>
            </w:pPr>
            <w:r w:rsidRPr="0042726B">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F0999" w:rsidRPr="0042726B" w:rsidRDefault="004F0999" w:rsidP="004F0999">
            <w:pPr>
              <w:widowControl/>
              <w:rPr>
                <w:rFonts w:eastAsia="標楷體"/>
                <w:sz w:val="22"/>
                <w:lang w:val="zh-TW"/>
              </w:rPr>
            </w:pPr>
          </w:p>
        </w:tc>
      </w:tr>
      <w:tr w:rsidR="0042726B" w:rsidRPr="0042726B" w:rsidTr="0072640F">
        <w:trPr>
          <w:cantSplit/>
        </w:trPr>
        <w:tc>
          <w:tcPr>
            <w:tcW w:w="1402" w:type="dxa"/>
            <w:tcBorders>
              <w:top w:val="nil"/>
              <w:left w:val="nil"/>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2012</w:t>
            </w:r>
            <w:r w:rsidRPr="0042726B">
              <w:rPr>
                <w:rFonts w:eastAsia="標楷體"/>
                <w:sz w:val="22"/>
              </w:rPr>
              <w:t>年</w:t>
            </w:r>
          </w:p>
        </w:tc>
        <w:tc>
          <w:tcPr>
            <w:tcW w:w="1080"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1.4</w:t>
            </w:r>
          </w:p>
        </w:tc>
        <w:tc>
          <w:tcPr>
            <w:tcW w:w="77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0.6</w:t>
            </w:r>
          </w:p>
        </w:tc>
        <w:tc>
          <w:tcPr>
            <w:tcW w:w="840"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0.0</w:t>
            </w:r>
          </w:p>
        </w:tc>
        <w:tc>
          <w:tcPr>
            <w:tcW w:w="835"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4.3</w:t>
            </w:r>
          </w:p>
        </w:tc>
      </w:tr>
      <w:tr w:rsidR="0042726B" w:rsidRPr="0042726B" w:rsidTr="0072640F">
        <w:trPr>
          <w:cantSplit/>
        </w:trPr>
        <w:tc>
          <w:tcPr>
            <w:tcW w:w="1402" w:type="dxa"/>
            <w:tcBorders>
              <w:top w:val="nil"/>
              <w:left w:val="nil"/>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2013</w:t>
            </w:r>
            <w:r w:rsidRPr="0042726B">
              <w:rPr>
                <w:rFonts w:eastAsia="標楷體"/>
                <w:sz w:val="22"/>
              </w:rPr>
              <w:t>年</w:t>
            </w:r>
          </w:p>
        </w:tc>
        <w:tc>
          <w:tcPr>
            <w:tcW w:w="1080"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1.6</w:t>
            </w:r>
          </w:p>
        </w:tc>
        <w:tc>
          <w:tcPr>
            <w:tcW w:w="77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-0.8</w:t>
            </w:r>
          </w:p>
        </w:tc>
        <w:tc>
          <w:tcPr>
            <w:tcW w:w="840"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69.8</w:t>
            </w:r>
          </w:p>
        </w:tc>
        <w:tc>
          <w:tcPr>
            <w:tcW w:w="784"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9.5</w:t>
            </w:r>
          </w:p>
        </w:tc>
        <w:tc>
          <w:tcPr>
            <w:tcW w:w="853"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81.3</w:t>
            </w:r>
          </w:p>
        </w:tc>
        <w:tc>
          <w:tcPr>
            <w:tcW w:w="784"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15.0</w:t>
            </w:r>
          </w:p>
        </w:tc>
        <w:tc>
          <w:tcPr>
            <w:tcW w:w="910"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-11.5</w:t>
            </w:r>
          </w:p>
        </w:tc>
        <w:tc>
          <w:tcPr>
            <w:tcW w:w="854"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0.4</w:t>
            </w:r>
          </w:p>
        </w:tc>
        <w:tc>
          <w:tcPr>
            <w:tcW w:w="835" w:type="dxa"/>
            <w:tcBorders>
              <w:top w:val="nil"/>
              <w:left w:val="single" w:sz="6" w:space="0" w:color="auto"/>
              <w:bottom w:val="nil"/>
              <w:right w:val="nil"/>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w:t>
            </w:r>
          </w:p>
        </w:tc>
      </w:tr>
      <w:tr w:rsidR="0042726B" w:rsidRPr="0042726B" w:rsidTr="0072640F">
        <w:trPr>
          <w:cantSplit/>
        </w:trPr>
        <w:tc>
          <w:tcPr>
            <w:tcW w:w="1402" w:type="dxa"/>
            <w:tcBorders>
              <w:top w:val="nil"/>
              <w:left w:val="nil"/>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2014</w:t>
            </w:r>
            <w:r w:rsidRPr="0042726B">
              <w:rPr>
                <w:rFonts w:eastAsia="標楷體"/>
                <w:sz w:val="22"/>
              </w:rPr>
              <w:t>年</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0.0</w:t>
            </w: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73.1</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4.7</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85.8</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5.5</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-12.7</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2.7</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w:t>
            </w:r>
          </w:p>
        </w:tc>
      </w:tr>
      <w:tr w:rsidR="0042726B" w:rsidRPr="0042726B" w:rsidTr="0072640F">
        <w:trPr>
          <w:cantSplit/>
        </w:trPr>
        <w:tc>
          <w:tcPr>
            <w:tcW w:w="1402" w:type="dxa"/>
            <w:tcBorders>
              <w:top w:val="nil"/>
              <w:left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2015</w:t>
            </w:r>
            <w:r w:rsidRPr="0042726B">
              <w:rPr>
                <w:rFonts w:eastAsia="標楷體"/>
                <w:sz w:val="22"/>
              </w:rPr>
              <w:t>年</w:t>
            </w:r>
          </w:p>
        </w:tc>
        <w:tc>
          <w:tcPr>
            <w:tcW w:w="1080"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0.6</w:t>
            </w:r>
          </w:p>
        </w:tc>
        <w:tc>
          <w:tcPr>
            <w:tcW w:w="772"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w:t>
            </w:r>
          </w:p>
        </w:tc>
        <w:tc>
          <w:tcPr>
            <w:tcW w:w="840"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75.6</w:t>
            </w:r>
          </w:p>
        </w:tc>
        <w:tc>
          <w:tcPr>
            <w:tcW w:w="784"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3.4</w:t>
            </w:r>
          </w:p>
        </w:tc>
        <w:tc>
          <w:tcPr>
            <w:tcW w:w="853"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78.4</w:t>
            </w:r>
          </w:p>
        </w:tc>
        <w:tc>
          <w:tcPr>
            <w:tcW w:w="784"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-8.6</w:t>
            </w:r>
          </w:p>
        </w:tc>
        <w:tc>
          <w:tcPr>
            <w:tcW w:w="910"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-2.54</w:t>
            </w:r>
          </w:p>
        </w:tc>
        <w:tc>
          <w:tcPr>
            <w:tcW w:w="854" w:type="dxa"/>
            <w:tcBorders>
              <w:top w:val="nil"/>
              <w:left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w:t>
            </w:r>
          </w:p>
        </w:tc>
        <w:tc>
          <w:tcPr>
            <w:tcW w:w="835" w:type="dxa"/>
            <w:tcBorders>
              <w:top w:val="nil"/>
              <w:left w:val="single" w:sz="6" w:space="0" w:color="auto"/>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3.4</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2016</w:t>
            </w:r>
            <w:r w:rsidRPr="0042726B">
              <w:rPr>
                <w:rFonts w:eastAsia="標楷體"/>
                <w:sz w:val="22"/>
              </w:rPr>
              <w:t>年</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w:t>
            </w:r>
            <w:r w:rsidRPr="0042726B">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w:t>
            </w:r>
            <w:r w:rsidRPr="0042726B">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w:t>
            </w:r>
            <w:r w:rsidRPr="0042726B">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w:t>
            </w:r>
            <w:r w:rsidRPr="0042726B">
              <w:rPr>
                <w:rFonts w:eastAsia="標楷體" w:hint="eastAsia"/>
                <w:sz w:val="22"/>
              </w:rPr>
              <w:t>0.1</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3.1</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w:t>
            </w:r>
            <w:r w:rsidRPr="0042726B">
              <w:rPr>
                <w:rFonts w:eastAsia="標楷體"/>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4.5</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5.32</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-9.6</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5.34</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-17.3</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-0.02</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3.1</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w:t>
            </w:r>
            <w:r w:rsidRPr="0042726B">
              <w:rPr>
                <w:rFonts w:eastAsia="標楷體"/>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r w:rsidRPr="0042726B">
              <w:rPr>
                <w:rFonts w:eastAsia="標楷體"/>
                <w:sz w:val="22"/>
              </w:rPr>
              <w:t>（</w:t>
            </w:r>
            <w:r w:rsidRPr="0042726B">
              <w:rPr>
                <w:rFonts w:eastAsia="標楷體"/>
                <w:sz w:val="22"/>
              </w:rPr>
              <w:t>III</w:t>
            </w:r>
            <w:r w:rsidRPr="0042726B">
              <w:rPr>
                <w:rFonts w:eastAsia="標楷體"/>
                <w:sz w:val="22"/>
              </w:rPr>
              <w:t>）</w:t>
            </w: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1.5</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5.97</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-6.9</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5.47</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-16.3</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0.5</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3.0</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w:t>
            </w:r>
            <w:r w:rsidRPr="0042726B">
              <w:rPr>
                <w:rFonts w:eastAsia="標楷體"/>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-1.4</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5.87</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-10.3</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5.37</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-16.5</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0.5</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0.1</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3.0</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w:t>
            </w:r>
            <w:r w:rsidRPr="0042726B">
              <w:rPr>
                <w:rFonts w:eastAsia="標楷體"/>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4.6</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5.96</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-0.4</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5.80</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-8.8</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sz w:val="22"/>
                <w:szCs w:val="22"/>
              </w:rPr>
              <w:t>0.16</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3.1</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w:t>
            </w:r>
            <w:r w:rsidRPr="0042726B">
              <w:rPr>
                <w:rFonts w:eastAsia="標楷體"/>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1.2</w:t>
            </w:r>
            <w:r w:rsidRPr="0042726B">
              <w:rPr>
                <w:rFonts w:eastAsia="標楷體"/>
                <w:sz w:val="22"/>
              </w:rPr>
              <w:t>（</w:t>
            </w:r>
            <w:r w:rsidRPr="0042726B">
              <w:rPr>
                <w:rFonts w:eastAsia="標楷體"/>
                <w:sz w:val="22"/>
              </w:rPr>
              <w:t>IV</w:t>
            </w:r>
            <w:r w:rsidRPr="0042726B">
              <w:rPr>
                <w:rFonts w:eastAsia="標楷體"/>
                <w:sz w:val="22"/>
              </w:rPr>
              <w:t>）</w:t>
            </w: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6.68</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5.4</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6.04</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-2.6</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0.64</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0.3</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3.1</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2017</w:t>
            </w:r>
            <w:r w:rsidRPr="0042726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57.35</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11.3</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55.09</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13.1</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2.26</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5.42</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1.3</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6.51</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8.5</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-1.09</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0.4</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3.0</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4.7</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6.34</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11.3</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5.53</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1.2</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0.81</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0.3</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2.8</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1.0</w:t>
            </w:r>
            <w:r w:rsidRPr="0042726B">
              <w:rPr>
                <w:rFonts w:eastAsia="標楷體"/>
                <w:sz w:val="22"/>
              </w:rPr>
              <w:t>（</w:t>
            </w:r>
            <w:r w:rsidRPr="0042726B">
              <w:rPr>
                <w:rFonts w:eastAsia="標楷體"/>
                <w:sz w:val="22"/>
              </w:rPr>
              <w:t>I</w:t>
            </w:r>
            <w:r w:rsidRPr="0042726B">
              <w:rPr>
                <w:rFonts w:eastAsia="標楷體"/>
                <w:sz w:val="22"/>
              </w:rPr>
              <w:t>）</w:t>
            </w: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7.22</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12.0</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6.61</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15.8</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0.61</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0.2</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2.8</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4.0</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6.33</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7.5</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5.85</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2.8</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0.48</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0.4</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2.8</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5</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-3.6</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5.85</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14.9</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6.05</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17.8</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-0.2</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0.4</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3.1</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6</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2.5</w:t>
            </w:r>
            <w:r w:rsidRPr="0042726B">
              <w:rPr>
                <w:rFonts w:eastAsia="標楷體"/>
                <w:sz w:val="22"/>
              </w:rPr>
              <w:t>（</w:t>
            </w:r>
            <w:r w:rsidRPr="0042726B">
              <w:rPr>
                <w:rFonts w:eastAsia="標楷體"/>
                <w:sz w:val="22"/>
              </w:rPr>
              <w:t>II</w:t>
            </w:r>
            <w:r w:rsidRPr="0042726B">
              <w:rPr>
                <w:rFonts w:eastAsia="標楷體"/>
                <w:sz w:val="22"/>
              </w:rPr>
              <w:t>）</w:t>
            </w: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2.2</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6.61</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9.7</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6.17</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15.5</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0.44</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0.4</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2.8</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7</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6.49</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13.4</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6.07</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16.3</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0.42</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0.4</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2.8</w:t>
            </w:r>
          </w:p>
        </w:tc>
      </w:tr>
      <w:tr w:rsidR="0042726B" w:rsidRPr="0042726B" w:rsidTr="0072640F">
        <w:trPr>
          <w:cantSplit/>
        </w:trPr>
        <w:tc>
          <w:tcPr>
            <w:tcW w:w="1402" w:type="dxa"/>
            <w:tcBorders>
              <w:top w:val="nil"/>
              <w:left w:val="nil"/>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8</w:t>
            </w:r>
            <w:r w:rsidRPr="0042726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6.28</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18.1</w:t>
            </w:r>
          </w:p>
        </w:tc>
        <w:tc>
          <w:tcPr>
            <w:tcW w:w="853"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6.16</w:t>
            </w:r>
          </w:p>
        </w:tc>
        <w:tc>
          <w:tcPr>
            <w:tcW w:w="784"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15.2</w:t>
            </w:r>
          </w:p>
        </w:tc>
        <w:tc>
          <w:tcPr>
            <w:tcW w:w="910" w:type="dxa"/>
            <w:tcBorders>
              <w:top w:val="nil"/>
              <w:left w:val="single" w:sz="6" w:space="0" w:color="auto"/>
              <w:bottom w:val="nil"/>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0.12</w:t>
            </w:r>
          </w:p>
        </w:tc>
        <w:tc>
          <w:tcPr>
            <w:tcW w:w="854"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0.7</w:t>
            </w:r>
          </w:p>
        </w:tc>
        <w:tc>
          <w:tcPr>
            <w:tcW w:w="835" w:type="dxa"/>
            <w:tcBorders>
              <w:top w:val="nil"/>
              <w:left w:val="single" w:sz="6" w:space="0" w:color="auto"/>
              <w:bottom w:val="nil"/>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2.8</w:t>
            </w:r>
          </w:p>
        </w:tc>
      </w:tr>
      <w:tr w:rsidR="0042726B" w:rsidRPr="0042726B" w:rsidTr="0072640F">
        <w:trPr>
          <w:cantSplit/>
        </w:trPr>
        <w:tc>
          <w:tcPr>
            <w:tcW w:w="1402" w:type="dxa"/>
            <w:tcBorders>
              <w:top w:val="nil"/>
              <w:left w:val="nil"/>
              <w:bottom w:val="single" w:sz="4"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9</w:t>
            </w:r>
            <w:r w:rsidRPr="0042726B">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6.81</w:t>
            </w:r>
          </w:p>
        </w:tc>
        <w:tc>
          <w:tcPr>
            <w:tcW w:w="784" w:type="dxa"/>
            <w:tcBorders>
              <w:top w:val="nil"/>
              <w:left w:val="single" w:sz="6" w:space="0" w:color="auto"/>
              <w:bottom w:val="single" w:sz="4" w:space="0" w:color="auto"/>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14.1</w:t>
            </w:r>
          </w:p>
        </w:tc>
        <w:tc>
          <w:tcPr>
            <w:tcW w:w="853" w:type="dxa"/>
            <w:tcBorders>
              <w:top w:val="nil"/>
              <w:left w:val="single" w:sz="6" w:space="0" w:color="auto"/>
              <w:bottom w:val="single" w:sz="4" w:space="0" w:color="auto"/>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6.14</w:t>
            </w:r>
          </w:p>
        </w:tc>
        <w:tc>
          <w:tcPr>
            <w:tcW w:w="784" w:type="dxa"/>
            <w:tcBorders>
              <w:top w:val="nil"/>
              <w:left w:val="single" w:sz="6" w:space="0" w:color="auto"/>
              <w:bottom w:val="single" w:sz="4" w:space="0" w:color="auto"/>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12.0</w:t>
            </w:r>
          </w:p>
        </w:tc>
        <w:tc>
          <w:tcPr>
            <w:tcW w:w="910" w:type="dxa"/>
            <w:tcBorders>
              <w:top w:val="nil"/>
              <w:left w:val="single" w:sz="6" w:space="0" w:color="auto"/>
              <w:bottom w:val="single" w:sz="4" w:space="0" w:color="auto"/>
              <w:right w:val="single" w:sz="6" w:space="0" w:color="auto"/>
            </w:tcBorders>
            <w:vAlign w:val="center"/>
          </w:tcPr>
          <w:p w:rsidR="004F0999" w:rsidRPr="0042726B" w:rsidRDefault="004F0999" w:rsidP="004F0999">
            <w:pPr>
              <w:jc w:val="center"/>
              <w:rPr>
                <w:sz w:val="22"/>
                <w:szCs w:val="22"/>
              </w:rPr>
            </w:pPr>
            <w:r w:rsidRPr="0042726B">
              <w:rPr>
                <w:rFonts w:hint="eastAsia"/>
                <w:sz w:val="22"/>
                <w:szCs w:val="22"/>
              </w:rPr>
              <w:t>0.67</w:t>
            </w:r>
          </w:p>
        </w:tc>
        <w:tc>
          <w:tcPr>
            <w:tcW w:w="854" w:type="dxa"/>
            <w:tcBorders>
              <w:top w:val="nil"/>
              <w:left w:val="single" w:sz="6" w:space="0" w:color="auto"/>
              <w:bottom w:val="single" w:sz="4"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w:t>
            </w:r>
          </w:p>
        </w:tc>
        <w:tc>
          <w:tcPr>
            <w:tcW w:w="835" w:type="dxa"/>
            <w:tcBorders>
              <w:top w:val="nil"/>
              <w:left w:val="single" w:sz="6" w:space="0" w:color="auto"/>
              <w:bottom w:val="single" w:sz="4" w:space="0" w:color="auto"/>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w:t>
            </w:r>
          </w:p>
        </w:tc>
      </w:tr>
    </w:tbl>
    <w:p w:rsidR="004F0999" w:rsidRPr="0042726B" w:rsidRDefault="004F0999" w:rsidP="004F0999">
      <w:pPr>
        <w:widowControl/>
        <w:snapToGrid w:val="0"/>
        <w:spacing w:line="280" w:lineRule="exact"/>
        <w:ind w:left="447" w:rightChars="-295" w:right="-708" w:hangingChars="203" w:hanging="447"/>
        <w:rPr>
          <w:rFonts w:eastAsia="標楷體"/>
          <w:kern w:val="0"/>
          <w:sz w:val="22"/>
          <w:szCs w:val="22"/>
        </w:rPr>
      </w:pPr>
      <w:r w:rsidRPr="0042726B">
        <w:rPr>
          <w:rFonts w:eastAsia="標楷體"/>
          <w:kern w:val="0"/>
          <w:sz w:val="22"/>
          <w:szCs w:val="22"/>
        </w:rPr>
        <w:t>註：除實質</w:t>
      </w:r>
      <w:r w:rsidRPr="0042726B">
        <w:rPr>
          <w:rFonts w:eastAsia="標楷體"/>
          <w:kern w:val="0"/>
          <w:sz w:val="22"/>
          <w:szCs w:val="22"/>
        </w:rPr>
        <w:t>GDP</w:t>
      </w:r>
      <w:r w:rsidRPr="0042726B">
        <w:rPr>
          <w:rFonts w:eastAsia="標楷體"/>
          <w:kern w:val="0"/>
          <w:sz w:val="22"/>
          <w:szCs w:val="22"/>
        </w:rPr>
        <w:t>經濟成長率為較前期比換算為年率、失業率為與前月相比之季節調整值外，其餘成長率皆為與上年同期相比資料。</w:t>
      </w:r>
    </w:p>
    <w:p w:rsidR="004F0999" w:rsidRPr="0042726B" w:rsidRDefault="004F0999" w:rsidP="004F0999">
      <w:pPr>
        <w:widowControl/>
        <w:snapToGrid w:val="0"/>
        <w:spacing w:line="280" w:lineRule="exact"/>
        <w:ind w:left="110" w:rightChars="-295" w:right="-708" w:hangingChars="50" w:hanging="110"/>
        <w:rPr>
          <w:rFonts w:eastAsia="標楷體"/>
          <w:kern w:val="0"/>
          <w:sz w:val="22"/>
          <w:szCs w:val="22"/>
        </w:rPr>
      </w:pPr>
      <w:r w:rsidRPr="0042726B">
        <w:rPr>
          <w:rFonts w:eastAsia="標楷體"/>
          <w:kern w:val="0"/>
          <w:sz w:val="22"/>
          <w:szCs w:val="22"/>
        </w:rPr>
        <w:t>資料來源：日本內閣府、經濟產業省、財務省、總務省。</w:t>
      </w:r>
    </w:p>
    <w:p w:rsidR="004F0999" w:rsidRPr="0042726B" w:rsidRDefault="004F0999" w:rsidP="004F0999"/>
    <w:p w:rsidR="004F0999" w:rsidRPr="0042726B" w:rsidRDefault="004F0999" w:rsidP="004F0999"/>
    <w:p w:rsidR="004F0999" w:rsidRPr="0042726B" w:rsidRDefault="004F0999" w:rsidP="004F0999"/>
    <w:p w:rsidR="004F0999" w:rsidRPr="0042726B" w:rsidRDefault="004F0999" w:rsidP="004F0999"/>
    <w:p w:rsidR="004F0999" w:rsidRPr="0042726B" w:rsidRDefault="004F0999" w:rsidP="004F0999"/>
    <w:p w:rsidR="004F0999" w:rsidRPr="0042726B" w:rsidRDefault="004F0999" w:rsidP="004F0999"/>
    <w:p w:rsidR="004F0999" w:rsidRPr="0042726B" w:rsidRDefault="004F0999" w:rsidP="004F0999"/>
    <w:p w:rsidR="004F0999" w:rsidRPr="0042726B" w:rsidRDefault="004F0999" w:rsidP="004F0999">
      <w:pPr>
        <w:tabs>
          <w:tab w:val="left" w:pos="6840"/>
        </w:tabs>
        <w:snapToGrid w:val="0"/>
        <w:rPr>
          <w:rFonts w:eastAsia="標楷體"/>
          <w:b/>
          <w:bCs/>
          <w:sz w:val="32"/>
          <w:szCs w:val="32"/>
        </w:rPr>
      </w:pPr>
    </w:p>
    <w:p w:rsidR="004F0999" w:rsidRPr="0042726B" w:rsidRDefault="004F0999" w:rsidP="004F0999">
      <w:pPr>
        <w:tabs>
          <w:tab w:val="left" w:pos="6840"/>
        </w:tabs>
        <w:snapToGrid w:val="0"/>
        <w:rPr>
          <w:rFonts w:eastAsia="標楷體"/>
          <w:b/>
          <w:bCs/>
          <w:sz w:val="32"/>
          <w:szCs w:val="32"/>
        </w:rPr>
      </w:pPr>
    </w:p>
    <w:p w:rsidR="004F0999" w:rsidRPr="0042726B" w:rsidRDefault="004F0999" w:rsidP="004F0999">
      <w:pPr>
        <w:widowControl/>
        <w:tabs>
          <w:tab w:val="left" w:pos="540"/>
        </w:tabs>
        <w:snapToGrid w:val="0"/>
        <w:spacing w:beforeLines="50" w:before="180" w:line="300" w:lineRule="auto"/>
        <w:ind w:right="-142"/>
        <w:jc w:val="both"/>
        <w:rPr>
          <w:rFonts w:eastAsia="標楷體"/>
          <w:b/>
          <w:bCs/>
          <w:kern w:val="0"/>
          <w:sz w:val="28"/>
          <w:szCs w:val="28"/>
        </w:rPr>
      </w:pPr>
      <w:r w:rsidRPr="0042726B">
        <w:rPr>
          <w:rFonts w:eastAsia="標楷體"/>
          <w:b/>
          <w:bCs/>
          <w:kern w:val="0"/>
          <w:sz w:val="28"/>
          <w:szCs w:val="28"/>
        </w:rPr>
        <w:lastRenderedPageBreak/>
        <w:t>２、南韓</w:t>
      </w:r>
    </w:p>
    <w:p w:rsidR="004F0999" w:rsidRPr="0042726B" w:rsidRDefault="004F0999" w:rsidP="00842193">
      <w:pPr>
        <w:numPr>
          <w:ilvl w:val="0"/>
          <w:numId w:val="5"/>
        </w:numPr>
        <w:snapToGrid w:val="0"/>
        <w:spacing w:beforeLines="50" w:before="180" w:line="300" w:lineRule="auto"/>
        <w:ind w:left="851" w:hanging="567"/>
        <w:jc w:val="both"/>
        <w:rPr>
          <w:rFonts w:eastAsia="標楷體"/>
          <w:sz w:val="28"/>
          <w:szCs w:val="28"/>
        </w:rPr>
      </w:pPr>
      <w:r w:rsidRPr="0042726B">
        <w:rPr>
          <w:rFonts w:eastAsia="標楷體" w:hint="eastAsia"/>
          <w:sz w:val="28"/>
          <w:szCs w:val="28"/>
        </w:rPr>
        <w:t>韓國銀行於今年</w:t>
      </w:r>
      <w:r w:rsidRPr="0042726B">
        <w:rPr>
          <w:rFonts w:eastAsia="標楷體" w:hint="eastAsia"/>
          <w:sz w:val="28"/>
          <w:szCs w:val="28"/>
        </w:rPr>
        <w:t>10</w:t>
      </w:r>
      <w:r w:rsidRPr="0042726B">
        <w:rPr>
          <w:rFonts w:eastAsia="標楷體" w:hint="eastAsia"/>
          <w:sz w:val="28"/>
          <w:szCs w:val="28"/>
        </w:rPr>
        <w:t>月</w:t>
      </w:r>
      <w:r w:rsidRPr="0042726B">
        <w:rPr>
          <w:rFonts w:eastAsia="標楷體" w:hint="eastAsia"/>
          <w:sz w:val="28"/>
          <w:szCs w:val="28"/>
        </w:rPr>
        <w:t>19</w:t>
      </w:r>
      <w:r w:rsidRPr="0042726B">
        <w:rPr>
          <w:rFonts w:eastAsia="標楷體" w:hint="eastAsia"/>
          <w:sz w:val="28"/>
          <w:szCs w:val="28"/>
        </w:rPr>
        <w:t>日上修今年經濟成長率至</w:t>
      </w:r>
      <w:r w:rsidRPr="0042726B">
        <w:rPr>
          <w:rFonts w:eastAsia="標楷體" w:hint="eastAsia"/>
          <w:sz w:val="28"/>
          <w:szCs w:val="28"/>
        </w:rPr>
        <w:t>3.0% (</w:t>
      </w:r>
      <w:r w:rsidRPr="0042726B">
        <w:rPr>
          <w:rFonts w:eastAsia="標楷體" w:hint="eastAsia"/>
          <w:sz w:val="28"/>
          <w:szCs w:val="28"/>
        </w:rPr>
        <w:t>上半年成長</w:t>
      </w:r>
      <w:r w:rsidRPr="0042726B">
        <w:rPr>
          <w:rFonts w:eastAsia="標楷體" w:hint="eastAsia"/>
          <w:sz w:val="28"/>
          <w:szCs w:val="28"/>
        </w:rPr>
        <w:t>2.8%</w:t>
      </w:r>
      <w:r w:rsidRPr="0042726B">
        <w:rPr>
          <w:rFonts w:eastAsia="標楷體" w:hint="eastAsia"/>
          <w:sz w:val="28"/>
          <w:szCs w:val="28"/>
        </w:rPr>
        <w:t>、下半年成長</w:t>
      </w:r>
      <w:r w:rsidRPr="0042726B">
        <w:rPr>
          <w:rFonts w:eastAsia="標楷體" w:hint="eastAsia"/>
          <w:sz w:val="28"/>
          <w:szCs w:val="28"/>
        </w:rPr>
        <w:t>3.2%)</w:t>
      </w:r>
      <w:r w:rsidRPr="0042726B">
        <w:rPr>
          <w:rFonts w:eastAsia="標楷體" w:hint="eastAsia"/>
          <w:sz w:val="28"/>
          <w:szCs w:val="28"/>
        </w:rPr>
        <w:t>，主要</w:t>
      </w:r>
      <w:r w:rsidRPr="0042726B">
        <w:rPr>
          <w:rFonts w:eastAsia="標楷體" w:hint="eastAsia"/>
          <w:sz w:val="28"/>
          <w:szCs w:val="28"/>
          <w:lang w:eastAsia="zh-HK"/>
        </w:rPr>
        <w:t>受惠全球經濟復甦支撐商品出口及設備投資</w:t>
      </w:r>
      <w:r w:rsidRPr="0042726B">
        <w:rPr>
          <w:rFonts w:eastAsia="標楷體" w:hint="eastAsia"/>
          <w:sz w:val="28"/>
          <w:szCs w:val="28"/>
        </w:rPr>
        <w:t>，</w:t>
      </w:r>
      <w:r w:rsidRPr="0042726B">
        <w:rPr>
          <w:rFonts w:eastAsia="標楷體" w:hint="eastAsia"/>
          <w:sz w:val="28"/>
          <w:szCs w:val="28"/>
          <w:lang w:eastAsia="zh-HK"/>
        </w:rPr>
        <w:t>加以</w:t>
      </w:r>
      <w:r w:rsidRPr="0042726B">
        <w:rPr>
          <w:rFonts w:eastAsia="標楷體" w:hint="eastAsia"/>
          <w:sz w:val="28"/>
          <w:szCs w:val="28"/>
        </w:rPr>
        <w:t>民間消費</w:t>
      </w:r>
      <w:r w:rsidRPr="0042726B">
        <w:rPr>
          <w:rFonts w:eastAsia="標楷體" w:hint="eastAsia"/>
          <w:sz w:val="28"/>
          <w:szCs w:val="28"/>
          <w:lang w:eastAsia="zh-HK"/>
        </w:rPr>
        <w:t>回溫</w:t>
      </w:r>
      <w:r w:rsidRPr="0042726B">
        <w:rPr>
          <w:rFonts w:eastAsia="標楷體" w:hint="eastAsia"/>
          <w:sz w:val="28"/>
          <w:szCs w:val="28"/>
        </w:rPr>
        <w:t>將逐漸復甦。</w:t>
      </w:r>
      <w:r w:rsidRPr="0042726B">
        <w:rPr>
          <w:rFonts w:eastAsia="標楷體" w:hint="eastAsia"/>
          <w:sz w:val="28"/>
          <w:szCs w:val="28"/>
        </w:rPr>
        <w:t>IMF</w:t>
      </w:r>
      <w:r w:rsidRPr="0042726B">
        <w:rPr>
          <w:rFonts w:eastAsia="標楷體" w:hint="eastAsia"/>
          <w:sz w:val="28"/>
          <w:szCs w:val="28"/>
        </w:rPr>
        <w:t>今年</w:t>
      </w:r>
      <w:r w:rsidRPr="0042726B">
        <w:rPr>
          <w:rFonts w:eastAsia="標楷體" w:hint="eastAsia"/>
          <w:sz w:val="28"/>
          <w:szCs w:val="28"/>
        </w:rPr>
        <w:t>10</w:t>
      </w:r>
      <w:r w:rsidRPr="0042726B">
        <w:rPr>
          <w:rFonts w:eastAsia="標楷體" w:hint="eastAsia"/>
          <w:sz w:val="28"/>
          <w:szCs w:val="28"/>
        </w:rPr>
        <w:t>月最新預測，南韓今年及明年經濟成長率均為</w:t>
      </w:r>
      <w:r w:rsidRPr="0042726B">
        <w:rPr>
          <w:rFonts w:eastAsia="標楷體" w:hint="eastAsia"/>
          <w:sz w:val="28"/>
          <w:szCs w:val="28"/>
        </w:rPr>
        <w:t>3.0%</w:t>
      </w:r>
      <w:r w:rsidRPr="0042726B">
        <w:rPr>
          <w:rFonts w:eastAsia="標楷體" w:hint="eastAsia"/>
          <w:sz w:val="28"/>
          <w:szCs w:val="28"/>
        </w:rPr>
        <w:t>。</w:t>
      </w:r>
    </w:p>
    <w:p w:rsidR="004F0999" w:rsidRPr="0042726B" w:rsidRDefault="004F0999" w:rsidP="00842193">
      <w:pPr>
        <w:numPr>
          <w:ilvl w:val="0"/>
          <w:numId w:val="5"/>
        </w:numPr>
        <w:snapToGrid w:val="0"/>
        <w:spacing w:beforeLines="50" w:before="180" w:line="300" w:lineRule="auto"/>
        <w:ind w:left="851" w:hanging="567"/>
        <w:jc w:val="both"/>
        <w:rPr>
          <w:rFonts w:eastAsia="標楷體"/>
          <w:sz w:val="28"/>
          <w:szCs w:val="28"/>
        </w:rPr>
      </w:pPr>
      <w:r w:rsidRPr="0042726B">
        <w:rPr>
          <w:rFonts w:eastAsia="標楷體" w:hint="eastAsia"/>
          <w:sz w:val="28"/>
          <w:szCs w:val="28"/>
        </w:rPr>
        <w:t>韓國今年</w:t>
      </w:r>
      <w:r w:rsidRPr="0042726B">
        <w:rPr>
          <w:rFonts w:eastAsia="標楷體" w:hint="eastAsia"/>
          <w:sz w:val="28"/>
          <w:szCs w:val="28"/>
        </w:rPr>
        <w:t>9</w:t>
      </w:r>
      <w:r w:rsidRPr="0042726B">
        <w:rPr>
          <w:rFonts w:eastAsia="標楷體" w:hint="eastAsia"/>
          <w:sz w:val="28"/>
          <w:szCs w:val="28"/>
        </w:rPr>
        <w:t>月出口額約</w:t>
      </w:r>
      <w:r w:rsidRPr="0042726B">
        <w:rPr>
          <w:rFonts w:eastAsia="標楷體" w:hint="eastAsia"/>
          <w:sz w:val="28"/>
          <w:szCs w:val="28"/>
        </w:rPr>
        <w:t>551</w:t>
      </w:r>
      <w:r w:rsidRPr="0042726B">
        <w:rPr>
          <w:rFonts w:eastAsia="標楷體" w:hint="eastAsia"/>
          <w:sz w:val="28"/>
          <w:szCs w:val="28"/>
        </w:rPr>
        <w:t>億美元，較上年同月增加</w:t>
      </w:r>
      <w:r w:rsidRPr="0042726B">
        <w:rPr>
          <w:rFonts w:eastAsia="標楷體" w:hint="eastAsia"/>
          <w:sz w:val="28"/>
          <w:szCs w:val="28"/>
        </w:rPr>
        <w:t>35.0</w:t>
      </w:r>
      <w:r w:rsidRPr="0042726B">
        <w:rPr>
          <w:rFonts w:eastAsia="標楷體" w:hint="eastAsia"/>
          <w:sz w:val="28"/>
          <w:szCs w:val="28"/>
        </w:rPr>
        <w:t>％，進口額為</w:t>
      </w:r>
      <w:r w:rsidRPr="0042726B">
        <w:rPr>
          <w:rFonts w:eastAsia="標楷體"/>
          <w:sz w:val="28"/>
          <w:szCs w:val="28"/>
        </w:rPr>
        <w:t>414</w:t>
      </w:r>
      <w:r w:rsidRPr="0042726B">
        <w:rPr>
          <w:rFonts w:eastAsia="標楷體" w:hint="eastAsia"/>
          <w:sz w:val="28"/>
          <w:szCs w:val="28"/>
        </w:rPr>
        <w:t>億美元，增加</w:t>
      </w:r>
      <w:r w:rsidRPr="0042726B">
        <w:rPr>
          <w:rFonts w:eastAsia="標楷體" w:hint="eastAsia"/>
          <w:sz w:val="28"/>
          <w:szCs w:val="28"/>
        </w:rPr>
        <w:t>21.7</w:t>
      </w:r>
      <w:r w:rsidRPr="0042726B">
        <w:rPr>
          <w:rFonts w:eastAsia="標楷體" w:hint="eastAsia"/>
          <w:sz w:val="28"/>
          <w:szCs w:val="28"/>
        </w:rPr>
        <w:t>％。</w:t>
      </w:r>
      <w:r w:rsidRPr="0042726B">
        <w:rPr>
          <w:rFonts w:eastAsia="標楷體"/>
          <w:sz w:val="28"/>
          <w:szCs w:val="28"/>
        </w:rPr>
        <w:t>13</w:t>
      </w:r>
      <w:r w:rsidRPr="0042726B">
        <w:rPr>
          <w:rFonts w:eastAsia="標楷體" w:hint="eastAsia"/>
          <w:sz w:val="28"/>
          <w:szCs w:val="28"/>
        </w:rPr>
        <w:t>大主要出口項目中，除汽車零件出口減少</w:t>
      </w:r>
      <w:r w:rsidRPr="0042726B">
        <w:rPr>
          <w:rFonts w:eastAsia="標楷體" w:hint="eastAsia"/>
          <w:sz w:val="28"/>
          <w:szCs w:val="28"/>
        </w:rPr>
        <w:t>6.4%</w:t>
      </w:r>
      <w:r w:rsidRPr="0042726B">
        <w:rPr>
          <w:rFonts w:eastAsia="標楷體" w:hint="eastAsia"/>
          <w:sz w:val="28"/>
          <w:szCs w:val="28"/>
        </w:rPr>
        <w:t>、家電製品減少</w:t>
      </w:r>
      <w:r w:rsidRPr="0042726B">
        <w:rPr>
          <w:rFonts w:eastAsia="標楷體" w:hint="eastAsia"/>
          <w:sz w:val="28"/>
          <w:szCs w:val="28"/>
        </w:rPr>
        <w:t>15.6</w:t>
      </w:r>
      <w:r w:rsidRPr="0042726B">
        <w:rPr>
          <w:rFonts w:eastAsia="標楷體" w:hint="eastAsia"/>
          <w:sz w:val="28"/>
          <w:szCs w:val="28"/>
        </w:rPr>
        <w:t>％及無線通訊機器減少</w:t>
      </w:r>
      <w:r w:rsidRPr="0042726B">
        <w:rPr>
          <w:rFonts w:eastAsia="標楷體" w:hint="eastAsia"/>
          <w:sz w:val="28"/>
          <w:szCs w:val="28"/>
        </w:rPr>
        <w:t>15.9</w:t>
      </w:r>
      <w:r w:rsidRPr="0042726B">
        <w:rPr>
          <w:rFonts w:eastAsia="標楷體" w:hint="eastAsia"/>
          <w:sz w:val="28"/>
          <w:szCs w:val="28"/>
        </w:rPr>
        <w:t>％外，其餘項目出口均增加，其中又以鋼鐵增加</w:t>
      </w:r>
      <w:r w:rsidRPr="0042726B">
        <w:rPr>
          <w:rFonts w:eastAsia="標楷體" w:hint="eastAsia"/>
          <w:sz w:val="28"/>
          <w:szCs w:val="28"/>
        </w:rPr>
        <w:t>107.2</w:t>
      </w:r>
      <w:r w:rsidRPr="0042726B">
        <w:rPr>
          <w:rFonts w:eastAsia="標楷體" w:hint="eastAsia"/>
          <w:sz w:val="28"/>
          <w:szCs w:val="28"/>
        </w:rPr>
        <w:t>％、半導體增加</w:t>
      </w:r>
      <w:r w:rsidRPr="0042726B">
        <w:rPr>
          <w:rFonts w:eastAsia="標楷體" w:hint="eastAsia"/>
          <w:sz w:val="28"/>
          <w:szCs w:val="28"/>
        </w:rPr>
        <w:t>70.0</w:t>
      </w:r>
      <w:r w:rsidRPr="0042726B">
        <w:rPr>
          <w:rFonts w:eastAsia="標楷體" w:hint="eastAsia"/>
          <w:sz w:val="28"/>
          <w:szCs w:val="28"/>
        </w:rPr>
        <w:t>％及汽車增加</w:t>
      </w:r>
      <w:r w:rsidRPr="0042726B">
        <w:rPr>
          <w:rFonts w:eastAsia="標楷體" w:hint="eastAsia"/>
          <w:sz w:val="28"/>
          <w:szCs w:val="28"/>
        </w:rPr>
        <w:t>57.6%</w:t>
      </w:r>
      <w:r w:rsidR="00392E04">
        <w:rPr>
          <w:rFonts w:eastAsia="標楷體" w:hint="eastAsia"/>
          <w:sz w:val="28"/>
          <w:szCs w:val="28"/>
        </w:rPr>
        <w:t>最多。</w:t>
      </w:r>
      <w:r w:rsidRPr="0042726B">
        <w:rPr>
          <w:rFonts w:eastAsia="標楷體" w:hint="eastAsia"/>
          <w:sz w:val="28"/>
          <w:szCs w:val="28"/>
        </w:rPr>
        <w:t>8</w:t>
      </w:r>
      <w:r w:rsidRPr="0042726B">
        <w:rPr>
          <w:rFonts w:eastAsia="標楷體" w:hint="eastAsia"/>
          <w:sz w:val="28"/>
          <w:szCs w:val="28"/>
        </w:rPr>
        <w:t>月工業生產</w:t>
      </w:r>
      <w:r w:rsidRPr="0042726B">
        <w:rPr>
          <w:rFonts w:eastAsia="標楷體" w:hint="eastAsia"/>
          <w:sz w:val="28"/>
          <w:szCs w:val="28"/>
          <w:lang w:eastAsia="zh-HK"/>
        </w:rPr>
        <w:t>增加</w:t>
      </w:r>
      <w:r w:rsidRPr="0042726B">
        <w:rPr>
          <w:rFonts w:eastAsia="標楷體" w:hint="eastAsia"/>
          <w:sz w:val="28"/>
          <w:szCs w:val="28"/>
          <w:lang w:eastAsia="zh-HK"/>
        </w:rPr>
        <w:t>2.7</w:t>
      </w:r>
      <w:r w:rsidRPr="0042726B">
        <w:rPr>
          <w:rFonts w:eastAsia="標楷體" w:hint="eastAsia"/>
          <w:sz w:val="28"/>
          <w:szCs w:val="28"/>
        </w:rPr>
        <w:t>％；</w:t>
      </w:r>
      <w:r w:rsidRPr="0042726B">
        <w:rPr>
          <w:rFonts w:eastAsia="標楷體" w:hint="eastAsia"/>
          <w:sz w:val="28"/>
          <w:szCs w:val="28"/>
        </w:rPr>
        <w:t>9</w:t>
      </w:r>
      <w:r w:rsidRPr="0042726B">
        <w:rPr>
          <w:rFonts w:eastAsia="標楷體" w:hint="eastAsia"/>
          <w:sz w:val="28"/>
          <w:szCs w:val="28"/>
        </w:rPr>
        <w:t>月經季節調整後之失業率為</w:t>
      </w:r>
      <w:r w:rsidRPr="0042726B">
        <w:rPr>
          <w:rFonts w:eastAsia="標楷體"/>
          <w:sz w:val="28"/>
          <w:szCs w:val="28"/>
        </w:rPr>
        <w:t>3.7</w:t>
      </w:r>
      <w:r w:rsidRPr="0042726B">
        <w:rPr>
          <w:rFonts w:eastAsia="標楷體" w:hint="eastAsia"/>
          <w:sz w:val="28"/>
          <w:szCs w:val="28"/>
        </w:rPr>
        <w:t>％</w:t>
      </w:r>
      <w:r w:rsidRPr="0042726B">
        <w:rPr>
          <w:rFonts w:hint="eastAsia"/>
          <w:sz w:val="28"/>
          <w:szCs w:val="28"/>
        </w:rPr>
        <w:t>；</w:t>
      </w:r>
      <w:r w:rsidRPr="0042726B">
        <w:rPr>
          <w:rFonts w:hint="eastAsia"/>
          <w:sz w:val="28"/>
          <w:szCs w:val="28"/>
        </w:rPr>
        <w:t>9</w:t>
      </w:r>
      <w:r w:rsidRPr="0042726B">
        <w:rPr>
          <w:rFonts w:eastAsia="標楷體" w:hint="eastAsia"/>
          <w:sz w:val="28"/>
          <w:szCs w:val="28"/>
        </w:rPr>
        <w:t>月消費者物價指數較去年同月上升</w:t>
      </w:r>
      <w:r w:rsidRPr="0042726B">
        <w:rPr>
          <w:rFonts w:eastAsia="標楷體"/>
          <w:sz w:val="28"/>
          <w:szCs w:val="28"/>
        </w:rPr>
        <w:t>2.1</w:t>
      </w:r>
      <w:r w:rsidRPr="0042726B">
        <w:rPr>
          <w:rFonts w:eastAsia="標楷體" w:hint="eastAsia"/>
          <w:sz w:val="28"/>
          <w:szCs w:val="28"/>
        </w:rPr>
        <w:t>％</w:t>
      </w:r>
      <w:r w:rsidRPr="0042726B">
        <w:rPr>
          <w:rFonts w:hint="eastAsia"/>
          <w:sz w:val="28"/>
          <w:szCs w:val="28"/>
        </w:rPr>
        <w:t>。</w:t>
      </w:r>
    </w:p>
    <w:p w:rsidR="004F0999" w:rsidRPr="0042726B" w:rsidRDefault="004F0999" w:rsidP="00842193">
      <w:pPr>
        <w:numPr>
          <w:ilvl w:val="0"/>
          <w:numId w:val="5"/>
        </w:numPr>
        <w:snapToGrid w:val="0"/>
        <w:spacing w:beforeLines="50" w:before="180" w:line="300" w:lineRule="auto"/>
        <w:ind w:left="851" w:hanging="567"/>
        <w:jc w:val="both"/>
        <w:rPr>
          <w:rFonts w:eastAsia="標楷體"/>
          <w:sz w:val="28"/>
          <w:szCs w:val="28"/>
        </w:rPr>
      </w:pPr>
      <w:r w:rsidRPr="0042726B">
        <w:rPr>
          <w:rFonts w:eastAsia="標楷體" w:hint="eastAsia"/>
          <w:sz w:val="28"/>
          <w:szCs w:val="28"/>
        </w:rPr>
        <w:t>韓國</w:t>
      </w:r>
      <w:r w:rsidRPr="0042726B">
        <w:rPr>
          <w:rFonts w:eastAsia="標楷體" w:hint="eastAsia"/>
          <w:sz w:val="28"/>
          <w:szCs w:val="28"/>
          <w:lang w:eastAsia="zh-HK"/>
        </w:rPr>
        <w:t>今</w:t>
      </w:r>
      <w:r w:rsidRPr="0042726B">
        <w:rPr>
          <w:rFonts w:eastAsia="標楷體" w:hint="eastAsia"/>
          <w:sz w:val="28"/>
          <w:szCs w:val="28"/>
        </w:rPr>
        <w:t>年第</w:t>
      </w:r>
      <w:r w:rsidRPr="0042726B">
        <w:rPr>
          <w:rFonts w:eastAsia="標楷體" w:hint="eastAsia"/>
          <w:sz w:val="28"/>
          <w:szCs w:val="28"/>
        </w:rPr>
        <w:t>3</w:t>
      </w:r>
      <w:r w:rsidRPr="0042726B">
        <w:rPr>
          <w:rFonts w:eastAsia="標楷體" w:hint="eastAsia"/>
          <w:sz w:val="28"/>
          <w:szCs w:val="28"/>
        </w:rPr>
        <w:t>季外國人直接投資</w:t>
      </w:r>
      <w:r w:rsidRPr="0042726B">
        <w:rPr>
          <w:rFonts w:eastAsia="標楷體" w:hint="eastAsia"/>
          <w:sz w:val="28"/>
          <w:szCs w:val="28"/>
        </w:rPr>
        <w:t>(FDI)</w:t>
      </w:r>
      <w:r w:rsidRPr="0042726B">
        <w:rPr>
          <w:rFonts w:eastAsia="標楷體" w:hint="eastAsia"/>
          <w:sz w:val="28"/>
          <w:szCs w:val="28"/>
        </w:rPr>
        <w:t>申報金額為</w:t>
      </w:r>
      <w:r w:rsidRPr="0042726B">
        <w:rPr>
          <w:rFonts w:eastAsia="標楷體" w:hint="eastAsia"/>
          <w:sz w:val="28"/>
          <w:szCs w:val="28"/>
        </w:rPr>
        <w:t>135.9</w:t>
      </w:r>
      <w:r w:rsidRPr="0042726B">
        <w:rPr>
          <w:rFonts w:eastAsia="標楷體" w:hint="eastAsia"/>
          <w:sz w:val="28"/>
          <w:szCs w:val="28"/>
        </w:rPr>
        <w:t>億美元，較去年同期減少</w:t>
      </w:r>
      <w:r w:rsidRPr="0042726B">
        <w:rPr>
          <w:rFonts w:eastAsia="標楷體" w:hint="eastAsia"/>
          <w:sz w:val="28"/>
          <w:szCs w:val="28"/>
        </w:rPr>
        <w:t>9.7%</w:t>
      </w:r>
      <w:r w:rsidRPr="0042726B">
        <w:rPr>
          <w:rFonts w:eastAsia="標楷體" w:hint="eastAsia"/>
          <w:sz w:val="28"/>
          <w:szCs w:val="28"/>
        </w:rPr>
        <w:t>；而實際投資金額為</w:t>
      </w:r>
      <w:r w:rsidRPr="0042726B">
        <w:rPr>
          <w:rFonts w:eastAsia="標楷體" w:hint="eastAsia"/>
          <w:sz w:val="28"/>
          <w:szCs w:val="28"/>
        </w:rPr>
        <w:t>80</w:t>
      </w:r>
      <w:r w:rsidRPr="0042726B">
        <w:rPr>
          <w:rFonts w:eastAsia="標楷體" w:hint="eastAsia"/>
          <w:sz w:val="28"/>
          <w:szCs w:val="28"/>
        </w:rPr>
        <w:t>億美元，增加</w:t>
      </w:r>
      <w:r w:rsidRPr="0042726B">
        <w:rPr>
          <w:rFonts w:eastAsia="標楷體" w:hint="eastAsia"/>
          <w:sz w:val="28"/>
          <w:szCs w:val="28"/>
        </w:rPr>
        <w:t>9.1%</w:t>
      </w:r>
      <w:r w:rsidRPr="0042726B">
        <w:rPr>
          <w:rFonts w:eastAsia="標楷體" w:hint="eastAsia"/>
          <w:sz w:val="28"/>
          <w:szCs w:val="28"/>
        </w:rPr>
        <w:t>。依國家別比較，日本對韓國之投資金額創自</w:t>
      </w:r>
      <w:r w:rsidRPr="0042726B">
        <w:rPr>
          <w:rFonts w:eastAsia="標楷體" w:hint="eastAsia"/>
          <w:sz w:val="28"/>
          <w:szCs w:val="28"/>
        </w:rPr>
        <w:t>2012</w:t>
      </w:r>
      <w:r w:rsidRPr="0042726B">
        <w:rPr>
          <w:rFonts w:eastAsia="標楷體" w:hint="eastAsia"/>
          <w:sz w:val="28"/>
          <w:szCs w:val="28"/>
        </w:rPr>
        <w:t>年第</w:t>
      </w:r>
      <w:r w:rsidRPr="0042726B">
        <w:rPr>
          <w:rFonts w:eastAsia="標楷體" w:hint="eastAsia"/>
          <w:sz w:val="28"/>
          <w:szCs w:val="28"/>
        </w:rPr>
        <w:t>4</w:t>
      </w:r>
      <w:r w:rsidRPr="0042726B">
        <w:rPr>
          <w:rFonts w:eastAsia="標楷體" w:hint="eastAsia"/>
          <w:sz w:val="28"/>
          <w:szCs w:val="28"/>
        </w:rPr>
        <w:t>季後最高</w:t>
      </w:r>
      <w:r w:rsidRPr="0042726B">
        <w:rPr>
          <w:rFonts w:ascii="新細明體" w:hAnsi="新細明體" w:hint="eastAsia"/>
          <w:sz w:val="28"/>
          <w:szCs w:val="28"/>
        </w:rPr>
        <w:t>；</w:t>
      </w:r>
      <w:r w:rsidRPr="0042726B">
        <w:rPr>
          <w:rFonts w:eastAsia="標楷體" w:hint="eastAsia"/>
          <w:sz w:val="28"/>
          <w:szCs w:val="28"/>
        </w:rPr>
        <w:t>歐盟對韓國投資則因</w:t>
      </w:r>
      <w:r w:rsidRPr="0042726B">
        <w:rPr>
          <w:rFonts w:eastAsia="標楷體" w:hint="eastAsia"/>
          <w:sz w:val="28"/>
          <w:szCs w:val="28"/>
        </w:rPr>
        <w:t>1</w:t>
      </w:r>
      <w:r w:rsidRPr="0042726B">
        <w:rPr>
          <w:rFonts w:eastAsia="標楷體" w:hint="eastAsia"/>
          <w:sz w:val="28"/>
          <w:szCs w:val="28"/>
        </w:rPr>
        <w:t>億美元以上之併購型投資減少而衰退</w:t>
      </w:r>
      <w:r w:rsidRPr="0042726B">
        <w:rPr>
          <w:rFonts w:eastAsia="標楷體" w:hint="eastAsia"/>
          <w:sz w:val="28"/>
          <w:szCs w:val="28"/>
        </w:rPr>
        <w:t>63.1%</w:t>
      </w:r>
      <w:r w:rsidRPr="0042726B">
        <w:rPr>
          <w:rFonts w:ascii="新細明體" w:hAnsi="新細明體" w:hint="eastAsia"/>
          <w:sz w:val="28"/>
          <w:szCs w:val="28"/>
        </w:rPr>
        <w:t>；</w:t>
      </w:r>
      <w:r w:rsidRPr="0042726B">
        <w:rPr>
          <w:rFonts w:eastAsia="標楷體" w:hint="eastAsia"/>
          <w:sz w:val="28"/>
          <w:szCs w:val="28"/>
        </w:rPr>
        <w:t>中國大陸對韓投資則受中國大陸整體海外直接投資金額</w:t>
      </w:r>
      <w:r w:rsidRPr="0042726B">
        <w:rPr>
          <w:rFonts w:eastAsia="標楷體" w:hint="eastAsia"/>
          <w:sz w:val="28"/>
          <w:szCs w:val="28"/>
        </w:rPr>
        <w:t>(OFDI)</w:t>
      </w:r>
      <w:r w:rsidRPr="0042726B">
        <w:rPr>
          <w:rFonts w:eastAsia="標楷體" w:hint="eastAsia"/>
          <w:sz w:val="28"/>
          <w:szCs w:val="28"/>
        </w:rPr>
        <w:t>減少之影響相對減少。</w:t>
      </w:r>
    </w:p>
    <w:p w:rsidR="004F0999" w:rsidRPr="0042726B" w:rsidRDefault="004F0999" w:rsidP="00842193">
      <w:pPr>
        <w:widowControl/>
        <w:numPr>
          <w:ilvl w:val="0"/>
          <w:numId w:val="5"/>
        </w:numPr>
        <w:snapToGrid w:val="0"/>
        <w:spacing w:beforeLines="50" w:before="180" w:line="300" w:lineRule="auto"/>
        <w:ind w:left="851" w:right="-227" w:hanging="567"/>
        <w:jc w:val="both"/>
        <w:rPr>
          <w:rFonts w:eastAsia="標楷體"/>
          <w:b/>
          <w:bCs/>
          <w:sz w:val="28"/>
          <w:szCs w:val="32"/>
          <w:lang w:val="zh-TW"/>
        </w:rPr>
      </w:pPr>
      <w:r w:rsidRPr="0042726B">
        <w:rPr>
          <w:rFonts w:eastAsia="標楷體" w:hint="eastAsia"/>
          <w:sz w:val="28"/>
          <w:szCs w:val="28"/>
        </w:rPr>
        <w:t>韓國產業通商資源部邀集韓國貿易保險公社、出口業者、協會及金融機構等召開「海外計畫接單進階研討會」，共同研擬韓國企業之「投資開發型計畫」。推動策略包括：整合產業及金融領域，擴大貿易金融支援；推動新興市場之戰略經濟合作計畫，全力發掘發電、淡水、道路及橋梁等領域之合作夥伴；創造大中小企業共同布局海外市場。</w:t>
      </w:r>
    </w:p>
    <w:p w:rsidR="00571E37" w:rsidRPr="004F0999" w:rsidRDefault="00571E37" w:rsidP="00571E37">
      <w:pPr>
        <w:widowControl/>
        <w:snapToGrid w:val="0"/>
        <w:spacing w:beforeLines="50" w:before="180" w:line="300" w:lineRule="auto"/>
        <w:ind w:left="644" w:right="-227"/>
        <w:jc w:val="both"/>
        <w:rPr>
          <w:rFonts w:eastAsia="標楷體"/>
          <w:b/>
          <w:bCs/>
          <w:color w:val="FF0000"/>
          <w:sz w:val="28"/>
          <w:szCs w:val="32"/>
          <w:lang w:val="zh-TW"/>
        </w:rPr>
      </w:pPr>
    </w:p>
    <w:p w:rsidR="004F0999" w:rsidRPr="004F0999" w:rsidRDefault="004F0999" w:rsidP="004F0999">
      <w:pPr>
        <w:widowControl/>
        <w:rPr>
          <w:rFonts w:eastAsia="標楷體"/>
          <w:b/>
          <w:bCs/>
          <w:color w:val="FF0000"/>
          <w:sz w:val="28"/>
          <w:szCs w:val="32"/>
          <w:lang w:val="zh-TW"/>
        </w:rPr>
      </w:pPr>
      <w:r w:rsidRPr="004F0999">
        <w:rPr>
          <w:rFonts w:eastAsia="標楷體"/>
          <w:b/>
          <w:bCs/>
          <w:color w:val="FF0000"/>
          <w:sz w:val="28"/>
          <w:szCs w:val="32"/>
          <w:lang w:val="zh-TW"/>
        </w:rPr>
        <w:br w:type="page"/>
      </w:r>
    </w:p>
    <w:p w:rsidR="004F0999" w:rsidRPr="0042726B" w:rsidRDefault="004F0999" w:rsidP="00D15FB8">
      <w:pPr>
        <w:snapToGrid w:val="0"/>
        <w:spacing w:before="120" w:line="300" w:lineRule="auto"/>
        <w:ind w:right="-227" w:firstLineChars="750" w:firstLine="2102"/>
        <w:rPr>
          <w:rFonts w:eastAsia="標楷體"/>
          <w:sz w:val="28"/>
          <w:szCs w:val="28"/>
        </w:rPr>
      </w:pPr>
      <w:r w:rsidRPr="0042726B">
        <w:rPr>
          <w:rFonts w:eastAsia="標楷體"/>
          <w:b/>
          <w:bCs/>
          <w:sz w:val="28"/>
          <w:szCs w:val="32"/>
          <w:lang w:val="zh-TW"/>
        </w:rPr>
        <w:lastRenderedPageBreak/>
        <w:t>表</w:t>
      </w:r>
      <w:r w:rsidRPr="0042726B">
        <w:rPr>
          <w:rFonts w:eastAsia="標楷體"/>
          <w:b/>
          <w:bCs/>
          <w:sz w:val="28"/>
          <w:szCs w:val="32"/>
          <w:lang w:val="zh-TW"/>
        </w:rPr>
        <w:t xml:space="preserve">1-3-2   </w:t>
      </w:r>
      <w:r w:rsidRPr="0042726B">
        <w:rPr>
          <w:rFonts w:eastAsia="標楷體"/>
          <w:b/>
          <w:bCs/>
          <w:sz w:val="28"/>
          <w:szCs w:val="32"/>
          <w:lang w:val="zh-TW"/>
        </w:rPr>
        <w:t>南韓重要經濟指標</w:t>
      </w:r>
    </w:p>
    <w:p w:rsidR="004F0999" w:rsidRPr="0042726B" w:rsidRDefault="004F0999" w:rsidP="004F0999">
      <w:pPr>
        <w:snapToGrid w:val="0"/>
        <w:jc w:val="right"/>
        <w:rPr>
          <w:rFonts w:eastAsia="標楷體"/>
          <w:szCs w:val="28"/>
        </w:rPr>
      </w:pPr>
      <w:r w:rsidRPr="0042726B">
        <w:rPr>
          <w:rFonts w:eastAsia="標楷體"/>
          <w:sz w:val="28"/>
          <w:szCs w:val="32"/>
          <w:lang w:val="zh-TW"/>
        </w:rPr>
        <w:t xml:space="preserve">        </w:t>
      </w:r>
      <w:r w:rsidRPr="0042726B">
        <w:rPr>
          <w:rFonts w:eastAsia="標楷體" w:hint="eastAsia"/>
          <w:szCs w:val="28"/>
          <w:lang w:val="zh-TW"/>
        </w:rPr>
        <w:t>單位：億美元；</w:t>
      </w:r>
      <w:r w:rsidRPr="0042726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42726B" w:rsidRPr="0042726B" w:rsidTr="0072640F">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lang w:val="zh-TW"/>
              </w:rPr>
              <w:t>年</w:t>
            </w:r>
            <w:r w:rsidRPr="0042726B">
              <w:rPr>
                <w:rFonts w:eastAsia="標楷體"/>
                <w:sz w:val="22"/>
              </w:rPr>
              <w:t>(</w:t>
            </w:r>
            <w:r w:rsidRPr="0042726B">
              <w:rPr>
                <w:rFonts w:eastAsia="標楷體" w:hint="eastAsia"/>
                <w:sz w:val="22"/>
                <w:lang w:val="zh-TW"/>
              </w:rPr>
              <w:t>月</w:t>
            </w:r>
            <w:r w:rsidRPr="0042726B">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lang w:val="zh-TW"/>
              </w:rPr>
              <w:t>實質</w:t>
            </w:r>
          </w:p>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lang w:val="zh-TW"/>
              </w:rPr>
              <w:t>工業</w:t>
            </w:r>
          </w:p>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szCs w:val="20"/>
              </w:rPr>
            </w:pPr>
            <w:r w:rsidRPr="0042726B">
              <w:rPr>
                <w:rFonts w:eastAsia="標楷體" w:hint="eastAsia"/>
                <w:sz w:val="22"/>
                <w:szCs w:val="20"/>
              </w:rPr>
              <w:t>貿</w:t>
            </w:r>
            <w:r w:rsidRPr="0042726B">
              <w:rPr>
                <w:rFonts w:eastAsia="標楷體"/>
                <w:sz w:val="22"/>
                <w:szCs w:val="20"/>
              </w:rPr>
              <w:t xml:space="preserve">    </w:t>
            </w:r>
            <w:r w:rsidRPr="0042726B">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lang w:val="zh-TW"/>
              </w:rPr>
            </w:pPr>
            <w:r w:rsidRPr="0042726B">
              <w:rPr>
                <w:rFonts w:eastAsia="標楷體" w:hint="eastAsia"/>
                <w:sz w:val="22"/>
                <w:lang w:val="zh-TW"/>
              </w:rPr>
              <w:t>消費者</w:t>
            </w:r>
          </w:p>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lang w:val="zh-TW"/>
              </w:rPr>
              <w:t>失業率</w:t>
            </w:r>
          </w:p>
        </w:tc>
      </w:tr>
      <w:tr w:rsidR="0042726B" w:rsidRPr="0042726B" w:rsidTr="0072640F">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4F0999" w:rsidRPr="0042726B" w:rsidRDefault="004F0999" w:rsidP="004F0999">
            <w:pPr>
              <w:tabs>
                <w:tab w:val="left" w:pos="403"/>
                <w:tab w:val="center" w:pos="861"/>
              </w:tabs>
              <w:autoSpaceDE w:val="0"/>
              <w:autoSpaceDN w:val="0"/>
              <w:adjustRightInd w:val="0"/>
              <w:snapToGrid w:val="0"/>
              <w:spacing w:line="380" w:lineRule="exact"/>
              <w:rPr>
                <w:rFonts w:eastAsia="標楷體"/>
                <w:sz w:val="22"/>
              </w:rPr>
            </w:pPr>
            <w:r w:rsidRPr="0042726B">
              <w:rPr>
                <w:rFonts w:eastAsia="標楷體"/>
                <w:sz w:val="22"/>
              </w:rPr>
              <w:tab/>
            </w:r>
            <w:r w:rsidRPr="0042726B">
              <w:rPr>
                <w:rFonts w:eastAsia="標楷體"/>
                <w:sz w:val="22"/>
              </w:rPr>
              <w:tab/>
            </w:r>
            <w:r w:rsidRPr="0042726B">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autoSpaceDE w:val="0"/>
              <w:autoSpaceDN w:val="0"/>
              <w:adjustRightInd w:val="0"/>
              <w:snapToGrid w:val="0"/>
              <w:spacing w:beforeLines="30" w:before="108" w:line="380" w:lineRule="exact"/>
              <w:jc w:val="center"/>
              <w:rPr>
                <w:rFonts w:eastAsia="標楷體"/>
                <w:sz w:val="22"/>
                <w:shd w:val="clear" w:color="auto" w:fill="FFFF99"/>
              </w:rPr>
            </w:pPr>
            <w:r w:rsidRPr="0042726B">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4F0999" w:rsidRPr="0042726B" w:rsidRDefault="004F0999" w:rsidP="004F0999">
            <w:pPr>
              <w:widowControl/>
              <w:rPr>
                <w:rFonts w:eastAsia="標楷體"/>
                <w:sz w:val="22"/>
              </w:rPr>
            </w:pPr>
          </w:p>
        </w:tc>
      </w:tr>
      <w:tr w:rsidR="0042726B" w:rsidRPr="0042726B" w:rsidTr="0072640F">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F0999" w:rsidRPr="0042726B" w:rsidRDefault="004F0999" w:rsidP="004F0999">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4F0999" w:rsidRPr="0042726B" w:rsidRDefault="004F0999" w:rsidP="004F0999">
            <w:pPr>
              <w:widowControl/>
              <w:rPr>
                <w:rFonts w:eastAsia="標楷體"/>
                <w:sz w:val="22"/>
              </w:rPr>
            </w:pPr>
          </w:p>
        </w:tc>
      </w:tr>
      <w:tr w:rsidR="0042726B" w:rsidRPr="0042726B" w:rsidTr="0072640F">
        <w:trPr>
          <w:cantSplit/>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2012</w:t>
            </w:r>
            <w:r w:rsidRPr="0042726B">
              <w:rPr>
                <w:rFonts w:eastAsia="標楷體" w:hint="eastAsia"/>
                <w:sz w:val="22"/>
              </w:rPr>
              <w:t>年</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2.3</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1.8</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5,478.7 </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-1.3 </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5,195.8</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-0.9</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 xml:space="preserve">282.9 </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3.2</w:t>
            </w:r>
          </w:p>
        </w:tc>
      </w:tr>
      <w:tr w:rsidR="0042726B" w:rsidRPr="0042726B" w:rsidTr="0072640F">
        <w:trPr>
          <w:cantSplit/>
          <w:trHeight w:val="141"/>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2013</w:t>
            </w:r>
            <w:r w:rsidRPr="0042726B">
              <w:rPr>
                <w:rFonts w:eastAsia="標楷體" w:hint="eastAsia"/>
                <w:sz w:val="22"/>
              </w:rPr>
              <w:t>年</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2.9</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-0.1</w:t>
            </w:r>
          </w:p>
        </w:tc>
        <w:tc>
          <w:tcPr>
            <w:tcW w:w="855"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5,596.3</w:t>
            </w:r>
          </w:p>
        </w:tc>
        <w:tc>
          <w:tcPr>
            <w:tcW w:w="963"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w:t>
            </w:r>
          </w:p>
        </w:tc>
        <w:tc>
          <w:tcPr>
            <w:tcW w:w="908"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5,155.9</w:t>
            </w:r>
          </w:p>
        </w:tc>
        <w:tc>
          <w:tcPr>
            <w:tcW w:w="86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-0.8</w:t>
            </w:r>
          </w:p>
        </w:tc>
        <w:tc>
          <w:tcPr>
            <w:tcW w:w="817"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440.9</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3.1</w:t>
            </w:r>
          </w:p>
        </w:tc>
      </w:tr>
      <w:tr w:rsidR="0042726B" w:rsidRPr="0042726B" w:rsidTr="0072640F">
        <w:trPr>
          <w:cantSplit/>
          <w:trHeight w:val="141"/>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2014</w:t>
            </w:r>
            <w:r w:rsidRPr="0042726B">
              <w:rPr>
                <w:rFonts w:eastAsia="標楷體" w:hint="eastAsia"/>
                <w:sz w:val="22"/>
              </w:rPr>
              <w:t>年</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0.9</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5,726.6</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2.3</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5,255.1</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471.5</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3.5</w:t>
            </w:r>
          </w:p>
        </w:tc>
      </w:tr>
      <w:tr w:rsidR="0042726B" w:rsidRPr="0042726B" w:rsidTr="0072640F">
        <w:trPr>
          <w:cantSplit/>
          <w:trHeight w:val="141"/>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2015</w:t>
            </w:r>
            <w:r w:rsidRPr="0042726B">
              <w:rPr>
                <w:rFonts w:eastAsia="標楷體" w:hint="eastAsia"/>
                <w:sz w:val="22"/>
              </w:rPr>
              <w:t>年</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2.8</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-0.6</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5,267.6</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-8.0</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4,365.0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-16.9</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904.0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0.7</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w:t>
            </w:r>
          </w:p>
        </w:tc>
      </w:tr>
      <w:tr w:rsidR="0042726B" w:rsidRPr="0042726B" w:rsidTr="0072640F">
        <w:trPr>
          <w:cantSplit/>
          <w:trHeight w:val="141"/>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2016</w:t>
            </w:r>
            <w:r w:rsidRPr="0042726B">
              <w:rPr>
                <w:rFonts w:eastAsia="標楷體" w:hint="eastAsia"/>
                <w:sz w:val="22"/>
              </w:rPr>
              <w:t>年</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highlight w:val="yellow"/>
              </w:rPr>
            </w:pPr>
            <w:r w:rsidRPr="0042726B">
              <w:rPr>
                <w:rFonts w:eastAsia="標楷體"/>
                <w:sz w:val="22"/>
              </w:rPr>
              <w:t>2.8</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4,955.6</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-5.9</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4,056.4</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-7.1</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899.2</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2.3</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401.3</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2.6</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350.2</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0.7</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51.1</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w:t>
            </w:r>
            <w:r w:rsidRPr="0042726B">
              <w:rPr>
                <w:rFonts w:eastAsia="標楷體" w:hint="eastAsia"/>
                <w:sz w:val="22"/>
              </w:rPr>
              <w:t>月</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2.6(III)</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408.6</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-5.9</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339.5</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-1.7</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69.1</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419.7</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-3.2</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350.0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-4.8</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69.7</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1.5</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5.4</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454.1</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2.5</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372.1</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9.3</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82.0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1.5</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w:t>
            </w:r>
            <w:r w:rsidRPr="0042726B">
              <w:rPr>
                <w:rFonts w:eastAsia="標楷體" w:hint="eastAsia"/>
                <w:sz w:val="22"/>
              </w:rPr>
              <w:t>月</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bCs/>
                <w:sz w:val="22"/>
              </w:rPr>
              <w:t>2.4(IV)</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4.3</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450.7</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6.4</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380.7</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7.3</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70.0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3.4</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2017</w:t>
            </w:r>
            <w:r w:rsidRPr="0042726B">
              <w:rPr>
                <w:rFonts w:eastAsia="標楷體" w:hint="eastAsia"/>
                <w:sz w:val="22"/>
              </w:rPr>
              <w:t>年</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0.5(II)</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4,302.0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18.5</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3,546.0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20.0</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756.0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403.0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11.1</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375.0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20.0</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28.0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6.7</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432.0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20.2</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360.0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24.1</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72.0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w:t>
            </w:r>
            <w:r w:rsidRPr="0042726B">
              <w:rPr>
                <w:rFonts w:eastAsia="標楷體" w:hint="eastAsia"/>
                <w:sz w:val="22"/>
              </w:rPr>
              <w:t>月</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2.9(I)</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486.0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13.1</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423.0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27.7</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63.0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509.0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23.8</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378.0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17.3</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131.0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w:t>
            </w:r>
          </w:p>
        </w:tc>
      </w:tr>
      <w:tr w:rsidR="0042726B" w:rsidRPr="0042726B" w:rsidTr="0072640F">
        <w:trPr>
          <w:cantSplit/>
          <w:trHeight w:val="301"/>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0.3</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449.0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13.1</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390.0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19.1</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59.0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w:t>
            </w:r>
            <w:r w:rsidRPr="0042726B">
              <w:rPr>
                <w:rFonts w:eastAsia="標楷體" w:hint="eastAsia"/>
                <w:sz w:val="22"/>
              </w:rPr>
              <w:t>月</w:t>
            </w:r>
          </w:p>
        </w:tc>
        <w:tc>
          <w:tcPr>
            <w:tcW w:w="749" w:type="dxa"/>
            <w:tcBorders>
              <w:top w:val="nil"/>
              <w:left w:val="single" w:sz="6" w:space="0" w:color="auto"/>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2.7(II)</w:t>
            </w: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-0.4</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513.0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13.4</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406.0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19.8</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107.0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w:t>
            </w:r>
            <w:r w:rsidRPr="0042726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-0.2</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488.0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19.5</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382.0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15.5</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106.0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w:t>
            </w:r>
          </w:p>
        </w:tc>
      </w:tr>
      <w:tr w:rsidR="0042726B" w:rsidRPr="0042726B" w:rsidTr="0072640F">
        <w:trPr>
          <w:cantSplit/>
          <w:trHeight w:val="215"/>
        </w:trPr>
        <w:tc>
          <w:tcPr>
            <w:tcW w:w="1316" w:type="dxa"/>
            <w:tcBorders>
              <w:top w:val="nil"/>
              <w:left w:val="nil"/>
              <w:bottom w:val="nil"/>
              <w:right w:val="single" w:sz="6" w:space="0" w:color="auto"/>
            </w:tcBorders>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w:t>
            </w:r>
            <w:r w:rsidRPr="0042726B">
              <w:rPr>
                <w:rFonts w:eastAsia="標楷體" w:hint="eastAsia"/>
                <w:sz w:val="22"/>
              </w:rPr>
              <w:t>月</w:t>
            </w:r>
          </w:p>
        </w:tc>
        <w:tc>
          <w:tcPr>
            <w:tcW w:w="749" w:type="dxa"/>
            <w:tcBorders>
              <w:top w:val="nil"/>
              <w:left w:val="single" w:sz="6" w:space="0" w:color="auto"/>
              <w:bottom w:val="nil"/>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2.7</w:t>
            </w:r>
          </w:p>
        </w:tc>
        <w:tc>
          <w:tcPr>
            <w:tcW w:w="855"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471.0</w:t>
            </w:r>
          </w:p>
        </w:tc>
        <w:tc>
          <w:tcPr>
            <w:tcW w:w="963"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17.3</w:t>
            </w:r>
          </w:p>
        </w:tc>
        <w:tc>
          <w:tcPr>
            <w:tcW w:w="908"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401.0</w:t>
            </w:r>
          </w:p>
        </w:tc>
        <w:tc>
          <w:tcPr>
            <w:tcW w:w="869"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15.3</w:t>
            </w:r>
          </w:p>
        </w:tc>
        <w:tc>
          <w:tcPr>
            <w:tcW w:w="817" w:type="dxa"/>
            <w:tcBorders>
              <w:top w:val="nil"/>
              <w:left w:val="single" w:sz="6" w:space="0" w:color="auto"/>
              <w:bottom w:val="nil"/>
              <w:right w:val="single" w:sz="6" w:space="0" w:color="auto"/>
            </w:tcBorders>
            <w:vAlign w:val="bottom"/>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70.0</w:t>
            </w:r>
          </w:p>
        </w:tc>
        <w:tc>
          <w:tcPr>
            <w:tcW w:w="822" w:type="dxa"/>
            <w:tcBorders>
              <w:top w:val="nil"/>
              <w:left w:val="single" w:sz="6" w:space="0" w:color="auto"/>
              <w:bottom w:val="nil"/>
              <w:right w:val="single" w:sz="6" w:space="0" w:color="auto"/>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2.6</w:t>
            </w:r>
          </w:p>
        </w:tc>
        <w:tc>
          <w:tcPr>
            <w:tcW w:w="720" w:type="dxa"/>
            <w:tcBorders>
              <w:top w:val="nil"/>
              <w:left w:val="single" w:sz="6" w:space="0" w:color="auto"/>
              <w:bottom w:val="nil"/>
              <w:right w:val="nil"/>
            </w:tcBorders>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w:t>
            </w:r>
          </w:p>
        </w:tc>
      </w:tr>
      <w:tr w:rsidR="0042726B" w:rsidRPr="0042726B" w:rsidTr="0072640F">
        <w:trPr>
          <w:cantSplit/>
          <w:trHeight w:val="215"/>
        </w:trPr>
        <w:tc>
          <w:tcPr>
            <w:tcW w:w="1316" w:type="dxa"/>
            <w:tcBorders>
              <w:top w:val="nil"/>
              <w:left w:val="nil"/>
              <w:bottom w:val="single" w:sz="6" w:space="0" w:color="auto"/>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9</w:t>
            </w:r>
            <w:r w:rsidRPr="0042726B">
              <w:rPr>
                <w:rFonts w:eastAsia="標楷體" w:hint="eastAsia"/>
                <w:sz w:val="22"/>
                <w:lang w:eastAsia="zh-HK"/>
              </w:rPr>
              <w:t>月</w:t>
            </w:r>
          </w:p>
        </w:tc>
        <w:tc>
          <w:tcPr>
            <w:tcW w:w="749" w:type="dxa"/>
            <w:tcBorders>
              <w:top w:val="nil"/>
              <w:left w:val="single" w:sz="6" w:space="0" w:color="auto"/>
              <w:bottom w:val="single" w:sz="6" w:space="0" w:color="auto"/>
              <w:right w:val="single" w:sz="6" w:space="0" w:color="auto"/>
            </w:tcBorders>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w:t>
            </w:r>
          </w:p>
        </w:tc>
        <w:tc>
          <w:tcPr>
            <w:tcW w:w="855" w:type="dxa"/>
            <w:tcBorders>
              <w:top w:val="nil"/>
              <w:left w:val="single" w:sz="6" w:space="0" w:color="auto"/>
              <w:bottom w:val="single" w:sz="6" w:space="0" w:color="auto"/>
              <w:right w:val="single" w:sz="6" w:space="0" w:color="auto"/>
            </w:tcBorders>
            <w:vAlign w:val="bottom"/>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551.0</w:t>
            </w:r>
          </w:p>
        </w:tc>
        <w:tc>
          <w:tcPr>
            <w:tcW w:w="963" w:type="dxa"/>
            <w:tcBorders>
              <w:top w:val="nil"/>
              <w:left w:val="single" w:sz="6" w:space="0" w:color="auto"/>
              <w:bottom w:val="single" w:sz="6" w:space="0" w:color="auto"/>
              <w:right w:val="single" w:sz="6" w:space="0" w:color="auto"/>
            </w:tcBorders>
            <w:vAlign w:val="bottom"/>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35.0</w:t>
            </w:r>
          </w:p>
        </w:tc>
        <w:tc>
          <w:tcPr>
            <w:tcW w:w="908" w:type="dxa"/>
            <w:tcBorders>
              <w:top w:val="nil"/>
              <w:left w:val="single" w:sz="6" w:space="0" w:color="auto"/>
              <w:bottom w:val="single" w:sz="6" w:space="0" w:color="auto"/>
              <w:right w:val="single" w:sz="6" w:space="0" w:color="auto"/>
            </w:tcBorders>
            <w:vAlign w:val="bottom"/>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414.0</w:t>
            </w:r>
          </w:p>
        </w:tc>
        <w:tc>
          <w:tcPr>
            <w:tcW w:w="869" w:type="dxa"/>
            <w:tcBorders>
              <w:top w:val="nil"/>
              <w:left w:val="single" w:sz="6" w:space="0" w:color="auto"/>
              <w:bottom w:val="single" w:sz="6" w:space="0" w:color="auto"/>
              <w:right w:val="single" w:sz="6" w:space="0" w:color="auto"/>
            </w:tcBorders>
            <w:vAlign w:val="bottom"/>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21.7</w:t>
            </w:r>
          </w:p>
        </w:tc>
        <w:tc>
          <w:tcPr>
            <w:tcW w:w="817" w:type="dxa"/>
            <w:tcBorders>
              <w:top w:val="nil"/>
              <w:left w:val="single" w:sz="6" w:space="0" w:color="auto"/>
              <w:bottom w:val="single" w:sz="6" w:space="0" w:color="auto"/>
              <w:right w:val="single" w:sz="6" w:space="0" w:color="auto"/>
            </w:tcBorders>
            <w:vAlign w:val="bottom"/>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137.0</w:t>
            </w:r>
          </w:p>
        </w:tc>
        <w:tc>
          <w:tcPr>
            <w:tcW w:w="822" w:type="dxa"/>
            <w:tcBorders>
              <w:top w:val="nil"/>
              <w:left w:val="single" w:sz="6" w:space="0" w:color="auto"/>
              <w:bottom w:val="single" w:sz="6" w:space="0" w:color="auto"/>
              <w:right w:val="single" w:sz="6" w:space="0" w:color="auto"/>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w:t>
            </w:r>
          </w:p>
        </w:tc>
        <w:tc>
          <w:tcPr>
            <w:tcW w:w="720" w:type="dxa"/>
            <w:tcBorders>
              <w:top w:val="nil"/>
              <w:left w:val="single" w:sz="6" w:space="0" w:color="auto"/>
              <w:bottom w:val="single" w:sz="6" w:space="0" w:color="auto"/>
              <w:right w:val="nil"/>
            </w:tcBorders>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w:t>
            </w:r>
          </w:p>
        </w:tc>
      </w:tr>
    </w:tbl>
    <w:p w:rsidR="004F0999" w:rsidRPr="0042726B" w:rsidRDefault="004F0999" w:rsidP="004F0999">
      <w:pPr>
        <w:snapToGrid w:val="0"/>
        <w:ind w:right="880"/>
        <w:jc w:val="right"/>
        <w:rPr>
          <w:rFonts w:eastAsia="標楷體"/>
          <w:kern w:val="0"/>
          <w:sz w:val="22"/>
          <w:szCs w:val="22"/>
        </w:rPr>
      </w:pPr>
      <w:r w:rsidRPr="0042726B">
        <w:rPr>
          <w:rFonts w:eastAsia="標楷體" w:hint="eastAsia"/>
          <w:kern w:val="0"/>
          <w:sz w:val="22"/>
          <w:szCs w:val="22"/>
        </w:rPr>
        <w:t>資料來源：韓國產業通商資源部、韓國企劃財政部、韓國銀行、韓國國家統計局。</w:t>
      </w: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42726B">
        <w:rPr>
          <w:rFonts w:eastAsia="標楷體"/>
          <w:b/>
          <w:bCs/>
          <w:kern w:val="0"/>
          <w:sz w:val="28"/>
          <w:szCs w:val="28"/>
        </w:rPr>
        <w:lastRenderedPageBreak/>
        <w:t>３、新加坡</w:t>
      </w:r>
    </w:p>
    <w:p w:rsidR="004F0999" w:rsidRPr="0042726B" w:rsidRDefault="004F0999" w:rsidP="00431DD2">
      <w:pPr>
        <w:numPr>
          <w:ilvl w:val="0"/>
          <w:numId w:val="8"/>
        </w:numPr>
        <w:snapToGrid w:val="0"/>
        <w:spacing w:beforeLines="50" w:before="180" w:line="300" w:lineRule="auto"/>
        <w:ind w:left="851" w:hanging="567"/>
        <w:jc w:val="both"/>
        <w:rPr>
          <w:rFonts w:eastAsia="標楷體"/>
          <w:kern w:val="0"/>
          <w:sz w:val="28"/>
          <w:szCs w:val="28"/>
        </w:rPr>
      </w:pPr>
      <w:r w:rsidRPr="0042726B">
        <w:rPr>
          <w:rFonts w:eastAsia="標楷體"/>
          <w:kern w:val="0"/>
          <w:sz w:val="28"/>
          <w:szCs w:val="28"/>
        </w:rPr>
        <w:t>依據</w:t>
      </w:r>
      <w:r w:rsidRPr="0042726B">
        <w:rPr>
          <w:rFonts w:eastAsia="標楷體"/>
          <w:kern w:val="0"/>
          <w:sz w:val="28"/>
          <w:szCs w:val="28"/>
        </w:rPr>
        <w:t>I</w:t>
      </w:r>
      <w:r w:rsidRPr="0042726B">
        <w:rPr>
          <w:rFonts w:eastAsia="標楷體" w:hint="eastAsia"/>
          <w:kern w:val="0"/>
          <w:sz w:val="28"/>
          <w:szCs w:val="28"/>
        </w:rPr>
        <w:t>H</w:t>
      </w:r>
      <w:r w:rsidRPr="0042726B">
        <w:rPr>
          <w:rFonts w:eastAsia="標楷體"/>
          <w:kern w:val="0"/>
          <w:sz w:val="28"/>
          <w:szCs w:val="28"/>
        </w:rPr>
        <w:t>S</w:t>
      </w:r>
      <w:r w:rsidRPr="0042726B">
        <w:rPr>
          <w:rFonts w:eastAsia="標楷體" w:hint="eastAsia"/>
          <w:kern w:val="0"/>
          <w:sz w:val="28"/>
          <w:szCs w:val="28"/>
        </w:rPr>
        <w:t xml:space="preserve"> Markit</w:t>
      </w:r>
      <w:r w:rsidRPr="0042726B">
        <w:rPr>
          <w:rFonts w:eastAsia="標楷體"/>
          <w:kern w:val="0"/>
          <w:sz w:val="28"/>
          <w:szCs w:val="28"/>
        </w:rPr>
        <w:t>今年</w:t>
      </w:r>
      <w:r w:rsidRPr="0042726B">
        <w:rPr>
          <w:rFonts w:eastAsia="標楷體" w:hint="eastAsia"/>
          <w:kern w:val="0"/>
          <w:sz w:val="28"/>
          <w:szCs w:val="28"/>
        </w:rPr>
        <w:t>10</w:t>
      </w:r>
      <w:r w:rsidRPr="0042726B">
        <w:rPr>
          <w:rFonts w:eastAsia="標楷體" w:hint="eastAsia"/>
          <w:kern w:val="0"/>
          <w:sz w:val="28"/>
          <w:szCs w:val="28"/>
        </w:rPr>
        <w:t>月預測資料，新加坡今年及明年經濟成長率分別為</w:t>
      </w:r>
      <w:r w:rsidRPr="0042726B">
        <w:rPr>
          <w:rFonts w:eastAsia="標楷體" w:hint="eastAsia"/>
          <w:kern w:val="0"/>
          <w:sz w:val="28"/>
          <w:szCs w:val="28"/>
        </w:rPr>
        <w:t>2.7%</w:t>
      </w:r>
      <w:r w:rsidRPr="0042726B">
        <w:rPr>
          <w:rFonts w:eastAsia="標楷體" w:hint="eastAsia"/>
          <w:kern w:val="0"/>
          <w:sz w:val="28"/>
          <w:szCs w:val="28"/>
        </w:rPr>
        <w:t>及</w:t>
      </w:r>
      <w:r w:rsidRPr="0042726B">
        <w:rPr>
          <w:rFonts w:eastAsia="標楷體" w:hint="eastAsia"/>
          <w:kern w:val="0"/>
          <w:sz w:val="28"/>
          <w:szCs w:val="28"/>
        </w:rPr>
        <w:t>2.5%</w:t>
      </w:r>
      <w:r w:rsidRPr="0042726B">
        <w:rPr>
          <w:rFonts w:eastAsia="標楷體" w:hint="eastAsia"/>
          <w:kern w:val="0"/>
          <w:sz w:val="28"/>
          <w:szCs w:val="28"/>
        </w:rPr>
        <w:t>。新加坡貿工部於</w:t>
      </w:r>
      <w:r w:rsidRPr="0042726B">
        <w:rPr>
          <w:rFonts w:eastAsia="標楷體" w:hint="eastAsia"/>
          <w:kern w:val="0"/>
          <w:sz w:val="28"/>
          <w:szCs w:val="28"/>
        </w:rPr>
        <w:t>10</w:t>
      </w:r>
      <w:r w:rsidRPr="0042726B">
        <w:rPr>
          <w:rFonts w:eastAsia="標楷體" w:hint="eastAsia"/>
          <w:kern w:val="0"/>
          <w:sz w:val="28"/>
          <w:szCs w:val="28"/>
        </w:rPr>
        <w:t>月</w:t>
      </w:r>
      <w:r w:rsidRPr="0042726B">
        <w:rPr>
          <w:rFonts w:eastAsia="標楷體" w:hint="eastAsia"/>
          <w:kern w:val="0"/>
          <w:sz w:val="28"/>
          <w:szCs w:val="28"/>
        </w:rPr>
        <w:t>13</w:t>
      </w:r>
      <w:r w:rsidRPr="0042726B">
        <w:rPr>
          <w:rFonts w:eastAsia="標楷體" w:hint="eastAsia"/>
          <w:kern w:val="0"/>
          <w:sz w:val="28"/>
          <w:szCs w:val="28"/>
        </w:rPr>
        <w:t>日公布今年第</w:t>
      </w:r>
      <w:r w:rsidRPr="0042726B">
        <w:rPr>
          <w:rFonts w:eastAsia="標楷體" w:hint="eastAsia"/>
          <w:kern w:val="0"/>
          <w:sz w:val="28"/>
          <w:szCs w:val="28"/>
        </w:rPr>
        <w:t>3</w:t>
      </w:r>
      <w:r w:rsidRPr="0042726B">
        <w:rPr>
          <w:rFonts w:eastAsia="標楷體" w:hint="eastAsia"/>
          <w:kern w:val="0"/>
          <w:sz w:val="28"/>
          <w:szCs w:val="28"/>
        </w:rPr>
        <w:t>季經濟成長率為</w:t>
      </w:r>
      <w:r w:rsidRPr="0042726B">
        <w:rPr>
          <w:rFonts w:eastAsia="標楷體" w:hint="eastAsia"/>
          <w:kern w:val="0"/>
          <w:sz w:val="28"/>
          <w:szCs w:val="28"/>
        </w:rPr>
        <w:t>4.6%</w:t>
      </w:r>
      <w:r w:rsidRPr="0042726B">
        <w:rPr>
          <w:rFonts w:eastAsia="標楷體" w:hint="eastAsia"/>
          <w:kern w:val="0"/>
          <w:sz w:val="28"/>
          <w:szCs w:val="28"/>
        </w:rPr>
        <w:t>，大幅優於第</w:t>
      </w:r>
      <w:r w:rsidRPr="0042726B">
        <w:rPr>
          <w:rFonts w:eastAsia="標楷體" w:hint="eastAsia"/>
          <w:kern w:val="0"/>
          <w:sz w:val="28"/>
          <w:szCs w:val="28"/>
        </w:rPr>
        <w:t>2</w:t>
      </w:r>
      <w:r w:rsidRPr="0042726B">
        <w:rPr>
          <w:rFonts w:eastAsia="標楷體" w:hint="eastAsia"/>
          <w:kern w:val="0"/>
          <w:sz w:val="28"/>
          <w:szCs w:val="28"/>
        </w:rPr>
        <w:t>季</w:t>
      </w:r>
      <w:r w:rsidRPr="0042726B">
        <w:rPr>
          <w:rFonts w:eastAsia="標楷體" w:hint="eastAsia"/>
          <w:kern w:val="0"/>
          <w:sz w:val="28"/>
          <w:szCs w:val="28"/>
        </w:rPr>
        <w:t>(2.9%)</w:t>
      </w:r>
      <w:r w:rsidRPr="0042726B">
        <w:rPr>
          <w:rFonts w:eastAsia="標楷體" w:hint="eastAsia"/>
          <w:kern w:val="0"/>
          <w:sz w:val="28"/>
          <w:szCs w:val="28"/>
        </w:rPr>
        <w:t>，主要為出口帶動成長。</w:t>
      </w:r>
    </w:p>
    <w:p w:rsidR="004F0999" w:rsidRPr="0042726B" w:rsidRDefault="004F0999" w:rsidP="00431DD2">
      <w:pPr>
        <w:numPr>
          <w:ilvl w:val="0"/>
          <w:numId w:val="8"/>
        </w:numPr>
        <w:snapToGrid w:val="0"/>
        <w:spacing w:beforeLines="50" w:before="180" w:line="300" w:lineRule="auto"/>
        <w:ind w:left="851" w:hanging="567"/>
        <w:jc w:val="both"/>
        <w:rPr>
          <w:rFonts w:eastAsia="標楷體"/>
          <w:kern w:val="0"/>
          <w:sz w:val="28"/>
          <w:szCs w:val="28"/>
        </w:rPr>
      </w:pPr>
      <w:r w:rsidRPr="0042726B">
        <w:rPr>
          <w:rFonts w:eastAsia="標楷體"/>
          <w:kern w:val="0"/>
          <w:sz w:val="28"/>
          <w:szCs w:val="28"/>
        </w:rPr>
        <w:t>新加坡今年</w:t>
      </w:r>
      <w:r w:rsidRPr="0042726B">
        <w:rPr>
          <w:rFonts w:eastAsia="標楷體" w:hint="eastAsia"/>
          <w:kern w:val="0"/>
          <w:sz w:val="28"/>
          <w:szCs w:val="28"/>
        </w:rPr>
        <w:t>9</w:t>
      </w:r>
      <w:r w:rsidRPr="0042726B">
        <w:rPr>
          <w:rFonts w:eastAsia="標楷體"/>
          <w:kern w:val="0"/>
          <w:sz w:val="28"/>
          <w:szCs w:val="28"/>
        </w:rPr>
        <w:t>月出口額</w:t>
      </w:r>
      <w:r w:rsidRPr="0042726B">
        <w:rPr>
          <w:rFonts w:eastAsia="標楷體" w:hint="eastAsia"/>
          <w:kern w:val="0"/>
          <w:sz w:val="28"/>
          <w:szCs w:val="28"/>
        </w:rPr>
        <w:t>為</w:t>
      </w:r>
      <w:r w:rsidRPr="0042726B">
        <w:rPr>
          <w:rFonts w:eastAsia="標楷體"/>
          <w:kern w:val="0"/>
          <w:sz w:val="28"/>
          <w:szCs w:val="28"/>
        </w:rPr>
        <w:t>4</w:t>
      </w:r>
      <w:r w:rsidRPr="0042726B">
        <w:rPr>
          <w:rFonts w:eastAsia="標楷體" w:hint="eastAsia"/>
          <w:kern w:val="0"/>
          <w:sz w:val="28"/>
          <w:szCs w:val="28"/>
        </w:rPr>
        <w:t>11.9</w:t>
      </w:r>
      <w:r w:rsidRPr="0042726B">
        <w:rPr>
          <w:rFonts w:eastAsia="標楷體"/>
          <w:kern w:val="0"/>
          <w:sz w:val="28"/>
          <w:szCs w:val="28"/>
        </w:rPr>
        <w:t>億星元，較上年同月增加</w:t>
      </w:r>
      <w:r w:rsidRPr="0042726B">
        <w:rPr>
          <w:rFonts w:eastAsia="標楷體" w:hint="eastAsia"/>
          <w:kern w:val="0"/>
          <w:sz w:val="28"/>
          <w:szCs w:val="28"/>
        </w:rPr>
        <w:t>3.8</w:t>
      </w:r>
      <w:r w:rsidRPr="0042726B">
        <w:rPr>
          <w:rFonts w:eastAsia="標楷體"/>
          <w:kern w:val="0"/>
          <w:sz w:val="28"/>
          <w:szCs w:val="28"/>
        </w:rPr>
        <w:t>%</w:t>
      </w:r>
      <w:r w:rsidRPr="0042726B">
        <w:rPr>
          <w:rFonts w:eastAsia="標楷體"/>
          <w:kern w:val="0"/>
          <w:sz w:val="28"/>
          <w:szCs w:val="28"/>
        </w:rPr>
        <w:t>，進口</w:t>
      </w:r>
      <w:r w:rsidRPr="0042726B">
        <w:rPr>
          <w:rFonts w:eastAsia="標楷體" w:hint="eastAsia"/>
          <w:kern w:val="0"/>
          <w:sz w:val="28"/>
          <w:szCs w:val="28"/>
        </w:rPr>
        <w:t>額為</w:t>
      </w:r>
      <w:r w:rsidRPr="0042726B">
        <w:rPr>
          <w:rFonts w:eastAsia="標楷體"/>
          <w:kern w:val="0"/>
          <w:sz w:val="28"/>
          <w:szCs w:val="28"/>
        </w:rPr>
        <w:t>3</w:t>
      </w:r>
      <w:r w:rsidRPr="0042726B">
        <w:rPr>
          <w:rFonts w:eastAsia="標楷體" w:hint="eastAsia"/>
          <w:kern w:val="0"/>
          <w:sz w:val="28"/>
          <w:szCs w:val="28"/>
        </w:rPr>
        <w:t>57.4</w:t>
      </w:r>
      <w:r w:rsidRPr="0042726B">
        <w:rPr>
          <w:rFonts w:eastAsia="標楷體"/>
          <w:kern w:val="0"/>
          <w:sz w:val="28"/>
          <w:szCs w:val="28"/>
        </w:rPr>
        <w:t>億星元，增加</w:t>
      </w:r>
      <w:r w:rsidRPr="0042726B">
        <w:rPr>
          <w:rFonts w:eastAsia="標楷體" w:hint="eastAsia"/>
          <w:kern w:val="0"/>
          <w:sz w:val="28"/>
          <w:szCs w:val="28"/>
        </w:rPr>
        <w:t>9.1</w:t>
      </w:r>
      <w:r w:rsidRPr="0042726B">
        <w:rPr>
          <w:rFonts w:eastAsia="標楷體"/>
          <w:kern w:val="0"/>
          <w:sz w:val="28"/>
          <w:szCs w:val="28"/>
        </w:rPr>
        <w:t>%</w:t>
      </w:r>
      <w:r w:rsidRPr="0042726B">
        <w:rPr>
          <w:rFonts w:eastAsia="標楷體"/>
          <w:kern w:val="0"/>
          <w:sz w:val="28"/>
          <w:szCs w:val="28"/>
        </w:rPr>
        <w:t>，貿易出超為</w:t>
      </w:r>
      <w:r w:rsidRPr="0042726B">
        <w:rPr>
          <w:rFonts w:eastAsia="標楷體"/>
          <w:kern w:val="0"/>
          <w:sz w:val="28"/>
          <w:szCs w:val="28"/>
        </w:rPr>
        <w:t>5</w:t>
      </w:r>
      <w:r w:rsidRPr="0042726B">
        <w:rPr>
          <w:rFonts w:eastAsia="標楷體" w:hint="eastAsia"/>
          <w:kern w:val="0"/>
          <w:sz w:val="28"/>
          <w:szCs w:val="28"/>
        </w:rPr>
        <w:t>4.5</w:t>
      </w:r>
      <w:r w:rsidRPr="0042726B">
        <w:rPr>
          <w:rFonts w:eastAsia="標楷體"/>
          <w:kern w:val="0"/>
          <w:sz w:val="28"/>
          <w:szCs w:val="28"/>
        </w:rPr>
        <w:t>億星元。國內石油產品出口成長</w:t>
      </w:r>
      <w:r w:rsidRPr="0042726B">
        <w:rPr>
          <w:rFonts w:eastAsia="標楷體" w:hint="eastAsia"/>
          <w:kern w:val="0"/>
          <w:sz w:val="28"/>
          <w:szCs w:val="28"/>
        </w:rPr>
        <w:t>28.5</w:t>
      </w:r>
      <w:r w:rsidRPr="0042726B">
        <w:rPr>
          <w:rFonts w:eastAsia="標楷體"/>
          <w:kern w:val="0"/>
          <w:sz w:val="28"/>
          <w:szCs w:val="28"/>
        </w:rPr>
        <w:t>%</w:t>
      </w:r>
      <w:r w:rsidRPr="0042726B">
        <w:rPr>
          <w:rFonts w:eastAsia="標楷體"/>
          <w:kern w:val="0"/>
          <w:sz w:val="28"/>
          <w:szCs w:val="28"/>
        </w:rPr>
        <w:t>；國內非石油產品出口</w:t>
      </w:r>
      <w:r w:rsidRPr="0042726B">
        <w:rPr>
          <w:rFonts w:eastAsia="標楷體" w:hint="eastAsia"/>
          <w:kern w:val="0"/>
          <w:sz w:val="28"/>
          <w:szCs w:val="28"/>
        </w:rPr>
        <w:t>率退</w:t>
      </w:r>
      <w:r w:rsidRPr="0042726B">
        <w:rPr>
          <w:rFonts w:eastAsia="標楷體" w:hint="eastAsia"/>
          <w:kern w:val="0"/>
          <w:sz w:val="28"/>
          <w:szCs w:val="28"/>
        </w:rPr>
        <w:t>1.1</w:t>
      </w:r>
      <w:r w:rsidRPr="0042726B">
        <w:rPr>
          <w:rFonts w:eastAsia="標楷體"/>
          <w:kern w:val="0"/>
          <w:sz w:val="28"/>
          <w:szCs w:val="28"/>
        </w:rPr>
        <w:t>%</w:t>
      </w:r>
      <w:r w:rsidRPr="0042726B">
        <w:rPr>
          <w:rFonts w:eastAsia="標楷體"/>
          <w:kern w:val="0"/>
          <w:sz w:val="28"/>
          <w:szCs w:val="28"/>
        </w:rPr>
        <w:t>，其中電子產品</w:t>
      </w:r>
      <w:r w:rsidRPr="0042726B">
        <w:rPr>
          <w:rFonts w:eastAsia="標楷體" w:hint="eastAsia"/>
          <w:kern w:val="0"/>
          <w:sz w:val="28"/>
          <w:szCs w:val="28"/>
        </w:rPr>
        <w:t>衰退</w:t>
      </w:r>
      <w:r w:rsidRPr="0042726B">
        <w:rPr>
          <w:rFonts w:eastAsia="標楷體" w:hint="eastAsia"/>
          <w:kern w:val="0"/>
          <w:sz w:val="28"/>
          <w:szCs w:val="28"/>
        </w:rPr>
        <w:t>7.9</w:t>
      </w:r>
      <w:r w:rsidRPr="0042726B">
        <w:rPr>
          <w:rFonts w:eastAsia="標楷體"/>
          <w:kern w:val="0"/>
          <w:sz w:val="28"/>
          <w:szCs w:val="28"/>
        </w:rPr>
        <w:t>%</w:t>
      </w:r>
      <w:r w:rsidRPr="0042726B">
        <w:rPr>
          <w:rFonts w:eastAsia="標楷體"/>
          <w:kern w:val="0"/>
          <w:sz w:val="28"/>
          <w:szCs w:val="28"/>
        </w:rPr>
        <w:t>，非電子產品則成長</w:t>
      </w:r>
      <w:r w:rsidRPr="0042726B">
        <w:rPr>
          <w:rFonts w:eastAsia="標楷體" w:hint="eastAsia"/>
          <w:kern w:val="0"/>
          <w:sz w:val="28"/>
          <w:szCs w:val="28"/>
        </w:rPr>
        <w:t>1.9</w:t>
      </w:r>
      <w:r w:rsidRPr="0042726B">
        <w:rPr>
          <w:rFonts w:eastAsia="標楷體"/>
          <w:kern w:val="0"/>
          <w:sz w:val="28"/>
          <w:szCs w:val="28"/>
        </w:rPr>
        <w:t>%</w:t>
      </w:r>
      <w:r w:rsidRPr="0042726B">
        <w:rPr>
          <w:rFonts w:eastAsia="標楷體"/>
          <w:kern w:val="0"/>
          <w:sz w:val="28"/>
          <w:szCs w:val="28"/>
        </w:rPr>
        <w:t>。非石油產品十大出口國中，</w:t>
      </w:r>
      <w:r w:rsidRPr="0042726B">
        <w:rPr>
          <w:rFonts w:eastAsia="標楷體" w:hint="eastAsia"/>
          <w:kern w:val="0"/>
          <w:sz w:val="28"/>
          <w:szCs w:val="28"/>
        </w:rPr>
        <w:t>馬來西亞</w:t>
      </w:r>
      <w:r w:rsidRPr="0042726B">
        <w:rPr>
          <w:rFonts w:eastAsia="標楷體"/>
          <w:kern w:val="0"/>
          <w:sz w:val="28"/>
          <w:szCs w:val="28"/>
        </w:rPr>
        <w:t>(</w:t>
      </w:r>
      <w:r w:rsidRPr="0042726B">
        <w:rPr>
          <w:rFonts w:eastAsia="標楷體" w:hint="eastAsia"/>
          <w:kern w:val="0"/>
          <w:sz w:val="28"/>
          <w:szCs w:val="28"/>
        </w:rPr>
        <w:t>21.3</w:t>
      </w:r>
      <w:r w:rsidRPr="0042726B">
        <w:rPr>
          <w:rFonts w:eastAsia="標楷體"/>
          <w:kern w:val="0"/>
          <w:sz w:val="28"/>
          <w:szCs w:val="28"/>
        </w:rPr>
        <w:t>%)</w:t>
      </w:r>
      <w:r w:rsidRPr="0042726B">
        <w:rPr>
          <w:rFonts w:eastAsia="標楷體" w:hint="eastAsia"/>
          <w:kern w:val="0"/>
          <w:sz w:val="28"/>
          <w:szCs w:val="28"/>
        </w:rPr>
        <w:t>、日本</w:t>
      </w:r>
      <w:r w:rsidRPr="0042726B">
        <w:rPr>
          <w:rFonts w:eastAsia="標楷體" w:hint="eastAsia"/>
          <w:kern w:val="0"/>
          <w:sz w:val="28"/>
          <w:szCs w:val="28"/>
        </w:rPr>
        <w:t>(18.1%)</w:t>
      </w:r>
      <w:r w:rsidRPr="0042726B">
        <w:rPr>
          <w:rFonts w:eastAsia="標楷體" w:hint="eastAsia"/>
          <w:kern w:val="0"/>
          <w:sz w:val="28"/>
          <w:szCs w:val="28"/>
        </w:rPr>
        <w:t>及中國大陸</w:t>
      </w:r>
      <w:r w:rsidRPr="0042726B">
        <w:rPr>
          <w:rFonts w:eastAsia="標楷體" w:hint="eastAsia"/>
          <w:kern w:val="0"/>
          <w:sz w:val="28"/>
          <w:szCs w:val="28"/>
        </w:rPr>
        <w:t>(9.6%)</w:t>
      </w:r>
      <w:r w:rsidRPr="0042726B">
        <w:rPr>
          <w:rFonts w:eastAsia="標楷體"/>
          <w:kern w:val="0"/>
          <w:sz w:val="28"/>
          <w:szCs w:val="28"/>
        </w:rPr>
        <w:t>成長較明顯，</w:t>
      </w:r>
      <w:r w:rsidRPr="0042726B">
        <w:rPr>
          <w:rFonts w:eastAsia="標楷體" w:hint="eastAsia"/>
          <w:kern w:val="0"/>
          <w:sz w:val="28"/>
          <w:szCs w:val="28"/>
        </w:rPr>
        <w:t>香港</w:t>
      </w:r>
      <w:r w:rsidRPr="0042726B">
        <w:rPr>
          <w:rFonts w:eastAsia="標楷體"/>
          <w:kern w:val="0"/>
          <w:sz w:val="28"/>
          <w:szCs w:val="28"/>
        </w:rPr>
        <w:t>(-</w:t>
      </w:r>
      <w:r w:rsidRPr="0042726B">
        <w:rPr>
          <w:rFonts w:eastAsia="標楷體" w:hint="eastAsia"/>
          <w:kern w:val="0"/>
          <w:sz w:val="28"/>
          <w:szCs w:val="28"/>
        </w:rPr>
        <w:t>21.1</w:t>
      </w:r>
      <w:r w:rsidRPr="0042726B">
        <w:rPr>
          <w:rFonts w:eastAsia="標楷體"/>
          <w:kern w:val="0"/>
          <w:sz w:val="28"/>
          <w:szCs w:val="28"/>
        </w:rPr>
        <w:t>%)</w:t>
      </w:r>
      <w:r w:rsidRPr="0042726B">
        <w:rPr>
          <w:rFonts w:eastAsia="標楷體" w:hint="eastAsia"/>
          <w:kern w:val="0"/>
          <w:sz w:val="28"/>
          <w:szCs w:val="28"/>
        </w:rPr>
        <w:t>、泰國</w:t>
      </w:r>
      <w:r w:rsidRPr="0042726B">
        <w:rPr>
          <w:rFonts w:eastAsia="標楷體" w:hint="eastAsia"/>
          <w:kern w:val="0"/>
          <w:sz w:val="28"/>
          <w:szCs w:val="28"/>
        </w:rPr>
        <w:t>(-9.1%)</w:t>
      </w:r>
      <w:r w:rsidRPr="0042726B">
        <w:rPr>
          <w:rFonts w:eastAsia="標楷體" w:hint="eastAsia"/>
          <w:kern w:val="0"/>
          <w:sz w:val="28"/>
          <w:szCs w:val="28"/>
        </w:rPr>
        <w:t>及歐盟</w:t>
      </w:r>
      <w:r w:rsidRPr="0042726B">
        <w:rPr>
          <w:rFonts w:eastAsia="標楷體" w:hint="eastAsia"/>
          <w:kern w:val="0"/>
          <w:sz w:val="28"/>
          <w:szCs w:val="28"/>
        </w:rPr>
        <w:t>(-8.9%)</w:t>
      </w:r>
      <w:r w:rsidRPr="0042726B">
        <w:rPr>
          <w:rFonts w:eastAsia="標楷體" w:hint="eastAsia"/>
          <w:kern w:val="0"/>
          <w:sz w:val="28"/>
          <w:szCs w:val="28"/>
        </w:rPr>
        <w:t>則</w:t>
      </w:r>
      <w:r w:rsidRPr="0042726B">
        <w:rPr>
          <w:rFonts w:eastAsia="標楷體"/>
          <w:kern w:val="0"/>
          <w:sz w:val="28"/>
          <w:szCs w:val="28"/>
        </w:rPr>
        <w:t>衰退。</w:t>
      </w:r>
    </w:p>
    <w:p w:rsidR="004F0999" w:rsidRPr="0042726B" w:rsidRDefault="004F0999" w:rsidP="00431DD2">
      <w:pPr>
        <w:numPr>
          <w:ilvl w:val="0"/>
          <w:numId w:val="8"/>
        </w:numPr>
        <w:snapToGrid w:val="0"/>
        <w:spacing w:beforeLines="50" w:before="180" w:line="300" w:lineRule="auto"/>
        <w:ind w:left="851" w:hanging="567"/>
        <w:jc w:val="both"/>
        <w:rPr>
          <w:rFonts w:eastAsia="標楷體"/>
          <w:kern w:val="0"/>
          <w:sz w:val="28"/>
          <w:szCs w:val="28"/>
        </w:rPr>
      </w:pPr>
      <w:r w:rsidRPr="0042726B">
        <w:rPr>
          <w:rFonts w:eastAsia="標楷體"/>
          <w:kern w:val="0"/>
          <w:sz w:val="28"/>
          <w:szCs w:val="28"/>
        </w:rPr>
        <w:t>新加坡今年</w:t>
      </w:r>
      <w:r w:rsidRPr="0042726B">
        <w:rPr>
          <w:rFonts w:eastAsia="標楷體" w:hint="eastAsia"/>
          <w:kern w:val="0"/>
          <w:sz w:val="28"/>
          <w:szCs w:val="28"/>
        </w:rPr>
        <w:t>8</w:t>
      </w:r>
      <w:r w:rsidRPr="0042726B">
        <w:rPr>
          <w:rFonts w:eastAsia="標楷體"/>
          <w:kern w:val="0"/>
          <w:sz w:val="28"/>
          <w:szCs w:val="28"/>
        </w:rPr>
        <w:t>月工業生產成長</w:t>
      </w:r>
      <w:r w:rsidRPr="0042726B">
        <w:rPr>
          <w:rFonts w:eastAsia="標楷體" w:hint="eastAsia"/>
          <w:kern w:val="0"/>
          <w:sz w:val="28"/>
          <w:szCs w:val="28"/>
        </w:rPr>
        <w:t>19.1</w:t>
      </w:r>
      <w:r w:rsidRPr="0042726B">
        <w:rPr>
          <w:rFonts w:eastAsia="標楷體"/>
          <w:kern w:val="0"/>
          <w:sz w:val="28"/>
          <w:szCs w:val="28"/>
        </w:rPr>
        <w:t>%</w:t>
      </w:r>
      <w:r w:rsidRPr="0042726B">
        <w:rPr>
          <w:rFonts w:eastAsia="標楷體"/>
          <w:kern w:val="0"/>
          <w:sz w:val="28"/>
          <w:szCs w:val="28"/>
        </w:rPr>
        <w:t>，</w:t>
      </w:r>
      <w:r w:rsidRPr="0042726B">
        <w:rPr>
          <w:rFonts w:eastAsia="標楷體" w:hint="eastAsia"/>
          <w:kern w:val="0"/>
          <w:sz w:val="28"/>
          <w:szCs w:val="28"/>
        </w:rPr>
        <w:t>其中</w:t>
      </w:r>
      <w:r w:rsidRPr="0042726B">
        <w:rPr>
          <w:rFonts w:eastAsia="標楷體"/>
          <w:kern w:val="0"/>
          <w:sz w:val="28"/>
          <w:szCs w:val="28"/>
        </w:rPr>
        <w:t>電子業</w:t>
      </w:r>
      <w:r w:rsidRPr="0042726B">
        <w:rPr>
          <w:rFonts w:eastAsia="標楷體"/>
          <w:kern w:val="0"/>
          <w:sz w:val="28"/>
          <w:szCs w:val="28"/>
        </w:rPr>
        <w:t>(</w:t>
      </w:r>
      <w:r w:rsidRPr="0042726B">
        <w:rPr>
          <w:rFonts w:eastAsia="標楷體" w:hint="eastAsia"/>
          <w:kern w:val="0"/>
          <w:sz w:val="28"/>
          <w:szCs w:val="28"/>
        </w:rPr>
        <w:t>38.7</w:t>
      </w:r>
      <w:r w:rsidRPr="0042726B">
        <w:rPr>
          <w:rFonts w:eastAsia="標楷體"/>
          <w:kern w:val="0"/>
          <w:sz w:val="28"/>
          <w:szCs w:val="28"/>
        </w:rPr>
        <w:t>%)</w:t>
      </w:r>
      <w:r w:rsidRPr="0042726B">
        <w:rPr>
          <w:rFonts w:eastAsia="標楷體"/>
          <w:kern w:val="0"/>
          <w:sz w:val="28"/>
          <w:szCs w:val="28"/>
        </w:rPr>
        <w:t>、精密工程業</w:t>
      </w:r>
      <w:r w:rsidRPr="0042726B">
        <w:rPr>
          <w:rFonts w:eastAsia="標楷體"/>
          <w:kern w:val="0"/>
          <w:sz w:val="28"/>
          <w:szCs w:val="28"/>
        </w:rPr>
        <w:t>(</w:t>
      </w:r>
      <w:r w:rsidRPr="0042726B">
        <w:rPr>
          <w:rFonts w:eastAsia="標楷體" w:hint="eastAsia"/>
          <w:kern w:val="0"/>
          <w:sz w:val="28"/>
          <w:szCs w:val="28"/>
        </w:rPr>
        <w:t>10.7</w:t>
      </w:r>
      <w:r w:rsidRPr="0042726B">
        <w:rPr>
          <w:rFonts w:eastAsia="標楷體"/>
          <w:kern w:val="0"/>
          <w:sz w:val="28"/>
          <w:szCs w:val="28"/>
        </w:rPr>
        <w:t>%)</w:t>
      </w:r>
      <w:r w:rsidRPr="0042726B">
        <w:rPr>
          <w:rFonts w:eastAsia="標楷體" w:hint="eastAsia"/>
          <w:kern w:val="0"/>
          <w:sz w:val="28"/>
          <w:szCs w:val="28"/>
        </w:rPr>
        <w:t>、</w:t>
      </w:r>
      <w:r w:rsidRPr="0042726B">
        <w:rPr>
          <w:rFonts w:eastAsia="標楷體"/>
          <w:kern w:val="0"/>
          <w:sz w:val="28"/>
          <w:szCs w:val="28"/>
        </w:rPr>
        <w:t>生醫製造業</w:t>
      </w:r>
      <w:r w:rsidRPr="0042726B">
        <w:rPr>
          <w:rFonts w:eastAsia="標楷體"/>
          <w:kern w:val="0"/>
          <w:sz w:val="28"/>
          <w:szCs w:val="28"/>
        </w:rPr>
        <w:t>(</w:t>
      </w:r>
      <w:r w:rsidRPr="0042726B">
        <w:rPr>
          <w:rFonts w:eastAsia="標楷體" w:hint="eastAsia"/>
          <w:kern w:val="0"/>
          <w:sz w:val="28"/>
          <w:szCs w:val="28"/>
        </w:rPr>
        <w:t>25.9</w:t>
      </w:r>
      <w:r w:rsidRPr="0042726B">
        <w:rPr>
          <w:rFonts w:eastAsia="標楷體"/>
          <w:kern w:val="0"/>
          <w:sz w:val="28"/>
          <w:szCs w:val="28"/>
        </w:rPr>
        <w:t>%)</w:t>
      </w:r>
      <w:r w:rsidRPr="0042726B">
        <w:rPr>
          <w:rFonts w:eastAsia="標楷體" w:hint="eastAsia"/>
          <w:kern w:val="0"/>
          <w:sz w:val="28"/>
          <w:szCs w:val="28"/>
        </w:rPr>
        <w:t>、</w:t>
      </w:r>
      <w:r w:rsidRPr="0042726B">
        <w:rPr>
          <w:rFonts w:eastAsia="標楷體"/>
          <w:kern w:val="0"/>
          <w:sz w:val="28"/>
          <w:szCs w:val="28"/>
        </w:rPr>
        <w:t>化學業</w:t>
      </w:r>
      <w:r w:rsidRPr="0042726B">
        <w:rPr>
          <w:rFonts w:eastAsia="標楷體"/>
          <w:kern w:val="0"/>
          <w:sz w:val="28"/>
          <w:szCs w:val="28"/>
        </w:rPr>
        <w:t>(</w:t>
      </w:r>
      <w:r w:rsidRPr="0042726B">
        <w:rPr>
          <w:rFonts w:eastAsia="標楷體" w:hint="eastAsia"/>
          <w:kern w:val="0"/>
          <w:sz w:val="28"/>
          <w:szCs w:val="28"/>
        </w:rPr>
        <w:t>1.8</w:t>
      </w:r>
      <w:r w:rsidRPr="0042726B">
        <w:rPr>
          <w:rFonts w:eastAsia="標楷體"/>
          <w:kern w:val="0"/>
          <w:sz w:val="28"/>
          <w:szCs w:val="28"/>
        </w:rPr>
        <w:t>%)</w:t>
      </w:r>
      <w:r w:rsidRPr="0042726B">
        <w:rPr>
          <w:rFonts w:eastAsia="標楷體" w:hint="eastAsia"/>
          <w:kern w:val="0"/>
          <w:sz w:val="28"/>
          <w:szCs w:val="28"/>
        </w:rPr>
        <w:t>及</w:t>
      </w:r>
      <w:r w:rsidRPr="0042726B">
        <w:rPr>
          <w:rFonts w:eastAsia="標楷體"/>
          <w:kern w:val="0"/>
          <w:sz w:val="28"/>
          <w:szCs w:val="28"/>
        </w:rPr>
        <w:t>運輸工程業</w:t>
      </w:r>
      <w:r w:rsidRPr="0042726B">
        <w:rPr>
          <w:rFonts w:eastAsia="標楷體"/>
          <w:kern w:val="0"/>
          <w:sz w:val="28"/>
          <w:szCs w:val="28"/>
        </w:rPr>
        <w:t>(</w:t>
      </w:r>
      <w:r w:rsidRPr="0042726B">
        <w:rPr>
          <w:rFonts w:eastAsia="標楷體" w:hint="eastAsia"/>
          <w:kern w:val="0"/>
          <w:sz w:val="28"/>
          <w:szCs w:val="28"/>
        </w:rPr>
        <w:t>5.5</w:t>
      </w:r>
      <w:r w:rsidRPr="0042726B">
        <w:rPr>
          <w:rFonts w:eastAsia="標楷體"/>
          <w:kern w:val="0"/>
          <w:sz w:val="28"/>
          <w:szCs w:val="28"/>
        </w:rPr>
        <w:t>%)</w:t>
      </w:r>
      <w:r w:rsidRPr="0042726B">
        <w:rPr>
          <w:rFonts w:eastAsia="標楷體" w:hint="eastAsia"/>
          <w:kern w:val="0"/>
          <w:sz w:val="28"/>
          <w:szCs w:val="28"/>
        </w:rPr>
        <w:t>均</w:t>
      </w:r>
      <w:r w:rsidRPr="0042726B">
        <w:rPr>
          <w:rFonts w:eastAsia="標楷體"/>
          <w:kern w:val="0"/>
          <w:sz w:val="28"/>
          <w:szCs w:val="28"/>
        </w:rPr>
        <w:t>上升</w:t>
      </w:r>
      <w:r w:rsidRPr="0042726B">
        <w:rPr>
          <w:rFonts w:eastAsia="標楷體" w:hint="eastAsia"/>
          <w:kern w:val="0"/>
          <w:sz w:val="28"/>
          <w:szCs w:val="28"/>
        </w:rPr>
        <w:t>，</w:t>
      </w:r>
      <w:r w:rsidRPr="0042726B">
        <w:rPr>
          <w:rFonts w:eastAsia="標楷體"/>
          <w:kern w:val="0"/>
          <w:sz w:val="28"/>
          <w:szCs w:val="28"/>
        </w:rPr>
        <w:t>一般製造業</w:t>
      </w:r>
      <w:r w:rsidRPr="0042726B">
        <w:rPr>
          <w:rFonts w:eastAsia="標楷體"/>
          <w:kern w:val="0"/>
          <w:sz w:val="28"/>
          <w:szCs w:val="28"/>
        </w:rPr>
        <w:t>(</w:t>
      </w:r>
      <w:r w:rsidRPr="0042726B">
        <w:rPr>
          <w:rFonts w:eastAsia="標楷體" w:hint="eastAsia"/>
          <w:kern w:val="0"/>
          <w:sz w:val="28"/>
          <w:szCs w:val="28"/>
        </w:rPr>
        <w:t>-0.6%</w:t>
      </w:r>
      <w:r w:rsidRPr="0042726B">
        <w:rPr>
          <w:rFonts w:eastAsia="標楷體"/>
          <w:kern w:val="0"/>
          <w:sz w:val="28"/>
          <w:szCs w:val="28"/>
        </w:rPr>
        <w:t>)</w:t>
      </w:r>
      <w:r w:rsidRPr="0042726B">
        <w:rPr>
          <w:rFonts w:eastAsia="標楷體" w:hint="eastAsia"/>
          <w:kern w:val="0"/>
          <w:sz w:val="28"/>
          <w:szCs w:val="28"/>
        </w:rPr>
        <w:t>則衰退</w:t>
      </w:r>
      <w:r w:rsidRPr="0042726B">
        <w:rPr>
          <w:rFonts w:eastAsia="標楷體"/>
          <w:kern w:val="0"/>
          <w:sz w:val="28"/>
          <w:szCs w:val="28"/>
        </w:rPr>
        <w:t>。依據新加坡採購與材料管理學院</w:t>
      </w:r>
      <w:r w:rsidRPr="0042726B">
        <w:rPr>
          <w:rFonts w:eastAsia="標楷體"/>
          <w:kern w:val="0"/>
          <w:sz w:val="28"/>
          <w:szCs w:val="28"/>
        </w:rPr>
        <w:t>(SIPMM)</w:t>
      </w:r>
      <w:r w:rsidRPr="0042726B">
        <w:rPr>
          <w:rFonts w:eastAsia="標楷體"/>
          <w:kern w:val="0"/>
          <w:sz w:val="28"/>
          <w:szCs w:val="28"/>
        </w:rPr>
        <w:t>資料顯示，今年</w:t>
      </w:r>
      <w:r w:rsidRPr="0042726B">
        <w:rPr>
          <w:rFonts w:eastAsia="標楷體" w:hint="eastAsia"/>
          <w:kern w:val="0"/>
          <w:sz w:val="28"/>
          <w:szCs w:val="28"/>
        </w:rPr>
        <w:t>9</w:t>
      </w:r>
      <w:r w:rsidRPr="0042726B">
        <w:rPr>
          <w:rFonts w:eastAsia="標楷體"/>
          <w:kern w:val="0"/>
          <w:sz w:val="28"/>
          <w:szCs w:val="28"/>
        </w:rPr>
        <w:t>月採購經理人指數</w:t>
      </w:r>
      <w:r w:rsidRPr="0042726B">
        <w:rPr>
          <w:rFonts w:eastAsia="標楷體"/>
          <w:kern w:val="0"/>
          <w:sz w:val="28"/>
          <w:szCs w:val="28"/>
        </w:rPr>
        <w:t>(PMI)5</w:t>
      </w:r>
      <w:r w:rsidRPr="0042726B">
        <w:rPr>
          <w:rFonts w:eastAsia="標楷體" w:hint="eastAsia"/>
          <w:kern w:val="0"/>
          <w:sz w:val="28"/>
          <w:szCs w:val="28"/>
        </w:rPr>
        <w:t>2</w:t>
      </w:r>
      <w:r w:rsidRPr="0042726B">
        <w:rPr>
          <w:rFonts w:eastAsia="標楷體"/>
          <w:kern w:val="0"/>
          <w:sz w:val="28"/>
          <w:szCs w:val="28"/>
        </w:rPr>
        <w:t>，較上月上升</w:t>
      </w:r>
      <w:r w:rsidRPr="0042726B">
        <w:rPr>
          <w:rFonts w:eastAsia="標楷體"/>
          <w:kern w:val="0"/>
          <w:sz w:val="28"/>
          <w:szCs w:val="28"/>
        </w:rPr>
        <w:t>0.</w:t>
      </w:r>
      <w:r w:rsidRPr="0042726B">
        <w:rPr>
          <w:rFonts w:eastAsia="標楷體" w:hint="eastAsia"/>
          <w:kern w:val="0"/>
          <w:sz w:val="28"/>
          <w:szCs w:val="28"/>
        </w:rPr>
        <w:t>2</w:t>
      </w:r>
      <w:r w:rsidRPr="0042726B">
        <w:rPr>
          <w:rFonts w:eastAsia="標楷體"/>
          <w:kern w:val="0"/>
          <w:sz w:val="28"/>
          <w:szCs w:val="28"/>
        </w:rPr>
        <w:t>，已連續</w:t>
      </w:r>
      <w:r w:rsidRPr="0042726B">
        <w:rPr>
          <w:rFonts w:eastAsia="標楷體"/>
          <w:kern w:val="0"/>
          <w:sz w:val="28"/>
          <w:szCs w:val="28"/>
        </w:rPr>
        <w:t>1</w:t>
      </w:r>
      <w:r w:rsidRPr="0042726B">
        <w:rPr>
          <w:rFonts w:eastAsia="標楷體" w:hint="eastAsia"/>
          <w:kern w:val="0"/>
          <w:sz w:val="28"/>
          <w:szCs w:val="28"/>
        </w:rPr>
        <w:t>3</w:t>
      </w:r>
      <w:r w:rsidRPr="0042726B">
        <w:rPr>
          <w:rFonts w:eastAsia="標楷體"/>
          <w:kern w:val="0"/>
          <w:sz w:val="28"/>
          <w:szCs w:val="28"/>
        </w:rPr>
        <w:t>個月處於景氣榮枯線上方，顯示新加坡製造業仍持續成長。</w:t>
      </w:r>
    </w:p>
    <w:p w:rsidR="004F0999" w:rsidRPr="0042726B" w:rsidRDefault="004F0999" w:rsidP="00431DD2">
      <w:pPr>
        <w:widowControl/>
        <w:numPr>
          <w:ilvl w:val="0"/>
          <w:numId w:val="8"/>
        </w:numPr>
        <w:tabs>
          <w:tab w:val="left" w:pos="6840"/>
        </w:tabs>
        <w:snapToGrid w:val="0"/>
        <w:spacing w:beforeLines="50" w:before="180" w:line="300" w:lineRule="auto"/>
        <w:ind w:left="851" w:rightChars="-59" w:right="-142" w:hanging="567"/>
        <w:jc w:val="both"/>
        <w:rPr>
          <w:rFonts w:eastAsia="標楷體"/>
          <w:kern w:val="0"/>
          <w:sz w:val="28"/>
          <w:szCs w:val="28"/>
        </w:rPr>
      </w:pPr>
      <w:r w:rsidRPr="0042726B">
        <w:rPr>
          <w:rFonts w:eastAsia="標楷體" w:hint="eastAsia"/>
          <w:kern w:val="0"/>
          <w:sz w:val="28"/>
          <w:szCs w:val="28"/>
        </w:rPr>
        <w:t>新加坡貿工部部長與越南計畫投資部長今年</w:t>
      </w:r>
      <w:r w:rsidRPr="0042726B">
        <w:rPr>
          <w:rFonts w:eastAsia="標楷體" w:hint="eastAsia"/>
          <w:kern w:val="0"/>
          <w:sz w:val="28"/>
          <w:szCs w:val="28"/>
        </w:rPr>
        <w:t>10</w:t>
      </w:r>
      <w:r w:rsidRPr="0042726B">
        <w:rPr>
          <w:rFonts w:eastAsia="標楷體" w:hint="eastAsia"/>
          <w:kern w:val="0"/>
          <w:sz w:val="28"/>
          <w:szCs w:val="28"/>
        </w:rPr>
        <w:t>月中旬於越南河內聯合主持第</w:t>
      </w:r>
      <w:r w:rsidRPr="0042726B">
        <w:rPr>
          <w:rFonts w:eastAsia="標楷體" w:hint="eastAsia"/>
          <w:kern w:val="0"/>
          <w:sz w:val="28"/>
          <w:szCs w:val="28"/>
        </w:rPr>
        <w:t>13</w:t>
      </w:r>
      <w:r w:rsidRPr="0042726B">
        <w:rPr>
          <w:rFonts w:eastAsia="標楷體" w:hint="eastAsia"/>
          <w:kern w:val="0"/>
          <w:sz w:val="28"/>
          <w:szCs w:val="28"/>
        </w:rPr>
        <w:t>屆星越部長會議，此會議係設立於</w:t>
      </w:r>
      <w:r w:rsidRPr="0042726B">
        <w:rPr>
          <w:rFonts w:eastAsia="標楷體" w:hint="eastAsia"/>
          <w:kern w:val="0"/>
          <w:sz w:val="28"/>
          <w:szCs w:val="28"/>
        </w:rPr>
        <w:t>2005</w:t>
      </w:r>
      <w:r w:rsidRPr="0042726B">
        <w:rPr>
          <w:rFonts w:eastAsia="標楷體" w:hint="eastAsia"/>
          <w:kern w:val="0"/>
          <w:sz w:val="28"/>
          <w:szCs w:val="28"/>
        </w:rPr>
        <w:t>年</w:t>
      </w:r>
      <w:r w:rsidRPr="0042726B">
        <w:rPr>
          <w:rFonts w:eastAsia="標楷體" w:hint="eastAsia"/>
          <w:kern w:val="0"/>
          <w:sz w:val="28"/>
          <w:szCs w:val="28"/>
        </w:rPr>
        <w:t>12</w:t>
      </w:r>
      <w:r w:rsidRPr="0042726B">
        <w:rPr>
          <w:rFonts w:eastAsia="標楷體" w:hint="eastAsia"/>
          <w:kern w:val="0"/>
          <w:sz w:val="28"/>
          <w:szCs w:val="28"/>
        </w:rPr>
        <w:t>月簽署之星越聯繫架構協定（</w:t>
      </w:r>
      <w:r w:rsidRPr="0042726B">
        <w:rPr>
          <w:rFonts w:eastAsia="標楷體" w:hint="eastAsia"/>
          <w:kern w:val="0"/>
          <w:sz w:val="28"/>
          <w:szCs w:val="28"/>
        </w:rPr>
        <w:t>Singapore-Vietnam Connectivity framework</w:t>
      </w:r>
      <w:r w:rsidRPr="0042726B">
        <w:rPr>
          <w:rFonts w:eastAsia="標楷體" w:hint="eastAsia"/>
          <w:kern w:val="0"/>
          <w:sz w:val="28"/>
          <w:szCs w:val="28"/>
        </w:rPr>
        <w:t>）之下，對兩國雙邊關係有重要助益。本次會議討論雙方在能源、城市解決方案與科技等議題的潛在合作機會，另會中亦見證越南計畫投資部外人投資局</w:t>
      </w:r>
      <w:r w:rsidRPr="0042726B">
        <w:rPr>
          <w:rFonts w:eastAsia="標楷體" w:hint="eastAsia"/>
          <w:kern w:val="0"/>
          <w:sz w:val="28"/>
          <w:szCs w:val="28"/>
        </w:rPr>
        <w:t>(FIA)</w:t>
      </w:r>
      <w:r w:rsidRPr="0042726B">
        <w:rPr>
          <w:rFonts w:eastAsia="標楷體" w:hint="eastAsia"/>
          <w:kern w:val="0"/>
          <w:sz w:val="28"/>
          <w:szCs w:val="28"/>
        </w:rPr>
        <w:t>與新加坡製造商總會</w:t>
      </w:r>
      <w:r w:rsidRPr="0042726B">
        <w:rPr>
          <w:rFonts w:eastAsia="標楷體" w:hint="eastAsia"/>
          <w:kern w:val="0"/>
          <w:sz w:val="28"/>
          <w:szCs w:val="28"/>
        </w:rPr>
        <w:t>(SMF)</w:t>
      </w:r>
      <w:r w:rsidRPr="0042726B">
        <w:rPr>
          <w:rFonts w:eastAsia="標楷體" w:hint="eastAsia"/>
          <w:kern w:val="0"/>
          <w:sz w:val="28"/>
          <w:szCs w:val="28"/>
        </w:rPr>
        <w:t>簽署</w:t>
      </w:r>
      <w:r w:rsidRPr="0042726B">
        <w:rPr>
          <w:rFonts w:eastAsia="標楷體" w:hint="eastAsia"/>
          <w:kern w:val="0"/>
          <w:sz w:val="28"/>
          <w:szCs w:val="28"/>
        </w:rPr>
        <w:t>MOU</w:t>
      </w:r>
      <w:r w:rsidRPr="0042726B">
        <w:rPr>
          <w:rFonts w:eastAsia="標楷體" w:hint="eastAsia"/>
          <w:kern w:val="0"/>
          <w:sz w:val="28"/>
          <w:szCs w:val="28"/>
        </w:rPr>
        <w:t>，共同促進新加坡對越南之外人直接投資，業別橫跨製造業、資訊業、營造業及物流業。星越聯繫架構協定簽署後，星越雙邊經濟關係越趨緊密，目前新加坡為越南第三大投資來源國。</w:t>
      </w:r>
    </w:p>
    <w:p w:rsidR="004F0999" w:rsidRPr="0042726B" w:rsidRDefault="004F0999" w:rsidP="004F0999">
      <w:pPr>
        <w:widowControl/>
        <w:tabs>
          <w:tab w:val="left" w:pos="6840"/>
        </w:tabs>
        <w:snapToGrid w:val="0"/>
        <w:spacing w:beforeLines="50" w:before="180" w:line="300" w:lineRule="auto"/>
        <w:ind w:left="360" w:rightChars="-59" w:right="-142"/>
        <w:jc w:val="both"/>
        <w:rPr>
          <w:rFonts w:eastAsia="標楷體"/>
          <w:kern w:val="0"/>
          <w:sz w:val="28"/>
          <w:szCs w:val="28"/>
        </w:rPr>
      </w:pPr>
    </w:p>
    <w:p w:rsidR="004F0999" w:rsidRPr="0042726B" w:rsidRDefault="004F0999" w:rsidP="00C507B4">
      <w:pPr>
        <w:snapToGrid w:val="0"/>
        <w:spacing w:before="180" w:line="300" w:lineRule="auto"/>
        <w:ind w:rightChars="-59" w:right="-142" w:firstLineChars="700" w:firstLine="1962"/>
        <w:rPr>
          <w:rFonts w:eastAsia="標楷體"/>
          <w:b/>
          <w:sz w:val="22"/>
          <w:szCs w:val="28"/>
        </w:rPr>
      </w:pPr>
      <w:r w:rsidRPr="0042726B">
        <w:rPr>
          <w:rFonts w:eastAsia="標楷體"/>
          <w:b/>
          <w:sz w:val="28"/>
          <w:szCs w:val="28"/>
        </w:rPr>
        <w:lastRenderedPageBreak/>
        <w:t>表</w:t>
      </w:r>
      <w:r w:rsidRPr="0042726B">
        <w:rPr>
          <w:rFonts w:eastAsia="標楷體"/>
          <w:b/>
          <w:sz w:val="28"/>
          <w:szCs w:val="28"/>
        </w:rPr>
        <w:t xml:space="preserve">1-3-3   </w:t>
      </w:r>
      <w:r w:rsidRPr="0042726B">
        <w:rPr>
          <w:rFonts w:eastAsia="標楷體"/>
          <w:b/>
          <w:sz w:val="28"/>
          <w:szCs w:val="28"/>
        </w:rPr>
        <w:t>新加坡重要經濟指標</w:t>
      </w:r>
    </w:p>
    <w:p w:rsidR="004F0999" w:rsidRPr="0042726B" w:rsidRDefault="004F0999" w:rsidP="004F0999">
      <w:pPr>
        <w:wordWrap w:val="0"/>
        <w:snapToGrid w:val="0"/>
        <w:spacing w:before="120"/>
        <w:ind w:rightChars="13" w:right="31"/>
        <w:jc w:val="right"/>
        <w:rPr>
          <w:rFonts w:eastAsia="標楷體"/>
          <w:sz w:val="22"/>
        </w:rPr>
      </w:pPr>
      <w:r w:rsidRPr="0042726B">
        <w:rPr>
          <w:rFonts w:eastAsia="標楷體"/>
          <w:sz w:val="22"/>
        </w:rPr>
        <w:t xml:space="preserve">          </w:t>
      </w:r>
      <w:r w:rsidRPr="0042726B">
        <w:rPr>
          <w:rFonts w:eastAsia="標楷體"/>
          <w:sz w:val="22"/>
        </w:rPr>
        <w:t>單位：億星元；</w:t>
      </w:r>
      <w:r w:rsidRPr="0042726B">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2726B" w:rsidRPr="0042726B" w:rsidTr="0072640F">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F0999" w:rsidRPr="0042726B" w:rsidRDefault="004F0999" w:rsidP="004F09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2726B">
              <w:rPr>
                <w:rFonts w:eastAsia="標楷體"/>
                <w:sz w:val="22"/>
              </w:rPr>
              <w:t>年</w:t>
            </w:r>
            <w:r w:rsidRPr="0042726B">
              <w:rPr>
                <w:rFonts w:eastAsia="標楷體"/>
                <w:sz w:val="22"/>
              </w:rPr>
              <w:t>(</w:t>
            </w:r>
            <w:r w:rsidRPr="0042726B">
              <w:rPr>
                <w:rFonts w:eastAsia="標楷體"/>
                <w:sz w:val="22"/>
              </w:rPr>
              <w:t>月</w:t>
            </w:r>
            <w:r w:rsidRPr="0042726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實質</w:t>
            </w:r>
          </w:p>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工業</w:t>
            </w:r>
          </w:p>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貿</w:t>
            </w:r>
            <w:r w:rsidRPr="0042726B">
              <w:rPr>
                <w:rFonts w:eastAsia="標楷體"/>
                <w:sz w:val="22"/>
              </w:rPr>
              <w:t xml:space="preserve">   </w:t>
            </w:r>
            <w:r w:rsidRPr="0042726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消費者</w:t>
            </w:r>
          </w:p>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失業率</w:t>
            </w:r>
          </w:p>
        </w:tc>
      </w:tr>
      <w:tr w:rsidR="0042726B" w:rsidRPr="0042726B" w:rsidTr="0072640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beforeLines="30" w:before="108" w:line="380" w:lineRule="exact"/>
              <w:jc w:val="center"/>
              <w:rPr>
                <w:rFonts w:eastAsia="標楷體"/>
                <w:sz w:val="22"/>
              </w:rPr>
            </w:pPr>
            <w:r w:rsidRPr="0042726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F0999" w:rsidRPr="0042726B" w:rsidRDefault="004F0999" w:rsidP="004F0999">
            <w:pPr>
              <w:widowControl/>
              <w:spacing w:line="380" w:lineRule="exact"/>
              <w:rPr>
                <w:rFonts w:eastAsia="標楷體"/>
                <w:sz w:val="22"/>
              </w:rPr>
            </w:pPr>
          </w:p>
        </w:tc>
      </w:tr>
      <w:tr w:rsidR="0042726B" w:rsidRPr="0042726B" w:rsidTr="0072640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999" w:rsidRPr="0042726B" w:rsidRDefault="004F0999" w:rsidP="004F099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F0999" w:rsidRPr="0042726B" w:rsidRDefault="004F0999" w:rsidP="004F0999">
            <w:pPr>
              <w:widowControl/>
              <w:spacing w:line="380" w:lineRule="exact"/>
              <w:rPr>
                <w:rFonts w:eastAsia="標楷體"/>
                <w:sz w:val="22"/>
              </w:rPr>
            </w:pPr>
          </w:p>
        </w:tc>
      </w:tr>
      <w:tr w:rsidR="0042726B" w:rsidRPr="0042726B" w:rsidTr="0072640F">
        <w:trPr>
          <w:cantSplit/>
          <w:jc w:val="center"/>
        </w:trPr>
        <w:tc>
          <w:tcPr>
            <w:tcW w:w="1341" w:type="dxa"/>
            <w:tcBorders>
              <w:top w:val="nil"/>
              <w:left w:val="nil"/>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2012</w:t>
            </w:r>
            <w:r w:rsidRPr="0042726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rPr>
                <w:rFonts w:eastAsia="標楷體"/>
                <w:sz w:val="22"/>
              </w:rPr>
            </w:pPr>
            <w:r w:rsidRPr="0042726B">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4.6</w:t>
            </w:r>
          </w:p>
        </w:tc>
        <w:tc>
          <w:tcPr>
            <w:tcW w:w="853" w:type="dxa"/>
            <w:tcBorders>
              <w:top w:val="nil"/>
              <w:left w:val="single" w:sz="6" w:space="0" w:color="auto"/>
              <w:bottom w:val="nil"/>
              <w:right w:val="nil"/>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w:t>
            </w:r>
          </w:p>
        </w:tc>
      </w:tr>
      <w:tr w:rsidR="0042726B" w:rsidRPr="0042726B" w:rsidTr="0072640F">
        <w:trPr>
          <w:cantSplit/>
          <w:jc w:val="center"/>
        </w:trPr>
        <w:tc>
          <w:tcPr>
            <w:tcW w:w="1341" w:type="dxa"/>
            <w:tcBorders>
              <w:top w:val="nil"/>
              <w:left w:val="nil"/>
              <w:bottom w:val="nil"/>
              <w:right w:val="single" w:sz="6" w:space="0" w:color="auto"/>
            </w:tcBorders>
            <w:shd w:val="clear" w:color="auto" w:fill="auto"/>
            <w:hideMark/>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2013</w:t>
            </w:r>
            <w:r w:rsidRPr="0042726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2.4</w:t>
            </w:r>
          </w:p>
        </w:tc>
        <w:tc>
          <w:tcPr>
            <w:tcW w:w="853" w:type="dxa"/>
            <w:tcBorders>
              <w:top w:val="nil"/>
              <w:left w:val="single" w:sz="6" w:space="0" w:color="auto"/>
              <w:bottom w:val="nil"/>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2014</w:t>
            </w:r>
            <w:r w:rsidRPr="0042726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w:t>
            </w:r>
          </w:p>
        </w:tc>
        <w:tc>
          <w:tcPr>
            <w:tcW w:w="853" w:type="dxa"/>
            <w:tcBorders>
              <w:top w:val="nil"/>
              <w:left w:val="single" w:sz="6" w:space="0" w:color="auto"/>
              <w:bottom w:val="nil"/>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vertAlign w:val="superscript"/>
              </w:rPr>
            </w:pPr>
            <w:r w:rsidRPr="0042726B">
              <w:rPr>
                <w:rFonts w:eastAsia="標楷體"/>
                <w:sz w:val="22"/>
              </w:rPr>
              <w:t>2.0</w:t>
            </w: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vAlign w:val="bottom"/>
          </w:tcPr>
          <w:p w:rsidR="004F0999" w:rsidRPr="0042726B" w:rsidRDefault="004F0999" w:rsidP="004F0999">
            <w:pPr>
              <w:autoSpaceDE w:val="0"/>
              <w:autoSpaceDN w:val="0"/>
              <w:adjustRightInd w:val="0"/>
              <w:snapToGrid w:val="0"/>
              <w:spacing w:line="380" w:lineRule="exact"/>
              <w:jc w:val="center"/>
              <w:rPr>
                <w:rFonts w:eastAsia="標楷體"/>
                <w:sz w:val="22"/>
                <w:szCs w:val="22"/>
              </w:rPr>
            </w:pPr>
            <w:r w:rsidRPr="0042726B">
              <w:rPr>
                <w:rFonts w:eastAsia="標楷體"/>
                <w:sz w:val="22"/>
                <w:szCs w:val="22"/>
              </w:rPr>
              <w:t>2015</w:t>
            </w:r>
            <w:r w:rsidRPr="0042726B">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-0.5</w:t>
            </w:r>
          </w:p>
        </w:tc>
        <w:tc>
          <w:tcPr>
            <w:tcW w:w="853" w:type="dxa"/>
            <w:tcBorders>
              <w:top w:val="nil"/>
              <w:left w:val="single" w:sz="6" w:space="0" w:color="auto"/>
              <w:bottom w:val="nil"/>
              <w:right w:val="nil"/>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szCs w:val="22"/>
              </w:rPr>
            </w:pPr>
            <w:r w:rsidRPr="0042726B">
              <w:rPr>
                <w:rFonts w:eastAsia="標楷體"/>
                <w:sz w:val="22"/>
                <w:szCs w:val="22"/>
              </w:rPr>
              <w:t>1.9</w:t>
            </w: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2016</w:t>
            </w:r>
            <w:r w:rsidRPr="0042726B">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4669.1</w:t>
            </w:r>
          </w:p>
        </w:tc>
        <w:tc>
          <w:tcPr>
            <w:tcW w:w="8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4033.0</w:t>
            </w:r>
          </w:p>
        </w:tc>
        <w:tc>
          <w:tcPr>
            <w:tcW w:w="7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2.1</w:t>
            </w: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8</w:t>
            </w:r>
            <w:r w:rsidRPr="0042726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w:t>
            </w:r>
            <w:r w:rsidRPr="0042726B">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386.3</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335.3</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51.0</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-0.3</w:t>
            </w:r>
          </w:p>
        </w:tc>
        <w:tc>
          <w:tcPr>
            <w:tcW w:w="853" w:type="dxa"/>
            <w:tcBorders>
              <w:top w:val="nil"/>
              <w:left w:val="single" w:sz="6" w:space="0" w:color="auto"/>
              <w:bottom w:val="nil"/>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w:t>
            </w:r>
            <w:r w:rsidRPr="0042726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1.2(III)</w:t>
            </w: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7.9</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396.9</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-1.4</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327.6</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-6.2</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69.3</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-0.2</w:t>
            </w:r>
          </w:p>
        </w:tc>
        <w:tc>
          <w:tcPr>
            <w:tcW w:w="853" w:type="dxa"/>
            <w:tcBorders>
              <w:top w:val="nil"/>
              <w:left w:val="single" w:sz="6" w:space="0" w:color="auto"/>
              <w:bottom w:val="nil"/>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2.1(III)</w:t>
            </w: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w:t>
            </w:r>
            <w:r w:rsidRPr="0042726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396.5</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-9.2</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339.3</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-6.0</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57.2</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-0.1</w:t>
            </w:r>
          </w:p>
        </w:tc>
        <w:tc>
          <w:tcPr>
            <w:tcW w:w="853" w:type="dxa"/>
            <w:tcBorders>
              <w:top w:val="nil"/>
              <w:left w:val="single" w:sz="6" w:space="0" w:color="auto"/>
              <w:bottom w:val="nil"/>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top w:val="nil"/>
              <w:left w:val="nil"/>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w:t>
            </w:r>
            <w:r w:rsidRPr="0042726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0.0</w:t>
            </w:r>
          </w:p>
        </w:tc>
        <w:tc>
          <w:tcPr>
            <w:tcW w:w="853" w:type="dxa"/>
            <w:tcBorders>
              <w:top w:val="nil"/>
              <w:left w:val="single" w:sz="6" w:space="0" w:color="auto"/>
              <w:bottom w:val="nil"/>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top w:val="nil"/>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w:t>
            </w:r>
            <w:r w:rsidRPr="0042726B">
              <w:rPr>
                <w:rFonts w:eastAsia="標楷體"/>
                <w:sz w:val="22"/>
              </w:rPr>
              <w:t>月</w:t>
            </w:r>
          </w:p>
        </w:tc>
        <w:tc>
          <w:tcPr>
            <w:tcW w:w="931" w:type="dxa"/>
            <w:tcBorders>
              <w:top w:val="nil"/>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2.9(IV)</w:t>
            </w:r>
          </w:p>
        </w:tc>
        <w:tc>
          <w:tcPr>
            <w:tcW w:w="671" w:type="dxa"/>
            <w:tcBorders>
              <w:top w:val="nil"/>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22.1</w:t>
            </w:r>
          </w:p>
        </w:tc>
        <w:tc>
          <w:tcPr>
            <w:tcW w:w="853" w:type="dxa"/>
            <w:tcBorders>
              <w:top w:val="nil"/>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443.2</w:t>
            </w:r>
          </w:p>
        </w:tc>
        <w:tc>
          <w:tcPr>
            <w:tcW w:w="810" w:type="dxa"/>
            <w:tcBorders>
              <w:top w:val="nil"/>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9.2</w:t>
            </w:r>
          </w:p>
        </w:tc>
        <w:tc>
          <w:tcPr>
            <w:tcW w:w="801" w:type="dxa"/>
            <w:tcBorders>
              <w:top w:val="nil"/>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394.7</w:t>
            </w:r>
          </w:p>
        </w:tc>
        <w:tc>
          <w:tcPr>
            <w:tcW w:w="740" w:type="dxa"/>
            <w:tcBorders>
              <w:top w:val="nil"/>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13.2</w:t>
            </w:r>
          </w:p>
        </w:tc>
        <w:tc>
          <w:tcPr>
            <w:tcW w:w="819" w:type="dxa"/>
            <w:tcBorders>
              <w:top w:val="nil"/>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48.5</w:t>
            </w:r>
          </w:p>
        </w:tc>
        <w:tc>
          <w:tcPr>
            <w:tcW w:w="931" w:type="dxa"/>
            <w:tcBorders>
              <w:top w:val="nil"/>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0.2</w:t>
            </w:r>
          </w:p>
        </w:tc>
        <w:tc>
          <w:tcPr>
            <w:tcW w:w="853" w:type="dxa"/>
            <w:tcBorders>
              <w:top w:val="nil"/>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2.2(IV)</w:t>
            </w:r>
          </w:p>
        </w:tc>
      </w:tr>
      <w:tr w:rsidR="0042726B" w:rsidRPr="0042726B" w:rsidTr="0072640F">
        <w:trPr>
          <w:cantSplit/>
          <w:trHeight w:val="283"/>
          <w:jc w:val="center"/>
        </w:trPr>
        <w:tc>
          <w:tcPr>
            <w:tcW w:w="1341" w:type="dxa"/>
            <w:tcBorders>
              <w:top w:val="nil"/>
              <w:left w:val="nil"/>
              <w:right w:val="single" w:sz="4"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2017</w:t>
            </w:r>
            <w:r w:rsidRPr="0042726B">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11.4</w:t>
            </w:r>
          </w:p>
        </w:tc>
        <w:tc>
          <w:tcPr>
            <w:tcW w:w="853"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3805.7</w:t>
            </w:r>
          </w:p>
        </w:tc>
        <w:tc>
          <w:tcPr>
            <w:tcW w:w="810"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11.8</w:t>
            </w:r>
          </w:p>
        </w:tc>
        <w:tc>
          <w:tcPr>
            <w:tcW w:w="801"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3312.8</w:t>
            </w:r>
          </w:p>
        </w:tc>
        <w:tc>
          <w:tcPr>
            <w:tcW w:w="740"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13.3</w:t>
            </w:r>
          </w:p>
        </w:tc>
        <w:tc>
          <w:tcPr>
            <w:tcW w:w="819"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492.9</w:t>
            </w:r>
          </w:p>
        </w:tc>
        <w:tc>
          <w:tcPr>
            <w:tcW w:w="931" w:type="dxa"/>
            <w:tcBorders>
              <w:top w:val="nil"/>
              <w:left w:val="single" w:sz="4" w:space="0" w:color="auto"/>
              <w:right w:val="single" w:sz="4"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0.7</w:t>
            </w:r>
          </w:p>
        </w:tc>
        <w:tc>
          <w:tcPr>
            <w:tcW w:w="853" w:type="dxa"/>
            <w:tcBorders>
              <w:top w:val="nil"/>
              <w:left w:val="single" w:sz="4"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w:t>
            </w: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w:t>
            </w:r>
            <w:r w:rsidRPr="0042726B">
              <w:rPr>
                <w:rFonts w:eastAsia="標楷體"/>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404.0</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11.1</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367.3</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20.9</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36.7</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0.6</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w:t>
            </w:r>
            <w:r w:rsidRPr="0042726B">
              <w:rPr>
                <w:rFonts w:eastAsia="標楷體"/>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12.6</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393.8</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21.6</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330.3</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6.7</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63.5</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0.7</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w:t>
            </w:r>
            <w:r w:rsidRPr="0042726B">
              <w:rPr>
                <w:rFonts w:eastAsia="標楷體"/>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2.5(I)</w:t>
            </w: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10.2</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460.7</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18.7</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400.1</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18.9</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60.6</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0.7</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2.2(I)</w:t>
            </w: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w:t>
            </w:r>
            <w:r w:rsidRPr="0042726B">
              <w:rPr>
                <w:rFonts w:eastAsia="標楷體"/>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6.7</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403.7</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4.1</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346.4</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7.4</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57.3</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0.4</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w:t>
            </w:r>
            <w:r w:rsidRPr="0042726B">
              <w:rPr>
                <w:rFonts w:eastAsia="標楷體"/>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5.0</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437.3</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12.4</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389.7</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18.4</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47.6</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1.4</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w:t>
            </w:r>
            <w:r w:rsidRPr="0042726B">
              <w:rPr>
                <w:rFonts w:eastAsia="標楷體"/>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w:t>
            </w:r>
            <w:r w:rsidRPr="0042726B">
              <w:rPr>
                <w:rFonts w:eastAsia="標楷體" w:hint="eastAsia"/>
                <w:sz w:val="22"/>
              </w:rPr>
              <w:t>9</w:t>
            </w:r>
            <w:r w:rsidRPr="0042726B">
              <w:rPr>
                <w:rFonts w:eastAsia="標楷體"/>
                <w:sz w:val="22"/>
              </w:rPr>
              <w:t>(II)</w:t>
            </w: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13.1</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42</w:t>
            </w:r>
            <w:r w:rsidRPr="0042726B">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7.</w:t>
            </w:r>
            <w:r w:rsidRPr="0042726B">
              <w:rPr>
                <w:rFonts w:eastAsia="標楷體" w:hint="eastAsia"/>
                <w:sz w:val="22"/>
              </w:rPr>
              <w:t>7</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364.</w:t>
            </w:r>
            <w:r w:rsidRPr="0042726B">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6.9</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59.</w:t>
            </w:r>
            <w:r w:rsidRPr="0042726B">
              <w:rPr>
                <w:rFonts w:eastAsia="標楷體" w:hint="eastAsia"/>
                <w:sz w:val="22"/>
              </w:rPr>
              <w:t>2</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0.5</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sz w:val="22"/>
              </w:rPr>
              <w:t>2.</w:t>
            </w:r>
            <w:r w:rsidRPr="0042726B">
              <w:rPr>
                <w:rFonts w:eastAsia="標楷體" w:hint="eastAsia"/>
                <w:sz w:val="22"/>
              </w:rPr>
              <w:t>2</w:t>
            </w:r>
            <w:r w:rsidRPr="0042726B">
              <w:rPr>
                <w:rFonts w:eastAsia="標楷體"/>
                <w:sz w:val="22"/>
              </w:rPr>
              <w:t>(II)</w:t>
            </w: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7</w:t>
            </w:r>
            <w:r w:rsidRPr="0042726B">
              <w:rPr>
                <w:rFonts w:eastAsia="標楷體" w:hint="eastAsia"/>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21.0</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11.7</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57.2</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0.6</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left w:val="nil"/>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8</w:t>
            </w:r>
            <w:r w:rsidRPr="0042726B">
              <w:rPr>
                <w:rFonts w:eastAsia="標楷體" w:hint="eastAsia"/>
                <w:sz w:val="22"/>
              </w:rPr>
              <w:t>月</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19.1</w:t>
            </w:r>
          </w:p>
        </w:tc>
        <w:tc>
          <w:tcPr>
            <w:tcW w:w="853"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15.1</w:t>
            </w:r>
          </w:p>
        </w:tc>
        <w:tc>
          <w:tcPr>
            <w:tcW w:w="80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56.4</w:t>
            </w:r>
          </w:p>
        </w:tc>
        <w:tc>
          <w:tcPr>
            <w:tcW w:w="931" w:type="dxa"/>
            <w:tcBorders>
              <w:left w:val="single" w:sz="6"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0.4</w:t>
            </w:r>
          </w:p>
        </w:tc>
        <w:tc>
          <w:tcPr>
            <w:tcW w:w="853" w:type="dxa"/>
            <w:tcBorders>
              <w:left w:val="single" w:sz="6"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r w:rsidR="0042726B" w:rsidRPr="0042726B" w:rsidTr="0072640F">
        <w:trPr>
          <w:cantSplit/>
          <w:trHeight w:val="283"/>
          <w:jc w:val="center"/>
        </w:trPr>
        <w:tc>
          <w:tcPr>
            <w:tcW w:w="1341" w:type="dxa"/>
            <w:tcBorders>
              <w:left w:val="nil"/>
              <w:bottom w:val="single" w:sz="4"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9</w:t>
            </w:r>
            <w:r w:rsidRPr="0042726B">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4.6</w:t>
            </w:r>
            <w:r w:rsidRPr="0042726B">
              <w:rPr>
                <w:rFonts w:eastAsia="標楷體"/>
                <w:sz w:val="22"/>
              </w:rPr>
              <w:t>(III)</w:t>
            </w:r>
          </w:p>
        </w:tc>
        <w:tc>
          <w:tcPr>
            <w:tcW w:w="671" w:type="dxa"/>
            <w:tcBorders>
              <w:left w:val="single" w:sz="6" w:space="0" w:color="auto"/>
              <w:bottom w:val="single" w:sz="4"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411.9</w:t>
            </w:r>
          </w:p>
        </w:tc>
        <w:tc>
          <w:tcPr>
            <w:tcW w:w="810" w:type="dxa"/>
            <w:tcBorders>
              <w:left w:val="single" w:sz="6" w:space="0" w:color="auto"/>
              <w:bottom w:val="single" w:sz="4"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3.8</w:t>
            </w:r>
          </w:p>
        </w:tc>
        <w:tc>
          <w:tcPr>
            <w:tcW w:w="801" w:type="dxa"/>
            <w:tcBorders>
              <w:left w:val="single" w:sz="6" w:space="0" w:color="auto"/>
              <w:bottom w:val="single" w:sz="4"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357.4</w:t>
            </w:r>
          </w:p>
        </w:tc>
        <w:tc>
          <w:tcPr>
            <w:tcW w:w="740" w:type="dxa"/>
            <w:tcBorders>
              <w:left w:val="single" w:sz="6" w:space="0" w:color="auto"/>
              <w:bottom w:val="single" w:sz="4"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9.1</w:t>
            </w:r>
          </w:p>
        </w:tc>
        <w:tc>
          <w:tcPr>
            <w:tcW w:w="819" w:type="dxa"/>
            <w:tcBorders>
              <w:left w:val="single" w:sz="6" w:space="0" w:color="auto"/>
              <w:bottom w:val="single" w:sz="4" w:space="0" w:color="auto"/>
              <w:right w:val="single" w:sz="6" w:space="0" w:color="auto"/>
            </w:tcBorders>
            <w:shd w:val="clear" w:color="auto" w:fill="auto"/>
            <w:vAlign w:val="center"/>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54.5</w:t>
            </w:r>
          </w:p>
        </w:tc>
        <w:tc>
          <w:tcPr>
            <w:tcW w:w="931" w:type="dxa"/>
            <w:tcBorders>
              <w:left w:val="single" w:sz="6" w:space="0" w:color="auto"/>
              <w:bottom w:val="single" w:sz="4" w:space="0" w:color="auto"/>
              <w:right w:val="single" w:sz="6" w:space="0" w:color="auto"/>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r w:rsidRPr="0042726B">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4F0999" w:rsidRPr="0042726B" w:rsidRDefault="004F0999" w:rsidP="004F0999">
            <w:pPr>
              <w:autoSpaceDE w:val="0"/>
              <w:autoSpaceDN w:val="0"/>
              <w:adjustRightInd w:val="0"/>
              <w:snapToGrid w:val="0"/>
              <w:spacing w:line="380" w:lineRule="exact"/>
              <w:jc w:val="center"/>
              <w:rPr>
                <w:rFonts w:eastAsia="標楷體"/>
                <w:sz w:val="22"/>
              </w:rPr>
            </w:pPr>
          </w:p>
        </w:tc>
      </w:tr>
    </w:tbl>
    <w:p w:rsidR="004F0999" w:rsidRPr="0042726B" w:rsidRDefault="004F0999" w:rsidP="004F0999">
      <w:pPr>
        <w:snapToGrid w:val="0"/>
        <w:spacing w:before="120"/>
        <w:ind w:rightChars="13" w:right="31"/>
        <w:rPr>
          <w:rFonts w:eastAsia="標楷體"/>
          <w:b/>
        </w:rPr>
      </w:pPr>
      <w:r w:rsidRPr="0042726B">
        <w:rPr>
          <w:rFonts w:eastAsia="標楷體"/>
          <w:sz w:val="22"/>
          <w:szCs w:val="22"/>
        </w:rPr>
        <w:t xml:space="preserve"> </w:t>
      </w:r>
      <w:r w:rsidRPr="0042726B">
        <w:rPr>
          <w:rFonts w:eastAsia="標楷體"/>
          <w:sz w:val="22"/>
          <w:szCs w:val="22"/>
          <w:lang w:val="zh-TW"/>
        </w:rPr>
        <w:t>資料來源：新加坡統計局、新加坡貿工部、新加坡人力部</w:t>
      </w:r>
      <w:r w:rsidRPr="0042726B">
        <w:rPr>
          <w:rFonts w:eastAsia="標楷體" w:hint="eastAsia"/>
          <w:sz w:val="22"/>
          <w:szCs w:val="22"/>
          <w:lang w:val="zh-TW"/>
        </w:rPr>
        <w:t>。</w:t>
      </w:r>
    </w:p>
    <w:p w:rsidR="004F0999" w:rsidRPr="0042726B" w:rsidRDefault="004F0999" w:rsidP="004F0999">
      <w:pPr>
        <w:wordWrap w:val="0"/>
        <w:snapToGrid w:val="0"/>
        <w:ind w:rightChars="13" w:right="31"/>
        <w:rPr>
          <w:rFonts w:eastAsia="標楷體"/>
          <w:b/>
          <w:bCs/>
          <w:sz w:val="40"/>
          <w:szCs w:val="36"/>
        </w:rPr>
      </w:pPr>
      <w:r w:rsidRPr="0042726B">
        <w:rPr>
          <w:rFonts w:eastAsia="標楷體"/>
          <w:b/>
          <w:bCs/>
          <w:sz w:val="40"/>
          <w:szCs w:val="36"/>
        </w:rPr>
        <w:br w:type="page"/>
      </w:r>
    </w:p>
    <w:p w:rsidR="004F0999" w:rsidRPr="0042726B" w:rsidRDefault="004F0999" w:rsidP="004F0999">
      <w:pPr>
        <w:widowControl/>
        <w:numPr>
          <w:ilvl w:val="0"/>
          <w:numId w:val="9"/>
        </w:numPr>
        <w:tabs>
          <w:tab w:val="left" w:pos="540"/>
        </w:tabs>
        <w:snapToGrid w:val="0"/>
        <w:spacing w:beforeLines="50" w:before="180" w:line="240" w:lineRule="atLeast"/>
        <w:ind w:left="567" w:hanging="567"/>
        <w:jc w:val="both"/>
        <w:rPr>
          <w:rFonts w:eastAsia="標楷體"/>
          <w:b/>
          <w:kern w:val="0"/>
          <w:sz w:val="28"/>
          <w:szCs w:val="28"/>
        </w:rPr>
      </w:pPr>
      <w:r w:rsidRPr="0042726B">
        <w:rPr>
          <w:rFonts w:eastAsia="標楷體"/>
          <w:b/>
          <w:kern w:val="0"/>
          <w:sz w:val="28"/>
          <w:szCs w:val="28"/>
        </w:rPr>
        <w:lastRenderedPageBreak/>
        <w:t>香港</w:t>
      </w:r>
    </w:p>
    <w:p w:rsidR="004F0999" w:rsidRPr="0042726B" w:rsidRDefault="004F0999" w:rsidP="00701607">
      <w:pPr>
        <w:numPr>
          <w:ilvl w:val="0"/>
          <w:numId w:val="23"/>
        </w:numPr>
        <w:snapToGrid w:val="0"/>
        <w:spacing w:beforeLines="50" w:before="180" w:line="300" w:lineRule="auto"/>
        <w:ind w:left="851" w:hanging="567"/>
        <w:rPr>
          <w:rFonts w:eastAsia="標楷體"/>
          <w:sz w:val="28"/>
          <w:szCs w:val="28"/>
        </w:rPr>
      </w:pPr>
      <w:r w:rsidRPr="0042726B">
        <w:rPr>
          <w:rFonts w:eastAsia="標楷體" w:hint="eastAsia"/>
          <w:sz w:val="28"/>
          <w:szCs w:val="28"/>
        </w:rPr>
        <w:t>依據</w:t>
      </w:r>
      <w:r w:rsidRPr="0042726B">
        <w:rPr>
          <w:rFonts w:eastAsia="標楷體" w:hint="eastAsia"/>
          <w:sz w:val="28"/>
          <w:szCs w:val="28"/>
        </w:rPr>
        <w:t>IHS Markit</w:t>
      </w:r>
      <w:r w:rsidRPr="0042726B">
        <w:rPr>
          <w:rFonts w:eastAsia="標楷體" w:hint="eastAsia"/>
          <w:sz w:val="28"/>
          <w:szCs w:val="28"/>
        </w:rPr>
        <w:t>今年</w:t>
      </w:r>
      <w:r w:rsidRPr="0042726B">
        <w:rPr>
          <w:rFonts w:eastAsia="標楷體" w:hint="eastAsia"/>
          <w:sz w:val="28"/>
          <w:szCs w:val="28"/>
        </w:rPr>
        <w:t>10</w:t>
      </w:r>
      <w:r w:rsidRPr="0042726B">
        <w:rPr>
          <w:rFonts w:eastAsia="標楷體" w:hint="eastAsia"/>
          <w:sz w:val="28"/>
          <w:szCs w:val="28"/>
        </w:rPr>
        <w:t>月預測資料，香港今年及明年經濟成長率分別為</w:t>
      </w:r>
      <w:r w:rsidRPr="0042726B">
        <w:rPr>
          <w:rFonts w:eastAsia="標楷體" w:hint="eastAsia"/>
          <w:sz w:val="28"/>
          <w:szCs w:val="28"/>
        </w:rPr>
        <w:t>3.3%</w:t>
      </w:r>
      <w:r w:rsidRPr="0042726B">
        <w:rPr>
          <w:rFonts w:eastAsia="標楷體" w:hint="eastAsia"/>
          <w:sz w:val="28"/>
          <w:szCs w:val="28"/>
        </w:rPr>
        <w:t>及</w:t>
      </w:r>
      <w:r w:rsidRPr="0042726B">
        <w:rPr>
          <w:rFonts w:eastAsia="標楷體" w:hint="eastAsia"/>
          <w:sz w:val="28"/>
          <w:szCs w:val="28"/>
        </w:rPr>
        <w:t>2.5%</w:t>
      </w:r>
      <w:r w:rsidRPr="0042726B">
        <w:rPr>
          <w:rFonts w:eastAsia="標楷體" w:hint="eastAsia"/>
          <w:sz w:val="28"/>
          <w:szCs w:val="28"/>
        </w:rPr>
        <w:t>。</w:t>
      </w:r>
    </w:p>
    <w:p w:rsidR="004F0999" w:rsidRPr="0042726B" w:rsidRDefault="004F0999" w:rsidP="00701607">
      <w:pPr>
        <w:numPr>
          <w:ilvl w:val="0"/>
          <w:numId w:val="23"/>
        </w:numPr>
        <w:snapToGrid w:val="0"/>
        <w:spacing w:beforeLines="50" w:before="180" w:line="300" w:lineRule="auto"/>
        <w:ind w:left="851" w:rightChars="-95" w:right="-228" w:hanging="567"/>
        <w:jc w:val="both"/>
        <w:rPr>
          <w:rFonts w:eastAsia="標楷體"/>
          <w:sz w:val="28"/>
          <w:szCs w:val="28"/>
        </w:rPr>
      </w:pPr>
      <w:r w:rsidRPr="0042726B">
        <w:rPr>
          <w:rFonts w:eastAsia="標楷體"/>
          <w:sz w:val="28"/>
          <w:szCs w:val="28"/>
        </w:rPr>
        <w:t>香港今年</w:t>
      </w:r>
      <w:r w:rsidRPr="0042726B">
        <w:rPr>
          <w:rFonts w:eastAsia="標楷體" w:hint="eastAsia"/>
          <w:sz w:val="28"/>
          <w:szCs w:val="28"/>
        </w:rPr>
        <w:t>8</w:t>
      </w:r>
      <w:r w:rsidRPr="0042726B">
        <w:rPr>
          <w:rFonts w:eastAsia="標楷體"/>
          <w:sz w:val="28"/>
          <w:szCs w:val="28"/>
        </w:rPr>
        <w:t>月出口額</w:t>
      </w:r>
      <w:r w:rsidRPr="0042726B">
        <w:rPr>
          <w:rFonts w:eastAsia="標楷體" w:hint="eastAsia"/>
          <w:sz w:val="28"/>
          <w:szCs w:val="28"/>
        </w:rPr>
        <w:t>為</w:t>
      </w:r>
      <w:r w:rsidRPr="0042726B">
        <w:rPr>
          <w:rFonts w:eastAsia="標楷體"/>
          <w:sz w:val="28"/>
          <w:szCs w:val="28"/>
        </w:rPr>
        <w:t>3,</w:t>
      </w:r>
      <w:r w:rsidRPr="0042726B">
        <w:rPr>
          <w:rFonts w:eastAsia="標楷體" w:hint="eastAsia"/>
          <w:sz w:val="28"/>
          <w:szCs w:val="28"/>
        </w:rPr>
        <w:t>327</w:t>
      </w:r>
      <w:r w:rsidRPr="0042726B">
        <w:rPr>
          <w:rFonts w:eastAsia="標楷體"/>
          <w:sz w:val="28"/>
          <w:szCs w:val="28"/>
        </w:rPr>
        <w:t>億港元，較上年</w:t>
      </w:r>
      <w:r w:rsidRPr="0042726B">
        <w:rPr>
          <w:rFonts w:eastAsia="標楷體" w:hint="eastAsia"/>
          <w:sz w:val="28"/>
          <w:szCs w:val="28"/>
        </w:rPr>
        <w:t>同月</w:t>
      </w:r>
      <w:r w:rsidRPr="0042726B">
        <w:rPr>
          <w:rFonts w:eastAsia="標楷體"/>
          <w:sz w:val="28"/>
          <w:szCs w:val="28"/>
        </w:rPr>
        <w:t>增加</w:t>
      </w:r>
      <w:r w:rsidRPr="0042726B">
        <w:rPr>
          <w:rFonts w:eastAsia="標楷體" w:hint="eastAsia"/>
          <w:sz w:val="28"/>
          <w:szCs w:val="28"/>
        </w:rPr>
        <w:t>7.4</w:t>
      </w:r>
      <w:r w:rsidRPr="0042726B">
        <w:rPr>
          <w:rFonts w:eastAsia="標楷體"/>
          <w:sz w:val="28"/>
          <w:szCs w:val="28"/>
        </w:rPr>
        <w:t>%</w:t>
      </w:r>
      <w:r w:rsidRPr="0042726B">
        <w:rPr>
          <w:rFonts w:eastAsia="標楷體"/>
          <w:sz w:val="28"/>
          <w:szCs w:val="28"/>
        </w:rPr>
        <w:t>，進口額</w:t>
      </w:r>
      <w:r w:rsidRPr="0042726B">
        <w:rPr>
          <w:rFonts w:eastAsia="標楷體" w:hint="eastAsia"/>
          <w:sz w:val="28"/>
          <w:szCs w:val="28"/>
        </w:rPr>
        <w:t>為</w:t>
      </w:r>
      <w:r w:rsidRPr="0042726B">
        <w:rPr>
          <w:rFonts w:eastAsia="標楷體"/>
          <w:sz w:val="28"/>
          <w:szCs w:val="28"/>
        </w:rPr>
        <w:t>3,</w:t>
      </w:r>
      <w:r w:rsidRPr="0042726B">
        <w:rPr>
          <w:rFonts w:eastAsia="標楷體" w:hint="eastAsia"/>
          <w:sz w:val="28"/>
          <w:szCs w:val="28"/>
        </w:rPr>
        <w:t>682</w:t>
      </w:r>
      <w:r w:rsidRPr="0042726B">
        <w:rPr>
          <w:rFonts w:eastAsia="標楷體"/>
          <w:sz w:val="28"/>
          <w:szCs w:val="28"/>
        </w:rPr>
        <w:t>億港元，增加</w:t>
      </w:r>
      <w:r w:rsidRPr="0042726B">
        <w:rPr>
          <w:rFonts w:eastAsia="標楷體" w:hint="eastAsia"/>
          <w:sz w:val="28"/>
          <w:szCs w:val="28"/>
        </w:rPr>
        <w:t>7.7</w:t>
      </w:r>
      <w:r w:rsidRPr="0042726B">
        <w:rPr>
          <w:rFonts w:eastAsia="標楷體"/>
          <w:sz w:val="28"/>
          <w:szCs w:val="28"/>
        </w:rPr>
        <w:t>%</w:t>
      </w:r>
      <w:r w:rsidRPr="0042726B">
        <w:rPr>
          <w:rFonts w:eastAsia="標楷體"/>
          <w:kern w:val="0"/>
          <w:sz w:val="28"/>
          <w:szCs w:val="28"/>
        </w:rPr>
        <w:t>，貿易入超為</w:t>
      </w:r>
      <w:r w:rsidRPr="0042726B">
        <w:rPr>
          <w:rFonts w:eastAsia="標楷體" w:hint="eastAsia"/>
          <w:kern w:val="0"/>
          <w:sz w:val="28"/>
          <w:szCs w:val="28"/>
        </w:rPr>
        <w:t>355</w:t>
      </w:r>
      <w:r w:rsidRPr="0042726B">
        <w:rPr>
          <w:rFonts w:eastAsia="標楷體"/>
          <w:kern w:val="0"/>
          <w:sz w:val="28"/>
          <w:szCs w:val="28"/>
        </w:rPr>
        <w:t>億港元</w:t>
      </w:r>
      <w:r w:rsidRPr="0042726B">
        <w:rPr>
          <w:rFonts w:eastAsia="標楷體"/>
          <w:sz w:val="28"/>
          <w:szCs w:val="28"/>
        </w:rPr>
        <w:t>。以出口貨值計算，輸往臺灣</w:t>
      </w:r>
      <w:r w:rsidRPr="0042726B">
        <w:rPr>
          <w:rFonts w:eastAsia="標楷體"/>
          <w:sz w:val="28"/>
          <w:szCs w:val="28"/>
        </w:rPr>
        <w:t>(</w:t>
      </w:r>
      <w:r w:rsidRPr="0042726B">
        <w:rPr>
          <w:rFonts w:eastAsia="標楷體" w:hint="eastAsia"/>
          <w:sz w:val="28"/>
          <w:szCs w:val="28"/>
        </w:rPr>
        <w:t>3.8</w:t>
      </w:r>
      <w:r w:rsidRPr="0042726B">
        <w:rPr>
          <w:rFonts w:eastAsia="標楷體"/>
          <w:sz w:val="28"/>
          <w:szCs w:val="28"/>
        </w:rPr>
        <w:t>%)</w:t>
      </w:r>
      <w:r w:rsidRPr="0042726B">
        <w:rPr>
          <w:rFonts w:eastAsia="標楷體"/>
          <w:sz w:val="28"/>
          <w:szCs w:val="28"/>
        </w:rPr>
        <w:t>、</w:t>
      </w:r>
      <w:r w:rsidRPr="0042726B">
        <w:rPr>
          <w:rFonts w:eastAsia="標楷體" w:hint="eastAsia"/>
          <w:sz w:val="28"/>
          <w:szCs w:val="28"/>
        </w:rPr>
        <w:t>中國大陸</w:t>
      </w:r>
      <w:r w:rsidRPr="0042726B">
        <w:rPr>
          <w:rFonts w:eastAsia="標楷體"/>
          <w:sz w:val="28"/>
          <w:szCs w:val="28"/>
        </w:rPr>
        <w:t>(</w:t>
      </w:r>
      <w:r w:rsidRPr="0042726B">
        <w:rPr>
          <w:rFonts w:eastAsia="標楷體" w:hint="eastAsia"/>
          <w:sz w:val="28"/>
          <w:szCs w:val="28"/>
        </w:rPr>
        <w:t>2.8</w:t>
      </w:r>
      <w:r w:rsidRPr="0042726B">
        <w:rPr>
          <w:rFonts w:eastAsia="標楷體"/>
          <w:sz w:val="28"/>
          <w:szCs w:val="28"/>
        </w:rPr>
        <w:t>%)</w:t>
      </w:r>
      <w:r w:rsidRPr="0042726B">
        <w:rPr>
          <w:rFonts w:eastAsia="標楷體"/>
          <w:sz w:val="28"/>
          <w:szCs w:val="28"/>
        </w:rPr>
        <w:t>及</w:t>
      </w:r>
      <w:r w:rsidRPr="0042726B">
        <w:rPr>
          <w:rFonts w:eastAsia="標楷體" w:hint="eastAsia"/>
          <w:sz w:val="28"/>
          <w:szCs w:val="28"/>
        </w:rPr>
        <w:t>日本</w:t>
      </w:r>
      <w:r w:rsidRPr="0042726B">
        <w:rPr>
          <w:rFonts w:eastAsia="標楷體"/>
          <w:sz w:val="28"/>
          <w:szCs w:val="28"/>
        </w:rPr>
        <w:t>(</w:t>
      </w:r>
      <w:r w:rsidRPr="0042726B">
        <w:rPr>
          <w:rFonts w:eastAsia="標楷體" w:hint="eastAsia"/>
          <w:sz w:val="28"/>
          <w:szCs w:val="28"/>
        </w:rPr>
        <w:t>1.5</w:t>
      </w:r>
      <w:r w:rsidRPr="0042726B">
        <w:rPr>
          <w:rFonts w:eastAsia="標楷體"/>
          <w:sz w:val="28"/>
          <w:szCs w:val="28"/>
        </w:rPr>
        <w:t>%)</w:t>
      </w:r>
      <w:r w:rsidRPr="0042726B">
        <w:rPr>
          <w:rFonts w:eastAsia="標楷體"/>
          <w:sz w:val="28"/>
          <w:szCs w:val="28"/>
        </w:rPr>
        <w:t>等國家成長，輸往</w:t>
      </w:r>
      <w:r w:rsidRPr="0042726B">
        <w:rPr>
          <w:rFonts w:eastAsia="標楷體" w:hint="eastAsia"/>
          <w:sz w:val="28"/>
          <w:szCs w:val="28"/>
        </w:rPr>
        <w:t>美國</w:t>
      </w:r>
      <w:r w:rsidRPr="0042726B">
        <w:rPr>
          <w:rFonts w:eastAsia="標楷體" w:hint="eastAsia"/>
          <w:sz w:val="28"/>
          <w:szCs w:val="28"/>
        </w:rPr>
        <w:t>(-0.4%)</w:t>
      </w:r>
      <w:r w:rsidRPr="0042726B">
        <w:rPr>
          <w:rFonts w:eastAsia="標楷體"/>
          <w:sz w:val="28"/>
          <w:szCs w:val="28"/>
        </w:rPr>
        <w:t>則衰退。</w:t>
      </w:r>
    </w:p>
    <w:p w:rsidR="004F0999" w:rsidRPr="0042726B" w:rsidRDefault="004F0999" w:rsidP="000F44D8">
      <w:pPr>
        <w:numPr>
          <w:ilvl w:val="0"/>
          <w:numId w:val="23"/>
        </w:numPr>
        <w:snapToGrid w:val="0"/>
        <w:spacing w:beforeLines="50" w:before="180" w:line="300" w:lineRule="auto"/>
        <w:ind w:left="851" w:rightChars="-95" w:right="-228" w:hanging="567"/>
        <w:jc w:val="both"/>
        <w:rPr>
          <w:rFonts w:eastAsia="標楷體"/>
          <w:sz w:val="28"/>
          <w:szCs w:val="28"/>
        </w:rPr>
      </w:pPr>
      <w:r w:rsidRPr="0042726B">
        <w:rPr>
          <w:rFonts w:eastAsia="標楷體"/>
          <w:sz w:val="28"/>
          <w:szCs w:val="28"/>
        </w:rPr>
        <w:t>香港今年</w:t>
      </w:r>
      <w:r w:rsidRPr="0042726B">
        <w:rPr>
          <w:rFonts w:eastAsia="標楷體" w:hint="eastAsia"/>
          <w:sz w:val="28"/>
          <w:szCs w:val="28"/>
        </w:rPr>
        <w:t>8</w:t>
      </w:r>
      <w:r w:rsidRPr="0042726B">
        <w:rPr>
          <w:rFonts w:eastAsia="標楷體"/>
          <w:sz w:val="28"/>
          <w:szCs w:val="28"/>
        </w:rPr>
        <w:t>月零售業銷售額為</w:t>
      </w:r>
      <w:r w:rsidRPr="0042726B">
        <w:rPr>
          <w:rFonts w:eastAsia="標楷體"/>
          <w:sz w:val="28"/>
          <w:szCs w:val="28"/>
        </w:rPr>
        <w:t>3</w:t>
      </w:r>
      <w:r w:rsidRPr="0042726B">
        <w:rPr>
          <w:rFonts w:eastAsia="標楷體" w:hint="eastAsia"/>
          <w:sz w:val="28"/>
          <w:szCs w:val="28"/>
        </w:rPr>
        <w:t>48</w:t>
      </w:r>
      <w:r w:rsidRPr="0042726B">
        <w:rPr>
          <w:rFonts w:eastAsia="標楷體"/>
          <w:sz w:val="28"/>
          <w:szCs w:val="28"/>
        </w:rPr>
        <w:t>億港元，較上年同月</w:t>
      </w:r>
      <w:r w:rsidRPr="0042726B">
        <w:rPr>
          <w:rFonts w:eastAsia="標楷體" w:hint="eastAsia"/>
          <w:sz w:val="28"/>
          <w:szCs w:val="28"/>
        </w:rPr>
        <w:t>增加</w:t>
      </w:r>
      <w:r w:rsidRPr="0042726B">
        <w:rPr>
          <w:rFonts w:eastAsia="標楷體" w:hint="eastAsia"/>
          <w:sz w:val="28"/>
          <w:szCs w:val="28"/>
        </w:rPr>
        <w:t>2.7</w:t>
      </w:r>
      <w:r w:rsidRPr="0042726B">
        <w:rPr>
          <w:rFonts w:eastAsia="標楷體"/>
          <w:sz w:val="28"/>
          <w:szCs w:val="28"/>
        </w:rPr>
        <w:t>%</w:t>
      </w:r>
      <w:r w:rsidRPr="0042726B">
        <w:rPr>
          <w:rFonts w:eastAsia="標楷體"/>
          <w:sz w:val="28"/>
          <w:szCs w:val="28"/>
        </w:rPr>
        <w:t>。香港政府指出，</w:t>
      </w:r>
      <w:r w:rsidRPr="0042726B">
        <w:rPr>
          <w:rFonts w:eastAsia="標楷體" w:hint="eastAsia"/>
          <w:sz w:val="28"/>
          <w:szCs w:val="28"/>
        </w:rPr>
        <w:t>8</w:t>
      </w:r>
      <w:r w:rsidRPr="0042726B">
        <w:rPr>
          <w:rFonts w:eastAsia="標楷體" w:hint="eastAsia"/>
          <w:sz w:val="28"/>
          <w:szCs w:val="28"/>
        </w:rPr>
        <w:t>月份零售業銷售溫和成長，主要受就業情況下及消費情緒維持樂觀所支持。有鑑於就業和收入情況良好及訪港旅遊業回穩，零售業銷售的短期前景應維持正面，不過外在不確定因素仍需持續關注。主要商品類別銷貨價值增加較多者，依序為雜項耐用消費品</w:t>
      </w:r>
      <w:r w:rsidRPr="0042726B">
        <w:rPr>
          <w:rFonts w:eastAsia="標楷體" w:hint="eastAsia"/>
          <w:sz w:val="28"/>
          <w:szCs w:val="28"/>
        </w:rPr>
        <w:t>(7.6%)</w:t>
      </w:r>
      <w:r w:rsidRPr="0042726B">
        <w:rPr>
          <w:rFonts w:eastAsia="標楷體" w:hint="eastAsia"/>
          <w:sz w:val="28"/>
          <w:szCs w:val="28"/>
        </w:rPr>
        <w:t>、珠寶首飾、鐘錶及名貴禮物</w:t>
      </w:r>
      <w:r w:rsidRPr="0042726B">
        <w:rPr>
          <w:rFonts w:eastAsia="標楷體" w:hint="eastAsia"/>
          <w:sz w:val="28"/>
          <w:szCs w:val="28"/>
        </w:rPr>
        <w:t>(7.3%)</w:t>
      </w:r>
      <w:r w:rsidRPr="0042726B">
        <w:rPr>
          <w:rFonts w:eastAsia="標楷體" w:hint="eastAsia"/>
          <w:sz w:val="28"/>
          <w:szCs w:val="28"/>
        </w:rPr>
        <w:t>，以及汽車及汽車零件</w:t>
      </w:r>
      <w:r w:rsidRPr="0042726B">
        <w:rPr>
          <w:rFonts w:eastAsia="標楷體" w:hint="eastAsia"/>
          <w:sz w:val="28"/>
          <w:szCs w:val="28"/>
        </w:rPr>
        <w:t>(7.2%)</w:t>
      </w:r>
      <w:r w:rsidRPr="0042726B">
        <w:rPr>
          <w:rFonts w:eastAsia="標楷體" w:hint="eastAsia"/>
          <w:sz w:val="28"/>
          <w:szCs w:val="28"/>
        </w:rPr>
        <w:t>。</w:t>
      </w:r>
    </w:p>
    <w:p w:rsidR="004F0999" w:rsidRPr="0042726B" w:rsidRDefault="004F0999" w:rsidP="000F44D8">
      <w:pPr>
        <w:numPr>
          <w:ilvl w:val="0"/>
          <w:numId w:val="23"/>
        </w:numPr>
        <w:snapToGrid w:val="0"/>
        <w:spacing w:beforeLines="50" w:before="180" w:line="300" w:lineRule="auto"/>
        <w:ind w:left="851" w:rightChars="-95" w:right="-228" w:hanging="567"/>
        <w:jc w:val="both"/>
        <w:rPr>
          <w:rFonts w:eastAsia="標楷體"/>
          <w:sz w:val="28"/>
          <w:szCs w:val="28"/>
        </w:rPr>
      </w:pPr>
      <w:r w:rsidRPr="0042726B">
        <w:rPr>
          <w:rFonts w:eastAsia="標楷體" w:hint="eastAsia"/>
          <w:sz w:val="28"/>
          <w:szCs w:val="28"/>
        </w:rPr>
        <w:t>香港特區行政長官林鄭月娥今年</w:t>
      </w:r>
      <w:r w:rsidRPr="0042726B">
        <w:rPr>
          <w:rFonts w:eastAsia="標楷體" w:hint="eastAsia"/>
          <w:sz w:val="28"/>
          <w:szCs w:val="28"/>
        </w:rPr>
        <w:t>10</w:t>
      </w:r>
      <w:r w:rsidRPr="0042726B">
        <w:rPr>
          <w:rFonts w:eastAsia="標楷體" w:hint="eastAsia"/>
          <w:sz w:val="28"/>
          <w:szCs w:val="28"/>
        </w:rPr>
        <w:t>月</w:t>
      </w:r>
      <w:r w:rsidRPr="0042726B">
        <w:rPr>
          <w:rFonts w:eastAsia="標楷體" w:hint="eastAsia"/>
          <w:sz w:val="28"/>
          <w:szCs w:val="28"/>
        </w:rPr>
        <w:t>11</w:t>
      </w:r>
      <w:r w:rsidRPr="0042726B">
        <w:rPr>
          <w:rFonts w:eastAsia="標楷體" w:hint="eastAsia"/>
          <w:sz w:val="28"/>
          <w:szCs w:val="28"/>
        </w:rPr>
        <w:t>日於立法會宣讀首份施政報告，渠指出香港必須不斷鞏固及提升自身的實力，為創科提供有利的生態環境，並利用科研成果來激發創業、促進經濟發展，以及改善生活。香港未來將循八大方面加強創科發展，包括增加研發資源、匯聚科技人才、提供創投資金、提供科研基建、檢視現行法例及法規、開放政府數據、改變政府採購方法與加強科普教育等。</w:t>
      </w:r>
    </w:p>
    <w:p w:rsidR="004F0999" w:rsidRPr="0042726B" w:rsidRDefault="004F0999" w:rsidP="004F0999">
      <w:pPr>
        <w:widowControl/>
        <w:spacing w:before="120" w:line="440" w:lineRule="exact"/>
        <w:ind w:rightChars="-82" w:right="-197"/>
        <w:rPr>
          <w:rFonts w:eastAsia="標楷體"/>
          <w:sz w:val="28"/>
          <w:szCs w:val="28"/>
        </w:rPr>
      </w:pPr>
    </w:p>
    <w:p w:rsidR="004F0999" w:rsidRPr="0042726B" w:rsidRDefault="004F0999" w:rsidP="004F0999">
      <w:pPr>
        <w:widowControl/>
        <w:spacing w:before="120" w:line="440" w:lineRule="exact"/>
        <w:ind w:rightChars="-82" w:right="-197"/>
        <w:rPr>
          <w:rFonts w:eastAsia="標楷體"/>
          <w:sz w:val="28"/>
          <w:szCs w:val="28"/>
        </w:rPr>
      </w:pPr>
    </w:p>
    <w:p w:rsidR="004F0999" w:rsidRPr="0042726B" w:rsidRDefault="004F0999" w:rsidP="004F0999">
      <w:pPr>
        <w:widowControl/>
        <w:spacing w:before="120" w:line="440" w:lineRule="exact"/>
        <w:ind w:rightChars="-82" w:right="-197"/>
        <w:rPr>
          <w:rFonts w:eastAsia="標楷體"/>
          <w:sz w:val="28"/>
          <w:szCs w:val="28"/>
        </w:rPr>
      </w:pPr>
    </w:p>
    <w:p w:rsidR="004F0999" w:rsidRPr="0042726B" w:rsidRDefault="004F0999" w:rsidP="004F0999">
      <w:pPr>
        <w:widowControl/>
        <w:spacing w:before="120" w:line="440" w:lineRule="exact"/>
        <w:ind w:rightChars="-82" w:right="-197"/>
        <w:rPr>
          <w:rFonts w:eastAsia="標楷體"/>
          <w:sz w:val="28"/>
          <w:szCs w:val="28"/>
        </w:rPr>
      </w:pPr>
    </w:p>
    <w:p w:rsidR="004F0999" w:rsidRPr="0042726B" w:rsidRDefault="004F0999" w:rsidP="004F0999">
      <w:pPr>
        <w:widowControl/>
        <w:spacing w:before="120" w:line="440" w:lineRule="exact"/>
        <w:ind w:rightChars="-82" w:right="-197"/>
        <w:rPr>
          <w:rFonts w:eastAsia="標楷體"/>
          <w:sz w:val="28"/>
          <w:szCs w:val="28"/>
        </w:rPr>
      </w:pPr>
    </w:p>
    <w:p w:rsidR="004F0999" w:rsidRPr="0042726B" w:rsidRDefault="004F0999" w:rsidP="004F0999">
      <w:pPr>
        <w:snapToGrid w:val="0"/>
        <w:spacing w:before="120" w:line="300" w:lineRule="auto"/>
        <w:ind w:rightChars="-95" w:right="-228"/>
        <w:rPr>
          <w:rFonts w:eastAsia="標楷體"/>
          <w:sz w:val="28"/>
          <w:szCs w:val="28"/>
        </w:rPr>
      </w:pPr>
    </w:p>
    <w:p w:rsidR="004F0999" w:rsidRPr="0042726B" w:rsidRDefault="004F0999" w:rsidP="004F0999">
      <w:pPr>
        <w:widowControl/>
        <w:tabs>
          <w:tab w:val="left" w:pos="6840"/>
        </w:tabs>
        <w:snapToGrid w:val="0"/>
        <w:spacing w:beforeLines="50" w:before="180" w:line="288" w:lineRule="auto"/>
        <w:jc w:val="center"/>
        <w:rPr>
          <w:rFonts w:eastAsia="標楷體"/>
          <w:b/>
          <w:kern w:val="0"/>
          <w:sz w:val="28"/>
          <w:szCs w:val="20"/>
        </w:rPr>
      </w:pPr>
      <w:r w:rsidRPr="0042726B">
        <w:rPr>
          <w:rFonts w:eastAsia="標楷體"/>
          <w:b/>
          <w:kern w:val="0"/>
          <w:sz w:val="28"/>
          <w:szCs w:val="32"/>
          <w:lang w:val="zh-TW"/>
        </w:rPr>
        <w:lastRenderedPageBreak/>
        <w:t>表</w:t>
      </w:r>
      <w:r w:rsidRPr="0042726B">
        <w:rPr>
          <w:rFonts w:eastAsia="標楷體"/>
          <w:b/>
          <w:kern w:val="0"/>
          <w:sz w:val="28"/>
          <w:szCs w:val="32"/>
          <w:lang w:val="zh-TW"/>
        </w:rPr>
        <w:t xml:space="preserve">1-3-4   </w:t>
      </w:r>
      <w:r w:rsidRPr="0042726B">
        <w:rPr>
          <w:rFonts w:eastAsia="標楷體"/>
          <w:b/>
          <w:kern w:val="0"/>
          <w:sz w:val="28"/>
          <w:szCs w:val="32"/>
          <w:lang w:val="zh-TW"/>
        </w:rPr>
        <w:t>香港重要經濟指標</w:t>
      </w:r>
    </w:p>
    <w:p w:rsidR="004F0999" w:rsidRPr="0042726B" w:rsidRDefault="004F0999" w:rsidP="004F0999">
      <w:pPr>
        <w:tabs>
          <w:tab w:val="left" w:pos="6840"/>
        </w:tabs>
        <w:snapToGrid w:val="0"/>
        <w:jc w:val="right"/>
        <w:rPr>
          <w:rFonts w:eastAsia="標楷體"/>
          <w:bCs/>
          <w:sz w:val="22"/>
          <w:szCs w:val="28"/>
          <w:lang w:val="zh-TW"/>
        </w:rPr>
      </w:pPr>
      <w:r w:rsidRPr="0042726B">
        <w:rPr>
          <w:rFonts w:eastAsia="標楷體"/>
          <w:bCs/>
          <w:sz w:val="28"/>
          <w:szCs w:val="32"/>
          <w:lang w:val="zh-TW"/>
        </w:rPr>
        <w:t xml:space="preserve">          </w:t>
      </w:r>
      <w:r w:rsidRPr="0042726B">
        <w:rPr>
          <w:rFonts w:eastAsia="標楷體"/>
          <w:bCs/>
          <w:sz w:val="22"/>
          <w:szCs w:val="28"/>
          <w:lang w:val="zh-TW"/>
        </w:rPr>
        <w:t>單位：</w:t>
      </w:r>
      <w:r w:rsidRPr="0042726B">
        <w:rPr>
          <w:rFonts w:eastAsia="標楷體"/>
          <w:bCs/>
          <w:sz w:val="22"/>
          <w:szCs w:val="28"/>
          <w:lang w:val="zh-TW"/>
        </w:rPr>
        <w:t>10</w:t>
      </w:r>
      <w:r w:rsidRPr="0042726B">
        <w:rPr>
          <w:rFonts w:eastAsia="標楷體"/>
          <w:bCs/>
          <w:sz w:val="22"/>
          <w:szCs w:val="28"/>
          <w:lang w:val="zh-TW"/>
        </w:rPr>
        <w:t>億港元；</w:t>
      </w:r>
      <w:r w:rsidRPr="0042726B">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42726B" w:rsidRPr="0042726B" w:rsidTr="0072640F">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lang w:val="zh-TW"/>
              </w:rPr>
              <w:t>年</w:t>
            </w:r>
            <w:r w:rsidRPr="0042726B">
              <w:rPr>
                <w:rFonts w:eastAsia="標楷體"/>
                <w:bCs/>
                <w:sz w:val="22"/>
                <w:szCs w:val="22"/>
              </w:rPr>
              <w:t>(</w:t>
            </w:r>
            <w:r w:rsidRPr="0042726B">
              <w:rPr>
                <w:rFonts w:eastAsia="標楷體"/>
                <w:bCs/>
                <w:sz w:val="22"/>
                <w:szCs w:val="22"/>
                <w:lang w:val="zh-TW"/>
              </w:rPr>
              <w:t>月</w:t>
            </w:r>
            <w:r w:rsidRPr="0042726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lang w:val="zh-TW"/>
              </w:rPr>
              <w:t>實質</w:t>
            </w:r>
          </w:p>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lang w:val="zh-TW"/>
              </w:rPr>
              <w:t>工業</w:t>
            </w:r>
          </w:p>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0"/>
              </w:rPr>
            </w:pPr>
            <w:r w:rsidRPr="0042726B">
              <w:rPr>
                <w:rFonts w:eastAsia="標楷體"/>
                <w:bCs/>
                <w:sz w:val="22"/>
                <w:szCs w:val="20"/>
              </w:rPr>
              <w:t>貿</w:t>
            </w:r>
            <w:r w:rsidRPr="0042726B">
              <w:rPr>
                <w:rFonts w:eastAsia="標楷體"/>
                <w:bCs/>
                <w:sz w:val="22"/>
                <w:szCs w:val="20"/>
              </w:rPr>
              <w:t xml:space="preserve">    </w:t>
            </w:r>
            <w:r w:rsidRPr="0042726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lang w:val="zh-TW"/>
              </w:rPr>
            </w:pPr>
            <w:r w:rsidRPr="0042726B">
              <w:rPr>
                <w:rFonts w:eastAsia="標楷體"/>
                <w:bCs/>
                <w:sz w:val="22"/>
                <w:szCs w:val="22"/>
                <w:lang w:val="zh-TW"/>
              </w:rPr>
              <w:t>消費者</w:t>
            </w:r>
          </w:p>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lang w:val="zh-TW"/>
              </w:rPr>
              <w:t>失業率</w:t>
            </w:r>
          </w:p>
        </w:tc>
      </w:tr>
      <w:tr w:rsidR="0042726B" w:rsidRPr="0042726B" w:rsidTr="0072640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F0999" w:rsidRPr="0042726B" w:rsidRDefault="004F0999" w:rsidP="004F0999">
            <w:pPr>
              <w:tabs>
                <w:tab w:val="left" w:pos="6840"/>
              </w:tabs>
              <w:autoSpaceDE w:val="0"/>
              <w:autoSpaceDN w:val="0"/>
              <w:adjustRightInd w:val="0"/>
              <w:snapToGrid w:val="0"/>
              <w:spacing w:beforeLines="30" w:before="108" w:line="240" w:lineRule="atLeast"/>
              <w:jc w:val="center"/>
              <w:rPr>
                <w:rFonts w:eastAsia="標楷體"/>
                <w:bCs/>
                <w:sz w:val="22"/>
              </w:rPr>
            </w:pPr>
            <w:r w:rsidRPr="0042726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F0999" w:rsidRPr="0042726B" w:rsidRDefault="004F0999" w:rsidP="004F0999">
            <w:pPr>
              <w:widowControl/>
              <w:rPr>
                <w:rFonts w:eastAsia="標楷體"/>
                <w:bCs/>
                <w:sz w:val="22"/>
                <w:szCs w:val="22"/>
              </w:rPr>
            </w:pPr>
          </w:p>
        </w:tc>
      </w:tr>
      <w:tr w:rsidR="0042726B" w:rsidRPr="0042726B" w:rsidTr="0072640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F0999" w:rsidRPr="0042726B" w:rsidRDefault="004F0999" w:rsidP="004F0999">
            <w:pPr>
              <w:tabs>
                <w:tab w:val="left" w:pos="6840"/>
              </w:tabs>
              <w:autoSpaceDE w:val="0"/>
              <w:autoSpaceDN w:val="0"/>
              <w:adjustRightInd w:val="0"/>
              <w:snapToGrid w:val="0"/>
              <w:spacing w:line="240" w:lineRule="atLeast"/>
              <w:jc w:val="center"/>
              <w:rPr>
                <w:rFonts w:eastAsia="標楷體"/>
                <w:bCs/>
                <w:sz w:val="22"/>
                <w:szCs w:val="22"/>
              </w:rPr>
            </w:pPr>
            <w:r w:rsidRPr="0042726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999" w:rsidRPr="0042726B" w:rsidRDefault="004F0999" w:rsidP="004F0999">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F0999" w:rsidRPr="0042726B" w:rsidRDefault="004F0999" w:rsidP="004F0999">
            <w:pPr>
              <w:widowControl/>
              <w:rPr>
                <w:rFonts w:eastAsia="標楷體"/>
                <w:bCs/>
                <w:sz w:val="22"/>
                <w:szCs w:val="22"/>
              </w:rPr>
            </w:pP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2012</w:t>
            </w:r>
            <w:r w:rsidRPr="004272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4.1</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2013</w:t>
            </w:r>
            <w:r w:rsidRPr="004272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4.3</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2014</w:t>
            </w:r>
            <w:r w:rsidRPr="004272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4.4</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2015</w:t>
            </w:r>
            <w:r w:rsidRPr="004272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4F0999" w:rsidRPr="0042726B" w:rsidRDefault="004F0999" w:rsidP="004F0999">
            <w:pPr>
              <w:jc w:val="center"/>
              <w:rPr>
                <w:rFonts w:eastAsia="標楷體"/>
              </w:rPr>
            </w:pPr>
            <w:r w:rsidRPr="0042726B">
              <w:rPr>
                <w:rFonts w:eastAsia="標楷體"/>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2016</w:t>
            </w:r>
            <w:r w:rsidRPr="004272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highlight w:val="yellow"/>
              </w:rPr>
            </w:pPr>
            <w:r w:rsidRPr="0042726B">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4,008.4</w:t>
            </w:r>
          </w:p>
        </w:tc>
        <w:tc>
          <w:tcPr>
            <w:tcW w:w="784"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4F0999" w:rsidRPr="0042726B" w:rsidRDefault="004F0999" w:rsidP="004F0999">
            <w:pPr>
              <w:jc w:val="center"/>
              <w:rPr>
                <w:rFonts w:eastAsia="標楷體"/>
                <w:sz w:val="22"/>
                <w:szCs w:val="22"/>
              </w:rPr>
            </w:pPr>
            <w:r w:rsidRPr="0042726B">
              <w:rPr>
                <w:rFonts w:eastAsia="標楷體"/>
                <w:sz w:val="22"/>
                <w:szCs w:val="22"/>
              </w:rPr>
              <w:t>2.4</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8</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309.7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0.8</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341.8</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2.8</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-32.1</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4.3</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9</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2.0(III)</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-0.1(III)</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328.0</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367.7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-39.7</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2.7</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10</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313.7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350.9</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0.5</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-37.2</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1.2</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11</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340.9</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8.1</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375.0</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-34.1</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1.2</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12</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3.2(IV)</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-0.8(IV)</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340.3</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385.8</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8.7</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-45.5</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1.2</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2017</w:t>
            </w:r>
            <w:r w:rsidRPr="004272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0.3</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2457.1</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8.9</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2751.2</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9.2</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-294.1</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w:t>
            </w:r>
            <w:r w:rsidRPr="0042726B">
              <w:rPr>
                <w:rFonts w:eastAsia="標楷體" w:hint="eastAsia"/>
                <w:sz w:val="22"/>
                <w:szCs w:val="22"/>
              </w:rPr>
              <w:t>4</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296.3</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-1.2</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308.6</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-12.3</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1.3</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241.7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18.2</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298.0</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25.4</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-56.3</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-0.1</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4.3(I)</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0.2(I)</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321.9</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16.9</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364.2</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13.0</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0.5</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305.4</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7.1</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339.5</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7.3</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-34.1</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5</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303.1</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4.0</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338.8</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6.6</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-35.7</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2.0</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3.2</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6</w:t>
            </w:r>
            <w:r w:rsidRPr="0042726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w:t>
            </w:r>
            <w:r w:rsidRPr="0042726B">
              <w:rPr>
                <w:rFonts w:eastAsia="標楷體"/>
                <w:sz w:val="22"/>
                <w:szCs w:val="22"/>
              </w:rPr>
              <w:t>.8(II)</w:t>
            </w: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0.4</w:t>
            </w:r>
            <w:r w:rsidRPr="0042726B">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329.4</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11.1</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377.7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10.4</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-48.3</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1.9</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sz w:val="22"/>
                <w:szCs w:val="22"/>
              </w:rPr>
              <w:t>3.1</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7</w:t>
            </w:r>
            <w:r w:rsidRPr="0042726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326.6</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7.3</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356.2</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-29.6</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2.0</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3.1</w:t>
            </w:r>
          </w:p>
        </w:tc>
      </w:tr>
      <w:tr w:rsidR="0042726B" w:rsidRPr="0042726B" w:rsidTr="0072640F">
        <w:trPr>
          <w:cantSplit/>
        </w:trPr>
        <w:tc>
          <w:tcPr>
            <w:tcW w:w="1544" w:type="dxa"/>
            <w:tcBorders>
              <w:top w:val="nil"/>
              <w:left w:val="nil"/>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8</w:t>
            </w:r>
            <w:r w:rsidRPr="0042726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332.7</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7.4</w:t>
            </w:r>
          </w:p>
        </w:tc>
        <w:tc>
          <w:tcPr>
            <w:tcW w:w="853"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368.2</w:t>
            </w:r>
          </w:p>
        </w:tc>
        <w:tc>
          <w:tcPr>
            <w:tcW w:w="78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7.7</w:t>
            </w:r>
          </w:p>
        </w:tc>
        <w:tc>
          <w:tcPr>
            <w:tcW w:w="910"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-35.5</w:t>
            </w:r>
          </w:p>
        </w:tc>
        <w:tc>
          <w:tcPr>
            <w:tcW w:w="854" w:type="dxa"/>
            <w:tcBorders>
              <w:top w:val="nil"/>
              <w:left w:val="single" w:sz="6" w:space="0" w:color="auto"/>
              <w:bottom w:val="nil"/>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3.1</w:t>
            </w:r>
          </w:p>
        </w:tc>
      </w:tr>
      <w:tr w:rsidR="0042726B" w:rsidRPr="0042726B" w:rsidTr="0072640F">
        <w:trPr>
          <w:cantSplit/>
        </w:trPr>
        <w:tc>
          <w:tcPr>
            <w:tcW w:w="1544" w:type="dxa"/>
            <w:tcBorders>
              <w:top w:val="nil"/>
              <w:left w:val="nil"/>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9</w:t>
            </w:r>
            <w:r w:rsidRPr="0042726B">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1.4</w:t>
            </w:r>
          </w:p>
        </w:tc>
        <w:tc>
          <w:tcPr>
            <w:tcW w:w="835" w:type="dxa"/>
            <w:tcBorders>
              <w:top w:val="nil"/>
              <w:left w:val="single" w:sz="6" w:space="0" w:color="auto"/>
              <w:bottom w:val="single" w:sz="6" w:space="0" w:color="auto"/>
              <w:right w:val="nil"/>
            </w:tcBorders>
            <w:shd w:val="clear" w:color="auto" w:fill="auto"/>
          </w:tcPr>
          <w:p w:rsidR="004F0999" w:rsidRPr="0042726B" w:rsidRDefault="004F0999" w:rsidP="004F0999">
            <w:pPr>
              <w:jc w:val="center"/>
              <w:rPr>
                <w:rFonts w:eastAsia="標楷體"/>
                <w:sz w:val="22"/>
                <w:szCs w:val="22"/>
              </w:rPr>
            </w:pPr>
            <w:r w:rsidRPr="0042726B">
              <w:rPr>
                <w:rFonts w:eastAsia="標楷體" w:hint="eastAsia"/>
                <w:sz w:val="22"/>
                <w:szCs w:val="22"/>
              </w:rPr>
              <w:t>3.1</w:t>
            </w:r>
          </w:p>
        </w:tc>
      </w:tr>
    </w:tbl>
    <w:p w:rsidR="004F0999" w:rsidRPr="0042726B" w:rsidRDefault="004F0999" w:rsidP="004F0999">
      <w:pPr>
        <w:tabs>
          <w:tab w:val="left" w:pos="6840"/>
        </w:tabs>
        <w:snapToGrid w:val="0"/>
        <w:rPr>
          <w:rFonts w:eastAsia="標楷體"/>
          <w:bCs/>
          <w:sz w:val="22"/>
          <w:lang w:val="zh-TW"/>
        </w:rPr>
      </w:pPr>
      <w:r w:rsidRPr="0042726B">
        <w:rPr>
          <w:rFonts w:eastAsia="標楷體"/>
          <w:bCs/>
          <w:sz w:val="22"/>
          <w:lang w:val="zh-TW"/>
        </w:rPr>
        <w:t>註：出口係轉口與港產品出口合計。</w:t>
      </w:r>
    </w:p>
    <w:p w:rsidR="004F0999" w:rsidRPr="0042726B" w:rsidRDefault="004F0999" w:rsidP="004F0999">
      <w:pPr>
        <w:tabs>
          <w:tab w:val="left" w:pos="6840"/>
        </w:tabs>
        <w:snapToGrid w:val="0"/>
        <w:rPr>
          <w:rFonts w:eastAsia="標楷體"/>
          <w:b/>
          <w:szCs w:val="32"/>
          <w:lang w:val="zh-TW"/>
        </w:rPr>
      </w:pPr>
      <w:r w:rsidRPr="0042726B">
        <w:rPr>
          <w:rFonts w:eastAsia="標楷體"/>
          <w:bCs/>
          <w:sz w:val="22"/>
          <w:lang w:val="zh-TW"/>
        </w:rPr>
        <w:t>資料來源：香港政府統計處。</w:t>
      </w:r>
    </w:p>
    <w:p w:rsidR="004F0999" w:rsidRPr="0042726B" w:rsidRDefault="004F0999" w:rsidP="004F0999">
      <w:pPr>
        <w:snapToGrid w:val="0"/>
        <w:ind w:right="880"/>
        <w:rPr>
          <w:rFonts w:eastAsia="標楷體"/>
          <w:b/>
          <w:bCs/>
          <w:sz w:val="40"/>
          <w:szCs w:val="36"/>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asciiTheme="minorHAnsi" w:eastAsiaTheme="minorEastAsia" w:hAnsiTheme="minorHAnsi" w:cstheme="minorBidi"/>
          <w:szCs w:val="22"/>
        </w:rPr>
      </w:pPr>
    </w:p>
    <w:p w:rsidR="003F3F99" w:rsidRPr="00AE0D77" w:rsidRDefault="003F3F99" w:rsidP="000B03F6">
      <w:pPr>
        <w:keepNext/>
        <w:adjustRightInd w:val="0"/>
        <w:snapToGrid w:val="0"/>
        <w:spacing w:line="300" w:lineRule="auto"/>
        <w:outlineLvl w:val="1"/>
        <w:rPr>
          <w:rFonts w:eastAsia="標楷體"/>
          <w:b/>
          <w:bCs/>
          <w:sz w:val="40"/>
          <w:szCs w:val="36"/>
        </w:rPr>
      </w:pPr>
      <w:bookmarkStart w:id="79" w:name="_Toc496866845"/>
      <w:r w:rsidRPr="00AE0D77">
        <w:rPr>
          <w:rFonts w:eastAsia="標楷體"/>
          <w:b/>
          <w:bCs/>
          <w:sz w:val="40"/>
          <w:szCs w:val="36"/>
        </w:rPr>
        <w:lastRenderedPageBreak/>
        <w:t>二、國內經濟</w:t>
      </w:r>
      <w:bookmarkEnd w:id="49"/>
      <w:bookmarkEnd w:id="50"/>
      <w:bookmarkEnd w:id="51"/>
      <w:bookmarkEnd w:id="77"/>
      <w:bookmarkEnd w:id="78"/>
      <w:bookmarkEnd w:id="79"/>
    </w:p>
    <w:p w:rsidR="003F3F99" w:rsidRPr="00AE0D77" w:rsidRDefault="003F3F99" w:rsidP="003F3F99">
      <w:pPr>
        <w:keepNext/>
        <w:ind w:rightChars="-25" w:right="-60"/>
        <w:outlineLvl w:val="2"/>
        <w:rPr>
          <w:rFonts w:eastAsia="標楷體"/>
          <w:b/>
          <w:bCs/>
          <w:sz w:val="32"/>
          <w:szCs w:val="32"/>
        </w:rPr>
      </w:pPr>
      <w:bookmarkStart w:id="80" w:name="_Toc337122130"/>
      <w:bookmarkStart w:id="81" w:name="_Toc349916582"/>
      <w:bookmarkStart w:id="82" w:name="_Toc401923794"/>
      <w:bookmarkStart w:id="83" w:name="_Toc402171711"/>
      <w:bookmarkStart w:id="84" w:name="_Toc496866846"/>
      <w:r w:rsidRPr="00AE0D77">
        <w:rPr>
          <w:rFonts w:eastAsia="標楷體"/>
          <w:b/>
          <w:bCs/>
          <w:sz w:val="32"/>
          <w:szCs w:val="32"/>
        </w:rPr>
        <w:t>（一）總體情勢</w:t>
      </w:r>
      <w:bookmarkEnd w:id="80"/>
      <w:bookmarkEnd w:id="81"/>
      <w:bookmarkEnd w:id="82"/>
      <w:bookmarkEnd w:id="83"/>
      <w:bookmarkEnd w:id="84"/>
    </w:p>
    <w:p w:rsidR="003F3F99" w:rsidRPr="00AE0D77" w:rsidRDefault="003F3F99" w:rsidP="003F3F99">
      <w:pPr>
        <w:tabs>
          <w:tab w:val="left" w:pos="540"/>
        </w:tabs>
        <w:spacing w:afterLines="50" w:after="180" w:line="400" w:lineRule="exact"/>
        <w:rPr>
          <w:rFonts w:eastAsia="標楷體"/>
          <w:b/>
          <w:bCs/>
          <w:sz w:val="28"/>
          <w:szCs w:val="28"/>
        </w:rPr>
      </w:pPr>
      <w:bookmarkStart w:id="85" w:name="_Toc337122131"/>
      <w:r w:rsidRPr="00AE0D77">
        <w:rPr>
          <w:rFonts w:eastAsia="標楷體"/>
          <w:b/>
          <w:bCs/>
          <w:sz w:val="28"/>
          <w:szCs w:val="28"/>
        </w:rPr>
        <w:t>１、</w:t>
      </w:r>
      <w:r w:rsidR="006840B6" w:rsidRPr="00AE0D77">
        <w:rPr>
          <w:rFonts w:eastAsia="標楷體"/>
          <w:b/>
          <w:bCs/>
          <w:sz w:val="28"/>
          <w:szCs w:val="28"/>
        </w:rPr>
        <w:t>106</w:t>
      </w:r>
      <w:r w:rsidR="00BD58DD">
        <w:rPr>
          <w:rFonts w:eastAsia="標楷體" w:hint="eastAsia"/>
          <w:b/>
          <w:bCs/>
          <w:sz w:val="28"/>
          <w:szCs w:val="28"/>
        </w:rPr>
        <w:t>、</w:t>
      </w:r>
      <w:r w:rsidR="00BD58DD">
        <w:rPr>
          <w:rFonts w:eastAsia="標楷體" w:hint="eastAsia"/>
          <w:b/>
          <w:bCs/>
          <w:sz w:val="28"/>
          <w:szCs w:val="28"/>
        </w:rPr>
        <w:t>107</w:t>
      </w:r>
      <w:r w:rsidR="006840B6" w:rsidRPr="00AE0D77">
        <w:rPr>
          <w:rFonts w:eastAsia="標楷體"/>
          <w:b/>
          <w:bCs/>
          <w:sz w:val="28"/>
          <w:szCs w:val="28"/>
        </w:rPr>
        <w:t>年經濟成長率預估</w:t>
      </w:r>
      <w:r w:rsidR="00BD58DD" w:rsidRPr="00BD58DD">
        <w:rPr>
          <w:rFonts w:eastAsia="標楷體" w:hint="eastAsia"/>
          <w:b/>
          <w:bCs/>
          <w:sz w:val="28"/>
          <w:szCs w:val="28"/>
        </w:rPr>
        <w:t>分別</w:t>
      </w:r>
      <w:r w:rsidR="006840B6" w:rsidRPr="00AE0D77">
        <w:rPr>
          <w:rFonts w:eastAsia="標楷體"/>
          <w:b/>
          <w:bCs/>
          <w:sz w:val="28"/>
          <w:szCs w:val="28"/>
        </w:rPr>
        <w:t>為</w:t>
      </w:r>
      <w:r w:rsidR="006840B6" w:rsidRPr="00AE0D77">
        <w:rPr>
          <w:rFonts w:eastAsia="標楷體"/>
          <w:b/>
          <w:bCs/>
          <w:sz w:val="28"/>
          <w:szCs w:val="28"/>
        </w:rPr>
        <w:t>2.</w:t>
      </w:r>
      <w:r w:rsidR="00BD58DD">
        <w:rPr>
          <w:rFonts w:eastAsia="標楷體" w:hint="eastAsia"/>
          <w:b/>
          <w:bCs/>
          <w:sz w:val="28"/>
          <w:szCs w:val="28"/>
        </w:rPr>
        <w:t>11</w:t>
      </w:r>
      <w:r w:rsidR="006840B6" w:rsidRPr="00AE0D77">
        <w:rPr>
          <w:rFonts w:eastAsia="標楷體"/>
          <w:b/>
          <w:bCs/>
          <w:sz w:val="28"/>
          <w:szCs w:val="28"/>
        </w:rPr>
        <w:t>%</w:t>
      </w:r>
      <w:r w:rsidR="00BD58DD">
        <w:rPr>
          <w:rFonts w:eastAsia="標楷體" w:hint="eastAsia"/>
          <w:b/>
          <w:bCs/>
          <w:color w:val="000000" w:themeColor="text1"/>
          <w:sz w:val="28"/>
          <w:szCs w:val="28"/>
        </w:rPr>
        <w:t>、</w:t>
      </w:r>
      <w:r w:rsidR="00614BF8">
        <w:rPr>
          <w:rFonts w:eastAsia="標楷體" w:hint="eastAsia"/>
          <w:b/>
          <w:bCs/>
          <w:color w:val="000000" w:themeColor="text1"/>
          <w:sz w:val="28"/>
          <w:szCs w:val="28"/>
        </w:rPr>
        <w:t>2</w:t>
      </w:r>
      <w:r w:rsidR="00BD58DD">
        <w:rPr>
          <w:rFonts w:eastAsia="標楷體" w:hint="eastAsia"/>
          <w:b/>
          <w:bCs/>
          <w:color w:val="000000" w:themeColor="text1"/>
          <w:sz w:val="28"/>
          <w:szCs w:val="28"/>
        </w:rPr>
        <w:t>.</w:t>
      </w:r>
      <w:r w:rsidR="00614BF8">
        <w:rPr>
          <w:rFonts w:eastAsia="標楷體" w:hint="eastAsia"/>
          <w:b/>
          <w:bCs/>
          <w:color w:val="000000" w:themeColor="text1"/>
          <w:sz w:val="28"/>
          <w:szCs w:val="28"/>
        </w:rPr>
        <w:t>27</w:t>
      </w:r>
      <w:r w:rsidR="00BD58DD" w:rsidRPr="00386E40">
        <w:rPr>
          <w:rFonts w:eastAsia="標楷體" w:hint="eastAsia"/>
          <w:b/>
          <w:bCs/>
          <w:color w:val="000000" w:themeColor="text1"/>
          <w:sz w:val="28"/>
          <w:szCs w:val="28"/>
        </w:rPr>
        <w:t>%</w:t>
      </w:r>
    </w:p>
    <w:p w:rsidR="0067433E" w:rsidRPr="00AE0D77" w:rsidRDefault="0067433E" w:rsidP="0067433E">
      <w:pPr>
        <w:widowControl/>
        <w:snapToGrid w:val="0"/>
        <w:spacing w:beforeLines="50" w:before="180" w:line="300" w:lineRule="auto"/>
        <w:ind w:rightChars="-59" w:right="-142" w:firstLineChars="202" w:firstLine="566"/>
        <w:jc w:val="both"/>
        <w:rPr>
          <w:rFonts w:eastAsia="標楷體"/>
          <w:sz w:val="28"/>
          <w:szCs w:val="28"/>
        </w:rPr>
      </w:pPr>
      <w:r w:rsidRPr="0067433E">
        <w:rPr>
          <w:rFonts w:eastAsia="標楷體"/>
          <w:sz w:val="28"/>
          <w:szCs w:val="28"/>
        </w:rPr>
        <w:t>全球</w:t>
      </w:r>
      <w:r w:rsidR="00BD58DD" w:rsidRPr="00BD58DD">
        <w:rPr>
          <w:rFonts w:eastAsia="標楷體" w:hint="eastAsia"/>
          <w:sz w:val="28"/>
          <w:szCs w:val="28"/>
        </w:rPr>
        <w:t>景氣</w:t>
      </w:r>
      <w:r w:rsidR="008F1550">
        <w:rPr>
          <w:rFonts w:eastAsia="標楷體" w:hint="eastAsia"/>
          <w:sz w:val="28"/>
          <w:szCs w:val="28"/>
        </w:rPr>
        <w:t>持續</w:t>
      </w:r>
      <w:r w:rsidR="00BD58DD" w:rsidRPr="00BD58DD">
        <w:rPr>
          <w:rFonts w:eastAsia="標楷體" w:hint="eastAsia"/>
          <w:sz w:val="28"/>
          <w:szCs w:val="28"/>
        </w:rPr>
        <w:t>復甦</w:t>
      </w:r>
      <w:r w:rsidRPr="0067433E">
        <w:rPr>
          <w:rFonts w:eastAsia="標楷體"/>
          <w:sz w:val="28"/>
          <w:szCs w:val="28"/>
        </w:rPr>
        <w:t>，世界貿易量增速亦可望</w:t>
      </w:r>
      <w:r w:rsidR="008F1550">
        <w:rPr>
          <w:rFonts w:eastAsia="標楷體" w:hint="eastAsia"/>
          <w:sz w:val="28"/>
          <w:szCs w:val="28"/>
        </w:rPr>
        <w:t>連續兩年</w:t>
      </w:r>
      <w:r w:rsidRPr="0067433E">
        <w:rPr>
          <w:rFonts w:eastAsia="標楷體"/>
          <w:sz w:val="28"/>
          <w:szCs w:val="28"/>
        </w:rPr>
        <w:t>高於</w:t>
      </w:r>
      <w:r w:rsidR="008F1550">
        <w:rPr>
          <w:rFonts w:eastAsia="標楷體" w:hint="eastAsia"/>
          <w:sz w:val="28"/>
          <w:szCs w:val="28"/>
        </w:rPr>
        <w:t>全球經濟成長率</w:t>
      </w:r>
      <w:r w:rsidRPr="0067433E">
        <w:rPr>
          <w:rFonts w:eastAsia="標楷體"/>
          <w:sz w:val="28"/>
          <w:szCs w:val="28"/>
        </w:rPr>
        <w:t>，驅動外需增溫，加上政府</w:t>
      </w:r>
      <w:r w:rsidR="008F1550">
        <w:rPr>
          <w:rFonts w:eastAsia="標楷體" w:hint="eastAsia"/>
          <w:sz w:val="28"/>
          <w:szCs w:val="28"/>
        </w:rPr>
        <w:t>推動前瞻基礎建設</w:t>
      </w:r>
      <w:r w:rsidRPr="0067433E">
        <w:rPr>
          <w:rFonts w:eastAsia="標楷體"/>
          <w:sz w:val="28"/>
          <w:szCs w:val="28"/>
        </w:rPr>
        <w:t>，逐步帶動內需回溫；受國際油價及原物料價格</w:t>
      </w:r>
      <w:r w:rsidR="00E42255">
        <w:rPr>
          <w:rFonts w:eastAsia="標楷體" w:hint="eastAsia"/>
          <w:sz w:val="28"/>
          <w:szCs w:val="28"/>
        </w:rPr>
        <w:t>漲勢和緩</w:t>
      </w:r>
      <w:r w:rsidRPr="0067433E">
        <w:rPr>
          <w:rFonts w:eastAsia="標楷體"/>
          <w:sz w:val="28"/>
          <w:szCs w:val="28"/>
        </w:rPr>
        <w:t>，</w:t>
      </w:r>
      <w:r w:rsidR="00E42255">
        <w:rPr>
          <w:rFonts w:eastAsia="標楷體" w:hint="eastAsia"/>
          <w:sz w:val="28"/>
          <w:szCs w:val="28"/>
        </w:rPr>
        <w:t>以及新臺幣升值因素</w:t>
      </w:r>
      <w:r w:rsidRPr="0067433E">
        <w:rPr>
          <w:rFonts w:eastAsia="標楷體"/>
          <w:sz w:val="28"/>
          <w:szCs w:val="28"/>
        </w:rPr>
        <w:t>，國內物價走勢</w:t>
      </w:r>
      <w:r w:rsidR="00E42255">
        <w:rPr>
          <w:rFonts w:eastAsia="標楷體" w:hint="eastAsia"/>
          <w:sz w:val="28"/>
          <w:szCs w:val="28"/>
        </w:rPr>
        <w:t>平穩</w:t>
      </w:r>
      <w:r w:rsidRPr="0067433E">
        <w:rPr>
          <w:rFonts w:eastAsia="標楷體"/>
          <w:sz w:val="28"/>
          <w:szCs w:val="28"/>
        </w:rPr>
        <w:t>。行政院主計總處預測</w:t>
      </w:r>
      <w:r w:rsidRPr="0067433E">
        <w:rPr>
          <w:rFonts w:eastAsia="標楷體"/>
          <w:sz w:val="28"/>
          <w:szCs w:val="28"/>
        </w:rPr>
        <w:t>106</w:t>
      </w:r>
      <w:r w:rsidRPr="0067433E">
        <w:rPr>
          <w:rFonts w:eastAsia="標楷體"/>
          <w:sz w:val="28"/>
          <w:szCs w:val="28"/>
        </w:rPr>
        <w:t>年經濟成長</w:t>
      </w:r>
      <w:r w:rsidRPr="0067433E">
        <w:rPr>
          <w:rFonts w:eastAsia="標楷體"/>
          <w:sz w:val="28"/>
          <w:szCs w:val="28"/>
        </w:rPr>
        <w:t>2.</w:t>
      </w:r>
      <w:r w:rsidR="006B3E1D">
        <w:rPr>
          <w:rFonts w:eastAsia="標楷體" w:hint="eastAsia"/>
          <w:sz w:val="28"/>
          <w:szCs w:val="28"/>
        </w:rPr>
        <w:t>11</w:t>
      </w:r>
      <w:r w:rsidRPr="0067433E">
        <w:rPr>
          <w:rFonts w:eastAsia="標楷體"/>
          <w:sz w:val="28"/>
          <w:szCs w:val="28"/>
        </w:rPr>
        <w:t>%</w:t>
      </w:r>
      <w:r w:rsidRPr="0067433E">
        <w:rPr>
          <w:rFonts w:eastAsia="標楷體"/>
          <w:sz w:val="28"/>
          <w:szCs w:val="28"/>
        </w:rPr>
        <w:t>，消費者物價上漲</w:t>
      </w:r>
      <w:r w:rsidRPr="0067433E">
        <w:rPr>
          <w:rFonts w:eastAsia="標楷體"/>
          <w:sz w:val="28"/>
          <w:szCs w:val="28"/>
        </w:rPr>
        <w:t>0.</w:t>
      </w:r>
      <w:r w:rsidR="00CE2501">
        <w:rPr>
          <w:rFonts w:eastAsia="標楷體" w:hint="eastAsia"/>
          <w:sz w:val="28"/>
          <w:szCs w:val="28"/>
        </w:rPr>
        <w:t>66</w:t>
      </w:r>
      <w:r w:rsidRPr="0067433E">
        <w:rPr>
          <w:rFonts w:eastAsia="標楷體"/>
          <w:sz w:val="28"/>
          <w:szCs w:val="28"/>
        </w:rPr>
        <w:t>%</w:t>
      </w:r>
      <w:r w:rsidR="00CE2501">
        <w:rPr>
          <w:rFonts w:eastAsia="標楷體" w:hint="eastAsia"/>
          <w:sz w:val="28"/>
          <w:szCs w:val="28"/>
        </w:rPr>
        <w:t>；</w:t>
      </w:r>
      <w:r w:rsidR="00CE2501">
        <w:rPr>
          <w:rFonts w:eastAsia="標楷體" w:hint="eastAsia"/>
          <w:sz w:val="28"/>
          <w:szCs w:val="28"/>
        </w:rPr>
        <w:t>10</w:t>
      </w:r>
      <w:r w:rsidR="00D2134D">
        <w:rPr>
          <w:rFonts w:eastAsia="標楷體" w:hint="eastAsia"/>
          <w:sz w:val="28"/>
          <w:szCs w:val="28"/>
        </w:rPr>
        <w:t>7</w:t>
      </w:r>
      <w:r w:rsidR="00CE2501" w:rsidRPr="00C77867">
        <w:rPr>
          <w:rFonts w:eastAsia="標楷體" w:hint="eastAsia"/>
          <w:sz w:val="28"/>
          <w:szCs w:val="28"/>
        </w:rPr>
        <w:t>年經濟成長</w:t>
      </w:r>
      <w:r w:rsidR="00CE2501">
        <w:rPr>
          <w:rFonts w:eastAsia="標楷體" w:hint="eastAsia"/>
          <w:sz w:val="28"/>
          <w:szCs w:val="28"/>
        </w:rPr>
        <w:t>2</w:t>
      </w:r>
      <w:r w:rsidR="00CE2501" w:rsidRPr="00C77867">
        <w:rPr>
          <w:rFonts w:eastAsia="標楷體" w:hint="eastAsia"/>
          <w:sz w:val="28"/>
          <w:szCs w:val="28"/>
        </w:rPr>
        <w:t>.</w:t>
      </w:r>
      <w:r w:rsidR="00CE2501">
        <w:rPr>
          <w:rFonts w:eastAsia="標楷體" w:hint="eastAsia"/>
          <w:sz w:val="28"/>
          <w:szCs w:val="28"/>
        </w:rPr>
        <w:t>27</w:t>
      </w:r>
      <w:r w:rsidR="00CE2501" w:rsidRPr="00C77867">
        <w:rPr>
          <w:rFonts w:eastAsia="標楷體" w:hint="eastAsia"/>
          <w:sz w:val="28"/>
          <w:szCs w:val="28"/>
        </w:rPr>
        <w:t>%</w:t>
      </w:r>
      <w:r w:rsidR="00CE2501" w:rsidRPr="00C77867">
        <w:rPr>
          <w:rFonts w:eastAsia="標楷體" w:hint="eastAsia"/>
          <w:sz w:val="28"/>
          <w:szCs w:val="28"/>
        </w:rPr>
        <w:t>，消費者物價則上漲</w:t>
      </w:r>
      <w:r w:rsidR="00CE2501">
        <w:rPr>
          <w:rFonts w:eastAsia="標楷體" w:hint="eastAsia"/>
          <w:sz w:val="28"/>
          <w:szCs w:val="28"/>
        </w:rPr>
        <w:t>0</w:t>
      </w:r>
      <w:r w:rsidR="00CE2501" w:rsidRPr="00C77867">
        <w:rPr>
          <w:rFonts w:eastAsia="標楷體" w:hint="eastAsia"/>
          <w:sz w:val="28"/>
          <w:szCs w:val="28"/>
        </w:rPr>
        <w:t>.</w:t>
      </w:r>
      <w:r w:rsidR="00CE2501">
        <w:rPr>
          <w:rFonts w:eastAsia="標楷體" w:hint="eastAsia"/>
          <w:sz w:val="28"/>
          <w:szCs w:val="28"/>
        </w:rPr>
        <w:t>87</w:t>
      </w:r>
      <w:r w:rsidR="00CE2501" w:rsidRPr="00C77867">
        <w:rPr>
          <w:rFonts w:eastAsia="標楷體" w:hint="eastAsia"/>
          <w:sz w:val="28"/>
          <w:szCs w:val="28"/>
        </w:rPr>
        <w:t>%</w:t>
      </w:r>
      <w:r w:rsidRPr="0067433E">
        <w:rPr>
          <w:rFonts w:eastAsia="標楷體"/>
          <w:sz w:val="28"/>
          <w:szCs w:val="28"/>
        </w:rPr>
        <w:t>。</w:t>
      </w:r>
    </w:p>
    <w:p w:rsidR="0067433E" w:rsidRPr="00AE0D77" w:rsidRDefault="0067433E" w:rsidP="0067433E">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67433E" w:rsidRPr="00AE0D77" w:rsidRDefault="0067433E" w:rsidP="00CE2501">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6786"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770"/>
        <w:gridCol w:w="1795"/>
      </w:tblGrid>
      <w:tr w:rsidR="0022612C" w:rsidRPr="00AE0D77" w:rsidTr="00CE2501">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22612C" w:rsidRPr="00AE0D77" w:rsidRDefault="0022612C" w:rsidP="00BD58DD">
            <w:pPr>
              <w:widowControl/>
              <w:snapToGrid w:val="0"/>
              <w:spacing w:line="220" w:lineRule="exact"/>
              <w:ind w:left="28"/>
              <w:jc w:val="right"/>
              <w:rPr>
                <w:rFonts w:eastAsia="標楷體"/>
                <w:kern w:val="0"/>
              </w:rPr>
            </w:pPr>
            <w:r w:rsidRPr="00AE0D77">
              <w:rPr>
                <w:rFonts w:eastAsia="標楷體"/>
                <w:kern w:val="0"/>
              </w:rPr>
              <w:t>年</w:t>
            </w:r>
          </w:p>
          <w:p w:rsidR="0022612C" w:rsidRPr="00AE0D77" w:rsidRDefault="0022612C" w:rsidP="00BD58DD">
            <w:pPr>
              <w:widowControl/>
              <w:snapToGrid w:val="0"/>
              <w:spacing w:line="220" w:lineRule="exact"/>
              <w:ind w:left="640" w:hanging="640"/>
              <w:rPr>
                <w:rFonts w:eastAsia="標楷體"/>
                <w:kern w:val="0"/>
              </w:rPr>
            </w:pPr>
            <w:r w:rsidRPr="00AE0D77">
              <w:rPr>
                <w:rFonts w:eastAsia="標楷體"/>
                <w:kern w:val="0"/>
              </w:rPr>
              <w:t>預測機構</w:t>
            </w:r>
          </w:p>
        </w:tc>
        <w:tc>
          <w:tcPr>
            <w:tcW w:w="1770" w:type="dxa"/>
            <w:tcBorders>
              <w:bottom w:val="single" w:sz="4" w:space="0" w:color="auto"/>
            </w:tcBorders>
            <w:vAlign w:val="center"/>
          </w:tcPr>
          <w:p w:rsidR="0022612C" w:rsidRPr="00B91B68" w:rsidRDefault="0022612C" w:rsidP="000D0B10">
            <w:pPr>
              <w:widowControl/>
              <w:snapToGrid w:val="0"/>
              <w:spacing w:line="220" w:lineRule="exact"/>
              <w:ind w:left="640" w:hanging="640"/>
              <w:jc w:val="center"/>
              <w:rPr>
                <w:rFonts w:eastAsia="標楷體"/>
                <w:kern w:val="0"/>
              </w:rPr>
            </w:pPr>
            <w:r>
              <w:rPr>
                <w:rFonts w:eastAsia="標楷體"/>
                <w:kern w:val="0"/>
              </w:rPr>
              <w:t>1</w:t>
            </w:r>
            <w:r w:rsidR="000D0B10">
              <w:rPr>
                <w:rFonts w:eastAsia="標楷體" w:hint="eastAsia"/>
                <w:kern w:val="0"/>
              </w:rPr>
              <w:t>06</w:t>
            </w:r>
            <w:r w:rsidRPr="00B91B68">
              <w:rPr>
                <w:rFonts w:eastAsia="標楷體"/>
                <w:kern w:val="0"/>
              </w:rPr>
              <w:t>(</w:t>
            </w:r>
            <w:r>
              <w:rPr>
                <w:rFonts w:eastAsia="標楷體" w:hint="eastAsia"/>
                <w:kern w:val="0"/>
              </w:rPr>
              <w:t>f</w:t>
            </w:r>
            <w:r w:rsidRPr="00B91B68">
              <w:rPr>
                <w:rFonts w:eastAsia="標楷體"/>
                <w:kern w:val="0"/>
              </w:rPr>
              <w:t>)</w:t>
            </w:r>
          </w:p>
        </w:tc>
        <w:tc>
          <w:tcPr>
            <w:tcW w:w="1795" w:type="dxa"/>
            <w:tcBorders>
              <w:bottom w:val="single" w:sz="4" w:space="0" w:color="auto"/>
            </w:tcBorders>
            <w:vAlign w:val="center"/>
          </w:tcPr>
          <w:p w:rsidR="0022612C" w:rsidRPr="00B91B68" w:rsidRDefault="0022612C" w:rsidP="000D0B10">
            <w:pPr>
              <w:widowControl/>
              <w:snapToGrid w:val="0"/>
              <w:spacing w:line="220" w:lineRule="exact"/>
              <w:ind w:left="640" w:hanging="640"/>
              <w:jc w:val="center"/>
              <w:rPr>
                <w:rFonts w:eastAsia="標楷體"/>
                <w:kern w:val="0"/>
              </w:rPr>
            </w:pPr>
            <w:r w:rsidRPr="00B91B68">
              <w:rPr>
                <w:rFonts w:eastAsia="標楷體"/>
                <w:kern w:val="0"/>
              </w:rPr>
              <w:t>1</w:t>
            </w:r>
            <w:r w:rsidR="000D0B10">
              <w:rPr>
                <w:rFonts w:eastAsia="標楷體" w:hint="eastAsia"/>
                <w:kern w:val="0"/>
              </w:rPr>
              <w:t>07</w:t>
            </w:r>
            <w:r w:rsidRPr="00B91B68">
              <w:rPr>
                <w:rFonts w:eastAsia="標楷體"/>
                <w:kern w:val="0"/>
              </w:rPr>
              <w:t>(f)</w:t>
            </w:r>
          </w:p>
        </w:tc>
      </w:tr>
      <w:tr w:rsidR="003C3F33" w:rsidRPr="00B33C12" w:rsidTr="000C13BF">
        <w:trPr>
          <w:trHeight w:val="285"/>
          <w:jc w:val="center"/>
        </w:trPr>
        <w:tc>
          <w:tcPr>
            <w:tcW w:w="394" w:type="dxa"/>
            <w:vMerge w:val="restart"/>
            <w:tcBorders>
              <w:top w:val="single" w:sz="4" w:space="0" w:color="auto"/>
              <w:left w:val="single" w:sz="4" w:space="0" w:color="auto"/>
              <w:right w:val="single" w:sz="4" w:space="0" w:color="auto"/>
            </w:tcBorders>
            <w:vAlign w:val="center"/>
          </w:tcPr>
          <w:p w:rsidR="003C3F33" w:rsidRPr="00AE0D77" w:rsidRDefault="003C3F33" w:rsidP="00BD58DD">
            <w:pPr>
              <w:spacing w:line="340" w:lineRule="exact"/>
              <w:jc w:val="center"/>
              <w:rPr>
                <w:rFonts w:eastAsia="標楷體"/>
              </w:rPr>
            </w:pPr>
            <w:r w:rsidRPr="00AE0D77">
              <w:rPr>
                <w:rFonts w:eastAsia="標楷體"/>
              </w:rPr>
              <w:t>國際</w:t>
            </w:r>
          </w:p>
        </w:tc>
        <w:tc>
          <w:tcPr>
            <w:tcW w:w="2827" w:type="dxa"/>
            <w:tcBorders>
              <w:top w:val="single" w:sz="4" w:space="0" w:color="auto"/>
              <w:left w:val="single" w:sz="4" w:space="0" w:color="auto"/>
              <w:right w:val="single" w:sz="4" w:space="0" w:color="auto"/>
            </w:tcBorders>
          </w:tcPr>
          <w:p w:rsidR="003C3F33" w:rsidRPr="000E67D6" w:rsidRDefault="003C3F33" w:rsidP="003C3F33">
            <w:pPr>
              <w:snapToGrid w:val="0"/>
              <w:spacing w:line="240" w:lineRule="atLeast"/>
              <w:rPr>
                <w:rFonts w:eastAsia="標楷體"/>
              </w:rPr>
            </w:pPr>
            <w:r w:rsidRPr="000E67D6">
              <w:rPr>
                <w:rFonts w:eastAsia="標楷體"/>
              </w:rPr>
              <w:t>IHS Markit (106.</w:t>
            </w:r>
            <w:r w:rsidRPr="000E67D6">
              <w:rPr>
                <w:rFonts w:eastAsia="標楷體" w:hint="eastAsia"/>
              </w:rPr>
              <w:t>10</w:t>
            </w:r>
            <w:r w:rsidRPr="000E67D6">
              <w:rPr>
                <w:rFonts w:eastAsia="標楷體"/>
              </w:rPr>
              <w:t>)</w:t>
            </w:r>
          </w:p>
        </w:tc>
        <w:tc>
          <w:tcPr>
            <w:tcW w:w="1770" w:type="dxa"/>
            <w:tcBorders>
              <w:top w:val="single" w:sz="4" w:space="0" w:color="auto"/>
              <w:left w:val="single" w:sz="4" w:space="0" w:color="auto"/>
              <w:right w:val="single" w:sz="4" w:space="0" w:color="auto"/>
            </w:tcBorders>
          </w:tcPr>
          <w:p w:rsidR="003C3F33" w:rsidRPr="000E67D6" w:rsidRDefault="003C3F33" w:rsidP="000C13BF">
            <w:pPr>
              <w:snapToGrid w:val="0"/>
              <w:spacing w:line="240" w:lineRule="atLeast"/>
              <w:jc w:val="center"/>
              <w:rPr>
                <w:rFonts w:eastAsia="標楷體"/>
              </w:rPr>
            </w:pPr>
            <w:r w:rsidRPr="000E67D6">
              <w:rPr>
                <w:rFonts w:eastAsia="標楷體"/>
              </w:rPr>
              <w:t>2.2</w:t>
            </w:r>
          </w:p>
        </w:tc>
        <w:tc>
          <w:tcPr>
            <w:tcW w:w="1795" w:type="dxa"/>
            <w:tcBorders>
              <w:top w:val="single" w:sz="4" w:space="0" w:color="auto"/>
              <w:left w:val="single" w:sz="4" w:space="0" w:color="auto"/>
              <w:right w:val="single" w:sz="4" w:space="0" w:color="auto"/>
            </w:tcBorders>
          </w:tcPr>
          <w:p w:rsidR="003C3F33" w:rsidRPr="000E67D6" w:rsidRDefault="003C3F33" w:rsidP="000C13BF">
            <w:pPr>
              <w:snapToGrid w:val="0"/>
              <w:spacing w:line="240" w:lineRule="atLeast"/>
              <w:jc w:val="center"/>
              <w:rPr>
                <w:rFonts w:eastAsia="標楷體"/>
              </w:rPr>
            </w:pPr>
            <w:r w:rsidRPr="000E67D6">
              <w:rPr>
                <w:rFonts w:eastAsia="標楷體"/>
              </w:rPr>
              <w:t>2.</w:t>
            </w:r>
            <w:r w:rsidRPr="000E67D6">
              <w:rPr>
                <w:rFonts w:eastAsia="標楷體" w:hint="eastAsia"/>
              </w:rPr>
              <w:t>2</w:t>
            </w:r>
          </w:p>
        </w:tc>
      </w:tr>
      <w:tr w:rsidR="003C3F33" w:rsidRPr="00B33C12" w:rsidTr="000C13BF">
        <w:trPr>
          <w:trHeight w:val="241"/>
          <w:jc w:val="center"/>
        </w:trPr>
        <w:tc>
          <w:tcPr>
            <w:tcW w:w="394" w:type="dxa"/>
            <w:vMerge/>
            <w:tcBorders>
              <w:left w:val="single" w:sz="4" w:space="0" w:color="auto"/>
              <w:right w:val="single" w:sz="4" w:space="0" w:color="auto"/>
            </w:tcBorders>
            <w:vAlign w:val="center"/>
          </w:tcPr>
          <w:p w:rsidR="003C3F33" w:rsidRPr="00AE0D77" w:rsidRDefault="003C3F33"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3C3F33" w:rsidRPr="000E67D6" w:rsidRDefault="003C3F33" w:rsidP="00047119">
            <w:pPr>
              <w:snapToGrid w:val="0"/>
              <w:spacing w:line="240" w:lineRule="atLeast"/>
              <w:rPr>
                <w:rFonts w:eastAsia="標楷體"/>
              </w:rPr>
            </w:pPr>
            <w:r w:rsidRPr="000E67D6">
              <w:rPr>
                <w:rFonts w:eastAsia="標楷體"/>
              </w:rPr>
              <w:t>IMF(106.</w:t>
            </w:r>
            <w:r w:rsidRPr="000E67D6">
              <w:rPr>
                <w:rFonts w:eastAsia="標楷體" w:hint="eastAsia"/>
              </w:rPr>
              <w:t>10</w:t>
            </w:r>
            <w:r w:rsidRPr="000E67D6">
              <w:rPr>
                <w:rFonts w:eastAsia="標楷體"/>
              </w:rPr>
              <w:t>)</w:t>
            </w:r>
          </w:p>
        </w:tc>
        <w:tc>
          <w:tcPr>
            <w:tcW w:w="1770" w:type="dxa"/>
            <w:tcBorders>
              <w:top w:val="single" w:sz="4" w:space="0" w:color="auto"/>
              <w:left w:val="single" w:sz="4" w:space="0" w:color="auto"/>
              <w:bottom w:val="single" w:sz="4" w:space="0" w:color="auto"/>
              <w:right w:val="single" w:sz="4" w:space="0" w:color="auto"/>
            </w:tcBorders>
          </w:tcPr>
          <w:p w:rsidR="003C3F33" w:rsidRPr="000E67D6" w:rsidRDefault="003C3F33" w:rsidP="00047119">
            <w:pPr>
              <w:snapToGrid w:val="0"/>
              <w:spacing w:line="240" w:lineRule="atLeast"/>
              <w:jc w:val="center"/>
              <w:rPr>
                <w:rFonts w:eastAsia="標楷體"/>
              </w:rPr>
            </w:pPr>
            <w:r w:rsidRPr="000E67D6">
              <w:rPr>
                <w:rFonts w:eastAsia="標楷體" w:hint="eastAsia"/>
              </w:rPr>
              <w:t>2.0</w:t>
            </w:r>
          </w:p>
        </w:tc>
        <w:tc>
          <w:tcPr>
            <w:tcW w:w="1795" w:type="dxa"/>
            <w:tcBorders>
              <w:top w:val="single" w:sz="4" w:space="0" w:color="auto"/>
              <w:left w:val="single" w:sz="4" w:space="0" w:color="auto"/>
              <w:bottom w:val="single" w:sz="4" w:space="0" w:color="auto"/>
              <w:right w:val="single" w:sz="4" w:space="0" w:color="auto"/>
            </w:tcBorders>
          </w:tcPr>
          <w:p w:rsidR="003C3F33" w:rsidRPr="000E67D6" w:rsidRDefault="003C3F33" w:rsidP="00047119">
            <w:pPr>
              <w:snapToGrid w:val="0"/>
              <w:spacing w:line="240" w:lineRule="atLeast"/>
              <w:jc w:val="center"/>
              <w:rPr>
                <w:rFonts w:eastAsia="標楷體"/>
              </w:rPr>
            </w:pPr>
            <w:r w:rsidRPr="000E67D6">
              <w:rPr>
                <w:rFonts w:eastAsia="標楷體"/>
              </w:rPr>
              <w:t>1.9</w:t>
            </w:r>
          </w:p>
        </w:tc>
      </w:tr>
      <w:tr w:rsidR="003C3F33" w:rsidRPr="00AE0D77" w:rsidTr="000C13BF">
        <w:trPr>
          <w:trHeight w:val="241"/>
          <w:jc w:val="center"/>
        </w:trPr>
        <w:tc>
          <w:tcPr>
            <w:tcW w:w="394" w:type="dxa"/>
            <w:vMerge/>
            <w:tcBorders>
              <w:left w:val="single" w:sz="4" w:space="0" w:color="auto"/>
              <w:bottom w:val="double" w:sz="4" w:space="0" w:color="auto"/>
              <w:right w:val="single" w:sz="4" w:space="0" w:color="auto"/>
            </w:tcBorders>
            <w:vAlign w:val="center"/>
          </w:tcPr>
          <w:p w:rsidR="003C3F33" w:rsidRPr="00AE0D77" w:rsidRDefault="003C3F33" w:rsidP="00BD58DD">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tcPr>
          <w:p w:rsidR="003C3F33" w:rsidRPr="000E67D6" w:rsidRDefault="003C3F33" w:rsidP="00047119">
            <w:pPr>
              <w:snapToGrid w:val="0"/>
              <w:spacing w:line="240" w:lineRule="atLeast"/>
              <w:rPr>
                <w:rFonts w:eastAsia="標楷體"/>
              </w:rPr>
            </w:pPr>
            <w:r w:rsidRPr="000E67D6">
              <w:rPr>
                <w:rFonts w:eastAsia="標楷體"/>
              </w:rPr>
              <w:t>ADB(106.</w:t>
            </w:r>
            <w:r w:rsidRPr="000E67D6">
              <w:rPr>
                <w:rFonts w:eastAsia="標楷體" w:hint="eastAsia"/>
              </w:rPr>
              <w:t>9</w:t>
            </w:r>
            <w:r w:rsidRPr="000E67D6">
              <w:rPr>
                <w:rFonts w:eastAsia="標楷體"/>
              </w:rPr>
              <w:t>)</w:t>
            </w:r>
          </w:p>
        </w:tc>
        <w:tc>
          <w:tcPr>
            <w:tcW w:w="1770" w:type="dxa"/>
            <w:tcBorders>
              <w:top w:val="single" w:sz="4" w:space="0" w:color="auto"/>
              <w:left w:val="single" w:sz="4" w:space="0" w:color="auto"/>
              <w:bottom w:val="double" w:sz="4" w:space="0" w:color="auto"/>
              <w:right w:val="single" w:sz="4" w:space="0" w:color="auto"/>
            </w:tcBorders>
          </w:tcPr>
          <w:p w:rsidR="003C3F33" w:rsidRPr="000E67D6" w:rsidRDefault="003C3F33" w:rsidP="00047119">
            <w:pPr>
              <w:snapToGrid w:val="0"/>
              <w:spacing w:line="240" w:lineRule="atLeast"/>
              <w:jc w:val="center"/>
              <w:rPr>
                <w:rFonts w:eastAsia="標楷體"/>
              </w:rPr>
            </w:pPr>
            <w:r w:rsidRPr="000E67D6">
              <w:rPr>
                <w:rFonts w:eastAsia="標楷體"/>
              </w:rPr>
              <w:t>2.0</w:t>
            </w:r>
          </w:p>
        </w:tc>
        <w:tc>
          <w:tcPr>
            <w:tcW w:w="1795" w:type="dxa"/>
            <w:tcBorders>
              <w:top w:val="single" w:sz="4" w:space="0" w:color="auto"/>
              <w:left w:val="single" w:sz="4" w:space="0" w:color="auto"/>
              <w:bottom w:val="double" w:sz="4" w:space="0" w:color="auto"/>
              <w:right w:val="single" w:sz="4" w:space="0" w:color="auto"/>
            </w:tcBorders>
          </w:tcPr>
          <w:p w:rsidR="003C3F33" w:rsidRPr="000E67D6" w:rsidRDefault="003C3F33" w:rsidP="00047119">
            <w:pPr>
              <w:snapToGrid w:val="0"/>
              <w:spacing w:line="240" w:lineRule="atLeast"/>
              <w:jc w:val="center"/>
              <w:rPr>
                <w:rFonts w:eastAsia="標楷體"/>
              </w:rPr>
            </w:pPr>
            <w:r w:rsidRPr="000E67D6">
              <w:rPr>
                <w:rFonts w:eastAsia="標楷體" w:hint="eastAsia"/>
              </w:rPr>
              <w:t>2.2</w:t>
            </w:r>
          </w:p>
        </w:tc>
      </w:tr>
      <w:tr w:rsidR="00535803" w:rsidRPr="00B33C12" w:rsidTr="000C13BF">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535803" w:rsidRPr="00AE0D77" w:rsidRDefault="00535803" w:rsidP="00BD58DD">
            <w:pPr>
              <w:tabs>
                <w:tab w:val="left" w:pos="0"/>
              </w:tabs>
              <w:adjustRightInd w:val="0"/>
              <w:snapToGrid w:val="0"/>
              <w:spacing w:line="340" w:lineRule="exact"/>
              <w:jc w:val="center"/>
              <w:rPr>
                <w:rFonts w:eastAsia="標楷體"/>
              </w:rPr>
            </w:pPr>
            <w:r w:rsidRPr="00AE0D77">
              <w:rPr>
                <w:rFonts w:eastAsia="標楷體"/>
              </w:rPr>
              <w:t>國內</w:t>
            </w:r>
          </w:p>
        </w:tc>
        <w:tc>
          <w:tcPr>
            <w:tcW w:w="2827" w:type="dxa"/>
            <w:tcBorders>
              <w:top w:val="double" w:sz="4" w:space="0" w:color="auto"/>
              <w:left w:val="single" w:sz="4" w:space="0" w:color="auto"/>
              <w:bottom w:val="single" w:sz="4" w:space="0" w:color="auto"/>
              <w:right w:val="single" w:sz="4" w:space="0" w:color="auto"/>
            </w:tcBorders>
            <w:shd w:val="clear" w:color="auto" w:fill="FFFFFF" w:themeFill="background1"/>
          </w:tcPr>
          <w:p w:rsidR="00535803" w:rsidRPr="000E67D6" w:rsidRDefault="00535803" w:rsidP="00047119">
            <w:pPr>
              <w:snapToGrid w:val="0"/>
              <w:spacing w:line="240" w:lineRule="atLeast"/>
              <w:rPr>
                <w:rFonts w:eastAsia="標楷體"/>
              </w:rPr>
            </w:pPr>
            <w:r w:rsidRPr="000E67D6">
              <w:rPr>
                <w:rFonts w:eastAsia="標楷體"/>
              </w:rPr>
              <w:t>中華經濟研究院</w:t>
            </w:r>
            <w:r w:rsidRPr="000E67D6">
              <w:rPr>
                <w:rFonts w:eastAsia="標楷體"/>
              </w:rPr>
              <w:t>(106.</w:t>
            </w:r>
            <w:r w:rsidRPr="000E67D6">
              <w:rPr>
                <w:rFonts w:eastAsia="標楷體" w:hint="eastAsia"/>
              </w:rPr>
              <w:t>10</w:t>
            </w:r>
            <w:r w:rsidRPr="000E67D6">
              <w:rPr>
                <w:rFonts w:eastAsia="標楷體"/>
              </w:rPr>
              <w:t>)</w:t>
            </w:r>
          </w:p>
        </w:tc>
        <w:tc>
          <w:tcPr>
            <w:tcW w:w="1770" w:type="dxa"/>
            <w:tcBorders>
              <w:top w:val="double" w:sz="4" w:space="0" w:color="auto"/>
              <w:left w:val="single" w:sz="4" w:space="0" w:color="auto"/>
              <w:bottom w:val="single" w:sz="4" w:space="0" w:color="auto"/>
              <w:right w:val="single" w:sz="4" w:space="0" w:color="auto"/>
            </w:tcBorders>
            <w:shd w:val="clear" w:color="auto" w:fill="FFFFFF" w:themeFill="background1"/>
          </w:tcPr>
          <w:p w:rsidR="00535803" w:rsidRPr="000E67D6" w:rsidRDefault="00535803" w:rsidP="00047119">
            <w:pPr>
              <w:snapToGrid w:val="0"/>
              <w:spacing w:line="240" w:lineRule="atLeast"/>
              <w:jc w:val="center"/>
              <w:rPr>
                <w:rFonts w:eastAsia="標楷體"/>
              </w:rPr>
            </w:pPr>
            <w:r w:rsidRPr="000E67D6">
              <w:rPr>
                <w:rFonts w:eastAsia="標楷體"/>
              </w:rPr>
              <w:t>2.1</w:t>
            </w:r>
            <w:r w:rsidRPr="000E67D6">
              <w:rPr>
                <w:rFonts w:eastAsia="標楷體" w:hint="eastAsia"/>
              </w:rPr>
              <w:t>8</w:t>
            </w:r>
          </w:p>
        </w:tc>
        <w:tc>
          <w:tcPr>
            <w:tcW w:w="1795" w:type="dxa"/>
            <w:tcBorders>
              <w:top w:val="double" w:sz="4" w:space="0" w:color="auto"/>
              <w:left w:val="single" w:sz="4" w:space="0" w:color="auto"/>
              <w:bottom w:val="single" w:sz="4" w:space="0" w:color="auto"/>
              <w:right w:val="single" w:sz="4" w:space="0" w:color="auto"/>
            </w:tcBorders>
            <w:shd w:val="clear" w:color="auto" w:fill="FFFFFF" w:themeFill="background1"/>
          </w:tcPr>
          <w:p w:rsidR="00535803" w:rsidRPr="000E67D6" w:rsidRDefault="00535803" w:rsidP="00047119">
            <w:pPr>
              <w:snapToGrid w:val="0"/>
              <w:spacing w:line="240" w:lineRule="atLeast"/>
              <w:jc w:val="center"/>
              <w:rPr>
                <w:rFonts w:eastAsia="標楷體"/>
              </w:rPr>
            </w:pPr>
            <w:r w:rsidRPr="000E67D6">
              <w:rPr>
                <w:rFonts w:eastAsia="標楷體"/>
              </w:rPr>
              <w:t>2.</w:t>
            </w:r>
            <w:r w:rsidRPr="000E67D6">
              <w:rPr>
                <w:rFonts w:eastAsia="標楷體" w:hint="eastAsia"/>
              </w:rPr>
              <w:t>2</w:t>
            </w:r>
          </w:p>
        </w:tc>
      </w:tr>
      <w:tr w:rsidR="00535803" w:rsidRPr="00B33C12"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535803" w:rsidRPr="00AE0D77" w:rsidRDefault="00535803"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tcPr>
          <w:p w:rsidR="00535803" w:rsidRPr="000E67D6" w:rsidRDefault="00535803" w:rsidP="00047119">
            <w:pPr>
              <w:snapToGrid w:val="0"/>
              <w:spacing w:line="240" w:lineRule="atLeast"/>
              <w:rPr>
                <w:rFonts w:eastAsia="標楷體"/>
              </w:rPr>
            </w:pPr>
            <w:r w:rsidRPr="000E67D6">
              <w:rPr>
                <w:rFonts w:eastAsia="標楷體"/>
              </w:rPr>
              <w:t>行政院主計總處</w:t>
            </w:r>
            <w:r w:rsidRPr="000E67D6">
              <w:rPr>
                <w:rFonts w:eastAsia="標楷體"/>
              </w:rPr>
              <w:t xml:space="preserve"> (106.8)</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535803" w:rsidRPr="000E67D6" w:rsidRDefault="00535803" w:rsidP="00047119">
            <w:pPr>
              <w:snapToGrid w:val="0"/>
              <w:spacing w:line="240" w:lineRule="atLeast"/>
              <w:jc w:val="center"/>
              <w:rPr>
                <w:rFonts w:eastAsia="標楷體"/>
              </w:rPr>
            </w:pPr>
            <w:r w:rsidRPr="000E67D6">
              <w:rPr>
                <w:rFonts w:eastAsia="標楷體"/>
              </w:rPr>
              <w:t>2.11</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535803" w:rsidRPr="000E67D6" w:rsidRDefault="00535803" w:rsidP="00047119">
            <w:pPr>
              <w:snapToGrid w:val="0"/>
              <w:spacing w:line="240" w:lineRule="atLeast"/>
              <w:jc w:val="center"/>
              <w:rPr>
                <w:rFonts w:eastAsia="標楷體"/>
              </w:rPr>
            </w:pPr>
            <w:r w:rsidRPr="000E67D6">
              <w:rPr>
                <w:rFonts w:eastAsia="標楷體"/>
              </w:rPr>
              <w:t>2.27</w:t>
            </w:r>
          </w:p>
        </w:tc>
      </w:tr>
      <w:tr w:rsidR="00535803" w:rsidRPr="000D220D"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535803" w:rsidRPr="00AE0D77" w:rsidRDefault="00535803"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535803" w:rsidRPr="000E67D6" w:rsidRDefault="00535803" w:rsidP="00047119">
            <w:pPr>
              <w:snapToGrid w:val="0"/>
              <w:spacing w:line="240" w:lineRule="atLeast"/>
              <w:rPr>
                <w:rFonts w:eastAsia="標楷體"/>
              </w:rPr>
            </w:pPr>
            <w:r w:rsidRPr="000E67D6">
              <w:rPr>
                <w:rFonts w:eastAsia="標楷體"/>
              </w:rPr>
              <w:t>台灣經濟研究院</w:t>
            </w:r>
            <w:r w:rsidRPr="000E67D6">
              <w:rPr>
                <w:rFonts w:eastAsia="標楷體"/>
              </w:rPr>
              <w:t>(106.7)</w:t>
            </w:r>
          </w:p>
        </w:tc>
        <w:tc>
          <w:tcPr>
            <w:tcW w:w="1770" w:type="dxa"/>
            <w:tcBorders>
              <w:top w:val="single" w:sz="4" w:space="0" w:color="auto"/>
              <w:left w:val="single" w:sz="4" w:space="0" w:color="auto"/>
              <w:bottom w:val="single" w:sz="4" w:space="0" w:color="auto"/>
              <w:right w:val="single" w:sz="4" w:space="0" w:color="auto"/>
            </w:tcBorders>
          </w:tcPr>
          <w:p w:rsidR="00535803" w:rsidRPr="000E67D6" w:rsidRDefault="00535803" w:rsidP="00047119">
            <w:pPr>
              <w:snapToGrid w:val="0"/>
              <w:spacing w:line="240" w:lineRule="atLeast"/>
              <w:jc w:val="center"/>
              <w:rPr>
                <w:rFonts w:eastAsia="標楷體"/>
              </w:rPr>
            </w:pPr>
            <w:r w:rsidRPr="000E67D6">
              <w:rPr>
                <w:rFonts w:eastAsia="標楷體"/>
              </w:rPr>
              <w:t>2.08</w:t>
            </w:r>
          </w:p>
        </w:tc>
        <w:tc>
          <w:tcPr>
            <w:tcW w:w="1795" w:type="dxa"/>
            <w:tcBorders>
              <w:top w:val="single" w:sz="4" w:space="0" w:color="auto"/>
              <w:left w:val="single" w:sz="4" w:space="0" w:color="auto"/>
              <w:bottom w:val="single" w:sz="4" w:space="0" w:color="auto"/>
              <w:right w:val="single" w:sz="4" w:space="0" w:color="auto"/>
            </w:tcBorders>
          </w:tcPr>
          <w:p w:rsidR="00535803" w:rsidRPr="000E67D6" w:rsidRDefault="00535803" w:rsidP="00047119">
            <w:pPr>
              <w:snapToGrid w:val="0"/>
              <w:spacing w:line="240" w:lineRule="atLeast"/>
              <w:jc w:val="center"/>
              <w:rPr>
                <w:rFonts w:eastAsia="標楷體"/>
              </w:rPr>
            </w:pPr>
            <w:r w:rsidRPr="000E67D6">
              <w:rPr>
                <w:rFonts w:eastAsia="標楷體"/>
              </w:rPr>
              <w:t>-</w:t>
            </w:r>
          </w:p>
        </w:tc>
      </w:tr>
      <w:tr w:rsidR="00535803" w:rsidRPr="00AE0D77" w:rsidTr="000C13BF">
        <w:trPr>
          <w:trHeight w:val="241"/>
          <w:jc w:val="center"/>
        </w:trPr>
        <w:tc>
          <w:tcPr>
            <w:tcW w:w="394" w:type="dxa"/>
            <w:vMerge/>
            <w:tcBorders>
              <w:left w:val="single" w:sz="4" w:space="0" w:color="auto"/>
              <w:right w:val="single" w:sz="4" w:space="0" w:color="auto"/>
            </w:tcBorders>
            <w:shd w:val="clear" w:color="auto" w:fill="FFFFFF" w:themeFill="background1"/>
          </w:tcPr>
          <w:p w:rsidR="00535803" w:rsidRPr="00AE0D77" w:rsidRDefault="00535803"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535803" w:rsidRPr="004B2380" w:rsidRDefault="00535803" w:rsidP="00047119">
            <w:pPr>
              <w:snapToGrid w:val="0"/>
              <w:spacing w:line="240" w:lineRule="atLeast"/>
              <w:rPr>
                <w:rFonts w:eastAsia="標楷體"/>
                <w:color w:val="000000" w:themeColor="text1"/>
              </w:rPr>
            </w:pPr>
            <w:r w:rsidRPr="004B2380">
              <w:rPr>
                <w:rFonts w:eastAsia="標楷體"/>
                <w:color w:val="000000" w:themeColor="text1"/>
              </w:rPr>
              <w:t>中央研究院</w:t>
            </w:r>
            <w:r w:rsidRPr="004B2380">
              <w:rPr>
                <w:rFonts w:eastAsia="標楷體"/>
                <w:color w:val="000000" w:themeColor="text1"/>
              </w:rPr>
              <w:t>(106.7)</w:t>
            </w:r>
          </w:p>
        </w:tc>
        <w:tc>
          <w:tcPr>
            <w:tcW w:w="1770" w:type="dxa"/>
            <w:tcBorders>
              <w:top w:val="single" w:sz="4" w:space="0" w:color="auto"/>
              <w:left w:val="single" w:sz="4" w:space="0" w:color="auto"/>
              <w:bottom w:val="single" w:sz="4" w:space="0" w:color="auto"/>
              <w:right w:val="single" w:sz="4" w:space="0" w:color="auto"/>
            </w:tcBorders>
          </w:tcPr>
          <w:p w:rsidR="00535803" w:rsidRPr="004B2380" w:rsidRDefault="00535803" w:rsidP="00047119">
            <w:pPr>
              <w:snapToGrid w:val="0"/>
              <w:spacing w:line="240" w:lineRule="atLeast"/>
              <w:jc w:val="center"/>
              <w:rPr>
                <w:rFonts w:eastAsia="標楷體"/>
                <w:color w:val="000000" w:themeColor="text1"/>
              </w:rPr>
            </w:pPr>
            <w:r w:rsidRPr="004B2380">
              <w:rPr>
                <w:rFonts w:eastAsia="標楷體"/>
                <w:color w:val="000000" w:themeColor="text1"/>
              </w:rPr>
              <w:t>2.18</w:t>
            </w:r>
          </w:p>
        </w:tc>
        <w:tc>
          <w:tcPr>
            <w:tcW w:w="1795" w:type="dxa"/>
            <w:tcBorders>
              <w:top w:val="single" w:sz="4" w:space="0" w:color="auto"/>
              <w:left w:val="single" w:sz="4" w:space="0" w:color="auto"/>
              <w:bottom w:val="single" w:sz="4" w:space="0" w:color="auto"/>
              <w:right w:val="single" w:sz="4" w:space="0" w:color="auto"/>
            </w:tcBorders>
          </w:tcPr>
          <w:p w:rsidR="00535803" w:rsidRPr="004B2380" w:rsidRDefault="00535803" w:rsidP="00047119">
            <w:pPr>
              <w:snapToGrid w:val="0"/>
              <w:spacing w:line="240" w:lineRule="atLeast"/>
              <w:jc w:val="center"/>
              <w:rPr>
                <w:rFonts w:eastAsia="標楷體"/>
                <w:color w:val="000000" w:themeColor="text1"/>
              </w:rPr>
            </w:pPr>
            <w:r w:rsidRPr="004B2380">
              <w:rPr>
                <w:rFonts w:eastAsia="標楷體"/>
                <w:color w:val="000000" w:themeColor="text1"/>
              </w:rPr>
              <w:t>-</w:t>
            </w:r>
          </w:p>
        </w:tc>
      </w:tr>
      <w:tr w:rsidR="00535803" w:rsidRPr="0067433E" w:rsidTr="00CE2501">
        <w:trPr>
          <w:trHeight w:val="241"/>
          <w:jc w:val="center"/>
        </w:trPr>
        <w:tc>
          <w:tcPr>
            <w:tcW w:w="394" w:type="dxa"/>
            <w:vMerge/>
            <w:tcBorders>
              <w:left w:val="single" w:sz="4" w:space="0" w:color="auto"/>
              <w:right w:val="single" w:sz="4" w:space="0" w:color="auto"/>
            </w:tcBorders>
            <w:shd w:val="clear" w:color="auto" w:fill="FFFFFF" w:themeFill="background1"/>
          </w:tcPr>
          <w:p w:rsidR="00535803" w:rsidRPr="00AE0D77" w:rsidRDefault="00535803"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auto"/>
          </w:tcPr>
          <w:p w:rsidR="00535803" w:rsidRPr="004B2380" w:rsidRDefault="00535803" w:rsidP="000C13BF">
            <w:pPr>
              <w:snapToGrid w:val="0"/>
              <w:spacing w:line="240" w:lineRule="atLeast"/>
              <w:rPr>
                <w:rFonts w:eastAsia="標楷體"/>
                <w:color w:val="000000"/>
              </w:rPr>
            </w:pPr>
            <w:r w:rsidRPr="004B2380">
              <w:rPr>
                <w:rFonts w:eastAsia="標楷體"/>
                <w:color w:val="000000"/>
              </w:rPr>
              <w:t>臺灣綜合研究院</w:t>
            </w:r>
            <w:r w:rsidRPr="004B2380">
              <w:rPr>
                <w:rFonts w:eastAsia="標楷體"/>
                <w:color w:val="000000"/>
              </w:rPr>
              <w:t xml:space="preserve"> (106.6)</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35803" w:rsidRPr="004B2380" w:rsidRDefault="00535803" w:rsidP="000C13BF">
            <w:pPr>
              <w:snapToGrid w:val="0"/>
              <w:spacing w:line="240" w:lineRule="atLeast"/>
              <w:jc w:val="center"/>
              <w:rPr>
                <w:rFonts w:eastAsia="標楷體"/>
                <w:color w:val="000000"/>
              </w:rPr>
            </w:pPr>
            <w:r w:rsidRPr="004B2380">
              <w:rPr>
                <w:rFonts w:eastAsia="標楷體"/>
                <w:color w:val="000000"/>
              </w:rPr>
              <w:t>2.01</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535803" w:rsidRPr="004B2380" w:rsidRDefault="00535803" w:rsidP="000C13BF">
            <w:pPr>
              <w:snapToGrid w:val="0"/>
              <w:spacing w:line="240" w:lineRule="atLeast"/>
              <w:jc w:val="center"/>
              <w:rPr>
                <w:rFonts w:eastAsia="標楷體"/>
                <w:color w:val="000000" w:themeColor="text1"/>
              </w:rPr>
            </w:pPr>
            <w:r w:rsidRPr="004B2380">
              <w:rPr>
                <w:rFonts w:eastAsia="標楷體"/>
                <w:color w:val="000000" w:themeColor="text1"/>
              </w:rPr>
              <w:t>-</w:t>
            </w:r>
          </w:p>
        </w:tc>
      </w:tr>
    </w:tbl>
    <w:p w:rsidR="00F67965" w:rsidRPr="00AE0D77" w:rsidRDefault="0067433E" w:rsidP="00CE2501">
      <w:pPr>
        <w:widowControl/>
        <w:snapToGrid w:val="0"/>
        <w:spacing w:line="260" w:lineRule="exact"/>
        <w:ind w:leftChars="177" w:left="425" w:firstLineChars="258" w:firstLine="568"/>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6840B6" w:rsidRPr="00AE0D77">
        <w:rPr>
          <w:rFonts w:eastAsia="標楷體"/>
          <w:b/>
          <w:sz w:val="28"/>
          <w:szCs w:val="28"/>
          <w:lang w:val="zh-TW"/>
        </w:rPr>
        <w:t>5</w:t>
      </w:r>
      <w:r w:rsidRPr="00AE0D77">
        <w:rPr>
          <w:rFonts w:eastAsia="標楷體"/>
          <w:b/>
          <w:sz w:val="28"/>
          <w:szCs w:val="28"/>
          <w:lang w:val="zh-TW"/>
        </w:rPr>
        <w:t>及</w:t>
      </w:r>
      <w:r w:rsidRPr="00AE0D77">
        <w:rPr>
          <w:rFonts w:eastAsia="標楷體"/>
          <w:b/>
          <w:sz w:val="28"/>
          <w:szCs w:val="28"/>
          <w:lang w:val="zh-TW"/>
        </w:rPr>
        <w:t>10</w:t>
      </w:r>
      <w:r w:rsidR="006840B6" w:rsidRPr="00AE0D77">
        <w:rPr>
          <w:rFonts w:eastAsia="標楷體"/>
          <w:b/>
          <w:sz w:val="28"/>
          <w:szCs w:val="28"/>
          <w:lang w:val="zh-TW"/>
        </w:rPr>
        <w:t>6</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6</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7</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D2134D" w:rsidRPr="00AE0D77" w:rsidTr="000C13BF">
        <w:trPr>
          <w:cantSplit/>
          <w:trHeight w:val="65"/>
          <w:jc w:val="center"/>
        </w:trPr>
        <w:tc>
          <w:tcPr>
            <w:tcW w:w="2581" w:type="dxa"/>
            <w:tcBorders>
              <w:top w:val="single" w:sz="6"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2.11</w:t>
            </w:r>
          </w:p>
        </w:tc>
        <w:tc>
          <w:tcPr>
            <w:tcW w:w="1476" w:type="dxa"/>
            <w:tcBorders>
              <w:top w:val="single" w:sz="6" w:space="0" w:color="auto"/>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2.11</w:t>
            </w:r>
          </w:p>
        </w:tc>
        <w:tc>
          <w:tcPr>
            <w:tcW w:w="1571" w:type="dxa"/>
            <w:tcBorders>
              <w:top w:val="single" w:sz="6" w:space="0" w:color="auto"/>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2.27</w:t>
            </w:r>
          </w:p>
        </w:tc>
        <w:tc>
          <w:tcPr>
            <w:tcW w:w="1466" w:type="dxa"/>
            <w:tcBorders>
              <w:top w:val="single" w:sz="6" w:space="0" w:color="auto"/>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2.27</w:t>
            </w:r>
          </w:p>
        </w:tc>
      </w:tr>
      <w:tr w:rsidR="00D2134D" w:rsidRPr="00AE0D77" w:rsidTr="000C13BF">
        <w:trPr>
          <w:cantSplit/>
          <w:trHeight w:val="80"/>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1.70</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1.49</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2.02</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1.78</w:t>
            </w:r>
          </w:p>
        </w:tc>
      </w:tr>
      <w:tr w:rsidR="00D2134D" w:rsidRPr="00AE0D77" w:rsidTr="000C13BF">
        <w:trPr>
          <w:cantSplit/>
          <w:trHeight w:val="229"/>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1.89</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1.00</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1.92</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1.02</w:t>
            </w:r>
          </w:p>
        </w:tc>
      </w:tr>
      <w:tr w:rsidR="00D2134D" w:rsidRPr="00AE0D77" w:rsidTr="000C13BF">
        <w:trPr>
          <w:cantSplit/>
          <w:trHeight w:val="108"/>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-0.55</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-0.08</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0.69</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0.10</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2.13</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0.45</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2.68</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0.57</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1.70</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0.29</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1.55</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0.27</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4.93</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0.05</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1.37</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0.02</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3.74</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0.10</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10.59</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0.28</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D2134D" w:rsidRPr="00AE0D77" w:rsidRDefault="00D2134D" w:rsidP="004B2380">
            <w:pPr>
              <w:snapToGrid w:val="0"/>
              <w:ind w:right="537"/>
              <w:jc w:val="right"/>
              <w:rPr>
                <w:rFonts w:eastAsia="標楷體"/>
              </w:rPr>
            </w:pPr>
            <w:r w:rsidRPr="00AE0D77">
              <w:rPr>
                <w:rFonts w:eastAsia="標楷體"/>
              </w:rPr>
              <w:t>-</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0.61</w:t>
            </w:r>
          </w:p>
        </w:tc>
        <w:tc>
          <w:tcPr>
            <w:tcW w:w="1571" w:type="dxa"/>
            <w:tcBorders>
              <w:right w:val="single" w:sz="6" w:space="0" w:color="auto"/>
            </w:tcBorders>
            <w:vAlign w:val="center"/>
          </w:tcPr>
          <w:p w:rsidR="00D2134D" w:rsidRPr="00AE0D77" w:rsidRDefault="00D2134D" w:rsidP="004B2380">
            <w:pPr>
              <w:snapToGrid w:val="0"/>
              <w:ind w:right="465"/>
              <w:jc w:val="right"/>
              <w:rPr>
                <w:rFonts w:eastAsia="標楷體"/>
              </w:rPr>
            </w:pPr>
            <w:r w:rsidRPr="00AE0D77">
              <w:rPr>
                <w:rFonts w:eastAsia="標楷體"/>
              </w:rPr>
              <w:t>-</w:t>
            </w:r>
          </w:p>
        </w:tc>
        <w:tc>
          <w:tcPr>
            <w:tcW w:w="1466" w:type="dxa"/>
            <w:tcBorders>
              <w:lef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0.48</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tcPr>
          <w:p w:rsidR="00D2134D" w:rsidRPr="00D2134D" w:rsidRDefault="00D2134D" w:rsidP="004B2380">
            <w:pPr>
              <w:snapToGrid w:val="0"/>
              <w:ind w:right="537"/>
              <w:jc w:val="right"/>
              <w:rPr>
                <w:rFonts w:eastAsia="標楷體"/>
              </w:rPr>
            </w:pPr>
            <w:r w:rsidRPr="00D2134D">
              <w:rPr>
                <w:rFonts w:eastAsia="標楷體"/>
              </w:rPr>
              <w:t>4.02</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2.53</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2.96</w:t>
            </w:r>
          </w:p>
        </w:tc>
        <w:tc>
          <w:tcPr>
            <w:tcW w:w="1466" w:type="dxa"/>
            <w:tcBorders>
              <w:lef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1.89</w:t>
            </w:r>
          </w:p>
        </w:tc>
      </w:tr>
      <w:tr w:rsidR="00D2134D" w:rsidRPr="00AE0D77" w:rsidTr="000C13BF">
        <w:trPr>
          <w:cantSplit/>
          <w:jc w:val="center"/>
        </w:trPr>
        <w:tc>
          <w:tcPr>
            <w:tcW w:w="2581" w:type="dxa"/>
            <w:tcBorders>
              <w:bottom w:val="dashSmallGap" w:sz="4"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tcPr>
          <w:p w:rsidR="00D2134D" w:rsidRPr="00D2134D" w:rsidRDefault="00D2134D" w:rsidP="004B2380">
            <w:pPr>
              <w:snapToGrid w:val="0"/>
              <w:ind w:right="537"/>
              <w:jc w:val="right"/>
              <w:rPr>
                <w:rFonts w:eastAsia="標楷體"/>
              </w:rPr>
            </w:pPr>
            <w:r w:rsidRPr="00D2134D">
              <w:rPr>
                <w:rFonts w:eastAsia="標楷體"/>
              </w:rPr>
              <w:t>4.02</w:t>
            </w:r>
          </w:p>
        </w:tc>
        <w:tc>
          <w:tcPr>
            <w:tcW w:w="1476" w:type="dxa"/>
            <w:tcBorders>
              <w:bottom w:val="dashSmallGap" w:sz="4" w:space="0" w:color="auto"/>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1.91</w:t>
            </w:r>
          </w:p>
        </w:tc>
        <w:tc>
          <w:tcPr>
            <w:tcW w:w="1571" w:type="dxa"/>
            <w:tcBorders>
              <w:bottom w:val="dashSmallGap" w:sz="4" w:space="0" w:color="auto"/>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2.96</w:t>
            </w:r>
          </w:p>
        </w:tc>
        <w:tc>
          <w:tcPr>
            <w:tcW w:w="1466" w:type="dxa"/>
            <w:tcBorders>
              <w:left w:val="single" w:sz="6" w:space="0" w:color="auto"/>
              <w:bottom w:val="dashSmallGap" w:sz="4" w:space="0" w:color="auto"/>
            </w:tcBorders>
          </w:tcPr>
          <w:p w:rsidR="00D2134D" w:rsidRPr="00D2134D" w:rsidRDefault="00D2134D" w:rsidP="00D2134D">
            <w:pPr>
              <w:snapToGrid w:val="0"/>
              <w:ind w:right="372"/>
              <w:jc w:val="right"/>
              <w:rPr>
                <w:rFonts w:eastAsia="標楷體"/>
              </w:rPr>
            </w:pPr>
            <w:r w:rsidRPr="00D2134D">
              <w:rPr>
                <w:rFonts w:eastAsia="標楷體"/>
              </w:rPr>
              <w:t>1.40</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AE0D77" w:rsidRDefault="00DF08B0" w:rsidP="00DF08B0">
            <w:pPr>
              <w:snapToGrid w:val="0"/>
              <w:ind w:right="537"/>
              <w:jc w:val="right"/>
              <w:rPr>
                <w:rFonts w:eastAsia="標楷體"/>
              </w:rPr>
            </w:pPr>
            <w:r>
              <w:rPr>
                <w:rFonts w:eastAsia="標楷體" w:hint="eastAsia"/>
              </w:rPr>
              <w:t>0</w:t>
            </w:r>
            <w:r w:rsidR="006840B6" w:rsidRPr="00AE0D77">
              <w:rPr>
                <w:rFonts w:eastAsia="標楷體"/>
              </w:rPr>
              <w:t>.</w:t>
            </w:r>
            <w:r>
              <w:rPr>
                <w:rFonts w:eastAsia="標楷體" w:hint="eastAsia"/>
              </w:rPr>
              <w:t>20</w:t>
            </w:r>
          </w:p>
        </w:tc>
        <w:tc>
          <w:tcPr>
            <w:tcW w:w="1476" w:type="dxa"/>
            <w:tcBorders>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right w:val="single" w:sz="6" w:space="0" w:color="auto"/>
            </w:tcBorders>
            <w:vAlign w:val="center"/>
          </w:tcPr>
          <w:p w:rsidR="006840B6" w:rsidRPr="00AE0D77" w:rsidRDefault="006840B6" w:rsidP="00DF08B0">
            <w:pPr>
              <w:snapToGrid w:val="0"/>
              <w:ind w:right="465"/>
              <w:jc w:val="right"/>
              <w:rPr>
                <w:rFonts w:eastAsia="標楷體"/>
              </w:rPr>
            </w:pPr>
            <w:r w:rsidRPr="00AE0D77">
              <w:rPr>
                <w:rFonts w:eastAsia="標楷體"/>
              </w:rPr>
              <w:t>0.</w:t>
            </w:r>
            <w:r w:rsidR="00DF08B0">
              <w:rPr>
                <w:rFonts w:eastAsia="標楷體" w:hint="eastAsia"/>
              </w:rPr>
              <w:t>7</w:t>
            </w:r>
            <w:r w:rsidRPr="00AE0D77">
              <w:rPr>
                <w:rFonts w:eastAsia="標楷體"/>
              </w:rPr>
              <w:t>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AE0D77" w:rsidRDefault="00DF08B0" w:rsidP="00DF08B0">
            <w:pPr>
              <w:snapToGrid w:val="0"/>
              <w:ind w:right="537"/>
              <w:jc w:val="right"/>
              <w:rPr>
                <w:rFonts w:eastAsia="標楷體"/>
              </w:rPr>
            </w:pPr>
            <w:r>
              <w:rPr>
                <w:rFonts w:eastAsia="標楷體" w:hint="eastAsia"/>
              </w:rPr>
              <w:t>0</w:t>
            </w:r>
            <w:r w:rsidR="006840B6" w:rsidRPr="00AE0D77">
              <w:rPr>
                <w:rFonts w:eastAsia="標楷體"/>
              </w:rPr>
              <w:t>.</w:t>
            </w:r>
            <w:r>
              <w:rPr>
                <w:rFonts w:eastAsia="標楷體" w:hint="eastAsia"/>
              </w:rPr>
              <w:t>66</w:t>
            </w:r>
          </w:p>
        </w:tc>
        <w:tc>
          <w:tcPr>
            <w:tcW w:w="1476" w:type="dxa"/>
            <w:tcBorders>
              <w:bottom w:val="single" w:sz="6" w:space="0" w:color="auto"/>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bottom w:val="single" w:sz="6" w:space="0" w:color="auto"/>
              <w:right w:val="single" w:sz="6" w:space="0" w:color="auto"/>
            </w:tcBorders>
          </w:tcPr>
          <w:p w:rsidR="006840B6" w:rsidRPr="00AE0D77" w:rsidRDefault="006840B6" w:rsidP="00DF08B0">
            <w:pPr>
              <w:snapToGrid w:val="0"/>
              <w:ind w:right="465"/>
              <w:jc w:val="right"/>
              <w:rPr>
                <w:rFonts w:eastAsia="標楷體"/>
              </w:rPr>
            </w:pPr>
            <w:r w:rsidRPr="00AE0D77">
              <w:rPr>
                <w:rFonts w:eastAsia="標楷體"/>
              </w:rPr>
              <w:t>0.</w:t>
            </w:r>
            <w:r w:rsidR="00DF08B0">
              <w:rPr>
                <w:rFonts w:eastAsia="標楷體" w:hint="eastAsia"/>
              </w:rPr>
              <w:t>87</w:t>
            </w:r>
          </w:p>
        </w:tc>
        <w:tc>
          <w:tcPr>
            <w:tcW w:w="1466" w:type="dxa"/>
            <w:tcBorders>
              <w:left w:val="single" w:sz="6" w:space="0" w:color="auto"/>
              <w:bottom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bl>
    <w:p w:rsidR="003A1D4B" w:rsidRPr="00AE0D77" w:rsidRDefault="00B91B68" w:rsidP="00DF08B0">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AE0D77">
        <w:rPr>
          <w:rFonts w:eastAsia="標楷體"/>
          <w:sz w:val="22"/>
          <w:szCs w:val="22"/>
        </w:rPr>
        <w:t>10</w:t>
      </w:r>
      <w:r w:rsidR="00143F3F" w:rsidRPr="00AE0D77">
        <w:rPr>
          <w:rFonts w:eastAsia="標楷體"/>
          <w:sz w:val="22"/>
          <w:szCs w:val="22"/>
        </w:rPr>
        <w:t>6</w:t>
      </w:r>
      <w:r w:rsidR="004D575E" w:rsidRPr="00AE0D77">
        <w:rPr>
          <w:rFonts w:eastAsia="標楷體"/>
          <w:sz w:val="22"/>
          <w:szCs w:val="22"/>
        </w:rPr>
        <w:t>年</w:t>
      </w:r>
      <w:r w:rsidR="00811ABA">
        <w:rPr>
          <w:rFonts w:eastAsia="標楷體" w:hint="eastAsia"/>
          <w:sz w:val="22"/>
          <w:szCs w:val="22"/>
        </w:rPr>
        <w:t>8</w:t>
      </w:r>
      <w:r w:rsidR="004D575E" w:rsidRPr="00AE0D77">
        <w:rPr>
          <w:rFonts w:eastAsia="標楷體"/>
          <w:sz w:val="22"/>
          <w:szCs w:val="22"/>
        </w:rPr>
        <w:t>月</w:t>
      </w:r>
      <w:r w:rsidR="00811ABA">
        <w:rPr>
          <w:rFonts w:eastAsia="標楷體" w:hint="eastAsia"/>
          <w:sz w:val="22"/>
          <w:szCs w:val="22"/>
        </w:rPr>
        <w:t>18</w:t>
      </w:r>
      <w:r w:rsidR="004D575E" w:rsidRPr="00AE0D77">
        <w:rPr>
          <w:rFonts w:eastAsia="標楷體"/>
          <w:sz w:val="22"/>
          <w:szCs w:val="22"/>
        </w:rPr>
        <w:t>日</w:t>
      </w:r>
      <w:r w:rsidRPr="00AE0D77">
        <w:rPr>
          <w:rFonts w:eastAsia="標楷體"/>
          <w:sz w:val="22"/>
          <w:szCs w:val="22"/>
        </w:rPr>
        <w:t>。</w:t>
      </w:r>
      <w:r w:rsidR="003A1D4B" w:rsidRPr="00AE0D77">
        <w:rPr>
          <w:rFonts w:eastAsia="標楷體"/>
          <w:sz w:val="22"/>
          <w:szCs w:val="22"/>
        </w:rPr>
        <w:br w:type="page"/>
      </w:r>
    </w:p>
    <w:p w:rsidR="00C7157A" w:rsidRPr="00C319F8" w:rsidRDefault="00C7157A" w:rsidP="00481C6E">
      <w:pPr>
        <w:tabs>
          <w:tab w:val="left" w:pos="709"/>
        </w:tabs>
        <w:spacing w:afterLines="50" w:after="180" w:line="460" w:lineRule="exact"/>
        <w:ind w:left="533" w:hangingChars="190" w:hanging="533"/>
        <w:rPr>
          <w:rFonts w:eastAsia="標楷體"/>
          <w:b/>
          <w:bCs/>
          <w:sz w:val="28"/>
          <w:szCs w:val="28"/>
        </w:rPr>
      </w:pPr>
      <w:bookmarkStart w:id="86" w:name="_Toc349916583"/>
      <w:bookmarkEnd w:id="85"/>
      <w:r w:rsidRPr="00C319F8">
        <w:rPr>
          <w:rFonts w:eastAsia="標楷體"/>
          <w:b/>
          <w:bCs/>
          <w:sz w:val="28"/>
          <w:szCs w:val="28"/>
        </w:rPr>
        <w:lastRenderedPageBreak/>
        <w:t>２、</w:t>
      </w:r>
      <w:r w:rsidR="00087932" w:rsidRPr="00C319F8">
        <w:rPr>
          <w:rFonts w:eastAsia="標楷體"/>
          <w:b/>
          <w:bCs/>
          <w:sz w:val="28"/>
          <w:szCs w:val="28"/>
        </w:rPr>
        <w:t>106</w:t>
      </w:r>
      <w:r w:rsidR="00087932" w:rsidRPr="00C319F8">
        <w:rPr>
          <w:rFonts w:eastAsia="標楷體"/>
          <w:b/>
          <w:bCs/>
          <w:sz w:val="28"/>
          <w:szCs w:val="28"/>
        </w:rPr>
        <w:t>年</w:t>
      </w:r>
      <w:r w:rsidR="00F94F2D" w:rsidRPr="00C319F8">
        <w:rPr>
          <w:rFonts w:eastAsia="標楷體" w:hint="eastAsia"/>
          <w:b/>
          <w:bCs/>
          <w:sz w:val="28"/>
          <w:szCs w:val="28"/>
        </w:rPr>
        <w:t>9</w:t>
      </w:r>
      <w:r w:rsidR="00087932" w:rsidRPr="00C319F8">
        <w:rPr>
          <w:rFonts w:eastAsia="標楷體"/>
          <w:b/>
          <w:bCs/>
          <w:sz w:val="28"/>
          <w:szCs w:val="28"/>
        </w:rPr>
        <w:t>月景氣對策信號</w:t>
      </w:r>
      <w:r w:rsidR="00F94F2D" w:rsidRPr="00C319F8">
        <w:rPr>
          <w:rFonts w:eastAsia="標楷體" w:hint="eastAsia"/>
          <w:b/>
          <w:bCs/>
          <w:sz w:val="28"/>
          <w:szCs w:val="28"/>
        </w:rPr>
        <w:t>續</w:t>
      </w:r>
      <w:r w:rsidR="002306C6" w:rsidRPr="00C319F8">
        <w:rPr>
          <w:rFonts w:eastAsia="標楷體" w:hint="eastAsia"/>
          <w:b/>
          <w:bCs/>
          <w:sz w:val="28"/>
          <w:szCs w:val="28"/>
        </w:rPr>
        <w:t>呈綠燈</w:t>
      </w:r>
      <w:r w:rsidR="00087932" w:rsidRPr="00C319F8">
        <w:rPr>
          <w:rFonts w:eastAsia="標楷體"/>
          <w:b/>
          <w:bCs/>
          <w:sz w:val="28"/>
          <w:szCs w:val="28"/>
        </w:rPr>
        <w:t>，領先</w:t>
      </w:r>
      <w:r w:rsidR="0043216D" w:rsidRPr="00C319F8">
        <w:rPr>
          <w:rFonts w:eastAsia="標楷體"/>
          <w:b/>
          <w:bCs/>
          <w:sz w:val="28"/>
          <w:szCs w:val="28"/>
        </w:rPr>
        <w:t>指標</w:t>
      </w:r>
      <w:r w:rsidR="002306C6" w:rsidRPr="00C319F8">
        <w:rPr>
          <w:rFonts w:eastAsia="標楷體" w:hint="eastAsia"/>
          <w:b/>
          <w:bCs/>
          <w:sz w:val="28"/>
          <w:szCs w:val="28"/>
        </w:rPr>
        <w:t>及</w:t>
      </w:r>
      <w:r w:rsidR="00087932" w:rsidRPr="00C319F8">
        <w:rPr>
          <w:rFonts w:eastAsia="標楷體"/>
          <w:b/>
          <w:bCs/>
          <w:sz w:val="28"/>
          <w:szCs w:val="28"/>
        </w:rPr>
        <w:t>同時指標</w:t>
      </w:r>
      <w:r w:rsidR="002306C6" w:rsidRPr="00C319F8">
        <w:rPr>
          <w:rFonts w:eastAsia="標楷體" w:hint="eastAsia"/>
          <w:b/>
          <w:bCs/>
          <w:sz w:val="28"/>
          <w:szCs w:val="28"/>
        </w:rPr>
        <w:t>均上升</w:t>
      </w:r>
    </w:p>
    <w:p w:rsidR="00481C6E" w:rsidRPr="00F94F2D" w:rsidRDefault="00C7157A" w:rsidP="00481C6E">
      <w:pPr>
        <w:snapToGrid w:val="0"/>
        <w:spacing w:beforeLines="50" w:before="180" w:line="300" w:lineRule="auto"/>
        <w:ind w:rightChars="-59" w:right="-142"/>
        <w:jc w:val="both"/>
        <w:rPr>
          <w:rFonts w:eastAsia="標楷體"/>
          <w:sz w:val="28"/>
          <w:szCs w:val="28"/>
        </w:rPr>
      </w:pPr>
      <w:r w:rsidRPr="00F94F2D">
        <w:rPr>
          <w:rFonts w:eastAsia="標楷體"/>
          <w:sz w:val="28"/>
          <w:szCs w:val="28"/>
        </w:rPr>
        <w:t xml:space="preserve"> </w:t>
      </w:r>
      <w:r w:rsidR="00481C6E" w:rsidRPr="00F94F2D">
        <w:rPr>
          <w:rFonts w:eastAsia="標楷體"/>
          <w:sz w:val="28"/>
          <w:szCs w:val="28"/>
        </w:rPr>
        <w:t xml:space="preserve">(1) </w:t>
      </w:r>
      <w:r w:rsidR="00481C6E" w:rsidRPr="00F94F2D">
        <w:rPr>
          <w:rFonts w:eastAsia="標楷體"/>
          <w:sz w:val="28"/>
          <w:szCs w:val="28"/>
        </w:rPr>
        <w:t>領先指標</w:t>
      </w:r>
    </w:p>
    <w:p w:rsidR="0058231D" w:rsidRPr="00C319F8"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319F8">
        <w:rPr>
          <w:rFonts w:eastAsia="標楷體"/>
          <w:kern w:val="0"/>
          <w:sz w:val="28"/>
          <w:szCs w:val="28"/>
        </w:rPr>
        <w:t>106</w:t>
      </w:r>
      <w:r w:rsidRPr="00C319F8">
        <w:rPr>
          <w:rFonts w:eastAsia="標楷體"/>
          <w:kern w:val="0"/>
          <w:sz w:val="28"/>
          <w:szCs w:val="28"/>
        </w:rPr>
        <w:t>年</w:t>
      </w:r>
      <w:r w:rsidR="00F94F2D" w:rsidRPr="00C319F8">
        <w:rPr>
          <w:rFonts w:eastAsia="標楷體" w:hint="eastAsia"/>
          <w:kern w:val="0"/>
          <w:sz w:val="28"/>
          <w:szCs w:val="28"/>
        </w:rPr>
        <w:t>9</w:t>
      </w:r>
      <w:r w:rsidRPr="00C319F8">
        <w:rPr>
          <w:rFonts w:eastAsia="標楷體"/>
          <w:kern w:val="0"/>
          <w:sz w:val="28"/>
          <w:szCs w:val="28"/>
        </w:rPr>
        <w:t>月不含趨勢指數為</w:t>
      </w:r>
      <w:r w:rsidR="0043216D" w:rsidRPr="00C319F8">
        <w:rPr>
          <w:rFonts w:eastAsia="標楷體" w:hint="eastAsia"/>
          <w:kern w:val="0"/>
          <w:sz w:val="28"/>
          <w:szCs w:val="28"/>
        </w:rPr>
        <w:t>101.</w:t>
      </w:r>
      <w:r w:rsidR="00F94F2D" w:rsidRPr="00C319F8">
        <w:rPr>
          <w:rFonts w:eastAsia="標楷體" w:hint="eastAsia"/>
          <w:kern w:val="0"/>
          <w:sz w:val="28"/>
          <w:szCs w:val="28"/>
        </w:rPr>
        <w:t>36</w:t>
      </w:r>
      <w:r w:rsidR="0043216D" w:rsidRPr="00C319F8">
        <w:rPr>
          <w:rFonts w:eastAsia="標楷體" w:hint="eastAsia"/>
          <w:kern w:val="0"/>
          <w:sz w:val="28"/>
          <w:szCs w:val="28"/>
        </w:rPr>
        <w:t>，較上月上升</w:t>
      </w:r>
      <w:r w:rsidR="0043216D" w:rsidRPr="00C319F8">
        <w:rPr>
          <w:rFonts w:eastAsia="標楷體" w:hint="eastAsia"/>
          <w:kern w:val="0"/>
          <w:sz w:val="28"/>
          <w:szCs w:val="28"/>
        </w:rPr>
        <w:t>0.</w:t>
      </w:r>
      <w:r w:rsidR="00F94F2D" w:rsidRPr="00C319F8">
        <w:rPr>
          <w:rFonts w:eastAsia="標楷體" w:hint="eastAsia"/>
          <w:kern w:val="0"/>
          <w:sz w:val="28"/>
          <w:szCs w:val="28"/>
        </w:rPr>
        <w:t>20</w:t>
      </w:r>
      <w:r w:rsidRPr="00C319F8">
        <w:rPr>
          <w:rFonts w:eastAsia="標楷體"/>
          <w:kern w:val="0"/>
          <w:sz w:val="28"/>
          <w:szCs w:val="28"/>
        </w:rPr>
        <w:t>%</w:t>
      </w:r>
      <w:r w:rsidRPr="00C319F8">
        <w:rPr>
          <w:rFonts w:eastAsia="標楷體"/>
          <w:kern w:val="0"/>
          <w:sz w:val="28"/>
          <w:szCs w:val="28"/>
        </w:rPr>
        <w:t>。</w:t>
      </w:r>
      <w:r w:rsidRPr="00C319F8">
        <w:rPr>
          <w:rFonts w:eastAsia="標楷體"/>
          <w:kern w:val="0"/>
          <w:sz w:val="28"/>
          <w:szCs w:val="28"/>
        </w:rPr>
        <w:t>7</w:t>
      </w:r>
      <w:r w:rsidRPr="00C319F8">
        <w:rPr>
          <w:rFonts w:eastAsia="標楷體"/>
          <w:kern w:val="0"/>
          <w:sz w:val="28"/>
          <w:szCs w:val="28"/>
        </w:rPr>
        <w:t>個構成項目，</w:t>
      </w:r>
      <w:r w:rsidR="0043216D" w:rsidRPr="00C319F8">
        <w:rPr>
          <w:rFonts w:eastAsia="標楷體" w:hint="eastAsia"/>
          <w:kern w:val="0"/>
          <w:sz w:val="28"/>
          <w:szCs w:val="28"/>
        </w:rPr>
        <w:t>經去除長期趨勢後，</w:t>
      </w:r>
      <w:r w:rsidR="002306C6" w:rsidRPr="00C319F8">
        <w:rPr>
          <w:rFonts w:eastAsia="標楷體" w:hint="eastAsia"/>
          <w:kern w:val="0"/>
          <w:sz w:val="28"/>
          <w:szCs w:val="28"/>
        </w:rPr>
        <w:t>5</w:t>
      </w:r>
      <w:r w:rsidR="0043216D" w:rsidRPr="00C319F8">
        <w:rPr>
          <w:rFonts w:eastAsia="標楷體" w:hint="eastAsia"/>
          <w:kern w:val="0"/>
          <w:sz w:val="28"/>
          <w:szCs w:val="28"/>
        </w:rPr>
        <w:t>項較上月上升，</w:t>
      </w:r>
      <w:r w:rsidR="002306C6" w:rsidRPr="00C319F8">
        <w:rPr>
          <w:rFonts w:eastAsia="標楷體" w:hint="eastAsia"/>
          <w:kern w:val="0"/>
          <w:sz w:val="28"/>
          <w:szCs w:val="28"/>
        </w:rPr>
        <w:t>包括核發建照面積、製造業營業氣候測驗點、外銷訂單指數、股價指數以及實質貨幣總計數</w:t>
      </w:r>
      <w:r w:rsidR="002306C6" w:rsidRPr="00C319F8">
        <w:rPr>
          <w:rFonts w:eastAsia="標楷體" w:hint="eastAsia"/>
          <w:kern w:val="0"/>
          <w:sz w:val="28"/>
          <w:szCs w:val="28"/>
        </w:rPr>
        <w:t>M1B</w:t>
      </w:r>
      <w:r w:rsidR="002306C6" w:rsidRPr="00C319F8">
        <w:rPr>
          <w:rFonts w:eastAsia="標楷體" w:hint="eastAsia"/>
          <w:kern w:val="0"/>
          <w:sz w:val="28"/>
          <w:szCs w:val="28"/>
        </w:rPr>
        <w:t>等；其餘</w:t>
      </w:r>
      <w:r w:rsidR="002306C6" w:rsidRPr="00C319F8">
        <w:rPr>
          <w:rFonts w:eastAsia="標楷體" w:hint="eastAsia"/>
          <w:kern w:val="0"/>
          <w:sz w:val="28"/>
          <w:szCs w:val="28"/>
        </w:rPr>
        <w:t>2</w:t>
      </w:r>
      <w:r w:rsidR="002306C6" w:rsidRPr="00C319F8">
        <w:rPr>
          <w:rFonts w:eastAsia="標楷體" w:hint="eastAsia"/>
          <w:kern w:val="0"/>
          <w:sz w:val="28"/>
          <w:szCs w:val="28"/>
        </w:rPr>
        <w:t>項則較上月下滑，分別為：實質半導體設備進口值、工業及服務業受僱員工淨進入率</w:t>
      </w:r>
      <w:r w:rsidRPr="00C319F8">
        <w:rPr>
          <w:rFonts w:eastAsia="標楷體"/>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757231"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79499866" wp14:editId="17686E87">
                <wp:simplePos x="0" y="0"/>
                <wp:positionH relativeFrom="column">
                  <wp:posOffset>2589334</wp:posOffset>
                </wp:positionH>
                <wp:positionV relativeFrom="paragraph">
                  <wp:posOffset>2030730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65DA5" w:rsidRPr="00166D08" w:rsidRDefault="00665DA5"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3.9pt;margin-top:159.9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" filled="f" stroked="f">
                <v:textbox>
                  <w:txbxContent>
                    <w:p w:rsidR="00665DA5" w:rsidRPr="00166D08" w:rsidRDefault="00665DA5"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424CED" w:rsidRPr="003B6B9A">
        <w:rPr>
          <w:noProof/>
        </w:rPr>
        <w:drawing>
          <wp:inline distT="0" distB="0" distL="0" distR="0" wp14:anchorId="1C64F30F" wp14:editId="67CD3AE6">
            <wp:extent cx="5400040" cy="2628558"/>
            <wp:effectExtent l="0" t="0" r="10160" b="635"/>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665DA5"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481C6E" w:rsidRPr="00C319F8"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319F8">
        <w:rPr>
          <w:rFonts w:eastAsia="標楷體"/>
          <w:kern w:val="0"/>
          <w:sz w:val="28"/>
          <w:szCs w:val="28"/>
        </w:rPr>
        <w:t>106</w:t>
      </w:r>
      <w:r w:rsidRPr="00C319F8">
        <w:rPr>
          <w:rFonts w:eastAsia="標楷體"/>
          <w:kern w:val="0"/>
          <w:sz w:val="28"/>
          <w:szCs w:val="28"/>
        </w:rPr>
        <w:t>年</w:t>
      </w:r>
      <w:r w:rsidR="00665DA5" w:rsidRPr="00C319F8">
        <w:rPr>
          <w:rFonts w:eastAsia="標楷體" w:hint="eastAsia"/>
          <w:kern w:val="0"/>
          <w:sz w:val="28"/>
          <w:szCs w:val="28"/>
        </w:rPr>
        <w:t>9</w:t>
      </w:r>
      <w:r w:rsidRPr="00C319F8">
        <w:rPr>
          <w:rFonts w:eastAsia="標楷體"/>
          <w:kern w:val="0"/>
          <w:sz w:val="28"/>
          <w:szCs w:val="28"/>
        </w:rPr>
        <w:t>月不含趨勢指數為</w:t>
      </w:r>
      <w:r w:rsidR="002306C6" w:rsidRPr="00C319F8">
        <w:rPr>
          <w:rFonts w:eastAsia="標楷體" w:hint="eastAsia"/>
          <w:kern w:val="0"/>
          <w:sz w:val="28"/>
          <w:szCs w:val="28"/>
        </w:rPr>
        <w:t>10</w:t>
      </w:r>
      <w:r w:rsidR="00665DA5" w:rsidRPr="00C319F8">
        <w:rPr>
          <w:rFonts w:eastAsia="標楷體" w:hint="eastAsia"/>
          <w:kern w:val="0"/>
          <w:sz w:val="28"/>
          <w:szCs w:val="28"/>
        </w:rPr>
        <w:t>4.19</w:t>
      </w:r>
      <w:r w:rsidR="002306C6" w:rsidRPr="00C319F8">
        <w:rPr>
          <w:rFonts w:eastAsia="標楷體" w:hint="eastAsia"/>
          <w:kern w:val="0"/>
          <w:sz w:val="28"/>
          <w:szCs w:val="28"/>
        </w:rPr>
        <w:t>，較上月上升</w:t>
      </w:r>
      <w:r w:rsidR="00665DA5" w:rsidRPr="00C319F8">
        <w:rPr>
          <w:rFonts w:eastAsia="標楷體" w:hint="eastAsia"/>
          <w:kern w:val="0"/>
          <w:sz w:val="28"/>
          <w:szCs w:val="28"/>
        </w:rPr>
        <w:t>1.39</w:t>
      </w:r>
      <w:r w:rsidRPr="00C319F8">
        <w:rPr>
          <w:rFonts w:eastAsia="標楷體"/>
          <w:kern w:val="0"/>
          <w:sz w:val="28"/>
          <w:szCs w:val="28"/>
        </w:rPr>
        <w:t>%</w:t>
      </w:r>
      <w:r w:rsidRPr="00C319F8">
        <w:rPr>
          <w:rFonts w:eastAsia="標楷體"/>
          <w:kern w:val="0"/>
          <w:sz w:val="28"/>
          <w:szCs w:val="28"/>
        </w:rPr>
        <w:t>。</w:t>
      </w:r>
      <w:r w:rsidRPr="00C319F8">
        <w:rPr>
          <w:rFonts w:eastAsia="標楷體"/>
          <w:kern w:val="0"/>
          <w:sz w:val="28"/>
          <w:szCs w:val="28"/>
        </w:rPr>
        <w:t>7</w:t>
      </w:r>
      <w:r w:rsidRPr="00C319F8">
        <w:rPr>
          <w:rFonts w:eastAsia="標楷體"/>
          <w:kern w:val="0"/>
          <w:sz w:val="28"/>
          <w:szCs w:val="28"/>
        </w:rPr>
        <w:t>個構成項目經去除長期趨勢後，</w:t>
      </w:r>
      <w:r w:rsidR="00665DA5" w:rsidRPr="00C319F8">
        <w:rPr>
          <w:rFonts w:eastAsia="標楷體" w:hint="eastAsia"/>
          <w:kern w:val="0"/>
          <w:sz w:val="28"/>
          <w:szCs w:val="28"/>
        </w:rPr>
        <w:t>均較上月上升</w:t>
      </w:r>
      <w:r w:rsidR="004B452A" w:rsidRPr="00C319F8">
        <w:rPr>
          <w:rFonts w:eastAsia="標楷體" w:hint="eastAsia"/>
          <w:kern w:val="0"/>
          <w:sz w:val="28"/>
          <w:szCs w:val="28"/>
        </w:rPr>
        <w:t>，</w:t>
      </w:r>
      <w:r w:rsidR="002306C6" w:rsidRPr="00C319F8">
        <w:rPr>
          <w:rFonts w:eastAsia="標楷體" w:hint="eastAsia"/>
          <w:kern w:val="0"/>
          <w:sz w:val="28"/>
          <w:szCs w:val="28"/>
        </w:rPr>
        <w:t>分別為：</w:t>
      </w:r>
      <w:r w:rsidR="004B452A" w:rsidRPr="00C319F8">
        <w:rPr>
          <w:rFonts w:eastAsia="標楷體" w:hint="eastAsia"/>
          <w:kern w:val="0"/>
          <w:sz w:val="28"/>
          <w:szCs w:val="28"/>
        </w:rPr>
        <w:t>電力（企業）總用電量、實質海關出口值、</w:t>
      </w:r>
      <w:r w:rsidR="002306C6" w:rsidRPr="00C319F8">
        <w:rPr>
          <w:rFonts w:eastAsia="標楷體" w:hint="eastAsia"/>
          <w:kern w:val="0"/>
          <w:sz w:val="28"/>
          <w:szCs w:val="28"/>
        </w:rPr>
        <w:t>批發、零售及餐飲業營業額</w:t>
      </w:r>
      <w:r w:rsidR="004B452A" w:rsidRPr="00C319F8">
        <w:rPr>
          <w:rFonts w:eastAsia="標楷體" w:hint="eastAsia"/>
          <w:kern w:val="0"/>
          <w:sz w:val="28"/>
          <w:szCs w:val="28"/>
        </w:rPr>
        <w:t>、</w:t>
      </w:r>
      <w:r w:rsidR="002306C6" w:rsidRPr="00C319F8">
        <w:rPr>
          <w:rFonts w:eastAsia="標楷體" w:hint="eastAsia"/>
          <w:kern w:val="0"/>
          <w:sz w:val="28"/>
          <w:szCs w:val="28"/>
        </w:rPr>
        <w:t>製造業銷售量指數、</w:t>
      </w:r>
      <w:r w:rsidR="004B452A" w:rsidRPr="00C319F8">
        <w:rPr>
          <w:rFonts w:eastAsia="標楷體" w:hint="eastAsia"/>
          <w:kern w:val="0"/>
          <w:sz w:val="28"/>
          <w:szCs w:val="28"/>
        </w:rPr>
        <w:t>實質機械及電機設備進口值、</w:t>
      </w:r>
      <w:r w:rsidR="002306C6" w:rsidRPr="00C319F8">
        <w:rPr>
          <w:rFonts w:eastAsia="標楷體" w:hint="eastAsia"/>
          <w:kern w:val="0"/>
          <w:sz w:val="28"/>
          <w:szCs w:val="28"/>
        </w:rPr>
        <w:t>工業生產指數，以及非農業部門就業人數</w:t>
      </w:r>
      <w:r w:rsidR="006840B6" w:rsidRPr="00C319F8">
        <w:rPr>
          <w:rFonts w:eastAsia="標楷體"/>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4B452A" w:rsidRPr="00AE0D77" w:rsidRDefault="004B452A"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F901C9" w:rsidRPr="00AE0D77" w:rsidRDefault="00F901C9" w:rsidP="00481C6E">
      <w:pPr>
        <w:widowControl/>
        <w:snapToGrid w:val="0"/>
        <w:spacing w:beforeLines="50" w:before="180"/>
        <w:ind w:rightChars="-59" w:right="-142"/>
        <w:jc w:val="center"/>
        <w:rPr>
          <w:rFonts w:eastAsia="標楷體"/>
          <w:b/>
          <w:noProof/>
          <w:kern w:val="0"/>
          <w:sz w:val="28"/>
          <w:szCs w:val="28"/>
        </w:rPr>
      </w:pPr>
      <w:r w:rsidRPr="00AE0D77">
        <w:rPr>
          <w:rFonts w:eastAsia="標楷體"/>
          <w:noProof/>
        </w:rPr>
        <mc:AlternateContent>
          <mc:Choice Requires="wps">
            <w:drawing>
              <wp:anchor distT="0" distB="0" distL="114300" distR="114300" simplePos="0" relativeHeight="252209664" behindDoc="0" locked="0" layoutInCell="1" allowOverlap="1" wp14:anchorId="47596917" wp14:editId="4C216189">
                <wp:simplePos x="0" y="0"/>
                <wp:positionH relativeFrom="column">
                  <wp:posOffset>1274006</wp:posOffset>
                </wp:positionH>
                <wp:positionV relativeFrom="paragraph">
                  <wp:posOffset>1961271</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665DA5" w:rsidRPr="00912012" w:rsidRDefault="00665DA5"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00.3pt;margin-top:154.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" adj="20372,-11668" fillcolor="window" strokecolor="windowText" strokeweight=".5pt">
                <v:textbox>
                  <w:txbxContent>
                    <w:p w:rsidR="00665DA5" w:rsidRPr="00912012" w:rsidRDefault="00665DA5"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6B9A">
        <w:rPr>
          <w:noProof/>
        </w:rPr>
        <w:drawing>
          <wp:inline distT="0" distB="0" distL="0" distR="0" wp14:anchorId="37A797DE" wp14:editId="3379E3FC">
            <wp:extent cx="5278120" cy="2569210"/>
            <wp:effectExtent l="0" t="0" r="0" b="254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8021CD" w:rsidRDefault="00481C6E" w:rsidP="00976F8B">
      <w:pPr>
        <w:tabs>
          <w:tab w:val="left" w:pos="540"/>
        </w:tabs>
        <w:snapToGrid w:val="0"/>
        <w:spacing w:before="360" w:line="300" w:lineRule="auto"/>
        <w:rPr>
          <w:rFonts w:eastAsia="標楷體"/>
          <w:sz w:val="28"/>
          <w:szCs w:val="28"/>
        </w:rPr>
      </w:pPr>
      <w:r w:rsidRPr="008021CD">
        <w:rPr>
          <w:rFonts w:eastAsia="標楷體"/>
          <w:sz w:val="28"/>
          <w:szCs w:val="32"/>
        </w:rPr>
        <w:t xml:space="preserve">(3) </w:t>
      </w:r>
      <w:r w:rsidRPr="008021CD">
        <w:rPr>
          <w:rFonts w:eastAsia="標楷體"/>
          <w:sz w:val="28"/>
          <w:szCs w:val="28"/>
        </w:rPr>
        <w:t>景氣對策信號</w:t>
      </w:r>
    </w:p>
    <w:p w:rsidR="0076287F" w:rsidRPr="00C319F8" w:rsidRDefault="00087932" w:rsidP="00FE5841">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C319F8">
        <w:rPr>
          <w:rFonts w:eastAsia="標楷體"/>
          <w:noProof/>
          <w:kern w:val="0"/>
          <w:sz w:val="28"/>
          <w:szCs w:val="20"/>
        </w:rPr>
        <w:t>106</w:t>
      </w:r>
      <w:r w:rsidRPr="00C319F8">
        <w:rPr>
          <w:rFonts w:eastAsia="標楷體"/>
          <w:noProof/>
          <w:kern w:val="0"/>
          <w:sz w:val="28"/>
          <w:szCs w:val="20"/>
        </w:rPr>
        <w:t>年</w:t>
      </w:r>
      <w:r w:rsidR="008021CD" w:rsidRPr="00C319F8">
        <w:rPr>
          <w:rFonts w:eastAsia="標楷體"/>
          <w:noProof/>
          <w:kern w:val="0"/>
          <w:sz w:val="28"/>
          <w:szCs w:val="20"/>
        </w:rPr>
        <w:t>9</w:t>
      </w:r>
      <w:r w:rsidRPr="00C319F8">
        <w:rPr>
          <w:rFonts w:eastAsia="標楷體"/>
          <w:noProof/>
          <w:kern w:val="0"/>
          <w:sz w:val="28"/>
          <w:szCs w:val="20"/>
        </w:rPr>
        <w:t>月綜合判斷分數</w:t>
      </w:r>
      <w:r w:rsidR="002306C6" w:rsidRPr="00C319F8">
        <w:rPr>
          <w:rFonts w:eastAsia="標楷體" w:hint="eastAsia"/>
          <w:noProof/>
          <w:kern w:val="0"/>
          <w:sz w:val="28"/>
          <w:szCs w:val="20"/>
        </w:rPr>
        <w:t>較上月增加</w:t>
      </w:r>
      <w:r w:rsidR="002C03C3" w:rsidRPr="00C319F8">
        <w:rPr>
          <w:rFonts w:eastAsia="標楷體" w:hint="eastAsia"/>
          <w:noProof/>
          <w:kern w:val="0"/>
          <w:sz w:val="28"/>
          <w:szCs w:val="20"/>
        </w:rPr>
        <w:t>5</w:t>
      </w:r>
      <w:r w:rsidR="002306C6" w:rsidRPr="00C319F8">
        <w:rPr>
          <w:rFonts w:eastAsia="標楷體" w:hint="eastAsia"/>
          <w:noProof/>
          <w:kern w:val="0"/>
          <w:sz w:val="28"/>
          <w:szCs w:val="20"/>
        </w:rPr>
        <w:t>分至</w:t>
      </w:r>
      <w:r w:rsidR="002C03C3" w:rsidRPr="00C319F8">
        <w:rPr>
          <w:rFonts w:eastAsia="標楷體" w:hint="eastAsia"/>
          <w:noProof/>
          <w:kern w:val="0"/>
          <w:sz w:val="28"/>
          <w:szCs w:val="20"/>
        </w:rPr>
        <w:t>30</w:t>
      </w:r>
      <w:r w:rsidR="002306C6" w:rsidRPr="00C319F8">
        <w:rPr>
          <w:rFonts w:eastAsia="標楷體" w:hint="eastAsia"/>
          <w:noProof/>
          <w:kern w:val="0"/>
          <w:sz w:val="28"/>
          <w:szCs w:val="20"/>
        </w:rPr>
        <w:t>分，燈號</w:t>
      </w:r>
      <w:r w:rsidR="002C03C3" w:rsidRPr="00C319F8">
        <w:rPr>
          <w:rFonts w:eastAsia="標楷體" w:hint="eastAsia"/>
          <w:noProof/>
          <w:kern w:val="0"/>
          <w:sz w:val="28"/>
          <w:szCs w:val="20"/>
        </w:rPr>
        <w:t>仍續</w:t>
      </w:r>
      <w:r w:rsidR="002306C6" w:rsidRPr="00C319F8">
        <w:rPr>
          <w:rFonts w:eastAsia="標楷體" w:hint="eastAsia"/>
          <w:noProof/>
          <w:kern w:val="0"/>
          <w:sz w:val="28"/>
          <w:szCs w:val="20"/>
        </w:rPr>
        <w:t>呈綠燈</w:t>
      </w:r>
      <w:r w:rsidRPr="00C319F8">
        <w:rPr>
          <w:rFonts w:eastAsia="標楷體"/>
          <w:noProof/>
          <w:kern w:val="0"/>
          <w:sz w:val="28"/>
          <w:szCs w:val="20"/>
        </w:rPr>
        <w:t>；</w:t>
      </w:r>
      <w:r w:rsidR="002306C6" w:rsidRPr="00C319F8">
        <w:rPr>
          <w:rFonts w:eastAsia="標楷體" w:hint="eastAsia"/>
          <w:noProof/>
          <w:kern w:val="0"/>
          <w:sz w:val="28"/>
          <w:szCs w:val="20"/>
        </w:rPr>
        <w:t>9</w:t>
      </w:r>
      <w:r w:rsidR="002306C6" w:rsidRPr="00C319F8">
        <w:rPr>
          <w:rFonts w:eastAsia="標楷體" w:hint="eastAsia"/>
          <w:noProof/>
          <w:kern w:val="0"/>
          <w:sz w:val="28"/>
          <w:szCs w:val="20"/>
        </w:rPr>
        <w:t>項構成項目中，</w:t>
      </w:r>
      <w:r w:rsidR="002C03C3" w:rsidRPr="00C319F8">
        <w:rPr>
          <w:rFonts w:eastAsia="標楷體" w:hint="eastAsia"/>
          <w:noProof/>
          <w:kern w:val="0"/>
          <w:sz w:val="28"/>
          <w:szCs w:val="20"/>
        </w:rPr>
        <w:t>工業生產指數與批發、零售及餐飲業營業額均由黃藍燈轉呈綠燈，製造業銷售量指數則由綠燈轉呈黃紅燈，分數各增加</w:t>
      </w:r>
      <w:r w:rsidR="002C03C3" w:rsidRPr="00C319F8">
        <w:rPr>
          <w:rFonts w:eastAsia="標楷體" w:hint="eastAsia"/>
          <w:noProof/>
          <w:kern w:val="0"/>
          <w:sz w:val="28"/>
          <w:szCs w:val="20"/>
        </w:rPr>
        <w:t>1</w:t>
      </w:r>
      <w:r w:rsidR="002C03C3" w:rsidRPr="00C319F8">
        <w:rPr>
          <w:rFonts w:eastAsia="標楷體" w:hint="eastAsia"/>
          <w:noProof/>
          <w:kern w:val="0"/>
          <w:sz w:val="28"/>
          <w:szCs w:val="20"/>
        </w:rPr>
        <w:t>分；海關出口值由綠燈轉呈紅燈，分數增加</w:t>
      </w:r>
      <w:r w:rsidR="002C03C3" w:rsidRPr="00C319F8">
        <w:rPr>
          <w:rFonts w:eastAsia="標楷體" w:hint="eastAsia"/>
          <w:noProof/>
          <w:kern w:val="0"/>
          <w:sz w:val="28"/>
          <w:szCs w:val="20"/>
        </w:rPr>
        <w:t>2</w:t>
      </w:r>
      <w:r w:rsidR="002C03C3" w:rsidRPr="00C319F8">
        <w:rPr>
          <w:rFonts w:eastAsia="標楷體" w:hint="eastAsia"/>
          <w:noProof/>
          <w:kern w:val="0"/>
          <w:sz w:val="28"/>
          <w:szCs w:val="20"/>
        </w:rPr>
        <w:t>分；其餘</w:t>
      </w:r>
      <w:r w:rsidR="002C03C3" w:rsidRPr="00C319F8">
        <w:rPr>
          <w:rFonts w:eastAsia="標楷體" w:hint="eastAsia"/>
          <w:noProof/>
          <w:kern w:val="0"/>
          <w:sz w:val="28"/>
          <w:szCs w:val="20"/>
        </w:rPr>
        <w:t>5</w:t>
      </w:r>
      <w:r w:rsidR="002C03C3" w:rsidRPr="00C319F8">
        <w:rPr>
          <w:rFonts w:eastAsia="標楷體" w:hint="eastAsia"/>
          <w:noProof/>
          <w:kern w:val="0"/>
          <w:sz w:val="28"/>
          <w:szCs w:val="20"/>
        </w:rPr>
        <w:t>項燈號不變。</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8021CD"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sidRPr="004842B2">
        <w:rPr>
          <w:noProof/>
        </w:rPr>
        <w:drawing>
          <wp:inline distT="0" distB="0" distL="0" distR="0" wp14:anchorId="662C0732" wp14:editId="421D0266">
            <wp:extent cx="4779291" cy="3193211"/>
            <wp:effectExtent l="0" t="0" r="2540" b="7620"/>
            <wp:docPr id="6" name="圖片 6" descr="N:\經濟處\經濟處資料限閱區\02_經濟景氣科\1.記者會及月報工作區(10109試編)\5.燈號\2.新聞稿圖\10609\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經濟處\經濟處資料限閱區\02_經濟景氣科\1.記者會及月報工作區(10109試編)\5.燈號\2.新聞稿圖\10609\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132" cy="3194441"/>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87" w:name="_Toc401923795"/>
      <w:bookmarkStart w:id="88" w:name="_Toc402171712"/>
      <w:bookmarkStart w:id="89" w:name="_Toc496866847"/>
      <w:r w:rsidRPr="00AE0D77">
        <w:rPr>
          <w:rFonts w:eastAsia="標楷體"/>
          <w:b/>
          <w:bCs/>
          <w:sz w:val="32"/>
          <w:szCs w:val="32"/>
        </w:rPr>
        <w:lastRenderedPageBreak/>
        <w:t>（二）工業生產</w:t>
      </w:r>
      <w:bookmarkEnd w:id="86"/>
      <w:bookmarkEnd w:id="87"/>
      <w:bookmarkEnd w:id="88"/>
      <w:bookmarkEnd w:id="89"/>
    </w:p>
    <w:p w:rsidR="00E86F2A" w:rsidRPr="000E67D6" w:rsidRDefault="00E86F2A" w:rsidP="00E86F2A">
      <w:pPr>
        <w:tabs>
          <w:tab w:val="left" w:pos="540"/>
        </w:tabs>
        <w:spacing w:line="400" w:lineRule="exact"/>
        <w:rPr>
          <w:rFonts w:eastAsia="標楷體"/>
          <w:b/>
          <w:bCs/>
          <w:sz w:val="28"/>
          <w:szCs w:val="28"/>
        </w:rPr>
      </w:pPr>
      <w:bookmarkStart w:id="90" w:name="OLE_LINK5"/>
      <w:r w:rsidRPr="000E67D6">
        <w:rPr>
          <w:rFonts w:eastAsia="標楷體"/>
          <w:b/>
          <w:bCs/>
          <w:sz w:val="28"/>
          <w:szCs w:val="28"/>
        </w:rPr>
        <w:t>１、</w:t>
      </w:r>
      <w:r w:rsidRPr="000E67D6">
        <w:rPr>
          <w:rFonts w:eastAsia="標楷體"/>
          <w:b/>
          <w:bCs/>
          <w:sz w:val="28"/>
          <w:szCs w:val="28"/>
        </w:rPr>
        <w:t>106</w:t>
      </w:r>
      <w:r w:rsidRPr="000E67D6">
        <w:rPr>
          <w:rFonts w:eastAsia="標楷體"/>
          <w:b/>
          <w:bCs/>
          <w:sz w:val="28"/>
          <w:szCs w:val="28"/>
        </w:rPr>
        <w:t>年</w:t>
      </w:r>
      <w:r w:rsidR="000D5C91" w:rsidRPr="000E67D6">
        <w:rPr>
          <w:rFonts w:eastAsia="標楷體" w:hint="eastAsia"/>
          <w:b/>
          <w:bCs/>
          <w:sz w:val="28"/>
          <w:szCs w:val="28"/>
        </w:rPr>
        <w:t>9</w:t>
      </w:r>
      <w:r w:rsidRPr="000E67D6">
        <w:rPr>
          <w:rFonts w:eastAsia="標楷體"/>
          <w:b/>
          <w:bCs/>
          <w:sz w:val="28"/>
          <w:szCs w:val="28"/>
        </w:rPr>
        <w:t>月工業生產增加</w:t>
      </w:r>
      <w:r w:rsidR="000D5C91" w:rsidRPr="000E67D6">
        <w:rPr>
          <w:rFonts w:eastAsia="標楷體" w:hint="eastAsia"/>
          <w:b/>
          <w:bCs/>
          <w:sz w:val="28"/>
          <w:szCs w:val="28"/>
        </w:rPr>
        <w:t>5.24</w:t>
      </w:r>
      <w:r w:rsidRPr="000E67D6">
        <w:rPr>
          <w:rFonts w:eastAsia="標楷體"/>
          <w:b/>
          <w:bCs/>
          <w:sz w:val="28"/>
          <w:szCs w:val="28"/>
        </w:rPr>
        <w:t>%</w:t>
      </w:r>
    </w:p>
    <w:p w:rsidR="00E86F2A" w:rsidRPr="000E67D6"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0D5C91" w:rsidRPr="000E67D6">
        <w:rPr>
          <w:rFonts w:eastAsia="標楷體" w:hint="eastAsia"/>
          <w:kern w:val="0"/>
          <w:sz w:val="28"/>
          <w:szCs w:val="20"/>
        </w:rPr>
        <w:t>9</w:t>
      </w:r>
      <w:r w:rsidRPr="000E67D6">
        <w:rPr>
          <w:rFonts w:eastAsia="標楷體"/>
          <w:kern w:val="0"/>
          <w:sz w:val="28"/>
          <w:szCs w:val="20"/>
        </w:rPr>
        <w:t>月工業生產指數</w:t>
      </w:r>
      <w:r w:rsidRPr="000E67D6">
        <w:rPr>
          <w:rFonts w:eastAsia="標楷體"/>
          <w:kern w:val="0"/>
          <w:sz w:val="28"/>
          <w:szCs w:val="20"/>
        </w:rPr>
        <w:t>1</w:t>
      </w:r>
      <w:r w:rsidRPr="000E67D6">
        <w:rPr>
          <w:rFonts w:eastAsia="標楷體" w:hint="eastAsia"/>
          <w:kern w:val="0"/>
          <w:sz w:val="28"/>
          <w:szCs w:val="20"/>
        </w:rPr>
        <w:t>1</w:t>
      </w:r>
      <w:r w:rsidR="000D5C91" w:rsidRPr="000E67D6">
        <w:rPr>
          <w:rFonts w:eastAsia="標楷體" w:hint="eastAsia"/>
          <w:kern w:val="0"/>
          <w:sz w:val="28"/>
          <w:szCs w:val="20"/>
        </w:rPr>
        <w:t>2.57</w:t>
      </w:r>
      <w:r w:rsidRPr="000E67D6">
        <w:rPr>
          <w:rFonts w:eastAsia="標楷體"/>
          <w:kern w:val="0"/>
          <w:sz w:val="28"/>
          <w:szCs w:val="20"/>
        </w:rPr>
        <w:t>，較上年同月增加</w:t>
      </w:r>
      <w:r w:rsidR="000D5C91" w:rsidRPr="000E67D6">
        <w:rPr>
          <w:rFonts w:eastAsia="標楷體" w:hint="eastAsia"/>
          <w:kern w:val="0"/>
          <w:sz w:val="28"/>
          <w:szCs w:val="20"/>
        </w:rPr>
        <w:t>5.24</w:t>
      </w:r>
      <w:r w:rsidRPr="000E67D6">
        <w:rPr>
          <w:rFonts w:eastAsia="標楷體"/>
          <w:kern w:val="0"/>
          <w:sz w:val="28"/>
          <w:szCs w:val="20"/>
        </w:rPr>
        <w:t>%</w:t>
      </w:r>
      <w:r w:rsidRPr="000E67D6">
        <w:rPr>
          <w:rFonts w:eastAsia="標楷體"/>
          <w:kern w:val="0"/>
          <w:sz w:val="28"/>
          <w:szCs w:val="20"/>
        </w:rPr>
        <w:t>。其中，</w:t>
      </w:r>
      <w:r w:rsidR="00EF6F66" w:rsidRPr="000E67D6">
        <w:rPr>
          <w:rFonts w:eastAsia="標楷體" w:hint="eastAsia"/>
          <w:kern w:val="0"/>
          <w:sz w:val="28"/>
          <w:szCs w:val="20"/>
        </w:rPr>
        <w:t>建築工程業、礦業及土石採取業、</w:t>
      </w:r>
      <w:r w:rsidR="00AA5951" w:rsidRPr="000E67D6">
        <w:rPr>
          <w:rFonts w:eastAsia="標楷體" w:hint="eastAsia"/>
          <w:kern w:val="0"/>
          <w:sz w:val="28"/>
          <w:szCs w:val="20"/>
        </w:rPr>
        <w:t>製造業</w:t>
      </w:r>
      <w:r w:rsidR="00AA5951" w:rsidRPr="000E67D6">
        <w:rPr>
          <w:rFonts w:eastAsia="標楷體"/>
          <w:kern w:val="0"/>
          <w:sz w:val="28"/>
          <w:szCs w:val="20"/>
        </w:rPr>
        <w:t>及</w:t>
      </w:r>
      <w:r w:rsidR="00984D49" w:rsidRPr="000E67D6">
        <w:rPr>
          <w:rFonts w:eastAsia="標楷體" w:hint="eastAsia"/>
          <w:kern w:val="0"/>
          <w:sz w:val="28"/>
          <w:szCs w:val="20"/>
        </w:rPr>
        <w:t>用水供應業</w:t>
      </w:r>
      <w:r w:rsidR="00984D49" w:rsidRPr="000E67D6">
        <w:rPr>
          <w:rFonts w:eastAsia="標楷體"/>
          <w:kern w:val="0"/>
          <w:sz w:val="28"/>
          <w:szCs w:val="20"/>
        </w:rPr>
        <w:t>分別增加</w:t>
      </w:r>
      <w:r w:rsidR="00EF6F66" w:rsidRPr="000E67D6">
        <w:rPr>
          <w:rFonts w:eastAsia="標楷體" w:hint="eastAsia"/>
          <w:kern w:val="0"/>
          <w:sz w:val="28"/>
          <w:szCs w:val="20"/>
        </w:rPr>
        <w:t>18.68%</w:t>
      </w:r>
      <w:r w:rsidR="00EF6F66" w:rsidRPr="000E67D6">
        <w:rPr>
          <w:rFonts w:eastAsia="標楷體" w:hint="eastAsia"/>
          <w:kern w:val="0"/>
          <w:sz w:val="28"/>
          <w:szCs w:val="20"/>
        </w:rPr>
        <w:t>、</w:t>
      </w:r>
      <w:r w:rsidR="00EF6F66" w:rsidRPr="000E67D6">
        <w:rPr>
          <w:rFonts w:eastAsia="標楷體" w:hint="eastAsia"/>
          <w:kern w:val="0"/>
          <w:sz w:val="28"/>
          <w:szCs w:val="20"/>
        </w:rPr>
        <w:t>12.02%</w:t>
      </w:r>
      <w:r w:rsidR="00EF6F66" w:rsidRPr="000E67D6">
        <w:rPr>
          <w:rFonts w:eastAsia="標楷體" w:hint="eastAsia"/>
          <w:kern w:val="0"/>
          <w:sz w:val="28"/>
          <w:szCs w:val="20"/>
        </w:rPr>
        <w:t>、</w:t>
      </w:r>
      <w:r w:rsidR="00EF6F66" w:rsidRPr="000E67D6">
        <w:rPr>
          <w:rFonts w:eastAsia="標楷體" w:hint="eastAsia"/>
          <w:kern w:val="0"/>
          <w:sz w:val="28"/>
          <w:szCs w:val="20"/>
        </w:rPr>
        <w:t>5.36</w:t>
      </w:r>
      <w:r w:rsidR="00984D49" w:rsidRPr="000E67D6">
        <w:rPr>
          <w:rFonts w:eastAsia="標楷體"/>
          <w:kern w:val="0"/>
          <w:sz w:val="28"/>
          <w:szCs w:val="20"/>
        </w:rPr>
        <w:t>%</w:t>
      </w:r>
      <w:r w:rsidR="00AA5951" w:rsidRPr="000E67D6">
        <w:rPr>
          <w:rFonts w:eastAsia="標楷體" w:hint="eastAsia"/>
          <w:kern w:val="0"/>
          <w:sz w:val="28"/>
          <w:szCs w:val="20"/>
        </w:rPr>
        <w:t>及</w:t>
      </w:r>
      <w:r w:rsidR="00EF6F66" w:rsidRPr="000E67D6">
        <w:rPr>
          <w:rFonts w:eastAsia="標楷體" w:hint="eastAsia"/>
          <w:kern w:val="0"/>
          <w:sz w:val="28"/>
          <w:szCs w:val="20"/>
        </w:rPr>
        <w:t>0.83</w:t>
      </w:r>
      <w:r w:rsidR="00984D49" w:rsidRPr="000E67D6">
        <w:rPr>
          <w:rFonts w:eastAsia="標楷體"/>
          <w:kern w:val="0"/>
          <w:sz w:val="28"/>
          <w:szCs w:val="20"/>
        </w:rPr>
        <w:t>%</w:t>
      </w:r>
      <w:r w:rsidR="00984D49" w:rsidRPr="000E67D6">
        <w:rPr>
          <w:rFonts w:eastAsia="標楷體" w:hint="eastAsia"/>
          <w:kern w:val="0"/>
          <w:sz w:val="28"/>
          <w:szCs w:val="20"/>
        </w:rPr>
        <w:t>，</w:t>
      </w:r>
      <w:r w:rsidR="00891078" w:rsidRPr="000E67D6">
        <w:rPr>
          <w:rFonts w:eastAsia="標楷體" w:hint="eastAsia"/>
          <w:kern w:val="0"/>
          <w:sz w:val="28"/>
          <w:szCs w:val="20"/>
        </w:rPr>
        <w:t>電力及燃氣供應業</w:t>
      </w:r>
      <w:r w:rsidR="00891078">
        <w:rPr>
          <w:rFonts w:eastAsia="標楷體" w:hint="eastAsia"/>
          <w:kern w:val="0"/>
          <w:sz w:val="28"/>
          <w:szCs w:val="20"/>
        </w:rPr>
        <w:t>則</w:t>
      </w:r>
      <w:r w:rsidR="00891078" w:rsidRPr="000E67D6">
        <w:rPr>
          <w:rFonts w:eastAsia="標楷體" w:hint="eastAsia"/>
          <w:kern w:val="0"/>
          <w:sz w:val="28"/>
          <w:szCs w:val="20"/>
        </w:rPr>
        <w:t>減少</w:t>
      </w:r>
      <w:r w:rsidR="00891078" w:rsidRPr="000E67D6">
        <w:rPr>
          <w:rFonts w:eastAsia="標楷體" w:hint="eastAsia"/>
          <w:kern w:val="0"/>
          <w:sz w:val="28"/>
          <w:szCs w:val="20"/>
        </w:rPr>
        <w:t>2</w:t>
      </w:r>
      <w:r w:rsidR="00891078" w:rsidRPr="000E67D6">
        <w:rPr>
          <w:rFonts w:eastAsia="標楷體"/>
          <w:kern w:val="0"/>
          <w:sz w:val="28"/>
          <w:szCs w:val="20"/>
        </w:rPr>
        <w:t>.</w:t>
      </w:r>
      <w:r w:rsidR="00891078" w:rsidRPr="000E67D6">
        <w:rPr>
          <w:rFonts w:eastAsia="標楷體" w:hint="eastAsia"/>
          <w:kern w:val="0"/>
          <w:sz w:val="28"/>
          <w:szCs w:val="20"/>
        </w:rPr>
        <w:t>78</w:t>
      </w:r>
      <w:r w:rsidR="00891078" w:rsidRPr="000E67D6">
        <w:rPr>
          <w:rFonts w:eastAsia="標楷體"/>
          <w:kern w:val="0"/>
          <w:sz w:val="28"/>
          <w:szCs w:val="20"/>
        </w:rPr>
        <w:t>%</w:t>
      </w:r>
      <w:r w:rsidR="0073486E">
        <w:rPr>
          <w:rFonts w:eastAsia="標楷體" w:hint="eastAsia"/>
          <w:kern w:val="0"/>
          <w:sz w:val="28"/>
          <w:szCs w:val="20"/>
        </w:rPr>
        <w:t>。</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EF6F66" w:rsidRPr="000E67D6">
        <w:rPr>
          <w:rFonts w:eastAsia="標楷體" w:hint="eastAsia"/>
          <w:kern w:val="0"/>
          <w:sz w:val="28"/>
          <w:szCs w:val="20"/>
        </w:rPr>
        <w:t>9</w:t>
      </w:r>
      <w:r w:rsidRPr="000E67D6">
        <w:rPr>
          <w:rFonts w:eastAsia="標楷體"/>
          <w:kern w:val="0"/>
          <w:sz w:val="28"/>
          <w:szCs w:val="20"/>
        </w:rPr>
        <w:t>月工業生產指數</w:t>
      </w:r>
      <w:r w:rsidR="00AA5951" w:rsidRPr="000E67D6">
        <w:rPr>
          <w:rFonts w:eastAsia="標楷體"/>
          <w:kern w:val="0"/>
          <w:sz w:val="28"/>
          <w:szCs w:val="20"/>
        </w:rPr>
        <w:t>10</w:t>
      </w:r>
      <w:r w:rsidR="00AA5951" w:rsidRPr="000E67D6">
        <w:rPr>
          <w:rFonts w:eastAsia="標楷體" w:hint="eastAsia"/>
          <w:kern w:val="0"/>
          <w:sz w:val="28"/>
          <w:szCs w:val="20"/>
        </w:rPr>
        <w:t>8</w:t>
      </w:r>
      <w:r w:rsidR="00984D49" w:rsidRPr="000E67D6">
        <w:rPr>
          <w:rFonts w:eastAsia="標楷體"/>
          <w:kern w:val="0"/>
          <w:sz w:val="28"/>
          <w:szCs w:val="20"/>
        </w:rPr>
        <w:t>.</w:t>
      </w:r>
      <w:r w:rsidR="00EF6F66" w:rsidRPr="000E67D6">
        <w:rPr>
          <w:rFonts w:eastAsia="標楷體" w:hint="eastAsia"/>
          <w:kern w:val="0"/>
          <w:sz w:val="28"/>
          <w:szCs w:val="20"/>
        </w:rPr>
        <w:t>65</w:t>
      </w:r>
      <w:r w:rsidRPr="000E67D6">
        <w:rPr>
          <w:rFonts w:eastAsia="標楷體"/>
          <w:kern w:val="0"/>
          <w:sz w:val="28"/>
          <w:szCs w:val="20"/>
        </w:rPr>
        <w:t>，較上年同期增加</w:t>
      </w:r>
      <w:r w:rsidRPr="000E67D6">
        <w:rPr>
          <w:rFonts w:eastAsia="標楷體"/>
          <w:kern w:val="0"/>
          <w:sz w:val="28"/>
          <w:szCs w:val="20"/>
        </w:rPr>
        <w:t>3.</w:t>
      </w:r>
      <w:r w:rsidR="00EF6F66" w:rsidRPr="000E67D6">
        <w:rPr>
          <w:rFonts w:eastAsia="標楷體" w:hint="eastAsia"/>
          <w:kern w:val="0"/>
          <w:sz w:val="28"/>
          <w:szCs w:val="20"/>
        </w:rPr>
        <w:t>39</w:t>
      </w:r>
      <w:r w:rsidRPr="000E67D6">
        <w:rPr>
          <w:rFonts w:eastAsia="標楷體"/>
          <w:kern w:val="0"/>
          <w:sz w:val="28"/>
          <w:szCs w:val="20"/>
        </w:rPr>
        <w:t>%</w:t>
      </w:r>
      <w:r w:rsidRPr="000E67D6">
        <w:rPr>
          <w:rFonts w:eastAsia="標楷體"/>
          <w:kern w:val="0"/>
          <w:sz w:val="28"/>
          <w:szCs w:val="20"/>
        </w:rPr>
        <w:t>。</w:t>
      </w:r>
    </w:p>
    <w:p w:rsidR="00984D49" w:rsidRPr="00EF6F66" w:rsidRDefault="00984D49" w:rsidP="00E86F2A">
      <w:pPr>
        <w:widowControl/>
        <w:topLinePunct/>
        <w:snapToGrid w:val="0"/>
        <w:spacing w:beforeLines="30" w:before="108" w:line="300" w:lineRule="auto"/>
        <w:ind w:right="210"/>
        <w:jc w:val="both"/>
        <w:rPr>
          <w:rFonts w:eastAsia="標楷體"/>
          <w:b/>
          <w:bCs/>
          <w:color w:val="FF0000"/>
          <w:kern w:val="0"/>
          <w:sz w:val="28"/>
          <w:szCs w:val="20"/>
        </w:rPr>
      </w:pPr>
    </w:p>
    <w:p w:rsidR="00E86F2A" w:rsidRPr="00AE0D77" w:rsidRDefault="00E86F2A" w:rsidP="00E86F2A">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E86F2A" w:rsidRPr="00AE0D77" w:rsidTr="00BD58D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szCs w:val="28"/>
              </w:rPr>
            </w:pPr>
          </w:p>
          <w:p w:rsidR="00E86F2A" w:rsidRPr="00AE0D77" w:rsidRDefault="00E86F2A" w:rsidP="00BD58DD">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r>
      <w:tr w:rsidR="00E86F2A" w:rsidRPr="00AE0D77" w:rsidTr="00BD58DD">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86F2A" w:rsidRPr="00AE0D77" w:rsidRDefault="00E86F2A" w:rsidP="00BD58DD">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礦業及土石</w:t>
            </w:r>
          </w:p>
          <w:p w:rsidR="00E86F2A" w:rsidRPr="00AE0D77" w:rsidRDefault="00E86F2A" w:rsidP="00BD58DD">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用水</w:t>
            </w:r>
          </w:p>
          <w:p w:rsidR="00E86F2A" w:rsidRPr="00AE0D77" w:rsidRDefault="00E86F2A" w:rsidP="00BD58DD">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建築</w:t>
            </w:r>
          </w:p>
          <w:p w:rsidR="00E86F2A" w:rsidRPr="00AE0D77" w:rsidRDefault="00E86F2A" w:rsidP="00BD58DD">
            <w:pPr>
              <w:snapToGrid w:val="0"/>
              <w:spacing w:line="260" w:lineRule="exact"/>
              <w:ind w:left="28"/>
              <w:jc w:val="center"/>
              <w:rPr>
                <w:rFonts w:eastAsia="標楷體"/>
              </w:rPr>
            </w:pPr>
            <w:r w:rsidRPr="00AE0D77">
              <w:rPr>
                <w:rFonts w:eastAsia="標楷體"/>
              </w:rPr>
              <w:t>工程業</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E86F2A" w:rsidRPr="000E67D6" w:rsidRDefault="00E86F2A" w:rsidP="00BD58DD">
            <w:pPr>
              <w:snapToGrid w:val="0"/>
              <w:spacing w:line="380" w:lineRule="exact"/>
              <w:jc w:val="both"/>
              <w:rPr>
                <w:rFonts w:eastAsia="標楷體"/>
                <w:spacing w:val="-6"/>
              </w:rPr>
            </w:pPr>
            <w:r w:rsidRPr="000E67D6">
              <w:rPr>
                <w:rFonts w:eastAsia="標楷體"/>
                <w:b/>
                <w:bCs/>
              </w:rPr>
              <w:t xml:space="preserve"> 101</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0E67D6" w:rsidRDefault="00E86F2A" w:rsidP="00BD58DD">
            <w:pPr>
              <w:snapToGrid w:val="0"/>
              <w:spacing w:line="380" w:lineRule="exact"/>
              <w:ind w:rightChars="100" w:right="240"/>
              <w:jc w:val="right"/>
              <w:rPr>
                <w:rFonts w:eastAsia="標楷體"/>
                <w:b/>
                <w:bCs/>
              </w:rPr>
            </w:pPr>
            <w:r w:rsidRPr="000E67D6">
              <w:rPr>
                <w:rFonts w:eastAsia="標楷體"/>
                <w:b/>
                <w:bCs/>
              </w:rPr>
              <w:t>-0.25</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bCs/>
              </w:rPr>
            </w:pPr>
            <w:r w:rsidRPr="000E67D6">
              <w:rPr>
                <w:rFonts w:eastAsia="標楷體"/>
                <w:b/>
                <w:bCs/>
              </w:rPr>
              <w:t>-0.32</w:t>
            </w:r>
          </w:p>
        </w:tc>
        <w:tc>
          <w:tcPr>
            <w:tcW w:w="1278"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120" w:right="288"/>
              <w:jc w:val="right"/>
              <w:rPr>
                <w:rFonts w:eastAsia="標楷體"/>
                <w:b/>
                <w:bCs/>
              </w:rPr>
            </w:pPr>
            <w:r w:rsidRPr="000E67D6">
              <w:rPr>
                <w:rFonts w:eastAsia="標楷體"/>
                <w:b/>
                <w:bCs/>
              </w:rPr>
              <w:t>-2.73</w:t>
            </w:r>
          </w:p>
        </w:tc>
        <w:tc>
          <w:tcPr>
            <w:tcW w:w="116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127" w:right="305"/>
              <w:jc w:val="right"/>
              <w:rPr>
                <w:rFonts w:eastAsia="標楷體"/>
                <w:b/>
                <w:bCs/>
              </w:rPr>
            </w:pPr>
            <w:r w:rsidRPr="000E67D6">
              <w:rPr>
                <w:rFonts w:eastAsia="標楷體"/>
                <w:b/>
                <w:bCs/>
              </w:rPr>
              <w:t>-0.82</w:t>
            </w:r>
          </w:p>
        </w:tc>
        <w:tc>
          <w:tcPr>
            <w:tcW w:w="1113" w:type="dxa"/>
            <w:tcMar>
              <w:top w:w="17" w:type="dxa"/>
              <w:left w:w="17" w:type="dxa"/>
              <w:bottom w:w="0" w:type="dxa"/>
              <w:right w:w="17" w:type="dxa"/>
            </w:tcMar>
            <w:vAlign w:val="center"/>
            <w:hideMark/>
          </w:tcPr>
          <w:p w:rsidR="00E86F2A" w:rsidRPr="000E67D6" w:rsidRDefault="00E86F2A" w:rsidP="004226A3">
            <w:pPr>
              <w:snapToGrid w:val="0"/>
              <w:spacing w:line="380" w:lineRule="exact"/>
              <w:ind w:rightChars="107" w:right="257"/>
              <w:jc w:val="right"/>
              <w:rPr>
                <w:rFonts w:eastAsia="標楷體"/>
                <w:b/>
                <w:bCs/>
              </w:rPr>
            </w:pPr>
            <w:r w:rsidRPr="000E67D6">
              <w:rPr>
                <w:rFonts w:eastAsia="標楷體"/>
                <w:b/>
                <w:bCs/>
              </w:rPr>
              <w:t>-0.</w:t>
            </w:r>
            <w:r w:rsidR="004226A3" w:rsidRPr="000E67D6">
              <w:rPr>
                <w:rFonts w:eastAsia="標楷體" w:hint="eastAsia"/>
                <w:b/>
                <w:bCs/>
              </w:rPr>
              <w:t>59</w:t>
            </w:r>
          </w:p>
        </w:tc>
        <w:tc>
          <w:tcPr>
            <w:tcW w:w="1007" w:type="dxa"/>
            <w:vAlign w:val="center"/>
            <w:hideMark/>
          </w:tcPr>
          <w:p w:rsidR="00E86F2A" w:rsidRPr="000E67D6" w:rsidRDefault="00E86F2A" w:rsidP="00BD58DD">
            <w:pPr>
              <w:snapToGrid w:val="0"/>
              <w:spacing w:line="380" w:lineRule="exact"/>
              <w:ind w:rightChars="76" w:right="182"/>
              <w:jc w:val="right"/>
              <w:rPr>
                <w:rFonts w:eastAsia="標楷體"/>
                <w:b/>
                <w:bCs/>
              </w:rPr>
            </w:pPr>
            <w:r w:rsidRPr="000E67D6">
              <w:rPr>
                <w:rFonts w:eastAsia="標楷體"/>
                <w:b/>
                <w:bCs/>
              </w:rPr>
              <w:t>7.12</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102</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0.65</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rPr>
            </w:pPr>
            <w:r w:rsidRPr="000E67D6">
              <w:rPr>
                <w:rFonts w:eastAsia="標楷體"/>
                <w:b/>
              </w:rPr>
              <w:t>0.56</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20" w:right="288"/>
              <w:jc w:val="right"/>
              <w:rPr>
                <w:rFonts w:eastAsia="標楷體"/>
                <w:b/>
              </w:rPr>
            </w:pPr>
            <w:r w:rsidRPr="000E67D6">
              <w:rPr>
                <w:rFonts w:eastAsia="標楷體"/>
                <w:b/>
              </w:rPr>
              <w:t>-5.08</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27" w:right="305"/>
              <w:jc w:val="right"/>
              <w:rPr>
                <w:rFonts w:eastAsia="標楷體"/>
                <w:b/>
              </w:rPr>
            </w:pPr>
            <w:r w:rsidRPr="000E67D6">
              <w:rPr>
                <w:rFonts w:eastAsia="標楷體"/>
                <w:b/>
              </w:rPr>
              <w:t>2.10</w:t>
            </w:r>
          </w:p>
        </w:tc>
        <w:tc>
          <w:tcPr>
            <w:tcW w:w="1113" w:type="dxa"/>
            <w:tcMar>
              <w:top w:w="17" w:type="dxa"/>
              <w:left w:w="17" w:type="dxa"/>
              <w:bottom w:w="0" w:type="dxa"/>
              <w:right w:w="17" w:type="dxa"/>
            </w:tcMar>
            <w:hideMark/>
          </w:tcPr>
          <w:p w:rsidR="00E86F2A" w:rsidRPr="000E67D6" w:rsidRDefault="00E86F2A" w:rsidP="00BD58DD">
            <w:pPr>
              <w:snapToGrid w:val="0"/>
              <w:spacing w:line="380" w:lineRule="exact"/>
              <w:ind w:rightChars="107" w:right="257"/>
              <w:jc w:val="right"/>
              <w:rPr>
                <w:rFonts w:eastAsia="標楷體"/>
                <w:b/>
              </w:rPr>
            </w:pPr>
            <w:r w:rsidRPr="000E67D6">
              <w:rPr>
                <w:rFonts w:eastAsia="標楷體"/>
                <w:b/>
              </w:rPr>
              <w:t>0.70</w:t>
            </w:r>
          </w:p>
        </w:tc>
        <w:tc>
          <w:tcPr>
            <w:tcW w:w="1007" w:type="dxa"/>
            <w:hideMark/>
          </w:tcPr>
          <w:p w:rsidR="00E86F2A" w:rsidRPr="000E67D6" w:rsidRDefault="00E86F2A" w:rsidP="00BD58DD">
            <w:pPr>
              <w:snapToGrid w:val="0"/>
              <w:spacing w:line="380" w:lineRule="exact"/>
              <w:ind w:rightChars="76" w:right="182"/>
              <w:jc w:val="right"/>
              <w:rPr>
                <w:rFonts w:eastAsia="標楷體"/>
                <w:b/>
                <w:bCs/>
              </w:rPr>
            </w:pPr>
            <w:r w:rsidRPr="000E67D6">
              <w:rPr>
                <w:rFonts w:eastAsia="標楷體"/>
                <w:b/>
                <w:bCs/>
              </w:rPr>
              <w:t>3.69</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103</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6.37</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rPr>
            </w:pPr>
            <w:r w:rsidRPr="000E67D6">
              <w:rPr>
                <w:rFonts w:eastAsia="標楷體"/>
                <w:b/>
              </w:rPr>
              <w:t>6.63</w:t>
            </w:r>
          </w:p>
        </w:tc>
        <w:tc>
          <w:tcPr>
            <w:tcW w:w="1278" w:type="dxa"/>
            <w:tcMar>
              <w:top w:w="17" w:type="dxa"/>
              <w:left w:w="17" w:type="dxa"/>
              <w:bottom w:w="0" w:type="dxa"/>
              <w:right w:w="17" w:type="dxa"/>
            </w:tcMar>
            <w:vAlign w:val="bottom"/>
            <w:hideMark/>
          </w:tcPr>
          <w:p w:rsidR="00E86F2A" w:rsidRPr="000E67D6" w:rsidRDefault="00E86F2A" w:rsidP="00BD58DD">
            <w:pPr>
              <w:snapToGrid w:val="0"/>
              <w:spacing w:line="380" w:lineRule="exact"/>
              <w:ind w:rightChars="120" w:right="288"/>
              <w:jc w:val="right"/>
              <w:rPr>
                <w:rFonts w:eastAsia="標楷體"/>
                <w:b/>
              </w:rPr>
            </w:pPr>
            <w:r w:rsidRPr="000E67D6">
              <w:rPr>
                <w:rFonts w:eastAsia="標楷體"/>
                <w:b/>
              </w:rPr>
              <w:t>-1.77</w:t>
            </w:r>
          </w:p>
        </w:tc>
        <w:tc>
          <w:tcPr>
            <w:tcW w:w="1160" w:type="dxa"/>
            <w:tcMar>
              <w:top w:w="17" w:type="dxa"/>
              <w:left w:w="17" w:type="dxa"/>
              <w:bottom w:w="0" w:type="dxa"/>
              <w:right w:w="17" w:type="dxa"/>
            </w:tcMar>
            <w:vAlign w:val="bottom"/>
            <w:hideMark/>
          </w:tcPr>
          <w:p w:rsidR="00E86F2A" w:rsidRPr="000E67D6" w:rsidRDefault="00E86F2A" w:rsidP="00BD58DD">
            <w:pPr>
              <w:snapToGrid w:val="0"/>
              <w:spacing w:line="380" w:lineRule="exact"/>
              <w:ind w:rightChars="127" w:right="305"/>
              <w:jc w:val="right"/>
              <w:rPr>
                <w:rFonts w:eastAsia="標楷體"/>
                <w:b/>
              </w:rPr>
            </w:pPr>
            <w:r w:rsidRPr="000E67D6">
              <w:rPr>
                <w:rFonts w:eastAsia="標楷體"/>
                <w:b/>
              </w:rPr>
              <w:t>1.25</w:t>
            </w:r>
          </w:p>
        </w:tc>
        <w:tc>
          <w:tcPr>
            <w:tcW w:w="1113" w:type="dxa"/>
            <w:tcMar>
              <w:top w:w="17" w:type="dxa"/>
              <w:left w:w="17" w:type="dxa"/>
              <w:bottom w:w="0" w:type="dxa"/>
              <w:right w:w="17" w:type="dxa"/>
            </w:tcMar>
            <w:vAlign w:val="bottom"/>
            <w:hideMark/>
          </w:tcPr>
          <w:p w:rsidR="00E86F2A" w:rsidRPr="000E67D6" w:rsidRDefault="00E86F2A" w:rsidP="004226A3">
            <w:pPr>
              <w:snapToGrid w:val="0"/>
              <w:spacing w:line="380" w:lineRule="exact"/>
              <w:ind w:rightChars="107" w:right="257"/>
              <w:jc w:val="right"/>
              <w:rPr>
                <w:rFonts w:eastAsia="標楷體"/>
                <w:b/>
              </w:rPr>
            </w:pPr>
            <w:r w:rsidRPr="000E67D6">
              <w:rPr>
                <w:rFonts w:eastAsia="標楷體"/>
                <w:b/>
              </w:rPr>
              <w:t>0.5</w:t>
            </w:r>
            <w:r w:rsidR="004226A3" w:rsidRPr="000E67D6">
              <w:rPr>
                <w:rFonts w:eastAsia="標楷體" w:hint="eastAsia"/>
                <w:b/>
              </w:rPr>
              <w:t>3</w:t>
            </w:r>
          </w:p>
        </w:tc>
        <w:tc>
          <w:tcPr>
            <w:tcW w:w="1007" w:type="dxa"/>
            <w:vAlign w:val="bottom"/>
            <w:hideMark/>
          </w:tcPr>
          <w:p w:rsidR="00E86F2A" w:rsidRPr="000E67D6" w:rsidRDefault="00E86F2A" w:rsidP="00BD58DD">
            <w:pPr>
              <w:tabs>
                <w:tab w:val="left" w:pos="798"/>
              </w:tabs>
              <w:snapToGrid w:val="0"/>
              <w:spacing w:line="380" w:lineRule="exact"/>
              <w:ind w:rightChars="76" w:right="182"/>
              <w:jc w:val="right"/>
              <w:rPr>
                <w:rFonts w:eastAsia="標楷體"/>
                <w:b/>
              </w:rPr>
            </w:pPr>
            <w:r w:rsidRPr="000E67D6">
              <w:rPr>
                <w:rFonts w:eastAsia="標楷體"/>
                <w:b/>
              </w:rPr>
              <w:t>10.56</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104</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-1.75</w:t>
            </w:r>
          </w:p>
        </w:tc>
        <w:tc>
          <w:tcPr>
            <w:tcW w:w="109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-1.49</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-7.36</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-8.63</w:t>
            </w:r>
          </w:p>
        </w:tc>
        <w:tc>
          <w:tcPr>
            <w:tcW w:w="1113" w:type="dxa"/>
            <w:tcMar>
              <w:top w:w="17" w:type="dxa"/>
              <w:left w:w="17" w:type="dxa"/>
              <w:bottom w:w="0" w:type="dxa"/>
              <w:right w:w="17" w:type="dxa"/>
            </w:tcMar>
            <w:hideMark/>
          </w:tcPr>
          <w:p w:rsidR="00E86F2A" w:rsidRPr="000E67D6" w:rsidRDefault="00E86F2A" w:rsidP="004226A3">
            <w:pPr>
              <w:snapToGrid w:val="0"/>
              <w:spacing w:line="380" w:lineRule="exact"/>
              <w:ind w:rightChars="100" w:right="240"/>
              <w:jc w:val="right"/>
              <w:rPr>
                <w:rFonts w:eastAsia="標楷體"/>
                <w:b/>
              </w:rPr>
            </w:pPr>
            <w:r w:rsidRPr="000E67D6">
              <w:rPr>
                <w:rFonts w:eastAsia="標楷體"/>
                <w:b/>
              </w:rPr>
              <w:t>-2.</w:t>
            </w:r>
            <w:r w:rsidR="004226A3" w:rsidRPr="000E67D6">
              <w:rPr>
                <w:rFonts w:eastAsia="標楷體" w:hint="eastAsia"/>
                <w:b/>
              </w:rPr>
              <w:t>2</w:t>
            </w:r>
            <w:r w:rsidRPr="000E67D6">
              <w:rPr>
                <w:rFonts w:eastAsia="標楷體"/>
                <w:b/>
              </w:rPr>
              <w:t>8</w:t>
            </w:r>
          </w:p>
        </w:tc>
        <w:tc>
          <w:tcPr>
            <w:tcW w:w="1007" w:type="dxa"/>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3.57</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105</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1.53</w:t>
            </w:r>
          </w:p>
        </w:tc>
        <w:tc>
          <w:tcPr>
            <w:tcW w:w="109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1.99</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-9.03</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-3.01</w:t>
            </w:r>
          </w:p>
        </w:tc>
        <w:tc>
          <w:tcPr>
            <w:tcW w:w="1113"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0.50</w:t>
            </w:r>
          </w:p>
        </w:tc>
        <w:tc>
          <w:tcPr>
            <w:tcW w:w="1007" w:type="dxa"/>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-9.11</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9</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4.20</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5.65</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-12.32</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-14.00</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1.53</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-18.48</w:t>
            </w:r>
          </w:p>
        </w:tc>
      </w:tr>
      <w:tr w:rsidR="000E67D6" w:rsidRPr="000E67D6" w:rsidTr="00B9513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10</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3.25</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5.17</w:t>
            </w:r>
          </w:p>
        </w:tc>
        <w:tc>
          <w:tcPr>
            <w:tcW w:w="1278"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-15.29</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-13.90</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1.62</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-34.85</w:t>
            </w:r>
          </w:p>
        </w:tc>
      </w:tr>
      <w:tr w:rsidR="000E67D6" w:rsidRPr="000E67D6" w:rsidTr="00B9513A">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11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8.94</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10.46</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-8.88</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-12.66</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0.77</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-10.35</w:t>
            </w:r>
          </w:p>
        </w:tc>
      </w:tr>
      <w:tr w:rsidR="000E67D6" w:rsidRPr="000E67D6" w:rsidTr="00C20579">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12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6.25</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7.41</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-8.44</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-3.29</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-1.61</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-20.68</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2975CC">
            <w:pPr>
              <w:snapToGrid w:val="0"/>
              <w:spacing w:line="380" w:lineRule="exact"/>
              <w:ind w:left="28" w:right="284"/>
              <w:rPr>
                <w:rFonts w:eastAsia="標楷體"/>
                <w:spacing w:val="-6"/>
              </w:rPr>
            </w:pPr>
            <w:r w:rsidRPr="000E67D6">
              <w:rPr>
                <w:rFonts w:eastAsia="標楷體"/>
                <w:b/>
                <w:bCs/>
              </w:rPr>
              <w:t>106</w:t>
            </w:r>
            <w:r w:rsidRPr="000E67D6">
              <w:rPr>
                <w:rFonts w:eastAsia="標楷體"/>
                <w:b/>
                <w:bCs/>
              </w:rPr>
              <w:t>年</w:t>
            </w:r>
            <w:r w:rsidRPr="000E67D6">
              <w:rPr>
                <w:rFonts w:eastAsia="標楷體"/>
                <w:b/>
                <w:bCs/>
              </w:rPr>
              <w:t>1~</w:t>
            </w:r>
            <w:r w:rsidRPr="000E67D6">
              <w:rPr>
                <w:rFonts w:eastAsia="標楷體" w:hint="eastAsia"/>
                <w:b/>
                <w:bCs/>
              </w:rPr>
              <w:t>9</w:t>
            </w:r>
            <w:r w:rsidRPr="000E67D6">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0D5C91">
            <w:pPr>
              <w:snapToGrid w:val="0"/>
              <w:spacing w:line="380" w:lineRule="exact"/>
              <w:ind w:rightChars="100" w:right="240"/>
              <w:jc w:val="right"/>
              <w:rPr>
                <w:rFonts w:eastAsia="標楷體"/>
                <w:b/>
              </w:rPr>
            </w:pPr>
            <w:r w:rsidRPr="000E67D6">
              <w:rPr>
                <w:rFonts w:eastAsia="標楷體"/>
                <w:b/>
              </w:rPr>
              <w:t>3.</w:t>
            </w:r>
            <w:r w:rsidR="000D5C91" w:rsidRPr="000E67D6">
              <w:rPr>
                <w:rFonts w:eastAsia="標楷體" w:hint="eastAsia"/>
                <w:b/>
              </w:rPr>
              <w:t>39</w:t>
            </w:r>
          </w:p>
        </w:tc>
        <w:tc>
          <w:tcPr>
            <w:tcW w:w="1090" w:type="dxa"/>
            <w:tcMar>
              <w:top w:w="17" w:type="dxa"/>
              <w:left w:w="17" w:type="dxa"/>
              <w:bottom w:w="0" w:type="dxa"/>
              <w:right w:w="17" w:type="dxa"/>
            </w:tcMar>
          </w:tcPr>
          <w:p w:rsidR="002975CC" w:rsidRPr="000E67D6" w:rsidRDefault="002975CC" w:rsidP="000D5C91">
            <w:pPr>
              <w:snapToGrid w:val="0"/>
              <w:spacing w:line="380" w:lineRule="exact"/>
              <w:ind w:rightChars="100" w:right="240"/>
              <w:jc w:val="right"/>
              <w:rPr>
                <w:rFonts w:eastAsia="標楷體"/>
                <w:b/>
              </w:rPr>
            </w:pPr>
            <w:r w:rsidRPr="000E67D6">
              <w:rPr>
                <w:rFonts w:eastAsia="標楷體"/>
                <w:b/>
              </w:rPr>
              <w:t>4.</w:t>
            </w:r>
            <w:r w:rsidR="000D5C91" w:rsidRPr="000E67D6">
              <w:rPr>
                <w:rFonts w:eastAsia="標楷體" w:hint="eastAsia"/>
                <w:b/>
              </w:rPr>
              <w:t>49</w:t>
            </w:r>
          </w:p>
        </w:tc>
        <w:tc>
          <w:tcPr>
            <w:tcW w:w="1278" w:type="dxa"/>
            <w:tcMar>
              <w:top w:w="17" w:type="dxa"/>
              <w:left w:w="17" w:type="dxa"/>
              <w:bottom w:w="0" w:type="dxa"/>
              <w:right w:w="17" w:type="dxa"/>
            </w:tcMar>
          </w:tcPr>
          <w:p w:rsidR="002975CC" w:rsidRPr="000E67D6" w:rsidRDefault="000D5C91" w:rsidP="00B9513A">
            <w:pPr>
              <w:snapToGrid w:val="0"/>
              <w:spacing w:line="380" w:lineRule="exact"/>
              <w:ind w:rightChars="100" w:right="240"/>
              <w:jc w:val="right"/>
              <w:rPr>
                <w:rFonts w:eastAsia="標楷體"/>
                <w:b/>
              </w:rPr>
            </w:pPr>
            <w:r w:rsidRPr="000E67D6">
              <w:rPr>
                <w:rFonts w:eastAsia="標楷體" w:hint="eastAsia"/>
                <w:b/>
              </w:rPr>
              <w:t>0.03</w:t>
            </w:r>
          </w:p>
        </w:tc>
        <w:tc>
          <w:tcPr>
            <w:tcW w:w="1160" w:type="dxa"/>
            <w:tcMar>
              <w:top w:w="17" w:type="dxa"/>
              <w:left w:w="17" w:type="dxa"/>
              <w:bottom w:w="0" w:type="dxa"/>
              <w:right w:w="17" w:type="dxa"/>
            </w:tcMar>
          </w:tcPr>
          <w:p w:rsidR="002975CC" w:rsidRPr="000E67D6" w:rsidRDefault="002975CC" w:rsidP="000D5C91">
            <w:pPr>
              <w:snapToGrid w:val="0"/>
              <w:spacing w:line="380" w:lineRule="exact"/>
              <w:ind w:rightChars="100" w:right="240"/>
              <w:jc w:val="right"/>
              <w:rPr>
                <w:rFonts w:eastAsia="標楷體"/>
                <w:b/>
              </w:rPr>
            </w:pPr>
            <w:r w:rsidRPr="000E67D6">
              <w:rPr>
                <w:rFonts w:eastAsia="標楷體"/>
                <w:b/>
              </w:rPr>
              <w:t>-</w:t>
            </w:r>
            <w:r w:rsidRPr="000E67D6">
              <w:rPr>
                <w:rFonts w:eastAsia="標楷體" w:hint="eastAsia"/>
                <w:b/>
              </w:rPr>
              <w:t>1</w:t>
            </w:r>
            <w:r w:rsidR="000D5C91" w:rsidRPr="000E67D6">
              <w:rPr>
                <w:rFonts w:eastAsia="標楷體" w:hint="eastAsia"/>
                <w:b/>
              </w:rPr>
              <w:t>7.83</w:t>
            </w:r>
          </w:p>
        </w:tc>
        <w:tc>
          <w:tcPr>
            <w:tcW w:w="1113" w:type="dxa"/>
            <w:tcMar>
              <w:top w:w="17" w:type="dxa"/>
              <w:left w:w="17" w:type="dxa"/>
              <w:bottom w:w="0" w:type="dxa"/>
              <w:right w:w="17" w:type="dxa"/>
            </w:tcMar>
          </w:tcPr>
          <w:p w:rsidR="002975CC" w:rsidRPr="000E67D6" w:rsidRDefault="002975CC" w:rsidP="000D5C91">
            <w:pPr>
              <w:snapToGrid w:val="0"/>
              <w:spacing w:line="380" w:lineRule="exact"/>
              <w:ind w:rightChars="100" w:right="240"/>
              <w:jc w:val="right"/>
              <w:rPr>
                <w:rFonts w:eastAsia="標楷體"/>
                <w:b/>
              </w:rPr>
            </w:pPr>
            <w:r w:rsidRPr="000E67D6">
              <w:rPr>
                <w:rFonts w:eastAsia="標楷體"/>
                <w:b/>
              </w:rPr>
              <w:t>1.5</w:t>
            </w:r>
            <w:r w:rsidR="000D5C91" w:rsidRPr="000E67D6">
              <w:rPr>
                <w:rFonts w:eastAsia="標楷體" w:hint="eastAsia"/>
                <w:b/>
              </w:rPr>
              <w:t>2</w:t>
            </w:r>
          </w:p>
        </w:tc>
        <w:tc>
          <w:tcPr>
            <w:tcW w:w="1007" w:type="dxa"/>
          </w:tcPr>
          <w:p w:rsidR="002975CC" w:rsidRPr="000E67D6" w:rsidRDefault="002975CC" w:rsidP="000D5C91">
            <w:pPr>
              <w:snapToGrid w:val="0"/>
              <w:spacing w:line="380" w:lineRule="exact"/>
              <w:ind w:rightChars="100" w:right="240"/>
              <w:jc w:val="right"/>
              <w:rPr>
                <w:rFonts w:eastAsia="標楷體"/>
                <w:b/>
              </w:rPr>
            </w:pPr>
            <w:r w:rsidRPr="000E67D6">
              <w:rPr>
                <w:rFonts w:eastAsia="標楷體"/>
                <w:b/>
              </w:rPr>
              <w:t>-</w:t>
            </w:r>
            <w:r w:rsidR="000D5C91" w:rsidRPr="000E67D6">
              <w:rPr>
                <w:rFonts w:eastAsia="標楷體" w:hint="eastAsia"/>
                <w:b/>
              </w:rPr>
              <w:t>4.72</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2.46</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3.46</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-2.63</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-23.15</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0.96</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12.45</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10.71</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14.08</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2.81</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-27.87</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-3.33</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-43.70</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3</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68</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5</w:t>
            </w:r>
            <w:r w:rsidRPr="000E67D6">
              <w:rPr>
                <w:rFonts w:eastAsia="標楷體"/>
              </w:rPr>
              <w:t>.</w:t>
            </w:r>
            <w:r w:rsidRPr="000E67D6">
              <w:rPr>
                <w:rFonts w:eastAsia="標楷體" w:hint="eastAsia"/>
              </w:rPr>
              <w:t>17</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2</w:t>
            </w:r>
            <w:r w:rsidRPr="000E67D6">
              <w:rPr>
                <w:rFonts w:eastAsia="標楷體"/>
              </w:rPr>
              <w:t>.</w:t>
            </w:r>
            <w:r w:rsidRPr="000E67D6">
              <w:rPr>
                <w:rFonts w:eastAsia="標楷體" w:hint="eastAsia"/>
              </w:rPr>
              <w:t>06</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-27.08</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2.22</w:t>
            </w:r>
          </w:p>
        </w:tc>
        <w:tc>
          <w:tcPr>
            <w:tcW w:w="1007" w:type="dxa"/>
          </w:tcPr>
          <w:p w:rsidR="002975CC" w:rsidRPr="000E67D6" w:rsidRDefault="002975CC" w:rsidP="004226A3">
            <w:pPr>
              <w:snapToGrid w:val="0"/>
              <w:spacing w:line="380" w:lineRule="exact"/>
              <w:ind w:rightChars="100" w:right="240"/>
              <w:jc w:val="right"/>
              <w:rPr>
                <w:rFonts w:eastAsia="標楷體"/>
              </w:rPr>
            </w:pPr>
            <w:r w:rsidRPr="000E67D6">
              <w:rPr>
                <w:rFonts w:eastAsia="標楷體"/>
              </w:rPr>
              <w:t>0.9</w:t>
            </w:r>
            <w:r w:rsidR="004226A3" w:rsidRPr="000E67D6">
              <w:rPr>
                <w:rFonts w:eastAsia="標楷體" w:hint="eastAsia"/>
              </w:rPr>
              <w:t>4</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4</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15</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1</w:t>
            </w:r>
            <w:r w:rsidRPr="000E67D6">
              <w:rPr>
                <w:rFonts w:eastAsia="標楷體"/>
              </w:rPr>
              <w:t>.</w:t>
            </w:r>
            <w:r w:rsidRPr="000E67D6">
              <w:rPr>
                <w:rFonts w:eastAsia="標楷體" w:hint="eastAsia"/>
              </w:rPr>
              <w:t>37</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w:t>
            </w:r>
            <w:r w:rsidRPr="000E67D6">
              <w:rPr>
                <w:rFonts w:eastAsia="標楷體" w:hint="eastAsia"/>
              </w:rPr>
              <w:t>7</w:t>
            </w:r>
            <w:r w:rsidRPr="000E67D6">
              <w:rPr>
                <w:rFonts w:eastAsia="標楷體"/>
              </w:rPr>
              <w:t>.</w:t>
            </w:r>
            <w:r w:rsidRPr="000E67D6">
              <w:rPr>
                <w:rFonts w:eastAsia="標楷體" w:hint="eastAsia"/>
              </w:rPr>
              <w:t>45</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2</w:t>
            </w:r>
            <w:r w:rsidRPr="000E67D6">
              <w:rPr>
                <w:rFonts w:eastAsia="標楷體"/>
              </w:rPr>
              <w:t>.</w:t>
            </w:r>
            <w:r w:rsidRPr="000E67D6">
              <w:rPr>
                <w:rFonts w:eastAsia="標楷體" w:hint="eastAsia"/>
              </w:rPr>
              <w:t>08</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61</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-1.62</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spacing w:val="-6"/>
              </w:rPr>
              <w:t>5</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0.8</w:t>
            </w:r>
            <w:r w:rsidRPr="000E67D6">
              <w:rPr>
                <w:rFonts w:eastAsia="標楷體" w:hint="eastAsia"/>
              </w:rPr>
              <w:t>5</w:t>
            </w:r>
          </w:p>
        </w:tc>
        <w:tc>
          <w:tcPr>
            <w:tcW w:w="109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2.0</w:t>
            </w:r>
            <w:r w:rsidRPr="000E67D6">
              <w:rPr>
                <w:rFonts w:eastAsia="標楷體" w:hint="eastAsia"/>
              </w:rPr>
              <w:t>1</w:t>
            </w:r>
          </w:p>
        </w:tc>
        <w:tc>
          <w:tcPr>
            <w:tcW w:w="1278"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3</w:t>
            </w:r>
            <w:r w:rsidRPr="000E67D6">
              <w:rPr>
                <w:rFonts w:eastAsia="標楷體"/>
              </w:rPr>
              <w:t>.</w:t>
            </w:r>
            <w:r w:rsidRPr="000E67D6">
              <w:rPr>
                <w:rFonts w:eastAsia="標楷體" w:hint="eastAsia"/>
              </w:rPr>
              <w:t>07</w:t>
            </w:r>
          </w:p>
        </w:tc>
        <w:tc>
          <w:tcPr>
            <w:tcW w:w="1160"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-26.</w:t>
            </w:r>
            <w:r w:rsidRPr="000E67D6">
              <w:rPr>
                <w:rFonts w:eastAsia="標楷體" w:hint="eastAsia"/>
              </w:rPr>
              <w:t>08</w:t>
            </w:r>
          </w:p>
        </w:tc>
        <w:tc>
          <w:tcPr>
            <w:tcW w:w="1113" w:type="dxa"/>
            <w:tcMar>
              <w:top w:w="17" w:type="dxa"/>
              <w:left w:w="17" w:type="dxa"/>
              <w:bottom w:w="0" w:type="dxa"/>
              <w:right w:w="17" w:type="dxa"/>
            </w:tcMar>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4.82</w:t>
            </w:r>
          </w:p>
        </w:tc>
        <w:tc>
          <w:tcPr>
            <w:tcW w:w="1007" w:type="dxa"/>
          </w:tcPr>
          <w:p w:rsidR="002975CC" w:rsidRPr="000E67D6" w:rsidRDefault="002975CC" w:rsidP="00B9513A">
            <w:pPr>
              <w:snapToGrid w:val="0"/>
              <w:spacing w:line="380" w:lineRule="exact"/>
              <w:ind w:rightChars="100" w:right="240"/>
              <w:jc w:val="right"/>
              <w:rPr>
                <w:rFonts w:eastAsia="標楷體"/>
              </w:rPr>
            </w:pPr>
            <w:r w:rsidRPr="000E67D6">
              <w:rPr>
                <w:rFonts w:eastAsia="標楷體"/>
              </w:rPr>
              <w:t>-1.</w:t>
            </w:r>
            <w:r w:rsidRPr="000E67D6">
              <w:rPr>
                <w:rFonts w:eastAsia="標楷體" w:hint="eastAsia"/>
              </w:rPr>
              <w:t>44</w:t>
            </w:r>
          </w:p>
        </w:tc>
      </w:tr>
      <w:tr w:rsidR="000E67D6" w:rsidRPr="000E67D6" w:rsidTr="00B9513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hint="eastAsia"/>
                <w:spacing w:val="-6"/>
              </w:rPr>
              <w:t>6</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3.53</w:t>
            </w:r>
          </w:p>
        </w:tc>
        <w:tc>
          <w:tcPr>
            <w:tcW w:w="1090"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4.08</w:t>
            </w:r>
          </w:p>
        </w:tc>
        <w:tc>
          <w:tcPr>
            <w:tcW w:w="1278"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-6.09</w:t>
            </w:r>
          </w:p>
        </w:tc>
        <w:tc>
          <w:tcPr>
            <w:tcW w:w="1160"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-11.05</w:t>
            </w:r>
          </w:p>
        </w:tc>
        <w:tc>
          <w:tcPr>
            <w:tcW w:w="1113"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2.75</w:t>
            </w:r>
          </w:p>
        </w:tc>
        <w:tc>
          <w:tcPr>
            <w:tcW w:w="1007" w:type="dxa"/>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12.37</w:t>
            </w:r>
          </w:p>
        </w:tc>
      </w:tr>
      <w:tr w:rsidR="000E67D6" w:rsidRPr="000E67D6" w:rsidTr="00C205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hint="eastAsia"/>
                <w:spacing w:val="-6"/>
              </w:rPr>
              <w:t>7</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2.08</w:t>
            </w:r>
          </w:p>
        </w:tc>
        <w:tc>
          <w:tcPr>
            <w:tcW w:w="1090"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2.64</w:t>
            </w:r>
          </w:p>
        </w:tc>
        <w:tc>
          <w:tcPr>
            <w:tcW w:w="1278"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-0.41</w:t>
            </w:r>
          </w:p>
        </w:tc>
        <w:tc>
          <w:tcPr>
            <w:tcW w:w="1160"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-6.59</w:t>
            </w:r>
          </w:p>
        </w:tc>
        <w:tc>
          <w:tcPr>
            <w:tcW w:w="1113"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3.24</w:t>
            </w:r>
          </w:p>
        </w:tc>
        <w:tc>
          <w:tcPr>
            <w:tcW w:w="1007" w:type="dxa"/>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-9.19</w:t>
            </w:r>
          </w:p>
        </w:tc>
      </w:tr>
      <w:tr w:rsidR="000E67D6" w:rsidRPr="000E67D6" w:rsidTr="00984D4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975CC" w:rsidRPr="000E67D6" w:rsidRDefault="002975CC" w:rsidP="00B9513A">
            <w:pPr>
              <w:snapToGrid w:val="0"/>
              <w:spacing w:line="380" w:lineRule="exact"/>
              <w:ind w:left="28" w:right="284"/>
              <w:jc w:val="right"/>
              <w:rPr>
                <w:rFonts w:eastAsia="標楷體"/>
                <w:spacing w:val="-6"/>
              </w:rPr>
            </w:pPr>
            <w:r w:rsidRPr="000E67D6">
              <w:rPr>
                <w:rFonts w:eastAsia="標楷體" w:hint="eastAsia"/>
                <w:spacing w:val="-6"/>
              </w:rPr>
              <w:t>8</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975CC" w:rsidRPr="000E67D6" w:rsidRDefault="002975CC" w:rsidP="004226A3">
            <w:pPr>
              <w:snapToGrid w:val="0"/>
              <w:spacing w:line="380" w:lineRule="exact"/>
              <w:ind w:rightChars="100" w:right="240"/>
              <w:jc w:val="right"/>
              <w:rPr>
                <w:rFonts w:eastAsia="標楷體"/>
              </w:rPr>
            </w:pPr>
            <w:r w:rsidRPr="000E67D6">
              <w:rPr>
                <w:rFonts w:eastAsia="標楷體" w:hint="eastAsia"/>
              </w:rPr>
              <w:t>3.2</w:t>
            </w:r>
            <w:r w:rsidR="004226A3" w:rsidRPr="000E67D6">
              <w:rPr>
                <w:rFonts w:eastAsia="標楷體" w:hint="eastAsia"/>
              </w:rPr>
              <w:t>9</w:t>
            </w:r>
          </w:p>
        </w:tc>
        <w:tc>
          <w:tcPr>
            <w:tcW w:w="1090" w:type="dxa"/>
            <w:tcMar>
              <w:top w:w="17" w:type="dxa"/>
              <w:left w:w="17" w:type="dxa"/>
              <w:bottom w:w="0" w:type="dxa"/>
              <w:right w:w="17" w:type="dxa"/>
            </w:tcMar>
            <w:vAlign w:val="bottom"/>
          </w:tcPr>
          <w:p w:rsidR="002975CC" w:rsidRPr="000E67D6" w:rsidRDefault="002975CC" w:rsidP="004226A3">
            <w:pPr>
              <w:snapToGrid w:val="0"/>
              <w:spacing w:line="380" w:lineRule="exact"/>
              <w:ind w:rightChars="100" w:right="240"/>
              <w:jc w:val="right"/>
              <w:rPr>
                <w:rFonts w:eastAsia="標楷體"/>
              </w:rPr>
            </w:pPr>
            <w:r w:rsidRPr="000E67D6">
              <w:rPr>
                <w:rFonts w:eastAsia="標楷體" w:hint="eastAsia"/>
              </w:rPr>
              <w:t>4.0</w:t>
            </w:r>
            <w:r w:rsidR="004226A3" w:rsidRPr="000E67D6">
              <w:rPr>
                <w:rFonts w:eastAsia="標楷體" w:hint="eastAsia"/>
              </w:rPr>
              <w:t>9</w:t>
            </w:r>
          </w:p>
        </w:tc>
        <w:tc>
          <w:tcPr>
            <w:tcW w:w="1278" w:type="dxa"/>
            <w:tcMar>
              <w:top w:w="17" w:type="dxa"/>
              <w:left w:w="17" w:type="dxa"/>
              <w:bottom w:w="0" w:type="dxa"/>
              <w:right w:w="17" w:type="dxa"/>
            </w:tcMar>
            <w:vAlign w:val="bottom"/>
          </w:tcPr>
          <w:p w:rsidR="002975CC" w:rsidRPr="000E67D6" w:rsidRDefault="002975CC" w:rsidP="004226A3">
            <w:pPr>
              <w:snapToGrid w:val="0"/>
              <w:spacing w:line="380" w:lineRule="exact"/>
              <w:ind w:rightChars="100" w:right="240"/>
              <w:jc w:val="right"/>
              <w:rPr>
                <w:rFonts w:eastAsia="標楷體"/>
              </w:rPr>
            </w:pPr>
            <w:r w:rsidRPr="000E67D6">
              <w:rPr>
                <w:rFonts w:eastAsia="標楷體" w:hint="eastAsia"/>
              </w:rPr>
              <w:t>-0.</w:t>
            </w:r>
            <w:r w:rsidR="004226A3" w:rsidRPr="000E67D6">
              <w:rPr>
                <w:rFonts w:eastAsia="標楷體" w:hint="eastAsia"/>
              </w:rPr>
              <w:t>63</w:t>
            </w:r>
          </w:p>
        </w:tc>
        <w:tc>
          <w:tcPr>
            <w:tcW w:w="1160" w:type="dxa"/>
            <w:tcMar>
              <w:top w:w="17" w:type="dxa"/>
              <w:left w:w="17" w:type="dxa"/>
              <w:bottom w:w="0" w:type="dxa"/>
              <w:right w:w="17" w:type="dxa"/>
            </w:tcMar>
            <w:vAlign w:val="bottom"/>
          </w:tcPr>
          <w:p w:rsidR="002975CC" w:rsidRPr="000E67D6" w:rsidRDefault="002975CC" w:rsidP="004226A3">
            <w:pPr>
              <w:snapToGrid w:val="0"/>
              <w:spacing w:line="380" w:lineRule="exact"/>
              <w:ind w:rightChars="100" w:right="240"/>
              <w:jc w:val="right"/>
              <w:rPr>
                <w:rFonts w:eastAsia="標楷體"/>
              </w:rPr>
            </w:pPr>
            <w:r w:rsidRPr="000E67D6">
              <w:rPr>
                <w:rFonts w:eastAsia="標楷體" w:hint="eastAsia"/>
              </w:rPr>
              <w:t>-2.</w:t>
            </w:r>
            <w:r w:rsidR="004226A3" w:rsidRPr="000E67D6">
              <w:rPr>
                <w:rFonts w:eastAsia="標楷體" w:hint="eastAsia"/>
              </w:rPr>
              <w:t>5</w:t>
            </w:r>
            <w:r w:rsidRPr="000E67D6">
              <w:rPr>
                <w:rFonts w:eastAsia="標楷體" w:hint="eastAsia"/>
              </w:rPr>
              <w:t>0</w:t>
            </w:r>
          </w:p>
        </w:tc>
        <w:tc>
          <w:tcPr>
            <w:tcW w:w="1113" w:type="dxa"/>
            <w:tcMar>
              <w:top w:w="17" w:type="dxa"/>
              <w:left w:w="17" w:type="dxa"/>
              <w:bottom w:w="0" w:type="dxa"/>
              <w:right w:w="17" w:type="dxa"/>
            </w:tcMar>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1.21</w:t>
            </w:r>
          </w:p>
        </w:tc>
        <w:tc>
          <w:tcPr>
            <w:tcW w:w="1007" w:type="dxa"/>
            <w:vAlign w:val="bottom"/>
          </w:tcPr>
          <w:p w:rsidR="002975CC" w:rsidRPr="000E67D6" w:rsidRDefault="002975CC" w:rsidP="00B9513A">
            <w:pPr>
              <w:snapToGrid w:val="0"/>
              <w:spacing w:line="380" w:lineRule="exact"/>
              <w:ind w:rightChars="100" w:right="240"/>
              <w:jc w:val="right"/>
              <w:rPr>
                <w:rFonts w:eastAsia="標楷體"/>
              </w:rPr>
            </w:pPr>
            <w:r w:rsidRPr="000E67D6">
              <w:rPr>
                <w:rFonts w:eastAsia="標楷體" w:hint="eastAsia"/>
              </w:rPr>
              <w:t>-21.11</w:t>
            </w:r>
          </w:p>
        </w:tc>
      </w:tr>
      <w:tr w:rsidR="000E67D6" w:rsidRPr="000E67D6" w:rsidTr="00984D4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2975CC" w:rsidRPr="000E67D6" w:rsidRDefault="002975CC" w:rsidP="002975CC">
            <w:pPr>
              <w:snapToGrid w:val="0"/>
              <w:spacing w:line="380" w:lineRule="exact"/>
              <w:ind w:leftChars="100" w:left="240" w:rightChars="118" w:right="283"/>
              <w:jc w:val="right"/>
              <w:rPr>
                <w:rFonts w:eastAsia="標楷體"/>
                <w:spacing w:val="-6"/>
              </w:rPr>
            </w:pPr>
            <w:r w:rsidRPr="000E67D6">
              <w:rPr>
                <w:rFonts w:eastAsia="標楷體" w:hint="eastAsia"/>
                <w:spacing w:val="-6"/>
              </w:rPr>
              <w:t>9</w:t>
            </w:r>
            <w:r w:rsidRPr="000E67D6">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2975CC" w:rsidRPr="000E67D6" w:rsidRDefault="000D5C91" w:rsidP="00C20579">
            <w:pPr>
              <w:snapToGrid w:val="0"/>
              <w:spacing w:line="380" w:lineRule="exact"/>
              <w:ind w:rightChars="100" w:right="240"/>
              <w:jc w:val="right"/>
              <w:rPr>
                <w:rFonts w:eastAsia="標楷體"/>
              </w:rPr>
            </w:pPr>
            <w:r w:rsidRPr="000E67D6">
              <w:rPr>
                <w:rFonts w:eastAsia="標楷體" w:hint="eastAsia"/>
              </w:rPr>
              <w:t>5.24</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2975CC" w:rsidRPr="000E67D6" w:rsidRDefault="000D5C91" w:rsidP="00C20579">
            <w:pPr>
              <w:snapToGrid w:val="0"/>
              <w:spacing w:line="380" w:lineRule="exact"/>
              <w:ind w:rightChars="100" w:right="240"/>
              <w:jc w:val="right"/>
              <w:rPr>
                <w:rFonts w:eastAsia="標楷體"/>
              </w:rPr>
            </w:pPr>
            <w:r w:rsidRPr="000E67D6">
              <w:rPr>
                <w:rFonts w:eastAsia="標楷體" w:hint="eastAsia"/>
              </w:rPr>
              <w:t>5.36</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2975CC" w:rsidRPr="000E67D6" w:rsidRDefault="000D5C91" w:rsidP="00C20579">
            <w:pPr>
              <w:snapToGrid w:val="0"/>
              <w:spacing w:line="380" w:lineRule="exact"/>
              <w:ind w:rightChars="100" w:right="240"/>
              <w:jc w:val="right"/>
              <w:rPr>
                <w:rFonts w:eastAsia="標楷體"/>
              </w:rPr>
            </w:pPr>
            <w:r w:rsidRPr="000E67D6">
              <w:rPr>
                <w:rFonts w:eastAsia="標楷體" w:hint="eastAsia"/>
              </w:rPr>
              <w:t>12.02</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2975CC" w:rsidRPr="000E67D6" w:rsidRDefault="000D5C91" w:rsidP="00C20579">
            <w:pPr>
              <w:snapToGrid w:val="0"/>
              <w:spacing w:line="380" w:lineRule="exact"/>
              <w:ind w:rightChars="100" w:right="240"/>
              <w:jc w:val="right"/>
              <w:rPr>
                <w:rFonts w:eastAsia="標楷體"/>
              </w:rPr>
            </w:pPr>
            <w:r w:rsidRPr="000E67D6">
              <w:rPr>
                <w:rFonts w:eastAsia="標楷體" w:hint="eastAsia"/>
              </w:rPr>
              <w:t>-2.78</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2975CC" w:rsidRPr="000E67D6" w:rsidRDefault="000D5C91" w:rsidP="00C20579">
            <w:pPr>
              <w:snapToGrid w:val="0"/>
              <w:spacing w:line="380" w:lineRule="exact"/>
              <w:ind w:rightChars="100" w:right="240"/>
              <w:jc w:val="right"/>
              <w:rPr>
                <w:rFonts w:eastAsia="標楷體"/>
              </w:rPr>
            </w:pPr>
            <w:r w:rsidRPr="000E67D6">
              <w:rPr>
                <w:rFonts w:eastAsia="標楷體" w:hint="eastAsia"/>
              </w:rPr>
              <w:t>0.83</w:t>
            </w:r>
          </w:p>
        </w:tc>
        <w:tc>
          <w:tcPr>
            <w:tcW w:w="1007" w:type="dxa"/>
            <w:tcBorders>
              <w:top w:val="nil"/>
              <w:left w:val="nil"/>
              <w:bottom w:val="single" w:sz="4" w:space="0" w:color="auto"/>
              <w:right w:val="nil"/>
            </w:tcBorders>
            <w:vAlign w:val="bottom"/>
          </w:tcPr>
          <w:p w:rsidR="002975CC" w:rsidRPr="000E67D6" w:rsidRDefault="000D5C91" w:rsidP="00C20579">
            <w:pPr>
              <w:snapToGrid w:val="0"/>
              <w:spacing w:line="380" w:lineRule="exact"/>
              <w:ind w:rightChars="100" w:right="240"/>
              <w:jc w:val="right"/>
              <w:rPr>
                <w:rFonts w:eastAsia="標楷體"/>
              </w:rPr>
            </w:pPr>
            <w:r w:rsidRPr="000E67D6">
              <w:rPr>
                <w:rFonts w:eastAsia="標楷體" w:hint="eastAsia"/>
              </w:rPr>
              <w:t>18.68</w:t>
            </w:r>
          </w:p>
        </w:tc>
      </w:tr>
    </w:tbl>
    <w:p w:rsidR="00F67965" w:rsidRPr="000E67D6" w:rsidRDefault="00E86F2A" w:rsidP="00F67965">
      <w:pPr>
        <w:snapToGrid w:val="0"/>
        <w:spacing w:line="240" w:lineRule="atLeast"/>
        <w:ind w:right="-142"/>
        <w:jc w:val="both"/>
        <w:rPr>
          <w:rFonts w:eastAsia="標楷體"/>
          <w:sz w:val="22"/>
          <w:szCs w:val="22"/>
        </w:rPr>
      </w:pPr>
      <w:r w:rsidRPr="000E67D6">
        <w:rPr>
          <w:rFonts w:eastAsia="標楷體"/>
          <w:sz w:val="22"/>
          <w:szCs w:val="22"/>
        </w:rPr>
        <w:t>資料來源：經濟部統計處。</w:t>
      </w:r>
    </w:p>
    <w:p w:rsidR="003F3F99" w:rsidRPr="000E67D6"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0"/>
    <w:p w:rsidR="00E86F2A" w:rsidRPr="000E67D6" w:rsidRDefault="00FA3EA2" w:rsidP="00E86F2A">
      <w:pPr>
        <w:snapToGrid w:val="0"/>
        <w:spacing w:line="240" w:lineRule="atLeast"/>
        <w:ind w:right="-142"/>
        <w:jc w:val="both"/>
        <w:rPr>
          <w:rFonts w:eastAsia="標楷體"/>
          <w:b/>
          <w:bCs/>
          <w:sz w:val="28"/>
          <w:szCs w:val="28"/>
        </w:rPr>
      </w:pPr>
      <w:r w:rsidRPr="000E67D6">
        <w:rPr>
          <w:rFonts w:eastAsia="標楷體"/>
          <w:noProof/>
        </w:rPr>
        <w:lastRenderedPageBreak/>
        <w:drawing>
          <wp:anchor distT="0" distB="0" distL="114300" distR="114300" simplePos="0" relativeHeight="252536320" behindDoc="0" locked="0" layoutInCell="1" allowOverlap="1" wp14:anchorId="6DF1D8D8" wp14:editId="7218D5D8">
            <wp:simplePos x="0" y="0"/>
            <wp:positionH relativeFrom="column">
              <wp:posOffset>-434975</wp:posOffset>
            </wp:positionH>
            <wp:positionV relativeFrom="paragraph">
              <wp:posOffset>99695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E86F2A" w:rsidRPr="000E67D6">
        <w:rPr>
          <w:rFonts w:eastAsia="標楷體"/>
          <w:b/>
          <w:bCs/>
          <w:sz w:val="28"/>
          <w:szCs w:val="28"/>
        </w:rPr>
        <w:t>２、</w:t>
      </w:r>
      <w:r w:rsidR="00E86F2A" w:rsidRPr="000E67D6">
        <w:rPr>
          <w:rFonts w:eastAsia="標楷體"/>
          <w:b/>
          <w:bCs/>
          <w:sz w:val="28"/>
          <w:szCs w:val="28"/>
        </w:rPr>
        <w:t>106</w:t>
      </w:r>
      <w:r w:rsidR="00E86F2A" w:rsidRPr="000E67D6">
        <w:rPr>
          <w:rFonts w:eastAsia="標楷體"/>
          <w:b/>
          <w:bCs/>
          <w:sz w:val="28"/>
          <w:szCs w:val="28"/>
        </w:rPr>
        <w:t>年</w:t>
      </w:r>
      <w:r w:rsidR="00A9140F" w:rsidRPr="000E67D6">
        <w:rPr>
          <w:rFonts w:eastAsia="標楷體" w:hint="eastAsia"/>
          <w:b/>
          <w:bCs/>
          <w:sz w:val="28"/>
          <w:szCs w:val="28"/>
        </w:rPr>
        <w:t>9</w:t>
      </w:r>
      <w:r w:rsidR="00E86F2A" w:rsidRPr="000E67D6">
        <w:rPr>
          <w:rFonts w:eastAsia="標楷體"/>
          <w:b/>
          <w:bCs/>
          <w:sz w:val="28"/>
          <w:szCs w:val="28"/>
        </w:rPr>
        <w:t>月製造業生產增加</w:t>
      </w:r>
      <w:r w:rsidR="00A9140F" w:rsidRPr="000E67D6">
        <w:rPr>
          <w:rFonts w:eastAsia="標楷體" w:hint="eastAsia"/>
          <w:b/>
          <w:bCs/>
          <w:sz w:val="28"/>
          <w:szCs w:val="28"/>
        </w:rPr>
        <w:t>5.36</w:t>
      </w:r>
      <w:r w:rsidR="00E86F2A" w:rsidRPr="000E67D6">
        <w:rPr>
          <w:rFonts w:eastAsia="標楷體"/>
          <w:b/>
          <w:bCs/>
          <w:sz w:val="28"/>
          <w:szCs w:val="28"/>
        </w:rPr>
        <w:t>%</w:t>
      </w:r>
    </w:p>
    <w:p w:rsidR="00E86F2A" w:rsidRPr="000E67D6"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A9140F" w:rsidRPr="000E67D6">
        <w:rPr>
          <w:rFonts w:eastAsia="標楷體" w:hint="eastAsia"/>
          <w:kern w:val="0"/>
          <w:sz w:val="28"/>
          <w:szCs w:val="20"/>
        </w:rPr>
        <w:t>9</w:t>
      </w:r>
      <w:r w:rsidRPr="000E67D6">
        <w:rPr>
          <w:rFonts w:eastAsia="標楷體"/>
          <w:kern w:val="0"/>
          <w:sz w:val="28"/>
          <w:szCs w:val="20"/>
        </w:rPr>
        <w:t>月製造業生產指數</w:t>
      </w:r>
      <w:r w:rsidR="00B03A2E" w:rsidRPr="000E67D6">
        <w:rPr>
          <w:rFonts w:eastAsia="標楷體"/>
          <w:kern w:val="0"/>
          <w:sz w:val="28"/>
          <w:szCs w:val="20"/>
        </w:rPr>
        <w:t>11</w:t>
      </w:r>
      <w:r w:rsidR="00A9140F" w:rsidRPr="000E67D6">
        <w:rPr>
          <w:rFonts w:eastAsia="標楷體" w:hint="eastAsia"/>
          <w:kern w:val="0"/>
          <w:sz w:val="28"/>
          <w:szCs w:val="20"/>
        </w:rPr>
        <w:t>4.10</w:t>
      </w:r>
      <w:r w:rsidRPr="000E67D6">
        <w:rPr>
          <w:rFonts w:eastAsia="標楷體"/>
          <w:kern w:val="0"/>
          <w:sz w:val="28"/>
          <w:szCs w:val="20"/>
        </w:rPr>
        <w:t>，較上年同月增加</w:t>
      </w:r>
      <w:r w:rsidR="00A9140F" w:rsidRPr="000E67D6">
        <w:rPr>
          <w:rFonts w:eastAsia="標楷體" w:hint="eastAsia"/>
          <w:kern w:val="0"/>
          <w:sz w:val="28"/>
          <w:szCs w:val="20"/>
        </w:rPr>
        <w:t>5.36</w:t>
      </w:r>
      <w:r w:rsidRPr="000E67D6">
        <w:rPr>
          <w:rFonts w:eastAsia="標楷體"/>
          <w:kern w:val="0"/>
          <w:sz w:val="28"/>
          <w:szCs w:val="20"/>
        </w:rPr>
        <w:t>%</w:t>
      </w:r>
      <w:r w:rsidRPr="000E67D6">
        <w:rPr>
          <w:rFonts w:eastAsia="標楷體"/>
          <w:kern w:val="0"/>
          <w:sz w:val="28"/>
          <w:szCs w:val="20"/>
        </w:rPr>
        <w:t>，其中，</w:t>
      </w:r>
      <w:r w:rsidR="00821D78" w:rsidRPr="000E67D6">
        <w:rPr>
          <w:rFonts w:eastAsia="標楷體"/>
          <w:kern w:val="0"/>
          <w:sz w:val="28"/>
          <w:szCs w:val="20"/>
        </w:rPr>
        <w:t>金屬機電工業</w:t>
      </w:r>
      <w:r w:rsidR="00821D78" w:rsidRPr="000E67D6">
        <w:rPr>
          <w:rFonts w:eastAsia="標楷體" w:hint="eastAsia"/>
          <w:kern w:val="0"/>
          <w:sz w:val="28"/>
          <w:szCs w:val="20"/>
        </w:rPr>
        <w:t>、</w:t>
      </w:r>
      <w:r w:rsidR="00825DEC" w:rsidRPr="000E67D6">
        <w:rPr>
          <w:rFonts w:eastAsia="標楷體"/>
          <w:kern w:val="0"/>
          <w:sz w:val="28"/>
          <w:szCs w:val="20"/>
        </w:rPr>
        <w:t>民生工業及</w:t>
      </w:r>
      <w:r w:rsidRPr="000E67D6">
        <w:rPr>
          <w:rFonts w:eastAsia="標楷體"/>
          <w:kern w:val="0"/>
          <w:sz w:val="28"/>
          <w:szCs w:val="20"/>
        </w:rPr>
        <w:t>化學工業</w:t>
      </w:r>
      <w:r w:rsidR="00261CC0" w:rsidRPr="000E67D6">
        <w:rPr>
          <w:rFonts w:eastAsia="標楷體"/>
          <w:kern w:val="0"/>
          <w:sz w:val="28"/>
          <w:szCs w:val="20"/>
        </w:rPr>
        <w:t>分別增加</w:t>
      </w:r>
      <w:r w:rsidR="00825DEC" w:rsidRPr="000E67D6">
        <w:rPr>
          <w:rFonts w:eastAsia="標楷體" w:hint="eastAsia"/>
          <w:kern w:val="0"/>
          <w:sz w:val="28"/>
          <w:szCs w:val="20"/>
        </w:rPr>
        <w:t>15.05</w:t>
      </w:r>
      <w:r w:rsidR="00261CC0" w:rsidRPr="000E67D6">
        <w:rPr>
          <w:rFonts w:eastAsia="標楷體"/>
          <w:kern w:val="0"/>
          <w:sz w:val="28"/>
          <w:szCs w:val="20"/>
        </w:rPr>
        <w:t>%</w:t>
      </w:r>
      <w:r w:rsidR="00261CC0" w:rsidRPr="000E67D6">
        <w:rPr>
          <w:rFonts w:eastAsia="標楷體"/>
          <w:kern w:val="0"/>
          <w:sz w:val="28"/>
          <w:szCs w:val="20"/>
        </w:rPr>
        <w:t>、</w:t>
      </w:r>
      <w:r w:rsidR="00825DEC" w:rsidRPr="000E67D6">
        <w:rPr>
          <w:rFonts w:eastAsia="標楷體" w:hint="eastAsia"/>
          <w:kern w:val="0"/>
          <w:sz w:val="28"/>
          <w:szCs w:val="20"/>
        </w:rPr>
        <w:t>11.82</w:t>
      </w:r>
      <w:r w:rsidR="00261CC0" w:rsidRPr="000E67D6">
        <w:rPr>
          <w:rFonts w:eastAsia="標楷體"/>
          <w:kern w:val="0"/>
          <w:sz w:val="28"/>
          <w:szCs w:val="20"/>
        </w:rPr>
        <w:t>%</w:t>
      </w:r>
      <w:r w:rsidR="00821D78" w:rsidRPr="000E67D6">
        <w:rPr>
          <w:rFonts w:eastAsia="標楷體" w:hint="eastAsia"/>
          <w:kern w:val="0"/>
          <w:sz w:val="28"/>
          <w:szCs w:val="20"/>
        </w:rPr>
        <w:t>及</w:t>
      </w:r>
      <w:r w:rsidR="00825DEC" w:rsidRPr="000E67D6">
        <w:rPr>
          <w:rFonts w:eastAsia="標楷體" w:hint="eastAsia"/>
          <w:kern w:val="0"/>
          <w:sz w:val="28"/>
          <w:szCs w:val="20"/>
        </w:rPr>
        <w:t>5.23</w:t>
      </w:r>
      <w:r w:rsidRPr="000E67D6">
        <w:rPr>
          <w:rFonts w:eastAsia="標楷體"/>
          <w:kern w:val="0"/>
          <w:sz w:val="28"/>
          <w:szCs w:val="20"/>
        </w:rPr>
        <w:t>%</w:t>
      </w:r>
      <w:r w:rsidR="003608C0">
        <w:rPr>
          <w:rFonts w:eastAsia="標楷體" w:hint="eastAsia"/>
          <w:kern w:val="0"/>
          <w:sz w:val="28"/>
          <w:szCs w:val="20"/>
        </w:rPr>
        <w:t>，</w:t>
      </w:r>
      <w:r w:rsidR="003608C0" w:rsidRPr="000E67D6">
        <w:rPr>
          <w:rFonts w:eastAsia="標楷體"/>
          <w:kern w:val="0"/>
          <w:sz w:val="28"/>
          <w:szCs w:val="20"/>
        </w:rPr>
        <w:t>資訊電子工業</w:t>
      </w:r>
      <w:r w:rsidR="003608C0">
        <w:rPr>
          <w:rFonts w:eastAsia="標楷體" w:hint="eastAsia"/>
          <w:kern w:val="0"/>
          <w:sz w:val="28"/>
          <w:szCs w:val="20"/>
        </w:rPr>
        <w:t>則</w:t>
      </w:r>
      <w:r w:rsidR="003608C0" w:rsidRPr="000E67D6">
        <w:rPr>
          <w:rFonts w:eastAsia="標楷體" w:hint="eastAsia"/>
          <w:kern w:val="0"/>
          <w:sz w:val="28"/>
          <w:szCs w:val="20"/>
        </w:rPr>
        <w:t>減少</w:t>
      </w:r>
      <w:r w:rsidR="003608C0" w:rsidRPr="000E67D6">
        <w:rPr>
          <w:rFonts w:eastAsia="標楷體" w:hint="eastAsia"/>
          <w:kern w:val="0"/>
          <w:sz w:val="28"/>
          <w:szCs w:val="20"/>
        </w:rPr>
        <w:t>0.20%</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006663" w:rsidRPr="000E67D6">
        <w:rPr>
          <w:rFonts w:eastAsia="標楷體" w:hint="eastAsia"/>
          <w:kern w:val="0"/>
          <w:sz w:val="28"/>
          <w:szCs w:val="20"/>
        </w:rPr>
        <w:t>9</w:t>
      </w:r>
      <w:r w:rsidRPr="000E67D6">
        <w:rPr>
          <w:rFonts w:eastAsia="標楷體"/>
          <w:kern w:val="0"/>
          <w:sz w:val="28"/>
          <w:szCs w:val="20"/>
        </w:rPr>
        <w:t>月製造業生產指數</w:t>
      </w:r>
      <w:r w:rsidR="00261CC0" w:rsidRPr="000E67D6">
        <w:rPr>
          <w:rFonts w:eastAsia="標楷體"/>
          <w:kern w:val="0"/>
          <w:sz w:val="28"/>
          <w:szCs w:val="20"/>
        </w:rPr>
        <w:t>1</w:t>
      </w:r>
      <w:r w:rsidR="002B78CC" w:rsidRPr="000E67D6">
        <w:rPr>
          <w:rFonts w:eastAsia="標楷體" w:hint="eastAsia"/>
          <w:kern w:val="0"/>
          <w:sz w:val="28"/>
          <w:szCs w:val="20"/>
        </w:rPr>
        <w:t>10</w:t>
      </w:r>
      <w:r w:rsidR="00261CC0" w:rsidRPr="000E67D6">
        <w:rPr>
          <w:rFonts w:eastAsia="標楷體"/>
          <w:kern w:val="0"/>
          <w:sz w:val="28"/>
          <w:szCs w:val="20"/>
        </w:rPr>
        <w:t>.</w:t>
      </w:r>
      <w:r w:rsidR="00006663" w:rsidRPr="000E67D6">
        <w:rPr>
          <w:rFonts w:eastAsia="標楷體" w:hint="eastAsia"/>
          <w:kern w:val="0"/>
          <w:sz w:val="28"/>
          <w:szCs w:val="20"/>
        </w:rPr>
        <w:t>47</w:t>
      </w:r>
      <w:r w:rsidRPr="000E67D6">
        <w:rPr>
          <w:rFonts w:eastAsia="標楷體"/>
          <w:kern w:val="0"/>
          <w:sz w:val="28"/>
          <w:szCs w:val="20"/>
        </w:rPr>
        <w:t>，較上年同期增加</w:t>
      </w:r>
      <w:r w:rsidR="00006663" w:rsidRPr="000E67D6">
        <w:rPr>
          <w:rFonts w:eastAsia="標楷體" w:hint="eastAsia"/>
          <w:kern w:val="0"/>
          <w:sz w:val="28"/>
          <w:szCs w:val="20"/>
        </w:rPr>
        <w:t>4.49</w:t>
      </w:r>
      <w:r w:rsidRPr="000E67D6">
        <w:rPr>
          <w:rFonts w:eastAsia="標楷體"/>
          <w:kern w:val="0"/>
          <w:sz w:val="28"/>
          <w:szCs w:val="20"/>
        </w:rPr>
        <w:t>%</w:t>
      </w:r>
      <w:r w:rsidRPr="000E67D6">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440" w:type="dxa"/>
        <w:jc w:val="center"/>
        <w:tblCellMar>
          <w:left w:w="0" w:type="dxa"/>
          <w:right w:w="0" w:type="dxa"/>
        </w:tblCellMar>
        <w:tblLook w:val="04A0" w:firstRow="1" w:lastRow="0" w:firstColumn="1" w:lastColumn="0" w:noHBand="0" w:noVBand="1"/>
      </w:tblPr>
      <w:tblGrid>
        <w:gridCol w:w="1711"/>
        <w:gridCol w:w="1329"/>
        <w:gridCol w:w="1350"/>
        <w:gridCol w:w="1350"/>
        <w:gridCol w:w="1350"/>
        <w:gridCol w:w="1350"/>
      </w:tblGrid>
      <w:tr w:rsidR="00E86F2A" w:rsidRPr="00AE0D77" w:rsidTr="00BD58DD">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年（月）</w:t>
            </w:r>
          </w:p>
        </w:tc>
        <w:tc>
          <w:tcPr>
            <w:tcW w:w="1329"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製造業生產</w:t>
            </w:r>
          </w:p>
        </w:tc>
        <w:tc>
          <w:tcPr>
            <w:tcW w:w="540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240" w:lineRule="exact"/>
              <w:ind w:left="28"/>
              <w:jc w:val="center"/>
              <w:rPr>
                <w:rFonts w:eastAsia="標楷體"/>
              </w:rPr>
            </w:pPr>
            <w:r w:rsidRPr="00AE0D77">
              <w:rPr>
                <w:rFonts w:eastAsia="標楷體"/>
              </w:rPr>
              <w:t>四大行業</w:t>
            </w:r>
          </w:p>
        </w:tc>
      </w:tr>
      <w:tr w:rsidR="00E86F2A" w:rsidRPr="00AE0D77" w:rsidTr="00BD58DD">
        <w:trPr>
          <w:cantSplit/>
          <w:trHeight w:val="405"/>
          <w:jc w:val="center"/>
        </w:trPr>
        <w:tc>
          <w:tcPr>
            <w:tcW w:w="0" w:type="auto"/>
            <w:vMerge/>
            <w:tcBorders>
              <w:top w:val="single" w:sz="4" w:space="0" w:color="auto"/>
              <w:left w:val="nil"/>
              <w:bottom w:val="single" w:sz="4" w:space="0" w:color="000000"/>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nil"/>
              <w:bottom w:val="single" w:sz="4" w:space="0" w:color="auto"/>
              <w:right w:val="double" w:sz="4" w:space="0" w:color="auto"/>
            </w:tcBorders>
            <w:vAlign w:val="center"/>
            <w:hideMark/>
          </w:tcPr>
          <w:p w:rsidR="00E86F2A" w:rsidRPr="00AE0D77" w:rsidRDefault="00E86F2A" w:rsidP="00BD58DD">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金屬機電</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資訊電子</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化學</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民生</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E86F2A" w:rsidRPr="000E67D6" w:rsidRDefault="00E86F2A" w:rsidP="00BD58DD">
            <w:pPr>
              <w:snapToGrid w:val="0"/>
              <w:spacing w:line="300" w:lineRule="exact"/>
              <w:ind w:rightChars="110" w:right="264"/>
              <w:jc w:val="right"/>
              <w:rPr>
                <w:rFonts w:eastAsia="標楷體"/>
                <w:b/>
                <w:bCs/>
              </w:rPr>
            </w:pPr>
            <w:r w:rsidRPr="000E67D6">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1" w:right="338"/>
              <w:jc w:val="right"/>
              <w:rPr>
                <w:rFonts w:eastAsia="標楷體"/>
                <w:b/>
                <w:bCs/>
              </w:rPr>
            </w:pPr>
            <w:r w:rsidRPr="000E67D6">
              <w:rPr>
                <w:rFonts w:eastAsia="標楷體"/>
                <w:b/>
                <w:bCs/>
              </w:rPr>
              <w:t>-4.09</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2" w:right="413"/>
              <w:jc w:val="right"/>
              <w:rPr>
                <w:rFonts w:eastAsia="標楷體"/>
                <w:b/>
                <w:bCs/>
              </w:rPr>
            </w:pPr>
            <w:r w:rsidRPr="000E67D6">
              <w:rPr>
                <w:rFonts w:eastAsia="標楷體"/>
                <w:b/>
                <w:bCs/>
              </w:rPr>
              <w:t>1.20</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1.66</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-0.42</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-0.34</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1.21</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4" w:right="346"/>
              <w:jc w:val="right"/>
              <w:rPr>
                <w:rFonts w:eastAsia="標楷體"/>
                <w:b/>
              </w:rPr>
            </w:pPr>
            <w:r w:rsidRPr="000E67D6">
              <w:rPr>
                <w:rFonts w:eastAsia="標楷體"/>
                <w:b/>
              </w:rPr>
              <w:t>0.73</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5" w:right="420"/>
              <w:jc w:val="right"/>
              <w:rPr>
                <w:rFonts w:eastAsia="標楷體"/>
                <w:b/>
              </w:rPr>
            </w:pPr>
            <w:r w:rsidRPr="000E67D6">
              <w:rPr>
                <w:rFonts w:eastAsia="標楷體"/>
                <w:b/>
              </w:rPr>
              <w:t>-0.08</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6.21</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11.79</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-0.54</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1.55</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-4.18</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-1.14</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1.16</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-1.26</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E86F2A" w:rsidRPr="000E67D6" w:rsidRDefault="0003164A" w:rsidP="00BD58DD">
            <w:pPr>
              <w:snapToGrid w:val="0"/>
              <w:spacing w:line="300" w:lineRule="exact"/>
              <w:ind w:left="28" w:rightChars="141" w:right="338"/>
              <w:jc w:val="right"/>
              <w:rPr>
                <w:rFonts w:eastAsia="標楷體"/>
                <w:b/>
              </w:rPr>
            </w:pPr>
            <w:r w:rsidRPr="000E67D6">
              <w:rPr>
                <w:rFonts w:eastAsia="標楷體"/>
                <w:b/>
              </w:rPr>
              <w:t>-</w:t>
            </w:r>
            <w:r w:rsidR="00E86F2A" w:rsidRPr="000E67D6">
              <w:rPr>
                <w:rFonts w:eastAsia="標楷體"/>
                <w:b/>
              </w:rPr>
              <w:t>0.60</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 xml:space="preserve"> 4.26</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44" w:right="346"/>
              <w:jc w:val="right"/>
              <w:rPr>
                <w:rFonts w:eastAsia="標楷體"/>
                <w:b/>
              </w:rPr>
            </w:pPr>
            <w:r w:rsidRPr="000E67D6">
              <w:rPr>
                <w:rFonts w:eastAsia="標楷體"/>
                <w:b/>
              </w:rPr>
              <w:t xml:space="preserve"> 0.</w:t>
            </w:r>
            <w:r w:rsidRPr="000E67D6">
              <w:rPr>
                <w:rFonts w:eastAsia="標楷體"/>
                <w:b/>
                <w:bCs/>
              </w:rPr>
              <w:t>90</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75" w:right="420"/>
              <w:jc w:val="right"/>
              <w:rPr>
                <w:rFonts w:eastAsia="標楷體"/>
                <w:b/>
              </w:rPr>
            </w:pPr>
            <w:r w:rsidRPr="000E67D6">
              <w:rPr>
                <w:rFonts w:eastAsia="標楷體"/>
                <w:b/>
              </w:rPr>
              <w:t>0.77</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5.65</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-3.95</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 xml:space="preserve"> 15.94</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-1.28</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-2.85</w:t>
            </w:r>
          </w:p>
        </w:tc>
      </w:tr>
      <w:tr w:rsidR="002D285E" w:rsidRPr="00AE0D77" w:rsidTr="00B9513A">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 xml:space="preserve"> 5.17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D285E" w:rsidRPr="000E67D6" w:rsidRDefault="002D285E" w:rsidP="00B9513A">
            <w:pPr>
              <w:spacing w:line="300" w:lineRule="exact"/>
              <w:ind w:rightChars="141" w:right="338"/>
              <w:jc w:val="right"/>
              <w:rPr>
                <w:rFonts w:eastAsia="標楷體"/>
              </w:rPr>
            </w:pPr>
            <w:r w:rsidRPr="000E67D6">
              <w:rPr>
                <w:rFonts w:eastAsia="標楷體"/>
              </w:rPr>
              <w:t xml:space="preserve"> 4.05</w:t>
            </w:r>
          </w:p>
        </w:tc>
        <w:tc>
          <w:tcPr>
            <w:tcW w:w="1350" w:type="dxa"/>
            <w:tcMar>
              <w:top w:w="17" w:type="dxa"/>
              <w:left w:w="17" w:type="dxa"/>
              <w:bottom w:w="0" w:type="dxa"/>
              <w:right w:w="17" w:type="dxa"/>
            </w:tcMar>
            <w:vAlign w:val="center"/>
          </w:tcPr>
          <w:p w:rsidR="002D285E" w:rsidRPr="000E67D6" w:rsidRDefault="002D285E" w:rsidP="00B9513A">
            <w:pPr>
              <w:spacing w:line="300" w:lineRule="exact"/>
              <w:ind w:rightChars="172" w:right="413"/>
              <w:jc w:val="right"/>
              <w:rPr>
                <w:rFonts w:eastAsia="標楷體"/>
              </w:rPr>
            </w:pPr>
            <w:r w:rsidRPr="000E67D6">
              <w:rPr>
                <w:rFonts w:eastAsia="標楷體"/>
              </w:rPr>
              <w:t xml:space="preserve"> 9.19</w:t>
            </w:r>
          </w:p>
        </w:tc>
        <w:tc>
          <w:tcPr>
            <w:tcW w:w="1350" w:type="dxa"/>
            <w:tcMar>
              <w:top w:w="17" w:type="dxa"/>
              <w:left w:w="17" w:type="dxa"/>
              <w:bottom w:w="0" w:type="dxa"/>
              <w:right w:w="17" w:type="dxa"/>
            </w:tcMar>
            <w:vAlign w:val="center"/>
          </w:tcPr>
          <w:p w:rsidR="002D285E" w:rsidRPr="000E67D6" w:rsidRDefault="002D285E" w:rsidP="00B9513A">
            <w:pPr>
              <w:spacing w:line="300" w:lineRule="exact"/>
              <w:ind w:rightChars="141" w:right="338"/>
              <w:jc w:val="right"/>
              <w:rPr>
                <w:rFonts w:eastAsia="標楷體"/>
              </w:rPr>
            </w:pPr>
            <w:r w:rsidRPr="000E67D6">
              <w:rPr>
                <w:rFonts w:eastAsia="標楷體"/>
              </w:rPr>
              <w:t xml:space="preserve"> 0.67</w:t>
            </w:r>
          </w:p>
        </w:tc>
        <w:tc>
          <w:tcPr>
            <w:tcW w:w="1350" w:type="dxa"/>
            <w:tcMar>
              <w:top w:w="17" w:type="dxa"/>
              <w:left w:w="17" w:type="dxa"/>
              <w:bottom w:w="0" w:type="dxa"/>
              <w:right w:w="17" w:type="dxa"/>
            </w:tcMar>
            <w:vAlign w:val="cente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-0.67</w:t>
            </w:r>
          </w:p>
        </w:tc>
      </w:tr>
      <w:tr w:rsidR="002D285E" w:rsidRPr="00AE0D77" w:rsidTr="00B9513A">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 xml:space="preserve"> 9.99</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 xml:space="preserve"> 13.95</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 xml:space="preserve"> 5.89</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 xml:space="preserve"> 5.29</w:t>
            </w:r>
          </w:p>
        </w:tc>
      </w:tr>
      <w:tr w:rsidR="002D285E" w:rsidRPr="00AE0D77" w:rsidTr="00C20579">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 xml:space="preserve"> 7.58</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 xml:space="preserve"> 10.53</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 xml:space="preserve"> 2.96</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 xml:space="preserve"> 2.75</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2D285E">
            <w:pPr>
              <w:snapToGrid w:val="0"/>
              <w:spacing w:line="300" w:lineRule="exact"/>
              <w:ind w:left="28"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9</w:t>
            </w:r>
            <w:r w:rsidRPr="00AE0D77">
              <w:rPr>
                <w:rFonts w:eastAsia="標楷體"/>
                <w:b/>
                <w:bCs/>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A9140F">
            <w:pPr>
              <w:snapToGrid w:val="0"/>
              <w:spacing w:line="300" w:lineRule="exact"/>
              <w:ind w:rightChars="110" w:right="264"/>
              <w:jc w:val="right"/>
              <w:rPr>
                <w:rFonts w:eastAsia="標楷體"/>
                <w:b/>
              </w:rPr>
            </w:pPr>
            <w:r w:rsidRPr="000E67D6">
              <w:rPr>
                <w:rFonts w:eastAsia="標楷體"/>
                <w:b/>
              </w:rPr>
              <w:t>4.</w:t>
            </w:r>
            <w:r w:rsidR="00A9140F" w:rsidRPr="000E67D6">
              <w:rPr>
                <w:rFonts w:eastAsia="標楷體" w:hint="eastAsia"/>
                <w:b/>
              </w:rPr>
              <w:t>49</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A9140F" w:rsidP="00B9513A">
            <w:pPr>
              <w:spacing w:line="300" w:lineRule="exact"/>
              <w:ind w:rightChars="141" w:right="338"/>
              <w:jc w:val="right"/>
              <w:rPr>
                <w:rFonts w:eastAsia="標楷體"/>
                <w:b/>
              </w:rPr>
            </w:pPr>
            <w:r w:rsidRPr="000E67D6">
              <w:rPr>
                <w:rFonts w:eastAsia="標楷體" w:hint="eastAsia"/>
                <w:b/>
              </w:rPr>
              <w:t>5.14</w:t>
            </w:r>
          </w:p>
        </w:tc>
        <w:tc>
          <w:tcPr>
            <w:tcW w:w="1350" w:type="dxa"/>
            <w:tcMar>
              <w:top w:w="17" w:type="dxa"/>
              <w:left w:w="17" w:type="dxa"/>
              <w:bottom w:w="0" w:type="dxa"/>
              <w:right w:w="17" w:type="dxa"/>
            </w:tcMar>
          </w:tcPr>
          <w:p w:rsidR="002D285E" w:rsidRPr="000E67D6" w:rsidRDefault="002D285E" w:rsidP="00A9140F">
            <w:pPr>
              <w:spacing w:line="300" w:lineRule="exact"/>
              <w:ind w:rightChars="172" w:right="413"/>
              <w:jc w:val="right"/>
              <w:rPr>
                <w:rFonts w:eastAsia="標楷體"/>
                <w:b/>
              </w:rPr>
            </w:pPr>
            <w:r w:rsidRPr="000E67D6">
              <w:rPr>
                <w:rFonts w:eastAsia="標楷體" w:hint="eastAsia"/>
                <w:b/>
              </w:rPr>
              <w:t>5</w:t>
            </w:r>
            <w:r w:rsidRPr="000E67D6">
              <w:rPr>
                <w:rFonts w:eastAsia="標楷體"/>
                <w:b/>
              </w:rPr>
              <w:t>.</w:t>
            </w:r>
            <w:r w:rsidR="00A9140F" w:rsidRPr="000E67D6">
              <w:rPr>
                <w:rFonts w:eastAsia="標楷體" w:hint="eastAsia"/>
                <w:b/>
              </w:rPr>
              <w:t>09</w:t>
            </w:r>
          </w:p>
        </w:tc>
        <w:tc>
          <w:tcPr>
            <w:tcW w:w="1350" w:type="dxa"/>
            <w:tcMar>
              <w:top w:w="17" w:type="dxa"/>
              <w:left w:w="17" w:type="dxa"/>
              <w:bottom w:w="0" w:type="dxa"/>
              <w:right w:w="17" w:type="dxa"/>
            </w:tcMar>
          </w:tcPr>
          <w:p w:rsidR="002D285E" w:rsidRPr="000E67D6" w:rsidRDefault="00A9140F" w:rsidP="00B9513A">
            <w:pPr>
              <w:spacing w:line="300" w:lineRule="exact"/>
              <w:ind w:rightChars="141" w:right="338"/>
              <w:jc w:val="right"/>
              <w:rPr>
                <w:rFonts w:eastAsia="標楷體"/>
                <w:b/>
              </w:rPr>
            </w:pPr>
            <w:r w:rsidRPr="000E67D6">
              <w:rPr>
                <w:rFonts w:eastAsia="標楷體" w:hint="eastAsia"/>
                <w:b/>
              </w:rPr>
              <w:t>2.09</w:t>
            </w:r>
          </w:p>
        </w:tc>
        <w:tc>
          <w:tcPr>
            <w:tcW w:w="1350" w:type="dxa"/>
            <w:tcMar>
              <w:top w:w="17" w:type="dxa"/>
              <w:left w:w="17" w:type="dxa"/>
              <w:bottom w:w="0" w:type="dxa"/>
              <w:right w:w="17" w:type="dxa"/>
            </w:tcMar>
          </w:tcPr>
          <w:p w:rsidR="002D285E" w:rsidRPr="000E67D6" w:rsidRDefault="00A9140F" w:rsidP="00B9513A">
            <w:pPr>
              <w:snapToGrid w:val="0"/>
              <w:spacing w:line="300" w:lineRule="exact"/>
              <w:ind w:left="28" w:rightChars="175" w:right="420"/>
              <w:jc w:val="right"/>
              <w:rPr>
                <w:rFonts w:eastAsia="標楷體"/>
                <w:b/>
                <w:bCs/>
              </w:rPr>
            </w:pPr>
            <w:r w:rsidRPr="000E67D6">
              <w:rPr>
                <w:rFonts w:eastAsia="標楷體" w:hint="eastAsia"/>
                <w:b/>
                <w:bCs/>
              </w:rPr>
              <w:t>5.24</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-2.05</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7.77</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3.85</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-1.91</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14.18</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17.79</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5.06</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18.17</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hint="eastAsia"/>
              </w:rPr>
              <w:t>5</w:t>
            </w:r>
            <w:r w:rsidRPr="000E67D6">
              <w:rPr>
                <w:rFonts w:eastAsia="標楷體"/>
              </w:rPr>
              <w:t>.</w:t>
            </w:r>
            <w:r w:rsidRPr="000E67D6">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hint="eastAsia"/>
              </w:rPr>
              <w:t>4</w:t>
            </w:r>
            <w:r w:rsidRPr="000E67D6">
              <w:rPr>
                <w:rFonts w:eastAsia="標楷體"/>
              </w:rPr>
              <w:t>.</w:t>
            </w:r>
            <w:r w:rsidRPr="000E67D6">
              <w:rPr>
                <w:rFonts w:eastAsia="標楷體" w:hint="eastAsia"/>
              </w:rPr>
              <w:t>24</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hint="eastAsia"/>
              </w:rPr>
              <w:t>8</w:t>
            </w:r>
            <w:r w:rsidRPr="000E67D6">
              <w:rPr>
                <w:rFonts w:eastAsia="標楷體"/>
              </w:rPr>
              <w:t>.</w:t>
            </w:r>
            <w:r w:rsidRPr="000E67D6">
              <w:rPr>
                <w:rFonts w:eastAsia="標楷體" w:hint="eastAsia"/>
              </w:rPr>
              <w:t>48</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w:t>
            </w:r>
            <w:r w:rsidRPr="000E67D6">
              <w:rPr>
                <w:rFonts w:eastAsia="標楷體" w:hint="eastAsia"/>
              </w:rPr>
              <w:t>1</w:t>
            </w:r>
            <w:r w:rsidRPr="000E67D6">
              <w:rPr>
                <w:rFonts w:eastAsia="標楷體"/>
              </w:rPr>
              <w:t>.</w:t>
            </w:r>
            <w:r w:rsidRPr="000E67D6">
              <w:rPr>
                <w:rFonts w:eastAsia="標楷體" w:hint="eastAsia"/>
              </w:rPr>
              <w:t>80</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8.2</w:t>
            </w:r>
            <w:r w:rsidRPr="000E67D6">
              <w:rPr>
                <w:rFonts w:eastAsia="標楷體" w:hint="eastAsia"/>
                <w:bCs/>
              </w:rPr>
              <w:t>5</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hint="eastAsia"/>
              </w:rPr>
              <w:t>1</w:t>
            </w:r>
            <w:r w:rsidRPr="000E67D6">
              <w:rPr>
                <w:rFonts w:eastAsia="標楷體"/>
              </w:rPr>
              <w:t>.</w:t>
            </w:r>
            <w:r w:rsidRPr="000E67D6">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3.</w:t>
            </w:r>
            <w:r w:rsidRPr="000E67D6">
              <w:rPr>
                <w:rFonts w:eastAsia="標楷體" w:hint="eastAsia"/>
              </w:rPr>
              <w:t>37</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hint="eastAsia"/>
              </w:rPr>
              <w:t>2</w:t>
            </w:r>
            <w:r w:rsidRPr="000E67D6">
              <w:rPr>
                <w:rFonts w:eastAsia="標楷體"/>
              </w:rPr>
              <w:t>.</w:t>
            </w:r>
            <w:r w:rsidRPr="000E67D6">
              <w:rPr>
                <w:rFonts w:eastAsia="標楷體" w:hint="eastAsia"/>
              </w:rPr>
              <w:t>39</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w:t>
            </w:r>
            <w:r w:rsidRPr="000E67D6">
              <w:rPr>
                <w:rFonts w:eastAsia="標楷體" w:hint="eastAsia"/>
              </w:rPr>
              <w:t>4</w:t>
            </w:r>
            <w:r w:rsidRPr="000E67D6">
              <w:rPr>
                <w:rFonts w:eastAsia="標楷體"/>
              </w:rPr>
              <w:t>.</w:t>
            </w:r>
            <w:r w:rsidRPr="000E67D6">
              <w:rPr>
                <w:rFonts w:eastAsia="標楷體" w:hint="eastAsia"/>
              </w:rPr>
              <w:t>02</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3.</w:t>
            </w:r>
            <w:r w:rsidRPr="000E67D6">
              <w:rPr>
                <w:rFonts w:eastAsia="標楷體" w:hint="eastAsia"/>
                <w:bCs/>
              </w:rPr>
              <w:t>56</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2.0</w:t>
            </w:r>
            <w:r w:rsidRPr="000E67D6">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1.</w:t>
            </w:r>
            <w:r w:rsidRPr="000E67D6">
              <w:rPr>
                <w:rFonts w:eastAsia="標楷體" w:hint="eastAsia"/>
              </w:rPr>
              <w:t>3</w:t>
            </w:r>
            <w:r w:rsidRPr="000E67D6">
              <w:rPr>
                <w:rFonts w:eastAsia="標楷體"/>
              </w:rPr>
              <w:t>6</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2.</w:t>
            </w:r>
            <w:r w:rsidRPr="000E67D6">
              <w:rPr>
                <w:rFonts w:eastAsia="標楷體" w:hint="eastAsia"/>
              </w:rPr>
              <w:t>65</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-0.2</w:t>
            </w:r>
            <w:r w:rsidRPr="000E67D6">
              <w:rPr>
                <w:rFonts w:eastAsia="標楷體" w:hint="eastAsia"/>
              </w:rPr>
              <w:t>4</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5.</w:t>
            </w:r>
            <w:r w:rsidRPr="000E67D6">
              <w:rPr>
                <w:rFonts w:eastAsia="標楷體" w:hint="eastAsia"/>
                <w:bCs/>
              </w:rPr>
              <w:t>66</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4.08</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3.74</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3.83</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5.15</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3.79</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B9513A">
            <w:pPr>
              <w:snapToGrid w:val="0"/>
              <w:spacing w:line="300" w:lineRule="exact"/>
              <w:ind w:rightChars="110" w:right="264"/>
              <w:jc w:val="right"/>
              <w:rPr>
                <w:rFonts w:eastAsia="標楷體"/>
              </w:rPr>
            </w:pPr>
            <w:r w:rsidRPr="000E67D6">
              <w:rPr>
                <w:rFonts w:eastAsia="標楷體"/>
              </w:rPr>
              <w:t>2.</w:t>
            </w:r>
            <w:r w:rsidRPr="000E67D6">
              <w:rPr>
                <w:rFonts w:eastAsia="標楷體" w:hint="eastAsia"/>
              </w:rPr>
              <w:t>6</w:t>
            </w:r>
            <w:r w:rsidRPr="000E67D6">
              <w:rPr>
                <w:rFonts w:eastAsia="標楷體"/>
              </w:rPr>
              <w:t>4</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hint="eastAsia"/>
              </w:rPr>
              <w:t>2</w:t>
            </w:r>
            <w:r w:rsidRPr="000E67D6">
              <w:rPr>
                <w:rFonts w:eastAsia="標楷體"/>
              </w:rPr>
              <w:t>.</w:t>
            </w:r>
            <w:r w:rsidRPr="000E67D6">
              <w:rPr>
                <w:rFonts w:eastAsia="標楷體" w:hint="eastAsia"/>
              </w:rPr>
              <w:t>4</w:t>
            </w:r>
            <w:r w:rsidRPr="000E67D6">
              <w:rPr>
                <w:rFonts w:eastAsia="標楷體"/>
              </w:rPr>
              <w:t>8</w:t>
            </w:r>
          </w:p>
        </w:tc>
        <w:tc>
          <w:tcPr>
            <w:tcW w:w="1350" w:type="dxa"/>
            <w:tcMar>
              <w:top w:w="17" w:type="dxa"/>
              <w:left w:w="17" w:type="dxa"/>
              <w:bottom w:w="0" w:type="dxa"/>
              <w:right w:w="17" w:type="dxa"/>
            </w:tcMar>
          </w:tcPr>
          <w:p w:rsidR="002D285E" w:rsidRPr="000E67D6" w:rsidRDefault="002D285E" w:rsidP="00B9513A">
            <w:pPr>
              <w:spacing w:line="300" w:lineRule="exact"/>
              <w:ind w:rightChars="172" w:right="413"/>
              <w:jc w:val="right"/>
              <w:rPr>
                <w:rFonts w:eastAsia="標楷體"/>
              </w:rPr>
            </w:pPr>
            <w:r w:rsidRPr="000E67D6">
              <w:rPr>
                <w:rFonts w:eastAsia="標楷體"/>
              </w:rPr>
              <w:t>3.</w:t>
            </w:r>
            <w:r w:rsidRPr="000E67D6">
              <w:rPr>
                <w:rFonts w:eastAsia="標楷體" w:hint="eastAsia"/>
              </w:rPr>
              <w:t>61</w:t>
            </w:r>
          </w:p>
        </w:tc>
        <w:tc>
          <w:tcPr>
            <w:tcW w:w="1350" w:type="dxa"/>
            <w:tcMar>
              <w:top w:w="17" w:type="dxa"/>
              <w:left w:w="17" w:type="dxa"/>
              <w:bottom w:w="0" w:type="dxa"/>
              <w:right w:w="17" w:type="dxa"/>
            </w:tcMar>
          </w:tcPr>
          <w:p w:rsidR="002D285E" w:rsidRPr="000E67D6" w:rsidRDefault="002D285E" w:rsidP="00B9513A">
            <w:pPr>
              <w:spacing w:line="300" w:lineRule="exact"/>
              <w:ind w:rightChars="141" w:right="338"/>
              <w:jc w:val="right"/>
              <w:rPr>
                <w:rFonts w:eastAsia="標楷體"/>
              </w:rPr>
            </w:pPr>
            <w:r w:rsidRPr="000E67D6">
              <w:rPr>
                <w:rFonts w:eastAsia="標楷體"/>
              </w:rPr>
              <w:t>2.</w:t>
            </w:r>
            <w:r w:rsidRPr="000E67D6">
              <w:rPr>
                <w:rFonts w:eastAsia="標楷體" w:hint="eastAsia"/>
              </w:rPr>
              <w:t>76</w:t>
            </w:r>
          </w:p>
        </w:tc>
        <w:tc>
          <w:tcPr>
            <w:tcW w:w="1350" w:type="dxa"/>
            <w:tcMar>
              <w:top w:w="17" w:type="dxa"/>
              <w:left w:w="17" w:type="dxa"/>
              <w:bottom w:w="0" w:type="dxa"/>
              <w:right w:w="17" w:type="dxa"/>
            </w:tcMar>
          </w:tcPr>
          <w:p w:rsidR="002D285E" w:rsidRPr="000E67D6" w:rsidRDefault="002D285E" w:rsidP="00B9513A">
            <w:pPr>
              <w:snapToGrid w:val="0"/>
              <w:spacing w:line="300" w:lineRule="exact"/>
              <w:ind w:left="28" w:rightChars="175" w:right="420"/>
              <w:jc w:val="right"/>
              <w:rPr>
                <w:rFonts w:eastAsia="標楷體"/>
                <w:bCs/>
              </w:rPr>
            </w:pPr>
            <w:r w:rsidRPr="000E67D6">
              <w:rPr>
                <w:rFonts w:eastAsia="標楷體"/>
                <w:bCs/>
              </w:rPr>
              <w:t>-</w:t>
            </w:r>
            <w:r w:rsidRPr="000E67D6">
              <w:rPr>
                <w:rFonts w:eastAsia="標楷體" w:hint="eastAsia"/>
                <w:bCs/>
              </w:rPr>
              <w:t>2</w:t>
            </w:r>
            <w:r w:rsidRPr="000E67D6">
              <w:rPr>
                <w:rFonts w:eastAsia="標楷體"/>
                <w:bCs/>
              </w:rPr>
              <w:t>.</w:t>
            </w:r>
            <w:r w:rsidRPr="000E67D6">
              <w:rPr>
                <w:rFonts w:eastAsia="標楷體" w:hint="eastAsia"/>
                <w:bCs/>
              </w:rPr>
              <w:t>05</w:t>
            </w:r>
          </w:p>
        </w:tc>
      </w:tr>
      <w:tr w:rsidR="002D285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2D285E" w:rsidRPr="00AE0D77" w:rsidRDefault="002D285E" w:rsidP="00B9513A">
            <w:pPr>
              <w:snapToGrid w:val="0"/>
              <w:spacing w:line="300" w:lineRule="exact"/>
              <w:ind w:left="28" w:right="284"/>
              <w:jc w:val="right"/>
              <w:rPr>
                <w:rFonts w:eastAsia="標楷體"/>
                <w:spacing w:val="-6"/>
              </w:rPr>
            </w:pPr>
            <w:r>
              <w:rPr>
                <w:rFonts w:eastAsia="標楷體" w:hint="eastAsia"/>
                <w:spacing w:val="-6"/>
              </w:rPr>
              <w:t>8</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2D285E" w:rsidRPr="000E67D6" w:rsidRDefault="002D285E" w:rsidP="00AB5796">
            <w:pPr>
              <w:snapToGrid w:val="0"/>
              <w:spacing w:line="300" w:lineRule="exact"/>
              <w:ind w:rightChars="110" w:right="264"/>
              <w:jc w:val="right"/>
              <w:rPr>
                <w:rFonts w:eastAsia="標楷體"/>
              </w:rPr>
            </w:pPr>
            <w:r w:rsidRPr="000E67D6">
              <w:rPr>
                <w:rFonts w:eastAsia="標楷體" w:hint="eastAsia"/>
              </w:rPr>
              <w:t>4.0</w:t>
            </w:r>
            <w:r w:rsidR="00AB5796" w:rsidRPr="000E67D6">
              <w:rPr>
                <w:rFonts w:eastAsia="標楷體" w:hint="eastAsia"/>
              </w:rPr>
              <w:t>9</w:t>
            </w:r>
          </w:p>
        </w:tc>
        <w:tc>
          <w:tcPr>
            <w:tcW w:w="1350" w:type="dxa"/>
            <w:tcBorders>
              <w:top w:val="nil"/>
              <w:left w:val="double" w:sz="4" w:space="0" w:color="auto"/>
              <w:bottom w:val="nil"/>
              <w:right w:val="nil"/>
            </w:tcBorders>
            <w:tcMar>
              <w:top w:w="17" w:type="dxa"/>
              <w:left w:w="17" w:type="dxa"/>
              <w:bottom w:w="0" w:type="dxa"/>
              <w:right w:w="17" w:type="dxa"/>
            </w:tcMar>
          </w:tcPr>
          <w:p w:rsidR="002D285E" w:rsidRPr="000E67D6" w:rsidRDefault="002D285E" w:rsidP="00AB5796">
            <w:pPr>
              <w:spacing w:line="300" w:lineRule="exact"/>
              <w:ind w:rightChars="141" w:right="338"/>
              <w:jc w:val="right"/>
              <w:rPr>
                <w:rFonts w:eastAsia="標楷體"/>
              </w:rPr>
            </w:pPr>
            <w:r w:rsidRPr="000E67D6">
              <w:rPr>
                <w:rFonts w:eastAsia="標楷體" w:hint="eastAsia"/>
              </w:rPr>
              <w:t>6.</w:t>
            </w:r>
            <w:r w:rsidR="00AB5796" w:rsidRPr="000E67D6">
              <w:rPr>
                <w:rFonts w:eastAsia="標楷體" w:hint="eastAsia"/>
              </w:rPr>
              <w:t>60</w:t>
            </w:r>
          </w:p>
        </w:tc>
        <w:tc>
          <w:tcPr>
            <w:tcW w:w="1350" w:type="dxa"/>
            <w:tcMar>
              <w:top w:w="17" w:type="dxa"/>
              <w:left w:w="17" w:type="dxa"/>
              <w:bottom w:w="0" w:type="dxa"/>
              <w:right w:w="17" w:type="dxa"/>
            </w:tcMar>
          </w:tcPr>
          <w:p w:rsidR="002D285E" w:rsidRPr="000E67D6" w:rsidRDefault="00AB5796" w:rsidP="00B9513A">
            <w:pPr>
              <w:spacing w:line="300" w:lineRule="exact"/>
              <w:ind w:rightChars="172" w:right="413"/>
              <w:jc w:val="right"/>
              <w:rPr>
                <w:rFonts w:eastAsia="標楷體"/>
              </w:rPr>
            </w:pPr>
            <w:r w:rsidRPr="000E67D6">
              <w:rPr>
                <w:rFonts w:eastAsia="標楷體" w:hint="eastAsia"/>
              </w:rPr>
              <w:t>3.12</w:t>
            </w:r>
          </w:p>
        </w:tc>
        <w:tc>
          <w:tcPr>
            <w:tcW w:w="1350" w:type="dxa"/>
            <w:tcMar>
              <w:top w:w="17" w:type="dxa"/>
              <w:left w:w="17" w:type="dxa"/>
              <w:bottom w:w="0" w:type="dxa"/>
              <w:right w:w="17" w:type="dxa"/>
            </w:tcMar>
          </w:tcPr>
          <w:p w:rsidR="002D285E" w:rsidRPr="000E67D6" w:rsidRDefault="002D285E" w:rsidP="00AB5796">
            <w:pPr>
              <w:spacing w:line="300" w:lineRule="exact"/>
              <w:ind w:rightChars="141" w:right="338"/>
              <w:jc w:val="right"/>
              <w:rPr>
                <w:rFonts w:eastAsia="標楷體"/>
              </w:rPr>
            </w:pPr>
            <w:r w:rsidRPr="000E67D6">
              <w:rPr>
                <w:rFonts w:eastAsia="標楷體" w:hint="eastAsia"/>
              </w:rPr>
              <w:t>3.</w:t>
            </w:r>
            <w:r w:rsidR="00AB5796" w:rsidRPr="000E67D6">
              <w:rPr>
                <w:rFonts w:eastAsia="標楷體" w:hint="eastAsia"/>
              </w:rPr>
              <w:t>62</w:t>
            </w:r>
          </w:p>
        </w:tc>
        <w:tc>
          <w:tcPr>
            <w:tcW w:w="1350" w:type="dxa"/>
            <w:tcMar>
              <w:top w:w="17" w:type="dxa"/>
              <w:left w:w="17" w:type="dxa"/>
              <w:bottom w:w="0" w:type="dxa"/>
              <w:right w:w="17" w:type="dxa"/>
            </w:tcMar>
          </w:tcPr>
          <w:p w:rsidR="002D285E" w:rsidRPr="000E67D6" w:rsidRDefault="002D285E" w:rsidP="00AB5796">
            <w:pPr>
              <w:snapToGrid w:val="0"/>
              <w:spacing w:line="300" w:lineRule="exact"/>
              <w:ind w:left="28" w:rightChars="175" w:right="420"/>
              <w:jc w:val="right"/>
              <w:rPr>
                <w:rFonts w:eastAsia="標楷體"/>
                <w:bCs/>
              </w:rPr>
            </w:pPr>
            <w:r w:rsidRPr="000E67D6">
              <w:rPr>
                <w:rFonts w:eastAsia="標楷體" w:hint="eastAsia"/>
                <w:bCs/>
              </w:rPr>
              <w:t>3.</w:t>
            </w:r>
            <w:r w:rsidR="00AB5796" w:rsidRPr="000E67D6">
              <w:rPr>
                <w:rFonts w:eastAsia="標楷體" w:hint="eastAsia"/>
                <w:bCs/>
              </w:rPr>
              <w:t>33</w:t>
            </w:r>
          </w:p>
        </w:tc>
      </w:tr>
      <w:tr w:rsidR="002D285E" w:rsidRPr="00AE0D77" w:rsidTr="00BD58DD">
        <w:trPr>
          <w:trHeight w:val="20"/>
          <w:jc w:val="center"/>
        </w:trPr>
        <w:tc>
          <w:tcPr>
            <w:tcW w:w="1711" w:type="dxa"/>
            <w:tcBorders>
              <w:top w:val="nil"/>
              <w:left w:val="nil"/>
              <w:bottom w:val="single" w:sz="4" w:space="0" w:color="auto"/>
              <w:right w:val="single" w:sz="4" w:space="0" w:color="auto"/>
            </w:tcBorders>
            <w:tcMar>
              <w:top w:w="17" w:type="dxa"/>
              <w:left w:w="17" w:type="dxa"/>
              <w:bottom w:w="0" w:type="dxa"/>
              <w:right w:w="17" w:type="dxa"/>
            </w:tcMar>
            <w:vAlign w:val="center"/>
          </w:tcPr>
          <w:p w:rsidR="002D285E" w:rsidRPr="00AE0D77" w:rsidRDefault="002D285E" w:rsidP="00C20579">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2D285E" w:rsidRPr="000E67D6" w:rsidRDefault="00A9140F" w:rsidP="00C20579">
            <w:pPr>
              <w:snapToGrid w:val="0"/>
              <w:spacing w:line="300" w:lineRule="exact"/>
              <w:ind w:rightChars="110" w:right="264"/>
              <w:jc w:val="right"/>
              <w:rPr>
                <w:rFonts w:eastAsia="標楷體"/>
              </w:rPr>
            </w:pPr>
            <w:r w:rsidRPr="000E67D6">
              <w:rPr>
                <w:rFonts w:eastAsia="標楷體" w:hint="eastAsia"/>
              </w:rPr>
              <w:t>5.36</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2D285E" w:rsidRPr="000E67D6" w:rsidRDefault="00A9140F" w:rsidP="00C20579">
            <w:pPr>
              <w:spacing w:line="300" w:lineRule="exact"/>
              <w:ind w:rightChars="141" w:right="338"/>
              <w:jc w:val="right"/>
              <w:rPr>
                <w:rFonts w:eastAsia="標楷體"/>
              </w:rPr>
            </w:pPr>
            <w:r w:rsidRPr="000E67D6">
              <w:rPr>
                <w:rFonts w:eastAsia="標楷體" w:hint="eastAsia"/>
              </w:rPr>
              <w:t>15.05</w:t>
            </w:r>
          </w:p>
        </w:tc>
        <w:tc>
          <w:tcPr>
            <w:tcW w:w="1350" w:type="dxa"/>
            <w:tcBorders>
              <w:top w:val="nil"/>
              <w:left w:val="nil"/>
              <w:bottom w:val="single" w:sz="4" w:space="0" w:color="auto"/>
              <w:right w:val="nil"/>
            </w:tcBorders>
            <w:tcMar>
              <w:top w:w="17" w:type="dxa"/>
              <w:left w:w="17" w:type="dxa"/>
              <w:bottom w:w="0" w:type="dxa"/>
              <w:right w:w="17" w:type="dxa"/>
            </w:tcMar>
          </w:tcPr>
          <w:p w:rsidR="002D285E" w:rsidRPr="000E67D6" w:rsidRDefault="00A9140F" w:rsidP="00C20579">
            <w:pPr>
              <w:spacing w:line="300" w:lineRule="exact"/>
              <w:ind w:rightChars="172" w:right="413"/>
              <w:jc w:val="right"/>
              <w:rPr>
                <w:rFonts w:eastAsia="標楷體"/>
              </w:rPr>
            </w:pPr>
            <w:r w:rsidRPr="000E67D6">
              <w:rPr>
                <w:rFonts w:eastAsia="標楷體" w:hint="eastAsia"/>
              </w:rPr>
              <w:t>-0.20</w:t>
            </w:r>
          </w:p>
        </w:tc>
        <w:tc>
          <w:tcPr>
            <w:tcW w:w="1350" w:type="dxa"/>
            <w:tcBorders>
              <w:top w:val="nil"/>
              <w:left w:val="nil"/>
              <w:bottom w:val="single" w:sz="4" w:space="0" w:color="auto"/>
              <w:right w:val="nil"/>
            </w:tcBorders>
            <w:tcMar>
              <w:top w:w="17" w:type="dxa"/>
              <w:left w:w="17" w:type="dxa"/>
              <w:bottom w:w="0" w:type="dxa"/>
              <w:right w:w="17" w:type="dxa"/>
            </w:tcMar>
          </w:tcPr>
          <w:p w:rsidR="002D285E" w:rsidRPr="000E67D6" w:rsidRDefault="00A9140F" w:rsidP="00C20579">
            <w:pPr>
              <w:spacing w:line="300" w:lineRule="exact"/>
              <w:ind w:rightChars="141" w:right="338"/>
              <w:jc w:val="right"/>
              <w:rPr>
                <w:rFonts w:eastAsia="標楷體"/>
              </w:rPr>
            </w:pPr>
            <w:r w:rsidRPr="000E67D6">
              <w:rPr>
                <w:rFonts w:eastAsia="標楷體" w:hint="eastAsia"/>
              </w:rPr>
              <w:t>5.23</w:t>
            </w:r>
          </w:p>
        </w:tc>
        <w:tc>
          <w:tcPr>
            <w:tcW w:w="1350" w:type="dxa"/>
            <w:tcBorders>
              <w:top w:val="nil"/>
              <w:left w:val="nil"/>
              <w:bottom w:val="single" w:sz="4" w:space="0" w:color="auto"/>
              <w:right w:val="nil"/>
            </w:tcBorders>
            <w:tcMar>
              <w:top w:w="17" w:type="dxa"/>
              <w:left w:w="17" w:type="dxa"/>
              <w:bottom w:w="0" w:type="dxa"/>
              <w:right w:w="17" w:type="dxa"/>
            </w:tcMar>
          </w:tcPr>
          <w:p w:rsidR="002D285E" w:rsidRPr="000E67D6" w:rsidRDefault="00A9140F" w:rsidP="00C20579">
            <w:pPr>
              <w:snapToGrid w:val="0"/>
              <w:spacing w:line="300" w:lineRule="exact"/>
              <w:ind w:left="28" w:rightChars="175" w:right="420"/>
              <w:jc w:val="right"/>
              <w:rPr>
                <w:rFonts w:eastAsia="標楷體"/>
                <w:bCs/>
              </w:rPr>
            </w:pPr>
            <w:r w:rsidRPr="000E67D6">
              <w:rPr>
                <w:rFonts w:eastAsia="標楷體" w:hint="eastAsia"/>
                <w:bCs/>
              </w:rPr>
              <w:t>11.82</w:t>
            </w:r>
          </w:p>
        </w:tc>
      </w:tr>
    </w:tbl>
    <w:p w:rsidR="003F3F99" w:rsidRPr="00AE0D77" w:rsidRDefault="00E86F2A"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E86F2A" w:rsidRPr="00AE0D77" w:rsidRDefault="00031355" w:rsidP="009975C6">
      <w:pPr>
        <w:widowControl/>
        <w:rPr>
          <w:rFonts w:eastAsia="標楷體"/>
          <w:b/>
          <w:bCs/>
          <w:sz w:val="28"/>
          <w:szCs w:val="28"/>
        </w:rPr>
      </w:pPr>
      <w:r w:rsidRPr="00AE0D77">
        <w:rPr>
          <w:rFonts w:eastAsia="標楷體"/>
          <w:b/>
          <w:bCs/>
          <w:sz w:val="28"/>
          <w:szCs w:val="28"/>
        </w:rPr>
        <w:br w:type="page"/>
      </w:r>
      <w:r w:rsidR="00E86F2A" w:rsidRPr="000E67D6">
        <w:rPr>
          <w:rFonts w:eastAsia="標楷體"/>
          <w:b/>
          <w:bCs/>
          <w:sz w:val="28"/>
          <w:szCs w:val="28"/>
        </w:rPr>
        <w:lastRenderedPageBreak/>
        <w:t>３、</w:t>
      </w:r>
      <w:r w:rsidR="00E86F2A" w:rsidRPr="000E67D6">
        <w:rPr>
          <w:rFonts w:eastAsia="標楷體"/>
          <w:b/>
          <w:bCs/>
          <w:sz w:val="28"/>
          <w:szCs w:val="28"/>
        </w:rPr>
        <w:t>106</w:t>
      </w:r>
      <w:r w:rsidR="00E86F2A" w:rsidRPr="000E67D6">
        <w:rPr>
          <w:rFonts w:eastAsia="標楷體"/>
          <w:b/>
          <w:bCs/>
          <w:sz w:val="28"/>
          <w:szCs w:val="28"/>
        </w:rPr>
        <w:t>年</w:t>
      </w:r>
      <w:r w:rsidR="004D370C" w:rsidRPr="000E67D6">
        <w:rPr>
          <w:rFonts w:eastAsia="標楷體" w:hint="eastAsia"/>
          <w:b/>
          <w:bCs/>
          <w:sz w:val="28"/>
          <w:szCs w:val="28"/>
        </w:rPr>
        <w:t>9</w:t>
      </w:r>
      <w:r w:rsidR="00E86F2A" w:rsidRPr="000E67D6">
        <w:rPr>
          <w:rFonts w:eastAsia="標楷體"/>
          <w:b/>
          <w:bCs/>
          <w:sz w:val="28"/>
          <w:szCs w:val="28"/>
        </w:rPr>
        <w:t>月電子零組件業</w:t>
      </w:r>
      <w:r w:rsidR="004D370C" w:rsidRPr="000E67D6">
        <w:rPr>
          <w:rFonts w:eastAsia="標楷體" w:hint="eastAsia"/>
          <w:b/>
          <w:bCs/>
          <w:sz w:val="28"/>
          <w:szCs w:val="28"/>
        </w:rPr>
        <w:t>減少</w:t>
      </w:r>
      <w:r w:rsidR="004D370C" w:rsidRPr="000E67D6">
        <w:rPr>
          <w:rFonts w:eastAsia="標楷體" w:hint="eastAsia"/>
          <w:b/>
          <w:bCs/>
          <w:sz w:val="28"/>
          <w:szCs w:val="28"/>
        </w:rPr>
        <w:t>0.35</w:t>
      </w:r>
      <w:r w:rsidR="00E86F2A" w:rsidRPr="000E67D6">
        <w:rPr>
          <w:rFonts w:eastAsia="標楷體"/>
          <w:b/>
          <w:snapToGrid w:val="0"/>
          <w:sz w:val="28"/>
          <w:szCs w:val="28"/>
        </w:rPr>
        <w:t>%</w:t>
      </w:r>
    </w:p>
    <w:p w:rsidR="001B53A4" w:rsidRPr="000E67D6" w:rsidRDefault="00E86F2A" w:rsidP="001B53A4">
      <w:pPr>
        <w:pStyle w:val="13"/>
        <w:numPr>
          <w:ilvl w:val="0"/>
          <w:numId w:val="2"/>
        </w:numPr>
        <w:spacing w:beforeLines="50" w:before="180" w:line="300" w:lineRule="auto"/>
        <w:textAlignment w:val="center"/>
        <w:rPr>
          <w:rFonts w:eastAsia="標楷體"/>
          <w:szCs w:val="28"/>
        </w:rPr>
      </w:pPr>
      <w:r w:rsidRPr="000E67D6">
        <w:rPr>
          <w:rFonts w:eastAsia="標楷體"/>
          <w:snapToGrid w:val="0"/>
          <w:szCs w:val="28"/>
        </w:rPr>
        <w:t>電子零組件業年</w:t>
      </w:r>
      <w:r w:rsidR="004D370C" w:rsidRPr="000E67D6">
        <w:rPr>
          <w:rFonts w:eastAsia="標楷體" w:hint="eastAsia"/>
          <w:snapToGrid w:val="0"/>
          <w:szCs w:val="28"/>
        </w:rPr>
        <w:t>減</w:t>
      </w:r>
      <w:r w:rsidR="004D370C" w:rsidRPr="000E67D6">
        <w:rPr>
          <w:rFonts w:eastAsia="標楷體" w:hint="eastAsia"/>
          <w:snapToGrid w:val="0"/>
          <w:szCs w:val="28"/>
        </w:rPr>
        <w:t>0.35</w:t>
      </w:r>
      <w:r w:rsidR="00EB5714" w:rsidRPr="000E67D6">
        <w:rPr>
          <w:rFonts w:eastAsia="標楷體" w:hint="eastAsia"/>
          <w:snapToGrid w:val="0"/>
          <w:szCs w:val="28"/>
        </w:rPr>
        <w:t>%</w:t>
      </w:r>
      <w:r w:rsidR="00EB5714" w:rsidRPr="000E67D6">
        <w:rPr>
          <w:rFonts w:eastAsia="標楷體" w:hint="eastAsia"/>
          <w:snapToGrid w:val="0"/>
          <w:szCs w:val="28"/>
        </w:rPr>
        <w:t>，</w:t>
      </w:r>
      <w:r w:rsidR="00103F68" w:rsidRPr="000E67D6">
        <w:rPr>
          <w:rFonts w:eastAsia="標楷體" w:hint="eastAsia"/>
          <w:snapToGrid w:val="0"/>
          <w:szCs w:val="28"/>
        </w:rPr>
        <w:t>其中記憶體、</w:t>
      </w:r>
      <w:r w:rsidR="00103F68" w:rsidRPr="000E67D6">
        <w:rPr>
          <w:rFonts w:eastAsia="標楷體" w:hint="eastAsia"/>
          <w:snapToGrid w:val="0"/>
          <w:szCs w:val="28"/>
        </w:rPr>
        <w:t>8</w:t>
      </w:r>
      <w:r w:rsidR="00103F68" w:rsidRPr="000E67D6">
        <w:rPr>
          <w:rFonts w:eastAsia="標楷體" w:hint="eastAsia"/>
          <w:snapToGrid w:val="0"/>
          <w:szCs w:val="28"/>
        </w:rPr>
        <w:t>吋晶圓代工及構裝</w:t>
      </w:r>
      <w:r w:rsidR="00103F68" w:rsidRPr="000E67D6">
        <w:rPr>
          <w:rFonts w:eastAsia="標楷體" w:hint="eastAsia"/>
          <w:snapToGrid w:val="0"/>
          <w:szCs w:val="28"/>
        </w:rPr>
        <w:t>IC</w:t>
      </w:r>
      <w:r w:rsidR="00103F68" w:rsidRPr="000E67D6">
        <w:rPr>
          <w:rFonts w:eastAsia="標楷體" w:hint="eastAsia"/>
          <w:snapToGrid w:val="0"/>
          <w:szCs w:val="28"/>
        </w:rPr>
        <w:t>持續成長，惟</w:t>
      </w:r>
      <w:r w:rsidR="007E14AD" w:rsidRPr="000E67D6">
        <w:rPr>
          <w:rFonts w:eastAsia="標楷體" w:hint="eastAsia"/>
          <w:szCs w:val="28"/>
        </w:rPr>
        <w:t>去年同月</w:t>
      </w:r>
      <w:r w:rsidR="00103F68" w:rsidRPr="000E67D6">
        <w:rPr>
          <w:rFonts w:eastAsia="標楷體" w:hint="eastAsia"/>
          <w:szCs w:val="28"/>
        </w:rPr>
        <w:t>12</w:t>
      </w:r>
      <w:r w:rsidR="00103F68" w:rsidRPr="000E67D6">
        <w:rPr>
          <w:rFonts w:eastAsia="標楷體" w:hint="eastAsia"/>
          <w:szCs w:val="28"/>
        </w:rPr>
        <w:t>吋晶圓代工需求強勁</w:t>
      </w:r>
      <w:r w:rsidR="001B53A4" w:rsidRPr="000E67D6">
        <w:rPr>
          <w:rFonts w:eastAsia="標楷體" w:hint="eastAsia"/>
          <w:szCs w:val="28"/>
        </w:rPr>
        <w:t>，</w:t>
      </w:r>
      <w:r w:rsidR="00103F68" w:rsidRPr="000E67D6">
        <w:rPr>
          <w:rFonts w:eastAsia="標楷體" w:hint="eastAsia"/>
          <w:szCs w:val="28"/>
        </w:rPr>
        <w:t>比較基數為歷年單月最高，致積體電路業年減</w:t>
      </w:r>
      <w:r w:rsidR="00103F68" w:rsidRPr="000E67D6">
        <w:rPr>
          <w:rFonts w:eastAsia="標楷體"/>
          <w:szCs w:val="28"/>
        </w:rPr>
        <w:t>8.02%</w:t>
      </w:r>
      <w:r w:rsidR="001B53A4" w:rsidRPr="000E67D6">
        <w:rPr>
          <w:rFonts w:eastAsia="標楷體" w:hint="eastAsia"/>
          <w:szCs w:val="28"/>
        </w:rPr>
        <w:t>；液晶面板及其組件</w:t>
      </w:r>
      <w:r w:rsidR="00103F68" w:rsidRPr="000E67D6">
        <w:rPr>
          <w:rFonts w:eastAsia="標楷體" w:hint="eastAsia"/>
          <w:szCs w:val="28"/>
        </w:rPr>
        <w:t>業則受惠於中小尺寸面板需求續增，年</w:t>
      </w:r>
      <w:r w:rsidR="001B53A4" w:rsidRPr="000E67D6">
        <w:rPr>
          <w:rFonts w:eastAsia="標楷體" w:hint="eastAsia"/>
          <w:szCs w:val="28"/>
        </w:rPr>
        <w:t>增</w:t>
      </w:r>
      <w:r w:rsidR="001B53A4" w:rsidRPr="000E67D6">
        <w:rPr>
          <w:rFonts w:eastAsia="標楷體"/>
          <w:szCs w:val="28"/>
        </w:rPr>
        <w:t>6.</w:t>
      </w:r>
      <w:r w:rsidR="00103F68" w:rsidRPr="000E67D6">
        <w:rPr>
          <w:rFonts w:eastAsia="標楷體" w:hint="eastAsia"/>
          <w:szCs w:val="28"/>
        </w:rPr>
        <w:t>57</w:t>
      </w:r>
      <w:r w:rsidR="001B53A4" w:rsidRPr="000E67D6">
        <w:rPr>
          <w:rFonts w:eastAsia="標楷體"/>
          <w:szCs w:val="28"/>
        </w:rPr>
        <w:t>%</w:t>
      </w:r>
      <w:r w:rsidR="001B53A4" w:rsidRPr="000E67D6">
        <w:rPr>
          <w:rFonts w:eastAsia="標楷體" w:hint="eastAsia"/>
          <w:szCs w:val="28"/>
        </w:rPr>
        <w:t>。累計</w:t>
      </w:r>
      <w:r w:rsidR="001B53A4" w:rsidRPr="000E67D6">
        <w:rPr>
          <w:rFonts w:eastAsia="標楷體"/>
          <w:szCs w:val="28"/>
        </w:rPr>
        <w:t>1</w:t>
      </w:r>
      <w:r w:rsidR="001B53A4" w:rsidRPr="000E67D6">
        <w:rPr>
          <w:rFonts w:eastAsia="標楷體" w:hint="eastAsia"/>
          <w:szCs w:val="28"/>
        </w:rPr>
        <w:t>至</w:t>
      </w:r>
      <w:r w:rsidR="00103F68" w:rsidRPr="000E67D6">
        <w:rPr>
          <w:rFonts w:eastAsia="標楷體" w:hint="eastAsia"/>
          <w:szCs w:val="28"/>
        </w:rPr>
        <w:t>9</w:t>
      </w:r>
      <w:r w:rsidR="001B53A4" w:rsidRPr="000E67D6">
        <w:rPr>
          <w:rFonts w:eastAsia="標楷體" w:hint="eastAsia"/>
          <w:szCs w:val="28"/>
        </w:rPr>
        <w:t>月較上年同期增加</w:t>
      </w:r>
      <w:r w:rsidR="00103F68" w:rsidRPr="000E67D6">
        <w:rPr>
          <w:rFonts w:eastAsia="標楷體" w:hint="eastAsia"/>
          <w:szCs w:val="28"/>
        </w:rPr>
        <w:t>6.92</w:t>
      </w:r>
      <w:r w:rsidR="001B53A4" w:rsidRPr="000E67D6">
        <w:rPr>
          <w:rFonts w:eastAsia="標楷體"/>
          <w:szCs w:val="28"/>
        </w:rPr>
        <w:t>%</w:t>
      </w:r>
      <w:r w:rsidR="00103F68" w:rsidRPr="000E67D6">
        <w:rPr>
          <w:rFonts w:eastAsia="標楷體" w:hint="eastAsia"/>
          <w:szCs w:val="28"/>
        </w:rPr>
        <w:t>。</w:t>
      </w:r>
    </w:p>
    <w:p w:rsidR="006B79B5" w:rsidRPr="000E67D6" w:rsidRDefault="00E86F2A" w:rsidP="006B79B5">
      <w:pPr>
        <w:pStyle w:val="13"/>
        <w:numPr>
          <w:ilvl w:val="0"/>
          <w:numId w:val="2"/>
        </w:numPr>
        <w:spacing w:beforeLines="50" w:before="180" w:line="300" w:lineRule="auto"/>
        <w:textAlignment w:val="center"/>
        <w:rPr>
          <w:rFonts w:eastAsia="標楷體"/>
          <w:snapToGrid w:val="0"/>
          <w:szCs w:val="28"/>
        </w:rPr>
      </w:pPr>
      <w:r w:rsidRPr="000E67D6">
        <w:rPr>
          <w:rFonts w:eastAsia="標楷體"/>
          <w:snapToGrid w:val="0"/>
          <w:szCs w:val="28"/>
        </w:rPr>
        <w:t>化學材料業年</w:t>
      </w:r>
      <w:r w:rsidR="00E62C5B" w:rsidRPr="000E67D6">
        <w:rPr>
          <w:rFonts w:eastAsia="標楷體" w:hint="eastAsia"/>
          <w:snapToGrid w:val="0"/>
          <w:szCs w:val="28"/>
        </w:rPr>
        <w:t>增</w:t>
      </w:r>
      <w:r w:rsidR="00D1611C" w:rsidRPr="000E67D6">
        <w:rPr>
          <w:rFonts w:eastAsia="標楷體" w:hint="eastAsia"/>
          <w:snapToGrid w:val="0"/>
          <w:szCs w:val="28"/>
        </w:rPr>
        <w:t>4.23</w:t>
      </w:r>
      <w:r w:rsidR="00E62C5B" w:rsidRPr="000E67D6">
        <w:rPr>
          <w:rFonts w:eastAsia="標楷體" w:hint="eastAsia"/>
          <w:snapToGrid w:val="0"/>
          <w:szCs w:val="28"/>
        </w:rPr>
        <w:t>%</w:t>
      </w:r>
      <w:r w:rsidR="00E62C5B" w:rsidRPr="000E67D6">
        <w:rPr>
          <w:rFonts w:eastAsia="標楷體" w:hint="eastAsia"/>
          <w:snapToGrid w:val="0"/>
          <w:szCs w:val="28"/>
        </w:rPr>
        <w:t>，</w:t>
      </w:r>
      <w:r w:rsidR="006B79B5" w:rsidRPr="000E67D6">
        <w:rPr>
          <w:rFonts w:eastAsia="標楷體" w:hint="eastAsia"/>
          <w:snapToGrid w:val="0"/>
          <w:szCs w:val="28"/>
        </w:rPr>
        <w:t>主因國際油價</w:t>
      </w:r>
      <w:r w:rsidR="00D1611C" w:rsidRPr="000E67D6">
        <w:rPr>
          <w:rFonts w:eastAsia="標楷體" w:hint="eastAsia"/>
          <w:snapToGrid w:val="0"/>
          <w:szCs w:val="28"/>
        </w:rPr>
        <w:t>穩定上揚</w:t>
      </w:r>
      <w:r w:rsidR="006B79B5" w:rsidRPr="000E67D6">
        <w:rPr>
          <w:rFonts w:eastAsia="標楷體" w:hint="eastAsia"/>
          <w:snapToGrid w:val="0"/>
          <w:szCs w:val="28"/>
        </w:rPr>
        <w:t>，</w:t>
      </w:r>
      <w:r w:rsidR="00D1611C" w:rsidRPr="000E67D6">
        <w:rPr>
          <w:rFonts w:eastAsia="標楷體" w:hint="eastAsia"/>
          <w:snapToGrid w:val="0"/>
          <w:szCs w:val="28"/>
        </w:rPr>
        <w:t>市場對石化原料需求持續暢旺，以及今年歲修規模較去年同月縮小，致泛用樹脂明顯增產，抵銷部分烯烴廠歲修減產之空缺。</w:t>
      </w:r>
      <w:r w:rsidR="006B79B5" w:rsidRPr="000E67D6">
        <w:rPr>
          <w:rFonts w:eastAsia="標楷體" w:hint="eastAsia"/>
          <w:snapToGrid w:val="0"/>
          <w:szCs w:val="28"/>
        </w:rPr>
        <w:t>累計</w:t>
      </w:r>
      <w:r w:rsidR="006B79B5" w:rsidRPr="000E67D6">
        <w:rPr>
          <w:rFonts w:eastAsia="標楷體"/>
          <w:snapToGrid w:val="0"/>
          <w:szCs w:val="28"/>
        </w:rPr>
        <w:t>1</w:t>
      </w:r>
      <w:r w:rsidR="006B79B5" w:rsidRPr="000E67D6">
        <w:rPr>
          <w:rFonts w:eastAsia="標楷體" w:hint="eastAsia"/>
          <w:snapToGrid w:val="0"/>
          <w:szCs w:val="28"/>
        </w:rPr>
        <w:t>至</w:t>
      </w:r>
      <w:r w:rsidR="00D1611C" w:rsidRPr="000E67D6">
        <w:rPr>
          <w:rFonts w:eastAsia="標楷體" w:hint="eastAsia"/>
          <w:snapToGrid w:val="0"/>
          <w:szCs w:val="28"/>
        </w:rPr>
        <w:t>9</w:t>
      </w:r>
      <w:r w:rsidR="006B79B5" w:rsidRPr="000E67D6">
        <w:rPr>
          <w:rFonts w:eastAsia="標楷體" w:hint="eastAsia"/>
          <w:snapToGrid w:val="0"/>
          <w:szCs w:val="28"/>
        </w:rPr>
        <w:t>月較上年同期增加</w:t>
      </w:r>
      <w:r w:rsidR="006B79B5" w:rsidRPr="000E67D6">
        <w:rPr>
          <w:rFonts w:eastAsia="標楷體"/>
          <w:snapToGrid w:val="0"/>
          <w:szCs w:val="28"/>
        </w:rPr>
        <w:t>1.</w:t>
      </w:r>
      <w:r w:rsidR="00D1611C" w:rsidRPr="000E67D6">
        <w:rPr>
          <w:rFonts w:eastAsia="標楷體" w:hint="eastAsia"/>
          <w:snapToGrid w:val="0"/>
          <w:szCs w:val="28"/>
        </w:rPr>
        <w:t>85</w:t>
      </w:r>
      <w:r w:rsidR="006B79B5" w:rsidRPr="000E67D6">
        <w:rPr>
          <w:rFonts w:eastAsia="標楷體"/>
          <w:snapToGrid w:val="0"/>
          <w:szCs w:val="28"/>
        </w:rPr>
        <w:t>%</w:t>
      </w:r>
      <w:r w:rsidR="00E00F86" w:rsidRPr="000E67D6">
        <w:rPr>
          <w:rFonts w:eastAsia="標楷體" w:hint="eastAsia"/>
          <w:snapToGrid w:val="0"/>
          <w:szCs w:val="28"/>
        </w:rPr>
        <w:t>。</w:t>
      </w:r>
    </w:p>
    <w:p w:rsidR="00E86F2A" w:rsidRPr="000E67D6" w:rsidRDefault="00E86F2A" w:rsidP="006B79B5">
      <w:pPr>
        <w:pStyle w:val="13"/>
        <w:numPr>
          <w:ilvl w:val="0"/>
          <w:numId w:val="2"/>
        </w:numPr>
        <w:spacing w:beforeLines="50" w:before="180" w:line="300" w:lineRule="auto"/>
        <w:textAlignment w:val="center"/>
        <w:rPr>
          <w:rFonts w:eastAsia="標楷體"/>
          <w:snapToGrid w:val="0"/>
          <w:szCs w:val="28"/>
        </w:rPr>
      </w:pPr>
      <w:r w:rsidRPr="000E67D6">
        <w:rPr>
          <w:rFonts w:eastAsia="標楷體"/>
          <w:snapToGrid w:val="0"/>
          <w:szCs w:val="28"/>
        </w:rPr>
        <w:t>基本金屬業</w:t>
      </w:r>
      <w:r w:rsidR="00B0431A" w:rsidRPr="000E67D6">
        <w:rPr>
          <w:rFonts w:eastAsia="標楷體" w:hint="eastAsia"/>
          <w:snapToGrid w:val="0"/>
          <w:szCs w:val="28"/>
        </w:rPr>
        <w:t>年增</w:t>
      </w:r>
      <w:r w:rsidR="00187426" w:rsidRPr="000E67D6">
        <w:rPr>
          <w:rFonts w:eastAsia="標楷體" w:hint="eastAsia"/>
          <w:snapToGrid w:val="0"/>
          <w:szCs w:val="28"/>
        </w:rPr>
        <w:t>9.79</w:t>
      </w:r>
      <w:r w:rsidR="00B0431A" w:rsidRPr="000E67D6">
        <w:rPr>
          <w:rFonts w:eastAsia="標楷體"/>
          <w:snapToGrid w:val="0"/>
          <w:szCs w:val="28"/>
        </w:rPr>
        <w:t>%</w:t>
      </w:r>
      <w:r w:rsidR="00B0431A" w:rsidRPr="000E67D6">
        <w:rPr>
          <w:rFonts w:eastAsia="標楷體" w:hint="eastAsia"/>
          <w:snapToGrid w:val="0"/>
          <w:szCs w:val="28"/>
        </w:rPr>
        <w:t>，</w:t>
      </w:r>
      <w:r w:rsidR="006B79B5" w:rsidRPr="000E67D6">
        <w:rPr>
          <w:rFonts w:eastAsia="標楷體" w:hint="eastAsia"/>
          <w:snapToGrid w:val="0"/>
          <w:szCs w:val="28"/>
        </w:rPr>
        <w:t>主因國際鋼</w:t>
      </w:r>
      <w:r w:rsidR="00187426" w:rsidRPr="000E67D6">
        <w:rPr>
          <w:rFonts w:eastAsia="標楷體" w:hint="eastAsia"/>
          <w:snapToGrid w:val="0"/>
          <w:szCs w:val="28"/>
        </w:rPr>
        <w:t>市升溫</w:t>
      </w:r>
      <w:r w:rsidR="006B79B5" w:rsidRPr="000E67D6">
        <w:rPr>
          <w:rFonts w:eastAsia="標楷體" w:hint="eastAsia"/>
          <w:snapToGrid w:val="0"/>
          <w:szCs w:val="28"/>
        </w:rPr>
        <w:t>，</w:t>
      </w:r>
      <w:r w:rsidR="00187426" w:rsidRPr="000E67D6">
        <w:rPr>
          <w:rFonts w:eastAsia="標楷體" w:hint="eastAsia"/>
          <w:snapToGrid w:val="0"/>
          <w:szCs w:val="28"/>
        </w:rPr>
        <w:t>拉抬</w:t>
      </w:r>
      <w:r w:rsidR="006B79B5" w:rsidRPr="000E67D6">
        <w:rPr>
          <w:rFonts w:eastAsia="標楷體" w:hint="eastAsia"/>
          <w:snapToGrid w:val="0"/>
          <w:szCs w:val="28"/>
        </w:rPr>
        <w:t>下游廠商提貨意願，</w:t>
      </w:r>
      <w:r w:rsidR="00187426" w:rsidRPr="000E67D6">
        <w:rPr>
          <w:rFonts w:eastAsia="標楷體" w:hint="eastAsia"/>
          <w:snapToGrid w:val="0"/>
          <w:szCs w:val="28"/>
        </w:rPr>
        <w:t>帶動熱軋、鋼胚、</w:t>
      </w:r>
      <w:r w:rsidR="006B79B5" w:rsidRPr="000E67D6">
        <w:rPr>
          <w:rFonts w:eastAsia="標楷體" w:hint="eastAsia"/>
          <w:snapToGrid w:val="0"/>
          <w:szCs w:val="28"/>
        </w:rPr>
        <w:t>銅箔</w:t>
      </w:r>
      <w:r w:rsidR="00C1054D" w:rsidRPr="000E67D6">
        <w:rPr>
          <w:rFonts w:eastAsia="標楷體" w:hint="eastAsia"/>
          <w:snapToGrid w:val="0"/>
          <w:szCs w:val="28"/>
        </w:rPr>
        <w:t>及</w:t>
      </w:r>
      <w:r w:rsidR="00187426" w:rsidRPr="000E67D6">
        <w:rPr>
          <w:rFonts w:eastAsia="標楷體" w:hint="eastAsia"/>
          <w:snapToGrid w:val="0"/>
          <w:szCs w:val="28"/>
        </w:rPr>
        <w:t>盤元線材</w:t>
      </w:r>
      <w:r w:rsidR="006B79B5" w:rsidRPr="000E67D6">
        <w:rPr>
          <w:rFonts w:eastAsia="標楷體" w:hint="eastAsia"/>
          <w:snapToGrid w:val="0"/>
          <w:szCs w:val="28"/>
        </w:rPr>
        <w:t>等增產</w:t>
      </w:r>
      <w:r w:rsidR="00187426" w:rsidRPr="000E67D6">
        <w:rPr>
          <w:rFonts w:eastAsia="標楷體" w:hint="eastAsia"/>
          <w:snapToGrid w:val="0"/>
          <w:szCs w:val="28"/>
        </w:rPr>
        <w:t>，加以上年同月受颱風侵襲造成部分產線停產，比較基數偏低所致</w:t>
      </w:r>
      <w:r w:rsidR="006B79B5" w:rsidRPr="000E67D6">
        <w:rPr>
          <w:rFonts w:eastAsia="標楷體" w:hint="eastAsia"/>
          <w:snapToGrid w:val="0"/>
          <w:szCs w:val="28"/>
        </w:rPr>
        <w:t>。累計</w:t>
      </w:r>
      <w:r w:rsidR="006B79B5" w:rsidRPr="000E67D6">
        <w:rPr>
          <w:rFonts w:eastAsia="標楷體"/>
          <w:snapToGrid w:val="0"/>
          <w:szCs w:val="28"/>
        </w:rPr>
        <w:t>1</w:t>
      </w:r>
      <w:r w:rsidR="006B79B5" w:rsidRPr="000E67D6">
        <w:rPr>
          <w:rFonts w:eastAsia="標楷體" w:hint="eastAsia"/>
          <w:snapToGrid w:val="0"/>
          <w:szCs w:val="28"/>
        </w:rPr>
        <w:t>至</w:t>
      </w:r>
      <w:r w:rsidR="00187426" w:rsidRPr="000E67D6">
        <w:rPr>
          <w:rFonts w:eastAsia="標楷體" w:hint="eastAsia"/>
          <w:snapToGrid w:val="0"/>
          <w:szCs w:val="28"/>
        </w:rPr>
        <w:t>9</w:t>
      </w:r>
      <w:r w:rsidR="006B79B5" w:rsidRPr="000E67D6">
        <w:rPr>
          <w:rFonts w:eastAsia="標楷體" w:hint="eastAsia"/>
          <w:snapToGrid w:val="0"/>
          <w:szCs w:val="28"/>
        </w:rPr>
        <w:t>月較上年同期增加</w:t>
      </w:r>
      <w:r w:rsidR="00187426" w:rsidRPr="000E67D6">
        <w:rPr>
          <w:rFonts w:eastAsia="標楷體"/>
          <w:snapToGrid w:val="0"/>
          <w:szCs w:val="28"/>
        </w:rPr>
        <w:t>3.</w:t>
      </w:r>
      <w:r w:rsidR="00187426" w:rsidRPr="000E67D6">
        <w:rPr>
          <w:rFonts w:eastAsia="標楷體" w:hint="eastAsia"/>
          <w:snapToGrid w:val="0"/>
          <w:szCs w:val="28"/>
        </w:rPr>
        <w:t>81</w:t>
      </w:r>
      <w:r w:rsidR="006B79B5" w:rsidRPr="000E67D6">
        <w:rPr>
          <w:rFonts w:eastAsia="標楷體"/>
          <w:snapToGrid w:val="0"/>
          <w:szCs w:val="28"/>
        </w:rPr>
        <w:t>%</w:t>
      </w:r>
      <w:r w:rsidR="00B0431A" w:rsidRPr="000E67D6">
        <w:rPr>
          <w:rFonts w:eastAsia="標楷體" w:hint="eastAsia"/>
          <w:snapToGrid w:val="0"/>
          <w:szCs w:val="28"/>
        </w:rPr>
        <w:t>。</w:t>
      </w:r>
    </w:p>
    <w:p w:rsidR="00E86F2A" w:rsidRPr="000E67D6" w:rsidRDefault="00E86F2A" w:rsidP="006B79B5">
      <w:pPr>
        <w:pStyle w:val="13"/>
        <w:numPr>
          <w:ilvl w:val="0"/>
          <w:numId w:val="2"/>
        </w:numPr>
        <w:spacing w:beforeLines="50" w:before="180" w:line="300" w:lineRule="auto"/>
        <w:textAlignment w:val="center"/>
        <w:rPr>
          <w:rFonts w:eastAsia="標楷體"/>
          <w:snapToGrid w:val="0"/>
          <w:szCs w:val="28"/>
        </w:rPr>
      </w:pPr>
      <w:r w:rsidRPr="000E67D6">
        <w:rPr>
          <w:rFonts w:eastAsia="標楷體"/>
          <w:snapToGrid w:val="0"/>
          <w:szCs w:val="28"/>
        </w:rPr>
        <w:t>電腦電子產品及光學製品業</w:t>
      </w:r>
      <w:r w:rsidRPr="000E67D6">
        <w:rPr>
          <w:rFonts w:eastAsia="標楷體" w:hint="eastAsia"/>
          <w:snapToGrid w:val="0"/>
          <w:szCs w:val="28"/>
        </w:rPr>
        <w:t>年</w:t>
      </w:r>
      <w:r w:rsidR="00245EB1" w:rsidRPr="000E67D6">
        <w:rPr>
          <w:rFonts w:eastAsia="標楷體" w:hint="eastAsia"/>
          <w:snapToGrid w:val="0"/>
          <w:szCs w:val="28"/>
        </w:rPr>
        <w:t>增</w:t>
      </w:r>
      <w:r w:rsidR="00245EB1" w:rsidRPr="000E67D6">
        <w:rPr>
          <w:rFonts w:eastAsia="標楷體" w:hint="eastAsia"/>
          <w:snapToGrid w:val="0"/>
          <w:szCs w:val="28"/>
        </w:rPr>
        <w:t>0.76</w:t>
      </w:r>
      <w:r w:rsidR="00342137" w:rsidRPr="000E67D6">
        <w:rPr>
          <w:rFonts w:eastAsia="標楷體"/>
          <w:snapToGrid w:val="0"/>
          <w:szCs w:val="28"/>
        </w:rPr>
        <w:t>%</w:t>
      </w:r>
      <w:r w:rsidR="00342137" w:rsidRPr="000E67D6">
        <w:rPr>
          <w:rFonts w:eastAsia="標楷體" w:hint="eastAsia"/>
          <w:snapToGrid w:val="0"/>
          <w:szCs w:val="28"/>
        </w:rPr>
        <w:t>，</w:t>
      </w:r>
      <w:r w:rsidR="00245EB1" w:rsidRPr="000E67D6">
        <w:rPr>
          <w:rFonts w:eastAsia="標楷體" w:hint="eastAsia"/>
          <w:snapToGrid w:val="0"/>
          <w:szCs w:val="28"/>
        </w:rPr>
        <w:t>主因光學元件受惠於手機鏡頭需求續增</w:t>
      </w:r>
      <w:r w:rsidR="006B79B5" w:rsidRPr="000E67D6">
        <w:rPr>
          <w:rFonts w:eastAsia="標楷體" w:hint="eastAsia"/>
          <w:snapToGrid w:val="0"/>
          <w:szCs w:val="28"/>
        </w:rPr>
        <w:t>，</w:t>
      </w:r>
      <w:r w:rsidR="00C27653" w:rsidRPr="000E67D6">
        <w:rPr>
          <w:rFonts w:eastAsia="標楷體" w:hint="eastAsia"/>
          <w:snapToGrid w:val="0"/>
          <w:szCs w:val="28"/>
        </w:rPr>
        <w:t>以及</w:t>
      </w:r>
      <w:r w:rsidR="00C27653" w:rsidRPr="000E67D6">
        <w:rPr>
          <w:rFonts w:eastAsia="標楷體" w:hint="eastAsia"/>
          <w:snapToGrid w:val="0"/>
          <w:szCs w:val="28"/>
        </w:rPr>
        <w:t>NB</w:t>
      </w:r>
      <w:r w:rsidR="00C27653" w:rsidRPr="000E67D6">
        <w:rPr>
          <w:rFonts w:eastAsia="標楷體" w:hint="eastAsia"/>
          <w:snapToGrid w:val="0"/>
          <w:szCs w:val="28"/>
        </w:rPr>
        <w:t>新品訂單挹注，有效彌補國內手持行動裝置、網路連接器之減產空缺</w:t>
      </w:r>
      <w:r w:rsidR="006B79B5" w:rsidRPr="000E67D6">
        <w:rPr>
          <w:rFonts w:eastAsia="標楷體" w:hint="eastAsia"/>
          <w:snapToGrid w:val="0"/>
          <w:szCs w:val="28"/>
        </w:rPr>
        <w:t>。累計</w:t>
      </w:r>
      <w:r w:rsidR="006B79B5" w:rsidRPr="000E67D6">
        <w:rPr>
          <w:rFonts w:eastAsia="標楷體"/>
          <w:snapToGrid w:val="0"/>
          <w:szCs w:val="28"/>
        </w:rPr>
        <w:t>1</w:t>
      </w:r>
      <w:r w:rsidR="006B79B5" w:rsidRPr="000E67D6">
        <w:rPr>
          <w:rFonts w:eastAsia="標楷體" w:hint="eastAsia"/>
          <w:snapToGrid w:val="0"/>
          <w:szCs w:val="28"/>
        </w:rPr>
        <w:t>至</w:t>
      </w:r>
      <w:r w:rsidR="00C27653" w:rsidRPr="000E67D6">
        <w:rPr>
          <w:rFonts w:eastAsia="標楷體" w:hint="eastAsia"/>
          <w:snapToGrid w:val="0"/>
          <w:szCs w:val="28"/>
        </w:rPr>
        <w:t>9</w:t>
      </w:r>
      <w:r w:rsidR="006B79B5" w:rsidRPr="000E67D6">
        <w:rPr>
          <w:rFonts w:eastAsia="標楷體" w:hint="eastAsia"/>
          <w:snapToGrid w:val="0"/>
          <w:szCs w:val="28"/>
        </w:rPr>
        <w:t>月較上年同期減少</w:t>
      </w:r>
      <w:r w:rsidR="00C27653" w:rsidRPr="000E67D6">
        <w:rPr>
          <w:rFonts w:eastAsia="標楷體" w:hint="eastAsia"/>
          <w:snapToGrid w:val="0"/>
          <w:szCs w:val="28"/>
        </w:rPr>
        <w:t>5.02</w:t>
      </w:r>
      <w:r w:rsidR="006B79B5" w:rsidRPr="000E67D6">
        <w:rPr>
          <w:rFonts w:eastAsia="標楷體" w:hint="eastAsia"/>
          <w:snapToGrid w:val="0"/>
          <w:szCs w:val="28"/>
        </w:rPr>
        <w:t>%</w:t>
      </w:r>
      <w:r w:rsidR="00342137" w:rsidRPr="000E67D6">
        <w:rPr>
          <w:rFonts w:eastAsia="標楷體" w:hint="eastAsia"/>
          <w:snapToGrid w:val="0"/>
          <w:szCs w:val="28"/>
        </w:rPr>
        <w:t>。</w:t>
      </w:r>
    </w:p>
    <w:p w:rsidR="000720E1" w:rsidRPr="000E67D6" w:rsidRDefault="00E86F2A" w:rsidP="000720E1">
      <w:pPr>
        <w:pStyle w:val="13"/>
        <w:numPr>
          <w:ilvl w:val="0"/>
          <w:numId w:val="2"/>
        </w:numPr>
        <w:spacing w:beforeLines="50" w:before="180" w:line="300" w:lineRule="auto"/>
        <w:textAlignment w:val="center"/>
        <w:rPr>
          <w:rFonts w:eastAsia="標楷體"/>
          <w:snapToGrid w:val="0"/>
          <w:szCs w:val="28"/>
        </w:rPr>
      </w:pPr>
      <w:r w:rsidRPr="000E67D6">
        <w:rPr>
          <w:rFonts w:eastAsia="標楷體"/>
          <w:snapToGrid w:val="0"/>
          <w:szCs w:val="28"/>
        </w:rPr>
        <w:t>機械設備業年增</w:t>
      </w:r>
      <w:r w:rsidR="000720E1" w:rsidRPr="000E67D6">
        <w:rPr>
          <w:rFonts w:eastAsia="標楷體" w:hint="eastAsia"/>
          <w:snapToGrid w:val="0"/>
          <w:szCs w:val="28"/>
        </w:rPr>
        <w:t>23.62</w:t>
      </w:r>
      <w:r w:rsidR="00342137" w:rsidRPr="000E67D6">
        <w:rPr>
          <w:rFonts w:eastAsia="標楷體"/>
          <w:snapToGrid w:val="0"/>
          <w:szCs w:val="28"/>
        </w:rPr>
        <w:t>%</w:t>
      </w:r>
      <w:r w:rsidR="00342137" w:rsidRPr="000E67D6">
        <w:rPr>
          <w:rFonts w:eastAsia="標楷體" w:hint="eastAsia"/>
          <w:snapToGrid w:val="0"/>
          <w:szCs w:val="28"/>
        </w:rPr>
        <w:t>，</w:t>
      </w:r>
      <w:r w:rsidR="006B79B5" w:rsidRPr="000E67D6">
        <w:rPr>
          <w:rFonts w:eastAsia="標楷體" w:hint="eastAsia"/>
          <w:snapToGrid w:val="0"/>
          <w:szCs w:val="28"/>
        </w:rPr>
        <w:t>連續</w:t>
      </w:r>
      <w:r w:rsidR="006B79B5" w:rsidRPr="000E67D6">
        <w:rPr>
          <w:rFonts w:eastAsia="標楷體"/>
          <w:snapToGrid w:val="0"/>
          <w:szCs w:val="28"/>
        </w:rPr>
        <w:t>1</w:t>
      </w:r>
      <w:r w:rsidR="000720E1" w:rsidRPr="000E67D6">
        <w:rPr>
          <w:rFonts w:eastAsia="標楷體" w:hint="eastAsia"/>
          <w:snapToGrid w:val="0"/>
          <w:szCs w:val="28"/>
        </w:rPr>
        <w:t>1</w:t>
      </w:r>
      <w:r w:rsidR="006B79B5" w:rsidRPr="000E67D6">
        <w:rPr>
          <w:rFonts w:eastAsia="標楷體" w:hint="eastAsia"/>
          <w:snapToGrid w:val="0"/>
          <w:szCs w:val="28"/>
        </w:rPr>
        <w:t>個月正成長</w:t>
      </w:r>
      <w:r w:rsidR="000720E1" w:rsidRPr="000E67D6">
        <w:rPr>
          <w:rFonts w:eastAsia="標楷體" w:hint="eastAsia"/>
          <w:snapToGrid w:val="0"/>
          <w:szCs w:val="28"/>
        </w:rPr>
        <w:t>且增幅擴大</w:t>
      </w:r>
      <w:r w:rsidR="006B79B5" w:rsidRPr="000E67D6">
        <w:rPr>
          <w:rFonts w:eastAsia="標楷體" w:hint="eastAsia"/>
          <w:snapToGrid w:val="0"/>
          <w:szCs w:val="28"/>
        </w:rPr>
        <w:t>，主因</w:t>
      </w:r>
      <w:r w:rsidR="000720E1" w:rsidRPr="000E67D6">
        <w:rPr>
          <w:rFonts w:eastAsia="標楷體" w:hint="eastAsia"/>
          <w:snapToGrid w:val="0"/>
          <w:szCs w:val="28"/>
        </w:rPr>
        <w:t>半導體、汽車、航太等產業需求強勁，推升工具機、電子及半導體生產設備產量，加以智慧自動化生產趨勢，帶動滾珠螺桿、線性滑軌產能持續滿載。累計</w:t>
      </w:r>
      <w:r w:rsidR="000720E1" w:rsidRPr="000E67D6">
        <w:rPr>
          <w:rFonts w:eastAsia="標楷體" w:hint="eastAsia"/>
          <w:snapToGrid w:val="0"/>
          <w:szCs w:val="28"/>
        </w:rPr>
        <w:t>1</w:t>
      </w:r>
      <w:r w:rsidR="000720E1" w:rsidRPr="000E67D6">
        <w:rPr>
          <w:rFonts w:eastAsia="標楷體" w:hint="eastAsia"/>
          <w:snapToGrid w:val="0"/>
          <w:szCs w:val="28"/>
        </w:rPr>
        <w:t>至</w:t>
      </w:r>
      <w:r w:rsidR="000720E1" w:rsidRPr="000E67D6">
        <w:rPr>
          <w:rFonts w:eastAsia="標楷體" w:hint="eastAsia"/>
          <w:snapToGrid w:val="0"/>
          <w:szCs w:val="28"/>
        </w:rPr>
        <w:t>9</w:t>
      </w:r>
      <w:r w:rsidR="000720E1" w:rsidRPr="000E67D6">
        <w:rPr>
          <w:rFonts w:eastAsia="標楷體" w:hint="eastAsia"/>
          <w:snapToGrid w:val="0"/>
          <w:szCs w:val="28"/>
        </w:rPr>
        <w:t>月較上年同期增加</w:t>
      </w:r>
      <w:r w:rsidR="000720E1" w:rsidRPr="000E67D6">
        <w:rPr>
          <w:rFonts w:eastAsia="標楷體" w:hint="eastAsia"/>
          <w:snapToGrid w:val="0"/>
          <w:szCs w:val="28"/>
        </w:rPr>
        <w:t>11.29</w:t>
      </w:r>
      <w:r w:rsidR="000720E1" w:rsidRPr="000E67D6">
        <w:rPr>
          <w:rFonts w:eastAsia="標楷體"/>
          <w:snapToGrid w:val="0"/>
          <w:szCs w:val="28"/>
        </w:rPr>
        <w:t>%</w:t>
      </w:r>
      <w:r w:rsidR="000720E1" w:rsidRPr="000E67D6">
        <w:rPr>
          <w:rFonts w:eastAsia="標楷體" w:hint="eastAsia"/>
          <w:snapToGrid w:val="0"/>
          <w:szCs w:val="28"/>
        </w:rPr>
        <w:t>。</w:t>
      </w:r>
    </w:p>
    <w:p w:rsidR="0095061F" w:rsidRPr="000E67D6" w:rsidRDefault="00E86F2A" w:rsidP="0095061F">
      <w:pPr>
        <w:pStyle w:val="13"/>
        <w:numPr>
          <w:ilvl w:val="0"/>
          <w:numId w:val="2"/>
        </w:numPr>
        <w:spacing w:beforeLines="50" w:before="180" w:line="300" w:lineRule="auto"/>
        <w:textAlignment w:val="center"/>
        <w:rPr>
          <w:rFonts w:eastAsia="標楷體"/>
          <w:snapToGrid w:val="0"/>
          <w:szCs w:val="28"/>
        </w:rPr>
      </w:pPr>
      <w:r w:rsidRPr="000E67D6">
        <w:rPr>
          <w:rFonts w:eastAsia="標楷體"/>
          <w:snapToGrid w:val="0"/>
          <w:szCs w:val="28"/>
        </w:rPr>
        <w:t>汽車及其零件業年</w:t>
      </w:r>
      <w:r w:rsidR="006B79B5" w:rsidRPr="000E67D6">
        <w:rPr>
          <w:rFonts w:eastAsia="標楷體" w:hint="eastAsia"/>
          <w:snapToGrid w:val="0"/>
          <w:szCs w:val="28"/>
        </w:rPr>
        <w:t>增</w:t>
      </w:r>
      <w:r w:rsidR="006B79B5" w:rsidRPr="000E67D6">
        <w:rPr>
          <w:rFonts w:eastAsia="標楷體" w:hint="eastAsia"/>
          <w:snapToGrid w:val="0"/>
          <w:szCs w:val="28"/>
        </w:rPr>
        <w:t>1</w:t>
      </w:r>
      <w:r w:rsidR="0095061F" w:rsidRPr="000E67D6">
        <w:rPr>
          <w:rFonts w:eastAsia="標楷體" w:hint="eastAsia"/>
          <w:snapToGrid w:val="0"/>
          <w:szCs w:val="28"/>
        </w:rPr>
        <w:t>5.21</w:t>
      </w:r>
      <w:r w:rsidR="00342137" w:rsidRPr="000E67D6">
        <w:rPr>
          <w:rFonts w:eastAsia="標楷體"/>
          <w:snapToGrid w:val="0"/>
          <w:szCs w:val="28"/>
        </w:rPr>
        <w:t>%</w:t>
      </w:r>
      <w:r w:rsidR="00342137" w:rsidRPr="000E67D6">
        <w:rPr>
          <w:rFonts w:eastAsia="標楷體" w:hint="eastAsia"/>
          <w:snapToGrid w:val="0"/>
          <w:szCs w:val="28"/>
        </w:rPr>
        <w:t>，</w:t>
      </w:r>
      <w:r w:rsidR="006B79B5" w:rsidRPr="000E67D6">
        <w:rPr>
          <w:rFonts w:eastAsia="標楷體" w:hint="eastAsia"/>
          <w:snapToGrid w:val="0"/>
          <w:szCs w:val="28"/>
        </w:rPr>
        <w:t>主因</w:t>
      </w:r>
      <w:r w:rsidR="0095061F" w:rsidRPr="000E67D6">
        <w:rPr>
          <w:rFonts w:eastAsia="標楷體" w:hint="eastAsia"/>
          <w:snapToGrid w:val="0"/>
          <w:szCs w:val="28"/>
        </w:rPr>
        <w:t>北美及大陸市場需求熱絡，帶動車用燈組、懸吊傳動系統、電氣及其他汽車零件皆呈二位數成長，加上客貨兩用車、小轎車改款上市增產所致。累計</w:t>
      </w:r>
      <w:r w:rsidR="0095061F" w:rsidRPr="000E67D6">
        <w:rPr>
          <w:rFonts w:eastAsia="標楷體" w:hint="eastAsia"/>
          <w:snapToGrid w:val="0"/>
          <w:szCs w:val="28"/>
        </w:rPr>
        <w:t>1</w:t>
      </w:r>
      <w:r w:rsidR="0095061F" w:rsidRPr="000E67D6">
        <w:rPr>
          <w:rFonts w:eastAsia="標楷體" w:hint="eastAsia"/>
          <w:snapToGrid w:val="0"/>
          <w:szCs w:val="28"/>
        </w:rPr>
        <w:t>至</w:t>
      </w:r>
      <w:r w:rsidR="0095061F" w:rsidRPr="000E67D6">
        <w:rPr>
          <w:rFonts w:eastAsia="標楷體" w:hint="eastAsia"/>
          <w:snapToGrid w:val="0"/>
          <w:szCs w:val="28"/>
        </w:rPr>
        <w:t>9</w:t>
      </w:r>
      <w:r w:rsidR="0095061F" w:rsidRPr="000E67D6">
        <w:rPr>
          <w:rFonts w:eastAsia="標楷體" w:hint="eastAsia"/>
          <w:snapToGrid w:val="0"/>
          <w:szCs w:val="28"/>
        </w:rPr>
        <w:t>月較上年同期增加</w:t>
      </w:r>
      <w:r w:rsidR="0095061F" w:rsidRPr="000E67D6">
        <w:rPr>
          <w:rFonts w:eastAsia="標楷體" w:hint="eastAsia"/>
          <w:snapToGrid w:val="0"/>
          <w:szCs w:val="28"/>
        </w:rPr>
        <w:t>1.63</w:t>
      </w:r>
      <w:r w:rsidR="0095061F" w:rsidRPr="000E67D6">
        <w:rPr>
          <w:rFonts w:eastAsia="標楷體"/>
          <w:snapToGrid w:val="0"/>
          <w:szCs w:val="28"/>
        </w:rPr>
        <w:t>%</w:t>
      </w:r>
      <w:r w:rsidR="0095061F" w:rsidRPr="000E67D6">
        <w:rPr>
          <w:rFonts w:eastAsia="標楷體" w:hint="eastAsia"/>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9B5AAF" w:rsidRPr="00C66988" w:rsidRDefault="009B5AAF" w:rsidP="009B5AAF">
      <w:pPr>
        <w:widowControl/>
        <w:jc w:val="center"/>
        <w:rPr>
          <w:rFonts w:eastAsia="標楷體"/>
          <w:b/>
          <w:bCs/>
          <w:color w:val="000000" w:themeColor="text1"/>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9B5AAF" w:rsidRPr="00C66988" w:rsidTr="00BD58DD">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48"/>
              <w:jc w:val="center"/>
              <w:rPr>
                <w:rFonts w:eastAsia="標楷體"/>
                <w:b/>
                <w:bCs/>
              </w:rPr>
            </w:pPr>
            <w:r w:rsidRPr="000E67D6">
              <w:rPr>
                <w:rFonts w:eastAsia="標楷體"/>
                <w:b/>
                <w:bCs/>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5AAF" w:rsidRPr="000E67D6" w:rsidRDefault="009B5AAF" w:rsidP="00BD58DD">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w:t>
            </w:r>
            <w:r w:rsidR="000E746C" w:rsidRPr="000E67D6">
              <w:rPr>
                <w:rFonts w:eastAsia="標楷體" w:hint="eastAsia"/>
                <w:b/>
                <w:bCs/>
              </w:rPr>
              <w:t>9</w:t>
            </w:r>
            <w:r w:rsidRPr="000E67D6">
              <w:rPr>
                <w:rFonts w:eastAsia="標楷體"/>
                <w:b/>
                <w:bCs/>
              </w:rPr>
              <w:t>月較</w:t>
            </w:r>
          </w:p>
          <w:p w:rsidR="009B5AAF" w:rsidRPr="000E67D6" w:rsidRDefault="009B5AAF" w:rsidP="00BD58DD">
            <w:pPr>
              <w:snapToGrid w:val="0"/>
              <w:spacing w:line="320" w:lineRule="exact"/>
              <w:ind w:left="28"/>
              <w:jc w:val="center"/>
              <w:rPr>
                <w:rFonts w:eastAsia="標楷體"/>
              </w:rPr>
            </w:pPr>
            <w:r w:rsidRPr="000E67D6">
              <w:rPr>
                <w:rFonts w:eastAsia="標楷體"/>
                <w:b/>
                <w:bCs/>
              </w:rPr>
              <w:t>105</w:t>
            </w:r>
            <w:r w:rsidRPr="000E67D6">
              <w:rPr>
                <w:rFonts w:eastAsia="標楷體"/>
                <w:b/>
                <w:bCs/>
              </w:rPr>
              <w:t>年同月增減</w:t>
            </w:r>
            <w:r w:rsidRPr="000E67D6">
              <w:rPr>
                <w:rFonts w:eastAsia="標楷體"/>
                <w:b/>
                <w:bCs/>
              </w:rPr>
              <w:t>(%)</w:t>
            </w:r>
          </w:p>
        </w:tc>
        <w:tc>
          <w:tcPr>
            <w:tcW w:w="2410" w:type="dxa"/>
            <w:tcBorders>
              <w:top w:val="single" w:sz="6" w:space="0" w:color="auto"/>
              <w:left w:val="single" w:sz="6" w:space="0" w:color="auto"/>
              <w:bottom w:val="single" w:sz="6" w:space="0" w:color="auto"/>
              <w:right w:val="nil"/>
            </w:tcBorders>
            <w:hideMark/>
          </w:tcPr>
          <w:p w:rsidR="009B5AAF" w:rsidRPr="000E67D6" w:rsidRDefault="009B5AAF" w:rsidP="00BD58DD">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年累計較</w:t>
            </w:r>
          </w:p>
          <w:p w:rsidR="009B5AAF" w:rsidRPr="000E67D6" w:rsidRDefault="009B5AAF" w:rsidP="00BD58DD">
            <w:pPr>
              <w:snapToGrid w:val="0"/>
              <w:spacing w:line="320" w:lineRule="exact"/>
              <w:ind w:left="28"/>
              <w:jc w:val="center"/>
              <w:rPr>
                <w:rFonts w:eastAsia="標楷體"/>
                <w:b/>
                <w:bCs/>
              </w:rPr>
            </w:pPr>
            <w:r w:rsidRPr="000E67D6">
              <w:rPr>
                <w:rFonts w:eastAsia="標楷體"/>
                <w:b/>
                <w:bCs/>
              </w:rPr>
              <w:t>105</w:t>
            </w:r>
            <w:r w:rsidRPr="000E67D6">
              <w:rPr>
                <w:rFonts w:eastAsia="標楷體"/>
                <w:b/>
                <w:bCs/>
              </w:rPr>
              <w:t>年同期增減</w:t>
            </w:r>
            <w:r w:rsidRPr="000E67D6">
              <w:rPr>
                <w:rFonts w:eastAsia="標楷體"/>
                <w:b/>
                <w:bCs/>
              </w:rPr>
              <w:t>(%)</w:t>
            </w:r>
          </w:p>
        </w:tc>
      </w:tr>
      <w:tr w:rsidR="009B5AAF" w:rsidRPr="00C66988" w:rsidTr="00BD58DD">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電子零組件業</w:t>
            </w:r>
          </w:p>
        </w:tc>
        <w:tc>
          <w:tcPr>
            <w:tcW w:w="2410" w:type="dxa"/>
            <w:tcBorders>
              <w:top w:val="single" w:sz="6" w:space="0" w:color="auto"/>
              <w:left w:val="single" w:sz="6" w:space="0" w:color="auto"/>
              <w:bottom w:val="nil"/>
              <w:right w:val="single" w:sz="6" w:space="0" w:color="auto"/>
            </w:tcBorders>
            <w:hideMark/>
          </w:tcPr>
          <w:p w:rsidR="009B5AAF" w:rsidRPr="000E67D6" w:rsidRDefault="000E746C" w:rsidP="008B2C6D">
            <w:pPr>
              <w:ind w:rightChars="20" w:right="48"/>
              <w:jc w:val="center"/>
              <w:rPr>
                <w:rFonts w:eastAsia="標楷體"/>
              </w:rPr>
            </w:pPr>
            <w:r w:rsidRPr="000E67D6">
              <w:rPr>
                <w:rFonts w:eastAsia="標楷體" w:hint="eastAsia"/>
              </w:rPr>
              <w:t>-0.35</w:t>
            </w:r>
          </w:p>
        </w:tc>
        <w:tc>
          <w:tcPr>
            <w:tcW w:w="2410" w:type="dxa"/>
            <w:tcBorders>
              <w:top w:val="single" w:sz="6" w:space="0" w:color="auto"/>
              <w:left w:val="single" w:sz="6" w:space="0" w:color="auto"/>
              <w:bottom w:val="nil"/>
              <w:right w:val="nil"/>
            </w:tcBorders>
            <w:vAlign w:val="center"/>
            <w:hideMark/>
          </w:tcPr>
          <w:p w:rsidR="009B5AAF" w:rsidRPr="000E67D6" w:rsidRDefault="000E746C" w:rsidP="00661382">
            <w:pPr>
              <w:tabs>
                <w:tab w:val="left" w:pos="1728"/>
              </w:tabs>
              <w:spacing w:line="400" w:lineRule="exact"/>
              <w:ind w:leftChars="30" w:left="72" w:rightChars="369" w:right="886"/>
              <w:jc w:val="right"/>
              <w:rPr>
                <w:rFonts w:eastAsia="標楷體"/>
              </w:rPr>
            </w:pPr>
            <w:r w:rsidRPr="000E67D6">
              <w:rPr>
                <w:rFonts w:eastAsia="標楷體" w:hint="eastAsia"/>
              </w:rPr>
              <w:t>6.92</w:t>
            </w:r>
          </w:p>
        </w:tc>
      </w:tr>
      <w:tr w:rsidR="009B5AAF" w:rsidRPr="00C66988" w:rsidTr="00BD58DD">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化學材料業</w:t>
            </w:r>
          </w:p>
        </w:tc>
        <w:tc>
          <w:tcPr>
            <w:tcW w:w="2410" w:type="dxa"/>
            <w:tcBorders>
              <w:top w:val="nil"/>
              <w:left w:val="single" w:sz="6" w:space="0" w:color="auto"/>
              <w:bottom w:val="nil"/>
              <w:right w:val="single" w:sz="6" w:space="0" w:color="auto"/>
            </w:tcBorders>
            <w:hideMark/>
          </w:tcPr>
          <w:p w:rsidR="009B5AAF" w:rsidRPr="000E67D6" w:rsidRDefault="000E746C" w:rsidP="00C66988">
            <w:pPr>
              <w:ind w:rightChars="20" w:right="48"/>
              <w:jc w:val="center"/>
              <w:rPr>
                <w:rFonts w:eastAsia="標楷體"/>
              </w:rPr>
            </w:pPr>
            <w:r w:rsidRPr="000E67D6">
              <w:rPr>
                <w:rFonts w:eastAsia="標楷體" w:hint="eastAsia"/>
              </w:rPr>
              <w:t>4.23</w:t>
            </w:r>
          </w:p>
        </w:tc>
        <w:tc>
          <w:tcPr>
            <w:tcW w:w="2410" w:type="dxa"/>
            <w:tcBorders>
              <w:top w:val="nil"/>
              <w:left w:val="single" w:sz="6" w:space="0" w:color="auto"/>
              <w:bottom w:val="nil"/>
              <w:right w:val="nil"/>
            </w:tcBorders>
            <w:hideMark/>
          </w:tcPr>
          <w:p w:rsidR="009B5AAF" w:rsidRPr="000E67D6" w:rsidRDefault="009B5AAF" w:rsidP="000E746C">
            <w:pPr>
              <w:tabs>
                <w:tab w:val="left" w:pos="1728"/>
              </w:tabs>
              <w:spacing w:line="400" w:lineRule="exact"/>
              <w:ind w:leftChars="30" w:left="72" w:rightChars="369" w:right="886"/>
              <w:jc w:val="right"/>
              <w:rPr>
                <w:rFonts w:eastAsia="標楷體"/>
              </w:rPr>
            </w:pPr>
            <w:r w:rsidRPr="000E67D6">
              <w:rPr>
                <w:rFonts w:eastAsia="標楷體" w:hint="eastAsia"/>
              </w:rPr>
              <w:t>1</w:t>
            </w:r>
            <w:r w:rsidRPr="000E67D6">
              <w:rPr>
                <w:rFonts w:eastAsia="標楷體"/>
              </w:rPr>
              <w:t>.</w:t>
            </w:r>
            <w:r w:rsidR="000E746C" w:rsidRPr="000E67D6">
              <w:rPr>
                <w:rFonts w:eastAsia="標楷體" w:hint="eastAsia"/>
              </w:rPr>
              <w:t>85</w:t>
            </w:r>
          </w:p>
        </w:tc>
      </w:tr>
      <w:tr w:rsidR="009B5AAF" w:rsidRPr="00C66988" w:rsidTr="00BD58DD">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基本金屬業</w:t>
            </w:r>
          </w:p>
        </w:tc>
        <w:tc>
          <w:tcPr>
            <w:tcW w:w="2410" w:type="dxa"/>
            <w:tcBorders>
              <w:top w:val="nil"/>
              <w:left w:val="single" w:sz="6" w:space="0" w:color="auto"/>
              <w:bottom w:val="nil"/>
              <w:right w:val="single" w:sz="6" w:space="0" w:color="auto"/>
            </w:tcBorders>
            <w:hideMark/>
          </w:tcPr>
          <w:p w:rsidR="009B5AAF" w:rsidRPr="000E67D6" w:rsidRDefault="000E746C" w:rsidP="00C66988">
            <w:pPr>
              <w:ind w:rightChars="20" w:right="48"/>
              <w:jc w:val="center"/>
              <w:rPr>
                <w:rFonts w:eastAsia="標楷體"/>
              </w:rPr>
            </w:pPr>
            <w:r w:rsidRPr="000E67D6">
              <w:rPr>
                <w:rFonts w:eastAsia="標楷體" w:hint="eastAsia"/>
              </w:rPr>
              <w:t>9.79</w:t>
            </w:r>
          </w:p>
        </w:tc>
        <w:tc>
          <w:tcPr>
            <w:tcW w:w="2410" w:type="dxa"/>
            <w:tcBorders>
              <w:top w:val="nil"/>
              <w:left w:val="single" w:sz="6" w:space="0" w:color="auto"/>
              <w:bottom w:val="nil"/>
              <w:right w:val="nil"/>
            </w:tcBorders>
            <w:hideMark/>
          </w:tcPr>
          <w:p w:rsidR="009B5AAF" w:rsidRPr="000E67D6" w:rsidRDefault="009B5AAF" w:rsidP="000E746C">
            <w:pPr>
              <w:tabs>
                <w:tab w:val="left" w:pos="1728"/>
              </w:tabs>
              <w:spacing w:line="400" w:lineRule="exact"/>
              <w:ind w:leftChars="30" w:left="72" w:rightChars="369" w:right="886"/>
              <w:jc w:val="right"/>
              <w:rPr>
                <w:rFonts w:eastAsia="標楷體"/>
              </w:rPr>
            </w:pPr>
            <w:r w:rsidRPr="000E67D6">
              <w:rPr>
                <w:rFonts w:eastAsia="標楷體" w:hint="eastAsia"/>
              </w:rPr>
              <w:t>3</w:t>
            </w:r>
            <w:r w:rsidRPr="000E67D6">
              <w:rPr>
                <w:rFonts w:eastAsia="標楷體"/>
              </w:rPr>
              <w:t>.</w:t>
            </w:r>
            <w:r w:rsidR="000E746C" w:rsidRPr="000E67D6">
              <w:rPr>
                <w:rFonts w:eastAsia="標楷體" w:hint="eastAsia"/>
              </w:rPr>
              <w:t>81</w:t>
            </w:r>
          </w:p>
        </w:tc>
      </w:tr>
      <w:tr w:rsidR="009B5AAF" w:rsidRPr="00C66988" w:rsidTr="00BD58DD">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snapToGrid w:val="0"/>
              </w:rPr>
              <w:t>電腦、電子產品及光學製品業</w:t>
            </w:r>
          </w:p>
        </w:tc>
        <w:tc>
          <w:tcPr>
            <w:tcW w:w="2410" w:type="dxa"/>
            <w:tcBorders>
              <w:top w:val="nil"/>
              <w:left w:val="single" w:sz="6" w:space="0" w:color="auto"/>
              <w:bottom w:val="nil"/>
              <w:right w:val="single" w:sz="6" w:space="0" w:color="auto"/>
            </w:tcBorders>
            <w:hideMark/>
          </w:tcPr>
          <w:p w:rsidR="009B5AAF" w:rsidRPr="000E67D6" w:rsidRDefault="000E746C" w:rsidP="00C66988">
            <w:pPr>
              <w:ind w:rightChars="20" w:right="48"/>
              <w:jc w:val="center"/>
              <w:rPr>
                <w:rFonts w:eastAsia="標楷體"/>
              </w:rPr>
            </w:pPr>
            <w:r w:rsidRPr="000E67D6">
              <w:rPr>
                <w:rFonts w:eastAsia="標楷體" w:hint="eastAsia"/>
              </w:rPr>
              <w:t>0.76</w:t>
            </w:r>
          </w:p>
        </w:tc>
        <w:tc>
          <w:tcPr>
            <w:tcW w:w="2410" w:type="dxa"/>
            <w:tcBorders>
              <w:top w:val="nil"/>
              <w:left w:val="single" w:sz="6" w:space="0" w:color="auto"/>
              <w:bottom w:val="nil"/>
              <w:right w:val="nil"/>
            </w:tcBorders>
            <w:hideMark/>
          </w:tcPr>
          <w:p w:rsidR="009B5AAF" w:rsidRPr="000E67D6" w:rsidRDefault="009B5AAF" w:rsidP="000E746C">
            <w:pPr>
              <w:tabs>
                <w:tab w:val="left" w:pos="1728"/>
              </w:tabs>
              <w:spacing w:line="400" w:lineRule="exact"/>
              <w:ind w:leftChars="30" w:left="72" w:rightChars="369" w:right="886"/>
              <w:jc w:val="right"/>
              <w:rPr>
                <w:rFonts w:eastAsia="標楷體"/>
              </w:rPr>
            </w:pPr>
            <w:r w:rsidRPr="000E67D6">
              <w:rPr>
                <w:rFonts w:eastAsia="標楷體"/>
              </w:rPr>
              <w:t>-</w:t>
            </w:r>
            <w:r w:rsidR="000E746C" w:rsidRPr="000E67D6">
              <w:rPr>
                <w:rFonts w:eastAsia="標楷體" w:hint="eastAsia"/>
              </w:rPr>
              <w:t>5.02</w:t>
            </w:r>
          </w:p>
        </w:tc>
      </w:tr>
      <w:tr w:rsidR="009B5AAF" w:rsidRPr="00C66988" w:rsidTr="00BD58DD">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機械設備業</w:t>
            </w:r>
          </w:p>
        </w:tc>
        <w:tc>
          <w:tcPr>
            <w:tcW w:w="2410" w:type="dxa"/>
            <w:tcBorders>
              <w:top w:val="nil"/>
              <w:left w:val="single" w:sz="6" w:space="0" w:color="auto"/>
              <w:bottom w:val="nil"/>
              <w:right w:val="single" w:sz="6" w:space="0" w:color="auto"/>
            </w:tcBorders>
            <w:hideMark/>
          </w:tcPr>
          <w:p w:rsidR="009B5AAF" w:rsidRPr="000E67D6" w:rsidRDefault="000E746C" w:rsidP="00C66988">
            <w:pPr>
              <w:ind w:rightChars="20" w:right="48"/>
              <w:jc w:val="center"/>
              <w:rPr>
                <w:rFonts w:eastAsia="標楷體"/>
              </w:rPr>
            </w:pPr>
            <w:r w:rsidRPr="000E67D6">
              <w:rPr>
                <w:rFonts w:eastAsia="標楷體" w:hint="eastAsia"/>
              </w:rPr>
              <w:t>23.62</w:t>
            </w:r>
          </w:p>
        </w:tc>
        <w:tc>
          <w:tcPr>
            <w:tcW w:w="2410" w:type="dxa"/>
            <w:tcBorders>
              <w:top w:val="nil"/>
              <w:left w:val="single" w:sz="6" w:space="0" w:color="auto"/>
              <w:bottom w:val="nil"/>
              <w:right w:val="nil"/>
            </w:tcBorders>
            <w:hideMark/>
          </w:tcPr>
          <w:p w:rsidR="009B5AAF" w:rsidRPr="000E67D6" w:rsidRDefault="000E746C" w:rsidP="00C66988">
            <w:pPr>
              <w:tabs>
                <w:tab w:val="left" w:pos="1728"/>
              </w:tabs>
              <w:spacing w:line="400" w:lineRule="exact"/>
              <w:ind w:leftChars="30" w:left="72" w:rightChars="369" w:right="886"/>
              <w:jc w:val="right"/>
              <w:rPr>
                <w:rFonts w:eastAsia="標楷體"/>
              </w:rPr>
            </w:pPr>
            <w:r w:rsidRPr="000E67D6">
              <w:rPr>
                <w:rFonts w:eastAsia="標楷體" w:hint="eastAsia"/>
              </w:rPr>
              <w:t>11.29</w:t>
            </w:r>
          </w:p>
        </w:tc>
      </w:tr>
      <w:tr w:rsidR="00C66988" w:rsidRPr="00C66988" w:rsidTr="00BD58DD">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汽車及其零件業</w:t>
            </w:r>
          </w:p>
        </w:tc>
        <w:tc>
          <w:tcPr>
            <w:tcW w:w="2410" w:type="dxa"/>
            <w:tcBorders>
              <w:top w:val="nil"/>
              <w:left w:val="single" w:sz="6" w:space="0" w:color="auto"/>
              <w:bottom w:val="single" w:sz="6" w:space="0" w:color="auto"/>
              <w:right w:val="single" w:sz="6" w:space="0" w:color="auto"/>
            </w:tcBorders>
            <w:hideMark/>
          </w:tcPr>
          <w:p w:rsidR="009B5AAF" w:rsidRPr="000E67D6" w:rsidRDefault="008B2C6D" w:rsidP="000E746C">
            <w:pPr>
              <w:ind w:rightChars="20" w:right="48"/>
              <w:jc w:val="center"/>
              <w:rPr>
                <w:rFonts w:eastAsia="標楷體"/>
              </w:rPr>
            </w:pPr>
            <w:r w:rsidRPr="000E67D6">
              <w:rPr>
                <w:rFonts w:eastAsia="標楷體" w:hint="eastAsia"/>
              </w:rPr>
              <w:t>1</w:t>
            </w:r>
            <w:r w:rsidR="000E746C" w:rsidRPr="000E67D6">
              <w:rPr>
                <w:rFonts w:eastAsia="標楷體" w:hint="eastAsia"/>
              </w:rPr>
              <w:t>5.21</w:t>
            </w:r>
          </w:p>
        </w:tc>
        <w:tc>
          <w:tcPr>
            <w:tcW w:w="2410" w:type="dxa"/>
            <w:tcBorders>
              <w:top w:val="nil"/>
              <w:left w:val="single" w:sz="6" w:space="0" w:color="auto"/>
              <w:bottom w:val="single" w:sz="6" w:space="0" w:color="auto"/>
              <w:right w:val="nil"/>
            </w:tcBorders>
            <w:hideMark/>
          </w:tcPr>
          <w:p w:rsidR="009B5AAF" w:rsidRPr="000E67D6" w:rsidRDefault="000E746C" w:rsidP="00C66988">
            <w:pPr>
              <w:tabs>
                <w:tab w:val="left" w:pos="1728"/>
              </w:tabs>
              <w:spacing w:line="400" w:lineRule="exact"/>
              <w:ind w:leftChars="30" w:left="72" w:rightChars="369" w:right="886"/>
              <w:jc w:val="right"/>
              <w:rPr>
                <w:rFonts w:eastAsia="標楷體"/>
              </w:rPr>
            </w:pPr>
            <w:r w:rsidRPr="000E67D6">
              <w:rPr>
                <w:rFonts w:eastAsia="標楷體" w:hint="eastAsia"/>
              </w:rPr>
              <w:t>1.63</w:t>
            </w:r>
          </w:p>
        </w:tc>
      </w:tr>
    </w:tbl>
    <w:p w:rsidR="00FD74A1" w:rsidRPr="00AE0D77" w:rsidRDefault="009B5AAF"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6"/>
      <w:bookmarkStart w:id="92" w:name="_Toc402171713"/>
      <w:bookmarkStart w:id="93" w:name="_Toc496866848"/>
      <w:r w:rsidRPr="00AE0D77">
        <w:rPr>
          <w:rFonts w:eastAsia="標楷體"/>
          <w:b/>
          <w:bCs/>
          <w:sz w:val="32"/>
          <w:szCs w:val="32"/>
        </w:rPr>
        <w:lastRenderedPageBreak/>
        <w:t>（三）</w:t>
      </w:r>
      <w:bookmarkEnd w:id="91"/>
      <w:bookmarkEnd w:id="92"/>
      <w:r w:rsidR="007A10EC" w:rsidRPr="00AE0D77">
        <w:rPr>
          <w:rFonts w:eastAsia="標楷體"/>
          <w:b/>
          <w:bCs/>
          <w:sz w:val="32"/>
          <w:szCs w:val="32"/>
        </w:rPr>
        <w:t>批發、零售及餐飲業</w:t>
      </w:r>
      <w:bookmarkEnd w:id="93"/>
    </w:p>
    <w:p w:rsidR="000D0FEF" w:rsidRPr="000E67D6" w:rsidRDefault="000D0FEF" w:rsidP="000D0FE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E67D6">
        <w:rPr>
          <w:rFonts w:eastAsia="標楷體"/>
          <w:b/>
          <w:bCs/>
          <w:kern w:val="0"/>
          <w:sz w:val="28"/>
          <w:szCs w:val="20"/>
        </w:rPr>
        <w:t>１、</w:t>
      </w:r>
      <w:r w:rsidRPr="000E67D6">
        <w:rPr>
          <w:rFonts w:eastAsia="標楷體"/>
          <w:b/>
          <w:bCs/>
          <w:kern w:val="0"/>
          <w:sz w:val="28"/>
          <w:szCs w:val="20"/>
        </w:rPr>
        <w:t>106</w:t>
      </w:r>
      <w:r w:rsidRPr="000E67D6">
        <w:rPr>
          <w:rFonts w:eastAsia="標楷體"/>
          <w:b/>
          <w:bCs/>
          <w:kern w:val="0"/>
          <w:sz w:val="28"/>
          <w:szCs w:val="20"/>
        </w:rPr>
        <w:t>年</w:t>
      </w:r>
      <w:r w:rsidR="00956D5E" w:rsidRPr="000E67D6">
        <w:rPr>
          <w:rFonts w:eastAsia="標楷體" w:hint="eastAsia"/>
          <w:b/>
          <w:bCs/>
          <w:kern w:val="0"/>
          <w:sz w:val="28"/>
          <w:szCs w:val="20"/>
        </w:rPr>
        <w:t>9</w:t>
      </w:r>
      <w:r w:rsidRPr="000E67D6">
        <w:rPr>
          <w:rFonts w:eastAsia="標楷體"/>
          <w:b/>
          <w:bCs/>
          <w:kern w:val="0"/>
          <w:sz w:val="28"/>
          <w:szCs w:val="20"/>
        </w:rPr>
        <w:t>月批發業</w:t>
      </w:r>
      <w:r w:rsidRPr="000E67D6">
        <w:rPr>
          <w:rFonts w:eastAsia="標楷體" w:hint="eastAsia"/>
          <w:b/>
          <w:bCs/>
          <w:kern w:val="0"/>
          <w:sz w:val="28"/>
          <w:szCs w:val="20"/>
        </w:rPr>
        <w:t>、</w:t>
      </w:r>
      <w:r w:rsidR="007B1BC8" w:rsidRPr="000E67D6">
        <w:rPr>
          <w:rFonts w:eastAsia="標楷體"/>
          <w:b/>
          <w:bCs/>
          <w:kern w:val="0"/>
          <w:sz w:val="28"/>
          <w:szCs w:val="20"/>
        </w:rPr>
        <w:t>零售業</w:t>
      </w:r>
      <w:r w:rsidR="007B1BC8" w:rsidRPr="000E67D6">
        <w:rPr>
          <w:rFonts w:eastAsia="標楷體" w:hint="eastAsia"/>
          <w:b/>
          <w:bCs/>
          <w:kern w:val="0"/>
          <w:sz w:val="28"/>
          <w:szCs w:val="20"/>
        </w:rPr>
        <w:t>及</w:t>
      </w:r>
      <w:r w:rsidRPr="000E67D6">
        <w:rPr>
          <w:rFonts w:eastAsia="標楷體"/>
          <w:b/>
          <w:bCs/>
          <w:kern w:val="0"/>
          <w:sz w:val="28"/>
          <w:szCs w:val="20"/>
        </w:rPr>
        <w:t>餐飲業營業額分別增加</w:t>
      </w:r>
      <w:r w:rsidR="007B1BC8" w:rsidRPr="000E67D6">
        <w:rPr>
          <w:rFonts w:eastAsia="標楷體" w:hint="eastAsia"/>
          <w:b/>
          <w:bCs/>
          <w:kern w:val="0"/>
          <w:sz w:val="28"/>
          <w:szCs w:val="20"/>
        </w:rPr>
        <w:t>6</w:t>
      </w:r>
      <w:r w:rsidRPr="000E67D6">
        <w:rPr>
          <w:rFonts w:eastAsia="標楷體"/>
          <w:b/>
          <w:bCs/>
          <w:kern w:val="0"/>
          <w:sz w:val="28"/>
          <w:szCs w:val="20"/>
        </w:rPr>
        <w:t>.</w:t>
      </w:r>
      <w:r w:rsidR="002064D3" w:rsidRPr="000E67D6">
        <w:rPr>
          <w:rFonts w:eastAsia="標楷體" w:hint="eastAsia"/>
          <w:b/>
          <w:bCs/>
          <w:kern w:val="0"/>
          <w:sz w:val="28"/>
          <w:szCs w:val="20"/>
        </w:rPr>
        <w:t>7</w:t>
      </w:r>
      <w:r w:rsidRPr="000E67D6">
        <w:rPr>
          <w:rFonts w:eastAsia="標楷體"/>
          <w:b/>
          <w:bCs/>
          <w:kern w:val="0"/>
          <w:sz w:val="28"/>
          <w:szCs w:val="20"/>
        </w:rPr>
        <w:t>%</w:t>
      </w:r>
      <w:r w:rsidR="007B1BC8" w:rsidRPr="000E67D6">
        <w:rPr>
          <w:rFonts w:eastAsia="標楷體" w:hint="eastAsia"/>
          <w:b/>
          <w:bCs/>
          <w:kern w:val="0"/>
          <w:sz w:val="28"/>
          <w:szCs w:val="20"/>
        </w:rPr>
        <w:t>、</w:t>
      </w:r>
      <w:r w:rsidR="002064D3" w:rsidRPr="000E67D6">
        <w:rPr>
          <w:rFonts w:eastAsia="標楷體" w:hint="eastAsia"/>
          <w:b/>
          <w:bCs/>
          <w:kern w:val="0"/>
          <w:sz w:val="28"/>
          <w:szCs w:val="20"/>
        </w:rPr>
        <w:t>3.2</w:t>
      </w:r>
      <w:r w:rsidRPr="000E67D6">
        <w:rPr>
          <w:rFonts w:eastAsia="標楷體"/>
          <w:b/>
          <w:bCs/>
          <w:kern w:val="0"/>
          <w:sz w:val="28"/>
          <w:szCs w:val="20"/>
        </w:rPr>
        <w:t>%</w:t>
      </w:r>
      <w:r w:rsidR="007B1BC8" w:rsidRPr="000E67D6">
        <w:rPr>
          <w:rFonts w:eastAsia="標楷體" w:hint="eastAsia"/>
          <w:b/>
          <w:bCs/>
          <w:kern w:val="0"/>
          <w:sz w:val="28"/>
          <w:szCs w:val="20"/>
        </w:rPr>
        <w:t>及</w:t>
      </w:r>
      <w:r w:rsidR="002064D3" w:rsidRPr="000E67D6">
        <w:rPr>
          <w:rFonts w:eastAsia="標楷體" w:hint="eastAsia"/>
          <w:b/>
          <w:bCs/>
          <w:kern w:val="0"/>
          <w:sz w:val="28"/>
          <w:szCs w:val="20"/>
        </w:rPr>
        <w:t>0.9</w:t>
      </w:r>
      <w:r w:rsidRPr="000E67D6">
        <w:rPr>
          <w:rFonts w:eastAsia="標楷體"/>
          <w:b/>
          <w:bCs/>
          <w:kern w:val="0"/>
          <w:sz w:val="28"/>
          <w:szCs w:val="20"/>
        </w:rPr>
        <w:t>%</w:t>
      </w:r>
    </w:p>
    <w:p w:rsidR="000D0FEF" w:rsidRPr="000E67D6" w:rsidRDefault="000D0FEF" w:rsidP="000D0FEF">
      <w:pPr>
        <w:widowControl/>
        <w:topLinePunct/>
        <w:snapToGrid w:val="0"/>
        <w:spacing w:beforeLines="50" w:before="180" w:line="300" w:lineRule="auto"/>
        <w:ind w:rightChars="-21" w:right="-50"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956D5E" w:rsidRPr="000E67D6">
        <w:rPr>
          <w:rFonts w:eastAsia="標楷體" w:hint="eastAsia"/>
          <w:kern w:val="0"/>
          <w:sz w:val="28"/>
          <w:szCs w:val="20"/>
        </w:rPr>
        <w:t>9</w:t>
      </w:r>
      <w:r w:rsidRPr="000E67D6">
        <w:rPr>
          <w:rFonts w:eastAsia="標楷體"/>
          <w:kern w:val="0"/>
          <w:sz w:val="28"/>
          <w:szCs w:val="20"/>
        </w:rPr>
        <w:t>月批發業</w:t>
      </w:r>
      <w:r w:rsidRPr="000E67D6">
        <w:rPr>
          <w:rFonts w:eastAsia="標楷體" w:hint="eastAsia"/>
          <w:kern w:val="0"/>
          <w:sz w:val="28"/>
          <w:szCs w:val="20"/>
        </w:rPr>
        <w:t>、</w:t>
      </w:r>
      <w:r w:rsidR="007B1BC8" w:rsidRPr="000E67D6">
        <w:rPr>
          <w:rFonts w:eastAsia="標楷體"/>
          <w:kern w:val="0"/>
          <w:sz w:val="28"/>
          <w:szCs w:val="20"/>
        </w:rPr>
        <w:t>零售業</w:t>
      </w:r>
      <w:r w:rsidR="007B1BC8" w:rsidRPr="000E67D6">
        <w:rPr>
          <w:rFonts w:eastAsia="標楷體" w:hint="eastAsia"/>
          <w:kern w:val="0"/>
          <w:sz w:val="28"/>
          <w:szCs w:val="20"/>
        </w:rPr>
        <w:t>及</w:t>
      </w:r>
      <w:r w:rsidRPr="000E67D6">
        <w:rPr>
          <w:rFonts w:eastAsia="標楷體"/>
          <w:kern w:val="0"/>
          <w:sz w:val="28"/>
          <w:szCs w:val="20"/>
        </w:rPr>
        <w:t>餐飲業營業額分別為</w:t>
      </w:r>
      <w:r w:rsidRPr="000E67D6">
        <w:rPr>
          <w:rFonts w:eastAsia="標楷體"/>
          <w:kern w:val="0"/>
          <w:sz w:val="28"/>
          <w:szCs w:val="20"/>
        </w:rPr>
        <w:t>8,</w:t>
      </w:r>
      <w:r w:rsidR="009912AC" w:rsidRPr="000E67D6">
        <w:rPr>
          <w:rFonts w:eastAsia="標楷體" w:hint="eastAsia"/>
          <w:kern w:val="0"/>
          <w:sz w:val="28"/>
          <w:szCs w:val="20"/>
        </w:rPr>
        <w:t>8</w:t>
      </w:r>
      <w:r w:rsidR="00E55929" w:rsidRPr="000E67D6">
        <w:rPr>
          <w:rFonts w:eastAsia="標楷體" w:hint="eastAsia"/>
          <w:kern w:val="0"/>
          <w:sz w:val="28"/>
          <w:szCs w:val="20"/>
        </w:rPr>
        <w:t>20</w:t>
      </w:r>
      <w:r w:rsidRPr="000E67D6">
        <w:rPr>
          <w:rFonts w:eastAsia="標楷體"/>
          <w:kern w:val="0"/>
          <w:sz w:val="28"/>
          <w:szCs w:val="20"/>
        </w:rPr>
        <w:t>億元</w:t>
      </w:r>
      <w:r w:rsidR="007B1BC8" w:rsidRPr="000E67D6">
        <w:rPr>
          <w:rFonts w:eastAsia="標楷體" w:hint="eastAsia"/>
          <w:kern w:val="0"/>
          <w:sz w:val="28"/>
          <w:szCs w:val="20"/>
        </w:rPr>
        <w:t>、</w:t>
      </w:r>
      <w:r w:rsidR="007B1BC8" w:rsidRPr="000E67D6">
        <w:rPr>
          <w:rFonts w:eastAsia="標楷體"/>
          <w:kern w:val="0"/>
          <w:sz w:val="28"/>
          <w:szCs w:val="20"/>
        </w:rPr>
        <w:t>3,</w:t>
      </w:r>
      <w:r w:rsidR="007B1BC8" w:rsidRPr="000E67D6">
        <w:rPr>
          <w:rFonts w:eastAsia="標楷體" w:hint="eastAsia"/>
          <w:kern w:val="0"/>
          <w:sz w:val="28"/>
          <w:szCs w:val="20"/>
        </w:rPr>
        <w:t>4</w:t>
      </w:r>
      <w:r w:rsidR="00E55929" w:rsidRPr="000E67D6">
        <w:rPr>
          <w:rFonts w:eastAsia="標楷體" w:hint="eastAsia"/>
          <w:kern w:val="0"/>
          <w:sz w:val="28"/>
          <w:szCs w:val="20"/>
        </w:rPr>
        <w:t>12</w:t>
      </w:r>
      <w:r w:rsidR="007B1BC8" w:rsidRPr="000E67D6">
        <w:rPr>
          <w:rFonts w:eastAsia="標楷體"/>
          <w:kern w:val="0"/>
          <w:sz w:val="28"/>
          <w:szCs w:val="20"/>
        </w:rPr>
        <w:t>億元</w:t>
      </w:r>
      <w:r w:rsidRPr="000E67D6">
        <w:rPr>
          <w:rFonts w:eastAsia="標楷體"/>
          <w:kern w:val="0"/>
          <w:sz w:val="28"/>
          <w:szCs w:val="20"/>
        </w:rPr>
        <w:t>及</w:t>
      </w:r>
      <w:r w:rsidRPr="000E67D6">
        <w:rPr>
          <w:rFonts w:eastAsia="標楷體"/>
          <w:kern w:val="0"/>
          <w:sz w:val="28"/>
          <w:szCs w:val="20"/>
        </w:rPr>
        <w:t>3</w:t>
      </w:r>
      <w:r w:rsidR="00E55929" w:rsidRPr="000E67D6">
        <w:rPr>
          <w:rFonts w:eastAsia="標楷體" w:hint="eastAsia"/>
          <w:kern w:val="0"/>
          <w:sz w:val="28"/>
          <w:szCs w:val="20"/>
        </w:rPr>
        <w:t>55</w:t>
      </w:r>
      <w:r w:rsidRPr="000E67D6">
        <w:rPr>
          <w:rFonts w:eastAsia="標楷體"/>
          <w:kern w:val="0"/>
          <w:sz w:val="28"/>
          <w:szCs w:val="20"/>
        </w:rPr>
        <w:t>億元，較上年同月增加</w:t>
      </w:r>
      <w:r w:rsidR="007B1BC8" w:rsidRPr="000E67D6">
        <w:rPr>
          <w:rFonts w:eastAsia="標楷體" w:hint="eastAsia"/>
          <w:kern w:val="0"/>
          <w:sz w:val="28"/>
          <w:szCs w:val="20"/>
        </w:rPr>
        <w:t>6</w:t>
      </w:r>
      <w:r w:rsidRPr="000E67D6">
        <w:rPr>
          <w:rFonts w:eastAsia="標楷體"/>
          <w:kern w:val="0"/>
          <w:sz w:val="28"/>
          <w:szCs w:val="20"/>
        </w:rPr>
        <w:t>.</w:t>
      </w:r>
      <w:r w:rsidR="002064D3" w:rsidRPr="000E67D6">
        <w:rPr>
          <w:rFonts w:eastAsia="標楷體" w:hint="eastAsia"/>
          <w:kern w:val="0"/>
          <w:sz w:val="28"/>
          <w:szCs w:val="20"/>
        </w:rPr>
        <w:t>7</w:t>
      </w:r>
      <w:r w:rsidRPr="000E67D6">
        <w:rPr>
          <w:rFonts w:eastAsia="標楷體"/>
          <w:kern w:val="0"/>
          <w:sz w:val="28"/>
          <w:szCs w:val="20"/>
        </w:rPr>
        <w:t>%</w:t>
      </w:r>
      <w:r w:rsidR="007B1BC8" w:rsidRPr="000E67D6">
        <w:rPr>
          <w:rFonts w:eastAsia="標楷體" w:hint="eastAsia"/>
          <w:kern w:val="0"/>
          <w:sz w:val="28"/>
          <w:szCs w:val="20"/>
        </w:rPr>
        <w:t>、</w:t>
      </w:r>
      <w:r w:rsidR="002064D3" w:rsidRPr="000E67D6">
        <w:rPr>
          <w:rFonts w:eastAsia="標楷體" w:hint="eastAsia"/>
          <w:kern w:val="0"/>
          <w:sz w:val="28"/>
          <w:szCs w:val="20"/>
        </w:rPr>
        <w:t>3.2</w:t>
      </w:r>
      <w:r w:rsidR="007B1BC8" w:rsidRPr="000E67D6">
        <w:rPr>
          <w:rFonts w:eastAsia="標楷體"/>
          <w:kern w:val="0"/>
          <w:sz w:val="28"/>
          <w:szCs w:val="20"/>
        </w:rPr>
        <w:t>%</w:t>
      </w:r>
      <w:r w:rsidRPr="000E67D6">
        <w:rPr>
          <w:rFonts w:eastAsia="標楷體"/>
          <w:kern w:val="0"/>
          <w:sz w:val="28"/>
          <w:szCs w:val="20"/>
        </w:rPr>
        <w:t>及</w:t>
      </w:r>
      <w:r w:rsidR="002064D3" w:rsidRPr="000E67D6">
        <w:rPr>
          <w:rFonts w:eastAsia="標楷體" w:hint="eastAsia"/>
          <w:kern w:val="0"/>
          <w:sz w:val="28"/>
          <w:szCs w:val="20"/>
        </w:rPr>
        <w:t>0.9</w:t>
      </w:r>
      <w:r w:rsidRPr="000E67D6">
        <w:rPr>
          <w:rFonts w:eastAsia="標楷體"/>
          <w:kern w:val="0"/>
          <w:sz w:val="28"/>
          <w:szCs w:val="20"/>
        </w:rPr>
        <w:t>%</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2064D3" w:rsidRPr="000E67D6">
        <w:rPr>
          <w:rFonts w:eastAsia="標楷體" w:hint="eastAsia"/>
          <w:kern w:val="0"/>
          <w:sz w:val="28"/>
          <w:szCs w:val="20"/>
        </w:rPr>
        <w:t>9</w:t>
      </w:r>
      <w:r w:rsidRPr="000E67D6">
        <w:rPr>
          <w:rFonts w:eastAsia="標楷體"/>
          <w:kern w:val="0"/>
          <w:sz w:val="28"/>
          <w:szCs w:val="20"/>
        </w:rPr>
        <w:t>月批發業</w:t>
      </w:r>
      <w:r w:rsidRPr="000E67D6">
        <w:rPr>
          <w:rFonts w:eastAsia="標楷體" w:hint="eastAsia"/>
          <w:kern w:val="0"/>
          <w:sz w:val="28"/>
          <w:szCs w:val="20"/>
        </w:rPr>
        <w:t>、</w:t>
      </w:r>
      <w:r w:rsidR="002064D3" w:rsidRPr="000E67D6">
        <w:rPr>
          <w:rFonts w:eastAsia="標楷體" w:hint="eastAsia"/>
          <w:kern w:val="0"/>
          <w:sz w:val="28"/>
          <w:szCs w:val="20"/>
        </w:rPr>
        <w:t>零售業及</w:t>
      </w:r>
      <w:r w:rsidRPr="000E67D6">
        <w:rPr>
          <w:rFonts w:eastAsia="標楷體"/>
          <w:kern w:val="0"/>
          <w:sz w:val="28"/>
          <w:szCs w:val="20"/>
        </w:rPr>
        <w:t>餐飲業營業額分別較上年同期增加</w:t>
      </w:r>
      <w:r w:rsidRPr="000E67D6">
        <w:rPr>
          <w:rFonts w:eastAsia="標楷體" w:hint="eastAsia"/>
          <w:kern w:val="0"/>
          <w:sz w:val="28"/>
          <w:szCs w:val="20"/>
        </w:rPr>
        <w:t>5</w:t>
      </w:r>
      <w:r w:rsidRPr="000E67D6">
        <w:rPr>
          <w:rFonts w:eastAsia="標楷體"/>
          <w:kern w:val="0"/>
          <w:sz w:val="28"/>
          <w:szCs w:val="20"/>
        </w:rPr>
        <w:t>.</w:t>
      </w:r>
      <w:r w:rsidR="002064D3" w:rsidRPr="000E67D6">
        <w:rPr>
          <w:rFonts w:eastAsia="標楷體" w:hint="eastAsia"/>
          <w:kern w:val="0"/>
          <w:sz w:val="28"/>
          <w:szCs w:val="20"/>
        </w:rPr>
        <w:t>3</w:t>
      </w:r>
      <w:r w:rsidRPr="000E67D6">
        <w:rPr>
          <w:rFonts w:eastAsia="標楷體"/>
          <w:kern w:val="0"/>
          <w:sz w:val="28"/>
          <w:szCs w:val="20"/>
        </w:rPr>
        <w:t>%</w:t>
      </w:r>
      <w:r w:rsidR="002064D3" w:rsidRPr="000E67D6">
        <w:rPr>
          <w:rFonts w:eastAsia="標楷體" w:hint="eastAsia"/>
          <w:kern w:val="0"/>
          <w:sz w:val="28"/>
          <w:szCs w:val="20"/>
        </w:rPr>
        <w:t>、</w:t>
      </w:r>
      <w:r w:rsidR="002064D3" w:rsidRPr="000E67D6">
        <w:rPr>
          <w:rFonts w:eastAsia="標楷體" w:hint="eastAsia"/>
          <w:kern w:val="0"/>
          <w:sz w:val="28"/>
          <w:szCs w:val="20"/>
        </w:rPr>
        <w:t>0.3%</w:t>
      </w:r>
      <w:r w:rsidRPr="000E67D6">
        <w:rPr>
          <w:rFonts w:eastAsia="標楷體"/>
          <w:kern w:val="0"/>
          <w:sz w:val="28"/>
          <w:szCs w:val="20"/>
        </w:rPr>
        <w:t>及</w:t>
      </w:r>
      <w:r w:rsidRPr="000E67D6">
        <w:rPr>
          <w:rFonts w:eastAsia="標楷體" w:hint="eastAsia"/>
          <w:kern w:val="0"/>
          <w:sz w:val="28"/>
          <w:szCs w:val="20"/>
        </w:rPr>
        <w:t>2</w:t>
      </w:r>
      <w:r w:rsidRPr="000E67D6">
        <w:rPr>
          <w:rFonts w:eastAsia="標楷體"/>
          <w:kern w:val="0"/>
          <w:sz w:val="28"/>
          <w:szCs w:val="20"/>
        </w:rPr>
        <w:t>.</w:t>
      </w:r>
      <w:r w:rsidR="002064D3" w:rsidRPr="000E67D6">
        <w:rPr>
          <w:rFonts w:eastAsia="標楷體" w:hint="eastAsia"/>
          <w:kern w:val="0"/>
          <w:sz w:val="28"/>
          <w:szCs w:val="20"/>
        </w:rPr>
        <w:t>7</w:t>
      </w:r>
      <w:r w:rsidRPr="000E67D6">
        <w:rPr>
          <w:rFonts w:eastAsia="標楷體"/>
          <w:kern w:val="0"/>
          <w:sz w:val="28"/>
          <w:szCs w:val="20"/>
        </w:rPr>
        <w:t>%</w:t>
      </w:r>
      <w:r w:rsidRPr="000E67D6">
        <w:rPr>
          <w:rFonts w:eastAsia="標楷體"/>
          <w:kern w:val="0"/>
          <w:sz w:val="28"/>
          <w:szCs w:val="20"/>
        </w:rPr>
        <w:t>。</w:t>
      </w:r>
    </w:p>
    <w:p w:rsidR="000D0FEF" w:rsidRPr="00AE0D77" w:rsidRDefault="000D0FEF" w:rsidP="000D0FEF">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0D0FEF" w:rsidRPr="00AE0D77" w:rsidRDefault="000D0FEF" w:rsidP="000D0FEF">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D0FEF" w:rsidRPr="00AE0D77" w:rsidTr="00BD58DD">
        <w:trPr>
          <w:cantSplit/>
          <w:trHeight w:val="20"/>
        </w:trPr>
        <w:tc>
          <w:tcPr>
            <w:tcW w:w="1640" w:type="dxa"/>
            <w:vMerge w:val="restart"/>
            <w:tcBorders>
              <w:top w:val="single" w:sz="4" w:space="0" w:color="auto"/>
              <w:left w:val="nil"/>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餐飲業</w:t>
            </w:r>
          </w:p>
        </w:tc>
      </w:tr>
      <w:tr w:rsidR="000D0FEF" w:rsidRPr="00AE0D77" w:rsidTr="00BD58DD">
        <w:trPr>
          <w:cantSplit/>
          <w:trHeight w:val="20"/>
        </w:trPr>
        <w:tc>
          <w:tcPr>
            <w:tcW w:w="1640" w:type="dxa"/>
            <w:vMerge/>
            <w:tcBorders>
              <w:top w:val="single" w:sz="4" w:space="0" w:color="auto"/>
              <w:left w:val="nil"/>
              <w:bottom w:val="single" w:sz="4" w:space="0" w:color="auto"/>
              <w:right w:val="nil"/>
            </w:tcBorders>
            <w:vAlign w:val="center"/>
            <w:hideMark/>
          </w:tcPr>
          <w:p w:rsidR="000D0FEF" w:rsidRPr="00AE0D77" w:rsidRDefault="000D0FEF" w:rsidP="00BD58D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3.1</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2.7</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2D285E" w:rsidRPr="00AE0D77" w:rsidTr="00C20579">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9</w:t>
            </w:r>
            <w:r w:rsidRPr="00AE0D77">
              <w:rPr>
                <w:rFonts w:eastAsia="標楷體"/>
              </w:rPr>
              <w:t>月</w:t>
            </w:r>
          </w:p>
        </w:tc>
        <w:tc>
          <w:tcPr>
            <w:tcW w:w="1310"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8,270</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-0.8</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3,304</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3.0</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352</w:t>
            </w:r>
          </w:p>
        </w:tc>
        <w:tc>
          <w:tcPr>
            <w:tcW w:w="1276"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6.0</w:t>
            </w:r>
          </w:p>
        </w:tc>
      </w:tr>
      <w:tr w:rsidR="002D285E" w:rsidRPr="00AE0D77" w:rsidTr="00BD58DD">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10</w:t>
            </w:r>
            <w:r w:rsidRPr="00AE0D77">
              <w:rPr>
                <w:rFonts w:eastAsia="標楷體"/>
              </w:rPr>
              <w:t>月</w:t>
            </w:r>
          </w:p>
        </w:tc>
        <w:tc>
          <w:tcPr>
            <w:tcW w:w="1310"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8,274</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0.4</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3,567</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0.4</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373</w:t>
            </w:r>
          </w:p>
        </w:tc>
        <w:tc>
          <w:tcPr>
            <w:tcW w:w="1276"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6.9</w:t>
            </w:r>
          </w:p>
        </w:tc>
      </w:tr>
      <w:tr w:rsidR="002D285E" w:rsidRPr="00AE0D77" w:rsidTr="00BD58DD">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8,438</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6.1</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3,578</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2.5</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345</w:t>
            </w:r>
          </w:p>
        </w:tc>
        <w:tc>
          <w:tcPr>
            <w:tcW w:w="1276"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2.9</w:t>
            </w:r>
          </w:p>
        </w:tc>
      </w:tr>
      <w:tr w:rsidR="002D285E" w:rsidRPr="00AE0D77" w:rsidTr="00BD58DD">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2D285E" w:rsidRPr="00AE0D77" w:rsidRDefault="002D285E" w:rsidP="00B9513A">
            <w:pPr>
              <w:adjustRightInd w:val="0"/>
              <w:snapToGrid w:val="0"/>
              <w:ind w:left="28" w:rightChars="75" w:right="180"/>
              <w:jc w:val="right"/>
              <w:rPr>
                <w:rFonts w:eastAsia="標楷體"/>
              </w:rPr>
            </w:pPr>
            <w:r w:rsidRPr="00AE0D77">
              <w:rPr>
                <w:rFonts w:eastAsia="標楷體"/>
              </w:rPr>
              <w:t>6.4</w:t>
            </w:r>
          </w:p>
        </w:tc>
      </w:tr>
      <w:tr w:rsidR="002D285E" w:rsidRPr="00AE0D77" w:rsidTr="00B9513A">
        <w:trPr>
          <w:trHeight w:val="360"/>
        </w:trPr>
        <w:tc>
          <w:tcPr>
            <w:tcW w:w="1640" w:type="dxa"/>
            <w:tcBorders>
              <w:top w:val="nil"/>
              <w:left w:val="nil"/>
              <w:bottom w:val="nil"/>
              <w:right w:val="double" w:sz="4" w:space="0" w:color="auto"/>
            </w:tcBorders>
            <w:vAlign w:val="center"/>
          </w:tcPr>
          <w:p w:rsidR="002D285E" w:rsidRPr="00AE0D77" w:rsidRDefault="002D285E" w:rsidP="002D285E">
            <w:pPr>
              <w:adjustRightInd w:val="0"/>
              <w:snapToGrid w:val="0"/>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9</w:t>
            </w:r>
            <w:r w:rsidRPr="00AE0D77">
              <w:rPr>
                <w:rFonts w:eastAsia="標楷體"/>
                <w:b/>
                <w:bCs/>
              </w:rPr>
              <w:t>月</w:t>
            </w:r>
          </w:p>
        </w:tc>
        <w:tc>
          <w:tcPr>
            <w:tcW w:w="1310" w:type="dxa"/>
            <w:tcBorders>
              <w:top w:val="nil"/>
              <w:left w:val="nil"/>
              <w:bottom w:val="nil"/>
              <w:right w:val="nil"/>
            </w:tcBorders>
            <w:vAlign w:val="center"/>
          </w:tcPr>
          <w:p w:rsidR="002D285E" w:rsidRPr="000E67D6" w:rsidRDefault="00E55929" w:rsidP="00B9513A">
            <w:pPr>
              <w:adjustRightInd w:val="0"/>
              <w:snapToGrid w:val="0"/>
              <w:ind w:left="28" w:rightChars="75" w:right="180"/>
              <w:jc w:val="right"/>
              <w:rPr>
                <w:rFonts w:eastAsia="標楷體"/>
                <w:b/>
                <w:bCs/>
              </w:rPr>
            </w:pPr>
            <w:r w:rsidRPr="000E67D6">
              <w:rPr>
                <w:rFonts w:eastAsia="標楷體" w:hint="eastAsia"/>
                <w:b/>
                <w:bCs/>
              </w:rPr>
              <w:t>73,904</w:t>
            </w:r>
          </w:p>
        </w:tc>
        <w:tc>
          <w:tcPr>
            <w:tcW w:w="1135" w:type="dxa"/>
            <w:tcBorders>
              <w:top w:val="nil"/>
              <w:left w:val="nil"/>
              <w:bottom w:val="nil"/>
              <w:right w:val="nil"/>
            </w:tcBorders>
            <w:vAlign w:val="center"/>
          </w:tcPr>
          <w:p w:rsidR="002D285E" w:rsidRPr="000E67D6" w:rsidRDefault="002D285E" w:rsidP="00E55929">
            <w:pPr>
              <w:adjustRightInd w:val="0"/>
              <w:snapToGrid w:val="0"/>
              <w:ind w:left="28" w:rightChars="75" w:right="180"/>
              <w:jc w:val="right"/>
              <w:rPr>
                <w:rFonts w:eastAsia="標楷體"/>
                <w:b/>
                <w:bCs/>
              </w:rPr>
            </w:pPr>
            <w:r w:rsidRPr="000E67D6">
              <w:rPr>
                <w:rFonts w:eastAsia="標楷體"/>
                <w:b/>
                <w:bCs/>
              </w:rPr>
              <w:t>5.</w:t>
            </w:r>
            <w:r w:rsidR="00E55929" w:rsidRPr="000E67D6">
              <w:rPr>
                <w:rFonts w:eastAsia="標楷體" w:hint="eastAsia"/>
                <w:b/>
                <w:bCs/>
              </w:rPr>
              <w:t>3</w:t>
            </w:r>
          </w:p>
        </w:tc>
        <w:tc>
          <w:tcPr>
            <w:tcW w:w="1277" w:type="dxa"/>
            <w:tcBorders>
              <w:top w:val="nil"/>
              <w:left w:val="nil"/>
              <w:bottom w:val="nil"/>
              <w:right w:val="nil"/>
            </w:tcBorders>
            <w:vAlign w:val="center"/>
          </w:tcPr>
          <w:p w:rsidR="002D285E" w:rsidRPr="000E67D6" w:rsidRDefault="00E55929" w:rsidP="00B9513A">
            <w:pPr>
              <w:adjustRightInd w:val="0"/>
              <w:snapToGrid w:val="0"/>
              <w:ind w:left="28" w:rightChars="75" w:right="180"/>
              <w:jc w:val="right"/>
              <w:rPr>
                <w:rFonts w:eastAsia="標楷體"/>
                <w:b/>
                <w:bCs/>
              </w:rPr>
            </w:pPr>
            <w:r w:rsidRPr="000E67D6">
              <w:rPr>
                <w:rFonts w:eastAsia="標楷體" w:hint="eastAsia"/>
                <w:b/>
                <w:bCs/>
              </w:rPr>
              <w:t>30,249</w:t>
            </w:r>
          </w:p>
        </w:tc>
        <w:tc>
          <w:tcPr>
            <w:tcW w:w="1277" w:type="dxa"/>
            <w:tcBorders>
              <w:top w:val="nil"/>
              <w:left w:val="nil"/>
              <w:bottom w:val="nil"/>
              <w:right w:val="nil"/>
            </w:tcBorders>
            <w:vAlign w:val="center"/>
          </w:tcPr>
          <w:p w:rsidR="002D285E" w:rsidRPr="000E67D6" w:rsidRDefault="00E55929" w:rsidP="00B9513A">
            <w:pPr>
              <w:adjustRightInd w:val="0"/>
              <w:snapToGrid w:val="0"/>
              <w:ind w:left="28" w:rightChars="75" w:right="180"/>
              <w:jc w:val="right"/>
              <w:rPr>
                <w:rFonts w:eastAsia="標楷體"/>
                <w:b/>
                <w:bCs/>
              </w:rPr>
            </w:pPr>
            <w:r w:rsidRPr="000E67D6">
              <w:rPr>
                <w:rFonts w:eastAsia="標楷體" w:hint="eastAsia"/>
                <w:b/>
                <w:bCs/>
              </w:rPr>
              <w:t>0.3</w:t>
            </w:r>
          </w:p>
        </w:tc>
        <w:tc>
          <w:tcPr>
            <w:tcW w:w="1135" w:type="dxa"/>
            <w:tcBorders>
              <w:top w:val="nil"/>
              <w:left w:val="nil"/>
              <w:bottom w:val="nil"/>
              <w:right w:val="nil"/>
            </w:tcBorders>
            <w:vAlign w:val="center"/>
          </w:tcPr>
          <w:p w:rsidR="002D285E" w:rsidRPr="000E67D6" w:rsidRDefault="002D285E" w:rsidP="00E55929">
            <w:pPr>
              <w:adjustRightInd w:val="0"/>
              <w:snapToGrid w:val="0"/>
              <w:ind w:left="28" w:rightChars="75" w:right="180"/>
              <w:jc w:val="right"/>
              <w:rPr>
                <w:rFonts w:eastAsia="標楷體"/>
                <w:b/>
                <w:bCs/>
              </w:rPr>
            </w:pPr>
            <w:r w:rsidRPr="000E67D6">
              <w:rPr>
                <w:rFonts w:eastAsia="標楷體" w:hint="eastAsia"/>
                <w:b/>
                <w:bCs/>
              </w:rPr>
              <w:t>3,</w:t>
            </w:r>
            <w:r w:rsidR="00E55929" w:rsidRPr="000E67D6">
              <w:rPr>
                <w:rFonts w:eastAsia="標楷體" w:hint="eastAsia"/>
                <w:b/>
                <w:bCs/>
              </w:rPr>
              <w:t>382</w:t>
            </w:r>
          </w:p>
        </w:tc>
        <w:tc>
          <w:tcPr>
            <w:tcW w:w="1276"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b/>
                <w:bCs/>
              </w:rPr>
            </w:pPr>
            <w:r w:rsidRPr="000E67D6">
              <w:rPr>
                <w:rFonts w:eastAsia="標楷體"/>
                <w:b/>
                <w:bCs/>
              </w:rPr>
              <w:t>2.</w:t>
            </w:r>
            <w:r w:rsidR="00E55929" w:rsidRPr="000E67D6">
              <w:rPr>
                <w:rFonts w:eastAsia="標楷體" w:hint="eastAsia"/>
                <w:b/>
                <w:bCs/>
              </w:rPr>
              <w:t>7</w:t>
            </w:r>
          </w:p>
        </w:tc>
      </w:tr>
      <w:tr w:rsidR="002D285E" w:rsidRPr="00AE0D77" w:rsidTr="00B9513A">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1</w:t>
            </w:r>
            <w:r w:rsidRPr="00AE0D77">
              <w:rPr>
                <w:rFonts w:eastAsia="標楷體"/>
              </w:rPr>
              <w:t>月</w:t>
            </w:r>
          </w:p>
        </w:tc>
        <w:tc>
          <w:tcPr>
            <w:tcW w:w="1310"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8,027</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-0.3</w:t>
            </w:r>
          </w:p>
        </w:tc>
        <w:tc>
          <w:tcPr>
            <w:tcW w:w="1277"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3,790</w:t>
            </w:r>
          </w:p>
        </w:tc>
        <w:tc>
          <w:tcPr>
            <w:tcW w:w="1277"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4.3</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431</w:t>
            </w:r>
          </w:p>
        </w:tc>
        <w:tc>
          <w:tcPr>
            <w:tcW w:w="1276"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14.8</w:t>
            </w:r>
          </w:p>
        </w:tc>
      </w:tr>
      <w:tr w:rsidR="002D285E" w:rsidRPr="00AE0D77" w:rsidTr="00C20579">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2</w:t>
            </w:r>
            <w:r w:rsidRPr="00AE0D77">
              <w:rPr>
                <w:rFonts w:eastAsia="標楷體"/>
              </w:rPr>
              <w:t>月</w:t>
            </w:r>
          </w:p>
        </w:tc>
        <w:tc>
          <w:tcPr>
            <w:tcW w:w="1310"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6,985</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14.3</w:t>
            </w:r>
          </w:p>
        </w:tc>
        <w:tc>
          <w:tcPr>
            <w:tcW w:w="1277"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3,026</w:t>
            </w:r>
          </w:p>
        </w:tc>
        <w:tc>
          <w:tcPr>
            <w:tcW w:w="1277"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-8.4</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365</w:t>
            </w:r>
          </w:p>
        </w:tc>
        <w:tc>
          <w:tcPr>
            <w:tcW w:w="1276"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-8.4</w:t>
            </w:r>
          </w:p>
        </w:tc>
      </w:tr>
      <w:tr w:rsidR="002D285E" w:rsidRPr="00AE0D77" w:rsidTr="00BD58DD">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3</w:t>
            </w:r>
            <w:r w:rsidRPr="00AE0D77">
              <w:rPr>
                <w:rFonts w:eastAsia="標楷體"/>
              </w:rPr>
              <w:t>月</w:t>
            </w:r>
          </w:p>
        </w:tc>
        <w:tc>
          <w:tcPr>
            <w:tcW w:w="1310"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8,3</w:t>
            </w:r>
            <w:r w:rsidRPr="000E67D6">
              <w:rPr>
                <w:rFonts w:eastAsia="標楷體" w:hint="eastAsia"/>
              </w:rPr>
              <w:t>54</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6.</w:t>
            </w:r>
            <w:r w:rsidRPr="000E67D6">
              <w:rPr>
                <w:rFonts w:eastAsia="標楷體" w:hint="eastAsia"/>
              </w:rPr>
              <w:t>3</w:t>
            </w:r>
          </w:p>
        </w:tc>
        <w:tc>
          <w:tcPr>
            <w:tcW w:w="1277"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3,252</w:t>
            </w:r>
          </w:p>
        </w:tc>
        <w:tc>
          <w:tcPr>
            <w:tcW w:w="1277"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1.7</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w:t>
            </w:r>
            <w:r w:rsidRPr="000E67D6">
              <w:rPr>
                <w:rFonts w:eastAsia="標楷體" w:hint="eastAsia"/>
              </w:rPr>
              <w:t>47</w:t>
            </w:r>
          </w:p>
        </w:tc>
        <w:tc>
          <w:tcPr>
            <w:tcW w:w="1276"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2</w:t>
            </w:r>
            <w:r w:rsidRPr="000E67D6">
              <w:rPr>
                <w:rFonts w:eastAsia="標楷體"/>
              </w:rPr>
              <w:t>.</w:t>
            </w:r>
            <w:r w:rsidRPr="000E67D6">
              <w:rPr>
                <w:rFonts w:eastAsia="標楷體" w:hint="eastAsia"/>
              </w:rPr>
              <w:t>7</w:t>
            </w:r>
          </w:p>
        </w:tc>
      </w:tr>
      <w:tr w:rsidR="002D285E" w:rsidRPr="00AE0D77" w:rsidTr="00B9513A">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4</w:t>
            </w:r>
            <w:r w:rsidRPr="00AE0D77">
              <w:rPr>
                <w:rFonts w:eastAsia="標楷體"/>
              </w:rPr>
              <w:t>月</w:t>
            </w:r>
          </w:p>
        </w:tc>
        <w:tc>
          <w:tcPr>
            <w:tcW w:w="1310"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7,857</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2.4</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3,284</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0.2</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359</w:t>
            </w:r>
          </w:p>
        </w:tc>
        <w:tc>
          <w:tcPr>
            <w:tcW w:w="1276"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5.5</w:t>
            </w:r>
          </w:p>
        </w:tc>
      </w:tr>
      <w:tr w:rsidR="002D285E" w:rsidRPr="00AE0D77" w:rsidTr="00C20579">
        <w:trPr>
          <w:trHeight w:val="360"/>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sidRPr="00AE0D77">
              <w:rPr>
                <w:rFonts w:eastAsia="標楷體"/>
              </w:rPr>
              <w:t>5</w:t>
            </w:r>
            <w:r w:rsidRPr="00AE0D77">
              <w:rPr>
                <w:rFonts w:eastAsia="標楷體"/>
              </w:rPr>
              <w:t>月</w:t>
            </w:r>
          </w:p>
        </w:tc>
        <w:tc>
          <w:tcPr>
            <w:tcW w:w="1310"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8,</w:t>
            </w:r>
            <w:r w:rsidRPr="000E67D6">
              <w:rPr>
                <w:rFonts w:eastAsia="標楷體" w:hint="eastAsia"/>
              </w:rPr>
              <w:t>120</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4</w:t>
            </w:r>
            <w:r w:rsidRPr="000E67D6">
              <w:rPr>
                <w:rFonts w:eastAsia="標楷體"/>
              </w:rPr>
              <w:t>.</w:t>
            </w:r>
            <w:r w:rsidRPr="000E67D6">
              <w:rPr>
                <w:rFonts w:eastAsia="標楷體" w:hint="eastAsia"/>
              </w:rPr>
              <w:t>4</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3,374</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0.7</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38</w:t>
            </w:r>
            <w:r w:rsidRPr="000E67D6">
              <w:rPr>
                <w:rFonts w:eastAsia="標楷體" w:hint="eastAsia"/>
              </w:rPr>
              <w:t>3</w:t>
            </w:r>
          </w:p>
        </w:tc>
        <w:tc>
          <w:tcPr>
            <w:tcW w:w="1276"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2.</w:t>
            </w:r>
            <w:r w:rsidRPr="000E67D6">
              <w:rPr>
                <w:rFonts w:eastAsia="標楷體" w:hint="eastAsia"/>
              </w:rPr>
              <w:t>1</w:t>
            </w:r>
          </w:p>
        </w:tc>
      </w:tr>
      <w:tr w:rsidR="002D285E" w:rsidRPr="00AE0D77" w:rsidTr="00CE3E44">
        <w:trPr>
          <w:trHeight w:val="225"/>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Pr>
                <w:rFonts w:eastAsia="標楷體" w:hint="eastAsia"/>
              </w:rPr>
              <w:t>6</w:t>
            </w:r>
            <w:r w:rsidRPr="00AE0D77">
              <w:rPr>
                <w:rFonts w:eastAsia="標楷體"/>
              </w:rPr>
              <w:t>月</w:t>
            </w:r>
          </w:p>
        </w:tc>
        <w:tc>
          <w:tcPr>
            <w:tcW w:w="1310"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8,</w:t>
            </w:r>
            <w:r w:rsidRPr="000E67D6">
              <w:rPr>
                <w:rFonts w:eastAsia="標楷體" w:hint="eastAsia"/>
              </w:rPr>
              <w:t>519</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5</w:t>
            </w:r>
            <w:r w:rsidRPr="000E67D6">
              <w:rPr>
                <w:rFonts w:eastAsia="標楷體"/>
              </w:rPr>
              <w:t>.</w:t>
            </w:r>
            <w:r w:rsidRPr="000E67D6">
              <w:rPr>
                <w:rFonts w:eastAsia="標楷體" w:hint="eastAsia"/>
              </w:rPr>
              <w:t>7</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3,293</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-1.9</w:t>
            </w:r>
          </w:p>
        </w:tc>
        <w:tc>
          <w:tcPr>
            <w:tcW w:w="1135"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rPr>
              <w:t>3</w:t>
            </w:r>
            <w:r w:rsidRPr="000E67D6">
              <w:rPr>
                <w:rFonts w:eastAsia="標楷體" w:hint="eastAsia"/>
              </w:rPr>
              <w:t>65</w:t>
            </w:r>
          </w:p>
        </w:tc>
        <w:tc>
          <w:tcPr>
            <w:tcW w:w="1276" w:type="dxa"/>
            <w:tcBorders>
              <w:top w:val="nil"/>
              <w:left w:val="nil"/>
              <w:bottom w:val="nil"/>
              <w:right w:val="nil"/>
            </w:tcBorders>
            <w:vAlign w:val="bottom"/>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0</w:t>
            </w:r>
            <w:r w:rsidRPr="000E67D6">
              <w:rPr>
                <w:rFonts w:eastAsia="標楷體"/>
              </w:rPr>
              <w:t>.</w:t>
            </w:r>
            <w:r w:rsidRPr="000E67D6">
              <w:rPr>
                <w:rFonts w:eastAsia="標楷體" w:hint="eastAsia"/>
              </w:rPr>
              <w:t>2</w:t>
            </w:r>
          </w:p>
        </w:tc>
      </w:tr>
      <w:tr w:rsidR="002D285E" w:rsidRPr="00AE0D77" w:rsidTr="00B9513A">
        <w:trPr>
          <w:trHeight w:val="225"/>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Pr>
                <w:rFonts w:eastAsia="標楷體" w:hint="eastAsia"/>
              </w:rPr>
              <w:t>7</w:t>
            </w:r>
            <w:r w:rsidRPr="00AE0D77">
              <w:rPr>
                <w:rFonts w:eastAsia="標楷體"/>
              </w:rPr>
              <w:t>月</w:t>
            </w:r>
          </w:p>
        </w:tc>
        <w:tc>
          <w:tcPr>
            <w:tcW w:w="1310"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8,396</w:t>
            </w:r>
          </w:p>
        </w:tc>
        <w:tc>
          <w:tcPr>
            <w:tcW w:w="1135"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4.4</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3,392</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-1.6</w:t>
            </w:r>
          </w:p>
        </w:tc>
        <w:tc>
          <w:tcPr>
            <w:tcW w:w="1135" w:type="dxa"/>
            <w:tcBorders>
              <w:top w:val="nil"/>
              <w:left w:val="nil"/>
              <w:bottom w:val="nil"/>
              <w:right w:val="nil"/>
            </w:tcBorders>
          </w:tcPr>
          <w:p w:rsidR="002D285E" w:rsidRPr="000E67D6" w:rsidRDefault="002D285E" w:rsidP="00B9513A">
            <w:pPr>
              <w:adjustRightInd w:val="0"/>
              <w:snapToGrid w:val="0"/>
              <w:ind w:left="28" w:rightChars="75" w:right="180"/>
              <w:jc w:val="right"/>
              <w:rPr>
                <w:rFonts w:eastAsia="標楷體"/>
              </w:rPr>
            </w:pPr>
            <w:r w:rsidRPr="000E67D6">
              <w:rPr>
                <w:rFonts w:eastAsia="標楷體"/>
              </w:rPr>
              <w:t>38</w:t>
            </w:r>
            <w:r w:rsidRPr="000E67D6">
              <w:rPr>
                <w:rFonts w:eastAsia="標楷體" w:hint="eastAsia"/>
              </w:rPr>
              <w:t>7</w:t>
            </w:r>
          </w:p>
        </w:tc>
        <w:tc>
          <w:tcPr>
            <w:tcW w:w="1276" w:type="dxa"/>
            <w:tcBorders>
              <w:top w:val="nil"/>
              <w:left w:val="nil"/>
              <w:bottom w:val="nil"/>
              <w:right w:val="nil"/>
            </w:tcBorders>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2</w:t>
            </w:r>
            <w:r w:rsidRPr="000E67D6">
              <w:rPr>
                <w:rFonts w:eastAsia="標楷體"/>
              </w:rPr>
              <w:t>.</w:t>
            </w:r>
            <w:r w:rsidRPr="000E67D6">
              <w:rPr>
                <w:rFonts w:eastAsia="標楷體" w:hint="eastAsia"/>
              </w:rPr>
              <w:t>5</w:t>
            </w:r>
          </w:p>
        </w:tc>
      </w:tr>
      <w:tr w:rsidR="002D285E" w:rsidRPr="00AE0D77" w:rsidTr="00C20579">
        <w:trPr>
          <w:trHeight w:val="225"/>
        </w:trPr>
        <w:tc>
          <w:tcPr>
            <w:tcW w:w="1640" w:type="dxa"/>
            <w:tcBorders>
              <w:top w:val="nil"/>
              <w:left w:val="nil"/>
              <w:bottom w:val="nil"/>
              <w:right w:val="double" w:sz="4" w:space="0" w:color="auto"/>
            </w:tcBorders>
            <w:vAlign w:val="center"/>
          </w:tcPr>
          <w:p w:rsidR="002D285E" w:rsidRPr="00AE0D77" w:rsidRDefault="002D285E" w:rsidP="00B9513A">
            <w:pPr>
              <w:adjustRightInd w:val="0"/>
              <w:snapToGrid w:val="0"/>
              <w:ind w:left="284" w:firstLineChars="50" w:firstLine="120"/>
              <w:jc w:val="center"/>
              <w:rPr>
                <w:rFonts w:eastAsia="標楷體"/>
              </w:rPr>
            </w:pPr>
            <w:r>
              <w:rPr>
                <w:rFonts w:eastAsia="標楷體" w:hint="eastAsia"/>
              </w:rPr>
              <w:t>8</w:t>
            </w:r>
            <w:r w:rsidRPr="00AE0D77">
              <w:rPr>
                <w:rFonts w:eastAsia="標楷體"/>
              </w:rPr>
              <w:t>月</w:t>
            </w:r>
          </w:p>
        </w:tc>
        <w:tc>
          <w:tcPr>
            <w:tcW w:w="1310"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8,827</w:t>
            </w:r>
          </w:p>
        </w:tc>
        <w:tc>
          <w:tcPr>
            <w:tcW w:w="1135"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6.0</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3,426</w:t>
            </w:r>
          </w:p>
        </w:tc>
        <w:tc>
          <w:tcPr>
            <w:tcW w:w="1277" w:type="dxa"/>
            <w:tcBorders>
              <w:top w:val="nil"/>
              <w:left w:val="nil"/>
              <w:bottom w:val="nil"/>
              <w:right w:val="nil"/>
            </w:tcBorders>
            <w:vAlign w:val="center"/>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4.3</w:t>
            </w:r>
          </w:p>
        </w:tc>
        <w:tc>
          <w:tcPr>
            <w:tcW w:w="1135" w:type="dxa"/>
            <w:tcBorders>
              <w:top w:val="nil"/>
              <w:left w:val="nil"/>
              <w:bottom w:val="nil"/>
              <w:right w:val="nil"/>
            </w:tcBorders>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391</w:t>
            </w:r>
          </w:p>
        </w:tc>
        <w:tc>
          <w:tcPr>
            <w:tcW w:w="1276" w:type="dxa"/>
            <w:tcBorders>
              <w:top w:val="nil"/>
              <w:left w:val="nil"/>
              <w:bottom w:val="nil"/>
              <w:right w:val="nil"/>
            </w:tcBorders>
          </w:tcPr>
          <w:p w:rsidR="002D285E" w:rsidRPr="000E67D6" w:rsidRDefault="002D285E" w:rsidP="00B9513A">
            <w:pPr>
              <w:adjustRightInd w:val="0"/>
              <w:snapToGrid w:val="0"/>
              <w:ind w:left="28" w:rightChars="75" w:right="180"/>
              <w:jc w:val="right"/>
              <w:rPr>
                <w:rFonts w:eastAsia="標楷體"/>
              </w:rPr>
            </w:pPr>
            <w:r w:rsidRPr="000E67D6">
              <w:rPr>
                <w:rFonts w:eastAsia="標楷體" w:hint="eastAsia"/>
              </w:rPr>
              <w:t>4.2</w:t>
            </w:r>
          </w:p>
        </w:tc>
      </w:tr>
      <w:tr w:rsidR="002D285E" w:rsidRPr="00AE0D77" w:rsidTr="00CE3E44">
        <w:trPr>
          <w:trHeight w:val="225"/>
        </w:trPr>
        <w:tc>
          <w:tcPr>
            <w:tcW w:w="1640" w:type="dxa"/>
            <w:tcBorders>
              <w:top w:val="nil"/>
              <w:left w:val="nil"/>
              <w:bottom w:val="single" w:sz="4" w:space="0" w:color="auto"/>
              <w:right w:val="double" w:sz="4" w:space="0" w:color="auto"/>
            </w:tcBorders>
            <w:vAlign w:val="center"/>
          </w:tcPr>
          <w:p w:rsidR="002D285E" w:rsidRPr="00AE0D77" w:rsidRDefault="002D285E" w:rsidP="00C20579">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single" w:sz="4" w:space="0" w:color="auto"/>
              <w:right w:val="nil"/>
            </w:tcBorders>
            <w:vAlign w:val="center"/>
          </w:tcPr>
          <w:p w:rsidR="002D285E" w:rsidRPr="000E67D6" w:rsidRDefault="00956D5E" w:rsidP="00C20579">
            <w:pPr>
              <w:adjustRightInd w:val="0"/>
              <w:snapToGrid w:val="0"/>
              <w:ind w:left="28" w:rightChars="75" w:right="180"/>
              <w:jc w:val="right"/>
              <w:rPr>
                <w:rFonts w:eastAsia="標楷體"/>
              </w:rPr>
            </w:pPr>
            <w:r w:rsidRPr="000E67D6">
              <w:rPr>
                <w:rFonts w:eastAsia="標楷體" w:hint="eastAsia"/>
              </w:rPr>
              <w:t>8,820</w:t>
            </w:r>
          </w:p>
        </w:tc>
        <w:tc>
          <w:tcPr>
            <w:tcW w:w="1135" w:type="dxa"/>
            <w:tcBorders>
              <w:top w:val="nil"/>
              <w:left w:val="nil"/>
              <w:bottom w:val="single" w:sz="4" w:space="0" w:color="auto"/>
              <w:right w:val="nil"/>
            </w:tcBorders>
            <w:vAlign w:val="center"/>
          </w:tcPr>
          <w:p w:rsidR="002D285E" w:rsidRPr="000E67D6" w:rsidRDefault="00E55929" w:rsidP="00C20579">
            <w:pPr>
              <w:adjustRightInd w:val="0"/>
              <w:snapToGrid w:val="0"/>
              <w:ind w:left="28" w:rightChars="75" w:right="180"/>
              <w:jc w:val="right"/>
              <w:rPr>
                <w:rFonts w:eastAsia="標楷體"/>
              </w:rPr>
            </w:pPr>
            <w:r w:rsidRPr="000E67D6">
              <w:rPr>
                <w:rFonts w:eastAsia="標楷體" w:hint="eastAsia"/>
              </w:rPr>
              <w:t>6.7</w:t>
            </w:r>
          </w:p>
        </w:tc>
        <w:tc>
          <w:tcPr>
            <w:tcW w:w="1277" w:type="dxa"/>
            <w:tcBorders>
              <w:top w:val="nil"/>
              <w:left w:val="nil"/>
              <w:bottom w:val="single" w:sz="4" w:space="0" w:color="auto"/>
              <w:right w:val="nil"/>
            </w:tcBorders>
            <w:vAlign w:val="center"/>
          </w:tcPr>
          <w:p w:rsidR="002D285E" w:rsidRPr="000E67D6" w:rsidRDefault="00E55929" w:rsidP="00C20579">
            <w:pPr>
              <w:adjustRightInd w:val="0"/>
              <w:snapToGrid w:val="0"/>
              <w:ind w:left="28" w:rightChars="75" w:right="180"/>
              <w:jc w:val="right"/>
              <w:rPr>
                <w:rFonts w:eastAsia="標楷體"/>
              </w:rPr>
            </w:pPr>
            <w:r w:rsidRPr="000E67D6">
              <w:rPr>
                <w:rFonts w:eastAsia="標楷體" w:hint="eastAsia"/>
              </w:rPr>
              <w:t>3,412</w:t>
            </w:r>
          </w:p>
        </w:tc>
        <w:tc>
          <w:tcPr>
            <w:tcW w:w="1277" w:type="dxa"/>
            <w:tcBorders>
              <w:top w:val="nil"/>
              <w:left w:val="nil"/>
              <w:bottom w:val="single" w:sz="4" w:space="0" w:color="auto"/>
              <w:right w:val="nil"/>
            </w:tcBorders>
            <w:vAlign w:val="center"/>
          </w:tcPr>
          <w:p w:rsidR="002D285E" w:rsidRPr="000E67D6" w:rsidRDefault="00E55929" w:rsidP="00C20579">
            <w:pPr>
              <w:adjustRightInd w:val="0"/>
              <w:snapToGrid w:val="0"/>
              <w:ind w:left="28" w:rightChars="75" w:right="180"/>
              <w:jc w:val="right"/>
              <w:rPr>
                <w:rFonts w:eastAsia="標楷體"/>
              </w:rPr>
            </w:pPr>
            <w:r w:rsidRPr="000E67D6">
              <w:rPr>
                <w:rFonts w:eastAsia="標楷體" w:hint="eastAsia"/>
              </w:rPr>
              <w:t>3.2</w:t>
            </w:r>
          </w:p>
        </w:tc>
        <w:tc>
          <w:tcPr>
            <w:tcW w:w="1135" w:type="dxa"/>
            <w:tcBorders>
              <w:top w:val="nil"/>
              <w:left w:val="nil"/>
              <w:bottom w:val="single" w:sz="4" w:space="0" w:color="auto"/>
              <w:right w:val="nil"/>
            </w:tcBorders>
          </w:tcPr>
          <w:p w:rsidR="002D285E" w:rsidRPr="000E67D6" w:rsidRDefault="00E55929" w:rsidP="00C20579">
            <w:pPr>
              <w:adjustRightInd w:val="0"/>
              <w:snapToGrid w:val="0"/>
              <w:ind w:left="28" w:rightChars="75" w:right="180"/>
              <w:jc w:val="right"/>
              <w:rPr>
                <w:rFonts w:eastAsia="標楷體"/>
              </w:rPr>
            </w:pPr>
            <w:r w:rsidRPr="000E67D6">
              <w:rPr>
                <w:rFonts w:eastAsia="標楷體" w:hint="eastAsia"/>
              </w:rPr>
              <w:t>355</w:t>
            </w:r>
          </w:p>
        </w:tc>
        <w:tc>
          <w:tcPr>
            <w:tcW w:w="1276" w:type="dxa"/>
            <w:tcBorders>
              <w:top w:val="nil"/>
              <w:left w:val="nil"/>
              <w:bottom w:val="single" w:sz="4" w:space="0" w:color="auto"/>
              <w:right w:val="nil"/>
            </w:tcBorders>
          </w:tcPr>
          <w:p w:rsidR="002D285E" w:rsidRPr="000E67D6" w:rsidRDefault="00E55929" w:rsidP="00C20579">
            <w:pPr>
              <w:adjustRightInd w:val="0"/>
              <w:snapToGrid w:val="0"/>
              <w:ind w:left="28" w:rightChars="75" w:right="180"/>
              <w:jc w:val="right"/>
              <w:rPr>
                <w:rFonts w:eastAsia="標楷體"/>
              </w:rPr>
            </w:pPr>
            <w:r w:rsidRPr="000E67D6">
              <w:rPr>
                <w:rFonts w:eastAsia="標楷體" w:hint="eastAsia"/>
              </w:rPr>
              <w:t>0.9</w:t>
            </w:r>
          </w:p>
        </w:tc>
      </w:tr>
    </w:tbl>
    <w:p w:rsidR="000D0FEF" w:rsidRPr="00AE0D77" w:rsidRDefault="000D0FEF" w:rsidP="00B570A8">
      <w:pPr>
        <w:widowControl/>
        <w:tabs>
          <w:tab w:val="left" w:pos="426"/>
        </w:tabs>
        <w:snapToGrid w:val="0"/>
        <w:spacing w:line="280" w:lineRule="exact"/>
        <w:ind w:leftChars="176" w:left="990" w:hangingChars="258" w:hanging="568"/>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依據最新「中華民國行業標準分類」，已無「商業」之分類，</w:t>
      </w:r>
      <w:r w:rsidRPr="00AE0D77">
        <w:rPr>
          <w:rFonts w:eastAsia="標楷體"/>
          <w:kern w:val="0"/>
          <w:sz w:val="22"/>
          <w:szCs w:val="22"/>
        </w:rPr>
        <w:t>104</w:t>
      </w:r>
      <w:r w:rsidRPr="00AE0D77">
        <w:rPr>
          <w:rFonts w:eastAsia="標楷體"/>
          <w:kern w:val="0"/>
          <w:sz w:val="22"/>
          <w:szCs w:val="22"/>
        </w:rPr>
        <w:t>年</w:t>
      </w:r>
      <w:r w:rsidRPr="00AE0D77">
        <w:rPr>
          <w:rFonts w:eastAsia="標楷體"/>
          <w:kern w:val="0"/>
          <w:sz w:val="22"/>
          <w:szCs w:val="22"/>
        </w:rPr>
        <w:t>10</w:t>
      </w:r>
      <w:r w:rsidRPr="00AE0D77">
        <w:rPr>
          <w:rFonts w:eastAsia="標楷體"/>
          <w:kern w:val="0"/>
          <w:sz w:val="22"/>
          <w:szCs w:val="22"/>
        </w:rPr>
        <w:t>月起特將原「商業營業額統計」更名為「批發、零售及餐飲業營業額統計」，仍維持原各業別之統計分析。</w:t>
      </w:r>
    </w:p>
    <w:p w:rsidR="000D0FEF" w:rsidRPr="00AE0D77" w:rsidRDefault="000D0FEF" w:rsidP="00B570A8">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F67965" w:rsidRPr="00AE0D77" w:rsidRDefault="000D0FEF" w:rsidP="00873315">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D4648" w:rsidRPr="000E67D6" w:rsidRDefault="00F67965" w:rsidP="008D4648">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8D4648" w:rsidRPr="000E67D6">
        <w:rPr>
          <w:rFonts w:eastAsia="標楷體"/>
          <w:b/>
          <w:bCs/>
          <w:kern w:val="0"/>
          <w:sz w:val="28"/>
          <w:szCs w:val="20"/>
        </w:rPr>
        <w:lastRenderedPageBreak/>
        <w:t>２、</w:t>
      </w:r>
      <w:r w:rsidR="008D4648" w:rsidRPr="000E67D6">
        <w:rPr>
          <w:rFonts w:eastAsia="標楷體"/>
          <w:b/>
          <w:bCs/>
          <w:kern w:val="0"/>
          <w:sz w:val="28"/>
          <w:szCs w:val="20"/>
        </w:rPr>
        <w:t>106</w:t>
      </w:r>
      <w:r w:rsidR="008D4648" w:rsidRPr="000E67D6">
        <w:rPr>
          <w:rFonts w:eastAsia="標楷體"/>
          <w:b/>
          <w:bCs/>
          <w:kern w:val="0"/>
          <w:sz w:val="28"/>
          <w:szCs w:val="20"/>
        </w:rPr>
        <w:t>年</w:t>
      </w:r>
      <w:r w:rsidR="00270F50" w:rsidRPr="000E67D6">
        <w:rPr>
          <w:rFonts w:eastAsia="標楷體" w:hint="eastAsia"/>
          <w:b/>
          <w:bCs/>
          <w:kern w:val="0"/>
          <w:sz w:val="28"/>
          <w:szCs w:val="20"/>
        </w:rPr>
        <w:t>9</w:t>
      </w:r>
      <w:r w:rsidR="008D4648" w:rsidRPr="000E67D6">
        <w:rPr>
          <w:rFonts w:eastAsia="標楷體"/>
          <w:b/>
          <w:bCs/>
          <w:kern w:val="0"/>
          <w:sz w:val="28"/>
          <w:szCs w:val="20"/>
        </w:rPr>
        <w:t>月批發業營業額增加</w:t>
      </w:r>
      <w:r w:rsidR="0074048C" w:rsidRPr="000E67D6">
        <w:rPr>
          <w:rFonts w:eastAsia="標楷體" w:hint="eastAsia"/>
          <w:b/>
          <w:bCs/>
          <w:kern w:val="0"/>
          <w:sz w:val="28"/>
          <w:szCs w:val="20"/>
        </w:rPr>
        <w:t>6</w:t>
      </w:r>
      <w:r w:rsidR="008D4648" w:rsidRPr="000E67D6">
        <w:rPr>
          <w:rFonts w:eastAsia="標楷體"/>
          <w:b/>
          <w:bCs/>
          <w:kern w:val="0"/>
          <w:sz w:val="28"/>
          <w:szCs w:val="20"/>
        </w:rPr>
        <w:t>.</w:t>
      </w:r>
      <w:r w:rsidR="00270F50" w:rsidRPr="000E67D6">
        <w:rPr>
          <w:rFonts w:eastAsia="標楷體" w:hint="eastAsia"/>
          <w:b/>
          <w:bCs/>
          <w:kern w:val="0"/>
          <w:sz w:val="28"/>
          <w:szCs w:val="20"/>
        </w:rPr>
        <w:t>7</w:t>
      </w:r>
      <w:r w:rsidR="008D4648" w:rsidRPr="000E67D6">
        <w:rPr>
          <w:rFonts w:eastAsia="標楷體"/>
          <w:b/>
          <w:bCs/>
          <w:kern w:val="0"/>
          <w:sz w:val="28"/>
          <w:szCs w:val="20"/>
        </w:rPr>
        <w:t>%</w:t>
      </w:r>
    </w:p>
    <w:p w:rsidR="008D4648" w:rsidRPr="000E67D6"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270F50" w:rsidRPr="000E67D6">
        <w:rPr>
          <w:rFonts w:eastAsia="標楷體" w:hint="eastAsia"/>
          <w:kern w:val="0"/>
          <w:sz w:val="28"/>
          <w:szCs w:val="20"/>
        </w:rPr>
        <w:t>9</w:t>
      </w:r>
      <w:r w:rsidRPr="000E67D6">
        <w:rPr>
          <w:rFonts w:eastAsia="標楷體"/>
          <w:kern w:val="0"/>
          <w:sz w:val="28"/>
          <w:szCs w:val="20"/>
        </w:rPr>
        <w:t>月批發業營業額</w:t>
      </w:r>
      <w:r w:rsidR="00432599" w:rsidRPr="000E67D6">
        <w:rPr>
          <w:rFonts w:eastAsia="標楷體"/>
          <w:kern w:val="0"/>
          <w:sz w:val="28"/>
          <w:szCs w:val="20"/>
        </w:rPr>
        <w:t>8,8</w:t>
      </w:r>
      <w:r w:rsidR="0074048C" w:rsidRPr="000E67D6">
        <w:rPr>
          <w:rFonts w:eastAsia="標楷體" w:hint="eastAsia"/>
          <w:kern w:val="0"/>
          <w:sz w:val="28"/>
          <w:szCs w:val="20"/>
        </w:rPr>
        <w:t>2</w:t>
      </w:r>
      <w:r w:rsidR="00270F50" w:rsidRPr="000E67D6">
        <w:rPr>
          <w:rFonts w:eastAsia="標楷體" w:hint="eastAsia"/>
          <w:kern w:val="0"/>
          <w:sz w:val="28"/>
          <w:szCs w:val="20"/>
        </w:rPr>
        <w:t>0</w:t>
      </w:r>
      <w:r w:rsidRPr="000E67D6">
        <w:rPr>
          <w:rFonts w:eastAsia="標楷體"/>
          <w:kern w:val="0"/>
          <w:sz w:val="28"/>
          <w:szCs w:val="20"/>
        </w:rPr>
        <w:t>億元，較上年同月</w:t>
      </w:r>
      <w:r w:rsidRPr="000E67D6">
        <w:rPr>
          <w:rFonts w:eastAsia="標楷體"/>
          <w:bCs/>
          <w:kern w:val="0"/>
          <w:sz w:val="28"/>
          <w:szCs w:val="20"/>
        </w:rPr>
        <w:t>增加</w:t>
      </w:r>
      <w:r w:rsidR="0074048C" w:rsidRPr="000E67D6">
        <w:rPr>
          <w:rFonts w:eastAsia="標楷體" w:hint="eastAsia"/>
          <w:bCs/>
          <w:kern w:val="0"/>
          <w:sz w:val="28"/>
          <w:szCs w:val="20"/>
        </w:rPr>
        <w:t>6</w:t>
      </w:r>
      <w:r w:rsidR="00432599" w:rsidRPr="000E67D6">
        <w:rPr>
          <w:rFonts w:eastAsia="標楷體"/>
          <w:bCs/>
          <w:kern w:val="0"/>
          <w:sz w:val="28"/>
          <w:szCs w:val="20"/>
        </w:rPr>
        <w:t>.</w:t>
      </w:r>
      <w:r w:rsidR="00270F50" w:rsidRPr="000E67D6">
        <w:rPr>
          <w:rFonts w:eastAsia="標楷體" w:hint="eastAsia"/>
          <w:bCs/>
          <w:kern w:val="0"/>
          <w:sz w:val="28"/>
          <w:szCs w:val="20"/>
        </w:rPr>
        <w:t>7</w:t>
      </w:r>
      <w:r w:rsidRPr="000E67D6">
        <w:rPr>
          <w:rFonts w:eastAsia="標楷體"/>
          <w:kern w:val="0"/>
          <w:sz w:val="28"/>
          <w:szCs w:val="20"/>
        </w:rPr>
        <w:t>%</w:t>
      </w:r>
      <w:r w:rsidRPr="000E67D6">
        <w:rPr>
          <w:rFonts w:eastAsia="標楷體"/>
          <w:kern w:val="0"/>
          <w:sz w:val="28"/>
          <w:szCs w:val="20"/>
        </w:rPr>
        <w:t>，其中</w:t>
      </w:r>
      <w:r w:rsidR="00432599" w:rsidRPr="000E67D6">
        <w:rPr>
          <w:rFonts w:eastAsia="標楷體" w:hint="eastAsia"/>
          <w:kern w:val="0"/>
          <w:sz w:val="28"/>
          <w:szCs w:val="20"/>
        </w:rPr>
        <w:t>機械器具批發業年增</w:t>
      </w:r>
      <w:r w:rsidR="00270F50" w:rsidRPr="000E67D6">
        <w:rPr>
          <w:rFonts w:eastAsia="標楷體" w:hint="eastAsia"/>
          <w:kern w:val="0"/>
          <w:sz w:val="28"/>
          <w:szCs w:val="20"/>
        </w:rPr>
        <w:t>10.0</w:t>
      </w:r>
      <w:r w:rsidR="00432599" w:rsidRPr="000E67D6">
        <w:rPr>
          <w:rFonts w:eastAsia="標楷體" w:hint="eastAsia"/>
          <w:kern w:val="0"/>
          <w:sz w:val="28"/>
          <w:szCs w:val="20"/>
        </w:rPr>
        <w:t>%</w:t>
      </w:r>
      <w:r w:rsidR="00432599" w:rsidRPr="000E67D6">
        <w:rPr>
          <w:rFonts w:eastAsia="標楷體" w:hint="eastAsia"/>
          <w:kern w:val="0"/>
          <w:sz w:val="28"/>
          <w:szCs w:val="20"/>
        </w:rPr>
        <w:t>，主因</w:t>
      </w:r>
      <w:r w:rsidR="00C23653" w:rsidRPr="000E67D6">
        <w:rPr>
          <w:rFonts w:eastAsia="標楷體" w:hint="eastAsia"/>
          <w:kern w:val="0"/>
          <w:sz w:val="28"/>
          <w:szCs w:val="20"/>
        </w:rPr>
        <w:t>手持行動裝置新品</w:t>
      </w:r>
      <w:r w:rsidR="00270F50" w:rsidRPr="000E67D6">
        <w:rPr>
          <w:rFonts w:eastAsia="標楷體" w:hint="eastAsia"/>
          <w:kern w:val="0"/>
          <w:sz w:val="28"/>
          <w:szCs w:val="20"/>
        </w:rPr>
        <w:t>上市、車用電子及雲端應用需求擴增</w:t>
      </w:r>
      <w:r w:rsidR="00C23653" w:rsidRPr="000E67D6">
        <w:rPr>
          <w:rFonts w:eastAsia="標楷體" w:hint="eastAsia"/>
          <w:kern w:val="0"/>
          <w:sz w:val="28"/>
          <w:szCs w:val="20"/>
        </w:rPr>
        <w:t>，帶動</w:t>
      </w:r>
      <w:r w:rsidR="00270F50" w:rsidRPr="000E67D6">
        <w:rPr>
          <w:rFonts w:eastAsia="標楷體" w:hint="eastAsia"/>
          <w:kern w:val="0"/>
          <w:sz w:val="28"/>
          <w:szCs w:val="20"/>
        </w:rPr>
        <w:t>記憶體、</w:t>
      </w:r>
      <w:r w:rsidR="00C23653" w:rsidRPr="000E67D6">
        <w:rPr>
          <w:rFonts w:eastAsia="標楷體" w:hint="eastAsia"/>
          <w:kern w:val="0"/>
          <w:sz w:val="28"/>
          <w:szCs w:val="20"/>
        </w:rPr>
        <w:t>晶片</w:t>
      </w:r>
      <w:r w:rsidR="00270F50" w:rsidRPr="000E67D6">
        <w:rPr>
          <w:rFonts w:eastAsia="標楷體" w:hint="eastAsia"/>
          <w:kern w:val="0"/>
          <w:sz w:val="28"/>
          <w:szCs w:val="20"/>
        </w:rPr>
        <w:t>及伺服器</w:t>
      </w:r>
      <w:r w:rsidR="00C23653" w:rsidRPr="000E67D6">
        <w:rPr>
          <w:rFonts w:eastAsia="標楷體" w:hint="eastAsia"/>
          <w:kern w:val="0"/>
          <w:sz w:val="28"/>
          <w:szCs w:val="20"/>
        </w:rPr>
        <w:t>等</w:t>
      </w:r>
      <w:r w:rsidR="00270F50" w:rsidRPr="000E67D6">
        <w:rPr>
          <w:rFonts w:eastAsia="標楷體" w:hint="eastAsia"/>
          <w:kern w:val="0"/>
          <w:sz w:val="28"/>
          <w:szCs w:val="20"/>
        </w:rPr>
        <w:t>產品需求熱絡</w:t>
      </w:r>
      <w:r w:rsidR="00432599" w:rsidRPr="000E67D6">
        <w:rPr>
          <w:rFonts w:eastAsia="標楷體" w:hint="eastAsia"/>
          <w:kern w:val="0"/>
          <w:sz w:val="28"/>
          <w:szCs w:val="20"/>
        </w:rPr>
        <w:t>；建材批發業年增</w:t>
      </w:r>
      <w:r w:rsidR="00270F50" w:rsidRPr="000E67D6">
        <w:rPr>
          <w:rFonts w:eastAsia="標楷體" w:hint="eastAsia"/>
          <w:kern w:val="0"/>
          <w:sz w:val="28"/>
          <w:szCs w:val="20"/>
        </w:rPr>
        <w:t>21.7</w:t>
      </w:r>
      <w:r w:rsidR="00432599" w:rsidRPr="000E67D6">
        <w:rPr>
          <w:rFonts w:eastAsia="標楷體" w:hint="eastAsia"/>
          <w:kern w:val="0"/>
          <w:sz w:val="28"/>
          <w:szCs w:val="20"/>
        </w:rPr>
        <w:t>%</w:t>
      </w:r>
      <w:r w:rsidR="00432599" w:rsidRPr="000E67D6">
        <w:rPr>
          <w:rFonts w:eastAsia="標楷體" w:hint="eastAsia"/>
          <w:kern w:val="0"/>
          <w:sz w:val="28"/>
          <w:szCs w:val="20"/>
        </w:rPr>
        <w:t>，主因</w:t>
      </w:r>
      <w:r w:rsidR="00270F50" w:rsidRPr="000E67D6">
        <w:rPr>
          <w:rFonts w:eastAsia="標楷體" w:hint="eastAsia"/>
          <w:kern w:val="0"/>
          <w:sz w:val="28"/>
          <w:szCs w:val="20"/>
        </w:rPr>
        <w:t>國際鋼品漲勢延續，外銷暢旺所致</w:t>
      </w:r>
      <w:r w:rsidR="00C23653" w:rsidRPr="000E67D6">
        <w:rPr>
          <w:rFonts w:eastAsia="標楷體" w:hint="eastAsia"/>
          <w:kern w:val="0"/>
          <w:sz w:val="28"/>
          <w:szCs w:val="20"/>
        </w:rPr>
        <w:t>；</w:t>
      </w:r>
      <w:r w:rsidR="00270F50" w:rsidRPr="000E67D6">
        <w:rPr>
          <w:rFonts w:eastAsia="標楷體" w:hint="eastAsia"/>
          <w:kern w:val="0"/>
          <w:sz w:val="28"/>
          <w:szCs w:val="20"/>
        </w:rPr>
        <w:t>化學批發業年增</w:t>
      </w:r>
      <w:r w:rsidR="00270F50" w:rsidRPr="000E67D6">
        <w:rPr>
          <w:rFonts w:eastAsia="標楷體" w:hint="eastAsia"/>
          <w:kern w:val="0"/>
          <w:sz w:val="28"/>
          <w:szCs w:val="20"/>
        </w:rPr>
        <w:t>11.3%</w:t>
      </w:r>
      <w:r w:rsidR="00270F50" w:rsidRPr="000E67D6">
        <w:rPr>
          <w:rFonts w:eastAsia="標楷體" w:hint="eastAsia"/>
          <w:kern w:val="0"/>
          <w:sz w:val="28"/>
          <w:szCs w:val="20"/>
        </w:rPr>
        <w:t>，主因塑化產品價量齊揚；</w:t>
      </w:r>
      <w:r w:rsidR="00AE5F3F" w:rsidRPr="000E67D6">
        <w:rPr>
          <w:rFonts w:eastAsia="標楷體" w:hint="eastAsia"/>
          <w:kern w:val="0"/>
          <w:sz w:val="28"/>
          <w:szCs w:val="20"/>
        </w:rPr>
        <w:t>家庭器具</w:t>
      </w:r>
      <w:r w:rsidR="00C23653" w:rsidRPr="000E67D6">
        <w:rPr>
          <w:rFonts w:eastAsia="標楷體" w:hint="eastAsia"/>
          <w:kern w:val="0"/>
          <w:sz w:val="28"/>
          <w:szCs w:val="20"/>
        </w:rPr>
        <w:t>批發業</w:t>
      </w:r>
      <w:r w:rsidR="00AE5F3F" w:rsidRPr="000E67D6">
        <w:rPr>
          <w:rFonts w:eastAsia="標楷體" w:hint="eastAsia"/>
          <w:kern w:val="0"/>
          <w:sz w:val="28"/>
          <w:szCs w:val="20"/>
        </w:rPr>
        <w:t>則因部分業者縮減產品線及空調銷售旺季已過，致</w:t>
      </w:r>
      <w:r w:rsidR="00C23653" w:rsidRPr="000E67D6">
        <w:rPr>
          <w:rFonts w:eastAsia="標楷體" w:hint="eastAsia"/>
          <w:kern w:val="0"/>
          <w:sz w:val="28"/>
          <w:szCs w:val="20"/>
        </w:rPr>
        <w:t>年</w:t>
      </w:r>
      <w:r w:rsidR="00AE5F3F" w:rsidRPr="000E67D6">
        <w:rPr>
          <w:rFonts w:eastAsia="標楷體" w:hint="eastAsia"/>
          <w:kern w:val="0"/>
          <w:sz w:val="28"/>
          <w:szCs w:val="20"/>
        </w:rPr>
        <w:t>減</w:t>
      </w:r>
      <w:r w:rsidR="00AE5F3F" w:rsidRPr="000E67D6">
        <w:rPr>
          <w:rFonts w:eastAsia="標楷體" w:hint="eastAsia"/>
          <w:kern w:val="0"/>
          <w:sz w:val="28"/>
          <w:szCs w:val="20"/>
        </w:rPr>
        <w:t>8.1</w:t>
      </w:r>
      <w:r w:rsidR="00C23653" w:rsidRPr="000E67D6">
        <w:rPr>
          <w:rFonts w:eastAsia="標楷體" w:hint="eastAsia"/>
          <w:kern w:val="0"/>
          <w:sz w:val="28"/>
          <w:szCs w:val="20"/>
        </w:rPr>
        <w:t>%</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AE5F3F" w:rsidRPr="000E67D6">
        <w:rPr>
          <w:rFonts w:eastAsia="標楷體" w:hint="eastAsia"/>
          <w:kern w:val="0"/>
          <w:sz w:val="28"/>
          <w:szCs w:val="20"/>
        </w:rPr>
        <w:t>9</w:t>
      </w:r>
      <w:r w:rsidRPr="000E67D6">
        <w:rPr>
          <w:rFonts w:eastAsia="標楷體"/>
          <w:kern w:val="0"/>
          <w:sz w:val="28"/>
          <w:szCs w:val="20"/>
        </w:rPr>
        <w:t>月批發業營業額</w:t>
      </w:r>
      <w:r w:rsidR="00AE5F3F" w:rsidRPr="000E67D6">
        <w:rPr>
          <w:rFonts w:eastAsia="標楷體" w:hint="eastAsia"/>
          <w:kern w:val="0"/>
          <w:sz w:val="28"/>
          <w:szCs w:val="20"/>
        </w:rPr>
        <w:t>73,904</w:t>
      </w:r>
      <w:r w:rsidRPr="000E67D6">
        <w:rPr>
          <w:rFonts w:eastAsia="標楷體"/>
          <w:kern w:val="0"/>
          <w:sz w:val="28"/>
          <w:szCs w:val="20"/>
        </w:rPr>
        <w:t>億元，較上年同期增加</w:t>
      </w:r>
      <w:r w:rsidRPr="000E67D6">
        <w:rPr>
          <w:rFonts w:eastAsia="標楷體" w:hint="eastAsia"/>
          <w:kern w:val="0"/>
          <w:sz w:val="28"/>
          <w:szCs w:val="20"/>
        </w:rPr>
        <w:t>5</w:t>
      </w:r>
      <w:r w:rsidRPr="000E67D6">
        <w:rPr>
          <w:rFonts w:eastAsia="標楷體"/>
          <w:kern w:val="0"/>
          <w:sz w:val="28"/>
          <w:szCs w:val="20"/>
        </w:rPr>
        <w:t>.</w:t>
      </w:r>
      <w:r w:rsidR="00AE5F3F" w:rsidRPr="000E67D6">
        <w:rPr>
          <w:rFonts w:eastAsia="標楷體" w:hint="eastAsia"/>
          <w:kern w:val="0"/>
          <w:sz w:val="28"/>
          <w:szCs w:val="20"/>
        </w:rPr>
        <w:t>3</w:t>
      </w:r>
      <w:r w:rsidRPr="000E67D6">
        <w:rPr>
          <w:rFonts w:eastAsia="標楷體"/>
          <w:kern w:val="0"/>
          <w:sz w:val="28"/>
          <w:szCs w:val="20"/>
        </w:rPr>
        <w:t>%</w:t>
      </w:r>
      <w:r w:rsidRPr="000E67D6">
        <w:rPr>
          <w:rFonts w:eastAsia="標楷體"/>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p>
    <w:p w:rsidR="008D4648" w:rsidRPr="00AE0D77" w:rsidRDefault="008D4648" w:rsidP="008D4648">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D4648"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D4648" w:rsidRPr="00AE0D77" w:rsidRDefault="008D4648"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D4648" w:rsidRPr="00AE0D77" w:rsidRDefault="008D4648" w:rsidP="002D285E">
            <w:pPr>
              <w:snapToGrid w:val="0"/>
              <w:spacing w:line="300" w:lineRule="exact"/>
              <w:ind w:left="28"/>
              <w:jc w:val="center"/>
              <w:rPr>
                <w:rFonts w:eastAsia="標楷體"/>
              </w:rPr>
            </w:pPr>
            <w:r w:rsidRPr="00AE0D77">
              <w:rPr>
                <w:rFonts w:eastAsia="標楷體"/>
              </w:rPr>
              <w:t>106</w:t>
            </w:r>
            <w:r w:rsidRPr="00AE0D77">
              <w:rPr>
                <w:rFonts w:eastAsia="標楷體"/>
              </w:rPr>
              <w:t>年</w:t>
            </w:r>
            <w:r w:rsidR="002D285E">
              <w:rPr>
                <w:rFonts w:eastAsia="標楷體" w:hint="eastAsia"/>
              </w:rPr>
              <w:t>9</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D4648" w:rsidRPr="00AE0D77" w:rsidRDefault="008D4648"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D4648" w:rsidRPr="00AE0D77" w:rsidRDefault="008D4648" w:rsidP="002D285E">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sidR="002D285E">
              <w:rPr>
                <w:rFonts w:eastAsia="標楷體" w:hint="eastAsia"/>
              </w:rPr>
              <w:t>9</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D4648" w:rsidRPr="00AE0D77" w:rsidRDefault="008D4648" w:rsidP="00BD58DD">
            <w:pPr>
              <w:snapToGrid w:val="0"/>
              <w:spacing w:line="300" w:lineRule="exact"/>
              <w:ind w:left="28" w:right="-142"/>
              <w:jc w:val="center"/>
              <w:rPr>
                <w:rFonts w:eastAsia="標楷體"/>
              </w:rPr>
            </w:pPr>
          </w:p>
        </w:tc>
      </w:tr>
      <w:tr w:rsidR="008D4648" w:rsidRPr="00AE0D77" w:rsidTr="00BD58DD">
        <w:tc>
          <w:tcPr>
            <w:tcW w:w="0" w:type="auto"/>
            <w:vMerge/>
            <w:tcBorders>
              <w:top w:val="single" w:sz="4" w:space="0" w:color="auto"/>
              <w:left w:val="nil"/>
              <w:bottom w:val="single" w:sz="4" w:space="0" w:color="auto"/>
              <w:right w:val="single" w:sz="4" w:space="0" w:color="auto"/>
            </w:tcBorders>
            <w:vAlign w:val="center"/>
            <w:hideMark/>
          </w:tcPr>
          <w:p w:rsidR="008D4648" w:rsidRPr="00AE0D77" w:rsidRDefault="008D4648" w:rsidP="00BD58DD">
            <w:pPr>
              <w:widowControl/>
              <w:rPr>
                <w:rFonts w:eastAsia="標楷體"/>
              </w:rPr>
            </w:pPr>
          </w:p>
        </w:tc>
        <w:tc>
          <w:tcPr>
            <w:tcW w:w="1559" w:type="dxa"/>
            <w:tcBorders>
              <w:top w:val="nil"/>
              <w:left w:val="nil"/>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923664" w:rsidRPr="00AE0D77" w:rsidTr="00923664">
        <w:trPr>
          <w:trHeight w:val="281"/>
        </w:trPr>
        <w:tc>
          <w:tcPr>
            <w:tcW w:w="2722" w:type="dxa"/>
            <w:tcBorders>
              <w:top w:val="single" w:sz="4" w:space="0" w:color="auto"/>
              <w:left w:val="nil"/>
              <w:bottom w:val="nil"/>
              <w:right w:val="single" w:sz="4" w:space="0" w:color="auto"/>
            </w:tcBorders>
            <w:hideMark/>
          </w:tcPr>
          <w:p w:rsidR="00923664" w:rsidRPr="00AE0D77" w:rsidRDefault="00923664"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vAlign w:val="center"/>
            <w:hideMark/>
          </w:tcPr>
          <w:p w:rsidR="00923664" w:rsidRPr="000E67D6" w:rsidRDefault="00923664" w:rsidP="007C2CF7">
            <w:pPr>
              <w:snapToGrid w:val="0"/>
              <w:spacing w:line="240" w:lineRule="atLeast"/>
              <w:ind w:rightChars="165" w:right="396" w:firstLineChars="106" w:firstLine="254"/>
              <w:jc w:val="center"/>
              <w:rPr>
                <w:rFonts w:eastAsia="標楷體"/>
              </w:rPr>
            </w:pPr>
            <w:r w:rsidRPr="000E67D6">
              <w:rPr>
                <w:rFonts w:eastAsia="標楷體" w:hint="eastAsia"/>
              </w:rPr>
              <w:t>8,8</w:t>
            </w:r>
            <w:r w:rsidR="0074048C" w:rsidRPr="000E67D6">
              <w:rPr>
                <w:rFonts w:eastAsia="標楷體" w:hint="eastAsia"/>
              </w:rPr>
              <w:t>2</w:t>
            </w:r>
            <w:r w:rsidR="007C2CF7" w:rsidRPr="000E67D6">
              <w:rPr>
                <w:rFonts w:eastAsia="標楷體" w:hint="eastAsia"/>
              </w:rPr>
              <w:t>0</w:t>
            </w:r>
          </w:p>
        </w:tc>
        <w:tc>
          <w:tcPr>
            <w:tcW w:w="1559" w:type="dxa"/>
            <w:tcBorders>
              <w:top w:val="single" w:sz="4" w:space="0" w:color="auto"/>
              <w:left w:val="nil"/>
              <w:bottom w:val="nil"/>
              <w:right w:val="double" w:sz="4" w:space="0" w:color="auto"/>
            </w:tcBorders>
            <w:vAlign w:val="center"/>
          </w:tcPr>
          <w:p w:rsidR="00923664" w:rsidRPr="000E67D6" w:rsidRDefault="004D7ED4" w:rsidP="007C2CF7">
            <w:pPr>
              <w:ind w:leftChars="-59" w:left="-142" w:rightChars="283" w:right="679" w:firstLineChars="165" w:firstLine="396"/>
              <w:jc w:val="center"/>
              <w:rPr>
                <w:rFonts w:eastAsia="標楷體"/>
              </w:rPr>
            </w:pPr>
            <w:r w:rsidRPr="000E67D6">
              <w:rPr>
                <w:rFonts w:eastAsia="標楷體" w:hint="eastAsia"/>
              </w:rPr>
              <w:t>6</w:t>
            </w:r>
            <w:r w:rsidR="00923664" w:rsidRPr="000E67D6">
              <w:rPr>
                <w:rFonts w:eastAsia="標楷體" w:hint="eastAsia"/>
              </w:rPr>
              <w:t>.</w:t>
            </w:r>
            <w:r w:rsidR="007C2CF7" w:rsidRPr="000E67D6">
              <w:rPr>
                <w:rFonts w:eastAsia="標楷體" w:hint="eastAsia"/>
              </w:rPr>
              <w:t>7</w:t>
            </w:r>
          </w:p>
        </w:tc>
        <w:tc>
          <w:tcPr>
            <w:tcW w:w="1559" w:type="dxa"/>
            <w:tcBorders>
              <w:top w:val="single" w:sz="4" w:space="0" w:color="auto"/>
              <w:left w:val="double" w:sz="4" w:space="0" w:color="auto"/>
              <w:bottom w:val="nil"/>
              <w:right w:val="nil"/>
            </w:tcBorders>
            <w:vAlign w:val="center"/>
            <w:hideMark/>
          </w:tcPr>
          <w:p w:rsidR="00923664" w:rsidRPr="000E67D6" w:rsidRDefault="007C2CF7" w:rsidP="00236582">
            <w:pPr>
              <w:snapToGrid w:val="0"/>
              <w:spacing w:line="240" w:lineRule="atLeast"/>
              <w:ind w:rightChars="165" w:right="396" w:firstLineChars="106" w:firstLine="254"/>
              <w:jc w:val="center"/>
              <w:rPr>
                <w:rFonts w:eastAsia="標楷體"/>
              </w:rPr>
            </w:pPr>
            <w:r w:rsidRPr="000E67D6">
              <w:rPr>
                <w:rFonts w:eastAsia="標楷體" w:hint="eastAsia"/>
              </w:rPr>
              <w:t>73,904</w:t>
            </w:r>
          </w:p>
        </w:tc>
        <w:tc>
          <w:tcPr>
            <w:tcW w:w="1560" w:type="dxa"/>
            <w:tcBorders>
              <w:top w:val="single" w:sz="4" w:space="0" w:color="auto"/>
              <w:left w:val="nil"/>
              <w:bottom w:val="nil"/>
              <w:right w:val="nil"/>
            </w:tcBorders>
            <w:vAlign w:val="center"/>
          </w:tcPr>
          <w:p w:rsidR="00923664" w:rsidRPr="000E67D6" w:rsidRDefault="00923664" w:rsidP="007C2CF7">
            <w:pPr>
              <w:snapToGrid w:val="0"/>
              <w:spacing w:line="240" w:lineRule="atLeast"/>
              <w:ind w:rightChars="283" w:right="679" w:firstLineChars="106" w:firstLine="254"/>
              <w:jc w:val="center"/>
              <w:rPr>
                <w:rFonts w:eastAsia="標楷體"/>
              </w:rPr>
            </w:pPr>
            <w:r w:rsidRPr="000E67D6">
              <w:rPr>
                <w:rFonts w:eastAsia="標楷體" w:hint="eastAsia"/>
              </w:rPr>
              <w:t>5.</w:t>
            </w:r>
            <w:r w:rsidR="007C2CF7" w:rsidRPr="000E67D6">
              <w:rPr>
                <w:rFonts w:eastAsia="標楷體" w:hint="eastAsia"/>
              </w:rPr>
              <w:t>3</w:t>
            </w:r>
          </w:p>
        </w:tc>
      </w:tr>
      <w:tr w:rsidR="00923664" w:rsidRPr="00AE0D77" w:rsidTr="00923664">
        <w:trPr>
          <w:trHeight w:val="299"/>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機械器具業</w:t>
            </w:r>
            <w:r w:rsidRPr="00AE0D77">
              <w:rPr>
                <w:rFonts w:eastAsia="標楷體"/>
                <w:sz w:val="20"/>
              </w:rPr>
              <w:t>（註</w:t>
            </w:r>
            <w:r w:rsidRPr="00AE0D77">
              <w:rPr>
                <w:rFonts w:eastAsia="標楷體"/>
                <w:sz w:val="20"/>
              </w:rPr>
              <w:t>1</w:t>
            </w:r>
            <w:r w:rsidRPr="00AE0D77">
              <w:rPr>
                <w:rFonts w:eastAsia="標楷體"/>
                <w:sz w:val="20"/>
              </w:rPr>
              <w:t>）</w:t>
            </w:r>
          </w:p>
        </w:tc>
        <w:tc>
          <w:tcPr>
            <w:tcW w:w="1559" w:type="dxa"/>
            <w:vAlign w:val="center"/>
            <w:hideMark/>
          </w:tcPr>
          <w:p w:rsidR="00923664" w:rsidRPr="000E67D6" w:rsidRDefault="0074048C" w:rsidP="007C2CF7">
            <w:pPr>
              <w:snapToGrid w:val="0"/>
              <w:spacing w:line="240" w:lineRule="atLeast"/>
              <w:ind w:rightChars="165" w:right="396" w:firstLineChars="106" w:firstLine="254"/>
              <w:jc w:val="center"/>
              <w:rPr>
                <w:rFonts w:eastAsia="標楷體"/>
              </w:rPr>
            </w:pPr>
            <w:r w:rsidRPr="000E67D6">
              <w:rPr>
                <w:rFonts w:eastAsia="標楷體" w:hint="eastAsia"/>
              </w:rPr>
              <w:t>3</w:t>
            </w:r>
            <w:r w:rsidR="00923664" w:rsidRPr="000E67D6">
              <w:rPr>
                <w:rFonts w:eastAsia="標楷體" w:hint="eastAsia"/>
              </w:rPr>
              <w:t>,</w:t>
            </w:r>
            <w:r w:rsidR="007C2CF7" w:rsidRPr="000E67D6">
              <w:rPr>
                <w:rFonts w:eastAsia="標楷體" w:hint="eastAsia"/>
              </w:rPr>
              <w:t>842</w:t>
            </w:r>
          </w:p>
        </w:tc>
        <w:tc>
          <w:tcPr>
            <w:tcW w:w="1559" w:type="dxa"/>
            <w:tcBorders>
              <w:top w:val="nil"/>
              <w:left w:val="nil"/>
              <w:bottom w:val="nil"/>
              <w:right w:val="double" w:sz="4" w:space="0" w:color="auto"/>
            </w:tcBorders>
            <w:vAlign w:val="center"/>
          </w:tcPr>
          <w:p w:rsidR="00923664" w:rsidRPr="000E67D6" w:rsidRDefault="007C2CF7" w:rsidP="00923664">
            <w:pPr>
              <w:snapToGrid w:val="0"/>
              <w:spacing w:line="240" w:lineRule="atLeast"/>
              <w:ind w:leftChars="-59" w:left="-142" w:rightChars="283" w:right="679" w:firstLineChars="165" w:firstLine="396"/>
              <w:jc w:val="center"/>
              <w:rPr>
                <w:rFonts w:eastAsia="標楷體"/>
              </w:rPr>
            </w:pPr>
            <w:r w:rsidRPr="000E67D6">
              <w:rPr>
                <w:rFonts w:eastAsia="標楷體" w:hint="eastAsia"/>
              </w:rPr>
              <w:t>10.0</w:t>
            </w:r>
          </w:p>
        </w:tc>
        <w:tc>
          <w:tcPr>
            <w:tcW w:w="1559" w:type="dxa"/>
            <w:tcBorders>
              <w:top w:val="nil"/>
              <w:left w:val="double" w:sz="4" w:space="0" w:color="auto"/>
              <w:bottom w:val="nil"/>
              <w:right w:val="nil"/>
            </w:tcBorders>
            <w:vAlign w:val="center"/>
            <w:hideMark/>
          </w:tcPr>
          <w:p w:rsidR="00923664" w:rsidRPr="000E67D6" w:rsidRDefault="009D3BF0" w:rsidP="00923664">
            <w:pPr>
              <w:snapToGrid w:val="0"/>
              <w:spacing w:line="240" w:lineRule="atLeast"/>
              <w:ind w:rightChars="165" w:right="396" w:firstLineChars="106" w:firstLine="254"/>
              <w:jc w:val="center"/>
              <w:rPr>
                <w:rFonts w:eastAsia="標楷體"/>
              </w:rPr>
            </w:pPr>
            <w:r w:rsidRPr="000E67D6">
              <w:rPr>
                <w:rFonts w:eastAsia="標楷體" w:hint="eastAsia"/>
              </w:rPr>
              <w:t>30,668</w:t>
            </w:r>
          </w:p>
        </w:tc>
        <w:tc>
          <w:tcPr>
            <w:tcW w:w="1560" w:type="dxa"/>
            <w:vAlign w:val="center"/>
          </w:tcPr>
          <w:p w:rsidR="00923664" w:rsidRPr="000E67D6" w:rsidRDefault="00923664" w:rsidP="00923664">
            <w:pPr>
              <w:snapToGrid w:val="0"/>
              <w:spacing w:line="240" w:lineRule="atLeast"/>
              <w:ind w:rightChars="283" w:right="679" w:firstLineChars="106" w:firstLine="254"/>
              <w:jc w:val="center"/>
              <w:rPr>
                <w:rFonts w:eastAsia="標楷體"/>
              </w:rPr>
            </w:pPr>
            <w:r w:rsidRPr="000E67D6">
              <w:rPr>
                <w:rFonts w:eastAsia="標楷體" w:hint="eastAsia"/>
              </w:rPr>
              <w:t>9.</w:t>
            </w:r>
            <w:r w:rsidR="009D3BF0" w:rsidRPr="000E67D6">
              <w:rPr>
                <w:rFonts w:eastAsia="標楷體" w:hint="eastAsia"/>
              </w:rPr>
              <w:t>2</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食品、飲料及菸草業</w:t>
            </w:r>
          </w:p>
        </w:tc>
        <w:tc>
          <w:tcPr>
            <w:tcW w:w="1559" w:type="dxa"/>
            <w:vAlign w:val="center"/>
            <w:hideMark/>
          </w:tcPr>
          <w:p w:rsidR="00923664" w:rsidRPr="000E67D6" w:rsidRDefault="007C2CF7" w:rsidP="00923664">
            <w:pPr>
              <w:ind w:rightChars="165" w:right="396" w:firstLineChars="106" w:firstLine="254"/>
              <w:jc w:val="center"/>
              <w:rPr>
                <w:rFonts w:eastAsia="標楷體"/>
              </w:rPr>
            </w:pPr>
            <w:r w:rsidRPr="000E67D6">
              <w:rPr>
                <w:rFonts w:eastAsia="標楷體" w:hint="eastAsia"/>
              </w:rPr>
              <w:t>773</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2.1</w:t>
            </w:r>
          </w:p>
        </w:tc>
        <w:tc>
          <w:tcPr>
            <w:tcW w:w="1559" w:type="dxa"/>
            <w:tcBorders>
              <w:top w:val="nil"/>
              <w:left w:val="double" w:sz="4" w:space="0" w:color="auto"/>
              <w:bottom w:val="nil"/>
              <w:right w:val="nil"/>
            </w:tcBorders>
            <w:vAlign w:val="center"/>
            <w:hideMark/>
          </w:tcPr>
          <w:p w:rsidR="00923664" w:rsidRPr="000E67D6" w:rsidRDefault="00236582" w:rsidP="009D3BF0">
            <w:pPr>
              <w:snapToGrid w:val="0"/>
              <w:spacing w:line="240" w:lineRule="atLeast"/>
              <w:ind w:rightChars="165" w:right="396" w:firstLineChars="106" w:firstLine="254"/>
              <w:jc w:val="center"/>
              <w:rPr>
                <w:rFonts w:eastAsia="標楷體"/>
              </w:rPr>
            </w:pPr>
            <w:r w:rsidRPr="000E67D6">
              <w:rPr>
                <w:rFonts w:eastAsia="標楷體" w:hint="eastAsia"/>
              </w:rPr>
              <w:t>6</w:t>
            </w:r>
            <w:r w:rsidR="00923664" w:rsidRPr="000E67D6">
              <w:rPr>
                <w:rFonts w:eastAsia="標楷體" w:hint="eastAsia"/>
              </w:rPr>
              <w:t>,</w:t>
            </w:r>
            <w:r w:rsidR="009D3BF0" w:rsidRPr="000E67D6">
              <w:rPr>
                <w:rFonts w:eastAsia="標楷體" w:hint="eastAsia"/>
              </w:rPr>
              <w:t>855</w:t>
            </w:r>
          </w:p>
        </w:tc>
        <w:tc>
          <w:tcPr>
            <w:tcW w:w="1560" w:type="dxa"/>
            <w:vAlign w:val="center"/>
          </w:tcPr>
          <w:p w:rsidR="00923664" w:rsidRPr="000E67D6" w:rsidRDefault="00236582" w:rsidP="009D3BF0">
            <w:pPr>
              <w:snapToGrid w:val="0"/>
              <w:spacing w:line="240" w:lineRule="atLeast"/>
              <w:ind w:rightChars="283" w:right="679" w:firstLineChars="106" w:firstLine="254"/>
              <w:jc w:val="center"/>
              <w:rPr>
                <w:rFonts w:eastAsia="標楷體"/>
              </w:rPr>
            </w:pPr>
            <w:r w:rsidRPr="000E67D6">
              <w:rPr>
                <w:rFonts w:eastAsia="標楷體" w:hint="eastAsia"/>
              </w:rPr>
              <w:t>0</w:t>
            </w:r>
            <w:r w:rsidR="00923664" w:rsidRPr="000E67D6">
              <w:rPr>
                <w:rFonts w:eastAsia="標楷體" w:hint="eastAsia"/>
              </w:rPr>
              <w:t>.</w:t>
            </w:r>
            <w:r w:rsidR="009D3BF0" w:rsidRPr="000E67D6">
              <w:rPr>
                <w:rFonts w:eastAsia="標楷體" w:hint="eastAsia"/>
              </w:rPr>
              <w:t>9</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4D7ED4">
            <w:pPr>
              <w:autoSpaceDE w:val="0"/>
              <w:spacing w:line="320" w:lineRule="exact"/>
              <w:ind w:leftChars="100" w:left="240"/>
              <w:rPr>
                <w:rFonts w:eastAsia="標楷體"/>
                <w:szCs w:val="22"/>
              </w:rPr>
            </w:pPr>
            <w:r w:rsidRPr="00AE0D77">
              <w:rPr>
                <w:rFonts w:eastAsia="標楷體"/>
                <w:szCs w:val="22"/>
              </w:rPr>
              <w:t>建材業</w:t>
            </w:r>
          </w:p>
        </w:tc>
        <w:tc>
          <w:tcPr>
            <w:tcW w:w="1559" w:type="dxa"/>
            <w:vAlign w:val="center"/>
            <w:hideMark/>
          </w:tcPr>
          <w:p w:rsidR="00923664" w:rsidRPr="000E67D6" w:rsidRDefault="007C2CF7" w:rsidP="00923664">
            <w:pPr>
              <w:ind w:rightChars="165" w:right="396" w:firstLineChars="106" w:firstLine="254"/>
              <w:jc w:val="center"/>
              <w:rPr>
                <w:rFonts w:eastAsia="標楷體"/>
              </w:rPr>
            </w:pPr>
            <w:r w:rsidRPr="000E67D6">
              <w:rPr>
                <w:rFonts w:eastAsia="標楷體" w:hint="eastAsia"/>
              </w:rPr>
              <w:t>677</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21.7</w:t>
            </w:r>
          </w:p>
        </w:tc>
        <w:tc>
          <w:tcPr>
            <w:tcW w:w="1559" w:type="dxa"/>
            <w:tcBorders>
              <w:top w:val="nil"/>
              <w:left w:val="double" w:sz="4" w:space="0" w:color="auto"/>
              <w:bottom w:val="nil"/>
              <w:right w:val="nil"/>
            </w:tcBorders>
            <w:vAlign w:val="center"/>
            <w:hideMark/>
          </w:tcPr>
          <w:p w:rsidR="00923664" w:rsidRPr="000E67D6" w:rsidRDefault="00236582" w:rsidP="009D3BF0">
            <w:pPr>
              <w:snapToGrid w:val="0"/>
              <w:spacing w:line="240" w:lineRule="atLeast"/>
              <w:ind w:rightChars="165" w:right="396" w:firstLineChars="106" w:firstLine="254"/>
              <w:jc w:val="center"/>
              <w:rPr>
                <w:rFonts w:eastAsia="標楷體"/>
              </w:rPr>
            </w:pPr>
            <w:r w:rsidRPr="000E67D6">
              <w:rPr>
                <w:rFonts w:eastAsia="標楷體" w:hint="eastAsia"/>
              </w:rPr>
              <w:t>5</w:t>
            </w:r>
            <w:r w:rsidR="00923664" w:rsidRPr="000E67D6">
              <w:rPr>
                <w:rFonts w:eastAsia="標楷體" w:hint="eastAsia"/>
              </w:rPr>
              <w:t>,</w:t>
            </w:r>
            <w:r w:rsidR="009D3BF0" w:rsidRPr="000E67D6">
              <w:rPr>
                <w:rFonts w:eastAsia="標楷體" w:hint="eastAsia"/>
              </w:rPr>
              <w:t>855</w:t>
            </w:r>
          </w:p>
        </w:tc>
        <w:tc>
          <w:tcPr>
            <w:tcW w:w="1560" w:type="dxa"/>
            <w:vAlign w:val="center"/>
          </w:tcPr>
          <w:p w:rsidR="00923664" w:rsidRPr="000E67D6" w:rsidRDefault="009D3BF0" w:rsidP="00923664">
            <w:pPr>
              <w:snapToGrid w:val="0"/>
              <w:spacing w:line="240" w:lineRule="atLeast"/>
              <w:ind w:rightChars="283" w:right="679" w:firstLineChars="106" w:firstLine="254"/>
              <w:jc w:val="center"/>
              <w:rPr>
                <w:rFonts w:eastAsia="標楷體"/>
              </w:rPr>
            </w:pPr>
            <w:r w:rsidRPr="000E67D6">
              <w:rPr>
                <w:rFonts w:eastAsia="標楷體" w:hint="eastAsia"/>
              </w:rPr>
              <w:t>11.0</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BD58DD">
            <w:pPr>
              <w:autoSpaceDE w:val="0"/>
              <w:spacing w:line="320" w:lineRule="exact"/>
              <w:ind w:leftChars="100" w:left="240"/>
              <w:rPr>
                <w:rFonts w:eastAsia="標楷體"/>
                <w:szCs w:val="22"/>
              </w:rPr>
            </w:pPr>
            <w:r w:rsidRPr="00AE0D77">
              <w:rPr>
                <w:rFonts w:eastAsia="標楷體"/>
                <w:szCs w:val="22"/>
              </w:rPr>
              <w:t>家庭器具業</w:t>
            </w:r>
            <w:r w:rsidRPr="00AE0D77">
              <w:rPr>
                <w:rFonts w:eastAsia="標楷體"/>
                <w:sz w:val="20"/>
              </w:rPr>
              <w:t>（註</w:t>
            </w:r>
            <w:r w:rsidRPr="00AE0D77">
              <w:rPr>
                <w:rFonts w:eastAsia="標楷體"/>
                <w:sz w:val="20"/>
              </w:rPr>
              <w:t>2</w:t>
            </w:r>
            <w:r w:rsidRPr="00AE0D77">
              <w:rPr>
                <w:rFonts w:eastAsia="標楷體"/>
                <w:sz w:val="20"/>
              </w:rPr>
              <w:t>）</w:t>
            </w:r>
          </w:p>
        </w:tc>
        <w:tc>
          <w:tcPr>
            <w:tcW w:w="1559" w:type="dxa"/>
            <w:vAlign w:val="center"/>
            <w:hideMark/>
          </w:tcPr>
          <w:p w:rsidR="00923664" w:rsidRPr="000E67D6" w:rsidRDefault="00923664" w:rsidP="007C2CF7">
            <w:pPr>
              <w:ind w:rightChars="165" w:right="396" w:firstLineChars="106" w:firstLine="254"/>
              <w:jc w:val="center"/>
              <w:rPr>
                <w:rFonts w:eastAsia="標楷體"/>
              </w:rPr>
            </w:pPr>
            <w:r w:rsidRPr="000E67D6">
              <w:rPr>
                <w:rFonts w:eastAsia="標楷體" w:hint="eastAsia"/>
              </w:rPr>
              <w:t>6</w:t>
            </w:r>
            <w:r w:rsidR="004D7ED4" w:rsidRPr="000E67D6">
              <w:rPr>
                <w:rFonts w:eastAsia="標楷體" w:hint="eastAsia"/>
              </w:rPr>
              <w:t>1</w:t>
            </w:r>
            <w:r w:rsidR="007C2CF7" w:rsidRPr="000E67D6">
              <w:rPr>
                <w:rFonts w:eastAsia="標楷體" w:hint="eastAsia"/>
              </w:rPr>
              <w:t>7</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-8.1</w:t>
            </w:r>
          </w:p>
        </w:tc>
        <w:tc>
          <w:tcPr>
            <w:tcW w:w="1559" w:type="dxa"/>
            <w:tcBorders>
              <w:top w:val="nil"/>
              <w:left w:val="double" w:sz="4" w:space="0" w:color="auto"/>
              <w:bottom w:val="nil"/>
              <w:right w:val="nil"/>
            </w:tcBorders>
            <w:vAlign w:val="center"/>
            <w:hideMark/>
          </w:tcPr>
          <w:p w:rsidR="00923664" w:rsidRPr="000E67D6" w:rsidRDefault="009D3BF0" w:rsidP="00923664">
            <w:pPr>
              <w:snapToGrid w:val="0"/>
              <w:spacing w:line="240" w:lineRule="atLeast"/>
              <w:ind w:rightChars="165" w:right="396" w:firstLineChars="106" w:firstLine="254"/>
              <w:jc w:val="center"/>
              <w:rPr>
                <w:rFonts w:eastAsia="標楷體"/>
              </w:rPr>
            </w:pPr>
            <w:r w:rsidRPr="000E67D6">
              <w:rPr>
                <w:rFonts w:eastAsia="標楷體" w:hint="eastAsia"/>
              </w:rPr>
              <w:t>5,536</w:t>
            </w:r>
          </w:p>
        </w:tc>
        <w:tc>
          <w:tcPr>
            <w:tcW w:w="1560" w:type="dxa"/>
            <w:vAlign w:val="center"/>
          </w:tcPr>
          <w:p w:rsidR="00923664" w:rsidRPr="000E67D6" w:rsidRDefault="00236582" w:rsidP="009D3BF0">
            <w:pPr>
              <w:snapToGrid w:val="0"/>
              <w:spacing w:line="240" w:lineRule="atLeast"/>
              <w:ind w:rightChars="283" w:right="679" w:firstLineChars="106" w:firstLine="254"/>
              <w:jc w:val="center"/>
              <w:rPr>
                <w:rFonts w:eastAsia="標楷體"/>
              </w:rPr>
            </w:pPr>
            <w:r w:rsidRPr="000E67D6">
              <w:rPr>
                <w:rFonts w:eastAsia="標楷體" w:hint="eastAsia"/>
              </w:rPr>
              <w:t>-</w:t>
            </w:r>
            <w:r w:rsidR="009D3BF0" w:rsidRPr="000E67D6">
              <w:rPr>
                <w:rFonts w:eastAsia="標楷體" w:hint="eastAsia"/>
              </w:rPr>
              <w:t>1</w:t>
            </w:r>
            <w:r w:rsidR="00923664" w:rsidRPr="000E67D6">
              <w:rPr>
                <w:rFonts w:eastAsia="標楷體" w:hint="eastAsia"/>
              </w:rPr>
              <w:t>.</w:t>
            </w:r>
            <w:r w:rsidRPr="000E67D6">
              <w:rPr>
                <w:rFonts w:eastAsia="標楷體" w:hint="eastAsia"/>
              </w:rPr>
              <w:t>3</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4D7ED4">
            <w:pPr>
              <w:autoSpaceDE w:val="0"/>
              <w:spacing w:line="320" w:lineRule="exact"/>
              <w:ind w:leftChars="100" w:left="240"/>
              <w:rPr>
                <w:rFonts w:eastAsia="標楷體"/>
              </w:rPr>
            </w:pPr>
            <w:r w:rsidRPr="00AE0D77">
              <w:rPr>
                <w:rFonts w:eastAsia="標楷體"/>
              </w:rPr>
              <w:t>綜合商品業</w:t>
            </w:r>
          </w:p>
        </w:tc>
        <w:tc>
          <w:tcPr>
            <w:tcW w:w="1559" w:type="dxa"/>
            <w:vAlign w:val="center"/>
            <w:hideMark/>
          </w:tcPr>
          <w:p w:rsidR="00923664" w:rsidRPr="000E67D6" w:rsidRDefault="00923664" w:rsidP="007C2CF7">
            <w:pPr>
              <w:ind w:rightChars="165" w:right="396" w:firstLineChars="106" w:firstLine="254"/>
              <w:jc w:val="center"/>
              <w:rPr>
                <w:rFonts w:eastAsia="標楷體"/>
              </w:rPr>
            </w:pPr>
            <w:r w:rsidRPr="000E67D6">
              <w:rPr>
                <w:rFonts w:eastAsia="標楷體" w:hint="eastAsia"/>
              </w:rPr>
              <w:t>5</w:t>
            </w:r>
            <w:r w:rsidR="007C2CF7" w:rsidRPr="000E67D6">
              <w:rPr>
                <w:rFonts w:eastAsia="標楷體" w:hint="eastAsia"/>
              </w:rPr>
              <w:t>36</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5.5</w:t>
            </w:r>
          </w:p>
        </w:tc>
        <w:tc>
          <w:tcPr>
            <w:tcW w:w="1559" w:type="dxa"/>
            <w:tcBorders>
              <w:top w:val="nil"/>
              <w:left w:val="double" w:sz="4" w:space="0" w:color="auto"/>
              <w:bottom w:val="nil"/>
              <w:right w:val="nil"/>
            </w:tcBorders>
            <w:vAlign w:val="center"/>
            <w:hideMark/>
          </w:tcPr>
          <w:p w:rsidR="00923664" w:rsidRPr="000E67D6" w:rsidRDefault="00236582" w:rsidP="009D3BF0">
            <w:pPr>
              <w:snapToGrid w:val="0"/>
              <w:spacing w:line="240" w:lineRule="atLeast"/>
              <w:ind w:rightChars="165" w:right="396" w:firstLineChars="106" w:firstLine="254"/>
              <w:jc w:val="center"/>
              <w:rPr>
                <w:rFonts w:eastAsia="標楷體"/>
              </w:rPr>
            </w:pPr>
            <w:r w:rsidRPr="000E67D6">
              <w:rPr>
                <w:rFonts w:eastAsia="標楷體" w:hint="eastAsia"/>
              </w:rPr>
              <w:t>4</w:t>
            </w:r>
            <w:r w:rsidR="00923664" w:rsidRPr="000E67D6">
              <w:rPr>
                <w:rFonts w:eastAsia="標楷體" w:hint="eastAsia"/>
              </w:rPr>
              <w:t>,</w:t>
            </w:r>
            <w:r w:rsidR="009D3BF0" w:rsidRPr="000E67D6">
              <w:rPr>
                <w:rFonts w:eastAsia="標楷體" w:hint="eastAsia"/>
              </w:rPr>
              <w:t>690</w:t>
            </w:r>
          </w:p>
        </w:tc>
        <w:tc>
          <w:tcPr>
            <w:tcW w:w="1560" w:type="dxa"/>
            <w:vAlign w:val="center"/>
          </w:tcPr>
          <w:p w:rsidR="00923664" w:rsidRPr="000E67D6" w:rsidRDefault="00236582" w:rsidP="009D3BF0">
            <w:pPr>
              <w:snapToGrid w:val="0"/>
              <w:spacing w:line="240" w:lineRule="atLeast"/>
              <w:ind w:rightChars="283" w:right="679" w:firstLineChars="106" w:firstLine="254"/>
              <w:jc w:val="center"/>
              <w:rPr>
                <w:rFonts w:eastAsia="標楷體"/>
              </w:rPr>
            </w:pPr>
            <w:r w:rsidRPr="000E67D6">
              <w:rPr>
                <w:rFonts w:eastAsia="標楷體" w:hint="eastAsia"/>
              </w:rPr>
              <w:t>2</w:t>
            </w:r>
            <w:r w:rsidR="00923664" w:rsidRPr="000E67D6">
              <w:rPr>
                <w:rFonts w:eastAsia="標楷體" w:hint="eastAsia"/>
              </w:rPr>
              <w:t>.</w:t>
            </w:r>
            <w:r w:rsidR="009D3BF0" w:rsidRPr="000E67D6">
              <w:rPr>
                <w:rFonts w:eastAsia="標楷體" w:hint="eastAsia"/>
              </w:rPr>
              <w:t>6</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BD58DD">
            <w:pPr>
              <w:autoSpaceDE w:val="0"/>
              <w:spacing w:line="320" w:lineRule="exact"/>
              <w:ind w:leftChars="100" w:left="240"/>
              <w:rPr>
                <w:rFonts w:eastAsia="標楷體"/>
              </w:rPr>
            </w:pPr>
            <w:r w:rsidRPr="00AE0D77">
              <w:rPr>
                <w:rFonts w:eastAsia="標楷體"/>
                <w:spacing w:val="-6"/>
              </w:rPr>
              <w:t>汽機車</w:t>
            </w:r>
            <w:r w:rsidRPr="00AE0D77">
              <w:rPr>
                <w:rFonts w:eastAsia="標楷體"/>
              </w:rPr>
              <w:t>業</w:t>
            </w:r>
          </w:p>
        </w:tc>
        <w:tc>
          <w:tcPr>
            <w:tcW w:w="1559" w:type="dxa"/>
            <w:vAlign w:val="center"/>
            <w:hideMark/>
          </w:tcPr>
          <w:p w:rsidR="00923664" w:rsidRPr="000E67D6" w:rsidRDefault="007C2CF7" w:rsidP="00923664">
            <w:pPr>
              <w:ind w:rightChars="165" w:right="396" w:firstLineChars="106" w:firstLine="254"/>
              <w:jc w:val="center"/>
              <w:rPr>
                <w:rFonts w:eastAsia="標楷體"/>
              </w:rPr>
            </w:pPr>
            <w:r w:rsidRPr="000E67D6">
              <w:rPr>
                <w:rFonts w:eastAsia="標楷體" w:hint="eastAsia"/>
              </w:rPr>
              <w:t>497</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-1.8</w:t>
            </w:r>
          </w:p>
        </w:tc>
        <w:tc>
          <w:tcPr>
            <w:tcW w:w="1559" w:type="dxa"/>
            <w:tcBorders>
              <w:top w:val="nil"/>
              <w:left w:val="double" w:sz="4" w:space="0" w:color="auto"/>
              <w:bottom w:val="nil"/>
              <w:right w:val="nil"/>
            </w:tcBorders>
            <w:vAlign w:val="center"/>
            <w:hideMark/>
          </w:tcPr>
          <w:p w:rsidR="00923664" w:rsidRPr="000E67D6" w:rsidRDefault="00236582" w:rsidP="009D3BF0">
            <w:pPr>
              <w:snapToGrid w:val="0"/>
              <w:spacing w:line="240" w:lineRule="atLeast"/>
              <w:ind w:rightChars="165" w:right="396" w:firstLineChars="106" w:firstLine="254"/>
              <w:jc w:val="center"/>
              <w:rPr>
                <w:rFonts w:eastAsia="標楷體"/>
              </w:rPr>
            </w:pPr>
            <w:r w:rsidRPr="000E67D6">
              <w:rPr>
                <w:rFonts w:eastAsia="標楷體" w:hint="eastAsia"/>
              </w:rPr>
              <w:t>4</w:t>
            </w:r>
            <w:r w:rsidR="00923664" w:rsidRPr="000E67D6">
              <w:rPr>
                <w:rFonts w:eastAsia="標楷體" w:hint="eastAsia"/>
              </w:rPr>
              <w:t>,</w:t>
            </w:r>
            <w:r w:rsidR="009D3BF0" w:rsidRPr="000E67D6">
              <w:rPr>
                <w:rFonts w:eastAsia="標楷體" w:hint="eastAsia"/>
              </w:rPr>
              <w:t>770</w:t>
            </w:r>
          </w:p>
        </w:tc>
        <w:tc>
          <w:tcPr>
            <w:tcW w:w="1560" w:type="dxa"/>
            <w:vAlign w:val="center"/>
          </w:tcPr>
          <w:p w:rsidR="00923664" w:rsidRPr="000E67D6" w:rsidRDefault="00236582" w:rsidP="009D3BF0">
            <w:pPr>
              <w:snapToGrid w:val="0"/>
              <w:spacing w:line="240" w:lineRule="atLeast"/>
              <w:ind w:rightChars="283" w:right="679" w:firstLineChars="106" w:firstLine="254"/>
              <w:jc w:val="center"/>
              <w:rPr>
                <w:rFonts w:eastAsia="標楷體"/>
              </w:rPr>
            </w:pPr>
            <w:r w:rsidRPr="000E67D6">
              <w:rPr>
                <w:rFonts w:eastAsia="標楷體" w:hint="eastAsia"/>
              </w:rPr>
              <w:t>1</w:t>
            </w:r>
            <w:r w:rsidR="00923664" w:rsidRPr="000E67D6">
              <w:rPr>
                <w:rFonts w:eastAsia="標楷體" w:hint="eastAsia"/>
              </w:rPr>
              <w:t>.</w:t>
            </w:r>
            <w:r w:rsidR="009D3BF0" w:rsidRPr="000E67D6">
              <w:rPr>
                <w:rFonts w:eastAsia="標楷體" w:hint="eastAsia"/>
              </w:rPr>
              <w:t>0</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布疋及服飾品業</w:t>
            </w:r>
          </w:p>
        </w:tc>
        <w:tc>
          <w:tcPr>
            <w:tcW w:w="1559" w:type="dxa"/>
            <w:vAlign w:val="center"/>
            <w:hideMark/>
          </w:tcPr>
          <w:p w:rsidR="00923664" w:rsidRPr="000E67D6" w:rsidRDefault="00923664" w:rsidP="007C2CF7">
            <w:pPr>
              <w:ind w:rightChars="165" w:right="396" w:firstLineChars="106" w:firstLine="254"/>
              <w:jc w:val="center"/>
              <w:rPr>
                <w:rFonts w:eastAsia="標楷體"/>
              </w:rPr>
            </w:pPr>
            <w:r w:rsidRPr="000E67D6">
              <w:rPr>
                <w:rFonts w:eastAsia="標楷體" w:hint="eastAsia"/>
              </w:rPr>
              <w:t>4</w:t>
            </w:r>
            <w:r w:rsidR="004D7ED4" w:rsidRPr="000E67D6">
              <w:rPr>
                <w:rFonts w:eastAsia="標楷體" w:hint="eastAsia"/>
              </w:rPr>
              <w:t>4</w:t>
            </w:r>
            <w:r w:rsidR="007C2CF7" w:rsidRPr="000E67D6">
              <w:rPr>
                <w:rFonts w:eastAsia="標楷體" w:hint="eastAsia"/>
              </w:rPr>
              <w:t>8</w:t>
            </w:r>
          </w:p>
        </w:tc>
        <w:tc>
          <w:tcPr>
            <w:tcW w:w="1559" w:type="dxa"/>
            <w:tcBorders>
              <w:top w:val="nil"/>
              <w:left w:val="nil"/>
              <w:bottom w:val="nil"/>
              <w:right w:val="double" w:sz="4" w:space="0" w:color="auto"/>
            </w:tcBorders>
            <w:vAlign w:val="center"/>
          </w:tcPr>
          <w:p w:rsidR="00923664" w:rsidRPr="000E67D6" w:rsidRDefault="00923664" w:rsidP="007C2CF7">
            <w:pPr>
              <w:ind w:leftChars="-59" w:left="-142" w:rightChars="283" w:right="679" w:firstLineChars="165" w:firstLine="396"/>
              <w:jc w:val="center"/>
              <w:rPr>
                <w:rFonts w:eastAsia="標楷體"/>
              </w:rPr>
            </w:pPr>
            <w:r w:rsidRPr="000E67D6">
              <w:rPr>
                <w:rFonts w:eastAsia="標楷體" w:hint="eastAsia"/>
              </w:rPr>
              <w:t>-</w:t>
            </w:r>
            <w:r w:rsidR="004D7ED4" w:rsidRPr="000E67D6">
              <w:rPr>
                <w:rFonts w:eastAsia="標楷體" w:hint="eastAsia"/>
              </w:rPr>
              <w:t>2.</w:t>
            </w:r>
            <w:r w:rsidR="007C2CF7" w:rsidRPr="000E67D6">
              <w:rPr>
                <w:rFonts w:eastAsia="標楷體" w:hint="eastAsia"/>
              </w:rPr>
              <w:t>0</w:t>
            </w:r>
          </w:p>
        </w:tc>
        <w:tc>
          <w:tcPr>
            <w:tcW w:w="1559" w:type="dxa"/>
            <w:tcBorders>
              <w:top w:val="nil"/>
              <w:left w:val="double" w:sz="4" w:space="0" w:color="auto"/>
              <w:bottom w:val="nil"/>
              <w:right w:val="nil"/>
            </w:tcBorders>
            <w:vAlign w:val="center"/>
            <w:hideMark/>
          </w:tcPr>
          <w:p w:rsidR="00923664" w:rsidRPr="000E67D6" w:rsidRDefault="00236582" w:rsidP="009D3BF0">
            <w:pPr>
              <w:snapToGrid w:val="0"/>
              <w:spacing w:line="240" w:lineRule="atLeast"/>
              <w:ind w:rightChars="165" w:right="396" w:firstLineChars="106" w:firstLine="254"/>
              <w:jc w:val="center"/>
              <w:rPr>
                <w:rFonts w:eastAsia="標楷體"/>
              </w:rPr>
            </w:pPr>
            <w:r w:rsidRPr="000E67D6">
              <w:rPr>
                <w:rFonts w:eastAsia="標楷體" w:hint="eastAsia"/>
              </w:rPr>
              <w:t>3</w:t>
            </w:r>
            <w:r w:rsidR="00923664" w:rsidRPr="000E67D6">
              <w:rPr>
                <w:rFonts w:eastAsia="標楷體" w:hint="eastAsia"/>
              </w:rPr>
              <w:t>,</w:t>
            </w:r>
            <w:r w:rsidR="009D3BF0" w:rsidRPr="000E67D6">
              <w:rPr>
                <w:rFonts w:eastAsia="標楷體" w:hint="eastAsia"/>
              </w:rPr>
              <w:t>639</w:t>
            </w:r>
          </w:p>
        </w:tc>
        <w:tc>
          <w:tcPr>
            <w:tcW w:w="1560" w:type="dxa"/>
            <w:vAlign w:val="center"/>
          </w:tcPr>
          <w:p w:rsidR="00923664" w:rsidRPr="000E67D6" w:rsidRDefault="00236582" w:rsidP="009D3BF0">
            <w:pPr>
              <w:snapToGrid w:val="0"/>
              <w:spacing w:line="240" w:lineRule="atLeast"/>
              <w:ind w:rightChars="283" w:right="679" w:firstLineChars="106" w:firstLine="254"/>
              <w:jc w:val="center"/>
              <w:rPr>
                <w:rFonts w:eastAsia="標楷體"/>
              </w:rPr>
            </w:pPr>
            <w:r w:rsidRPr="000E67D6">
              <w:rPr>
                <w:rFonts w:eastAsia="標楷體" w:hint="eastAsia"/>
              </w:rPr>
              <w:t>-5</w:t>
            </w:r>
            <w:r w:rsidR="00923664" w:rsidRPr="000E67D6">
              <w:rPr>
                <w:rFonts w:eastAsia="標楷體" w:hint="eastAsia"/>
              </w:rPr>
              <w:t>.</w:t>
            </w:r>
            <w:r w:rsidR="009D3BF0" w:rsidRPr="000E67D6">
              <w:rPr>
                <w:rFonts w:eastAsia="標楷體" w:hint="eastAsia"/>
              </w:rPr>
              <w:t>4</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bCs/>
                <w:noProof/>
              </w:rPr>
            </w:pPr>
            <w:r w:rsidRPr="00AE0D77">
              <w:rPr>
                <w:rFonts w:eastAsia="標楷體"/>
                <w:bCs/>
                <w:noProof/>
              </w:rPr>
              <w:t>藥品及化妝品業</w:t>
            </w:r>
          </w:p>
        </w:tc>
        <w:tc>
          <w:tcPr>
            <w:tcW w:w="1559" w:type="dxa"/>
            <w:vAlign w:val="center"/>
            <w:hideMark/>
          </w:tcPr>
          <w:p w:rsidR="00923664" w:rsidRPr="000E67D6" w:rsidRDefault="007C2CF7" w:rsidP="00923664">
            <w:pPr>
              <w:ind w:rightChars="165" w:right="396" w:firstLineChars="106" w:firstLine="254"/>
              <w:jc w:val="center"/>
              <w:rPr>
                <w:rFonts w:eastAsia="標楷體"/>
              </w:rPr>
            </w:pPr>
            <w:r w:rsidRPr="000E67D6">
              <w:rPr>
                <w:rFonts w:eastAsia="標楷體" w:hint="eastAsia"/>
              </w:rPr>
              <w:t>434</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5.6</w:t>
            </w:r>
          </w:p>
        </w:tc>
        <w:tc>
          <w:tcPr>
            <w:tcW w:w="1559" w:type="dxa"/>
            <w:tcBorders>
              <w:top w:val="nil"/>
              <w:left w:val="double" w:sz="4" w:space="0" w:color="auto"/>
              <w:bottom w:val="nil"/>
              <w:right w:val="nil"/>
            </w:tcBorders>
            <w:vAlign w:val="center"/>
            <w:hideMark/>
          </w:tcPr>
          <w:p w:rsidR="00923664" w:rsidRPr="000E67D6" w:rsidRDefault="009D3BF0" w:rsidP="00923664">
            <w:pPr>
              <w:snapToGrid w:val="0"/>
              <w:spacing w:line="240" w:lineRule="atLeast"/>
              <w:ind w:rightChars="165" w:right="396" w:firstLineChars="106" w:firstLine="254"/>
              <w:jc w:val="center"/>
              <w:rPr>
                <w:rFonts w:eastAsia="標楷體"/>
              </w:rPr>
            </w:pPr>
            <w:r w:rsidRPr="000E67D6">
              <w:rPr>
                <w:rFonts w:eastAsia="標楷體" w:hint="eastAsia"/>
              </w:rPr>
              <w:t>3,339</w:t>
            </w:r>
          </w:p>
        </w:tc>
        <w:tc>
          <w:tcPr>
            <w:tcW w:w="1560" w:type="dxa"/>
            <w:vAlign w:val="center"/>
          </w:tcPr>
          <w:p w:rsidR="00923664" w:rsidRPr="000E67D6" w:rsidRDefault="00923664" w:rsidP="00923664">
            <w:pPr>
              <w:snapToGrid w:val="0"/>
              <w:spacing w:line="240" w:lineRule="atLeast"/>
              <w:ind w:rightChars="283" w:right="679" w:firstLineChars="106" w:firstLine="254"/>
              <w:jc w:val="center"/>
              <w:rPr>
                <w:rFonts w:eastAsia="標楷體"/>
              </w:rPr>
            </w:pPr>
            <w:r w:rsidRPr="000E67D6">
              <w:rPr>
                <w:rFonts w:eastAsia="標楷體" w:hint="eastAsia"/>
              </w:rPr>
              <w:t>8.</w:t>
            </w:r>
            <w:r w:rsidR="009D3BF0" w:rsidRPr="000E67D6">
              <w:rPr>
                <w:rFonts w:eastAsia="標楷體" w:hint="eastAsia"/>
              </w:rPr>
              <w:t>0</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bCs/>
                <w:noProof/>
              </w:rPr>
              <w:t>化學業</w:t>
            </w:r>
          </w:p>
        </w:tc>
        <w:tc>
          <w:tcPr>
            <w:tcW w:w="1559" w:type="dxa"/>
            <w:vAlign w:val="center"/>
            <w:hideMark/>
          </w:tcPr>
          <w:p w:rsidR="00923664" w:rsidRPr="000E67D6" w:rsidRDefault="00923664" w:rsidP="007C2CF7">
            <w:pPr>
              <w:ind w:rightChars="165" w:right="396" w:firstLineChars="106" w:firstLine="254"/>
              <w:jc w:val="center"/>
              <w:rPr>
                <w:rFonts w:eastAsia="標楷體"/>
              </w:rPr>
            </w:pPr>
            <w:r w:rsidRPr="000E67D6">
              <w:rPr>
                <w:rFonts w:eastAsia="標楷體" w:hint="eastAsia"/>
              </w:rPr>
              <w:t>3</w:t>
            </w:r>
            <w:r w:rsidR="007C2CF7" w:rsidRPr="000E67D6">
              <w:rPr>
                <w:rFonts w:eastAsia="標楷體" w:hint="eastAsia"/>
              </w:rPr>
              <w:t>5</w:t>
            </w:r>
            <w:r w:rsidR="004D7ED4" w:rsidRPr="000E67D6">
              <w:rPr>
                <w:rFonts w:eastAsia="標楷體" w:hint="eastAsia"/>
              </w:rPr>
              <w:t>8</w:t>
            </w:r>
          </w:p>
        </w:tc>
        <w:tc>
          <w:tcPr>
            <w:tcW w:w="1559" w:type="dxa"/>
            <w:tcBorders>
              <w:top w:val="nil"/>
              <w:left w:val="nil"/>
              <w:bottom w:val="nil"/>
              <w:right w:val="double" w:sz="4" w:space="0" w:color="auto"/>
            </w:tcBorders>
            <w:vAlign w:val="center"/>
          </w:tcPr>
          <w:p w:rsidR="00923664" w:rsidRPr="000E67D6" w:rsidRDefault="007C2CF7" w:rsidP="00923664">
            <w:pPr>
              <w:ind w:leftChars="-59" w:left="-142" w:rightChars="283" w:right="679" w:firstLineChars="165" w:firstLine="396"/>
              <w:jc w:val="center"/>
              <w:rPr>
                <w:rFonts w:eastAsia="標楷體"/>
              </w:rPr>
            </w:pPr>
            <w:r w:rsidRPr="000E67D6">
              <w:rPr>
                <w:rFonts w:eastAsia="標楷體" w:hint="eastAsia"/>
              </w:rPr>
              <w:t>11.3</w:t>
            </w:r>
          </w:p>
        </w:tc>
        <w:tc>
          <w:tcPr>
            <w:tcW w:w="1559" w:type="dxa"/>
            <w:tcBorders>
              <w:top w:val="nil"/>
              <w:left w:val="double" w:sz="4" w:space="0" w:color="auto"/>
              <w:bottom w:val="nil"/>
              <w:right w:val="nil"/>
            </w:tcBorders>
            <w:vAlign w:val="center"/>
            <w:hideMark/>
          </w:tcPr>
          <w:p w:rsidR="00923664" w:rsidRPr="000E67D6" w:rsidRDefault="009D3BF0" w:rsidP="00923664">
            <w:pPr>
              <w:snapToGrid w:val="0"/>
              <w:spacing w:line="240" w:lineRule="atLeast"/>
              <w:ind w:rightChars="165" w:right="396" w:firstLineChars="106" w:firstLine="254"/>
              <w:jc w:val="center"/>
              <w:rPr>
                <w:rFonts w:eastAsia="標楷體"/>
              </w:rPr>
            </w:pPr>
            <w:r w:rsidRPr="000E67D6">
              <w:rPr>
                <w:rFonts w:eastAsia="標楷體" w:hint="eastAsia"/>
              </w:rPr>
              <w:t>3,111</w:t>
            </w:r>
          </w:p>
        </w:tc>
        <w:tc>
          <w:tcPr>
            <w:tcW w:w="1560" w:type="dxa"/>
            <w:vAlign w:val="center"/>
          </w:tcPr>
          <w:p w:rsidR="00923664" w:rsidRPr="000E67D6" w:rsidRDefault="00923664" w:rsidP="00923664">
            <w:pPr>
              <w:snapToGrid w:val="0"/>
              <w:spacing w:line="240" w:lineRule="atLeast"/>
              <w:ind w:rightChars="283" w:right="679" w:firstLineChars="106" w:firstLine="254"/>
              <w:jc w:val="center"/>
              <w:rPr>
                <w:rFonts w:eastAsia="標楷體"/>
              </w:rPr>
            </w:pPr>
            <w:r w:rsidRPr="000E67D6">
              <w:rPr>
                <w:rFonts w:eastAsia="標楷體" w:hint="eastAsia"/>
              </w:rPr>
              <w:t>7.</w:t>
            </w:r>
            <w:r w:rsidR="009D3BF0" w:rsidRPr="000E67D6">
              <w:rPr>
                <w:rFonts w:eastAsia="標楷體" w:hint="eastAsia"/>
              </w:rPr>
              <w:t>6</w:t>
            </w:r>
          </w:p>
        </w:tc>
      </w:tr>
      <w:tr w:rsidR="008D4648" w:rsidRPr="00AE0D77" w:rsidTr="00923664">
        <w:trPr>
          <w:trHeight w:val="80"/>
        </w:trPr>
        <w:tc>
          <w:tcPr>
            <w:tcW w:w="2722" w:type="dxa"/>
            <w:tcBorders>
              <w:top w:val="nil"/>
              <w:left w:val="nil"/>
              <w:bottom w:val="single" w:sz="4" w:space="0" w:color="auto"/>
              <w:right w:val="single" w:sz="4" w:space="0" w:color="auto"/>
            </w:tcBorders>
            <w:vAlign w:val="center"/>
            <w:hideMark/>
          </w:tcPr>
          <w:p w:rsidR="008D4648" w:rsidRPr="00AE0D77" w:rsidRDefault="008D4648" w:rsidP="00BD58DD">
            <w:pPr>
              <w:autoSpaceDE w:val="0"/>
              <w:spacing w:line="320" w:lineRule="exact"/>
              <w:ind w:leftChars="100" w:left="240"/>
              <w:rPr>
                <w:rFonts w:eastAsia="標楷體"/>
                <w:szCs w:val="22"/>
              </w:rPr>
            </w:pPr>
            <w:r w:rsidRPr="00AE0D77">
              <w:rPr>
                <w:rFonts w:eastAsia="標楷體"/>
                <w:szCs w:val="22"/>
              </w:rPr>
              <w:t>其他批發業</w:t>
            </w:r>
            <w:r w:rsidRPr="00AE0D77">
              <w:rPr>
                <w:rFonts w:eastAsia="標楷體"/>
                <w:sz w:val="20"/>
              </w:rPr>
              <w:t>（註</w:t>
            </w:r>
            <w:r w:rsidRPr="00AE0D77">
              <w:rPr>
                <w:rFonts w:eastAsia="標楷體"/>
                <w:sz w:val="20"/>
              </w:rPr>
              <w:t>3</w:t>
            </w:r>
            <w:r w:rsidRPr="00AE0D77">
              <w:rPr>
                <w:rFonts w:eastAsia="標楷體"/>
                <w:sz w:val="20"/>
              </w:rPr>
              <w:t>）</w:t>
            </w:r>
          </w:p>
        </w:tc>
        <w:tc>
          <w:tcPr>
            <w:tcW w:w="1559" w:type="dxa"/>
            <w:tcBorders>
              <w:top w:val="nil"/>
              <w:left w:val="nil"/>
              <w:bottom w:val="single" w:sz="4" w:space="0" w:color="auto"/>
              <w:right w:val="nil"/>
            </w:tcBorders>
            <w:vAlign w:val="center"/>
            <w:hideMark/>
          </w:tcPr>
          <w:p w:rsidR="008D4648" w:rsidRPr="000E67D6" w:rsidRDefault="004D7ED4" w:rsidP="007C2CF7">
            <w:pPr>
              <w:ind w:rightChars="165" w:right="396" w:firstLineChars="106" w:firstLine="254"/>
              <w:jc w:val="center"/>
              <w:rPr>
                <w:rFonts w:eastAsia="標楷體"/>
              </w:rPr>
            </w:pPr>
            <w:r w:rsidRPr="000E67D6">
              <w:rPr>
                <w:rFonts w:eastAsia="標楷體" w:hint="eastAsia"/>
              </w:rPr>
              <w:t>6</w:t>
            </w:r>
            <w:r w:rsidR="007C2CF7" w:rsidRPr="000E67D6">
              <w:rPr>
                <w:rFonts w:eastAsia="標楷體" w:hint="eastAsia"/>
              </w:rPr>
              <w:t>3</w:t>
            </w:r>
            <w:r w:rsidRPr="000E67D6">
              <w:rPr>
                <w:rFonts w:eastAsia="標楷體" w:hint="eastAsia"/>
              </w:rPr>
              <w:t>7</w:t>
            </w:r>
          </w:p>
        </w:tc>
        <w:tc>
          <w:tcPr>
            <w:tcW w:w="1559" w:type="dxa"/>
            <w:tcBorders>
              <w:top w:val="nil"/>
              <w:left w:val="nil"/>
              <w:bottom w:val="single" w:sz="4" w:space="0" w:color="auto"/>
              <w:right w:val="double" w:sz="4" w:space="0" w:color="auto"/>
            </w:tcBorders>
            <w:vAlign w:val="center"/>
          </w:tcPr>
          <w:p w:rsidR="008D4648" w:rsidRPr="000E67D6" w:rsidRDefault="007C2CF7" w:rsidP="00923664">
            <w:pPr>
              <w:ind w:leftChars="-59" w:left="-142" w:rightChars="283" w:right="679" w:firstLineChars="165" w:firstLine="396"/>
              <w:jc w:val="center"/>
              <w:rPr>
                <w:rFonts w:eastAsia="標楷體"/>
              </w:rPr>
            </w:pPr>
            <w:r w:rsidRPr="000E67D6">
              <w:rPr>
                <w:rFonts w:eastAsia="標楷體" w:hint="eastAsia"/>
              </w:rPr>
              <w:t>8.6</w:t>
            </w:r>
          </w:p>
        </w:tc>
        <w:tc>
          <w:tcPr>
            <w:tcW w:w="1559" w:type="dxa"/>
            <w:tcBorders>
              <w:top w:val="nil"/>
              <w:left w:val="double" w:sz="4" w:space="0" w:color="auto"/>
              <w:bottom w:val="single" w:sz="4" w:space="0" w:color="auto"/>
              <w:right w:val="nil"/>
            </w:tcBorders>
            <w:vAlign w:val="center"/>
            <w:hideMark/>
          </w:tcPr>
          <w:p w:rsidR="008D4648" w:rsidRPr="000E67D6" w:rsidRDefault="009D3BF0" w:rsidP="00923664">
            <w:pPr>
              <w:snapToGrid w:val="0"/>
              <w:spacing w:line="240" w:lineRule="atLeast"/>
              <w:ind w:rightChars="165" w:right="396" w:firstLineChars="106" w:firstLine="254"/>
              <w:jc w:val="center"/>
              <w:rPr>
                <w:rFonts w:eastAsia="標楷體"/>
              </w:rPr>
            </w:pPr>
            <w:r w:rsidRPr="000E67D6">
              <w:rPr>
                <w:rFonts w:eastAsia="標楷體" w:hint="eastAsia"/>
              </w:rPr>
              <w:t>5,442</w:t>
            </w:r>
          </w:p>
        </w:tc>
        <w:tc>
          <w:tcPr>
            <w:tcW w:w="1560" w:type="dxa"/>
            <w:tcBorders>
              <w:top w:val="nil"/>
              <w:left w:val="nil"/>
              <w:bottom w:val="single" w:sz="4" w:space="0" w:color="auto"/>
              <w:right w:val="nil"/>
            </w:tcBorders>
            <w:vAlign w:val="center"/>
          </w:tcPr>
          <w:p w:rsidR="008D4648" w:rsidRPr="000E67D6" w:rsidRDefault="009D3BF0" w:rsidP="00923664">
            <w:pPr>
              <w:snapToGrid w:val="0"/>
              <w:spacing w:line="240" w:lineRule="atLeast"/>
              <w:ind w:rightChars="283" w:right="679" w:firstLineChars="106" w:firstLine="254"/>
              <w:jc w:val="center"/>
              <w:rPr>
                <w:rFonts w:eastAsia="標楷體"/>
              </w:rPr>
            </w:pPr>
            <w:r w:rsidRPr="000E67D6">
              <w:rPr>
                <w:rFonts w:eastAsia="標楷體" w:hint="eastAsia"/>
              </w:rPr>
              <w:t>3.1</w:t>
            </w:r>
          </w:p>
        </w:tc>
      </w:tr>
    </w:tbl>
    <w:p w:rsidR="008D4648" w:rsidRPr="00AE0D77" w:rsidRDefault="008D4648" w:rsidP="008D4648">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8D4648" w:rsidRPr="00AE0D77" w:rsidRDefault="008D4648" w:rsidP="00236582">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8D4648">
      <w:pPr>
        <w:widowControl/>
        <w:tabs>
          <w:tab w:val="left" w:pos="426"/>
        </w:tabs>
        <w:snapToGrid w:val="0"/>
        <w:ind w:firstLineChars="193" w:firstLine="425"/>
        <w:jc w:val="both"/>
        <w:rPr>
          <w:rFonts w:eastAsia="標楷體"/>
          <w:kern w:val="0"/>
          <w:sz w:val="22"/>
          <w:szCs w:val="22"/>
        </w:rPr>
      </w:pP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803E8C" w:rsidRPr="000E67D6" w:rsidRDefault="00803E8C" w:rsidP="00803E8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0E67D6">
        <w:rPr>
          <w:rFonts w:eastAsia="標楷體"/>
          <w:b/>
          <w:bCs/>
          <w:kern w:val="0"/>
          <w:sz w:val="28"/>
          <w:szCs w:val="20"/>
        </w:rPr>
        <w:lastRenderedPageBreak/>
        <w:t>３、</w:t>
      </w:r>
      <w:r w:rsidRPr="000E67D6">
        <w:rPr>
          <w:rFonts w:eastAsia="標楷體"/>
          <w:b/>
          <w:bCs/>
          <w:kern w:val="0"/>
          <w:sz w:val="28"/>
          <w:szCs w:val="20"/>
        </w:rPr>
        <w:t>106</w:t>
      </w:r>
      <w:r w:rsidRPr="000E67D6">
        <w:rPr>
          <w:rFonts w:eastAsia="標楷體"/>
          <w:b/>
          <w:bCs/>
          <w:kern w:val="0"/>
          <w:sz w:val="28"/>
          <w:szCs w:val="20"/>
        </w:rPr>
        <w:t>年</w:t>
      </w:r>
      <w:r w:rsidR="00D47A4D" w:rsidRPr="000E67D6">
        <w:rPr>
          <w:rFonts w:eastAsia="標楷體" w:hint="eastAsia"/>
          <w:b/>
          <w:bCs/>
          <w:kern w:val="0"/>
          <w:sz w:val="28"/>
          <w:szCs w:val="20"/>
        </w:rPr>
        <w:t>9</w:t>
      </w:r>
      <w:r w:rsidR="001616EE" w:rsidRPr="000E67D6">
        <w:rPr>
          <w:rFonts w:eastAsia="標楷體" w:hint="eastAsia"/>
          <w:b/>
          <w:bCs/>
          <w:kern w:val="0"/>
          <w:sz w:val="28"/>
          <w:szCs w:val="20"/>
        </w:rPr>
        <w:t>月</w:t>
      </w:r>
      <w:r w:rsidRPr="000E67D6">
        <w:rPr>
          <w:rFonts w:eastAsia="標楷體"/>
          <w:b/>
          <w:bCs/>
          <w:kern w:val="0"/>
          <w:sz w:val="28"/>
          <w:szCs w:val="20"/>
        </w:rPr>
        <w:t>零售業營業額</w:t>
      </w:r>
      <w:r w:rsidR="00C23653" w:rsidRPr="000E67D6">
        <w:rPr>
          <w:rFonts w:eastAsia="標楷體" w:hint="eastAsia"/>
          <w:b/>
          <w:bCs/>
          <w:kern w:val="0"/>
          <w:sz w:val="28"/>
          <w:szCs w:val="20"/>
        </w:rPr>
        <w:t>增加</w:t>
      </w:r>
      <w:r w:rsidR="00D47A4D" w:rsidRPr="000E67D6">
        <w:rPr>
          <w:rFonts w:eastAsia="標楷體" w:hint="eastAsia"/>
          <w:b/>
          <w:bCs/>
          <w:kern w:val="0"/>
          <w:sz w:val="28"/>
          <w:szCs w:val="20"/>
        </w:rPr>
        <w:t>3.2</w:t>
      </w:r>
      <w:r w:rsidRPr="000E67D6">
        <w:rPr>
          <w:rFonts w:eastAsia="標楷體"/>
          <w:b/>
          <w:bCs/>
          <w:kern w:val="0"/>
          <w:sz w:val="28"/>
          <w:szCs w:val="20"/>
        </w:rPr>
        <w:t>%</w:t>
      </w:r>
    </w:p>
    <w:p w:rsidR="00803E8C" w:rsidRPr="000E67D6" w:rsidRDefault="00803E8C" w:rsidP="00D47A4D">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D47A4D" w:rsidRPr="000E67D6">
        <w:rPr>
          <w:rFonts w:eastAsia="標楷體" w:hint="eastAsia"/>
          <w:kern w:val="0"/>
          <w:sz w:val="28"/>
          <w:szCs w:val="20"/>
        </w:rPr>
        <w:t>9</w:t>
      </w:r>
      <w:r w:rsidRPr="000E67D6">
        <w:rPr>
          <w:rFonts w:eastAsia="標楷體"/>
          <w:kern w:val="0"/>
          <w:sz w:val="28"/>
          <w:szCs w:val="20"/>
        </w:rPr>
        <w:t>月零售業營業額</w:t>
      </w:r>
      <w:r w:rsidR="00C23653" w:rsidRPr="000E67D6">
        <w:rPr>
          <w:rFonts w:eastAsia="標楷體" w:hint="eastAsia"/>
          <w:kern w:val="0"/>
          <w:sz w:val="28"/>
          <w:szCs w:val="20"/>
        </w:rPr>
        <w:t>3</w:t>
      </w:r>
      <w:r w:rsidR="00440626" w:rsidRPr="000E67D6">
        <w:rPr>
          <w:rFonts w:eastAsia="標楷體"/>
          <w:kern w:val="0"/>
          <w:sz w:val="28"/>
          <w:szCs w:val="20"/>
        </w:rPr>
        <w:t>,</w:t>
      </w:r>
      <w:r w:rsidR="00C23653" w:rsidRPr="000E67D6">
        <w:rPr>
          <w:rFonts w:eastAsia="標楷體" w:hint="eastAsia"/>
          <w:kern w:val="0"/>
          <w:sz w:val="28"/>
          <w:szCs w:val="20"/>
        </w:rPr>
        <w:t>4</w:t>
      </w:r>
      <w:r w:rsidR="00D47A4D" w:rsidRPr="000E67D6">
        <w:rPr>
          <w:rFonts w:eastAsia="標楷體" w:hint="eastAsia"/>
          <w:kern w:val="0"/>
          <w:sz w:val="28"/>
          <w:szCs w:val="20"/>
        </w:rPr>
        <w:t>12</w:t>
      </w:r>
      <w:r w:rsidRPr="000E67D6">
        <w:rPr>
          <w:rFonts w:eastAsia="標楷體"/>
          <w:kern w:val="0"/>
          <w:sz w:val="28"/>
          <w:szCs w:val="20"/>
        </w:rPr>
        <w:t>億元，較上年同月</w:t>
      </w:r>
      <w:r w:rsidR="00C23653" w:rsidRPr="000E67D6">
        <w:rPr>
          <w:rFonts w:eastAsia="標楷體" w:hint="eastAsia"/>
          <w:kern w:val="0"/>
          <w:sz w:val="28"/>
          <w:szCs w:val="20"/>
        </w:rPr>
        <w:t>增加</w:t>
      </w:r>
      <w:r w:rsidR="00D47A4D" w:rsidRPr="000E67D6">
        <w:rPr>
          <w:rFonts w:eastAsia="標楷體" w:hint="eastAsia"/>
          <w:kern w:val="0"/>
          <w:sz w:val="28"/>
          <w:szCs w:val="20"/>
        </w:rPr>
        <w:t>3.2</w:t>
      </w:r>
      <w:r w:rsidRPr="000E67D6">
        <w:rPr>
          <w:rFonts w:eastAsia="標楷體"/>
          <w:kern w:val="0"/>
          <w:sz w:val="28"/>
          <w:szCs w:val="20"/>
        </w:rPr>
        <w:t>%</w:t>
      </w:r>
      <w:r w:rsidRPr="000E67D6">
        <w:rPr>
          <w:rFonts w:eastAsia="標楷體"/>
          <w:kern w:val="0"/>
          <w:sz w:val="28"/>
          <w:szCs w:val="20"/>
        </w:rPr>
        <w:t>，其中</w:t>
      </w:r>
      <w:r w:rsidR="00440626" w:rsidRPr="000E67D6">
        <w:rPr>
          <w:rFonts w:eastAsia="標楷體" w:hint="eastAsia"/>
          <w:kern w:val="0"/>
          <w:sz w:val="28"/>
          <w:szCs w:val="20"/>
        </w:rPr>
        <w:t>汽機車業年</w:t>
      </w:r>
      <w:r w:rsidR="009F5E8F" w:rsidRPr="000E67D6">
        <w:rPr>
          <w:rFonts w:eastAsia="標楷體" w:hint="eastAsia"/>
          <w:kern w:val="0"/>
          <w:sz w:val="28"/>
          <w:szCs w:val="20"/>
        </w:rPr>
        <w:t>增</w:t>
      </w:r>
      <w:r w:rsidR="00D47A4D" w:rsidRPr="000E67D6">
        <w:rPr>
          <w:rFonts w:eastAsia="標楷體" w:hint="eastAsia"/>
          <w:kern w:val="0"/>
          <w:sz w:val="28"/>
          <w:szCs w:val="20"/>
        </w:rPr>
        <w:t>2.2</w:t>
      </w:r>
      <w:r w:rsidR="00440626" w:rsidRPr="000E67D6">
        <w:rPr>
          <w:rFonts w:eastAsia="標楷體" w:hint="eastAsia"/>
          <w:kern w:val="0"/>
          <w:sz w:val="28"/>
          <w:szCs w:val="20"/>
        </w:rPr>
        <w:t>%</w:t>
      </w:r>
      <w:r w:rsidR="00440626" w:rsidRPr="000E67D6">
        <w:rPr>
          <w:rFonts w:eastAsia="標楷體" w:hint="eastAsia"/>
          <w:kern w:val="0"/>
          <w:sz w:val="28"/>
          <w:szCs w:val="20"/>
        </w:rPr>
        <w:t>，主因</w:t>
      </w:r>
      <w:r w:rsidR="00D47A4D" w:rsidRPr="000E67D6">
        <w:rPr>
          <w:rFonts w:eastAsia="標楷體" w:hint="eastAsia"/>
          <w:kern w:val="0"/>
          <w:sz w:val="28"/>
          <w:szCs w:val="20"/>
        </w:rPr>
        <w:t>業者加碼促銷</w:t>
      </w:r>
      <w:r w:rsidR="009F5E8F" w:rsidRPr="000E67D6">
        <w:rPr>
          <w:rFonts w:eastAsia="標楷體" w:hint="eastAsia"/>
          <w:kern w:val="0"/>
          <w:sz w:val="28"/>
          <w:szCs w:val="20"/>
        </w:rPr>
        <w:t>，</w:t>
      </w:r>
      <w:r w:rsidR="00D47A4D" w:rsidRPr="000E67D6">
        <w:rPr>
          <w:rFonts w:eastAsia="標楷體" w:hint="eastAsia"/>
          <w:kern w:val="0"/>
          <w:sz w:val="28"/>
          <w:szCs w:val="20"/>
        </w:rPr>
        <w:t>進口車及部分新車款持續熱賣</w:t>
      </w:r>
      <w:r w:rsidR="00440626" w:rsidRPr="000E67D6">
        <w:rPr>
          <w:rFonts w:eastAsia="標楷體" w:hint="eastAsia"/>
          <w:kern w:val="0"/>
          <w:sz w:val="28"/>
          <w:szCs w:val="20"/>
        </w:rPr>
        <w:t>；</w:t>
      </w:r>
      <w:r w:rsidR="00D47A4D" w:rsidRPr="000E67D6">
        <w:rPr>
          <w:rFonts w:eastAsia="標楷體" w:hint="eastAsia"/>
          <w:kern w:val="0"/>
          <w:sz w:val="28"/>
          <w:szCs w:val="20"/>
        </w:rPr>
        <w:t>食品、飲料及菸草零售業年增</w:t>
      </w:r>
      <w:r w:rsidR="00D47A4D" w:rsidRPr="000E67D6">
        <w:rPr>
          <w:rFonts w:eastAsia="標楷體"/>
          <w:kern w:val="0"/>
          <w:sz w:val="28"/>
          <w:szCs w:val="20"/>
        </w:rPr>
        <w:t>4.4%</w:t>
      </w:r>
      <w:r w:rsidR="00D47A4D" w:rsidRPr="000E67D6">
        <w:rPr>
          <w:rFonts w:eastAsia="標楷體" w:hint="eastAsia"/>
          <w:kern w:val="0"/>
          <w:sz w:val="28"/>
          <w:szCs w:val="20"/>
        </w:rPr>
        <w:t>，主因中元節普渡商品銷售暢旺；資通訊及家電設備零售業年增</w:t>
      </w:r>
      <w:r w:rsidR="00D47A4D" w:rsidRPr="000E67D6">
        <w:rPr>
          <w:rFonts w:eastAsia="標楷體"/>
          <w:kern w:val="0"/>
          <w:sz w:val="28"/>
          <w:szCs w:val="20"/>
        </w:rPr>
        <w:t>6.9%</w:t>
      </w:r>
      <w:r w:rsidR="00D47A4D" w:rsidRPr="000E67D6">
        <w:rPr>
          <w:rFonts w:eastAsia="標楷體" w:hint="eastAsia"/>
          <w:kern w:val="0"/>
          <w:sz w:val="28"/>
          <w:szCs w:val="20"/>
        </w:rPr>
        <w:t>，主因手持行動裝置新品陸續上市，推升買氣；燃料零售業則因油價續漲致年增</w:t>
      </w:r>
      <w:r w:rsidR="00D47A4D" w:rsidRPr="000E67D6">
        <w:rPr>
          <w:rFonts w:eastAsia="標楷體"/>
          <w:kern w:val="0"/>
          <w:sz w:val="28"/>
          <w:szCs w:val="20"/>
        </w:rPr>
        <w:t>11.4%</w:t>
      </w:r>
      <w:r w:rsidR="00D47A4D" w:rsidRPr="000E67D6">
        <w:rPr>
          <w:rFonts w:eastAsia="標楷體" w:hint="eastAsia"/>
          <w:kern w:val="0"/>
          <w:sz w:val="28"/>
          <w:szCs w:val="20"/>
        </w:rPr>
        <w:t>。</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D47A4D" w:rsidRPr="000E67D6">
        <w:rPr>
          <w:rFonts w:eastAsia="標楷體" w:hint="eastAsia"/>
          <w:kern w:val="0"/>
          <w:sz w:val="28"/>
          <w:szCs w:val="20"/>
        </w:rPr>
        <w:t>9</w:t>
      </w:r>
      <w:r w:rsidRPr="000E67D6">
        <w:rPr>
          <w:rFonts w:eastAsia="標楷體"/>
          <w:kern w:val="0"/>
          <w:sz w:val="28"/>
          <w:szCs w:val="20"/>
        </w:rPr>
        <w:t>月零售業營業額</w:t>
      </w:r>
      <w:r w:rsidR="00E55F69" w:rsidRPr="000E67D6">
        <w:rPr>
          <w:rFonts w:eastAsia="標楷體" w:hint="eastAsia"/>
          <w:kern w:val="0"/>
          <w:sz w:val="28"/>
          <w:szCs w:val="20"/>
        </w:rPr>
        <w:t>3</w:t>
      </w:r>
      <w:r w:rsidR="006E7ACC">
        <w:rPr>
          <w:rFonts w:eastAsia="標楷體" w:hint="eastAsia"/>
          <w:kern w:val="0"/>
          <w:sz w:val="28"/>
          <w:szCs w:val="20"/>
        </w:rPr>
        <w:t>0,</w:t>
      </w:r>
      <w:r w:rsidR="00E55F69" w:rsidRPr="000E67D6">
        <w:rPr>
          <w:rFonts w:eastAsia="標楷體" w:hint="eastAsia"/>
          <w:kern w:val="0"/>
          <w:sz w:val="28"/>
          <w:szCs w:val="20"/>
        </w:rPr>
        <w:t>249</w:t>
      </w:r>
      <w:r w:rsidRPr="000E67D6">
        <w:rPr>
          <w:rFonts w:eastAsia="標楷體"/>
          <w:kern w:val="0"/>
          <w:sz w:val="28"/>
          <w:szCs w:val="20"/>
        </w:rPr>
        <w:t>億元，較上年同期</w:t>
      </w:r>
      <w:r w:rsidR="00E55F69" w:rsidRPr="000E67D6">
        <w:rPr>
          <w:rFonts w:eastAsia="標楷體" w:hint="eastAsia"/>
          <w:kern w:val="0"/>
          <w:sz w:val="28"/>
          <w:szCs w:val="20"/>
        </w:rPr>
        <w:t>增加</w:t>
      </w:r>
      <w:r w:rsidRPr="000E67D6">
        <w:rPr>
          <w:rFonts w:eastAsia="標楷體"/>
          <w:kern w:val="0"/>
          <w:sz w:val="28"/>
          <w:szCs w:val="20"/>
        </w:rPr>
        <w:t>0.</w:t>
      </w:r>
      <w:r w:rsidR="00E55F69" w:rsidRPr="000E67D6">
        <w:rPr>
          <w:rFonts w:eastAsia="標楷體" w:hint="eastAsia"/>
          <w:kern w:val="0"/>
          <w:sz w:val="28"/>
          <w:szCs w:val="20"/>
        </w:rPr>
        <w:t>3</w:t>
      </w:r>
      <w:r w:rsidRPr="000E67D6">
        <w:rPr>
          <w:rFonts w:eastAsia="標楷體"/>
          <w:kern w:val="0"/>
          <w:sz w:val="28"/>
          <w:szCs w:val="20"/>
        </w:rPr>
        <w:t>%</w:t>
      </w:r>
      <w:r w:rsidRPr="000E67D6">
        <w:rPr>
          <w:rFonts w:eastAsia="標楷體"/>
          <w:kern w:val="0"/>
          <w:sz w:val="28"/>
          <w:szCs w:val="20"/>
        </w:rPr>
        <w:t>。</w:t>
      </w:r>
    </w:p>
    <w:p w:rsidR="00803E8C" w:rsidRPr="00AE0D77" w:rsidRDefault="00803E8C" w:rsidP="00803E8C">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03E8C"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03E8C" w:rsidRPr="00AE0D77" w:rsidRDefault="00803E8C"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03E8C" w:rsidRPr="00AE0D77" w:rsidRDefault="00803E8C" w:rsidP="005D7F8A">
            <w:pPr>
              <w:snapToGrid w:val="0"/>
              <w:spacing w:line="300" w:lineRule="exact"/>
              <w:ind w:left="28"/>
              <w:jc w:val="center"/>
              <w:rPr>
                <w:rFonts w:eastAsia="標楷體"/>
              </w:rPr>
            </w:pPr>
            <w:r w:rsidRPr="00AE0D77">
              <w:rPr>
                <w:rFonts w:eastAsia="標楷體"/>
              </w:rPr>
              <w:t>106</w:t>
            </w:r>
            <w:r w:rsidRPr="00AE0D77">
              <w:rPr>
                <w:rFonts w:eastAsia="標楷體"/>
              </w:rPr>
              <w:t>年</w:t>
            </w:r>
            <w:r w:rsidR="005D7F8A">
              <w:rPr>
                <w:rFonts w:eastAsia="標楷體" w:hint="eastAsia"/>
              </w:rPr>
              <w:t>9</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03E8C" w:rsidRPr="00AE0D77" w:rsidRDefault="00803E8C"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03E8C" w:rsidRPr="00AE0D77" w:rsidRDefault="00803E8C" w:rsidP="005D7F8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5D7F8A">
              <w:rPr>
                <w:rFonts w:eastAsia="標楷體" w:hint="eastAsia"/>
              </w:rPr>
              <w:t>9</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03E8C" w:rsidRPr="00AE0D77" w:rsidRDefault="00803E8C" w:rsidP="00BD58DD">
            <w:pPr>
              <w:snapToGrid w:val="0"/>
              <w:spacing w:line="300" w:lineRule="exact"/>
              <w:ind w:left="28" w:right="-142"/>
              <w:jc w:val="center"/>
              <w:rPr>
                <w:rFonts w:eastAsia="標楷體"/>
              </w:rPr>
            </w:pPr>
          </w:p>
        </w:tc>
      </w:tr>
      <w:tr w:rsidR="00803E8C" w:rsidRPr="00AE0D77" w:rsidTr="00BD58DD">
        <w:tc>
          <w:tcPr>
            <w:tcW w:w="0" w:type="auto"/>
            <w:vMerge/>
            <w:tcBorders>
              <w:top w:val="single" w:sz="4" w:space="0" w:color="auto"/>
              <w:left w:val="nil"/>
              <w:bottom w:val="single" w:sz="4" w:space="0" w:color="auto"/>
              <w:right w:val="single" w:sz="4" w:space="0" w:color="auto"/>
            </w:tcBorders>
            <w:vAlign w:val="center"/>
            <w:hideMark/>
          </w:tcPr>
          <w:p w:rsidR="00803E8C" w:rsidRPr="00AE0D77" w:rsidRDefault="00803E8C" w:rsidP="00BD58DD">
            <w:pPr>
              <w:widowControl/>
              <w:rPr>
                <w:rFonts w:eastAsia="標楷體"/>
              </w:rPr>
            </w:pPr>
          </w:p>
        </w:tc>
        <w:tc>
          <w:tcPr>
            <w:tcW w:w="1559" w:type="dxa"/>
            <w:tcBorders>
              <w:top w:val="nil"/>
              <w:left w:val="nil"/>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0E67D6" w:rsidRPr="000E67D6" w:rsidTr="00BD58DD">
        <w:tc>
          <w:tcPr>
            <w:tcW w:w="2722" w:type="dxa"/>
            <w:tcBorders>
              <w:top w:val="single" w:sz="4" w:space="0" w:color="auto"/>
              <w:left w:val="nil"/>
              <w:bottom w:val="nil"/>
              <w:right w:val="single" w:sz="4" w:space="0" w:color="auto"/>
            </w:tcBorders>
            <w:hideMark/>
          </w:tcPr>
          <w:p w:rsidR="005C7D79" w:rsidRPr="000E67D6" w:rsidRDefault="005C7D79" w:rsidP="00BD58DD">
            <w:pPr>
              <w:snapToGrid w:val="0"/>
              <w:spacing w:line="320" w:lineRule="exact"/>
              <w:ind w:left="28" w:right="-142"/>
              <w:jc w:val="both"/>
              <w:rPr>
                <w:rFonts w:eastAsia="標楷體"/>
                <w:b/>
                <w:bCs/>
              </w:rPr>
            </w:pPr>
            <w:r w:rsidRPr="000E67D6">
              <w:rPr>
                <w:rFonts w:eastAsia="標楷體"/>
                <w:b/>
                <w:bCs/>
              </w:rPr>
              <w:t>合計</w:t>
            </w:r>
          </w:p>
        </w:tc>
        <w:tc>
          <w:tcPr>
            <w:tcW w:w="1559" w:type="dxa"/>
            <w:tcBorders>
              <w:top w:val="single" w:sz="4" w:space="0" w:color="auto"/>
              <w:left w:val="nil"/>
              <w:bottom w:val="nil"/>
              <w:right w:val="nil"/>
            </w:tcBorders>
            <w:hideMark/>
          </w:tcPr>
          <w:p w:rsidR="005C7D79" w:rsidRPr="000E67D6" w:rsidRDefault="005C7D79" w:rsidP="00A21D1E">
            <w:pPr>
              <w:spacing w:beforeLines="10" w:before="36"/>
              <w:ind w:rightChars="106" w:right="254"/>
              <w:jc w:val="right"/>
              <w:rPr>
                <w:rFonts w:eastAsia="標楷體"/>
              </w:rPr>
            </w:pPr>
            <w:r w:rsidRPr="000E67D6">
              <w:rPr>
                <w:rFonts w:eastAsia="標楷體"/>
              </w:rPr>
              <w:t xml:space="preserve"> 3,</w:t>
            </w:r>
            <w:r w:rsidR="00C23653" w:rsidRPr="000E67D6">
              <w:rPr>
                <w:rFonts w:eastAsia="標楷體" w:hint="eastAsia"/>
              </w:rPr>
              <w:t>4</w:t>
            </w:r>
            <w:r w:rsidR="00A21D1E" w:rsidRPr="000E67D6">
              <w:rPr>
                <w:rFonts w:eastAsia="標楷體" w:hint="eastAsia"/>
              </w:rPr>
              <w:t>12</w:t>
            </w:r>
          </w:p>
        </w:tc>
        <w:tc>
          <w:tcPr>
            <w:tcW w:w="1559" w:type="dxa"/>
            <w:tcBorders>
              <w:top w:val="single" w:sz="4" w:space="0" w:color="auto"/>
              <w:left w:val="nil"/>
              <w:bottom w:val="nil"/>
              <w:right w:val="double" w:sz="4" w:space="0" w:color="auto"/>
            </w:tcBorders>
            <w:hideMark/>
          </w:tcPr>
          <w:p w:rsidR="005C7D79" w:rsidRPr="000E67D6" w:rsidRDefault="00A21D1E" w:rsidP="00C23653">
            <w:pPr>
              <w:spacing w:beforeLines="10" w:before="36"/>
              <w:ind w:rightChars="224" w:right="538"/>
              <w:jc w:val="right"/>
              <w:rPr>
                <w:rFonts w:eastAsia="標楷體"/>
              </w:rPr>
            </w:pPr>
            <w:r w:rsidRPr="000E67D6">
              <w:rPr>
                <w:rFonts w:eastAsia="標楷體" w:hint="eastAsia"/>
              </w:rPr>
              <w:t>3.2</w:t>
            </w:r>
          </w:p>
        </w:tc>
        <w:tc>
          <w:tcPr>
            <w:tcW w:w="1559" w:type="dxa"/>
            <w:tcBorders>
              <w:top w:val="single" w:sz="4" w:space="0" w:color="auto"/>
              <w:left w:val="double" w:sz="4" w:space="0" w:color="auto"/>
              <w:bottom w:val="nil"/>
              <w:right w:val="nil"/>
            </w:tcBorders>
            <w:hideMark/>
          </w:tcPr>
          <w:p w:rsidR="005C7D79" w:rsidRPr="000E67D6" w:rsidRDefault="00ED30F9" w:rsidP="004377A6">
            <w:pPr>
              <w:ind w:rightChars="165" w:right="396"/>
              <w:jc w:val="right"/>
              <w:rPr>
                <w:rFonts w:eastAsia="標楷體"/>
              </w:rPr>
            </w:pPr>
            <w:r w:rsidRPr="000E67D6">
              <w:rPr>
                <w:rFonts w:eastAsia="標楷體" w:hint="eastAsia"/>
              </w:rPr>
              <w:t>30,249</w:t>
            </w:r>
          </w:p>
        </w:tc>
        <w:tc>
          <w:tcPr>
            <w:tcW w:w="1560" w:type="dxa"/>
            <w:tcBorders>
              <w:top w:val="single" w:sz="4" w:space="0" w:color="auto"/>
              <w:left w:val="nil"/>
              <w:bottom w:val="nil"/>
              <w:right w:val="nil"/>
            </w:tcBorders>
            <w:hideMark/>
          </w:tcPr>
          <w:p w:rsidR="005C7D79" w:rsidRPr="000E67D6" w:rsidRDefault="00ED30F9" w:rsidP="004B2380">
            <w:pPr>
              <w:ind w:rightChars="224" w:right="538"/>
              <w:jc w:val="right"/>
              <w:rPr>
                <w:rFonts w:eastAsia="標楷體"/>
              </w:rPr>
            </w:pPr>
            <w:r w:rsidRPr="000E67D6">
              <w:rPr>
                <w:rFonts w:eastAsia="標楷體" w:hint="eastAsia"/>
              </w:rPr>
              <w:t>0.3</w:t>
            </w:r>
          </w:p>
        </w:tc>
      </w:tr>
      <w:tr w:rsidR="000E67D6" w:rsidRPr="000E67D6" w:rsidTr="00BD58DD">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rPr>
                <w:rFonts w:eastAsia="標楷體"/>
              </w:rPr>
            </w:pPr>
            <w:r w:rsidRPr="000E67D6">
              <w:rPr>
                <w:rFonts w:eastAsia="標楷體"/>
              </w:rPr>
              <w:t>綜合商品零售業</w:t>
            </w:r>
          </w:p>
        </w:tc>
        <w:tc>
          <w:tcPr>
            <w:tcW w:w="1559" w:type="dxa"/>
            <w:hideMark/>
          </w:tcPr>
          <w:p w:rsidR="005C7D79" w:rsidRPr="000E67D6" w:rsidRDefault="005C7D79" w:rsidP="00A21D1E">
            <w:pPr>
              <w:spacing w:beforeLines="10" w:before="36"/>
              <w:ind w:rightChars="106" w:right="254"/>
              <w:jc w:val="right"/>
              <w:rPr>
                <w:rFonts w:eastAsia="標楷體"/>
              </w:rPr>
            </w:pPr>
            <w:r w:rsidRPr="000E67D6">
              <w:rPr>
                <w:rFonts w:eastAsia="標楷體"/>
              </w:rPr>
              <w:t xml:space="preserve"> 1,0</w:t>
            </w:r>
            <w:r w:rsidR="00C23653" w:rsidRPr="000E67D6">
              <w:rPr>
                <w:rFonts w:eastAsia="標楷體" w:hint="eastAsia"/>
              </w:rPr>
              <w:t>2</w:t>
            </w:r>
            <w:r w:rsidR="00A21D1E" w:rsidRPr="000E67D6">
              <w:rPr>
                <w:rFonts w:eastAsia="標楷體" w:hint="eastAsia"/>
              </w:rPr>
              <w:t>0</w:t>
            </w:r>
          </w:p>
        </w:tc>
        <w:tc>
          <w:tcPr>
            <w:tcW w:w="1559" w:type="dxa"/>
            <w:tcBorders>
              <w:top w:val="nil"/>
              <w:left w:val="nil"/>
              <w:bottom w:val="nil"/>
              <w:right w:val="double" w:sz="4" w:space="0" w:color="auto"/>
            </w:tcBorders>
            <w:hideMark/>
          </w:tcPr>
          <w:p w:rsidR="005C7D79" w:rsidRPr="000E67D6" w:rsidRDefault="00ED30F9" w:rsidP="00440626">
            <w:pPr>
              <w:spacing w:beforeLines="10" w:before="36"/>
              <w:ind w:rightChars="224" w:right="538"/>
              <w:jc w:val="right"/>
              <w:rPr>
                <w:rFonts w:eastAsia="標楷體"/>
              </w:rPr>
            </w:pPr>
            <w:r w:rsidRPr="000E67D6">
              <w:rPr>
                <w:rFonts w:eastAsia="標楷體" w:hint="eastAsia"/>
              </w:rPr>
              <w:t>3.3</w:t>
            </w:r>
          </w:p>
        </w:tc>
        <w:tc>
          <w:tcPr>
            <w:tcW w:w="1559" w:type="dxa"/>
            <w:tcBorders>
              <w:top w:val="nil"/>
              <w:left w:val="double" w:sz="4" w:space="0" w:color="auto"/>
              <w:bottom w:val="nil"/>
              <w:right w:val="nil"/>
            </w:tcBorders>
            <w:hideMark/>
          </w:tcPr>
          <w:p w:rsidR="005C7D79" w:rsidRPr="000E67D6" w:rsidRDefault="00ED30F9" w:rsidP="004B2380">
            <w:pPr>
              <w:ind w:rightChars="165" w:right="396"/>
              <w:jc w:val="right"/>
              <w:rPr>
                <w:rFonts w:eastAsia="標楷體"/>
              </w:rPr>
            </w:pPr>
            <w:r w:rsidRPr="000E67D6">
              <w:rPr>
                <w:rFonts w:eastAsia="標楷體" w:hint="eastAsia"/>
              </w:rPr>
              <w:t>8,939</w:t>
            </w:r>
          </w:p>
        </w:tc>
        <w:tc>
          <w:tcPr>
            <w:tcW w:w="1560" w:type="dxa"/>
            <w:hideMark/>
          </w:tcPr>
          <w:p w:rsidR="005C7D79" w:rsidRPr="000E67D6" w:rsidRDefault="004377A6" w:rsidP="004B2380">
            <w:pPr>
              <w:ind w:rightChars="224" w:right="538"/>
              <w:jc w:val="right"/>
              <w:rPr>
                <w:rFonts w:eastAsia="標楷體"/>
              </w:rPr>
            </w:pPr>
            <w:r w:rsidRPr="000E67D6">
              <w:rPr>
                <w:rFonts w:eastAsia="標楷體"/>
              </w:rPr>
              <w:t>0.</w:t>
            </w:r>
            <w:r w:rsidR="00ED30F9" w:rsidRPr="000E67D6">
              <w:rPr>
                <w:rFonts w:eastAsia="標楷體" w:hint="eastAsia"/>
              </w:rPr>
              <w:t>9</w:t>
            </w:r>
          </w:p>
        </w:tc>
      </w:tr>
      <w:tr w:rsidR="000E67D6" w:rsidRPr="000E67D6" w:rsidTr="00BD58DD">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firstLineChars="136" w:firstLine="326"/>
              <w:rPr>
                <w:rFonts w:eastAsia="標楷體"/>
              </w:rPr>
            </w:pPr>
            <w:r w:rsidRPr="000E67D6">
              <w:rPr>
                <w:rFonts w:eastAsia="標楷體"/>
              </w:rPr>
              <w:t>百貨公司</w:t>
            </w:r>
          </w:p>
        </w:tc>
        <w:tc>
          <w:tcPr>
            <w:tcW w:w="1559" w:type="dxa"/>
            <w:hideMark/>
          </w:tcPr>
          <w:p w:rsidR="005C7D79" w:rsidRPr="000E67D6" w:rsidRDefault="005C7D79" w:rsidP="00ED30F9">
            <w:pPr>
              <w:spacing w:beforeLines="10" w:before="36"/>
              <w:ind w:rightChars="106" w:right="254"/>
              <w:jc w:val="right"/>
              <w:rPr>
                <w:rFonts w:eastAsia="標楷體"/>
              </w:rPr>
            </w:pPr>
            <w:r w:rsidRPr="000E67D6">
              <w:rPr>
                <w:rFonts w:eastAsia="標楷體"/>
              </w:rPr>
              <w:t>2</w:t>
            </w:r>
            <w:r w:rsidR="00ED30F9" w:rsidRPr="000E67D6">
              <w:rPr>
                <w:rFonts w:eastAsia="標楷體" w:hint="eastAsia"/>
              </w:rPr>
              <w:t>45</w:t>
            </w:r>
          </w:p>
        </w:tc>
        <w:tc>
          <w:tcPr>
            <w:tcW w:w="1559" w:type="dxa"/>
            <w:tcBorders>
              <w:top w:val="nil"/>
              <w:left w:val="nil"/>
              <w:bottom w:val="nil"/>
              <w:right w:val="double" w:sz="4" w:space="0" w:color="auto"/>
            </w:tcBorders>
            <w:hideMark/>
          </w:tcPr>
          <w:p w:rsidR="005C7D79" w:rsidRPr="000E67D6" w:rsidRDefault="00ED30F9" w:rsidP="004B2380">
            <w:pPr>
              <w:spacing w:beforeLines="10" w:before="36"/>
              <w:ind w:rightChars="224" w:right="538"/>
              <w:jc w:val="right"/>
              <w:rPr>
                <w:rFonts w:eastAsia="標楷體"/>
              </w:rPr>
            </w:pPr>
            <w:r w:rsidRPr="000E67D6">
              <w:rPr>
                <w:rFonts w:eastAsia="標楷體" w:hint="eastAsia"/>
              </w:rPr>
              <w:t>-4.9</w:t>
            </w:r>
          </w:p>
        </w:tc>
        <w:tc>
          <w:tcPr>
            <w:tcW w:w="1559" w:type="dxa"/>
            <w:tcBorders>
              <w:top w:val="nil"/>
              <w:left w:val="double" w:sz="4" w:space="0" w:color="auto"/>
              <w:bottom w:val="nil"/>
              <w:right w:val="nil"/>
            </w:tcBorders>
            <w:hideMark/>
          </w:tcPr>
          <w:p w:rsidR="005C7D79" w:rsidRPr="000E67D6" w:rsidRDefault="004377A6" w:rsidP="00ED30F9">
            <w:pPr>
              <w:ind w:rightChars="165" w:right="396"/>
              <w:jc w:val="right"/>
              <w:rPr>
                <w:rFonts w:eastAsia="標楷體"/>
              </w:rPr>
            </w:pPr>
            <w:r w:rsidRPr="000E67D6">
              <w:rPr>
                <w:rFonts w:eastAsia="標楷體" w:hint="eastAsia"/>
              </w:rPr>
              <w:t>2</w:t>
            </w:r>
            <w:r w:rsidR="005C7D79" w:rsidRPr="000E67D6">
              <w:rPr>
                <w:rFonts w:eastAsia="標楷體" w:hint="eastAsia"/>
              </w:rPr>
              <w:t>,</w:t>
            </w:r>
            <w:r w:rsidR="00ED30F9" w:rsidRPr="000E67D6">
              <w:rPr>
                <w:rFonts w:eastAsia="標楷體" w:hint="eastAsia"/>
              </w:rPr>
              <w:t>249</w:t>
            </w:r>
          </w:p>
        </w:tc>
        <w:tc>
          <w:tcPr>
            <w:tcW w:w="1560" w:type="dxa"/>
            <w:hideMark/>
          </w:tcPr>
          <w:p w:rsidR="005C7D79" w:rsidRPr="000E67D6" w:rsidRDefault="004377A6" w:rsidP="00ED30F9">
            <w:pPr>
              <w:ind w:rightChars="224" w:right="538"/>
              <w:jc w:val="right"/>
              <w:rPr>
                <w:rFonts w:eastAsia="標楷體"/>
              </w:rPr>
            </w:pPr>
            <w:r w:rsidRPr="000E67D6">
              <w:rPr>
                <w:rFonts w:eastAsia="標楷體"/>
              </w:rPr>
              <w:t>-</w:t>
            </w:r>
            <w:r w:rsidR="00ED30F9" w:rsidRPr="000E67D6">
              <w:rPr>
                <w:rFonts w:eastAsia="標楷體" w:hint="eastAsia"/>
              </w:rPr>
              <w:t>2.1</w:t>
            </w:r>
          </w:p>
        </w:tc>
      </w:tr>
      <w:tr w:rsidR="000E67D6" w:rsidRPr="000E67D6" w:rsidTr="00CE3E44">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firstLineChars="136" w:firstLine="326"/>
              <w:rPr>
                <w:rFonts w:eastAsia="標楷體"/>
              </w:rPr>
            </w:pPr>
            <w:r w:rsidRPr="000E67D6">
              <w:rPr>
                <w:rFonts w:eastAsia="標楷體"/>
              </w:rPr>
              <w:t>超級市場</w:t>
            </w:r>
          </w:p>
        </w:tc>
        <w:tc>
          <w:tcPr>
            <w:tcW w:w="1559" w:type="dxa"/>
            <w:vAlign w:val="center"/>
            <w:hideMark/>
          </w:tcPr>
          <w:p w:rsidR="005C7D79" w:rsidRPr="000E67D6" w:rsidRDefault="005C7D79" w:rsidP="004B2380">
            <w:pPr>
              <w:spacing w:beforeLines="10" w:before="36"/>
              <w:ind w:rightChars="106" w:right="254"/>
              <w:jc w:val="right"/>
              <w:rPr>
                <w:rFonts w:eastAsia="標楷體"/>
              </w:rPr>
            </w:pPr>
            <w:r w:rsidRPr="000E67D6">
              <w:rPr>
                <w:rFonts w:eastAsia="標楷體" w:hint="eastAsia"/>
              </w:rPr>
              <w:t>1</w:t>
            </w:r>
            <w:r w:rsidR="00C23653" w:rsidRPr="000E67D6">
              <w:rPr>
                <w:rFonts w:eastAsia="標楷體" w:hint="eastAsia"/>
              </w:rPr>
              <w:t>9</w:t>
            </w:r>
            <w:r w:rsidR="00ED30F9" w:rsidRPr="000E67D6">
              <w:rPr>
                <w:rFonts w:eastAsia="標楷體" w:hint="eastAsia"/>
              </w:rPr>
              <w:t>3</w:t>
            </w:r>
          </w:p>
        </w:tc>
        <w:tc>
          <w:tcPr>
            <w:tcW w:w="1559" w:type="dxa"/>
            <w:tcBorders>
              <w:top w:val="nil"/>
              <w:left w:val="nil"/>
              <w:bottom w:val="nil"/>
              <w:right w:val="double" w:sz="4" w:space="0" w:color="auto"/>
            </w:tcBorders>
            <w:vAlign w:val="center"/>
            <w:hideMark/>
          </w:tcPr>
          <w:p w:rsidR="005C7D79" w:rsidRPr="000E67D6" w:rsidRDefault="00ED30F9" w:rsidP="004B2380">
            <w:pPr>
              <w:spacing w:beforeLines="10" w:before="36"/>
              <w:ind w:rightChars="224" w:right="538"/>
              <w:jc w:val="right"/>
              <w:rPr>
                <w:rFonts w:eastAsia="標楷體"/>
              </w:rPr>
            </w:pPr>
            <w:r w:rsidRPr="000E67D6">
              <w:rPr>
                <w:rFonts w:eastAsia="標楷體" w:hint="eastAsia"/>
              </w:rPr>
              <w:t>10.3</w:t>
            </w:r>
          </w:p>
        </w:tc>
        <w:tc>
          <w:tcPr>
            <w:tcW w:w="1559" w:type="dxa"/>
            <w:tcBorders>
              <w:top w:val="nil"/>
              <w:left w:val="double" w:sz="4" w:space="0" w:color="auto"/>
              <w:bottom w:val="nil"/>
              <w:right w:val="nil"/>
            </w:tcBorders>
            <w:hideMark/>
          </w:tcPr>
          <w:p w:rsidR="005C7D79" w:rsidRPr="000E67D6" w:rsidRDefault="005C7D79" w:rsidP="00ED30F9">
            <w:pPr>
              <w:ind w:rightChars="165" w:right="396"/>
              <w:jc w:val="right"/>
              <w:rPr>
                <w:rFonts w:eastAsia="標楷體"/>
              </w:rPr>
            </w:pPr>
            <w:r w:rsidRPr="000E67D6">
              <w:rPr>
                <w:rFonts w:eastAsia="標楷體"/>
              </w:rPr>
              <w:t>1</w:t>
            </w:r>
            <w:r w:rsidRPr="000E67D6">
              <w:rPr>
                <w:rFonts w:eastAsia="標楷體" w:hint="eastAsia"/>
              </w:rPr>
              <w:t>,</w:t>
            </w:r>
            <w:r w:rsidR="00ED30F9" w:rsidRPr="000E67D6">
              <w:rPr>
                <w:rFonts w:eastAsia="標楷體" w:hint="eastAsia"/>
              </w:rPr>
              <w:t>562</w:t>
            </w:r>
          </w:p>
        </w:tc>
        <w:tc>
          <w:tcPr>
            <w:tcW w:w="1560" w:type="dxa"/>
            <w:hideMark/>
          </w:tcPr>
          <w:p w:rsidR="005C7D79" w:rsidRPr="000E67D6" w:rsidRDefault="004377A6" w:rsidP="00ED30F9">
            <w:pPr>
              <w:ind w:rightChars="224" w:right="538"/>
              <w:jc w:val="right"/>
              <w:rPr>
                <w:rFonts w:eastAsia="標楷體"/>
              </w:rPr>
            </w:pPr>
            <w:r w:rsidRPr="000E67D6">
              <w:rPr>
                <w:rFonts w:eastAsia="標楷體" w:hint="eastAsia"/>
              </w:rPr>
              <w:t>6</w:t>
            </w:r>
            <w:r w:rsidRPr="000E67D6">
              <w:rPr>
                <w:rFonts w:eastAsia="標楷體"/>
              </w:rPr>
              <w:t>.</w:t>
            </w:r>
            <w:r w:rsidR="00ED30F9" w:rsidRPr="000E67D6">
              <w:rPr>
                <w:rFonts w:eastAsia="標楷體" w:hint="eastAsia"/>
              </w:rPr>
              <w:t>6</w:t>
            </w:r>
          </w:p>
        </w:tc>
      </w:tr>
      <w:tr w:rsidR="000E67D6" w:rsidRPr="000E67D6" w:rsidTr="00BD58DD">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firstLineChars="136" w:firstLine="326"/>
              <w:rPr>
                <w:rFonts w:eastAsia="標楷體"/>
              </w:rPr>
            </w:pPr>
            <w:r w:rsidRPr="000E67D6">
              <w:rPr>
                <w:rFonts w:eastAsia="標楷體"/>
              </w:rPr>
              <w:t>便利商店</w:t>
            </w:r>
          </w:p>
        </w:tc>
        <w:tc>
          <w:tcPr>
            <w:tcW w:w="1559" w:type="dxa"/>
            <w:hideMark/>
          </w:tcPr>
          <w:p w:rsidR="005C7D79" w:rsidRPr="000E67D6" w:rsidRDefault="005C7D79" w:rsidP="00ED30F9">
            <w:pPr>
              <w:spacing w:beforeLines="10" w:before="36"/>
              <w:ind w:rightChars="106" w:right="254"/>
              <w:jc w:val="right"/>
              <w:rPr>
                <w:rFonts w:eastAsia="標楷體"/>
              </w:rPr>
            </w:pPr>
            <w:r w:rsidRPr="000E67D6">
              <w:rPr>
                <w:rFonts w:eastAsia="標楷體"/>
              </w:rPr>
              <w:t>2</w:t>
            </w:r>
            <w:r w:rsidR="00ED30F9" w:rsidRPr="000E67D6">
              <w:rPr>
                <w:rFonts w:eastAsia="標楷體" w:hint="eastAsia"/>
              </w:rPr>
              <w:t>71</w:t>
            </w:r>
          </w:p>
        </w:tc>
        <w:tc>
          <w:tcPr>
            <w:tcW w:w="1559" w:type="dxa"/>
            <w:tcBorders>
              <w:top w:val="nil"/>
              <w:left w:val="nil"/>
              <w:bottom w:val="nil"/>
              <w:right w:val="double" w:sz="4" w:space="0" w:color="auto"/>
            </w:tcBorders>
            <w:hideMark/>
          </w:tcPr>
          <w:p w:rsidR="005C7D79" w:rsidRPr="000E67D6" w:rsidRDefault="00ED30F9" w:rsidP="004B2380">
            <w:pPr>
              <w:spacing w:beforeLines="10" w:before="36"/>
              <w:ind w:rightChars="224" w:right="538"/>
              <w:jc w:val="right"/>
              <w:rPr>
                <w:rFonts w:eastAsia="標楷體"/>
              </w:rPr>
            </w:pPr>
            <w:r w:rsidRPr="000E67D6">
              <w:rPr>
                <w:rFonts w:eastAsia="標楷體" w:hint="eastAsia"/>
              </w:rPr>
              <w:t>6.1</w:t>
            </w:r>
          </w:p>
        </w:tc>
        <w:tc>
          <w:tcPr>
            <w:tcW w:w="1559" w:type="dxa"/>
            <w:tcBorders>
              <w:top w:val="nil"/>
              <w:left w:val="double" w:sz="4" w:space="0" w:color="auto"/>
              <w:bottom w:val="nil"/>
              <w:right w:val="nil"/>
            </w:tcBorders>
            <w:hideMark/>
          </w:tcPr>
          <w:p w:rsidR="005C7D79" w:rsidRPr="000E67D6" w:rsidRDefault="004377A6" w:rsidP="00ED30F9">
            <w:pPr>
              <w:ind w:rightChars="165" w:right="396"/>
              <w:jc w:val="right"/>
              <w:rPr>
                <w:rFonts w:eastAsia="標楷體"/>
              </w:rPr>
            </w:pPr>
            <w:r w:rsidRPr="000E67D6">
              <w:rPr>
                <w:rFonts w:eastAsia="標楷體" w:hint="eastAsia"/>
              </w:rPr>
              <w:t>2</w:t>
            </w:r>
            <w:r w:rsidR="005C7D79" w:rsidRPr="000E67D6">
              <w:rPr>
                <w:rFonts w:eastAsia="標楷體" w:hint="eastAsia"/>
              </w:rPr>
              <w:t>,</w:t>
            </w:r>
            <w:r w:rsidR="00ED30F9" w:rsidRPr="000E67D6">
              <w:rPr>
                <w:rFonts w:eastAsia="標楷體" w:hint="eastAsia"/>
              </w:rPr>
              <w:t>393</w:t>
            </w:r>
          </w:p>
        </w:tc>
        <w:tc>
          <w:tcPr>
            <w:tcW w:w="1560" w:type="dxa"/>
            <w:hideMark/>
          </w:tcPr>
          <w:p w:rsidR="005C7D79" w:rsidRPr="000E67D6" w:rsidRDefault="004377A6" w:rsidP="004B2380">
            <w:pPr>
              <w:ind w:rightChars="224" w:right="538"/>
              <w:jc w:val="right"/>
              <w:rPr>
                <w:rFonts w:eastAsia="標楷體"/>
              </w:rPr>
            </w:pPr>
            <w:r w:rsidRPr="000E67D6">
              <w:rPr>
                <w:rFonts w:eastAsia="標楷體"/>
              </w:rPr>
              <w:t>2.</w:t>
            </w:r>
            <w:r w:rsidR="00ED30F9" w:rsidRPr="000E67D6">
              <w:rPr>
                <w:rFonts w:eastAsia="標楷體" w:hint="eastAsia"/>
              </w:rPr>
              <w:t>9</w:t>
            </w:r>
          </w:p>
        </w:tc>
      </w:tr>
      <w:tr w:rsidR="000E67D6" w:rsidRPr="000E67D6" w:rsidTr="00BD58DD">
        <w:trPr>
          <w:trHeight w:val="80"/>
        </w:trPr>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firstLineChars="136" w:firstLine="326"/>
              <w:rPr>
                <w:rFonts w:eastAsia="標楷體"/>
              </w:rPr>
            </w:pPr>
            <w:r w:rsidRPr="000E67D6">
              <w:rPr>
                <w:rFonts w:eastAsia="標楷體"/>
              </w:rPr>
              <w:t>量販店</w:t>
            </w:r>
          </w:p>
        </w:tc>
        <w:tc>
          <w:tcPr>
            <w:tcW w:w="1559" w:type="dxa"/>
            <w:hideMark/>
          </w:tcPr>
          <w:p w:rsidR="005C7D79" w:rsidRPr="000E67D6" w:rsidRDefault="005C7D79" w:rsidP="004B2380">
            <w:pPr>
              <w:spacing w:beforeLines="10" w:before="36"/>
              <w:ind w:rightChars="106" w:right="254"/>
              <w:jc w:val="right"/>
              <w:rPr>
                <w:rFonts w:eastAsia="標楷體"/>
              </w:rPr>
            </w:pPr>
            <w:r w:rsidRPr="000E67D6">
              <w:rPr>
                <w:rFonts w:eastAsia="標楷體"/>
              </w:rPr>
              <w:t>1</w:t>
            </w:r>
            <w:r w:rsidR="00C23653" w:rsidRPr="000E67D6">
              <w:rPr>
                <w:rFonts w:eastAsia="標楷體" w:hint="eastAsia"/>
              </w:rPr>
              <w:t>7</w:t>
            </w:r>
            <w:r w:rsidR="00ED30F9" w:rsidRPr="000E67D6">
              <w:rPr>
                <w:rFonts w:eastAsia="標楷體" w:hint="eastAsia"/>
              </w:rPr>
              <w:t>1</w:t>
            </w:r>
          </w:p>
        </w:tc>
        <w:tc>
          <w:tcPr>
            <w:tcW w:w="1559" w:type="dxa"/>
            <w:tcBorders>
              <w:top w:val="nil"/>
              <w:left w:val="nil"/>
              <w:bottom w:val="nil"/>
              <w:right w:val="double" w:sz="4" w:space="0" w:color="auto"/>
            </w:tcBorders>
            <w:hideMark/>
          </w:tcPr>
          <w:p w:rsidR="005C7D79" w:rsidRPr="000E67D6" w:rsidRDefault="00ED30F9" w:rsidP="004377A6">
            <w:pPr>
              <w:spacing w:beforeLines="10" w:before="36"/>
              <w:ind w:rightChars="224" w:right="538"/>
              <w:jc w:val="right"/>
              <w:rPr>
                <w:rFonts w:eastAsia="標楷體"/>
              </w:rPr>
            </w:pPr>
            <w:r w:rsidRPr="000E67D6">
              <w:rPr>
                <w:rFonts w:eastAsia="標楷體" w:hint="eastAsia"/>
              </w:rPr>
              <w:t>6.0</w:t>
            </w:r>
          </w:p>
        </w:tc>
        <w:tc>
          <w:tcPr>
            <w:tcW w:w="1559" w:type="dxa"/>
            <w:tcBorders>
              <w:top w:val="nil"/>
              <w:left w:val="double" w:sz="4" w:space="0" w:color="auto"/>
              <w:bottom w:val="nil"/>
              <w:right w:val="nil"/>
            </w:tcBorders>
            <w:hideMark/>
          </w:tcPr>
          <w:p w:rsidR="005C7D79" w:rsidRPr="000E67D6" w:rsidRDefault="005C7D79" w:rsidP="00ED30F9">
            <w:pPr>
              <w:ind w:rightChars="165" w:right="396"/>
              <w:jc w:val="right"/>
              <w:rPr>
                <w:rFonts w:eastAsia="標楷體"/>
              </w:rPr>
            </w:pPr>
            <w:r w:rsidRPr="000E67D6">
              <w:rPr>
                <w:rFonts w:eastAsia="標楷體"/>
              </w:rPr>
              <w:t>1</w:t>
            </w:r>
            <w:r w:rsidRPr="000E67D6">
              <w:rPr>
                <w:rFonts w:eastAsia="標楷體" w:hint="eastAsia"/>
              </w:rPr>
              <w:t>,</w:t>
            </w:r>
            <w:r w:rsidR="00ED30F9" w:rsidRPr="000E67D6">
              <w:rPr>
                <w:rFonts w:eastAsia="標楷體" w:hint="eastAsia"/>
              </w:rPr>
              <w:t>489</w:t>
            </w:r>
          </w:p>
        </w:tc>
        <w:tc>
          <w:tcPr>
            <w:tcW w:w="1560" w:type="dxa"/>
            <w:hideMark/>
          </w:tcPr>
          <w:p w:rsidR="005C7D79" w:rsidRPr="000E67D6" w:rsidRDefault="00ED30F9" w:rsidP="004B2380">
            <w:pPr>
              <w:ind w:rightChars="224" w:right="538"/>
              <w:jc w:val="right"/>
              <w:rPr>
                <w:rFonts w:eastAsia="標楷體"/>
              </w:rPr>
            </w:pPr>
            <w:r w:rsidRPr="000E67D6">
              <w:rPr>
                <w:rFonts w:eastAsia="標楷體" w:hint="eastAsia"/>
              </w:rPr>
              <w:t>1.2</w:t>
            </w:r>
          </w:p>
        </w:tc>
      </w:tr>
      <w:tr w:rsidR="000E67D6" w:rsidRPr="000E67D6" w:rsidTr="00BD58DD">
        <w:trPr>
          <w:trHeight w:val="80"/>
        </w:trPr>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firstLineChars="136" w:firstLine="326"/>
              <w:rPr>
                <w:rFonts w:eastAsia="標楷體"/>
              </w:rPr>
            </w:pPr>
            <w:r w:rsidRPr="000E67D6">
              <w:rPr>
                <w:rFonts w:eastAsia="標楷體"/>
              </w:rPr>
              <w:t>其他</w:t>
            </w:r>
          </w:p>
        </w:tc>
        <w:tc>
          <w:tcPr>
            <w:tcW w:w="1559" w:type="dxa"/>
            <w:hideMark/>
          </w:tcPr>
          <w:p w:rsidR="005C7D79" w:rsidRPr="000E67D6" w:rsidRDefault="00ED30F9" w:rsidP="004B2380">
            <w:pPr>
              <w:spacing w:beforeLines="10" w:before="36"/>
              <w:ind w:rightChars="106" w:right="254"/>
              <w:jc w:val="right"/>
              <w:rPr>
                <w:rFonts w:eastAsia="標楷體"/>
              </w:rPr>
            </w:pPr>
            <w:r w:rsidRPr="000E67D6">
              <w:rPr>
                <w:rFonts w:eastAsia="標楷體" w:hint="eastAsia"/>
              </w:rPr>
              <w:t>139</w:t>
            </w:r>
          </w:p>
        </w:tc>
        <w:tc>
          <w:tcPr>
            <w:tcW w:w="1559" w:type="dxa"/>
            <w:tcBorders>
              <w:top w:val="nil"/>
              <w:left w:val="nil"/>
              <w:bottom w:val="nil"/>
              <w:right w:val="double" w:sz="4" w:space="0" w:color="auto"/>
            </w:tcBorders>
            <w:hideMark/>
          </w:tcPr>
          <w:p w:rsidR="005C7D79" w:rsidRPr="000E67D6" w:rsidRDefault="00ED30F9" w:rsidP="004B2380">
            <w:pPr>
              <w:spacing w:beforeLines="10" w:before="36"/>
              <w:ind w:rightChars="224" w:right="538"/>
              <w:jc w:val="right"/>
              <w:rPr>
                <w:rFonts w:eastAsia="標楷體"/>
              </w:rPr>
            </w:pPr>
            <w:r w:rsidRPr="000E67D6">
              <w:rPr>
                <w:rFonts w:eastAsia="標楷體" w:hint="eastAsia"/>
              </w:rPr>
              <w:t>1.4</w:t>
            </w:r>
          </w:p>
        </w:tc>
        <w:tc>
          <w:tcPr>
            <w:tcW w:w="1559" w:type="dxa"/>
            <w:tcBorders>
              <w:top w:val="nil"/>
              <w:left w:val="double" w:sz="4" w:space="0" w:color="auto"/>
              <w:bottom w:val="nil"/>
              <w:right w:val="nil"/>
            </w:tcBorders>
            <w:hideMark/>
          </w:tcPr>
          <w:p w:rsidR="005C7D79" w:rsidRPr="000E67D6" w:rsidRDefault="004377A6" w:rsidP="004B2380">
            <w:pPr>
              <w:ind w:rightChars="165" w:right="396"/>
              <w:jc w:val="right"/>
              <w:rPr>
                <w:rFonts w:eastAsia="標楷體"/>
              </w:rPr>
            </w:pPr>
            <w:r w:rsidRPr="000E67D6">
              <w:rPr>
                <w:rFonts w:eastAsia="標楷體" w:hint="eastAsia"/>
              </w:rPr>
              <w:t>1,</w:t>
            </w:r>
            <w:r w:rsidR="00ED30F9" w:rsidRPr="000E67D6">
              <w:rPr>
                <w:rFonts w:eastAsia="標楷體" w:hint="eastAsia"/>
              </w:rPr>
              <w:t>245</w:t>
            </w:r>
          </w:p>
        </w:tc>
        <w:tc>
          <w:tcPr>
            <w:tcW w:w="1560" w:type="dxa"/>
            <w:hideMark/>
          </w:tcPr>
          <w:p w:rsidR="005C7D79" w:rsidRPr="000E67D6" w:rsidRDefault="004377A6" w:rsidP="00ED30F9">
            <w:pPr>
              <w:ind w:rightChars="224" w:right="538"/>
              <w:jc w:val="right"/>
              <w:rPr>
                <w:rFonts w:eastAsia="標楷體"/>
              </w:rPr>
            </w:pPr>
            <w:r w:rsidRPr="000E67D6">
              <w:rPr>
                <w:rFonts w:eastAsia="標楷體"/>
              </w:rPr>
              <w:t>-</w:t>
            </w:r>
            <w:r w:rsidRPr="000E67D6">
              <w:rPr>
                <w:rFonts w:eastAsia="標楷體" w:hint="eastAsia"/>
              </w:rPr>
              <w:t>4</w:t>
            </w:r>
            <w:r w:rsidR="005C7D79" w:rsidRPr="000E67D6">
              <w:rPr>
                <w:rFonts w:eastAsia="標楷體"/>
              </w:rPr>
              <w:t>.</w:t>
            </w:r>
            <w:r w:rsidR="00ED30F9" w:rsidRPr="000E67D6">
              <w:rPr>
                <w:rFonts w:eastAsia="標楷體" w:hint="eastAsia"/>
              </w:rPr>
              <w:t>0</w:t>
            </w:r>
          </w:p>
        </w:tc>
      </w:tr>
      <w:tr w:rsidR="000E67D6" w:rsidRPr="000E67D6" w:rsidTr="00BD58DD">
        <w:trPr>
          <w:trHeight w:val="80"/>
        </w:trPr>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rPr>
                <w:rFonts w:eastAsia="標楷體"/>
              </w:rPr>
            </w:pPr>
            <w:r w:rsidRPr="000E67D6">
              <w:rPr>
                <w:rFonts w:eastAsia="標楷體"/>
              </w:rPr>
              <w:t>汽機車業</w:t>
            </w:r>
          </w:p>
        </w:tc>
        <w:tc>
          <w:tcPr>
            <w:tcW w:w="1559" w:type="dxa"/>
            <w:hideMark/>
          </w:tcPr>
          <w:p w:rsidR="005C7D79" w:rsidRPr="000E67D6" w:rsidRDefault="005C7D79" w:rsidP="00ED30F9">
            <w:pPr>
              <w:spacing w:beforeLines="10" w:before="36"/>
              <w:ind w:rightChars="106" w:right="254"/>
              <w:jc w:val="right"/>
              <w:rPr>
                <w:rFonts w:eastAsia="標楷體"/>
              </w:rPr>
            </w:pPr>
            <w:r w:rsidRPr="000E67D6">
              <w:rPr>
                <w:rFonts w:eastAsia="標楷體"/>
              </w:rPr>
              <w:t xml:space="preserve"> </w:t>
            </w:r>
            <w:r w:rsidR="00ED30F9" w:rsidRPr="000E67D6">
              <w:rPr>
                <w:rFonts w:eastAsia="標楷體" w:hint="eastAsia"/>
              </w:rPr>
              <w:t>487</w:t>
            </w:r>
          </w:p>
        </w:tc>
        <w:tc>
          <w:tcPr>
            <w:tcW w:w="1559" w:type="dxa"/>
            <w:tcBorders>
              <w:top w:val="nil"/>
              <w:left w:val="nil"/>
              <w:bottom w:val="nil"/>
              <w:right w:val="double" w:sz="4" w:space="0" w:color="auto"/>
            </w:tcBorders>
            <w:hideMark/>
          </w:tcPr>
          <w:p w:rsidR="005C7D79" w:rsidRPr="000E67D6" w:rsidRDefault="00ED30F9" w:rsidP="00440626">
            <w:pPr>
              <w:spacing w:beforeLines="10" w:before="36"/>
              <w:ind w:rightChars="224" w:right="538"/>
              <w:jc w:val="right"/>
              <w:rPr>
                <w:rFonts w:eastAsia="標楷體"/>
              </w:rPr>
            </w:pPr>
            <w:r w:rsidRPr="000E67D6">
              <w:rPr>
                <w:rFonts w:eastAsia="標楷體" w:hint="eastAsia"/>
              </w:rPr>
              <w:t>2.2</w:t>
            </w:r>
          </w:p>
        </w:tc>
        <w:tc>
          <w:tcPr>
            <w:tcW w:w="1559" w:type="dxa"/>
            <w:tcBorders>
              <w:top w:val="nil"/>
              <w:left w:val="double" w:sz="4" w:space="0" w:color="auto"/>
              <w:bottom w:val="nil"/>
              <w:right w:val="nil"/>
            </w:tcBorders>
            <w:hideMark/>
          </w:tcPr>
          <w:p w:rsidR="005C7D79" w:rsidRPr="000E67D6" w:rsidRDefault="004377A6" w:rsidP="00ED30F9">
            <w:pPr>
              <w:ind w:rightChars="165" w:right="396"/>
              <w:jc w:val="right"/>
              <w:rPr>
                <w:rFonts w:eastAsia="標楷體"/>
              </w:rPr>
            </w:pPr>
            <w:r w:rsidRPr="000E67D6">
              <w:rPr>
                <w:rFonts w:eastAsia="標楷體" w:hint="eastAsia"/>
              </w:rPr>
              <w:t>4</w:t>
            </w:r>
            <w:r w:rsidR="005C7D79" w:rsidRPr="000E67D6">
              <w:rPr>
                <w:rFonts w:eastAsia="標楷體" w:hint="eastAsia"/>
              </w:rPr>
              <w:t>,</w:t>
            </w:r>
            <w:r w:rsidR="00ED30F9" w:rsidRPr="000E67D6">
              <w:rPr>
                <w:rFonts w:eastAsia="標楷體" w:hint="eastAsia"/>
              </w:rPr>
              <w:t>663</w:t>
            </w:r>
          </w:p>
        </w:tc>
        <w:tc>
          <w:tcPr>
            <w:tcW w:w="1560" w:type="dxa"/>
            <w:hideMark/>
          </w:tcPr>
          <w:p w:rsidR="005C7D79" w:rsidRPr="000E67D6" w:rsidRDefault="004377A6" w:rsidP="00ED30F9">
            <w:pPr>
              <w:ind w:rightChars="224" w:right="538"/>
              <w:jc w:val="right"/>
              <w:rPr>
                <w:rFonts w:eastAsia="標楷體"/>
              </w:rPr>
            </w:pPr>
            <w:r w:rsidRPr="000E67D6">
              <w:rPr>
                <w:rFonts w:eastAsia="標楷體" w:hint="eastAsia"/>
              </w:rPr>
              <w:t>3</w:t>
            </w:r>
            <w:r w:rsidR="005C7D79" w:rsidRPr="000E67D6">
              <w:rPr>
                <w:rFonts w:eastAsia="標楷體"/>
              </w:rPr>
              <w:t>.</w:t>
            </w:r>
            <w:r w:rsidR="00ED30F9" w:rsidRPr="000E67D6">
              <w:rPr>
                <w:rFonts w:eastAsia="標楷體" w:hint="eastAsia"/>
              </w:rPr>
              <w:t>6</w:t>
            </w:r>
          </w:p>
        </w:tc>
      </w:tr>
      <w:tr w:rsidR="000E67D6" w:rsidRPr="000E67D6" w:rsidTr="00BD58DD">
        <w:trPr>
          <w:trHeight w:val="80"/>
        </w:trPr>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rPr>
                <w:rFonts w:eastAsia="標楷體"/>
              </w:rPr>
            </w:pPr>
            <w:r w:rsidRPr="000E67D6">
              <w:rPr>
                <w:rFonts w:eastAsia="標楷體"/>
              </w:rPr>
              <w:t>食品、飲料及菸草業</w:t>
            </w:r>
          </w:p>
        </w:tc>
        <w:tc>
          <w:tcPr>
            <w:tcW w:w="1559" w:type="dxa"/>
            <w:hideMark/>
          </w:tcPr>
          <w:p w:rsidR="005C7D79" w:rsidRPr="000E67D6" w:rsidRDefault="005C7D79" w:rsidP="004B2380">
            <w:pPr>
              <w:spacing w:beforeLines="10" w:before="36"/>
              <w:ind w:rightChars="106" w:right="254"/>
              <w:jc w:val="right"/>
              <w:rPr>
                <w:rFonts w:eastAsia="標楷體"/>
              </w:rPr>
            </w:pPr>
            <w:r w:rsidRPr="000E67D6">
              <w:rPr>
                <w:rFonts w:eastAsia="標楷體"/>
              </w:rPr>
              <w:t xml:space="preserve"> </w:t>
            </w:r>
            <w:r w:rsidR="00C23653" w:rsidRPr="000E67D6">
              <w:rPr>
                <w:rFonts w:eastAsia="標楷體" w:hint="eastAsia"/>
              </w:rPr>
              <w:t>4</w:t>
            </w:r>
            <w:r w:rsidR="00ED30F9" w:rsidRPr="000E67D6">
              <w:rPr>
                <w:rFonts w:eastAsia="標楷體" w:hint="eastAsia"/>
              </w:rPr>
              <w:t>52</w:t>
            </w:r>
          </w:p>
        </w:tc>
        <w:tc>
          <w:tcPr>
            <w:tcW w:w="1559" w:type="dxa"/>
            <w:tcBorders>
              <w:top w:val="nil"/>
              <w:left w:val="nil"/>
              <w:bottom w:val="nil"/>
              <w:right w:val="double" w:sz="4" w:space="0" w:color="auto"/>
            </w:tcBorders>
            <w:hideMark/>
          </w:tcPr>
          <w:p w:rsidR="005C7D79" w:rsidRPr="000E67D6" w:rsidRDefault="00ED30F9" w:rsidP="00440626">
            <w:pPr>
              <w:spacing w:beforeLines="10" w:before="36"/>
              <w:ind w:rightChars="224" w:right="538"/>
              <w:jc w:val="right"/>
              <w:rPr>
                <w:rFonts w:eastAsia="標楷體"/>
              </w:rPr>
            </w:pPr>
            <w:r w:rsidRPr="000E67D6">
              <w:rPr>
                <w:rFonts w:eastAsia="標楷體" w:hint="eastAsia"/>
              </w:rPr>
              <w:t>4.4</w:t>
            </w:r>
          </w:p>
        </w:tc>
        <w:tc>
          <w:tcPr>
            <w:tcW w:w="1559" w:type="dxa"/>
            <w:tcBorders>
              <w:top w:val="nil"/>
              <w:left w:val="double" w:sz="4" w:space="0" w:color="auto"/>
              <w:bottom w:val="nil"/>
              <w:right w:val="nil"/>
            </w:tcBorders>
            <w:hideMark/>
          </w:tcPr>
          <w:p w:rsidR="005C7D79" w:rsidRPr="000E67D6" w:rsidRDefault="004377A6" w:rsidP="00ED30F9">
            <w:pPr>
              <w:ind w:rightChars="165" w:right="396"/>
              <w:jc w:val="right"/>
              <w:rPr>
                <w:rFonts w:eastAsia="標楷體"/>
              </w:rPr>
            </w:pPr>
            <w:r w:rsidRPr="000E67D6">
              <w:rPr>
                <w:rFonts w:eastAsia="標楷體" w:hint="eastAsia"/>
              </w:rPr>
              <w:t>3</w:t>
            </w:r>
            <w:r w:rsidR="005C7D79" w:rsidRPr="000E67D6">
              <w:rPr>
                <w:rFonts w:eastAsia="標楷體" w:hint="eastAsia"/>
              </w:rPr>
              <w:t>,</w:t>
            </w:r>
            <w:r w:rsidR="00ED30F9" w:rsidRPr="000E67D6">
              <w:rPr>
                <w:rFonts w:eastAsia="標楷體" w:hint="eastAsia"/>
              </w:rPr>
              <w:t>578</w:t>
            </w:r>
          </w:p>
        </w:tc>
        <w:tc>
          <w:tcPr>
            <w:tcW w:w="1560" w:type="dxa"/>
            <w:hideMark/>
          </w:tcPr>
          <w:p w:rsidR="005C7D79" w:rsidRPr="000E67D6" w:rsidRDefault="005C7D79" w:rsidP="004B2380">
            <w:pPr>
              <w:ind w:rightChars="224" w:right="538"/>
              <w:jc w:val="right"/>
              <w:rPr>
                <w:rFonts w:eastAsia="標楷體"/>
              </w:rPr>
            </w:pPr>
            <w:r w:rsidRPr="000E67D6">
              <w:rPr>
                <w:rFonts w:eastAsia="標楷體"/>
              </w:rPr>
              <w:t>-</w:t>
            </w:r>
            <w:r w:rsidR="00ED30F9" w:rsidRPr="000E67D6">
              <w:rPr>
                <w:rFonts w:eastAsia="標楷體" w:hint="eastAsia"/>
              </w:rPr>
              <w:t>1.5</w:t>
            </w:r>
          </w:p>
        </w:tc>
      </w:tr>
      <w:tr w:rsidR="000E67D6" w:rsidRPr="000E67D6" w:rsidTr="00BD58DD">
        <w:trPr>
          <w:trHeight w:val="80"/>
        </w:trPr>
        <w:tc>
          <w:tcPr>
            <w:tcW w:w="2722" w:type="dxa"/>
            <w:tcBorders>
              <w:top w:val="nil"/>
              <w:left w:val="nil"/>
              <w:bottom w:val="nil"/>
              <w:right w:val="single" w:sz="4" w:space="0" w:color="auto"/>
            </w:tcBorders>
            <w:hideMark/>
          </w:tcPr>
          <w:p w:rsidR="005C7D79" w:rsidRPr="000E67D6" w:rsidRDefault="005C7D79" w:rsidP="00BD58DD">
            <w:pPr>
              <w:autoSpaceDE w:val="0"/>
              <w:spacing w:line="300" w:lineRule="exact"/>
              <w:ind w:leftChars="100" w:left="240"/>
              <w:rPr>
                <w:rFonts w:eastAsia="標楷體"/>
              </w:rPr>
            </w:pPr>
            <w:r w:rsidRPr="000E67D6">
              <w:rPr>
                <w:rFonts w:eastAsia="標楷體" w:hint="eastAsia"/>
              </w:rPr>
              <w:t>資通訊及家電設備業</w:t>
            </w:r>
          </w:p>
        </w:tc>
        <w:tc>
          <w:tcPr>
            <w:tcW w:w="1559" w:type="dxa"/>
            <w:hideMark/>
          </w:tcPr>
          <w:p w:rsidR="005C7D79" w:rsidRPr="000E67D6" w:rsidRDefault="005C7D79" w:rsidP="00ED30F9">
            <w:pPr>
              <w:spacing w:beforeLines="10" w:before="36"/>
              <w:ind w:rightChars="106" w:right="254"/>
              <w:jc w:val="right"/>
              <w:rPr>
                <w:rFonts w:eastAsia="標楷體"/>
              </w:rPr>
            </w:pPr>
            <w:r w:rsidRPr="000E67D6">
              <w:rPr>
                <w:rFonts w:eastAsia="標楷體"/>
              </w:rPr>
              <w:t xml:space="preserve"> 2</w:t>
            </w:r>
            <w:r w:rsidR="00C23653" w:rsidRPr="000E67D6">
              <w:rPr>
                <w:rFonts w:eastAsia="標楷體" w:hint="eastAsia"/>
              </w:rPr>
              <w:t>8</w:t>
            </w:r>
            <w:r w:rsidR="00ED30F9" w:rsidRPr="000E67D6">
              <w:rPr>
                <w:rFonts w:eastAsia="標楷體" w:hint="eastAsia"/>
              </w:rPr>
              <w:t>6</w:t>
            </w:r>
          </w:p>
        </w:tc>
        <w:tc>
          <w:tcPr>
            <w:tcW w:w="1559" w:type="dxa"/>
            <w:tcBorders>
              <w:top w:val="nil"/>
              <w:left w:val="nil"/>
              <w:bottom w:val="nil"/>
              <w:right w:val="double" w:sz="4" w:space="0" w:color="auto"/>
            </w:tcBorders>
            <w:hideMark/>
          </w:tcPr>
          <w:p w:rsidR="005C7D79" w:rsidRPr="000E67D6" w:rsidRDefault="00ED30F9" w:rsidP="00440626">
            <w:pPr>
              <w:spacing w:beforeLines="10" w:before="36"/>
              <w:ind w:rightChars="224" w:right="538"/>
              <w:jc w:val="right"/>
              <w:rPr>
                <w:rFonts w:eastAsia="標楷體"/>
              </w:rPr>
            </w:pPr>
            <w:r w:rsidRPr="000E67D6">
              <w:rPr>
                <w:rFonts w:eastAsia="標楷體" w:hint="eastAsia"/>
              </w:rPr>
              <w:t>6.9</w:t>
            </w:r>
          </w:p>
        </w:tc>
        <w:tc>
          <w:tcPr>
            <w:tcW w:w="1559" w:type="dxa"/>
            <w:tcBorders>
              <w:top w:val="nil"/>
              <w:left w:val="double" w:sz="4" w:space="0" w:color="auto"/>
              <w:bottom w:val="nil"/>
              <w:right w:val="nil"/>
            </w:tcBorders>
            <w:hideMark/>
          </w:tcPr>
          <w:p w:rsidR="005C7D79" w:rsidRPr="000E67D6" w:rsidRDefault="004377A6" w:rsidP="00ED30F9">
            <w:pPr>
              <w:ind w:rightChars="165" w:right="396"/>
              <w:jc w:val="right"/>
              <w:rPr>
                <w:rFonts w:eastAsia="標楷體"/>
              </w:rPr>
            </w:pPr>
            <w:r w:rsidRPr="000E67D6">
              <w:rPr>
                <w:rFonts w:eastAsia="標楷體" w:hint="eastAsia"/>
              </w:rPr>
              <w:t>2</w:t>
            </w:r>
            <w:r w:rsidR="00ED30F9" w:rsidRPr="000E67D6">
              <w:rPr>
                <w:rFonts w:eastAsia="標楷體" w:hint="eastAsia"/>
              </w:rPr>
              <w:t>,534</w:t>
            </w:r>
          </w:p>
        </w:tc>
        <w:tc>
          <w:tcPr>
            <w:tcW w:w="1560" w:type="dxa"/>
            <w:hideMark/>
          </w:tcPr>
          <w:p w:rsidR="005C7D79" w:rsidRPr="000E67D6" w:rsidRDefault="004377A6" w:rsidP="00ED30F9">
            <w:pPr>
              <w:ind w:rightChars="224" w:right="538"/>
              <w:jc w:val="right"/>
              <w:rPr>
                <w:rFonts w:eastAsia="標楷體"/>
              </w:rPr>
            </w:pPr>
            <w:r w:rsidRPr="000E67D6">
              <w:rPr>
                <w:rFonts w:eastAsia="標楷體"/>
              </w:rPr>
              <w:t>-</w:t>
            </w:r>
            <w:r w:rsidR="00ED30F9" w:rsidRPr="000E67D6">
              <w:rPr>
                <w:rFonts w:eastAsia="標楷體" w:hint="eastAsia"/>
              </w:rPr>
              <w:t>3.7</w:t>
            </w:r>
          </w:p>
        </w:tc>
      </w:tr>
      <w:tr w:rsidR="000E67D6" w:rsidRPr="000E67D6" w:rsidTr="00BD58DD">
        <w:trPr>
          <w:trHeight w:val="80"/>
        </w:trPr>
        <w:tc>
          <w:tcPr>
            <w:tcW w:w="2722" w:type="dxa"/>
            <w:tcBorders>
              <w:top w:val="nil"/>
              <w:left w:val="nil"/>
              <w:bottom w:val="nil"/>
              <w:right w:val="single" w:sz="4" w:space="0" w:color="auto"/>
            </w:tcBorders>
            <w:hideMark/>
          </w:tcPr>
          <w:p w:rsidR="005C7D79" w:rsidRPr="000E67D6" w:rsidRDefault="00C23653" w:rsidP="00BD58DD">
            <w:pPr>
              <w:autoSpaceDE w:val="0"/>
              <w:spacing w:line="300" w:lineRule="exact"/>
              <w:ind w:leftChars="100" w:left="240"/>
              <w:rPr>
                <w:rFonts w:eastAsia="標楷體"/>
              </w:rPr>
            </w:pPr>
            <w:r w:rsidRPr="000E67D6">
              <w:rPr>
                <w:rFonts w:eastAsia="標楷體"/>
              </w:rPr>
              <w:t>燃料零售業</w:t>
            </w:r>
          </w:p>
        </w:tc>
        <w:tc>
          <w:tcPr>
            <w:tcW w:w="1559" w:type="dxa"/>
            <w:hideMark/>
          </w:tcPr>
          <w:p w:rsidR="005C7D79" w:rsidRPr="000E67D6" w:rsidRDefault="005C7D79" w:rsidP="004B2380">
            <w:pPr>
              <w:spacing w:beforeLines="10" w:before="36"/>
              <w:ind w:rightChars="106" w:right="254"/>
              <w:jc w:val="right"/>
              <w:rPr>
                <w:rFonts w:eastAsia="標楷體"/>
              </w:rPr>
            </w:pPr>
            <w:r w:rsidRPr="000E67D6">
              <w:rPr>
                <w:rFonts w:eastAsia="標楷體"/>
              </w:rPr>
              <w:t xml:space="preserve"> </w:t>
            </w:r>
            <w:r w:rsidR="00ED30F9" w:rsidRPr="000E67D6">
              <w:rPr>
                <w:rFonts w:eastAsia="標楷體" w:hint="eastAsia"/>
              </w:rPr>
              <w:t>199</w:t>
            </w:r>
          </w:p>
        </w:tc>
        <w:tc>
          <w:tcPr>
            <w:tcW w:w="1559" w:type="dxa"/>
            <w:tcBorders>
              <w:top w:val="nil"/>
              <w:left w:val="nil"/>
              <w:bottom w:val="nil"/>
              <w:right w:val="double" w:sz="4" w:space="0" w:color="auto"/>
            </w:tcBorders>
            <w:hideMark/>
          </w:tcPr>
          <w:p w:rsidR="005C7D79" w:rsidRPr="000E67D6" w:rsidRDefault="00ED30F9" w:rsidP="00440626">
            <w:pPr>
              <w:spacing w:beforeLines="10" w:before="36"/>
              <w:ind w:rightChars="224" w:right="538"/>
              <w:jc w:val="right"/>
              <w:rPr>
                <w:rFonts w:eastAsia="標楷體"/>
              </w:rPr>
            </w:pPr>
            <w:r w:rsidRPr="000E67D6">
              <w:rPr>
                <w:rFonts w:eastAsia="標楷體" w:hint="eastAsia"/>
              </w:rPr>
              <w:t>11.4</w:t>
            </w:r>
          </w:p>
        </w:tc>
        <w:tc>
          <w:tcPr>
            <w:tcW w:w="1559" w:type="dxa"/>
            <w:tcBorders>
              <w:top w:val="nil"/>
              <w:left w:val="double" w:sz="4" w:space="0" w:color="auto"/>
              <w:bottom w:val="nil"/>
              <w:right w:val="nil"/>
            </w:tcBorders>
            <w:hideMark/>
          </w:tcPr>
          <w:p w:rsidR="005C7D79" w:rsidRPr="000E67D6" w:rsidRDefault="005C7D79" w:rsidP="00ED30F9">
            <w:pPr>
              <w:ind w:rightChars="165" w:right="396"/>
              <w:jc w:val="right"/>
              <w:rPr>
                <w:rFonts w:eastAsia="標楷體"/>
              </w:rPr>
            </w:pPr>
            <w:r w:rsidRPr="000E67D6">
              <w:rPr>
                <w:rFonts w:eastAsia="標楷體"/>
              </w:rPr>
              <w:t>1</w:t>
            </w:r>
            <w:r w:rsidRPr="000E67D6">
              <w:rPr>
                <w:rFonts w:eastAsia="標楷體" w:hint="eastAsia"/>
              </w:rPr>
              <w:t>,</w:t>
            </w:r>
            <w:r w:rsidR="00ED30F9" w:rsidRPr="000E67D6">
              <w:rPr>
                <w:rFonts w:eastAsia="標楷體" w:hint="eastAsia"/>
              </w:rPr>
              <w:t>749</w:t>
            </w:r>
          </w:p>
        </w:tc>
        <w:tc>
          <w:tcPr>
            <w:tcW w:w="1560" w:type="dxa"/>
            <w:hideMark/>
          </w:tcPr>
          <w:p w:rsidR="005C7D79" w:rsidRPr="000E67D6" w:rsidRDefault="00ED30F9" w:rsidP="004B2380">
            <w:pPr>
              <w:ind w:rightChars="224" w:right="538"/>
              <w:jc w:val="right"/>
              <w:rPr>
                <w:rFonts w:eastAsia="標楷體"/>
              </w:rPr>
            </w:pPr>
            <w:r w:rsidRPr="000E67D6">
              <w:rPr>
                <w:rFonts w:eastAsia="標楷體" w:hint="eastAsia"/>
              </w:rPr>
              <w:t>10.3</w:t>
            </w:r>
          </w:p>
        </w:tc>
      </w:tr>
      <w:tr w:rsidR="000E67D6" w:rsidRPr="000E67D6" w:rsidTr="00ED30F9">
        <w:trPr>
          <w:trHeight w:val="80"/>
        </w:trPr>
        <w:tc>
          <w:tcPr>
            <w:tcW w:w="2722" w:type="dxa"/>
            <w:tcBorders>
              <w:top w:val="nil"/>
              <w:left w:val="nil"/>
              <w:right w:val="single" w:sz="4" w:space="0" w:color="auto"/>
            </w:tcBorders>
            <w:hideMark/>
          </w:tcPr>
          <w:p w:rsidR="005C7D79" w:rsidRPr="000E67D6" w:rsidRDefault="00C23653" w:rsidP="00ED30F9">
            <w:pPr>
              <w:snapToGrid w:val="0"/>
              <w:spacing w:line="320" w:lineRule="exact"/>
              <w:ind w:right="-142" w:firstLineChars="100" w:firstLine="240"/>
              <w:rPr>
                <w:rFonts w:eastAsia="標楷體"/>
                <w:sz w:val="22"/>
                <w:szCs w:val="22"/>
              </w:rPr>
            </w:pPr>
            <w:r w:rsidRPr="000E67D6">
              <w:rPr>
                <w:rFonts w:eastAsia="標楷體" w:hint="eastAsia"/>
                <w:szCs w:val="22"/>
              </w:rPr>
              <w:t>無店面零售業</w:t>
            </w:r>
          </w:p>
        </w:tc>
        <w:tc>
          <w:tcPr>
            <w:tcW w:w="1559" w:type="dxa"/>
            <w:hideMark/>
          </w:tcPr>
          <w:p w:rsidR="005C7D79" w:rsidRPr="000E67D6" w:rsidRDefault="005C7D79" w:rsidP="00ED30F9">
            <w:pPr>
              <w:spacing w:beforeLines="10" w:before="36"/>
              <w:ind w:rightChars="106" w:right="254"/>
              <w:jc w:val="right"/>
              <w:rPr>
                <w:rFonts w:eastAsia="標楷體"/>
              </w:rPr>
            </w:pPr>
            <w:r w:rsidRPr="000E67D6">
              <w:rPr>
                <w:rFonts w:eastAsia="標楷體"/>
              </w:rPr>
              <w:t xml:space="preserve"> 19</w:t>
            </w:r>
            <w:r w:rsidR="00ED30F9" w:rsidRPr="000E67D6">
              <w:rPr>
                <w:rFonts w:eastAsia="標楷體" w:hint="eastAsia"/>
              </w:rPr>
              <w:t>0</w:t>
            </w:r>
          </w:p>
        </w:tc>
        <w:tc>
          <w:tcPr>
            <w:tcW w:w="1559" w:type="dxa"/>
            <w:tcBorders>
              <w:top w:val="nil"/>
              <w:left w:val="nil"/>
              <w:right w:val="double" w:sz="4" w:space="0" w:color="auto"/>
            </w:tcBorders>
            <w:hideMark/>
          </w:tcPr>
          <w:p w:rsidR="005C7D79" w:rsidRPr="000E67D6" w:rsidRDefault="00ED30F9" w:rsidP="00440626">
            <w:pPr>
              <w:spacing w:beforeLines="10" w:before="36"/>
              <w:ind w:rightChars="224" w:right="538"/>
              <w:jc w:val="right"/>
              <w:rPr>
                <w:rFonts w:eastAsia="標楷體"/>
              </w:rPr>
            </w:pPr>
            <w:r w:rsidRPr="000E67D6">
              <w:rPr>
                <w:rFonts w:eastAsia="標楷體" w:hint="eastAsia"/>
              </w:rPr>
              <w:t>3.4</w:t>
            </w:r>
          </w:p>
        </w:tc>
        <w:tc>
          <w:tcPr>
            <w:tcW w:w="1559" w:type="dxa"/>
            <w:tcBorders>
              <w:top w:val="nil"/>
              <w:left w:val="double" w:sz="4" w:space="0" w:color="auto"/>
              <w:right w:val="nil"/>
            </w:tcBorders>
            <w:hideMark/>
          </w:tcPr>
          <w:p w:rsidR="005C7D79" w:rsidRPr="000E67D6" w:rsidRDefault="005C7D79" w:rsidP="00ED30F9">
            <w:pPr>
              <w:ind w:rightChars="165" w:right="396"/>
              <w:jc w:val="right"/>
              <w:rPr>
                <w:rFonts w:eastAsia="標楷體"/>
              </w:rPr>
            </w:pPr>
            <w:r w:rsidRPr="000E67D6">
              <w:rPr>
                <w:rFonts w:eastAsia="標楷體"/>
              </w:rPr>
              <w:t>1</w:t>
            </w:r>
            <w:r w:rsidRPr="000E67D6">
              <w:rPr>
                <w:rFonts w:eastAsia="標楷體" w:hint="eastAsia"/>
              </w:rPr>
              <w:t>,</w:t>
            </w:r>
            <w:r w:rsidR="00ED30F9" w:rsidRPr="000E67D6">
              <w:rPr>
                <w:rFonts w:eastAsia="標楷體" w:hint="eastAsia"/>
              </w:rPr>
              <w:t>737</w:t>
            </w:r>
          </w:p>
        </w:tc>
        <w:tc>
          <w:tcPr>
            <w:tcW w:w="1560" w:type="dxa"/>
            <w:hideMark/>
          </w:tcPr>
          <w:p w:rsidR="005C7D79" w:rsidRPr="000E67D6" w:rsidRDefault="00ED30F9" w:rsidP="004B2380">
            <w:pPr>
              <w:ind w:rightChars="224" w:right="538"/>
              <w:jc w:val="right"/>
              <w:rPr>
                <w:rFonts w:eastAsia="標楷體"/>
              </w:rPr>
            </w:pPr>
            <w:r w:rsidRPr="000E67D6">
              <w:rPr>
                <w:rFonts w:eastAsia="標楷體" w:hint="eastAsia"/>
              </w:rPr>
              <w:t>3.9</w:t>
            </w:r>
          </w:p>
        </w:tc>
      </w:tr>
      <w:tr w:rsidR="000E67D6" w:rsidRPr="000E67D6" w:rsidTr="00ED30F9">
        <w:trPr>
          <w:trHeight w:val="80"/>
        </w:trPr>
        <w:tc>
          <w:tcPr>
            <w:tcW w:w="2722" w:type="dxa"/>
            <w:tcBorders>
              <w:top w:val="nil"/>
              <w:left w:val="nil"/>
              <w:right w:val="single" w:sz="4" w:space="0" w:color="auto"/>
            </w:tcBorders>
          </w:tcPr>
          <w:p w:rsidR="00ED30F9" w:rsidRPr="000E67D6" w:rsidRDefault="00ED30F9" w:rsidP="00BD58DD">
            <w:pPr>
              <w:autoSpaceDE w:val="0"/>
              <w:spacing w:line="300" w:lineRule="exact"/>
              <w:ind w:leftChars="100" w:left="240"/>
              <w:rPr>
                <w:rFonts w:eastAsia="標楷體"/>
              </w:rPr>
            </w:pPr>
            <w:r w:rsidRPr="000E67D6">
              <w:rPr>
                <w:rFonts w:eastAsia="標楷體" w:hint="eastAsia"/>
              </w:rPr>
              <w:t>藥品及化妝品業</w:t>
            </w:r>
          </w:p>
        </w:tc>
        <w:tc>
          <w:tcPr>
            <w:tcW w:w="1559" w:type="dxa"/>
            <w:tcBorders>
              <w:top w:val="nil"/>
              <w:left w:val="single" w:sz="4" w:space="0" w:color="auto"/>
              <w:right w:val="nil"/>
            </w:tcBorders>
          </w:tcPr>
          <w:p w:rsidR="00ED30F9" w:rsidRPr="000E67D6" w:rsidRDefault="00ED30F9" w:rsidP="00440626">
            <w:pPr>
              <w:spacing w:beforeLines="10" w:before="36"/>
              <w:ind w:rightChars="106" w:right="254"/>
              <w:jc w:val="right"/>
              <w:rPr>
                <w:rFonts w:eastAsia="標楷體"/>
              </w:rPr>
            </w:pPr>
            <w:r w:rsidRPr="000E67D6">
              <w:rPr>
                <w:rFonts w:eastAsia="標楷體" w:hint="eastAsia"/>
              </w:rPr>
              <w:t>180</w:t>
            </w:r>
          </w:p>
        </w:tc>
        <w:tc>
          <w:tcPr>
            <w:tcW w:w="1559" w:type="dxa"/>
            <w:tcBorders>
              <w:top w:val="nil"/>
              <w:left w:val="nil"/>
              <w:right w:val="double" w:sz="4" w:space="0" w:color="auto"/>
            </w:tcBorders>
          </w:tcPr>
          <w:p w:rsidR="00ED30F9" w:rsidRPr="000E67D6" w:rsidRDefault="00ED30F9" w:rsidP="00440626">
            <w:pPr>
              <w:spacing w:beforeLines="10" w:before="36"/>
              <w:ind w:rightChars="224" w:right="538"/>
              <w:jc w:val="right"/>
              <w:rPr>
                <w:rFonts w:eastAsia="標楷體"/>
              </w:rPr>
            </w:pPr>
            <w:r w:rsidRPr="000E67D6">
              <w:rPr>
                <w:rFonts w:eastAsia="標楷體" w:hint="eastAsia"/>
              </w:rPr>
              <w:t>2.8</w:t>
            </w:r>
          </w:p>
        </w:tc>
        <w:tc>
          <w:tcPr>
            <w:tcW w:w="1559" w:type="dxa"/>
            <w:tcBorders>
              <w:top w:val="nil"/>
              <w:left w:val="double" w:sz="4" w:space="0" w:color="auto"/>
              <w:right w:val="nil"/>
            </w:tcBorders>
          </w:tcPr>
          <w:p w:rsidR="00ED30F9" w:rsidRPr="000E67D6" w:rsidRDefault="00ED30F9" w:rsidP="005C7D79">
            <w:pPr>
              <w:ind w:rightChars="165" w:right="396"/>
              <w:jc w:val="right"/>
              <w:rPr>
                <w:rFonts w:eastAsia="標楷體"/>
              </w:rPr>
            </w:pPr>
            <w:r w:rsidRPr="000E67D6">
              <w:rPr>
                <w:rFonts w:eastAsia="標楷體" w:hint="eastAsia"/>
              </w:rPr>
              <w:t>1,485</w:t>
            </w:r>
          </w:p>
        </w:tc>
        <w:tc>
          <w:tcPr>
            <w:tcW w:w="1560" w:type="dxa"/>
            <w:tcBorders>
              <w:top w:val="nil"/>
              <w:left w:val="nil"/>
              <w:right w:val="nil"/>
            </w:tcBorders>
          </w:tcPr>
          <w:p w:rsidR="00ED30F9" w:rsidRPr="000E67D6" w:rsidRDefault="00ED30F9" w:rsidP="005C7D79">
            <w:pPr>
              <w:ind w:rightChars="224" w:right="538"/>
              <w:jc w:val="right"/>
              <w:rPr>
                <w:rFonts w:eastAsia="標楷體"/>
              </w:rPr>
            </w:pPr>
            <w:r w:rsidRPr="000E67D6">
              <w:rPr>
                <w:rFonts w:eastAsia="標楷體" w:hint="eastAsia"/>
              </w:rPr>
              <w:t>2.9</w:t>
            </w:r>
          </w:p>
        </w:tc>
      </w:tr>
      <w:tr w:rsidR="000E67D6" w:rsidRPr="000E67D6" w:rsidTr="00ED30F9">
        <w:trPr>
          <w:trHeight w:val="80"/>
        </w:trPr>
        <w:tc>
          <w:tcPr>
            <w:tcW w:w="2722" w:type="dxa"/>
            <w:tcBorders>
              <w:left w:val="nil"/>
              <w:bottom w:val="single" w:sz="4" w:space="0" w:color="auto"/>
              <w:right w:val="single" w:sz="4" w:space="0" w:color="auto"/>
            </w:tcBorders>
            <w:hideMark/>
          </w:tcPr>
          <w:p w:rsidR="00803E8C" w:rsidRPr="000E67D6" w:rsidRDefault="00803E8C" w:rsidP="00BD58DD">
            <w:pPr>
              <w:autoSpaceDE w:val="0"/>
              <w:spacing w:line="300" w:lineRule="exact"/>
              <w:ind w:leftChars="100" w:left="240"/>
              <w:rPr>
                <w:rFonts w:eastAsia="標楷體"/>
              </w:rPr>
            </w:pPr>
            <w:r w:rsidRPr="000E67D6">
              <w:rPr>
                <w:rFonts w:eastAsia="標楷體"/>
              </w:rPr>
              <w:t>其他零售業</w:t>
            </w:r>
            <w:r w:rsidRPr="000E67D6">
              <w:rPr>
                <w:rFonts w:eastAsia="標楷體"/>
              </w:rPr>
              <w:t>(</w:t>
            </w:r>
            <w:r w:rsidRPr="000E67D6">
              <w:rPr>
                <w:rFonts w:eastAsia="標楷體"/>
              </w:rPr>
              <w:t>註</w:t>
            </w:r>
            <w:r w:rsidRPr="000E67D6">
              <w:rPr>
                <w:rFonts w:eastAsia="標楷體"/>
              </w:rPr>
              <w:t>)</w:t>
            </w:r>
          </w:p>
        </w:tc>
        <w:tc>
          <w:tcPr>
            <w:tcW w:w="1559" w:type="dxa"/>
            <w:tcBorders>
              <w:left w:val="nil"/>
              <w:bottom w:val="single" w:sz="4" w:space="0" w:color="auto"/>
              <w:right w:val="nil"/>
            </w:tcBorders>
            <w:hideMark/>
          </w:tcPr>
          <w:p w:rsidR="00803E8C" w:rsidRPr="000E67D6" w:rsidRDefault="00ED30F9" w:rsidP="00440626">
            <w:pPr>
              <w:spacing w:beforeLines="10" w:before="36"/>
              <w:ind w:rightChars="106" w:right="254"/>
              <w:jc w:val="right"/>
              <w:rPr>
                <w:rFonts w:eastAsia="標楷體"/>
              </w:rPr>
            </w:pPr>
            <w:r w:rsidRPr="000E67D6">
              <w:rPr>
                <w:rFonts w:eastAsia="標楷體" w:hint="eastAsia"/>
              </w:rPr>
              <w:t>599</w:t>
            </w:r>
          </w:p>
        </w:tc>
        <w:tc>
          <w:tcPr>
            <w:tcW w:w="1559" w:type="dxa"/>
            <w:tcBorders>
              <w:left w:val="nil"/>
              <w:bottom w:val="single" w:sz="4" w:space="0" w:color="auto"/>
              <w:right w:val="double" w:sz="4" w:space="0" w:color="auto"/>
            </w:tcBorders>
            <w:hideMark/>
          </w:tcPr>
          <w:p w:rsidR="00803E8C" w:rsidRPr="000E67D6" w:rsidRDefault="00ED30F9" w:rsidP="00440626">
            <w:pPr>
              <w:spacing w:beforeLines="10" w:before="36"/>
              <w:ind w:rightChars="224" w:right="538"/>
              <w:jc w:val="right"/>
              <w:rPr>
                <w:rFonts w:eastAsia="標楷體"/>
              </w:rPr>
            </w:pPr>
            <w:r w:rsidRPr="000E67D6">
              <w:rPr>
                <w:rFonts w:eastAsia="標楷體" w:hint="eastAsia"/>
              </w:rPr>
              <w:t>-0.8</w:t>
            </w:r>
          </w:p>
        </w:tc>
        <w:tc>
          <w:tcPr>
            <w:tcW w:w="1559" w:type="dxa"/>
            <w:tcBorders>
              <w:left w:val="double" w:sz="4" w:space="0" w:color="auto"/>
              <w:bottom w:val="single" w:sz="4" w:space="0" w:color="auto"/>
              <w:right w:val="nil"/>
            </w:tcBorders>
            <w:hideMark/>
          </w:tcPr>
          <w:p w:rsidR="00803E8C" w:rsidRPr="000E67D6" w:rsidRDefault="00ED30F9" w:rsidP="005C7D79">
            <w:pPr>
              <w:ind w:rightChars="165" w:right="396"/>
              <w:jc w:val="right"/>
              <w:rPr>
                <w:rFonts w:eastAsia="標楷體"/>
              </w:rPr>
            </w:pPr>
            <w:r w:rsidRPr="000E67D6">
              <w:rPr>
                <w:rFonts w:eastAsia="標楷體" w:hint="eastAsia"/>
              </w:rPr>
              <w:t>5,563</w:t>
            </w:r>
          </w:p>
        </w:tc>
        <w:tc>
          <w:tcPr>
            <w:tcW w:w="1560" w:type="dxa"/>
            <w:tcBorders>
              <w:left w:val="nil"/>
              <w:bottom w:val="single" w:sz="4" w:space="0" w:color="auto"/>
              <w:right w:val="nil"/>
            </w:tcBorders>
            <w:hideMark/>
          </w:tcPr>
          <w:p w:rsidR="00803E8C" w:rsidRPr="000E67D6" w:rsidRDefault="00803E8C" w:rsidP="00ED30F9">
            <w:pPr>
              <w:ind w:rightChars="224" w:right="538"/>
              <w:jc w:val="right"/>
              <w:rPr>
                <w:rFonts w:eastAsia="標楷體"/>
              </w:rPr>
            </w:pPr>
            <w:r w:rsidRPr="000E67D6">
              <w:rPr>
                <w:rFonts w:eastAsia="標楷體"/>
              </w:rPr>
              <w:t>-</w:t>
            </w:r>
            <w:r w:rsidR="00ED30F9" w:rsidRPr="000E67D6">
              <w:rPr>
                <w:rFonts w:eastAsia="標楷體" w:hint="eastAsia"/>
              </w:rPr>
              <w:t>4.6</w:t>
            </w:r>
          </w:p>
        </w:tc>
      </w:tr>
    </w:tbl>
    <w:p w:rsidR="00803E8C" w:rsidRPr="000E67D6" w:rsidRDefault="00803E8C" w:rsidP="00803E8C">
      <w:pPr>
        <w:snapToGrid w:val="0"/>
        <w:spacing w:line="320" w:lineRule="exact"/>
        <w:ind w:right="-142"/>
        <w:jc w:val="both"/>
        <w:rPr>
          <w:rFonts w:eastAsia="標楷體"/>
          <w:sz w:val="22"/>
          <w:szCs w:val="22"/>
        </w:rPr>
      </w:pPr>
      <w:r w:rsidRPr="000E67D6">
        <w:rPr>
          <w:rFonts w:eastAsia="標楷體"/>
          <w:bCs/>
          <w:sz w:val="22"/>
          <w:szCs w:val="22"/>
        </w:rPr>
        <w:t>註：其他零售業包</w:t>
      </w:r>
      <w:r w:rsidR="00C23653" w:rsidRPr="000E67D6">
        <w:rPr>
          <w:rFonts w:eastAsia="標楷體" w:hint="eastAsia"/>
          <w:bCs/>
          <w:sz w:val="22"/>
          <w:szCs w:val="22"/>
        </w:rPr>
        <w:t>含布疋及服飾品零售業、</w:t>
      </w:r>
      <w:r w:rsidR="00ED30F9" w:rsidRPr="000E67D6">
        <w:rPr>
          <w:rFonts w:eastAsia="標楷體" w:hint="eastAsia"/>
          <w:bCs/>
          <w:sz w:val="22"/>
          <w:szCs w:val="22"/>
        </w:rPr>
        <w:t>家庭器具及用品</w:t>
      </w:r>
      <w:r w:rsidR="00C23653" w:rsidRPr="000E67D6">
        <w:rPr>
          <w:rFonts w:eastAsia="標楷體" w:hint="eastAsia"/>
          <w:bCs/>
          <w:sz w:val="22"/>
          <w:szCs w:val="22"/>
        </w:rPr>
        <w:t>零售業</w:t>
      </w:r>
      <w:r w:rsidRPr="000E67D6">
        <w:rPr>
          <w:rFonts w:eastAsia="標楷體"/>
          <w:sz w:val="22"/>
          <w:szCs w:val="22"/>
        </w:rPr>
        <w:t>等</w:t>
      </w:r>
      <w:r w:rsidR="00ED30F9" w:rsidRPr="000E67D6">
        <w:rPr>
          <w:rFonts w:eastAsia="標楷體" w:hint="eastAsia"/>
          <w:sz w:val="22"/>
          <w:szCs w:val="22"/>
        </w:rPr>
        <w:t>5</w:t>
      </w:r>
      <w:r w:rsidRPr="000E67D6">
        <w:rPr>
          <w:rFonts w:eastAsia="標楷體"/>
          <w:sz w:val="22"/>
          <w:szCs w:val="22"/>
        </w:rPr>
        <w:t>項中業別。</w:t>
      </w:r>
    </w:p>
    <w:p w:rsidR="00F67965" w:rsidRPr="00AE0D77" w:rsidRDefault="00803E8C" w:rsidP="00803E8C">
      <w:pPr>
        <w:snapToGrid w:val="0"/>
        <w:spacing w:line="320" w:lineRule="exact"/>
        <w:ind w:right="-142"/>
        <w:rPr>
          <w:rFonts w:eastAsia="標楷體"/>
        </w:rPr>
      </w:pPr>
      <w:r w:rsidRPr="00AE0D77">
        <w:rPr>
          <w:rFonts w:eastAsia="標楷體"/>
          <w:sz w:val="22"/>
          <w:szCs w:val="22"/>
        </w:rPr>
        <w:t>資料來源：經濟部統計處。</w:t>
      </w:r>
    </w:p>
    <w:p w:rsidR="00C5241D" w:rsidRDefault="00C5241D">
      <w:pPr>
        <w:widowControl/>
        <w:rPr>
          <w:rFonts w:eastAsia="標楷體"/>
          <w:kern w:val="0"/>
          <w:sz w:val="28"/>
          <w:szCs w:val="20"/>
        </w:rPr>
      </w:pPr>
      <w:r>
        <w:rPr>
          <w:rFonts w:eastAsia="標楷體"/>
          <w:kern w:val="0"/>
          <w:sz w:val="28"/>
          <w:szCs w:val="20"/>
        </w:rPr>
        <w:br w:type="page"/>
      </w:r>
    </w:p>
    <w:p w:rsidR="00233F35" w:rsidRPr="000E67D6" w:rsidRDefault="00233F35" w:rsidP="003E0017">
      <w:pPr>
        <w:widowControl/>
        <w:topLinePunct/>
        <w:snapToGrid w:val="0"/>
        <w:spacing w:beforeLines="100" w:before="360" w:line="300" w:lineRule="auto"/>
        <w:ind w:rightChars="-59" w:right="-142" w:firstLineChars="175" w:firstLine="490"/>
        <w:jc w:val="both"/>
        <w:rPr>
          <w:rFonts w:eastAsia="標楷體"/>
          <w:kern w:val="0"/>
          <w:sz w:val="28"/>
          <w:szCs w:val="20"/>
        </w:rPr>
      </w:pPr>
      <w:r w:rsidRPr="000E67D6">
        <w:rPr>
          <w:rFonts w:eastAsia="標楷體"/>
          <w:kern w:val="0"/>
          <w:sz w:val="28"/>
          <w:szCs w:val="20"/>
        </w:rPr>
        <w:lastRenderedPageBreak/>
        <w:t>106</w:t>
      </w:r>
      <w:r w:rsidRPr="000E67D6">
        <w:rPr>
          <w:rFonts w:eastAsia="標楷體"/>
          <w:kern w:val="0"/>
          <w:sz w:val="28"/>
          <w:szCs w:val="20"/>
        </w:rPr>
        <w:t>年</w:t>
      </w:r>
      <w:r w:rsidR="003E0017" w:rsidRPr="000E67D6">
        <w:rPr>
          <w:rFonts w:eastAsia="標楷體" w:hint="eastAsia"/>
          <w:kern w:val="0"/>
          <w:sz w:val="28"/>
          <w:szCs w:val="20"/>
        </w:rPr>
        <w:t>9</w:t>
      </w:r>
      <w:r w:rsidRPr="000E67D6">
        <w:rPr>
          <w:rFonts w:eastAsia="標楷體"/>
          <w:kern w:val="0"/>
          <w:sz w:val="28"/>
          <w:szCs w:val="20"/>
        </w:rPr>
        <w:t>月綜合商品零售業營業額</w:t>
      </w:r>
      <w:r w:rsidR="00843FF3" w:rsidRPr="000E67D6">
        <w:rPr>
          <w:rFonts w:eastAsia="標楷體"/>
          <w:kern w:val="0"/>
          <w:sz w:val="28"/>
          <w:szCs w:val="20"/>
        </w:rPr>
        <w:t>1,0</w:t>
      </w:r>
      <w:r w:rsidR="00843FF3" w:rsidRPr="000E67D6">
        <w:rPr>
          <w:rFonts w:eastAsia="標楷體" w:hint="eastAsia"/>
          <w:kern w:val="0"/>
          <w:sz w:val="28"/>
          <w:szCs w:val="20"/>
        </w:rPr>
        <w:t>2</w:t>
      </w:r>
      <w:r w:rsidR="003E0017" w:rsidRPr="000E67D6">
        <w:rPr>
          <w:rFonts w:eastAsia="標楷體" w:hint="eastAsia"/>
          <w:kern w:val="0"/>
          <w:sz w:val="28"/>
          <w:szCs w:val="20"/>
        </w:rPr>
        <w:t>0</w:t>
      </w:r>
      <w:r w:rsidRPr="000E67D6">
        <w:rPr>
          <w:rFonts w:eastAsia="標楷體"/>
          <w:kern w:val="0"/>
          <w:sz w:val="28"/>
          <w:szCs w:val="20"/>
        </w:rPr>
        <w:t>億元，較上年同月</w:t>
      </w:r>
      <w:r w:rsidR="00843FF3" w:rsidRPr="000E67D6">
        <w:rPr>
          <w:rFonts w:eastAsia="標楷體" w:hint="eastAsia"/>
          <w:kern w:val="0"/>
          <w:sz w:val="28"/>
          <w:szCs w:val="20"/>
        </w:rPr>
        <w:t>增加</w:t>
      </w:r>
      <w:r w:rsidR="003E0017" w:rsidRPr="000E67D6">
        <w:rPr>
          <w:rFonts w:eastAsia="標楷體" w:hint="eastAsia"/>
          <w:kern w:val="0"/>
          <w:sz w:val="28"/>
          <w:szCs w:val="20"/>
        </w:rPr>
        <w:t>3.3</w:t>
      </w:r>
      <w:r w:rsidR="005C7D79" w:rsidRPr="000E67D6">
        <w:rPr>
          <w:rFonts w:eastAsia="標楷體" w:hint="eastAsia"/>
          <w:kern w:val="0"/>
          <w:sz w:val="28"/>
          <w:szCs w:val="20"/>
        </w:rPr>
        <w:t>%</w:t>
      </w:r>
      <w:r w:rsidR="005C7D79" w:rsidRPr="000E67D6">
        <w:rPr>
          <w:rFonts w:eastAsia="標楷體" w:hint="eastAsia"/>
          <w:kern w:val="0"/>
          <w:sz w:val="28"/>
          <w:szCs w:val="20"/>
        </w:rPr>
        <w:t>，其中</w:t>
      </w:r>
      <w:r w:rsidR="003E0017" w:rsidRPr="000E67D6">
        <w:rPr>
          <w:rFonts w:eastAsia="標楷體" w:hint="eastAsia"/>
          <w:kern w:val="0"/>
          <w:sz w:val="28"/>
          <w:szCs w:val="20"/>
        </w:rPr>
        <w:t>超級市場</w:t>
      </w:r>
      <w:r w:rsidR="005C7D79" w:rsidRPr="000E67D6">
        <w:rPr>
          <w:rFonts w:eastAsia="標楷體" w:hint="eastAsia"/>
          <w:kern w:val="0"/>
          <w:sz w:val="28"/>
          <w:szCs w:val="20"/>
        </w:rPr>
        <w:t>年</w:t>
      </w:r>
      <w:r w:rsidR="005362C0" w:rsidRPr="000E67D6">
        <w:rPr>
          <w:rFonts w:eastAsia="標楷體" w:hint="eastAsia"/>
          <w:kern w:val="0"/>
          <w:sz w:val="28"/>
          <w:szCs w:val="20"/>
        </w:rPr>
        <w:t>增</w:t>
      </w:r>
      <w:r w:rsidR="003E0017" w:rsidRPr="000E67D6">
        <w:rPr>
          <w:rFonts w:eastAsia="標楷體" w:hint="eastAsia"/>
          <w:kern w:val="0"/>
          <w:sz w:val="28"/>
          <w:szCs w:val="20"/>
        </w:rPr>
        <w:t>10.3</w:t>
      </w:r>
      <w:r w:rsidR="005C7D79" w:rsidRPr="000E67D6">
        <w:rPr>
          <w:rFonts w:eastAsia="標楷體" w:hint="eastAsia"/>
          <w:kern w:val="0"/>
          <w:sz w:val="28"/>
          <w:szCs w:val="20"/>
        </w:rPr>
        <w:t>%</w:t>
      </w:r>
      <w:r w:rsidR="003E0017" w:rsidRPr="000E67D6">
        <w:rPr>
          <w:rFonts w:eastAsia="標楷體" w:hint="eastAsia"/>
          <w:kern w:val="0"/>
          <w:sz w:val="28"/>
          <w:szCs w:val="20"/>
        </w:rPr>
        <w:t>，主因業者展店、中元節商機，以及集點活動加持，致來客數增加</w:t>
      </w:r>
      <w:r w:rsidR="005C7D79" w:rsidRPr="000E67D6">
        <w:rPr>
          <w:rFonts w:eastAsia="標楷體" w:hint="eastAsia"/>
          <w:kern w:val="0"/>
          <w:sz w:val="28"/>
          <w:szCs w:val="20"/>
        </w:rPr>
        <w:t>；</w:t>
      </w:r>
      <w:r w:rsidR="005362C0" w:rsidRPr="000E67D6">
        <w:rPr>
          <w:rFonts w:eastAsia="標楷體" w:hint="eastAsia"/>
          <w:kern w:val="0"/>
          <w:sz w:val="28"/>
          <w:szCs w:val="20"/>
        </w:rPr>
        <w:t>便利商店年增</w:t>
      </w:r>
      <w:r w:rsidR="003E0017" w:rsidRPr="000E67D6">
        <w:rPr>
          <w:rFonts w:eastAsia="標楷體" w:hint="eastAsia"/>
          <w:kern w:val="0"/>
          <w:sz w:val="28"/>
          <w:szCs w:val="20"/>
        </w:rPr>
        <w:t>6.1</w:t>
      </w:r>
      <w:r w:rsidR="005362C0" w:rsidRPr="000E67D6">
        <w:rPr>
          <w:rFonts w:eastAsia="標楷體" w:hint="eastAsia"/>
          <w:kern w:val="0"/>
          <w:sz w:val="28"/>
          <w:szCs w:val="20"/>
        </w:rPr>
        <w:t>%</w:t>
      </w:r>
      <w:r w:rsidR="005362C0" w:rsidRPr="000E67D6">
        <w:rPr>
          <w:rFonts w:eastAsia="標楷體" w:hint="eastAsia"/>
          <w:kern w:val="0"/>
          <w:sz w:val="28"/>
          <w:szCs w:val="20"/>
        </w:rPr>
        <w:t>，主因</w:t>
      </w:r>
      <w:r w:rsidR="003E0017" w:rsidRPr="000E67D6">
        <w:rPr>
          <w:rFonts w:eastAsia="標楷體" w:hint="eastAsia"/>
          <w:kern w:val="0"/>
          <w:sz w:val="28"/>
          <w:szCs w:val="20"/>
        </w:rPr>
        <w:t>高溫帶動夏季鮮食及消暑冰、飲品熱銷</w:t>
      </w:r>
      <w:r w:rsidR="005362C0" w:rsidRPr="000E67D6">
        <w:rPr>
          <w:rFonts w:eastAsia="標楷體" w:hint="eastAsia"/>
          <w:kern w:val="0"/>
          <w:sz w:val="28"/>
          <w:szCs w:val="20"/>
        </w:rPr>
        <w:t>；</w:t>
      </w:r>
      <w:r w:rsidR="003E0017" w:rsidRPr="000E67D6">
        <w:rPr>
          <w:rFonts w:eastAsia="標楷體" w:hint="eastAsia"/>
          <w:kern w:val="0"/>
          <w:sz w:val="28"/>
          <w:szCs w:val="20"/>
        </w:rPr>
        <w:t>量販店</w:t>
      </w:r>
      <w:r w:rsidR="005362C0" w:rsidRPr="000E67D6">
        <w:rPr>
          <w:rFonts w:eastAsia="標楷體" w:hint="eastAsia"/>
          <w:kern w:val="0"/>
          <w:sz w:val="28"/>
          <w:szCs w:val="20"/>
        </w:rPr>
        <w:t>年</w:t>
      </w:r>
      <w:r w:rsidR="003E0017" w:rsidRPr="000E67D6">
        <w:rPr>
          <w:rFonts w:eastAsia="標楷體" w:hint="eastAsia"/>
          <w:kern w:val="0"/>
          <w:sz w:val="28"/>
          <w:szCs w:val="20"/>
        </w:rPr>
        <w:t>增</w:t>
      </w:r>
      <w:r w:rsidR="003E0017" w:rsidRPr="000E67D6">
        <w:rPr>
          <w:rFonts w:eastAsia="標楷體" w:hint="eastAsia"/>
          <w:kern w:val="0"/>
          <w:sz w:val="28"/>
          <w:szCs w:val="20"/>
        </w:rPr>
        <w:t>6</w:t>
      </w:r>
      <w:r w:rsidR="005362C0" w:rsidRPr="000E67D6">
        <w:rPr>
          <w:rFonts w:eastAsia="標楷體" w:hint="eastAsia"/>
          <w:kern w:val="0"/>
          <w:sz w:val="28"/>
          <w:szCs w:val="20"/>
        </w:rPr>
        <w:t>.0%</w:t>
      </w:r>
      <w:r w:rsidR="005362C0" w:rsidRPr="000E67D6">
        <w:rPr>
          <w:rFonts w:eastAsia="標楷體" w:hint="eastAsia"/>
          <w:kern w:val="0"/>
          <w:sz w:val="28"/>
          <w:szCs w:val="20"/>
        </w:rPr>
        <w:t>，</w:t>
      </w:r>
      <w:r w:rsidR="003E0017" w:rsidRPr="000E67D6">
        <w:rPr>
          <w:rFonts w:eastAsia="標楷體" w:hint="eastAsia"/>
          <w:kern w:val="0"/>
          <w:sz w:val="28"/>
          <w:szCs w:val="20"/>
        </w:rPr>
        <w:t>主因今年中元節落在</w:t>
      </w:r>
      <w:r w:rsidR="003E0017" w:rsidRPr="000E67D6">
        <w:rPr>
          <w:rFonts w:eastAsia="標楷體"/>
          <w:kern w:val="0"/>
          <w:sz w:val="28"/>
          <w:szCs w:val="20"/>
        </w:rPr>
        <w:t>9</w:t>
      </w:r>
      <w:r w:rsidR="003E0017" w:rsidRPr="000E67D6">
        <w:rPr>
          <w:rFonts w:eastAsia="標楷體" w:hint="eastAsia"/>
          <w:kern w:val="0"/>
          <w:sz w:val="28"/>
          <w:szCs w:val="20"/>
        </w:rPr>
        <w:t>月</w:t>
      </w:r>
      <w:r w:rsidR="003E0017" w:rsidRPr="000E67D6">
        <w:rPr>
          <w:rFonts w:eastAsia="標楷體"/>
          <w:kern w:val="0"/>
          <w:sz w:val="28"/>
          <w:szCs w:val="20"/>
        </w:rPr>
        <w:t>5</w:t>
      </w:r>
      <w:r w:rsidR="003E0017" w:rsidRPr="000E67D6">
        <w:rPr>
          <w:rFonts w:eastAsia="標楷體" w:hint="eastAsia"/>
          <w:kern w:val="0"/>
          <w:sz w:val="28"/>
          <w:szCs w:val="20"/>
        </w:rPr>
        <w:t>日，加上引進獨賣商品，帶動銷售熱潮；百貨公司則因部分業者週年慶檔期落點不同，年減</w:t>
      </w:r>
      <w:r w:rsidR="003E0017" w:rsidRPr="000E67D6">
        <w:rPr>
          <w:rFonts w:eastAsia="標楷體"/>
          <w:kern w:val="0"/>
          <w:sz w:val="28"/>
          <w:szCs w:val="20"/>
        </w:rPr>
        <w:t>4.9%</w:t>
      </w:r>
      <w:r w:rsidR="003E0017" w:rsidRPr="000E67D6">
        <w:rPr>
          <w:rFonts w:eastAsia="標楷體" w:hint="eastAsia"/>
          <w:kern w:val="0"/>
          <w:sz w:val="28"/>
          <w:szCs w:val="20"/>
        </w:rPr>
        <w:t>。</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3E0017" w:rsidRPr="000E67D6">
        <w:rPr>
          <w:rFonts w:eastAsia="標楷體" w:hint="eastAsia"/>
          <w:kern w:val="0"/>
          <w:sz w:val="28"/>
          <w:szCs w:val="20"/>
        </w:rPr>
        <w:t>9</w:t>
      </w:r>
      <w:r w:rsidRPr="000E67D6">
        <w:rPr>
          <w:rFonts w:eastAsia="標楷體"/>
          <w:kern w:val="0"/>
          <w:sz w:val="28"/>
          <w:szCs w:val="20"/>
        </w:rPr>
        <w:t>月綜合商品零售業營業額</w:t>
      </w:r>
      <w:r w:rsidR="003E0017" w:rsidRPr="000E67D6">
        <w:rPr>
          <w:rFonts w:eastAsia="標楷體" w:hint="eastAsia"/>
          <w:kern w:val="0"/>
          <w:sz w:val="28"/>
          <w:szCs w:val="20"/>
        </w:rPr>
        <w:t>8,939</w:t>
      </w:r>
      <w:r w:rsidRPr="000E67D6">
        <w:rPr>
          <w:rFonts w:eastAsia="標楷體"/>
          <w:kern w:val="0"/>
          <w:sz w:val="28"/>
          <w:szCs w:val="20"/>
        </w:rPr>
        <w:t>億元，較上年同期增加</w:t>
      </w:r>
      <w:r w:rsidRPr="000E67D6">
        <w:rPr>
          <w:rFonts w:eastAsia="標楷體"/>
          <w:kern w:val="0"/>
          <w:sz w:val="28"/>
          <w:szCs w:val="20"/>
        </w:rPr>
        <w:t>0.</w:t>
      </w:r>
      <w:r w:rsidR="003E0017" w:rsidRPr="000E67D6">
        <w:rPr>
          <w:rFonts w:eastAsia="標楷體" w:hint="eastAsia"/>
          <w:kern w:val="0"/>
          <w:sz w:val="28"/>
          <w:szCs w:val="20"/>
        </w:rPr>
        <w:t>9</w:t>
      </w:r>
      <w:r w:rsidRPr="000E67D6">
        <w:rPr>
          <w:rFonts w:eastAsia="標楷體"/>
          <w:kern w:val="0"/>
          <w:sz w:val="28"/>
          <w:szCs w:val="20"/>
        </w:rPr>
        <w:t>%</w:t>
      </w:r>
      <w:r w:rsidRPr="000E67D6">
        <w:rPr>
          <w:rFonts w:eastAsia="標楷體"/>
          <w:kern w:val="0"/>
          <w:sz w:val="28"/>
          <w:szCs w:val="20"/>
        </w:rPr>
        <w:t>。</w:t>
      </w:r>
    </w:p>
    <w:p w:rsidR="00233F35" w:rsidRPr="000E67D6" w:rsidRDefault="00233F35" w:rsidP="00233F35">
      <w:pPr>
        <w:widowControl/>
        <w:spacing w:beforeLines="50" w:before="180"/>
        <w:rPr>
          <w:rFonts w:eastAsia="標楷體"/>
          <w:b/>
          <w:bCs/>
          <w:kern w:val="0"/>
          <w:sz w:val="28"/>
          <w:szCs w:val="20"/>
        </w:rPr>
      </w:pPr>
      <w:r w:rsidRPr="00AE0D77">
        <w:rPr>
          <w:rFonts w:eastAsia="標楷體"/>
          <w:b/>
          <w:bCs/>
          <w:kern w:val="0"/>
          <w:sz w:val="28"/>
          <w:szCs w:val="20"/>
        </w:rPr>
        <w:t>４、</w:t>
      </w:r>
      <w:r w:rsidRPr="000E67D6">
        <w:rPr>
          <w:rFonts w:eastAsia="標楷體"/>
          <w:b/>
          <w:bCs/>
          <w:kern w:val="0"/>
          <w:sz w:val="28"/>
          <w:szCs w:val="20"/>
        </w:rPr>
        <w:t>106</w:t>
      </w:r>
      <w:r w:rsidRPr="000E67D6">
        <w:rPr>
          <w:rFonts w:eastAsia="標楷體"/>
          <w:b/>
          <w:bCs/>
          <w:kern w:val="0"/>
          <w:sz w:val="28"/>
          <w:szCs w:val="20"/>
        </w:rPr>
        <w:t>年</w:t>
      </w:r>
      <w:r w:rsidR="000C315C" w:rsidRPr="000E67D6">
        <w:rPr>
          <w:rFonts w:eastAsia="標楷體" w:hint="eastAsia"/>
          <w:b/>
          <w:bCs/>
          <w:kern w:val="0"/>
          <w:sz w:val="28"/>
          <w:szCs w:val="20"/>
        </w:rPr>
        <w:t>9</w:t>
      </w:r>
      <w:r w:rsidRPr="000E67D6">
        <w:rPr>
          <w:rFonts w:eastAsia="標楷體"/>
          <w:b/>
          <w:bCs/>
          <w:kern w:val="0"/>
          <w:sz w:val="28"/>
          <w:szCs w:val="20"/>
        </w:rPr>
        <w:t>月餐飲業營業額增加</w:t>
      </w:r>
      <w:r w:rsidR="000C315C" w:rsidRPr="000E67D6">
        <w:rPr>
          <w:rFonts w:eastAsia="標楷體" w:hint="eastAsia"/>
          <w:b/>
          <w:bCs/>
          <w:kern w:val="0"/>
          <w:sz w:val="28"/>
          <w:szCs w:val="20"/>
        </w:rPr>
        <w:t>0.9</w:t>
      </w:r>
      <w:r w:rsidRPr="000E67D6">
        <w:rPr>
          <w:rFonts w:eastAsia="標楷體"/>
          <w:b/>
          <w:bCs/>
          <w:kern w:val="0"/>
          <w:sz w:val="28"/>
          <w:szCs w:val="20"/>
        </w:rPr>
        <w:t>%</w:t>
      </w:r>
    </w:p>
    <w:p w:rsidR="00233F35" w:rsidRPr="000E67D6" w:rsidRDefault="00233F35" w:rsidP="00233F35">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0C315C" w:rsidRPr="000E67D6">
        <w:rPr>
          <w:rFonts w:eastAsia="標楷體" w:hint="eastAsia"/>
          <w:kern w:val="0"/>
          <w:sz w:val="28"/>
          <w:szCs w:val="20"/>
        </w:rPr>
        <w:t>9</w:t>
      </w:r>
      <w:r w:rsidRPr="000E67D6">
        <w:rPr>
          <w:rFonts w:eastAsia="標楷體"/>
          <w:kern w:val="0"/>
          <w:sz w:val="28"/>
          <w:szCs w:val="20"/>
        </w:rPr>
        <w:t>月餐飲業營業額</w:t>
      </w:r>
      <w:r w:rsidR="005362C0" w:rsidRPr="000E67D6">
        <w:rPr>
          <w:rFonts w:eastAsia="標楷體"/>
          <w:kern w:val="0"/>
          <w:sz w:val="28"/>
          <w:szCs w:val="20"/>
        </w:rPr>
        <w:t>3</w:t>
      </w:r>
      <w:r w:rsidR="000C315C" w:rsidRPr="000E67D6">
        <w:rPr>
          <w:rFonts w:eastAsia="標楷體" w:hint="eastAsia"/>
          <w:kern w:val="0"/>
          <w:sz w:val="28"/>
          <w:szCs w:val="20"/>
        </w:rPr>
        <w:t>55</w:t>
      </w:r>
      <w:r w:rsidRPr="000E67D6">
        <w:rPr>
          <w:rFonts w:eastAsia="標楷體"/>
          <w:kern w:val="0"/>
          <w:sz w:val="28"/>
          <w:szCs w:val="20"/>
        </w:rPr>
        <w:t>億元，較上年同月增加</w:t>
      </w:r>
      <w:r w:rsidR="000C315C" w:rsidRPr="000E67D6">
        <w:rPr>
          <w:rFonts w:eastAsia="標楷體" w:hint="eastAsia"/>
          <w:kern w:val="0"/>
          <w:sz w:val="28"/>
          <w:szCs w:val="20"/>
        </w:rPr>
        <w:t>0.9</w:t>
      </w:r>
      <w:r w:rsidRPr="000E67D6">
        <w:rPr>
          <w:rFonts w:eastAsia="標楷體"/>
          <w:kern w:val="0"/>
          <w:sz w:val="28"/>
          <w:szCs w:val="20"/>
        </w:rPr>
        <w:t>%</w:t>
      </w:r>
      <w:r w:rsidRPr="000E67D6">
        <w:rPr>
          <w:rFonts w:eastAsia="標楷體"/>
          <w:kern w:val="0"/>
          <w:sz w:val="28"/>
          <w:szCs w:val="20"/>
        </w:rPr>
        <w:t>，</w:t>
      </w:r>
      <w:r w:rsidR="00E04CDD" w:rsidRPr="000E67D6">
        <w:rPr>
          <w:rFonts w:eastAsia="標楷體" w:hint="eastAsia"/>
          <w:kern w:val="0"/>
          <w:sz w:val="28"/>
          <w:szCs w:val="20"/>
        </w:rPr>
        <w:t>其中餐館</w:t>
      </w:r>
      <w:r w:rsidR="000C315C" w:rsidRPr="000E67D6">
        <w:rPr>
          <w:rFonts w:eastAsia="標楷體" w:hint="eastAsia"/>
          <w:kern w:val="0"/>
          <w:sz w:val="28"/>
          <w:szCs w:val="20"/>
        </w:rPr>
        <w:t>業略減</w:t>
      </w:r>
      <w:r w:rsidR="000C315C" w:rsidRPr="000E67D6">
        <w:rPr>
          <w:rFonts w:eastAsia="標楷體" w:hint="eastAsia"/>
          <w:kern w:val="0"/>
          <w:sz w:val="28"/>
          <w:szCs w:val="20"/>
        </w:rPr>
        <w:t>0.1%</w:t>
      </w:r>
      <w:r w:rsidR="000C315C" w:rsidRPr="000E67D6">
        <w:rPr>
          <w:rFonts w:eastAsia="標楷體" w:hint="eastAsia"/>
          <w:kern w:val="0"/>
          <w:sz w:val="28"/>
          <w:szCs w:val="20"/>
        </w:rPr>
        <w:t>，主</w:t>
      </w:r>
      <w:r w:rsidR="005362C0" w:rsidRPr="000E67D6">
        <w:rPr>
          <w:rFonts w:eastAsia="標楷體" w:hint="eastAsia"/>
          <w:kern w:val="0"/>
          <w:sz w:val="28"/>
          <w:szCs w:val="20"/>
        </w:rPr>
        <w:t>因</w:t>
      </w:r>
      <w:r w:rsidR="000C315C" w:rsidRPr="000E67D6">
        <w:rPr>
          <w:rFonts w:eastAsia="標楷體" w:hint="eastAsia"/>
          <w:kern w:val="0"/>
          <w:sz w:val="28"/>
          <w:szCs w:val="20"/>
        </w:rPr>
        <w:t>婚宴減少，加上去年同期中秋節慶聚餐墊高基期所致</w:t>
      </w:r>
      <w:r w:rsidR="00E04CDD" w:rsidRPr="000E67D6">
        <w:rPr>
          <w:rFonts w:eastAsia="標楷體" w:hint="eastAsia"/>
          <w:kern w:val="0"/>
          <w:sz w:val="28"/>
          <w:szCs w:val="20"/>
        </w:rPr>
        <w:t>；飲料店業因</w:t>
      </w:r>
      <w:r w:rsidR="00D3040C" w:rsidRPr="000E67D6">
        <w:rPr>
          <w:rFonts w:eastAsia="標楷體" w:hint="eastAsia"/>
          <w:kern w:val="0"/>
          <w:sz w:val="28"/>
          <w:szCs w:val="20"/>
        </w:rPr>
        <w:t>展店貢獻及</w:t>
      </w:r>
      <w:r w:rsidR="005362C0" w:rsidRPr="000E67D6">
        <w:rPr>
          <w:rFonts w:eastAsia="標楷體" w:hint="eastAsia"/>
          <w:kern w:val="0"/>
          <w:sz w:val="28"/>
          <w:szCs w:val="20"/>
        </w:rPr>
        <w:t>天氣酷熱</w:t>
      </w:r>
      <w:r w:rsidR="00D3040C" w:rsidRPr="000E67D6">
        <w:rPr>
          <w:rFonts w:eastAsia="標楷體" w:hint="eastAsia"/>
          <w:kern w:val="0"/>
          <w:sz w:val="28"/>
          <w:szCs w:val="20"/>
        </w:rPr>
        <w:t>帶動</w:t>
      </w:r>
      <w:r w:rsidR="005362C0" w:rsidRPr="000E67D6">
        <w:rPr>
          <w:rFonts w:eastAsia="標楷體" w:hint="eastAsia"/>
          <w:kern w:val="0"/>
          <w:sz w:val="28"/>
          <w:szCs w:val="20"/>
        </w:rPr>
        <w:t>冰飲品需求</w:t>
      </w:r>
      <w:r w:rsidR="00D3040C" w:rsidRPr="000E67D6">
        <w:rPr>
          <w:rFonts w:eastAsia="標楷體" w:hint="eastAsia"/>
          <w:kern w:val="0"/>
          <w:sz w:val="28"/>
          <w:szCs w:val="20"/>
        </w:rPr>
        <w:t>強勁</w:t>
      </w:r>
      <w:r w:rsidR="005362C0" w:rsidRPr="000E67D6">
        <w:rPr>
          <w:rFonts w:eastAsia="標楷體" w:hint="eastAsia"/>
          <w:kern w:val="0"/>
          <w:sz w:val="28"/>
          <w:szCs w:val="20"/>
        </w:rPr>
        <w:t>，年增</w:t>
      </w:r>
      <w:r w:rsidR="00D3040C" w:rsidRPr="000E67D6">
        <w:rPr>
          <w:rFonts w:eastAsia="標楷體" w:hint="eastAsia"/>
          <w:kern w:val="0"/>
          <w:sz w:val="28"/>
          <w:szCs w:val="20"/>
        </w:rPr>
        <w:t>10.2</w:t>
      </w:r>
      <w:r w:rsidR="005362C0" w:rsidRPr="000E67D6">
        <w:rPr>
          <w:rFonts w:eastAsia="標楷體" w:hint="eastAsia"/>
          <w:kern w:val="0"/>
          <w:sz w:val="28"/>
          <w:szCs w:val="20"/>
        </w:rPr>
        <w:t>%</w:t>
      </w:r>
      <w:r w:rsidRPr="000E67D6">
        <w:rPr>
          <w:rFonts w:eastAsia="標楷體"/>
          <w:kern w:val="0"/>
          <w:sz w:val="28"/>
          <w:szCs w:val="20"/>
        </w:rPr>
        <w:t>。累計</w:t>
      </w:r>
      <w:r w:rsidRPr="000E67D6">
        <w:rPr>
          <w:rFonts w:eastAsia="標楷體"/>
          <w:kern w:val="0"/>
          <w:sz w:val="28"/>
          <w:szCs w:val="20"/>
        </w:rPr>
        <w:t>1</w:t>
      </w:r>
      <w:r w:rsidRPr="000E67D6">
        <w:rPr>
          <w:rFonts w:eastAsia="標楷體"/>
          <w:kern w:val="0"/>
          <w:sz w:val="28"/>
          <w:szCs w:val="20"/>
        </w:rPr>
        <w:t>至</w:t>
      </w:r>
      <w:r w:rsidR="00D3040C" w:rsidRPr="000E67D6">
        <w:rPr>
          <w:rFonts w:eastAsia="標楷體" w:hint="eastAsia"/>
          <w:kern w:val="0"/>
          <w:sz w:val="28"/>
          <w:szCs w:val="20"/>
        </w:rPr>
        <w:t>9</w:t>
      </w:r>
      <w:r w:rsidRPr="000E67D6">
        <w:rPr>
          <w:rFonts w:eastAsia="標楷體"/>
          <w:kern w:val="0"/>
          <w:sz w:val="28"/>
          <w:szCs w:val="20"/>
        </w:rPr>
        <w:t>月餐飲業營業額</w:t>
      </w:r>
      <w:r w:rsidR="005362C0" w:rsidRPr="000E67D6">
        <w:rPr>
          <w:rFonts w:eastAsia="標楷體" w:hint="eastAsia"/>
          <w:kern w:val="0"/>
          <w:sz w:val="28"/>
          <w:szCs w:val="20"/>
        </w:rPr>
        <w:t>3</w:t>
      </w:r>
      <w:r w:rsidR="00E04CDD" w:rsidRPr="000E67D6">
        <w:rPr>
          <w:rFonts w:eastAsia="標楷體"/>
          <w:kern w:val="0"/>
          <w:sz w:val="28"/>
          <w:szCs w:val="20"/>
        </w:rPr>
        <w:t>,</w:t>
      </w:r>
      <w:r w:rsidR="00D3040C" w:rsidRPr="000E67D6">
        <w:rPr>
          <w:rFonts w:eastAsia="標楷體" w:hint="eastAsia"/>
          <w:kern w:val="0"/>
          <w:sz w:val="28"/>
          <w:szCs w:val="20"/>
        </w:rPr>
        <w:t>382</w:t>
      </w:r>
      <w:r w:rsidRPr="000E67D6">
        <w:rPr>
          <w:rFonts w:eastAsia="標楷體"/>
          <w:kern w:val="0"/>
          <w:sz w:val="28"/>
          <w:szCs w:val="20"/>
        </w:rPr>
        <w:t>億元，較上年同期增加</w:t>
      </w:r>
      <w:r w:rsidRPr="000E67D6">
        <w:rPr>
          <w:rFonts w:eastAsia="標楷體" w:hint="eastAsia"/>
          <w:kern w:val="0"/>
          <w:sz w:val="28"/>
          <w:szCs w:val="20"/>
        </w:rPr>
        <w:t>2</w:t>
      </w:r>
      <w:r w:rsidRPr="000E67D6">
        <w:rPr>
          <w:rFonts w:eastAsia="標楷體"/>
          <w:kern w:val="0"/>
          <w:sz w:val="28"/>
          <w:szCs w:val="20"/>
        </w:rPr>
        <w:t>.</w:t>
      </w:r>
      <w:r w:rsidR="00D3040C" w:rsidRPr="000E67D6">
        <w:rPr>
          <w:rFonts w:eastAsia="標楷體" w:hint="eastAsia"/>
          <w:kern w:val="0"/>
          <w:sz w:val="28"/>
          <w:szCs w:val="20"/>
        </w:rPr>
        <w:t>7</w:t>
      </w:r>
      <w:r w:rsidRPr="000E67D6">
        <w:rPr>
          <w:rFonts w:eastAsia="標楷體"/>
          <w:kern w:val="0"/>
          <w:sz w:val="28"/>
          <w:szCs w:val="20"/>
        </w:rPr>
        <w:t>%</w:t>
      </w:r>
      <w:r w:rsidRPr="000E67D6">
        <w:rPr>
          <w:rFonts w:eastAsia="標楷體"/>
          <w:kern w:val="0"/>
          <w:sz w:val="28"/>
          <w:szCs w:val="20"/>
        </w:rPr>
        <w:t>。</w:t>
      </w:r>
    </w:p>
    <w:p w:rsidR="00233F35" w:rsidRPr="00AE0D77" w:rsidRDefault="00233F35" w:rsidP="00233F3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233F35"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233F35" w:rsidRPr="00AE0D77" w:rsidRDefault="00233F35"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233F35" w:rsidRPr="00AE0D77" w:rsidRDefault="00233F35" w:rsidP="005D7F8A">
            <w:pPr>
              <w:snapToGrid w:val="0"/>
              <w:spacing w:line="300" w:lineRule="exact"/>
              <w:ind w:left="28"/>
              <w:jc w:val="center"/>
              <w:rPr>
                <w:rFonts w:eastAsia="標楷體"/>
              </w:rPr>
            </w:pPr>
            <w:r w:rsidRPr="00AE0D77">
              <w:rPr>
                <w:rFonts w:eastAsia="標楷體"/>
              </w:rPr>
              <w:t>106</w:t>
            </w:r>
            <w:r w:rsidRPr="00AE0D77">
              <w:rPr>
                <w:rFonts w:eastAsia="標楷體"/>
              </w:rPr>
              <w:t>年</w:t>
            </w:r>
            <w:r w:rsidR="005D7F8A">
              <w:rPr>
                <w:rFonts w:eastAsia="標楷體" w:hint="eastAsia"/>
              </w:rPr>
              <w:t>9</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233F35" w:rsidRPr="00AE0D77" w:rsidRDefault="00233F35"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233F35" w:rsidRPr="00AE0D77" w:rsidRDefault="00233F35" w:rsidP="005D7F8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5D7F8A">
              <w:rPr>
                <w:rFonts w:eastAsia="標楷體" w:hint="eastAsia"/>
              </w:rPr>
              <w:t>9</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233F35" w:rsidRPr="00AE0D77" w:rsidRDefault="00233F35" w:rsidP="00BD58DD">
            <w:pPr>
              <w:snapToGrid w:val="0"/>
              <w:spacing w:line="300" w:lineRule="exact"/>
              <w:ind w:left="28" w:right="-142"/>
              <w:jc w:val="center"/>
              <w:rPr>
                <w:rFonts w:eastAsia="標楷體"/>
              </w:rPr>
            </w:pPr>
          </w:p>
        </w:tc>
      </w:tr>
      <w:tr w:rsidR="00233F35" w:rsidRPr="00AE0D77" w:rsidTr="00BD58DD">
        <w:tc>
          <w:tcPr>
            <w:tcW w:w="0" w:type="auto"/>
            <w:vMerge/>
            <w:tcBorders>
              <w:top w:val="single" w:sz="4" w:space="0" w:color="auto"/>
              <w:left w:val="nil"/>
              <w:bottom w:val="single" w:sz="4" w:space="0" w:color="auto"/>
              <w:right w:val="single" w:sz="4" w:space="0" w:color="auto"/>
            </w:tcBorders>
            <w:vAlign w:val="center"/>
            <w:hideMark/>
          </w:tcPr>
          <w:p w:rsidR="00233F35" w:rsidRPr="00AE0D77" w:rsidRDefault="00233F35" w:rsidP="00BD58DD">
            <w:pPr>
              <w:widowControl/>
              <w:rPr>
                <w:rFonts w:eastAsia="標楷體"/>
              </w:rPr>
            </w:pPr>
          </w:p>
        </w:tc>
        <w:tc>
          <w:tcPr>
            <w:tcW w:w="1559" w:type="dxa"/>
            <w:tcBorders>
              <w:top w:val="nil"/>
              <w:left w:val="nil"/>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233F35" w:rsidRPr="00AE0D77" w:rsidTr="00BD58DD">
        <w:tc>
          <w:tcPr>
            <w:tcW w:w="2722" w:type="dxa"/>
            <w:tcBorders>
              <w:top w:val="single" w:sz="4" w:space="0" w:color="auto"/>
              <w:left w:val="nil"/>
              <w:bottom w:val="nil"/>
              <w:right w:val="single" w:sz="4" w:space="0" w:color="auto"/>
            </w:tcBorders>
            <w:hideMark/>
          </w:tcPr>
          <w:p w:rsidR="00233F35" w:rsidRPr="00AE0D77" w:rsidRDefault="00233F35"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233F35" w:rsidRPr="000E67D6" w:rsidRDefault="005C7D79" w:rsidP="000C315C">
            <w:pPr>
              <w:ind w:rightChars="165" w:right="396"/>
              <w:jc w:val="right"/>
              <w:rPr>
                <w:rFonts w:eastAsia="標楷體"/>
              </w:rPr>
            </w:pPr>
            <w:r w:rsidRPr="000E67D6">
              <w:rPr>
                <w:rFonts w:eastAsia="標楷體"/>
              </w:rPr>
              <w:t>3</w:t>
            </w:r>
            <w:r w:rsidR="000C315C" w:rsidRPr="000E67D6">
              <w:rPr>
                <w:rFonts w:eastAsia="標楷體" w:hint="eastAsia"/>
              </w:rPr>
              <w:t>55</w:t>
            </w:r>
          </w:p>
        </w:tc>
        <w:tc>
          <w:tcPr>
            <w:tcW w:w="1559" w:type="dxa"/>
            <w:tcBorders>
              <w:top w:val="single" w:sz="4" w:space="0" w:color="auto"/>
              <w:left w:val="nil"/>
              <w:bottom w:val="nil"/>
              <w:right w:val="double" w:sz="4" w:space="0" w:color="auto"/>
            </w:tcBorders>
            <w:hideMark/>
          </w:tcPr>
          <w:p w:rsidR="00233F35" w:rsidRPr="000E67D6" w:rsidRDefault="000C315C" w:rsidP="00E04CDD">
            <w:pPr>
              <w:ind w:rightChars="224" w:right="538"/>
              <w:jc w:val="right"/>
              <w:rPr>
                <w:rFonts w:eastAsia="標楷體"/>
              </w:rPr>
            </w:pPr>
            <w:r w:rsidRPr="000E67D6">
              <w:rPr>
                <w:rFonts w:eastAsia="標楷體" w:hint="eastAsia"/>
              </w:rPr>
              <w:t>0.9</w:t>
            </w:r>
          </w:p>
        </w:tc>
        <w:tc>
          <w:tcPr>
            <w:tcW w:w="1559" w:type="dxa"/>
            <w:tcBorders>
              <w:top w:val="single" w:sz="4" w:space="0" w:color="auto"/>
              <w:left w:val="double" w:sz="4" w:space="0" w:color="auto"/>
              <w:bottom w:val="nil"/>
              <w:right w:val="nil"/>
            </w:tcBorders>
            <w:hideMark/>
          </w:tcPr>
          <w:p w:rsidR="00233F35" w:rsidRPr="000E67D6" w:rsidRDefault="005362C0" w:rsidP="000C315C">
            <w:pPr>
              <w:ind w:rightChars="165" w:right="396"/>
              <w:jc w:val="right"/>
              <w:rPr>
                <w:rFonts w:eastAsia="標楷體"/>
              </w:rPr>
            </w:pPr>
            <w:r w:rsidRPr="000E67D6">
              <w:rPr>
                <w:rFonts w:eastAsia="標楷體" w:hint="eastAsia"/>
              </w:rPr>
              <w:t>3</w:t>
            </w:r>
            <w:r w:rsidR="00E04CDD" w:rsidRPr="000E67D6">
              <w:rPr>
                <w:rFonts w:eastAsia="標楷體"/>
              </w:rPr>
              <w:t>,</w:t>
            </w:r>
            <w:r w:rsidR="000C315C" w:rsidRPr="000E67D6">
              <w:rPr>
                <w:rFonts w:eastAsia="標楷體" w:hint="eastAsia"/>
              </w:rPr>
              <w:t>382</w:t>
            </w:r>
          </w:p>
        </w:tc>
        <w:tc>
          <w:tcPr>
            <w:tcW w:w="1560" w:type="dxa"/>
            <w:tcBorders>
              <w:top w:val="single" w:sz="4" w:space="0" w:color="auto"/>
              <w:left w:val="nil"/>
              <w:bottom w:val="nil"/>
              <w:right w:val="nil"/>
            </w:tcBorders>
            <w:hideMark/>
          </w:tcPr>
          <w:p w:rsidR="00233F35" w:rsidRPr="000E67D6" w:rsidRDefault="00233F35" w:rsidP="000C315C">
            <w:pPr>
              <w:ind w:rightChars="283" w:right="679"/>
              <w:jc w:val="right"/>
              <w:rPr>
                <w:rFonts w:eastAsia="標楷體"/>
              </w:rPr>
            </w:pPr>
            <w:r w:rsidRPr="000E67D6">
              <w:rPr>
                <w:rFonts w:eastAsia="標楷體" w:hint="eastAsia"/>
              </w:rPr>
              <w:t>2</w:t>
            </w:r>
            <w:r w:rsidRPr="000E67D6">
              <w:rPr>
                <w:rFonts w:eastAsia="標楷體"/>
              </w:rPr>
              <w:t>.</w:t>
            </w:r>
            <w:r w:rsidR="000C315C" w:rsidRPr="000E67D6">
              <w:rPr>
                <w:rFonts w:eastAsia="標楷體" w:hint="eastAsia"/>
              </w:rPr>
              <w:t>7</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233F35" w:rsidRPr="000E67D6" w:rsidRDefault="000C315C" w:rsidP="00E04CDD">
            <w:pPr>
              <w:ind w:rightChars="165" w:right="396"/>
              <w:jc w:val="right"/>
              <w:rPr>
                <w:rFonts w:eastAsia="標楷體"/>
              </w:rPr>
            </w:pPr>
            <w:r w:rsidRPr="000E67D6">
              <w:rPr>
                <w:rFonts w:eastAsia="標楷體" w:hint="eastAsia"/>
              </w:rPr>
              <w:t>297</w:t>
            </w:r>
          </w:p>
        </w:tc>
        <w:tc>
          <w:tcPr>
            <w:tcW w:w="1559" w:type="dxa"/>
            <w:tcBorders>
              <w:top w:val="nil"/>
              <w:left w:val="nil"/>
              <w:bottom w:val="nil"/>
              <w:right w:val="double" w:sz="4" w:space="0" w:color="auto"/>
            </w:tcBorders>
            <w:hideMark/>
          </w:tcPr>
          <w:p w:rsidR="00233F35" w:rsidRPr="000E67D6" w:rsidRDefault="000C315C" w:rsidP="00E04CDD">
            <w:pPr>
              <w:ind w:rightChars="224" w:right="538"/>
              <w:jc w:val="right"/>
              <w:rPr>
                <w:rFonts w:eastAsia="標楷體"/>
              </w:rPr>
            </w:pPr>
            <w:r w:rsidRPr="000E67D6">
              <w:rPr>
                <w:rFonts w:eastAsia="標楷體" w:hint="eastAsia"/>
              </w:rPr>
              <w:t>-0.1</w:t>
            </w:r>
          </w:p>
        </w:tc>
        <w:tc>
          <w:tcPr>
            <w:tcW w:w="1559" w:type="dxa"/>
            <w:tcBorders>
              <w:top w:val="nil"/>
              <w:left w:val="double" w:sz="4" w:space="0" w:color="auto"/>
              <w:bottom w:val="nil"/>
              <w:right w:val="nil"/>
            </w:tcBorders>
            <w:hideMark/>
          </w:tcPr>
          <w:p w:rsidR="00233F35" w:rsidRPr="000E67D6" w:rsidRDefault="00E04CDD" w:rsidP="000C315C">
            <w:pPr>
              <w:ind w:rightChars="165" w:right="396"/>
              <w:jc w:val="right"/>
              <w:rPr>
                <w:rFonts w:eastAsia="標楷體"/>
              </w:rPr>
            </w:pPr>
            <w:r w:rsidRPr="000E67D6">
              <w:rPr>
                <w:rFonts w:eastAsia="標楷體" w:hint="eastAsia"/>
              </w:rPr>
              <w:t>2</w:t>
            </w:r>
            <w:r w:rsidR="00233F35" w:rsidRPr="000E67D6">
              <w:rPr>
                <w:rFonts w:eastAsia="標楷體"/>
              </w:rPr>
              <w:t>,</w:t>
            </w:r>
            <w:r w:rsidR="000C315C" w:rsidRPr="000E67D6">
              <w:rPr>
                <w:rFonts w:eastAsia="標楷體" w:hint="eastAsia"/>
              </w:rPr>
              <w:t>866</w:t>
            </w:r>
          </w:p>
        </w:tc>
        <w:tc>
          <w:tcPr>
            <w:tcW w:w="1560" w:type="dxa"/>
            <w:hideMark/>
          </w:tcPr>
          <w:p w:rsidR="00233F35" w:rsidRPr="000E67D6" w:rsidRDefault="00233F35" w:rsidP="003831A9">
            <w:pPr>
              <w:ind w:rightChars="283" w:right="679"/>
              <w:jc w:val="right"/>
              <w:rPr>
                <w:rFonts w:eastAsia="標楷體"/>
              </w:rPr>
            </w:pPr>
            <w:r w:rsidRPr="000E67D6">
              <w:rPr>
                <w:rFonts w:eastAsia="標楷體" w:hint="eastAsia"/>
              </w:rPr>
              <w:t>2</w:t>
            </w:r>
            <w:r w:rsidRPr="000E67D6">
              <w:rPr>
                <w:rFonts w:eastAsia="標楷體"/>
              </w:rPr>
              <w:t>.</w:t>
            </w:r>
            <w:r w:rsidR="000C315C" w:rsidRPr="000E67D6">
              <w:rPr>
                <w:rFonts w:eastAsia="標楷體" w:hint="eastAsia"/>
              </w:rPr>
              <w:t>5</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飲料店業</w:t>
            </w:r>
          </w:p>
        </w:tc>
        <w:tc>
          <w:tcPr>
            <w:tcW w:w="1559" w:type="dxa"/>
            <w:hideMark/>
          </w:tcPr>
          <w:p w:rsidR="00233F35" w:rsidRPr="000E67D6" w:rsidRDefault="00233F35" w:rsidP="00BD58DD">
            <w:pPr>
              <w:ind w:rightChars="165" w:right="396"/>
              <w:jc w:val="right"/>
              <w:rPr>
                <w:rFonts w:eastAsia="標楷體"/>
              </w:rPr>
            </w:pPr>
            <w:r w:rsidRPr="000E67D6">
              <w:rPr>
                <w:rFonts w:eastAsia="標楷體"/>
              </w:rPr>
              <w:t>4</w:t>
            </w:r>
            <w:r w:rsidR="000C315C" w:rsidRPr="000E67D6">
              <w:rPr>
                <w:rFonts w:eastAsia="標楷體" w:hint="eastAsia"/>
              </w:rPr>
              <w:t>4</w:t>
            </w:r>
          </w:p>
        </w:tc>
        <w:tc>
          <w:tcPr>
            <w:tcW w:w="1559" w:type="dxa"/>
            <w:tcBorders>
              <w:top w:val="nil"/>
              <w:left w:val="nil"/>
              <w:bottom w:val="nil"/>
              <w:right w:val="double" w:sz="4" w:space="0" w:color="auto"/>
            </w:tcBorders>
            <w:hideMark/>
          </w:tcPr>
          <w:p w:rsidR="00233F35" w:rsidRPr="000E67D6" w:rsidRDefault="000C315C" w:rsidP="00E04CDD">
            <w:pPr>
              <w:ind w:rightChars="224" w:right="538"/>
              <w:jc w:val="right"/>
              <w:rPr>
                <w:rFonts w:eastAsia="標楷體"/>
              </w:rPr>
            </w:pPr>
            <w:r w:rsidRPr="000E67D6">
              <w:rPr>
                <w:rFonts w:eastAsia="標楷體" w:hint="eastAsia"/>
              </w:rPr>
              <w:t>10.2</w:t>
            </w:r>
          </w:p>
        </w:tc>
        <w:tc>
          <w:tcPr>
            <w:tcW w:w="1559" w:type="dxa"/>
            <w:tcBorders>
              <w:top w:val="nil"/>
              <w:left w:val="double" w:sz="4" w:space="0" w:color="auto"/>
              <w:bottom w:val="nil"/>
              <w:right w:val="nil"/>
            </w:tcBorders>
            <w:hideMark/>
          </w:tcPr>
          <w:p w:rsidR="00233F35" w:rsidRPr="000E67D6" w:rsidRDefault="003831A9" w:rsidP="000C315C">
            <w:pPr>
              <w:ind w:rightChars="165" w:right="396"/>
              <w:jc w:val="right"/>
              <w:rPr>
                <w:rFonts w:eastAsia="標楷體"/>
              </w:rPr>
            </w:pPr>
            <w:r w:rsidRPr="000E67D6">
              <w:rPr>
                <w:rFonts w:eastAsia="標楷體" w:hint="eastAsia"/>
              </w:rPr>
              <w:t>3</w:t>
            </w:r>
            <w:r w:rsidR="000C315C" w:rsidRPr="000E67D6">
              <w:rPr>
                <w:rFonts w:eastAsia="標楷體" w:hint="eastAsia"/>
              </w:rPr>
              <w:t>80</w:t>
            </w:r>
          </w:p>
        </w:tc>
        <w:tc>
          <w:tcPr>
            <w:tcW w:w="1560" w:type="dxa"/>
            <w:hideMark/>
          </w:tcPr>
          <w:p w:rsidR="00233F35" w:rsidRPr="000E67D6" w:rsidRDefault="000C315C" w:rsidP="00BD58DD">
            <w:pPr>
              <w:ind w:rightChars="283" w:right="679"/>
              <w:jc w:val="right"/>
              <w:rPr>
                <w:rFonts w:eastAsia="標楷體"/>
              </w:rPr>
            </w:pPr>
            <w:r w:rsidRPr="000E67D6">
              <w:rPr>
                <w:rFonts w:eastAsia="標楷體" w:hint="eastAsia"/>
              </w:rPr>
              <w:t>4.1</w:t>
            </w:r>
          </w:p>
        </w:tc>
      </w:tr>
      <w:tr w:rsidR="00233F35" w:rsidRPr="00AE0D77" w:rsidTr="00BD58DD">
        <w:trPr>
          <w:trHeight w:val="80"/>
        </w:trPr>
        <w:tc>
          <w:tcPr>
            <w:tcW w:w="2722" w:type="dxa"/>
            <w:tcBorders>
              <w:top w:val="nil"/>
              <w:left w:val="nil"/>
              <w:bottom w:val="single" w:sz="4" w:space="0" w:color="auto"/>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233F35" w:rsidRPr="000E67D6" w:rsidRDefault="00233F35" w:rsidP="000C315C">
            <w:pPr>
              <w:ind w:rightChars="165" w:right="396"/>
              <w:jc w:val="right"/>
              <w:rPr>
                <w:rFonts w:eastAsia="標楷體"/>
              </w:rPr>
            </w:pPr>
            <w:r w:rsidRPr="000E67D6">
              <w:rPr>
                <w:rFonts w:eastAsia="標楷體"/>
              </w:rPr>
              <w:t>1</w:t>
            </w:r>
            <w:r w:rsidR="000C315C" w:rsidRPr="000E67D6">
              <w:rPr>
                <w:rFonts w:eastAsia="標楷體" w:hint="eastAsia"/>
              </w:rPr>
              <w:t>4</w:t>
            </w:r>
          </w:p>
        </w:tc>
        <w:tc>
          <w:tcPr>
            <w:tcW w:w="1559" w:type="dxa"/>
            <w:tcBorders>
              <w:top w:val="nil"/>
              <w:left w:val="nil"/>
              <w:bottom w:val="single" w:sz="4" w:space="0" w:color="auto"/>
              <w:right w:val="double" w:sz="4" w:space="0" w:color="auto"/>
            </w:tcBorders>
            <w:hideMark/>
          </w:tcPr>
          <w:p w:rsidR="00233F35" w:rsidRPr="000E67D6" w:rsidRDefault="000C315C" w:rsidP="005362C0">
            <w:pPr>
              <w:ind w:rightChars="224" w:right="538"/>
              <w:jc w:val="right"/>
              <w:rPr>
                <w:rFonts w:eastAsia="標楷體"/>
              </w:rPr>
            </w:pPr>
            <w:r w:rsidRPr="000E67D6">
              <w:rPr>
                <w:rFonts w:eastAsia="標楷體" w:hint="eastAsia"/>
              </w:rPr>
              <w:t>-3.6</w:t>
            </w:r>
          </w:p>
        </w:tc>
        <w:tc>
          <w:tcPr>
            <w:tcW w:w="1559" w:type="dxa"/>
            <w:tcBorders>
              <w:top w:val="nil"/>
              <w:left w:val="double" w:sz="4" w:space="0" w:color="auto"/>
              <w:bottom w:val="single" w:sz="4" w:space="0" w:color="auto"/>
              <w:right w:val="nil"/>
            </w:tcBorders>
            <w:hideMark/>
          </w:tcPr>
          <w:p w:rsidR="00233F35" w:rsidRPr="000E67D6" w:rsidRDefault="00233F35" w:rsidP="00BD58DD">
            <w:pPr>
              <w:ind w:rightChars="165" w:right="396"/>
              <w:jc w:val="right"/>
              <w:rPr>
                <w:rFonts w:eastAsia="標楷體"/>
              </w:rPr>
            </w:pPr>
            <w:r w:rsidRPr="000E67D6">
              <w:rPr>
                <w:rFonts w:eastAsia="標楷體" w:hint="eastAsia"/>
              </w:rPr>
              <w:t>1</w:t>
            </w:r>
            <w:r w:rsidR="000C315C" w:rsidRPr="000E67D6">
              <w:rPr>
                <w:rFonts w:eastAsia="標楷體" w:hint="eastAsia"/>
              </w:rPr>
              <w:t>36</w:t>
            </w:r>
          </w:p>
        </w:tc>
        <w:tc>
          <w:tcPr>
            <w:tcW w:w="1560" w:type="dxa"/>
            <w:tcBorders>
              <w:top w:val="nil"/>
              <w:left w:val="nil"/>
              <w:bottom w:val="single" w:sz="4" w:space="0" w:color="auto"/>
              <w:right w:val="nil"/>
            </w:tcBorders>
            <w:hideMark/>
          </w:tcPr>
          <w:p w:rsidR="00233F35" w:rsidRPr="000E67D6" w:rsidRDefault="000C315C" w:rsidP="00E04CDD">
            <w:pPr>
              <w:ind w:rightChars="283" w:right="679"/>
              <w:jc w:val="right"/>
              <w:rPr>
                <w:rFonts w:eastAsia="標楷體"/>
              </w:rPr>
            </w:pPr>
            <w:r w:rsidRPr="000E67D6">
              <w:rPr>
                <w:rFonts w:eastAsia="標楷體" w:hint="eastAsia"/>
              </w:rPr>
              <w:t>1.3</w:t>
            </w:r>
          </w:p>
        </w:tc>
      </w:tr>
    </w:tbl>
    <w:p w:rsidR="00F67965" w:rsidRPr="00AE0D77" w:rsidRDefault="00233F3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7E68E1" w:rsidP="003F3F99">
      <w:pPr>
        <w:keepNext/>
        <w:snapToGrid w:val="0"/>
        <w:spacing w:beforeLines="50" w:before="180" w:line="300" w:lineRule="auto"/>
        <w:ind w:rightChars="-25" w:right="-60"/>
        <w:outlineLvl w:val="2"/>
        <w:rPr>
          <w:rFonts w:eastAsia="標楷體"/>
          <w:b/>
          <w:bCs/>
          <w:sz w:val="32"/>
          <w:szCs w:val="32"/>
        </w:rPr>
      </w:pPr>
      <w:hyperlink w:anchor="c17" w:history="1">
        <w:bookmarkStart w:id="94" w:name="_Toc349916584"/>
        <w:bookmarkStart w:id="95" w:name="_Toc401923797"/>
        <w:bookmarkStart w:id="96" w:name="_Toc402171714"/>
        <w:bookmarkStart w:id="97" w:name="_Toc496866849"/>
        <w:r w:rsidR="003F3F99" w:rsidRPr="00AE0D77">
          <w:rPr>
            <w:rFonts w:eastAsia="標楷體"/>
            <w:b/>
            <w:bCs/>
            <w:sz w:val="32"/>
            <w:szCs w:val="32"/>
          </w:rPr>
          <w:t>（四）貿易</w:t>
        </w:r>
        <w:bookmarkEnd w:id="94"/>
        <w:bookmarkEnd w:id="95"/>
        <w:bookmarkEnd w:id="96"/>
        <w:bookmarkEnd w:id="97"/>
      </w:hyperlink>
    </w:p>
    <w:p w:rsidR="00DE3C0D" w:rsidRPr="000E67D6" w:rsidRDefault="00DE3C0D" w:rsidP="00E86C26">
      <w:pPr>
        <w:widowControl/>
        <w:tabs>
          <w:tab w:val="left" w:pos="540"/>
          <w:tab w:val="left" w:pos="1134"/>
        </w:tabs>
        <w:snapToGrid w:val="0"/>
        <w:spacing w:beforeLines="50" w:before="180" w:line="300" w:lineRule="auto"/>
        <w:jc w:val="both"/>
        <w:rPr>
          <w:rFonts w:eastAsia="標楷體"/>
          <w:b/>
          <w:bCs/>
          <w:kern w:val="0"/>
          <w:sz w:val="28"/>
          <w:szCs w:val="20"/>
        </w:rPr>
      </w:pPr>
      <w:r w:rsidRPr="000E67D6">
        <w:rPr>
          <w:rFonts w:eastAsia="標楷體"/>
          <w:b/>
          <w:bCs/>
          <w:kern w:val="0"/>
          <w:sz w:val="28"/>
          <w:szCs w:val="20"/>
        </w:rPr>
        <w:t>１、</w:t>
      </w:r>
      <w:r w:rsidRPr="000E67D6">
        <w:rPr>
          <w:rFonts w:eastAsia="標楷體"/>
          <w:b/>
          <w:bCs/>
          <w:kern w:val="0"/>
          <w:sz w:val="28"/>
          <w:szCs w:val="20"/>
        </w:rPr>
        <w:t>106</w:t>
      </w:r>
      <w:r w:rsidRPr="000E67D6">
        <w:rPr>
          <w:rFonts w:eastAsia="標楷體"/>
          <w:b/>
          <w:bCs/>
          <w:kern w:val="0"/>
          <w:sz w:val="28"/>
          <w:szCs w:val="20"/>
        </w:rPr>
        <w:t>年</w:t>
      </w:r>
      <w:r w:rsidR="00DD68AA" w:rsidRPr="000E67D6">
        <w:rPr>
          <w:rFonts w:eastAsia="標楷體" w:hint="eastAsia"/>
          <w:b/>
          <w:bCs/>
          <w:kern w:val="0"/>
          <w:sz w:val="28"/>
          <w:szCs w:val="20"/>
        </w:rPr>
        <w:t>9</w:t>
      </w:r>
      <w:r w:rsidRPr="000E67D6">
        <w:rPr>
          <w:rFonts w:eastAsia="標楷體"/>
          <w:b/>
          <w:bCs/>
          <w:kern w:val="0"/>
          <w:sz w:val="28"/>
          <w:szCs w:val="20"/>
        </w:rPr>
        <w:t>月</w:t>
      </w:r>
      <w:r w:rsidRPr="000E67D6">
        <w:rPr>
          <w:rFonts w:eastAsia="標楷體"/>
          <w:b/>
          <w:sz w:val="28"/>
        </w:rPr>
        <w:t>出、進口分別成長</w:t>
      </w:r>
      <w:r w:rsidR="00F0156C" w:rsidRPr="000E67D6">
        <w:rPr>
          <w:rFonts w:eastAsia="標楷體" w:hint="eastAsia"/>
          <w:b/>
          <w:sz w:val="28"/>
        </w:rPr>
        <w:t>28.1</w:t>
      </w:r>
      <w:r w:rsidRPr="000E67D6">
        <w:rPr>
          <w:rFonts w:eastAsia="標楷體"/>
          <w:b/>
          <w:sz w:val="28"/>
        </w:rPr>
        <w:t>%</w:t>
      </w:r>
      <w:r w:rsidRPr="000E67D6">
        <w:rPr>
          <w:rFonts w:eastAsia="標楷體"/>
          <w:b/>
          <w:sz w:val="28"/>
        </w:rPr>
        <w:t>及</w:t>
      </w:r>
      <w:r w:rsidR="00F0156C" w:rsidRPr="000E67D6">
        <w:rPr>
          <w:rFonts w:eastAsia="標楷體" w:hint="eastAsia"/>
          <w:b/>
          <w:sz w:val="28"/>
        </w:rPr>
        <w:t>22.2</w:t>
      </w:r>
      <w:r w:rsidRPr="000E67D6">
        <w:rPr>
          <w:rFonts w:eastAsia="標楷體"/>
          <w:b/>
          <w:sz w:val="28"/>
        </w:rPr>
        <w:t>%</w:t>
      </w:r>
    </w:p>
    <w:p w:rsidR="00DE3C0D" w:rsidRPr="000E67D6" w:rsidRDefault="00DE3C0D" w:rsidP="00E86C26">
      <w:pPr>
        <w:tabs>
          <w:tab w:val="left" w:pos="1134"/>
        </w:tabs>
        <w:snapToGrid w:val="0"/>
        <w:spacing w:before="120" w:line="300" w:lineRule="auto"/>
        <w:ind w:right="-142" w:firstLineChars="202" w:firstLine="566"/>
        <w:jc w:val="both"/>
        <w:rPr>
          <w:rFonts w:eastAsia="標楷體"/>
          <w:sz w:val="28"/>
        </w:rPr>
      </w:pPr>
      <w:r w:rsidRPr="000E67D6">
        <w:rPr>
          <w:rFonts w:eastAsia="標楷體"/>
          <w:sz w:val="28"/>
        </w:rPr>
        <w:t>106</w:t>
      </w:r>
      <w:r w:rsidRPr="000E67D6">
        <w:rPr>
          <w:rFonts w:eastAsia="標楷體"/>
          <w:sz w:val="28"/>
        </w:rPr>
        <w:t>年</w:t>
      </w:r>
      <w:r w:rsidR="00F0156C" w:rsidRPr="000E67D6">
        <w:rPr>
          <w:rFonts w:eastAsia="標楷體" w:hint="eastAsia"/>
          <w:sz w:val="28"/>
        </w:rPr>
        <w:t>9</w:t>
      </w:r>
      <w:r w:rsidRPr="000E67D6">
        <w:rPr>
          <w:rFonts w:eastAsia="標楷體"/>
          <w:sz w:val="28"/>
        </w:rPr>
        <w:t>月出口總值</w:t>
      </w:r>
      <w:r w:rsidR="003C79E6" w:rsidRPr="000E67D6">
        <w:rPr>
          <w:rFonts w:eastAsia="標楷體"/>
          <w:sz w:val="28"/>
        </w:rPr>
        <w:t>2</w:t>
      </w:r>
      <w:r w:rsidR="00F0156C" w:rsidRPr="000E67D6">
        <w:rPr>
          <w:rFonts w:eastAsia="標楷體" w:hint="eastAsia"/>
          <w:sz w:val="28"/>
        </w:rPr>
        <w:t>89.0</w:t>
      </w:r>
      <w:r w:rsidRPr="000E67D6">
        <w:rPr>
          <w:rFonts w:eastAsia="標楷體"/>
          <w:sz w:val="28"/>
        </w:rPr>
        <w:t>億美元，較上年同月增加</w:t>
      </w:r>
      <w:r w:rsidR="00F0156C" w:rsidRPr="000E67D6">
        <w:rPr>
          <w:rFonts w:eastAsia="標楷體" w:hint="eastAsia"/>
          <w:sz w:val="28"/>
        </w:rPr>
        <w:t>28.1</w:t>
      </w:r>
      <w:r w:rsidRPr="000E67D6">
        <w:rPr>
          <w:rFonts w:eastAsia="標楷體"/>
          <w:sz w:val="28"/>
        </w:rPr>
        <w:t>%</w:t>
      </w:r>
      <w:r w:rsidRPr="000E67D6">
        <w:rPr>
          <w:rFonts w:eastAsia="標楷體"/>
          <w:sz w:val="28"/>
        </w:rPr>
        <w:t>；進口總值</w:t>
      </w:r>
      <w:r w:rsidR="00BA159D" w:rsidRPr="000E67D6">
        <w:rPr>
          <w:rFonts w:eastAsia="標楷體"/>
          <w:sz w:val="28"/>
        </w:rPr>
        <w:t>2</w:t>
      </w:r>
      <w:r w:rsidR="003C79E6" w:rsidRPr="000E67D6">
        <w:rPr>
          <w:rFonts w:eastAsia="標楷體" w:hint="eastAsia"/>
          <w:sz w:val="28"/>
        </w:rPr>
        <w:t>2</w:t>
      </w:r>
      <w:r w:rsidR="00F0156C" w:rsidRPr="000E67D6">
        <w:rPr>
          <w:rFonts w:eastAsia="標楷體" w:hint="eastAsia"/>
          <w:sz w:val="28"/>
        </w:rPr>
        <w:t>2.1</w:t>
      </w:r>
      <w:r w:rsidRPr="000E67D6">
        <w:rPr>
          <w:rFonts w:eastAsia="標楷體"/>
          <w:sz w:val="28"/>
        </w:rPr>
        <w:t>億美元，增加</w:t>
      </w:r>
      <w:r w:rsidR="00F0156C" w:rsidRPr="000E67D6">
        <w:rPr>
          <w:rFonts w:eastAsia="標楷體" w:hint="eastAsia"/>
          <w:sz w:val="28"/>
        </w:rPr>
        <w:t>22.2</w:t>
      </w:r>
      <w:r w:rsidRPr="000E67D6">
        <w:rPr>
          <w:rFonts w:eastAsia="標楷體"/>
          <w:sz w:val="28"/>
        </w:rPr>
        <w:t>%</w:t>
      </w:r>
      <w:r w:rsidRPr="000E67D6">
        <w:rPr>
          <w:rFonts w:eastAsia="標楷體"/>
          <w:sz w:val="28"/>
        </w:rPr>
        <w:t>；出超</w:t>
      </w:r>
      <w:r w:rsidR="00F0156C" w:rsidRPr="000E67D6">
        <w:rPr>
          <w:rFonts w:eastAsia="標楷體" w:hint="eastAsia"/>
          <w:sz w:val="28"/>
        </w:rPr>
        <w:t>66.9</w:t>
      </w:r>
      <w:r w:rsidRPr="000E67D6">
        <w:rPr>
          <w:rFonts w:eastAsia="標楷體"/>
          <w:sz w:val="28"/>
        </w:rPr>
        <w:t>億美元。累計</w:t>
      </w:r>
      <w:r w:rsidRPr="000E67D6">
        <w:rPr>
          <w:rFonts w:eastAsia="標楷體"/>
          <w:sz w:val="28"/>
        </w:rPr>
        <w:t>1</w:t>
      </w:r>
      <w:r w:rsidRPr="000E67D6">
        <w:rPr>
          <w:rFonts w:eastAsia="標楷體"/>
          <w:sz w:val="28"/>
        </w:rPr>
        <w:t>至</w:t>
      </w:r>
      <w:r w:rsidR="00F0156C" w:rsidRPr="000E67D6">
        <w:rPr>
          <w:rFonts w:eastAsia="標楷體" w:hint="eastAsia"/>
          <w:sz w:val="28"/>
        </w:rPr>
        <w:t>9</w:t>
      </w:r>
      <w:r w:rsidRPr="000E67D6">
        <w:rPr>
          <w:rFonts w:eastAsia="標楷體"/>
          <w:sz w:val="28"/>
        </w:rPr>
        <w:t>月出口</w:t>
      </w:r>
      <w:r w:rsidR="003C79E6" w:rsidRPr="000E67D6">
        <w:rPr>
          <w:rFonts w:eastAsia="標楷體" w:hint="eastAsia"/>
          <w:sz w:val="28"/>
        </w:rPr>
        <w:t>2</w:t>
      </w:r>
      <w:r w:rsidR="00BA159D" w:rsidRPr="000E67D6">
        <w:rPr>
          <w:rFonts w:eastAsia="標楷體"/>
          <w:sz w:val="28"/>
        </w:rPr>
        <w:t>,</w:t>
      </w:r>
      <w:r w:rsidR="00F0156C" w:rsidRPr="000E67D6">
        <w:rPr>
          <w:rFonts w:eastAsia="標楷體" w:hint="eastAsia"/>
          <w:sz w:val="28"/>
        </w:rPr>
        <w:t>314.8</w:t>
      </w:r>
      <w:r w:rsidRPr="000E67D6">
        <w:rPr>
          <w:rFonts w:eastAsia="標楷體"/>
          <w:sz w:val="28"/>
        </w:rPr>
        <w:t>億美元，進口</w:t>
      </w:r>
      <w:r w:rsidR="00BA159D" w:rsidRPr="000E67D6">
        <w:rPr>
          <w:rFonts w:eastAsia="標楷體"/>
          <w:sz w:val="28"/>
        </w:rPr>
        <w:t>1,</w:t>
      </w:r>
      <w:r w:rsidR="00F0156C" w:rsidRPr="000E67D6">
        <w:rPr>
          <w:rFonts w:eastAsia="標楷體" w:hint="eastAsia"/>
          <w:sz w:val="28"/>
        </w:rPr>
        <w:t>908.8</w:t>
      </w:r>
      <w:r w:rsidRPr="000E67D6">
        <w:rPr>
          <w:rFonts w:eastAsia="標楷體"/>
          <w:sz w:val="28"/>
        </w:rPr>
        <w:t>億美元，分別較上年同期增加</w:t>
      </w:r>
      <w:r w:rsidR="00F0156C" w:rsidRPr="000E67D6">
        <w:rPr>
          <w:rFonts w:eastAsia="標楷體"/>
          <w:sz w:val="28"/>
        </w:rPr>
        <w:t>1</w:t>
      </w:r>
      <w:r w:rsidR="00F0156C" w:rsidRPr="000E67D6">
        <w:rPr>
          <w:rFonts w:eastAsia="標楷體" w:hint="eastAsia"/>
          <w:sz w:val="28"/>
        </w:rPr>
        <w:t>4.3</w:t>
      </w:r>
      <w:r w:rsidRPr="000E67D6">
        <w:rPr>
          <w:rFonts w:eastAsia="標楷體"/>
          <w:sz w:val="28"/>
        </w:rPr>
        <w:t>%</w:t>
      </w:r>
      <w:r w:rsidRPr="000E67D6">
        <w:rPr>
          <w:rFonts w:eastAsia="標楷體"/>
          <w:sz w:val="28"/>
        </w:rPr>
        <w:t>及</w:t>
      </w:r>
      <w:r w:rsidRPr="000E67D6">
        <w:rPr>
          <w:rFonts w:eastAsia="標楷體"/>
          <w:sz w:val="28"/>
        </w:rPr>
        <w:t>1</w:t>
      </w:r>
      <w:r w:rsidR="00F0156C" w:rsidRPr="000E67D6">
        <w:rPr>
          <w:rFonts w:eastAsia="標楷體" w:hint="eastAsia"/>
          <w:sz w:val="28"/>
        </w:rPr>
        <w:t>4.7</w:t>
      </w:r>
      <w:r w:rsidRPr="000E67D6">
        <w:rPr>
          <w:rFonts w:eastAsia="標楷體"/>
          <w:sz w:val="28"/>
        </w:rPr>
        <w:t>%</w:t>
      </w:r>
      <w:r w:rsidRPr="000E67D6">
        <w:rPr>
          <w:rFonts w:eastAsia="標楷體"/>
          <w:sz w:val="28"/>
        </w:rPr>
        <w:t>；</w:t>
      </w:r>
      <w:r w:rsidR="00F0156C" w:rsidRPr="000E67D6">
        <w:rPr>
          <w:rFonts w:eastAsia="標楷體" w:hint="eastAsia"/>
          <w:sz w:val="28"/>
        </w:rPr>
        <w:t>累計</w:t>
      </w:r>
      <w:r w:rsidRPr="000E67D6">
        <w:rPr>
          <w:rFonts w:eastAsia="標楷體"/>
          <w:sz w:val="28"/>
        </w:rPr>
        <w:t>出超</w:t>
      </w:r>
      <w:r w:rsidR="00F0156C" w:rsidRPr="000E67D6">
        <w:rPr>
          <w:rFonts w:eastAsia="標楷體" w:hint="eastAsia"/>
          <w:sz w:val="28"/>
        </w:rPr>
        <w:t>406.0</w:t>
      </w:r>
      <w:r w:rsidRPr="000E67D6">
        <w:rPr>
          <w:rFonts w:eastAsia="標楷體"/>
          <w:sz w:val="28"/>
        </w:rPr>
        <w:t>億美元。</w:t>
      </w:r>
    </w:p>
    <w:p w:rsidR="00DE3C0D" w:rsidRPr="00AE0D77" w:rsidRDefault="00DE3C0D" w:rsidP="00DE3C0D">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E3C0D" w:rsidRPr="00AE0D77" w:rsidTr="00BD58D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DE3C0D" w:rsidRPr="00AE0D77" w:rsidTr="00BD58D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DE3C0D" w:rsidRPr="00AE0D77" w:rsidRDefault="00DE3C0D" w:rsidP="00BD58D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DE3C0D" w:rsidRPr="00AE0D77" w:rsidRDefault="00DE3C0D" w:rsidP="00BD58DD">
            <w:pPr>
              <w:widowControl/>
              <w:rPr>
                <w:rFonts w:eastAsia="標楷體"/>
              </w:rPr>
            </w:pP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101</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0E67D6" w:rsidRDefault="00DE3C0D" w:rsidP="00BD58DD">
            <w:pPr>
              <w:snapToGrid w:val="0"/>
              <w:spacing w:line="320" w:lineRule="exact"/>
              <w:ind w:right="480"/>
              <w:jc w:val="right"/>
              <w:rPr>
                <w:rFonts w:eastAsia="標楷體"/>
                <w:b/>
                <w:bCs/>
              </w:rPr>
            </w:pPr>
            <w:r w:rsidRPr="000E67D6">
              <w:rPr>
                <w:rFonts w:eastAsia="標楷體"/>
                <w:b/>
                <w:bCs/>
              </w:rPr>
              <w:t>3,064.1</w:t>
            </w:r>
          </w:p>
        </w:tc>
        <w:tc>
          <w:tcPr>
            <w:tcW w:w="1233" w:type="dxa"/>
            <w:tcBorders>
              <w:top w:val="nil"/>
              <w:left w:val="nil"/>
              <w:bottom w:val="nil"/>
              <w:right w:val="nil"/>
            </w:tcBorders>
            <w:vAlign w:val="center"/>
            <w:hideMark/>
          </w:tcPr>
          <w:p w:rsidR="00DE3C0D" w:rsidRPr="000E67D6" w:rsidRDefault="00DE3C0D" w:rsidP="00BD58DD">
            <w:pPr>
              <w:snapToGrid w:val="0"/>
              <w:spacing w:line="320" w:lineRule="exact"/>
              <w:ind w:right="296"/>
              <w:jc w:val="right"/>
              <w:rPr>
                <w:rFonts w:eastAsia="標楷體"/>
                <w:b/>
                <w:bCs/>
              </w:rPr>
            </w:pPr>
            <w:r w:rsidRPr="000E67D6">
              <w:rPr>
                <w:rFonts w:eastAsia="標楷體"/>
                <w:b/>
                <w:bCs/>
              </w:rPr>
              <w:t>-2.1</w:t>
            </w:r>
          </w:p>
        </w:tc>
        <w:tc>
          <w:tcPr>
            <w:tcW w:w="1800" w:type="dxa"/>
            <w:tcBorders>
              <w:top w:val="nil"/>
              <w:left w:val="nil"/>
              <w:bottom w:val="nil"/>
              <w:right w:val="nil"/>
            </w:tcBorders>
            <w:vAlign w:val="center"/>
            <w:hideMark/>
          </w:tcPr>
          <w:p w:rsidR="00DE3C0D" w:rsidRPr="000E67D6" w:rsidRDefault="00DE3C0D" w:rsidP="00BD58DD">
            <w:pPr>
              <w:snapToGrid w:val="0"/>
              <w:spacing w:line="320" w:lineRule="exact"/>
              <w:ind w:right="536"/>
              <w:jc w:val="right"/>
              <w:rPr>
                <w:rFonts w:eastAsia="標楷體"/>
                <w:b/>
                <w:bCs/>
              </w:rPr>
            </w:pPr>
            <w:r w:rsidRPr="000E67D6">
              <w:rPr>
                <w:rFonts w:eastAsia="標楷體"/>
                <w:b/>
                <w:bCs/>
              </w:rPr>
              <w:t>2,773.2</w:t>
            </w:r>
          </w:p>
        </w:tc>
        <w:tc>
          <w:tcPr>
            <w:tcW w:w="1440" w:type="dxa"/>
            <w:tcBorders>
              <w:top w:val="nil"/>
              <w:left w:val="nil"/>
              <w:bottom w:val="nil"/>
              <w:right w:val="nil"/>
            </w:tcBorders>
            <w:vAlign w:val="center"/>
            <w:hideMark/>
          </w:tcPr>
          <w:p w:rsidR="00DE3C0D" w:rsidRPr="000E67D6" w:rsidRDefault="00DE3C0D" w:rsidP="00BD58DD">
            <w:pPr>
              <w:snapToGrid w:val="0"/>
              <w:spacing w:line="320" w:lineRule="exact"/>
              <w:ind w:right="417"/>
              <w:jc w:val="right"/>
              <w:rPr>
                <w:rFonts w:eastAsia="標楷體"/>
                <w:b/>
                <w:bCs/>
              </w:rPr>
            </w:pPr>
            <w:r w:rsidRPr="000E67D6">
              <w:rPr>
                <w:rFonts w:eastAsia="標楷體"/>
                <w:b/>
                <w:bCs/>
              </w:rPr>
              <w:t>-3.7</w:t>
            </w:r>
          </w:p>
        </w:tc>
        <w:tc>
          <w:tcPr>
            <w:tcW w:w="1460" w:type="dxa"/>
            <w:tcBorders>
              <w:top w:val="nil"/>
              <w:left w:val="nil"/>
              <w:bottom w:val="nil"/>
              <w:right w:val="nil"/>
            </w:tcBorders>
            <w:vAlign w:val="center"/>
            <w:hideMark/>
          </w:tcPr>
          <w:p w:rsidR="00DE3C0D" w:rsidRPr="000E67D6" w:rsidRDefault="00DE3C0D" w:rsidP="00BD58DD">
            <w:pPr>
              <w:snapToGrid w:val="0"/>
              <w:spacing w:line="320" w:lineRule="exact"/>
              <w:ind w:right="460"/>
              <w:jc w:val="right"/>
              <w:rPr>
                <w:rFonts w:eastAsia="標楷體"/>
                <w:b/>
                <w:bCs/>
              </w:rPr>
            </w:pPr>
            <w:r w:rsidRPr="000E67D6">
              <w:rPr>
                <w:rFonts w:eastAsia="標楷體"/>
                <w:b/>
                <w:bCs/>
              </w:rPr>
              <w:t>290.9</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102</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0E67D6" w:rsidRDefault="00DE3C0D" w:rsidP="00BD58DD">
            <w:pPr>
              <w:snapToGrid w:val="0"/>
              <w:spacing w:line="320" w:lineRule="exact"/>
              <w:ind w:right="480"/>
              <w:jc w:val="right"/>
              <w:rPr>
                <w:rFonts w:eastAsia="標楷體"/>
                <w:b/>
              </w:rPr>
            </w:pPr>
            <w:r w:rsidRPr="000E67D6">
              <w:rPr>
                <w:rFonts w:eastAsia="標楷體"/>
                <w:b/>
              </w:rPr>
              <w:t>3,114.3</w:t>
            </w:r>
          </w:p>
        </w:tc>
        <w:tc>
          <w:tcPr>
            <w:tcW w:w="1233" w:type="dxa"/>
            <w:tcBorders>
              <w:top w:val="nil"/>
              <w:left w:val="nil"/>
              <w:bottom w:val="nil"/>
              <w:right w:val="nil"/>
            </w:tcBorders>
            <w:vAlign w:val="center"/>
            <w:hideMark/>
          </w:tcPr>
          <w:p w:rsidR="00DE3C0D" w:rsidRPr="000E67D6" w:rsidRDefault="00DE3C0D" w:rsidP="00BD58DD">
            <w:pPr>
              <w:snapToGrid w:val="0"/>
              <w:spacing w:line="320" w:lineRule="exact"/>
              <w:ind w:right="296"/>
              <w:jc w:val="right"/>
              <w:rPr>
                <w:rFonts w:eastAsia="標楷體"/>
                <w:b/>
              </w:rPr>
            </w:pPr>
            <w:r w:rsidRPr="000E67D6">
              <w:rPr>
                <w:rFonts w:eastAsia="標楷體"/>
                <w:b/>
              </w:rPr>
              <w:t>1.6</w:t>
            </w:r>
          </w:p>
        </w:tc>
        <w:tc>
          <w:tcPr>
            <w:tcW w:w="1800" w:type="dxa"/>
            <w:tcBorders>
              <w:top w:val="nil"/>
              <w:left w:val="nil"/>
              <w:bottom w:val="nil"/>
              <w:right w:val="nil"/>
            </w:tcBorders>
            <w:vAlign w:val="center"/>
            <w:hideMark/>
          </w:tcPr>
          <w:p w:rsidR="00DE3C0D" w:rsidRPr="000E67D6" w:rsidRDefault="00DE3C0D" w:rsidP="00BD58DD">
            <w:pPr>
              <w:snapToGrid w:val="0"/>
              <w:spacing w:line="320" w:lineRule="exact"/>
              <w:ind w:right="536"/>
              <w:jc w:val="right"/>
              <w:rPr>
                <w:rFonts w:eastAsia="標楷體"/>
                <w:b/>
              </w:rPr>
            </w:pPr>
            <w:r w:rsidRPr="000E67D6">
              <w:rPr>
                <w:rFonts w:eastAsia="標楷體"/>
                <w:b/>
              </w:rPr>
              <w:t>2,780.1</w:t>
            </w:r>
          </w:p>
        </w:tc>
        <w:tc>
          <w:tcPr>
            <w:tcW w:w="1440" w:type="dxa"/>
            <w:tcBorders>
              <w:top w:val="nil"/>
              <w:left w:val="nil"/>
              <w:bottom w:val="nil"/>
              <w:right w:val="nil"/>
            </w:tcBorders>
            <w:vAlign w:val="center"/>
            <w:hideMark/>
          </w:tcPr>
          <w:p w:rsidR="00DE3C0D" w:rsidRPr="000E67D6" w:rsidRDefault="00DE3C0D" w:rsidP="0010525A">
            <w:pPr>
              <w:snapToGrid w:val="0"/>
              <w:spacing w:line="320" w:lineRule="exact"/>
              <w:ind w:right="417"/>
              <w:jc w:val="right"/>
              <w:rPr>
                <w:rFonts w:eastAsia="標楷體"/>
                <w:b/>
              </w:rPr>
            </w:pPr>
            <w:r w:rsidRPr="000E67D6">
              <w:rPr>
                <w:rFonts w:eastAsia="標楷體"/>
                <w:b/>
              </w:rPr>
              <w:t>0.</w:t>
            </w:r>
            <w:r w:rsidR="0010525A" w:rsidRPr="000E67D6">
              <w:rPr>
                <w:rFonts w:eastAsia="標楷體" w:hint="eastAsia"/>
                <w:b/>
              </w:rPr>
              <w:t>3</w:t>
            </w:r>
          </w:p>
        </w:tc>
        <w:tc>
          <w:tcPr>
            <w:tcW w:w="1460" w:type="dxa"/>
            <w:tcBorders>
              <w:top w:val="nil"/>
              <w:left w:val="nil"/>
              <w:bottom w:val="nil"/>
              <w:right w:val="nil"/>
            </w:tcBorders>
            <w:vAlign w:val="center"/>
            <w:hideMark/>
          </w:tcPr>
          <w:p w:rsidR="00DE3C0D" w:rsidRPr="000E67D6" w:rsidRDefault="00DE3C0D" w:rsidP="00BD58DD">
            <w:pPr>
              <w:snapToGrid w:val="0"/>
              <w:spacing w:line="320" w:lineRule="exact"/>
              <w:ind w:right="460"/>
              <w:jc w:val="right"/>
              <w:rPr>
                <w:rFonts w:eastAsia="標楷體"/>
                <w:b/>
              </w:rPr>
            </w:pPr>
            <w:r w:rsidRPr="000E67D6">
              <w:rPr>
                <w:rFonts w:eastAsia="標楷體"/>
                <w:b/>
              </w:rPr>
              <w:t>334.2</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103</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0E67D6" w:rsidRDefault="00DE3C0D" w:rsidP="00BD58DD">
            <w:pPr>
              <w:snapToGrid w:val="0"/>
              <w:spacing w:line="320" w:lineRule="exact"/>
              <w:ind w:right="480"/>
              <w:jc w:val="right"/>
              <w:rPr>
                <w:rFonts w:eastAsia="標楷體"/>
                <w:b/>
              </w:rPr>
            </w:pPr>
            <w:r w:rsidRPr="000E67D6">
              <w:rPr>
                <w:rFonts w:eastAsia="標楷體"/>
                <w:b/>
              </w:rPr>
              <w:t>3,200.9</w:t>
            </w:r>
          </w:p>
        </w:tc>
        <w:tc>
          <w:tcPr>
            <w:tcW w:w="1233" w:type="dxa"/>
            <w:tcBorders>
              <w:top w:val="nil"/>
              <w:left w:val="nil"/>
              <w:bottom w:val="nil"/>
              <w:right w:val="nil"/>
            </w:tcBorders>
            <w:vAlign w:val="center"/>
            <w:hideMark/>
          </w:tcPr>
          <w:p w:rsidR="00DE3C0D" w:rsidRPr="000E67D6" w:rsidRDefault="00DE3C0D" w:rsidP="00BD58DD">
            <w:pPr>
              <w:snapToGrid w:val="0"/>
              <w:spacing w:line="320" w:lineRule="exact"/>
              <w:ind w:right="296"/>
              <w:jc w:val="right"/>
              <w:rPr>
                <w:rFonts w:eastAsia="標楷體"/>
                <w:b/>
              </w:rPr>
            </w:pPr>
            <w:r w:rsidRPr="000E67D6">
              <w:rPr>
                <w:rFonts w:eastAsia="標楷體"/>
                <w:b/>
              </w:rPr>
              <w:t>2.8</w:t>
            </w:r>
          </w:p>
        </w:tc>
        <w:tc>
          <w:tcPr>
            <w:tcW w:w="1800" w:type="dxa"/>
            <w:tcBorders>
              <w:top w:val="nil"/>
              <w:left w:val="nil"/>
              <w:bottom w:val="nil"/>
              <w:right w:val="nil"/>
            </w:tcBorders>
            <w:vAlign w:val="center"/>
            <w:hideMark/>
          </w:tcPr>
          <w:p w:rsidR="00DE3C0D" w:rsidRPr="000E67D6" w:rsidRDefault="00DE3C0D" w:rsidP="00BD58DD">
            <w:pPr>
              <w:snapToGrid w:val="0"/>
              <w:spacing w:line="320" w:lineRule="exact"/>
              <w:ind w:right="536"/>
              <w:jc w:val="right"/>
              <w:rPr>
                <w:rFonts w:eastAsia="標楷體"/>
                <w:b/>
              </w:rPr>
            </w:pPr>
            <w:r w:rsidRPr="000E67D6">
              <w:rPr>
                <w:rFonts w:eastAsia="標楷體"/>
                <w:b/>
              </w:rPr>
              <w:t>2,818.5</w:t>
            </w:r>
          </w:p>
        </w:tc>
        <w:tc>
          <w:tcPr>
            <w:tcW w:w="1440" w:type="dxa"/>
            <w:tcBorders>
              <w:top w:val="nil"/>
              <w:left w:val="nil"/>
              <w:bottom w:val="nil"/>
              <w:right w:val="nil"/>
            </w:tcBorders>
            <w:vAlign w:val="center"/>
            <w:hideMark/>
          </w:tcPr>
          <w:p w:rsidR="00DE3C0D" w:rsidRPr="000E67D6" w:rsidRDefault="00DE3C0D" w:rsidP="00BD58DD">
            <w:pPr>
              <w:snapToGrid w:val="0"/>
              <w:spacing w:line="320" w:lineRule="exact"/>
              <w:ind w:right="417"/>
              <w:jc w:val="right"/>
              <w:rPr>
                <w:rFonts w:eastAsia="標楷體"/>
                <w:b/>
              </w:rPr>
            </w:pPr>
            <w:r w:rsidRPr="000E67D6">
              <w:rPr>
                <w:rFonts w:eastAsia="標楷體"/>
                <w:b/>
              </w:rPr>
              <w:t>1.4</w:t>
            </w:r>
          </w:p>
        </w:tc>
        <w:tc>
          <w:tcPr>
            <w:tcW w:w="1460" w:type="dxa"/>
            <w:tcBorders>
              <w:top w:val="nil"/>
              <w:left w:val="nil"/>
              <w:bottom w:val="nil"/>
              <w:right w:val="nil"/>
            </w:tcBorders>
            <w:vAlign w:val="center"/>
            <w:hideMark/>
          </w:tcPr>
          <w:p w:rsidR="00DE3C0D" w:rsidRPr="000E67D6" w:rsidRDefault="00DE3C0D" w:rsidP="00BD58DD">
            <w:pPr>
              <w:snapToGrid w:val="0"/>
              <w:spacing w:line="320" w:lineRule="exact"/>
              <w:ind w:right="460"/>
              <w:jc w:val="right"/>
              <w:rPr>
                <w:rFonts w:eastAsia="標楷體"/>
                <w:b/>
              </w:rPr>
            </w:pPr>
            <w:r w:rsidRPr="000E67D6">
              <w:rPr>
                <w:rFonts w:eastAsia="標楷體"/>
                <w:b/>
              </w:rPr>
              <w:t>382.4</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104</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0E67D6" w:rsidRDefault="00DE3C0D" w:rsidP="00BD58DD">
            <w:pPr>
              <w:snapToGrid w:val="0"/>
              <w:spacing w:line="320" w:lineRule="exact"/>
              <w:ind w:right="480"/>
              <w:jc w:val="right"/>
              <w:rPr>
                <w:rFonts w:eastAsia="標楷體"/>
                <w:b/>
              </w:rPr>
            </w:pPr>
            <w:r w:rsidRPr="000E67D6">
              <w:rPr>
                <w:rFonts w:eastAsia="標楷體"/>
                <w:b/>
              </w:rPr>
              <w:t>2,853.4</w:t>
            </w:r>
          </w:p>
        </w:tc>
        <w:tc>
          <w:tcPr>
            <w:tcW w:w="1233" w:type="dxa"/>
            <w:tcBorders>
              <w:top w:val="nil"/>
              <w:left w:val="nil"/>
              <w:bottom w:val="nil"/>
              <w:right w:val="nil"/>
            </w:tcBorders>
            <w:vAlign w:val="center"/>
            <w:hideMark/>
          </w:tcPr>
          <w:p w:rsidR="00DE3C0D" w:rsidRPr="000E67D6" w:rsidRDefault="00DE3C0D" w:rsidP="00BD58DD">
            <w:pPr>
              <w:snapToGrid w:val="0"/>
              <w:spacing w:line="320" w:lineRule="exact"/>
              <w:ind w:right="296"/>
              <w:jc w:val="right"/>
              <w:rPr>
                <w:rFonts w:eastAsia="標楷體"/>
                <w:b/>
              </w:rPr>
            </w:pPr>
            <w:r w:rsidRPr="000E67D6">
              <w:rPr>
                <w:rFonts w:eastAsia="標楷體"/>
                <w:b/>
              </w:rPr>
              <w:t>-10.9</w:t>
            </w:r>
          </w:p>
        </w:tc>
        <w:tc>
          <w:tcPr>
            <w:tcW w:w="1800" w:type="dxa"/>
            <w:tcBorders>
              <w:top w:val="nil"/>
              <w:left w:val="nil"/>
              <w:bottom w:val="nil"/>
              <w:right w:val="nil"/>
            </w:tcBorders>
            <w:vAlign w:val="center"/>
            <w:hideMark/>
          </w:tcPr>
          <w:p w:rsidR="00DE3C0D" w:rsidRPr="000E67D6" w:rsidRDefault="00DE3C0D" w:rsidP="00BD58DD">
            <w:pPr>
              <w:snapToGrid w:val="0"/>
              <w:spacing w:line="320" w:lineRule="exact"/>
              <w:ind w:right="536"/>
              <w:jc w:val="right"/>
              <w:rPr>
                <w:rFonts w:eastAsia="標楷體"/>
                <w:b/>
              </w:rPr>
            </w:pPr>
            <w:r w:rsidRPr="000E67D6">
              <w:rPr>
                <w:rFonts w:eastAsia="標楷體"/>
                <w:b/>
              </w:rPr>
              <w:t>2,372.2</w:t>
            </w:r>
          </w:p>
        </w:tc>
        <w:tc>
          <w:tcPr>
            <w:tcW w:w="1440" w:type="dxa"/>
            <w:tcBorders>
              <w:top w:val="nil"/>
              <w:left w:val="nil"/>
              <w:bottom w:val="nil"/>
              <w:right w:val="nil"/>
            </w:tcBorders>
            <w:vAlign w:val="center"/>
            <w:hideMark/>
          </w:tcPr>
          <w:p w:rsidR="00DE3C0D" w:rsidRPr="000E67D6" w:rsidRDefault="00DE3C0D" w:rsidP="00BD58DD">
            <w:pPr>
              <w:snapToGrid w:val="0"/>
              <w:spacing w:line="320" w:lineRule="exact"/>
              <w:ind w:right="417"/>
              <w:jc w:val="right"/>
              <w:rPr>
                <w:rFonts w:eastAsia="標楷體"/>
                <w:b/>
              </w:rPr>
            </w:pPr>
            <w:r w:rsidRPr="000E67D6">
              <w:rPr>
                <w:rFonts w:eastAsia="標楷體"/>
                <w:b/>
              </w:rPr>
              <w:t>-15.8</w:t>
            </w:r>
          </w:p>
        </w:tc>
        <w:tc>
          <w:tcPr>
            <w:tcW w:w="1460" w:type="dxa"/>
            <w:tcBorders>
              <w:top w:val="nil"/>
              <w:left w:val="nil"/>
              <w:bottom w:val="nil"/>
              <w:right w:val="nil"/>
            </w:tcBorders>
            <w:vAlign w:val="center"/>
            <w:hideMark/>
          </w:tcPr>
          <w:p w:rsidR="00DE3C0D" w:rsidRPr="000E67D6" w:rsidRDefault="00DE3C0D" w:rsidP="00BD58DD">
            <w:pPr>
              <w:snapToGrid w:val="0"/>
              <w:spacing w:line="320" w:lineRule="exact"/>
              <w:ind w:right="460"/>
              <w:jc w:val="right"/>
              <w:rPr>
                <w:rFonts w:eastAsia="標楷體"/>
                <w:b/>
              </w:rPr>
            </w:pPr>
            <w:r w:rsidRPr="000E67D6">
              <w:rPr>
                <w:rFonts w:eastAsia="標楷體"/>
                <w:b/>
              </w:rPr>
              <w:t>481.2</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105</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0E67D6" w:rsidRDefault="00DE3C0D" w:rsidP="00BD58DD">
            <w:pPr>
              <w:snapToGrid w:val="0"/>
              <w:spacing w:line="320" w:lineRule="exact"/>
              <w:ind w:right="480"/>
              <w:jc w:val="right"/>
              <w:rPr>
                <w:rFonts w:eastAsia="標楷體"/>
                <w:b/>
              </w:rPr>
            </w:pPr>
            <w:r w:rsidRPr="000E67D6">
              <w:rPr>
                <w:rFonts w:eastAsia="標楷體"/>
                <w:b/>
              </w:rPr>
              <w:t>2,803.2</w:t>
            </w:r>
          </w:p>
        </w:tc>
        <w:tc>
          <w:tcPr>
            <w:tcW w:w="1233" w:type="dxa"/>
            <w:tcBorders>
              <w:top w:val="nil"/>
              <w:left w:val="nil"/>
              <w:bottom w:val="nil"/>
              <w:right w:val="nil"/>
            </w:tcBorders>
            <w:vAlign w:val="center"/>
            <w:hideMark/>
          </w:tcPr>
          <w:p w:rsidR="00DE3C0D" w:rsidRPr="000E67D6" w:rsidRDefault="00DE3C0D" w:rsidP="00BD58DD">
            <w:pPr>
              <w:snapToGrid w:val="0"/>
              <w:spacing w:line="320" w:lineRule="exact"/>
              <w:ind w:right="296"/>
              <w:jc w:val="right"/>
              <w:rPr>
                <w:rFonts w:eastAsia="標楷體"/>
                <w:b/>
              </w:rPr>
            </w:pPr>
            <w:r w:rsidRPr="000E67D6">
              <w:rPr>
                <w:rFonts w:eastAsia="標楷體"/>
                <w:b/>
              </w:rPr>
              <w:t>-1.8</w:t>
            </w:r>
          </w:p>
        </w:tc>
        <w:tc>
          <w:tcPr>
            <w:tcW w:w="1800" w:type="dxa"/>
            <w:tcBorders>
              <w:top w:val="nil"/>
              <w:left w:val="nil"/>
              <w:bottom w:val="nil"/>
              <w:right w:val="nil"/>
            </w:tcBorders>
            <w:vAlign w:val="center"/>
            <w:hideMark/>
          </w:tcPr>
          <w:p w:rsidR="00DE3C0D" w:rsidRPr="000E67D6" w:rsidRDefault="00DE3C0D" w:rsidP="00BD58DD">
            <w:pPr>
              <w:snapToGrid w:val="0"/>
              <w:spacing w:line="320" w:lineRule="exact"/>
              <w:ind w:right="536"/>
              <w:jc w:val="right"/>
              <w:rPr>
                <w:rFonts w:eastAsia="標楷體"/>
                <w:b/>
              </w:rPr>
            </w:pPr>
            <w:r w:rsidRPr="000E67D6">
              <w:rPr>
                <w:rFonts w:eastAsia="標楷體"/>
                <w:b/>
              </w:rPr>
              <w:t>2,305.7</w:t>
            </w:r>
          </w:p>
        </w:tc>
        <w:tc>
          <w:tcPr>
            <w:tcW w:w="1440" w:type="dxa"/>
            <w:tcBorders>
              <w:top w:val="nil"/>
              <w:left w:val="nil"/>
              <w:bottom w:val="nil"/>
              <w:right w:val="nil"/>
            </w:tcBorders>
            <w:vAlign w:val="center"/>
            <w:hideMark/>
          </w:tcPr>
          <w:p w:rsidR="00DE3C0D" w:rsidRPr="000E67D6" w:rsidRDefault="00DE3C0D" w:rsidP="00BD58DD">
            <w:pPr>
              <w:snapToGrid w:val="0"/>
              <w:spacing w:line="320" w:lineRule="exact"/>
              <w:ind w:right="417"/>
              <w:jc w:val="right"/>
              <w:rPr>
                <w:rFonts w:eastAsia="標楷體"/>
                <w:b/>
              </w:rPr>
            </w:pPr>
            <w:r w:rsidRPr="000E67D6">
              <w:rPr>
                <w:rFonts w:eastAsia="標楷體"/>
                <w:b/>
              </w:rPr>
              <w:t>-2.8</w:t>
            </w:r>
          </w:p>
        </w:tc>
        <w:tc>
          <w:tcPr>
            <w:tcW w:w="1460" w:type="dxa"/>
            <w:tcBorders>
              <w:top w:val="nil"/>
              <w:left w:val="nil"/>
              <w:bottom w:val="nil"/>
              <w:right w:val="nil"/>
            </w:tcBorders>
            <w:vAlign w:val="center"/>
            <w:hideMark/>
          </w:tcPr>
          <w:p w:rsidR="00DE3C0D" w:rsidRPr="000E67D6" w:rsidRDefault="00DE3C0D" w:rsidP="00BD58DD">
            <w:pPr>
              <w:snapToGrid w:val="0"/>
              <w:spacing w:line="320" w:lineRule="exact"/>
              <w:ind w:right="460"/>
              <w:jc w:val="right"/>
              <w:rPr>
                <w:rFonts w:eastAsia="標楷體"/>
                <w:b/>
              </w:rPr>
            </w:pPr>
            <w:r w:rsidRPr="000E67D6">
              <w:rPr>
                <w:rFonts w:eastAsia="標楷體"/>
                <w:b/>
              </w:rPr>
              <w:t>497.5</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9</w:t>
            </w:r>
            <w:r w:rsidRPr="00AE0D77">
              <w:rPr>
                <w:rFonts w:eastAsia="標楷體"/>
              </w:rPr>
              <w:t>月</w:t>
            </w:r>
          </w:p>
        </w:tc>
        <w:tc>
          <w:tcPr>
            <w:tcW w:w="1800" w:type="dxa"/>
            <w:tcBorders>
              <w:top w:val="nil"/>
              <w:left w:val="single" w:sz="4" w:space="0" w:color="auto"/>
              <w:bottom w:val="nil"/>
              <w:right w:val="nil"/>
            </w:tcBorders>
            <w:vAlign w:val="center"/>
          </w:tcPr>
          <w:p w:rsidR="005C5B8D" w:rsidRPr="000E67D6" w:rsidRDefault="005C5B8D" w:rsidP="00B9513A">
            <w:pPr>
              <w:snapToGrid w:val="0"/>
              <w:spacing w:line="320" w:lineRule="exact"/>
              <w:ind w:right="480"/>
              <w:jc w:val="right"/>
              <w:rPr>
                <w:rFonts w:eastAsia="標楷體"/>
              </w:rPr>
            </w:pPr>
            <w:r w:rsidRPr="000E67D6">
              <w:rPr>
                <w:rFonts w:eastAsia="標楷體"/>
              </w:rPr>
              <w:t>225.5</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-1.9</w:t>
            </w:r>
          </w:p>
        </w:tc>
        <w:tc>
          <w:tcPr>
            <w:tcW w:w="1800" w:type="dxa"/>
            <w:tcBorders>
              <w:top w:val="nil"/>
              <w:left w:val="nil"/>
              <w:bottom w:val="nil"/>
              <w:right w:val="nil"/>
            </w:tcBorders>
            <w:vAlign w:val="center"/>
          </w:tcPr>
          <w:p w:rsidR="005C5B8D" w:rsidRPr="000E67D6" w:rsidRDefault="005C5B8D" w:rsidP="00B9513A">
            <w:pPr>
              <w:snapToGrid w:val="0"/>
              <w:spacing w:line="320" w:lineRule="exact"/>
              <w:ind w:right="536"/>
              <w:jc w:val="right"/>
              <w:rPr>
                <w:rFonts w:eastAsia="標楷體"/>
              </w:rPr>
            </w:pPr>
            <w:r w:rsidRPr="000E67D6">
              <w:rPr>
                <w:rFonts w:eastAsia="標楷體"/>
              </w:rPr>
              <w:t>181.8</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0.7</w:t>
            </w:r>
          </w:p>
        </w:tc>
        <w:tc>
          <w:tcPr>
            <w:tcW w:w="1460" w:type="dxa"/>
            <w:tcBorders>
              <w:top w:val="nil"/>
              <w:left w:val="nil"/>
              <w:bottom w:val="nil"/>
              <w:right w:val="nil"/>
            </w:tcBorders>
            <w:vAlign w:val="center"/>
          </w:tcPr>
          <w:p w:rsidR="005C5B8D" w:rsidRPr="000E67D6" w:rsidRDefault="005C5B8D" w:rsidP="00B9513A">
            <w:pPr>
              <w:snapToGrid w:val="0"/>
              <w:spacing w:line="320" w:lineRule="exact"/>
              <w:ind w:right="460"/>
              <w:jc w:val="right"/>
              <w:rPr>
                <w:rFonts w:eastAsia="標楷體"/>
              </w:rPr>
            </w:pPr>
            <w:r w:rsidRPr="000E67D6">
              <w:rPr>
                <w:rFonts w:eastAsia="標楷體"/>
              </w:rPr>
              <w:t>43.8</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10</w:t>
            </w:r>
            <w:r w:rsidRPr="00AE0D77">
              <w:rPr>
                <w:rFonts w:eastAsia="標楷體"/>
              </w:rPr>
              <w:t>月</w:t>
            </w:r>
          </w:p>
        </w:tc>
        <w:tc>
          <w:tcPr>
            <w:tcW w:w="1800" w:type="dxa"/>
            <w:tcBorders>
              <w:top w:val="nil"/>
              <w:left w:val="single" w:sz="4" w:space="0" w:color="auto"/>
              <w:bottom w:val="nil"/>
              <w:right w:val="nil"/>
            </w:tcBorders>
            <w:vAlign w:val="center"/>
          </w:tcPr>
          <w:p w:rsidR="005C5B8D" w:rsidRPr="000E67D6" w:rsidRDefault="005C5B8D" w:rsidP="00B9513A">
            <w:pPr>
              <w:snapToGrid w:val="0"/>
              <w:spacing w:line="320" w:lineRule="exact"/>
              <w:ind w:right="480"/>
              <w:jc w:val="right"/>
              <w:rPr>
                <w:rFonts w:eastAsia="標楷體"/>
              </w:rPr>
            </w:pPr>
            <w:r w:rsidRPr="000E67D6">
              <w:rPr>
                <w:rFonts w:eastAsia="標楷體"/>
              </w:rPr>
              <w:t>267.4</w:t>
            </w:r>
          </w:p>
        </w:tc>
        <w:tc>
          <w:tcPr>
            <w:tcW w:w="1233" w:type="dxa"/>
            <w:tcBorders>
              <w:top w:val="nil"/>
              <w:left w:val="nil"/>
              <w:bottom w:val="nil"/>
              <w:right w:val="nil"/>
            </w:tcBorders>
            <w:vAlign w:val="center"/>
          </w:tcPr>
          <w:p w:rsidR="005C5B8D" w:rsidRPr="000E67D6" w:rsidRDefault="005C5B8D" w:rsidP="00C83374">
            <w:pPr>
              <w:snapToGrid w:val="0"/>
              <w:spacing w:line="320" w:lineRule="exact"/>
              <w:ind w:right="296"/>
              <w:jc w:val="right"/>
              <w:rPr>
                <w:rFonts w:eastAsia="標楷體"/>
              </w:rPr>
            </w:pPr>
            <w:r w:rsidRPr="000E67D6">
              <w:rPr>
                <w:rFonts w:eastAsia="標楷體"/>
              </w:rPr>
              <w:t>9.</w:t>
            </w:r>
            <w:r w:rsidR="00C83374" w:rsidRPr="000E67D6">
              <w:rPr>
                <w:rFonts w:eastAsia="標楷體" w:hint="eastAsia"/>
              </w:rPr>
              <w:t>4</w:t>
            </w:r>
          </w:p>
        </w:tc>
        <w:tc>
          <w:tcPr>
            <w:tcW w:w="1800" w:type="dxa"/>
            <w:tcBorders>
              <w:top w:val="nil"/>
              <w:left w:val="nil"/>
              <w:bottom w:val="nil"/>
              <w:right w:val="nil"/>
            </w:tcBorders>
            <w:vAlign w:val="center"/>
          </w:tcPr>
          <w:p w:rsidR="005C5B8D" w:rsidRPr="000E67D6" w:rsidRDefault="005C5B8D" w:rsidP="00B9513A">
            <w:pPr>
              <w:snapToGrid w:val="0"/>
              <w:spacing w:line="320" w:lineRule="exact"/>
              <w:ind w:right="536"/>
              <w:jc w:val="right"/>
              <w:rPr>
                <w:rFonts w:eastAsia="標楷體"/>
              </w:rPr>
            </w:pPr>
            <w:r w:rsidRPr="000E67D6">
              <w:rPr>
                <w:rFonts w:eastAsia="標楷體"/>
              </w:rPr>
              <w:t>223.1</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19.2</w:t>
            </w:r>
          </w:p>
        </w:tc>
        <w:tc>
          <w:tcPr>
            <w:tcW w:w="1460" w:type="dxa"/>
            <w:tcBorders>
              <w:top w:val="nil"/>
              <w:left w:val="nil"/>
              <w:bottom w:val="nil"/>
              <w:right w:val="nil"/>
            </w:tcBorders>
            <w:vAlign w:val="center"/>
          </w:tcPr>
          <w:p w:rsidR="005C5B8D" w:rsidRPr="000E67D6" w:rsidRDefault="005C5B8D" w:rsidP="00B9513A">
            <w:pPr>
              <w:snapToGrid w:val="0"/>
              <w:spacing w:line="320" w:lineRule="exact"/>
              <w:ind w:right="460"/>
              <w:jc w:val="right"/>
              <w:rPr>
                <w:rFonts w:eastAsia="標楷體"/>
              </w:rPr>
            </w:pPr>
            <w:r w:rsidRPr="000E67D6">
              <w:rPr>
                <w:rFonts w:eastAsia="標楷體"/>
              </w:rPr>
              <w:t>44.3</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11</w:t>
            </w:r>
            <w:r w:rsidRPr="00AE0D77">
              <w:rPr>
                <w:rFonts w:eastAsia="標楷體"/>
              </w:rPr>
              <w:t>月</w:t>
            </w:r>
          </w:p>
        </w:tc>
        <w:tc>
          <w:tcPr>
            <w:tcW w:w="1800" w:type="dxa"/>
            <w:tcBorders>
              <w:top w:val="nil"/>
              <w:left w:val="single" w:sz="4" w:space="0" w:color="auto"/>
              <w:bottom w:val="nil"/>
              <w:right w:val="nil"/>
            </w:tcBorders>
            <w:vAlign w:val="center"/>
          </w:tcPr>
          <w:p w:rsidR="005C5B8D" w:rsidRPr="000E67D6" w:rsidRDefault="005C5B8D" w:rsidP="00B9513A">
            <w:pPr>
              <w:snapToGrid w:val="0"/>
              <w:spacing w:line="320" w:lineRule="exact"/>
              <w:ind w:right="480"/>
              <w:jc w:val="right"/>
              <w:rPr>
                <w:rFonts w:eastAsia="標楷體"/>
              </w:rPr>
            </w:pPr>
            <w:r w:rsidRPr="000E67D6">
              <w:rPr>
                <w:rFonts w:eastAsia="標楷體"/>
              </w:rPr>
              <w:t>253.3</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12.1</w:t>
            </w:r>
          </w:p>
        </w:tc>
        <w:tc>
          <w:tcPr>
            <w:tcW w:w="1800" w:type="dxa"/>
            <w:tcBorders>
              <w:top w:val="nil"/>
              <w:left w:val="nil"/>
              <w:bottom w:val="nil"/>
              <w:right w:val="nil"/>
            </w:tcBorders>
            <w:vAlign w:val="center"/>
          </w:tcPr>
          <w:p w:rsidR="005C5B8D" w:rsidRPr="000E67D6" w:rsidRDefault="005C5B8D" w:rsidP="00B9513A">
            <w:pPr>
              <w:snapToGrid w:val="0"/>
              <w:spacing w:line="320" w:lineRule="exact"/>
              <w:ind w:right="536"/>
              <w:jc w:val="right"/>
              <w:rPr>
                <w:rFonts w:eastAsia="標楷體"/>
              </w:rPr>
            </w:pPr>
            <w:r w:rsidRPr="000E67D6">
              <w:rPr>
                <w:rFonts w:eastAsia="標楷體"/>
              </w:rPr>
              <w:t>210.2</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2.8</w:t>
            </w:r>
          </w:p>
        </w:tc>
        <w:tc>
          <w:tcPr>
            <w:tcW w:w="1460" w:type="dxa"/>
            <w:tcBorders>
              <w:top w:val="nil"/>
              <w:left w:val="nil"/>
              <w:bottom w:val="nil"/>
              <w:right w:val="nil"/>
            </w:tcBorders>
            <w:vAlign w:val="center"/>
          </w:tcPr>
          <w:p w:rsidR="005C5B8D" w:rsidRPr="000E67D6" w:rsidRDefault="005C5B8D" w:rsidP="00B9513A">
            <w:pPr>
              <w:snapToGrid w:val="0"/>
              <w:spacing w:line="320" w:lineRule="exact"/>
              <w:ind w:right="460"/>
              <w:jc w:val="right"/>
              <w:rPr>
                <w:rFonts w:eastAsia="標楷體"/>
              </w:rPr>
            </w:pPr>
            <w:r w:rsidRPr="000E67D6">
              <w:rPr>
                <w:rFonts w:eastAsia="標楷體"/>
              </w:rPr>
              <w:t>43.1</w:t>
            </w:r>
          </w:p>
        </w:tc>
      </w:tr>
      <w:tr w:rsidR="005C5B8D" w:rsidRPr="00AE0D77" w:rsidTr="00B9513A">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12</w:t>
            </w:r>
            <w:r w:rsidRPr="00AE0D77">
              <w:rPr>
                <w:rFonts w:eastAsia="標楷體"/>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257.0</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 xml:space="preserve"> 14.0</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208.4</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 xml:space="preserve"> 13.2</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rPr>
              <w:t>48.6</w:t>
            </w:r>
          </w:p>
        </w:tc>
      </w:tr>
      <w:tr w:rsidR="005C5B8D" w:rsidRPr="00AE0D77" w:rsidTr="00FA2F21">
        <w:trPr>
          <w:trHeight w:val="351"/>
        </w:trPr>
        <w:tc>
          <w:tcPr>
            <w:tcW w:w="1544" w:type="dxa"/>
            <w:tcBorders>
              <w:top w:val="nil"/>
              <w:left w:val="nil"/>
              <w:bottom w:val="nil"/>
              <w:right w:val="single" w:sz="4" w:space="0" w:color="auto"/>
            </w:tcBorders>
          </w:tcPr>
          <w:p w:rsidR="005C5B8D" w:rsidRPr="00AE0D77" w:rsidRDefault="005C5B8D" w:rsidP="005C5B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9</w:t>
            </w:r>
            <w:r w:rsidRPr="00AE0D77">
              <w:rPr>
                <w:rFonts w:eastAsia="標楷體"/>
                <w:b/>
                <w:bCs/>
              </w:rPr>
              <w:t>月</w:t>
            </w:r>
          </w:p>
        </w:tc>
        <w:tc>
          <w:tcPr>
            <w:tcW w:w="1800" w:type="dxa"/>
            <w:tcBorders>
              <w:top w:val="nil"/>
              <w:left w:val="single" w:sz="4" w:space="0" w:color="auto"/>
              <w:bottom w:val="nil"/>
              <w:right w:val="nil"/>
            </w:tcBorders>
            <w:vAlign w:val="bottom"/>
          </w:tcPr>
          <w:p w:rsidR="005C5B8D" w:rsidRPr="000E67D6" w:rsidRDefault="00BC2FC3" w:rsidP="00B9513A">
            <w:pPr>
              <w:snapToGrid w:val="0"/>
              <w:spacing w:line="320" w:lineRule="exact"/>
              <w:ind w:right="480"/>
              <w:jc w:val="right"/>
              <w:rPr>
                <w:rFonts w:eastAsia="標楷體"/>
                <w:b/>
              </w:rPr>
            </w:pPr>
            <w:r w:rsidRPr="000E67D6">
              <w:rPr>
                <w:rFonts w:eastAsia="標楷體" w:hint="eastAsia"/>
                <w:b/>
              </w:rPr>
              <w:t>2,314.8</w:t>
            </w:r>
          </w:p>
        </w:tc>
        <w:tc>
          <w:tcPr>
            <w:tcW w:w="1233" w:type="dxa"/>
            <w:tcBorders>
              <w:top w:val="nil"/>
              <w:left w:val="nil"/>
              <w:bottom w:val="nil"/>
              <w:right w:val="nil"/>
            </w:tcBorders>
            <w:vAlign w:val="center"/>
          </w:tcPr>
          <w:p w:rsidR="005C5B8D" w:rsidRPr="000E67D6" w:rsidRDefault="00BC2FC3" w:rsidP="00B9513A">
            <w:pPr>
              <w:snapToGrid w:val="0"/>
              <w:spacing w:line="320" w:lineRule="exact"/>
              <w:ind w:right="296"/>
              <w:jc w:val="right"/>
              <w:rPr>
                <w:rFonts w:eastAsia="標楷體"/>
                <w:b/>
              </w:rPr>
            </w:pPr>
            <w:r w:rsidRPr="000E67D6">
              <w:rPr>
                <w:rFonts w:eastAsia="標楷體" w:hint="eastAsia"/>
                <w:b/>
              </w:rPr>
              <w:t>14.3</w:t>
            </w:r>
          </w:p>
        </w:tc>
        <w:tc>
          <w:tcPr>
            <w:tcW w:w="1800" w:type="dxa"/>
            <w:tcBorders>
              <w:top w:val="nil"/>
              <w:left w:val="nil"/>
              <w:bottom w:val="nil"/>
              <w:right w:val="nil"/>
            </w:tcBorders>
            <w:vAlign w:val="bottom"/>
          </w:tcPr>
          <w:p w:rsidR="005C5B8D" w:rsidRPr="000E67D6" w:rsidRDefault="00BC2FC3" w:rsidP="00B9513A">
            <w:pPr>
              <w:snapToGrid w:val="0"/>
              <w:spacing w:line="320" w:lineRule="exact"/>
              <w:ind w:right="536"/>
              <w:jc w:val="right"/>
              <w:rPr>
                <w:rFonts w:eastAsia="標楷體"/>
                <w:b/>
              </w:rPr>
            </w:pPr>
            <w:r w:rsidRPr="000E67D6">
              <w:rPr>
                <w:rFonts w:eastAsia="標楷體" w:hint="eastAsia"/>
                <w:b/>
              </w:rPr>
              <w:t>1,908.8</w:t>
            </w:r>
          </w:p>
        </w:tc>
        <w:tc>
          <w:tcPr>
            <w:tcW w:w="1440" w:type="dxa"/>
            <w:tcBorders>
              <w:top w:val="nil"/>
              <w:left w:val="nil"/>
              <w:bottom w:val="nil"/>
              <w:right w:val="nil"/>
            </w:tcBorders>
            <w:vAlign w:val="center"/>
          </w:tcPr>
          <w:p w:rsidR="005C5B8D" w:rsidRPr="000E67D6" w:rsidRDefault="00BC2FC3" w:rsidP="00B9513A">
            <w:pPr>
              <w:snapToGrid w:val="0"/>
              <w:spacing w:line="320" w:lineRule="exact"/>
              <w:ind w:right="417"/>
              <w:jc w:val="right"/>
              <w:rPr>
                <w:rFonts w:eastAsia="標楷體"/>
                <w:b/>
              </w:rPr>
            </w:pPr>
            <w:r w:rsidRPr="000E67D6">
              <w:rPr>
                <w:rFonts w:eastAsia="標楷體" w:hint="eastAsia"/>
                <w:b/>
              </w:rPr>
              <w:t>14.7</w:t>
            </w:r>
          </w:p>
        </w:tc>
        <w:tc>
          <w:tcPr>
            <w:tcW w:w="1460" w:type="dxa"/>
            <w:tcBorders>
              <w:top w:val="nil"/>
              <w:left w:val="nil"/>
              <w:bottom w:val="nil"/>
              <w:right w:val="nil"/>
            </w:tcBorders>
            <w:vAlign w:val="bottom"/>
          </w:tcPr>
          <w:p w:rsidR="005C5B8D" w:rsidRPr="000E67D6" w:rsidRDefault="00BC2FC3" w:rsidP="00B9513A">
            <w:pPr>
              <w:snapToGrid w:val="0"/>
              <w:spacing w:line="320" w:lineRule="exact"/>
              <w:ind w:right="460"/>
              <w:jc w:val="right"/>
              <w:rPr>
                <w:rFonts w:eastAsia="標楷體"/>
                <w:b/>
              </w:rPr>
            </w:pPr>
            <w:r w:rsidRPr="000E67D6">
              <w:rPr>
                <w:rFonts w:eastAsia="標楷體" w:hint="eastAsia"/>
                <w:b/>
              </w:rPr>
              <w:t>406.0</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1</w:t>
            </w:r>
            <w:r w:rsidRPr="00AE0D77">
              <w:rPr>
                <w:rFonts w:eastAsia="標楷體"/>
                <w:bCs/>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237.4</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7.0</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202.5</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8.6</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rPr>
              <w:t>35.0</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2</w:t>
            </w:r>
            <w:r w:rsidRPr="00AE0D77">
              <w:rPr>
                <w:rFonts w:eastAsia="標楷體"/>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226.5</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27.6</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193.0</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42.1</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rPr>
              <w:t>33.4</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3</w:t>
            </w:r>
            <w:r w:rsidRPr="00AE0D77">
              <w:rPr>
                <w:rFonts w:eastAsia="標楷體"/>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257.0</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13.1</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217.5</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19.6</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rPr>
              <w:t>39.</w:t>
            </w:r>
            <w:r w:rsidRPr="000E67D6">
              <w:rPr>
                <w:rFonts w:eastAsia="標楷體" w:hint="eastAsia"/>
              </w:rPr>
              <w:t>5</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4</w:t>
            </w:r>
            <w:r w:rsidRPr="00AE0D77">
              <w:rPr>
                <w:rFonts w:eastAsia="標楷體"/>
                <w:bCs/>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243.</w:t>
            </w:r>
            <w:r w:rsidRPr="000E67D6">
              <w:rPr>
                <w:rFonts w:eastAsia="標楷體" w:hint="eastAsia"/>
              </w:rPr>
              <w:t>1</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9.</w:t>
            </w:r>
            <w:r w:rsidRPr="000E67D6">
              <w:rPr>
                <w:rFonts w:eastAsia="標楷體" w:hint="eastAsia"/>
              </w:rPr>
              <w:t>3</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215.3</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23.5</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rPr>
              <w:t>27.8</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5</w:t>
            </w:r>
            <w:r w:rsidRPr="00AE0D77">
              <w:rPr>
                <w:rFonts w:eastAsia="標楷體"/>
                <w:bCs/>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255.</w:t>
            </w:r>
            <w:r w:rsidRPr="000E67D6">
              <w:rPr>
                <w:rFonts w:eastAsia="標楷體" w:hint="eastAsia"/>
              </w:rPr>
              <w:t>1</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rPr>
              <w:t>8.4</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220.</w:t>
            </w:r>
            <w:r w:rsidRPr="000E67D6">
              <w:rPr>
                <w:rFonts w:eastAsia="標楷體" w:hint="eastAsia"/>
              </w:rPr>
              <w:t>6</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rPr>
              <w:t>10.2</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rPr>
              <w:t>34.</w:t>
            </w:r>
            <w:r w:rsidRPr="000E67D6">
              <w:rPr>
                <w:rFonts w:eastAsia="標楷體" w:hint="eastAsia"/>
              </w:rPr>
              <w:t>5</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AE0D77">
              <w:rPr>
                <w:rFonts w:eastAsia="標楷體"/>
                <w:bCs/>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25</w:t>
            </w:r>
            <w:r w:rsidRPr="000E67D6">
              <w:rPr>
                <w:rFonts w:eastAsia="標楷體" w:hint="eastAsia"/>
              </w:rPr>
              <w:t>8</w:t>
            </w:r>
            <w:r w:rsidRPr="000E67D6">
              <w:rPr>
                <w:rFonts w:eastAsia="標楷體"/>
              </w:rPr>
              <w:t>.</w:t>
            </w:r>
            <w:r w:rsidRPr="000E67D6">
              <w:rPr>
                <w:rFonts w:eastAsia="標楷體" w:hint="eastAsia"/>
              </w:rPr>
              <w:t>1</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hint="eastAsia"/>
              </w:rPr>
              <w:t>12</w:t>
            </w:r>
            <w:r w:rsidRPr="000E67D6">
              <w:rPr>
                <w:rFonts w:eastAsia="標楷體"/>
              </w:rPr>
              <w:t>.</w:t>
            </w:r>
            <w:r w:rsidRPr="000E67D6">
              <w:rPr>
                <w:rFonts w:eastAsia="標楷體" w:hint="eastAsia"/>
              </w:rPr>
              <w:t>9</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w:t>
            </w:r>
            <w:r w:rsidRPr="000E67D6">
              <w:rPr>
                <w:rFonts w:eastAsia="標楷體" w:hint="eastAsia"/>
              </w:rPr>
              <w:t>0</w:t>
            </w:r>
            <w:r w:rsidRPr="000E67D6">
              <w:rPr>
                <w:rFonts w:eastAsia="標楷體"/>
              </w:rPr>
              <w:t>0.</w:t>
            </w:r>
            <w:r w:rsidRPr="000E67D6">
              <w:rPr>
                <w:rFonts w:eastAsia="標楷體" w:hint="eastAsia"/>
              </w:rPr>
              <w:t>0</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hint="eastAsia"/>
              </w:rPr>
              <w:t>3</w:t>
            </w:r>
            <w:r w:rsidRPr="000E67D6">
              <w:rPr>
                <w:rFonts w:eastAsia="標楷體"/>
              </w:rPr>
              <w:t>.</w:t>
            </w:r>
            <w:r w:rsidRPr="000E67D6">
              <w:rPr>
                <w:rFonts w:eastAsia="標楷體" w:hint="eastAsia"/>
              </w:rPr>
              <w:t>6</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hint="eastAsia"/>
              </w:rPr>
              <w:t>58</w:t>
            </w:r>
            <w:r w:rsidRPr="000E67D6">
              <w:rPr>
                <w:rFonts w:eastAsia="標楷體"/>
              </w:rPr>
              <w:t>.</w:t>
            </w:r>
            <w:r w:rsidRPr="000E67D6">
              <w:rPr>
                <w:rFonts w:eastAsia="標楷體" w:hint="eastAsia"/>
              </w:rPr>
              <w:t>2</w:t>
            </w:r>
          </w:p>
        </w:tc>
      </w:tr>
      <w:tr w:rsidR="005C5B8D" w:rsidRPr="00AE0D77" w:rsidTr="00BD58DD">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7</w:t>
            </w:r>
            <w:r w:rsidRPr="00AE0D77">
              <w:rPr>
                <w:rFonts w:eastAsia="標楷體"/>
                <w:bCs/>
              </w:rPr>
              <w:t>月</w:t>
            </w:r>
          </w:p>
        </w:tc>
        <w:tc>
          <w:tcPr>
            <w:tcW w:w="1800" w:type="dxa"/>
            <w:tcBorders>
              <w:top w:val="nil"/>
              <w:left w:val="single" w:sz="4" w:space="0" w:color="auto"/>
              <w:bottom w:val="nil"/>
              <w:right w:val="nil"/>
            </w:tcBorders>
            <w:vAlign w:val="bottom"/>
          </w:tcPr>
          <w:p w:rsidR="005C5B8D" w:rsidRPr="000E67D6" w:rsidRDefault="005C5B8D" w:rsidP="00B9513A">
            <w:pPr>
              <w:snapToGrid w:val="0"/>
              <w:spacing w:line="320" w:lineRule="exact"/>
              <w:ind w:right="480"/>
              <w:jc w:val="right"/>
              <w:rPr>
                <w:rFonts w:eastAsia="標楷體"/>
              </w:rPr>
            </w:pPr>
            <w:r w:rsidRPr="000E67D6">
              <w:rPr>
                <w:rFonts w:eastAsia="標楷體"/>
              </w:rPr>
              <w:t>271.</w:t>
            </w:r>
            <w:r w:rsidRPr="000E67D6">
              <w:rPr>
                <w:rFonts w:eastAsia="標楷體" w:hint="eastAsia"/>
              </w:rPr>
              <w:t>0</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hint="eastAsia"/>
              </w:rPr>
              <w:t>12</w:t>
            </w:r>
            <w:r w:rsidRPr="000E67D6">
              <w:rPr>
                <w:rFonts w:eastAsia="標楷體"/>
              </w:rPr>
              <w:t>.</w:t>
            </w:r>
            <w:r w:rsidRPr="000E67D6">
              <w:rPr>
                <w:rFonts w:eastAsia="標楷體" w:hint="eastAsia"/>
              </w:rPr>
              <w:t>5</w:t>
            </w:r>
          </w:p>
        </w:tc>
        <w:tc>
          <w:tcPr>
            <w:tcW w:w="1800" w:type="dxa"/>
            <w:tcBorders>
              <w:top w:val="nil"/>
              <w:left w:val="nil"/>
              <w:bottom w:val="nil"/>
              <w:right w:val="nil"/>
            </w:tcBorders>
            <w:vAlign w:val="bottom"/>
          </w:tcPr>
          <w:p w:rsidR="005C5B8D" w:rsidRPr="000E67D6" w:rsidRDefault="005C5B8D" w:rsidP="00B9513A">
            <w:pPr>
              <w:snapToGrid w:val="0"/>
              <w:spacing w:line="320" w:lineRule="exact"/>
              <w:ind w:right="536"/>
              <w:jc w:val="right"/>
              <w:rPr>
                <w:rFonts w:eastAsia="標楷體"/>
              </w:rPr>
            </w:pPr>
            <w:r w:rsidRPr="000E67D6">
              <w:rPr>
                <w:rFonts w:eastAsia="標楷體"/>
              </w:rPr>
              <w:t>217.</w:t>
            </w:r>
            <w:r w:rsidRPr="000E67D6">
              <w:rPr>
                <w:rFonts w:eastAsia="標楷體" w:hint="eastAsia"/>
              </w:rPr>
              <w:t>2</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hint="eastAsia"/>
              </w:rPr>
              <w:t>6</w:t>
            </w:r>
            <w:r w:rsidRPr="000E67D6">
              <w:rPr>
                <w:rFonts w:eastAsia="標楷體"/>
              </w:rPr>
              <w:t>.</w:t>
            </w:r>
            <w:r w:rsidRPr="000E67D6">
              <w:rPr>
                <w:rFonts w:eastAsia="標楷體" w:hint="eastAsia"/>
              </w:rPr>
              <w:t>4</w:t>
            </w:r>
          </w:p>
        </w:tc>
        <w:tc>
          <w:tcPr>
            <w:tcW w:w="1460" w:type="dxa"/>
            <w:tcBorders>
              <w:top w:val="nil"/>
              <w:left w:val="nil"/>
              <w:bottom w:val="nil"/>
              <w:right w:val="nil"/>
            </w:tcBorders>
            <w:vAlign w:val="bottom"/>
          </w:tcPr>
          <w:p w:rsidR="005C5B8D" w:rsidRPr="000E67D6" w:rsidRDefault="005C5B8D" w:rsidP="00B9513A">
            <w:pPr>
              <w:snapToGrid w:val="0"/>
              <w:spacing w:line="320" w:lineRule="exact"/>
              <w:ind w:right="460"/>
              <w:jc w:val="right"/>
              <w:rPr>
                <w:rFonts w:eastAsia="標楷體"/>
              </w:rPr>
            </w:pPr>
            <w:r w:rsidRPr="000E67D6">
              <w:rPr>
                <w:rFonts w:eastAsia="標楷體" w:hint="eastAsia"/>
              </w:rPr>
              <w:t>53</w:t>
            </w:r>
            <w:r w:rsidRPr="000E67D6">
              <w:rPr>
                <w:rFonts w:eastAsia="標楷體"/>
              </w:rPr>
              <w:t>.</w:t>
            </w:r>
            <w:r w:rsidRPr="000E67D6">
              <w:rPr>
                <w:rFonts w:eastAsia="標楷體" w:hint="eastAsia"/>
              </w:rPr>
              <w:t>8</w:t>
            </w:r>
          </w:p>
        </w:tc>
      </w:tr>
      <w:tr w:rsidR="005C5B8D" w:rsidRPr="00AE0D77" w:rsidTr="00B9513A">
        <w:trPr>
          <w:trHeight w:val="351"/>
        </w:trPr>
        <w:tc>
          <w:tcPr>
            <w:tcW w:w="1544" w:type="dxa"/>
            <w:tcBorders>
              <w:top w:val="nil"/>
              <w:left w:val="nil"/>
              <w:bottom w:val="nil"/>
              <w:right w:val="single" w:sz="4" w:space="0" w:color="auto"/>
            </w:tcBorders>
          </w:tcPr>
          <w:p w:rsidR="005C5B8D" w:rsidRPr="00AE0D77" w:rsidRDefault="005C5B8D" w:rsidP="00B951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8</w:t>
            </w:r>
            <w:r w:rsidRPr="00AE0D77">
              <w:rPr>
                <w:rFonts w:eastAsia="標楷體"/>
              </w:rPr>
              <w:t>月</w:t>
            </w:r>
          </w:p>
        </w:tc>
        <w:tc>
          <w:tcPr>
            <w:tcW w:w="1800" w:type="dxa"/>
            <w:tcBorders>
              <w:top w:val="nil"/>
              <w:left w:val="single" w:sz="4" w:space="0" w:color="auto"/>
              <w:bottom w:val="nil"/>
              <w:right w:val="nil"/>
            </w:tcBorders>
            <w:vAlign w:val="center"/>
          </w:tcPr>
          <w:p w:rsidR="005C5B8D" w:rsidRPr="000E67D6" w:rsidRDefault="005C5B8D" w:rsidP="00B9513A">
            <w:pPr>
              <w:snapToGrid w:val="0"/>
              <w:spacing w:line="320" w:lineRule="exact"/>
              <w:ind w:right="480"/>
              <w:jc w:val="right"/>
              <w:rPr>
                <w:rFonts w:eastAsia="標楷體"/>
              </w:rPr>
            </w:pPr>
            <w:r w:rsidRPr="000E67D6">
              <w:rPr>
                <w:rFonts w:eastAsia="標楷體"/>
              </w:rPr>
              <w:t>2</w:t>
            </w:r>
            <w:r w:rsidRPr="000E67D6">
              <w:rPr>
                <w:rFonts w:eastAsia="標楷體" w:hint="eastAsia"/>
              </w:rPr>
              <w:t>77</w:t>
            </w:r>
            <w:r w:rsidRPr="000E67D6">
              <w:rPr>
                <w:rFonts w:eastAsia="標楷體"/>
              </w:rPr>
              <w:t>.</w:t>
            </w:r>
            <w:r w:rsidRPr="000E67D6">
              <w:rPr>
                <w:rFonts w:eastAsia="標楷體" w:hint="eastAsia"/>
              </w:rPr>
              <w:t>7</w:t>
            </w:r>
          </w:p>
        </w:tc>
        <w:tc>
          <w:tcPr>
            <w:tcW w:w="1233" w:type="dxa"/>
            <w:tcBorders>
              <w:top w:val="nil"/>
              <w:left w:val="nil"/>
              <w:bottom w:val="nil"/>
              <w:right w:val="nil"/>
            </w:tcBorders>
            <w:vAlign w:val="center"/>
          </w:tcPr>
          <w:p w:rsidR="005C5B8D" w:rsidRPr="000E67D6" w:rsidRDefault="005C5B8D" w:rsidP="00B9513A">
            <w:pPr>
              <w:snapToGrid w:val="0"/>
              <w:spacing w:line="320" w:lineRule="exact"/>
              <w:ind w:right="296"/>
              <w:jc w:val="right"/>
              <w:rPr>
                <w:rFonts w:eastAsia="標楷體"/>
              </w:rPr>
            </w:pPr>
            <w:r w:rsidRPr="000E67D6">
              <w:rPr>
                <w:rFonts w:eastAsia="標楷體" w:hint="eastAsia"/>
              </w:rPr>
              <w:t>12</w:t>
            </w:r>
            <w:r w:rsidRPr="000E67D6">
              <w:rPr>
                <w:rFonts w:eastAsia="標楷體"/>
              </w:rPr>
              <w:t>.</w:t>
            </w:r>
            <w:r w:rsidRPr="000E67D6">
              <w:rPr>
                <w:rFonts w:eastAsia="標楷體" w:hint="eastAsia"/>
              </w:rPr>
              <w:t>7</w:t>
            </w:r>
          </w:p>
        </w:tc>
        <w:tc>
          <w:tcPr>
            <w:tcW w:w="1800" w:type="dxa"/>
            <w:tcBorders>
              <w:top w:val="nil"/>
              <w:left w:val="nil"/>
              <w:bottom w:val="nil"/>
              <w:right w:val="nil"/>
            </w:tcBorders>
            <w:vAlign w:val="center"/>
          </w:tcPr>
          <w:p w:rsidR="005C5B8D" w:rsidRPr="000E67D6" w:rsidRDefault="005C5B8D" w:rsidP="00C83374">
            <w:pPr>
              <w:snapToGrid w:val="0"/>
              <w:spacing w:line="320" w:lineRule="exact"/>
              <w:ind w:right="536"/>
              <w:jc w:val="right"/>
              <w:rPr>
                <w:rFonts w:eastAsia="標楷體"/>
              </w:rPr>
            </w:pPr>
            <w:r w:rsidRPr="000E67D6">
              <w:rPr>
                <w:rFonts w:eastAsia="標楷體"/>
              </w:rPr>
              <w:t>2</w:t>
            </w:r>
            <w:r w:rsidRPr="000E67D6">
              <w:rPr>
                <w:rFonts w:eastAsia="標楷體" w:hint="eastAsia"/>
              </w:rPr>
              <w:t>20</w:t>
            </w:r>
            <w:r w:rsidRPr="000E67D6">
              <w:rPr>
                <w:rFonts w:eastAsia="標楷體"/>
              </w:rPr>
              <w:t>.</w:t>
            </w:r>
            <w:r w:rsidR="00C83374" w:rsidRPr="000E67D6">
              <w:rPr>
                <w:rFonts w:eastAsia="標楷體" w:hint="eastAsia"/>
              </w:rPr>
              <w:t>5</w:t>
            </w:r>
          </w:p>
        </w:tc>
        <w:tc>
          <w:tcPr>
            <w:tcW w:w="1440" w:type="dxa"/>
            <w:tcBorders>
              <w:top w:val="nil"/>
              <w:left w:val="nil"/>
              <w:bottom w:val="nil"/>
              <w:right w:val="nil"/>
            </w:tcBorders>
            <w:vAlign w:val="center"/>
          </w:tcPr>
          <w:p w:rsidR="005C5B8D" w:rsidRPr="000E67D6" w:rsidRDefault="005C5B8D" w:rsidP="00B9513A">
            <w:pPr>
              <w:snapToGrid w:val="0"/>
              <w:spacing w:line="320" w:lineRule="exact"/>
              <w:ind w:right="417"/>
              <w:jc w:val="right"/>
              <w:rPr>
                <w:rFonts w:eastAsia="標楷體"/>
              </w:rPr>
            </w:pPr>
            <w:r w:rsidRPr="000E67D6">
              <w:rPr>
                <w:rFonts w:eastAsia="標楷體" w:hint="eastAsia"/>
              </w:rPr>
              <w:t>6.9</w:t>
            </w:r>
          </w:p>
        </w:tc>
        <w:tc>
          <w:tcPr>
            <w:tcW w:w="1460" w:type="dxa"/>
            <w:tcBorders>
              <w:top w:val="nil"/>
              <w:left w:val="nil"/>
              <w:bottom w:val="nil"/>
              <w:right w:val="nil"/>
            </w:tcBorders>
            <w:vAlign w:val="center"/>
          </w:tcPr>
          <w:p w:rsidR="005C5B8D" w:rsidRPr="000E67D6" w:rsidRDefault="005C5B8D" w:rsidP="00B9513A">
            <w:pPr>
              <w:snapToGrid w:val="0"/>
              <w:spacing w:line="320" w:lineRule="exact"/>
              <w:ind w:right="460"/>
              <w:jc w:val="right"/>
              <w:rPr>
                <w:rFonts w:eastAsia="標楷體"/>
              </w:rPr>
            </w:pPr>
            <w:r w:rsidRPr="000E67D6">
              <w:rPr>
                <w:rFonts w:eastAsia="標楷體" w:hint="eastAsia"/>
              </w:rPr>
              <w:t>57</w:t>
            </w:r>
            <w:r w:rsidRPr="000E67D6">
              <w:rPr>
                <w:rFonts w:eastAsia="標楷體"/>
              </w:rPr>
              <w:t>.</w:t>
            </w:r>
            <w:r w:rsidRPr="000E67D6">
              <w:rPr>
                <w:rFonts w:eastAsia="標楷體" w:hint="eastAsia"/>
              </w:rPr>
              <w:t>1</w:t>
            </w:r>
          </w:p>
        </w:tc>
      </w:tr>
      <w:tr w:rsidR="005C5B8D" w:rsidRPr="00AE0D77" w:rsidTr="00FA2F21">
        <w:trPr>
          <w:trHeight w:val="351"/>
        </w:trPr>
        <w:tc>
          <w:tcPr>
            <w:tcW w:w="1544" w:type="dxa"/>
            <w:tcBorders>
              <w:top w:val="nil"/>
              <w:left w:val="nil"/>
              <w:bottom w:val="single" w:sz="4" w:space="0" w:color="auto"/>
              <w:right w:val="single" w:sz="4" w:space="0" w:color="auto"/>
            </w:tcBorders>
          </w:tcPr>
          <w:p w:rsidR="005C5B8D" w:rsidRPr="00AE0D77" w:rsidRDefault="005C5B8D"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single" w:sz="4" w:space="0" w:color="auto"/>
              <w:right w:val="nil"/>
            </w:tcBorders>
            <w:vAlign w:val="center"/>
          </w:tcPr>
          <w:p w:rsidR="005C5B8D" w:rsidRPr="000E67D6" w:rsidRDefault="00BC2FC3" w:rsidP="00FA2F21">
            <w:pPr>
              <w:snapToGrid w:val="0"/>
              <w:spacing w:line="320" w:lineRule="exact"/>
              <w:ind w:right="480"/>
              <w:jc w:val="right"/>
              <w:rPr>
                <w:rFonts w:eastAsia="標楷體"/>
              </w:rPr>
            </w:pPr>
            <w:r w:rsidRPr="000E67D6">
              <w:rPr>
                <w:rFonts w:eastAsia="標楷體" w:hint="eastAsia"/>
              </w:rPr>
              <w:t>289.0</w:t>
            </w:r>
          </w:p>
        </w:tc>
        <w:tc>
          <w:tcPr>
            <w:tcW w:w="1233" w:type="dxa"/>
            <w:tcBorders>
              <w:top w:val="nil"/>
              <w:left w:val="nil"/>
              <w:bottom w:val="single" w:sz="4" w:space="0" w:color="auto"/>
              <w:right w:val="nil"/>
            </w:tcBorders>
            <w:vAlign w:val="center"/>
          </w:tcPr>
          <w:p w:rsidR="005C5B8D" w:rsidRPr="000E67D6" w:rsidRDefault="00BC2FC3" w:rsidP="00FF570D">
            <w:pPr>
              <w:snapToGrid w:val="0"/>
              <w:spacing w:line="320" w:lineRule="exact"/>
              <w:ind w:right="296"/>
              <w:jc w:val="right"/>
              <w:rPr>
                <w:rFonts w:eastAsia="標楷體"/>
              </w:rPr>
            </w:pPr>
            <w:r w:rsidRPr="000E67D6">
              <w:rPr>
                <w:rFonts w:eastAsia="標楷體" w:hint="eastAsia"/>
              </w:rPr>
              <w:t>28.1</w:t>
            </w:r>
          </w:p>
        </w:tc>
        <w:tc>
          <w:tcPr>
            <w:tcW w:w="1800" w:type="dxa"/>
            <w:tcBorders>
              <w:top w:val="nil"/>
              <w:left w:val="nil"/>
              <w:bottom w:val="single" w:sz="4" w:space="0" w:color="auto"/>
              <w:right w:val="nil"/>
            </w:tcBorders>
            <w:vAlign w:val="center"/>
          </w:tcPr>
          <w:p w:rsidR="005C5B8D" w:rsidRPr="000E67D6" w:rsidRDefault="00BC2FC3" w:rsidP="00FF570D">
            <w:pPr>
              <w:snapToGrid w:val="0"/>
              <w:spacing w:line="320" w:lineRule="exact"/>
              <w:ind w:right="536"/>
              <w:jc w:val="right"/>
              <w:rPr>
                <w:rFonts w:eastAsia="標楷體"/>
              </w:rPr>
            </w:pPr>
            <w:r w:rsidRPr="000E67D6">
              <w:rPr>
                <w:rFonts w:eastAsia="標楷體" w:hint="eastAsia"/>
              </w:rPr>
              <w:t>222.1</w:t>
            </w:r>
          </w:p>
        </w:tc>
        <w:tc>
          <w:tcPr>
            <w:tcW w:w="1440" w:type="dxa"/>
            <w:tcBorders>
              <w:top w:val="nil"/>
              <w:left w:val="nil"/>
              <w:bottom w:val="single" w:sz="4" w:space="0" w:color="auto"/>
              <w:right w:val="nil"/>
            </w:tcBorders>
            <w:vAlign w:val="center"/>
          </w:tcPr>
          <w:p w:rsidR="005C5B8D" w:rsidRPr="000E67D6" w:rsidRDefault="00BC2FC3" w:rsidP="00FA2F21">
            <w:pPr>
              <w:snapToGrid w:val="0"/>
              <w:spacing w:line="320" w:lineRule="exact"/>
              <w:ind w:right="417"/>
              <w:jc w:val="right"/>
              <w:rPr>
                <w:rFonts w:eastAsia="標楷體"/>
              </w:rPr>
            </w:pPr>
            <w:r w:rsidRPr="000E67D6">
              <w:rPr>
                <w:rFonts w:eastAsia="標楷體" w:hint="eastAsia"/>
              </w:rPr>
              <w:t>22.2</w:t>
            </w:r>
          </w:p>
        </w:tc>
        <w:tc>
          <w:tcPr>
            <w:tcW w:w="1460" w:type="dxa"/>
            <w:tcBorders>
              <w:top w:val="nil"/>
              <w:left w:val="nil"/>
              <w:bottom w:val="single" w:sz="4" w:space="0" w:color="auto"/>
              <w:right w:val="nil"/>
            </w:tcBorders>
            <w:vAlign w:val="center"/>
          </w:tcPr>
          <w:p w:rsidR="005C5B8D" w:rsidRPr="000E67D6" w:rsidRDefault="00BC2FC3" w:rsidP="00FA2F21">
            <w:pPr>
              <w:snapToGrid w:val="0"/>
              <w:spacing w:line="320" w:lineRule="exact"/>
              <w:ind w:right="460"/>
              <w:jc w:val="right"/>
              <w:rPr>
                <w:rFonts w:eastAsia="標楷體"/>
              </w:rPr>
            </w:pPr>
            <w:r w:rsidRPr="000E67D6">
              <w:rPr>
                <w:rFonts w:eastAsia="標楷體" w:hint="eastAsia"/>
              </w:rPr>
              <w:t>66.9</w:t>
            </w:r>
          </w:p>
        </w:tc>
      </w:tr>
    </w:tbl>
    <w:p w:rsidR="00DE3C0D" w:rsidRPr="00AE0D77" w:rsidRDefault="00DE3C0D" w:rsidP="00603D31">
      <w:pPr>
        <w:spacing w:line="300" w:lineRule="exact"/>
        <w:ind w:left="642" w:rightChars="-187" w:right="-449" w:hangingChars="292" w:hanging="642"/>
        <w:rPr>
          <w:rFonts w:eastAsia="標楷體"/>
          <w:sz w:val="22"/>
          <w:szCs w:val="22"/>
        </w:rPr>
      </w:pPr>
      <w:r w:rsidRPr="00AE0D77">
        <w:rPr>
          <w:rFonts w:eastAsia="標楷體"/>
          <w:sz w:val="22"/>
          <w:szCs w:val="22"/>
        </w:rPr>
        <w:t>註：</w:t>
      </w:r>
      <w:r w:rsidRPr="00AE0D77">
        <w:rPr>
          <w:rFonts w:eastAsia="標楷體"/>
          <w:sz w:val="22"/>
          <w:szCs w:val="22"/>
        </w:rPr>
        <w:t>1.</w:t>
      </w:r>
      <w:r w:rsidRPr="00AE0D77">
        <w:rPr>
          <w:rFonts w:eastAsia="標楷體"/>
          <w:sz w:val="22"/>
          <w:szCs w:val="22"/>
        </w:rPr>
        <w:t>自</w:t>
      </w:r>
      <w:r w:rsidRPr="00AE0D77">
        <w:rPr>
          <w:rFonts w:eastAsia="標楷體"/>
          <w:sz w:val="22"/>
          <w:szCs w:val="22"/>
        </w:rPr>
        <w:t>95</w:t>
      </w:r>
      <w:r w:rsidRPr="00AE0D77">
        <w:rPr>
          <w:rFonts w:eastAsia="標楷體"/>
          <w:sz w:val="22"/>
          <w:szCs w:val="22"/>
        </w:rPr>
        <w:t>年</w:t>
      </w:r>
      <w:r w:rsidRPr="00AE0D77">
        <w:rPr>
          <w:rFonts w:eastAsia="標楷體"/>
          <w:sz w:val="22"/>
          <w:szCs w:val="22"/>
        </w:rPr>
        <w:t>1</w:t>
      </w:r>
      <w:r w:rsidRPr="00AE0D77">
        <w:rPr>
          <w:rFonts w:eastAsia="標楷體"/>
          <w:sz w:val="22"/>
          <w:szCs w:val="22"/>
        </w:rPr>
        <w:t>月起，進出口貿易統計改依聯合國</w:t>
      </w:r>
      <w:r w:rsidRPr="00AE0D77">
        <w:rPr>
          <w:rFonts w:eastAsia="標楷體"/>
          <w:sz w:val="22"/>
          <w:szCs w:val="22"/>
        </w:rPr>
        <w:t>2004</w:t>
      </w:r>
      <w:r w:rsidRPr="00AE0D77">
        <w:rPr>
          <w:rFonts w:eastAsia="標楷體"/>
          <w:sz w:val="22"/>
          <w:szCs w:val="22"/>
        </w:rPr>
        <w:t>年版「國際商品貿易統計手冊」規範之準則編布，出口及進口總值改採「出口總值＝出口＋復出口」、「進口總值＝進口＋復進口」之編法列示。</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2.</w:t>
      </w:r>
      <w:r w:rsidRPr="00AE0D77">
        <w:rPr>
          <w:rFonts w:eastAsia="標楷體"/>
          <w:sz w:val="22"/>
          <w:szCs w:val="22"/>
        </w:rPr>
        <w:t>依據財政部定義，復出口：為外貨進口後因故退回或再轉售國外、或經簡易加工後再出口者。復進口：為國貨出口後因故退回或委外簡易加工後再進口。</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3.</w:t>
      </w:r>
      <w:r w:rsidRPr="00AE0D77">
        <w:rPr>
          <w:rFonts w:eastAsia="標楷體"/>
          <w:sz w:val="22"/>
          <w:szCs w:val="22"/>
        </w:rPr>
        <w:t>為與國際接軌，我國進出口貿易統計自</w:t>
      </w:r>
      <w:r w:rsidRPr="00AE0D77">
        <w:rPr>
          <w:rFonts w:eastAsia="標楷體"/>
          <w:sz w:val="22"/>
          <w:szCs w:val="22"/>
        </w:rPr>
        <w:t xml:space="preserve"> 105 </w:t>
      </w:r>
      <w:r w:rsidRPr="00AE0D77">
        <w:rPr>
          <w:rFonts w:eastAsia="標楷體"/>
          <w:sz w:val="22"/>
          <w:szCs w:val="22"/>
        </w:rPr>
        <w:t>年起由廣義特殊貿制度改採一般貿易制度，納計自國外進儲自由貿易港區倉儲物流業或海關保稅倉庫、物流中心後，又自該區域運往國外之貨物，新制資料追溯</w:t>
      </w:r>
      <w:r w:rsidRPr="00AE0D77">
        <w:rPr>
          <w:rFonts w:eastAsia="標楷體"/>
          <w:sz w:val="22"/>
          <w:szCs w:val="22"/>
        </w:rPr>
        <w:t>(</w:t>
      </w:r>
      <w:r w:rsidRPr="00AE0D77">
        <w:rPr>
          <w:rFonts w:eastAsia="標楷體"/>
          <w:sz w:val="22"/>
          <w:szCs w:val="22"/>
        </w:rPr>
        <w:t>推估</w:t>
      </w:r>
      <w:r w:rsidRPr="00AE0D77">
        <w:rPr>
          <w:rFonts w:eastAsia="標楷體"/>
          <w:sz w:val="22"/>
          <w:szCs w:val="22"/>
        </w:rPr>
        <w:t>)</w:t>
      </w:r>
      <w:r w:rsidRPr="00AE0D77">
        <w:rPr>
          <w:rFonts w:eastAsia="標楷體"/>
          <w:sz w:val="22"/>
          <w:szCs w:val="22"/>
        </w:rPr>
        <w:t>至</w:t>
      </w:r>
      <w:r w:rsidRPr="00AE0D77">
        <w:rPr>
          <w:rFonts w:eastAsia="標楷體"/>
          <w:sz w:val="22"/>
          <w:szCs w:val="22"/>
        </w:rPr>
        <w:t>90</w:t>
      </w:r>
      <w:r w:rsidRPr="00AE0D77">
        <w:rPr>
          <w:rFonts w:eastAsia="標楷體"/>
          <w:sz w:val="22"/>
          <w:szCs w:val="22"/>
        </w:rPr>
        <w:t>年。</w:t>
      </w:r>
    </w:p>
    <w:p w:rsidR="00F67965" w:rsidRPr="00AE0D77" w:rsidRDefault="00DE3C0D" w:rsidP="00603D31">
      <w:pPr>
        <w:spacing w:line="300" w:lineRule="exact"/>
        <w:rPr>
          <w:rFonts w:eastAsia="標楷體"/>
        </w:rPr>
      </w:pPr>
      <w:r w:rsidRPr="00AE0D77">
        <w:rPr>
          <w:rFonts w:eastAsia="標楷體"/>
          <w:sz w:val="22"/>
          <w:szCs w:val="22"/>
        </w:rPr>
        <w:t>資料來源：財政部進出口貿易統計。</w:t>
      </w:r>
    </w:p>
    <w:p w:rsidR="0051702E" w:rsidRPr="000E67D6" w:rsidRDefault="00F67965" w:rsidP="0051702E">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AE0D77">
        <w:rPr>
          <w:rFonts w:eastAsia="標楷體"/>
          <w:b/>
          <w:bCs/>
          <w:kern w:val="0"/>
          <w:sz w:val="22"/>
          <w:szCs w:val="22"/>
        </w:rPr>
        <w:br w:type="page"/>
      </w:r>
      <w:r w:rsidR="0051702E" w:rsidRPr="00AE0D77">
        <w:rPr>
          <w:rFonts w:eastAsia="標楷體"/>
          <w:b/>
          <w:bCs/>
          <w:kern w:val="0"/>
          <w:sz w:val="28"/>
          <w:szCs w:val="20"/>
        </w:rPr>
        <w:lastRenderedPageBreak/>
        <w:t>２</w:t>
      </w:r>
      <w:r w:rsidR="0051702E" w:rsidRPr="000E67D6">
        <w:rPr>
          <w:rFonts w:eastAsia="標楷體"/>
          <w:b/>
          <w:bCs/>
          <w:kern w:val="0"/>
          <w:sz w:val="28"/>
          <w:szCs w:val="20"/>
        </w:rPr>
        <w:t>、</w:t>
      </w:r>
      <w:r w:rsidR="0051702E" w:rsidRPr="000E67D6">
        <w:rPr>
          <w:rFonts w:eastAsia="標楷體"/>
          <w:b/>
          <w:bCs/>
          <w:kern w:val="0"/>
          <w:sz w:val="28"/>
          <w:szCs w:val="20"/>
        </w:rPr>
        <w:t>106</w:t>
      </w:r>
      <w:r w:rsidR="0051702E" w:rsidRPr="000E67D6">
        <w:rPr>
          <w:rFonts w:eastAsia="標楷體"/>
          <w:b/>
          <w:bCs/>
          <w:kern w:val="0"/>
          <w:sz w:val="28"/>
          <w:szCs w:val="20"/>
        </w:rPr>
        <w:t>年</w:t>
      </w:r>
      <w:r w:rsidR="00946364" w:rsidRPr="000E67D6">
        <w:rPr>
          <w:rFonts w:eastAsia="標楷體" w:hint="eastAsia"/>
          <w:b/>
          <w:bCs/>
          <w:kern w:val="0"/>
          <w:sz w:val="28"/>
          <w:szCs w:val="20"/>
        </w:rPr>
        <w:t>9</w:t>
      </w:r>
      <w:r w:rsidR="0051702E" w:rsidRPr="000E67D6">
        <w:rPr>
          <w:rFonts w:eastAsia="標楷體"/>
          <w:b/>
          <w:bCs/>
          <w:kern w:val="0"/>
          <w:sz w:val="28"/>
          <w:szCs w:val="20"/>
        </w:rPr>
        <w:t>月我對主要國家</w:t>
      </w:r>
      <w:r w:rsidR="0051702E" w:rsidRPr="000E67D6">
        <w:rPr>
          <w:rFonts w:eastAsia="標楷體"/>
          <w:b/>
          <w:bCs/>
          <w:kern w:val="0"/>
          <w:sz w:val="28"/>
          <w:szCs w:val="20"/>
        </w:rPr>
        <w:t>(</w:t>
      </w:r>
      <w:r w:rsidR="0051702E" w:rsidRPr="000E67D6">
        <w:rPr>
          <w:rFonts w:eastAsia="標楷體"/>
          <w:b/>
          <w:bCs/>
          <w:kern w:val="0"/>
          <w:sz w:val="28"/>
          <w:szCs w:val="20"/>
        </w:rPr>
        <w:t>地區</w:t>
      </w:r>
      <w:r w:rsidR="0051702E" w:rsidRPr="000E67D6">
        <w:rPr>
          <w:rFonts w:eastAsia="標楷體"/>
          <w:b/>
          <w:bCs/>
          <w:kern w:val="0"/>
          <w:sz w:val="28"/>
          <w:szCs w:val="20"/>
        </w:rPr>
        <w:t>)</w:t>
      </w:r>
      <w:r w:rsidR="0051702E" w:rsidRPr="000E67D6">
        <w:rPr>
          <w:rFonts w:eastAsia="標楷體"/>
          <w:b/>
          <w:bCs/>
          <w:kern w:val="0"/>
          <w:sz w:val="28"/>
          <w:szCs w:val="20"/>
        </w:rPr>
        <w:t>出口增幅最多為</w:t>
      </w:r>
      <w:r w:rsidR="0078042E" w:rsidRPr="000E67D6">
        <w:rPr>
          <w:rFonts w:eastAsia="標楷體" w:hint="eastAsia"/>
          <w:b/>
          <w:bCs/>
          <w:kern w:val="0"/>
          <w:sz w:val="28"/>
          <w:szCs w:val="20"/>
        </w:rPr>
        <w:t>荷蘭及義大利</w:t>
      </w:r>
      <w:r w:rsidR="0051702E" w:rsidRPr="000E67D6">
        <w:rPr>
          <w:rFonts w:eastAsia="標楷體"/>
          <w:b/>
          <w:bCs/>
          <w:kern w:val="0"/>
          <w:sz w:val="28"/>
          <w:szCs w:val="20"/>
        </w:rPr>
        <w:t>，進口為</w:t>
      </w:r>
      <w:r w:rsidR="0078042E" w:rsidRPr="000E67D6">
        <w:rPr>
          <w:rFonts w:eastAsia="標楷體" w:hint="eastAsia"/>
          <w:b/>
          <w:bCs/>
          <w:kern w:val="0"/>
          <w:sz w:val="28"/>
          <w:szCs w:val="20"/>
        </w:rPr>
        <w:t>沙烏地阿拉伯</w:t>
      </w:r>
    </w:p>
    <w:p w:rsidR="0051702E" w:rsidRPr="000E67D6" w:rsidRDefault="00946364" w:rsidP="00185EEC">
      <w:pPr>
        <w:numPr>
          <w:ilvl w:val="0"/>
          <w:numId w:val="3"/>
        </w:numPr>
        <w:snapToGrid w:val="0"/>
        <w:spacing w:beforeLines="50" w:before="180" w:line="300" w:lineRule="auto"/>
        <w:jc w:val="both"/>
        <w:rPr>
          <w:rFonts w:eastAsia="標楷體"/>
          <w:bCs/>
          <w:sz w:val="28"/>
          <w:szCs w:val="22"/>
        </w:rPr>
      </w:pPr>
      <w:r w:rsidRPr="000E67D6">
        <w:rPr>
          <w:rFonts w:eastAsia="標楷體" w:hint="eastAsia"/>
          <w:bCs/>
          <w:sz w:val="28"/>
          <w:szCs w:val="22"/>
        </w:rPr>
        <w:t>9</w:t>
      </w:r>
      <w:r w:rsidR="0051702E" w:rsidRPr="000E67D6">
        <w:rPr>
          <w:rFonts w:eastAsia="標楷體"/>
          <w:bCs/>
          <w:sz w:val="28"/>
          <w:szCs w:val="22"/>
        </w:rPr>
        <w:t>月我對主要國家</w:t>
      </w:r>
      <w:r w:rsidR="0051702E" w:rsidRPr="000E67D6">
        <w:rPr>
          <w:rFonts w:eastAsia="標楷體"/>
          <w:bCs/>
          <w:sz w:val="28"/>
          <w:szCs w:val="22"/>
        </w:rPr>
        <w:t>(</w:t>
      </w:r>
      <w:r w:rsidR="0051702E" w:rsidRPr="000E67D6">
        <w:rPr>
          <w:rFonts w:eastAsia="標楷體"/>
          <w:bCs/>
          <w:sz w:val="28"/>
          <w:szCs w:val="22"/>
        </w:rPr>
        <w:t>地區</w:t>
      </w:r>
      <w:r w:rsidR="0051702E" w:rsidRPr="000E67D6">
        <w:rPr>
          <w:rFonts w:eastAsia="標楷體"/>
          <w:bCs/>
          <w:sz w:val="28"/>
          <w:szCs w:val="22"/>
        </w:rPr>
        <w:t>)</w:t>
      </w:r>
      <w:r w:rsidR="0051702E" w:rsidRPr="000E67D6">
        <w:rPr>
          <w:rFonts w:eastAsia="標楷體"/>
          <w:bCs/>
          <w:sz w:val="28"/>
          <w:szCs w:val="22"/>
        </w:rPr>
        <w:t>出口增幅最多為</w:t>
      </w:r>
      <w:r w:rsidR="00471D16" w:rsidRPr="000E67D6">
        <w:rPr>
          <w:rFonts w:eastAsia="標楷體" w:hint="eastAsia"/>
          <w:bCs/>
          <w:kern w:val="0"/>
          <w:sz w:val="28"/>
          <w:szCs w:val="20"/>
        </w:rPr>
        <w:t>荷蘭及義大利</w:t>
      </w:r>
      <w:r w:rsidR="0051702E" w:rsidRPr="000E67D6">
        <w:rPr>
          <w:rFonts w:eastAsia="標楷體"/>
          <w:bCs/>
          <w:sz w:val="28"/>
          <w:szCs w:val="22"/>
        </w:rPr>
        <w:t>，</w:t>
      </w:r>
      <w:r w:rsidR="00F40BE2" w:rsidRPr="000E67D6">
        <w:rPr>
          <w:rFonts w:eastAsia="標楷體" w:hint="eastAsia"/>
          <w:bCs/>
          <w:sz w:val="28"/>
          <w:szCs w:val="22"/>
        </w:rPr>
        <w:t>各</w:t>
      </w:r>
      <w:r w:rsidR="00047119" w:rsidRPr="000E67D6">
        <w:rPr>
          <w:rFonts w:eastAsia="標楷體" w:hint="eastAsia"/>
          <w:bCs/>
          <w:sz w:val="28"/>
          <w:szCs w:val="22"/>
        </w:rPr>
        <w:t>達</w:t>
      </w:r>
      <w:r w:rsidR="00471D16" w:rsidRPr="000E67D6">
        <w:rPr>
          <w:rFonts w:eastAsia="標楷體" w:hint="eastAsia"/>
          <w:bCs/>
          <w:sz w:val="28"/>
          <w:szCs w:val="22"/>
        </w:rPr>
        <w:t>64.0</w:t>
      </w:r>
      <w:r w:rsidR="0051702E" w:rsidRPr="000E67D6">
        <w:rPr>
          <w:rFonts w:eastAsia="標楷體"/>
          <w:bCs/>
          <w:sz w:val="28"/>
          <w:szCs w:val="22"/>
        </w:rPr>
        <w:t>%</w:t>
      </w:r>
      <w:r w:rsidR="0051702E" w:rsidRPr="000E67D6">
        <w:rPr>
          <w:rFonts w:eastAsia="標楷體"/>
          <w:bCs/>
          <w:sz w:val="28"/>
          <w:szCs w:val="22"/>
        </w:rPr>
        <w:t>；進口增幅最多為</w:t>
      </w:r>
      <w:r w:rsidR="00471D16" w:rsidRPr="000E67D6">
        <w:rPr>
          <w:rFonts w:eastAsia="標楷體" w:hint="eastAsia"/>
          <w:bCs/>
          <w:sz w:val="28"/>
          <w:szCs w:val="22"/>
        </w:rPr>
        <w:t>沙烏地</w:t>
      </w:r>
      <w:r w:rsidR="00E55BEE" w:rsidRPr="000E67D6">
        <w:rPr>
          <w:rFonts w:eastAsia="標楷體" w:hint="eastAsia"/>
          <w:bCs/>
          <w:sz w:val="28"/>
          <w:szCs w:val="22"/>
        </w:rPr>
        <w:t>阿拉伯</w:t>
      </w:r>
      <w:r w:rsidR="0051702E" w:rsidRPr="000E67D6">
        <w:rPr>
          <w:rFonts w:eastAsia="標楷體"/>
          <w:bCs/>
          <w:sz w:val="28"/>
          <w:szCs w:val="22"/>
        </w:rPr>
        <w:t>，達</w:t>
      </w:r>
      <w:r w:rsidR="00471D16" w:rsidRPr="000E67D6">
        <w:rPr>
          <w:rFonts w:eastAsia="標楷體" w:hint="eastAsia"/>
          <w:bCs/>
          <w:sz w:val="28"/>
          <w:szCs w:val="22"/>
        </w:rPr>
        <w:t>140.2</w:t>
      </w:r>
      <w:r w:rsidR="0051702E" w:rsidRPr="000E67D6">
        <w:rPr>
          <w:rFonts w:eastAsia="標楷體"/>
          <w:bCs/>
          <w:sz w:val="28"/>
          <w:szCs w:val="22"/>
        </w:rPr>
        <w:t>%</w:t>
      </w:r>
      <w:r w:rsidR="0051702E" w:rsidRPr="000E67D6">
        <w:rPr>
          <w:rFonts w:eastAsia="標楷體"/>
          <w:bCs/>
          <w:sz w:val="28"/>
          <w:szCs w:val="22"/>
        </w:rPr>
        <w:t>。</w:t>
      </w:r>
    </w:p>
    <w:p w:rsidR="0051702E" w:rsidRPr="000E67D6" w:rsidRDefault="00946364" w:rsidP="0051702E">
      <w:pPr>
        <w:numPr>
          <w:ilvl w:val="0"/>
          <w:numId w:val="3"/>
        </w:numPr>
        <w:snapToGrid w:val="0"/>
        <w:spacing w:beforeLines="50" w:before="180" w:line="300" w:lineRule="auto"/>
        <w:jc w:val="both"/>
        <w:rPr>
          <w:rFonts w:eastAsia="標楷體"/>
          <w:bCs/>
          <w:sz w:val="28"/>
          <w:szCs w:val="22"/>
        </w:rPr>
      </w:pPr>
      <w:r w:rsidRPr="000E67D6">
        <w:rPr>
          <w:rFonts w:eastAsia="標楷體" w:hint="eastAsia"/>
          <w:bCs/>
          <w:sz w:val="28"/>
          <w:szCs w:val="22"/>
        </w:rPr>
        <w:t>9</w:t>
      </w:r>
      <w:r w:rsidR="0051702E" w:rsidRPr="000E67D6">
        <w:rPr>
          <w:rFonts w:eastAsia="標楷體"/>
          <w:bCs/>
          <w:sz w:val="28"/>
          <w:szCs w:val="22"/>
        </w:rPr>
        <w:t>月我對主要貿易夥伴出口，以</w:t>
      </w:r>
      <w:r w:rsidR="008304BB" w:rsidRPr="000E67D6">
        <w:rPr>
          <w:rFonts w:eastAsia="標楷體" w:hint="eastAsia"/>
          <w:bCs/>
          <w:sz w:val="28"/>
          <w:szCs w:val="22"/>
        </w:rPr>
        <w:t>韓國</w:t>
      </w:r>
      <w:r w:rsidR="0051702E" w:rsidRPr="000E67D6">
        <w:rPr>
          <w:rFonts w:eastAsia="標楷體"/>
          <w:bCs/>
          <w:sz w:val="28"/>
          <w:szCs w:val="22"/>
        </w:rPr>
        <w:t>增加</w:t>
      </w:r>
      <w:r w:rsidR="008304BB" w:rsidRPr="000E67D6">
        <w:rPr>
          <w:rFonts w:eastAsia="標楷體" w:hint="eastAsia"/>
          <w:bCs/>
          <w:sz w:val="28"/>
          <w:szCs w:val="22"/>
        </w:rPr>
        <w:t>32.8%</w:t>
      </w:r>
      <w:r w:rsidR="00185EEC" w:rsidRPr="000E67D6">
        <w:rPr>
          <w:rFonts w:eastAsia="標楷體"/>
          <w:bCs/>
          <w:sz w:val="28"/>
          <w:szCs w:val="22"/>
        </w:rPr>
        <w:t>最多</w:t>
      </w:r>
      <w:r w:rsidR="0051702E" w:rsidRPr="000E67D6">
        <w:rPr>
          <w:rFonts w:eastAsia="標楷體"/>
          <w:bCs/>
          <w:sz w:val="28"/>
          <w:szCs w:val="22"/>
        </w:rPr>
        <w:t>，</w:t>
      </w:r>
      <w:r w:rsidR="008304BB" w:rsidRPr="000E67D6">
        <w:rPr>
          <w:rFonts w:eastAsia="標楷體" w:hint="eastAsia"/>
          <w:bCs/>
          <w:sz w:val="28"/>
          <w:szCs w:val="22"/>
        </w:rPr>
        <w:t>中國大陸</w:t>
      </w:r>
      <w:r w:rsidR="008304BB" w:rsidRPr="000E67D6">
        <w:rPr>
          <w:rFonts w:eastAsia="標楷體" w:hint="eastAsia"/>
          <w:bCs/>
          <w:sz w:val="28"/>
          <w:szCs w:val="22"/>
        </w:rPr>
        <w:t>(</w:t>
      </w:r>
      <w:r w:rsidR="008304BB" w:rsidRPr="000E67D6">
        <w:rPr>
          <w:rFonts w:eastAsia="標楷體" w:hint="eastAsia"/>
          <w:bCs/>
          <w:sz w:val="28"/>
          <w:szCs w:val="22"/>
        </w:rPr>
        <w:t>含香港</w:t>
      </w:r>
      <w:r w:rsidR="008304BB" w:rsidRPr="000E67D6">
        <w:rPr>
          <w:rFonts w:eastAsia="標楷體" w:hint="eastAsia"/>
          <w:bCs/>
          <w:sz w:val="28"/>
          <w:szCs w:val="22"/>
        </w:rPr>
        <w:t>)</w:t>
      </w:r>
      <w:r w:rsidR="008304BB" w:rsidRPr="000E67D6">
        <w:rPr>
          <w:rFonts w:eastAsia="標楷體" w:hint="eastAsia"/>
          <w:bCs/>
          <w:sz w:val="28"/>
          <w:szCs w:val="22"/>
        </w:rPr>
        <w:t>、</w:t>
      </w:r>
      <w:r w:rsidR="00185EEC" w:rsidRPr="000E67D6">
        <w:rPr>
          <w:rFonts w:eastAsia="標楷體"/>
          <w:bCs/>
          <w:sz w:val="28"/>
          <w:szCs w:val="22"/>
        </w:rPr>
        <w:t>日本</w:t>
      </w:r>
      <w:r w:rsidR="008304BB" w:rsidRPr="000E67D6">
        <w:rPr>
          <w:rFonts w:eastAsia="標楷體" w:hint="eastAsia"/>
          <w:bCs/>
          <w:sz w:val="28"/>
          <w:szCs w:val="22"/>
        </w:rPr>
        <w:t>、</w:t>
      </w:r>
      <w:r w:rsidR="008304BB" w:rsidRPr="000E67D6">
        <w:rPr>
          <w:rFonts w:eastAsia="標楷體"/>
          <w:bCs/>
          <w:sz w:val="28"/>
          <w:szCs w:val="22"/>
        </w:rPr>
        <w:t>美國</w:t>
      </w:r>
      <w:r w:rsidR="00E27B02" w:rsidRPr="000E67D6">
        <w:rPr>
          <w:rFonts w:eastAsia="標楷體"/>
          <w:bCs/>
          <w:sz w:val="28"/>
          <w:szCs w:val="22"/>
        </w:rPr>
        <w:t>及</w:t>
      </w:r>
      <w:r w:rsidR="008304BB" w:rsidRPr="000E67D6">
        <w:rPr>
          <w:rFonts w:eastAsia="標楷體" w:hint="eastAsia"/>
          <w:bCs/>
          <w:sz w:val="28"/>
          <w:szCs w:val="22"/>
        </w:rPr>
        <w:t>新加坡</w:t>
      </w:r>
      <w:r w:rsidR="0051702E" w:rsidRPr="000E67D6">
        <w:rPr>
          <w:rFonts w:eastAsia="標楷體"/>
          <w:bCs/>
          <w:sz w:val="28"/>
          <w:szCs w:val="22"/>
        </w:rPr>
        <w:t>分別增加</w:t>
      </w:r>
      <w:r w:rsidR="008304BB" w:rsidRPr="000E67D6">
        <w:rPr>
          <w:rFonts w:eastAsia="標楷體" w:hint="eastAsia"/>
          <w:bCs/>
          <w:sz w:val="28"/>
          <w:szCs w:val="22"/>
        </w:rPr>
        <w:t>29.6%</w:t>
      </w:r>
      <w:r w:rsidR="008304BB" w:rsidRPr="000E67D6">
        <w:rPr>
          <w:rFonts w:eastAsia="標楷體" w:hint="eastAsia"/>
          <w:bCs/>
          <w:sz w:val="28"/>
          <w:szCs w:val="22"/>
        </w:rPr>
        <w:t>、</w:t>
      </w:r>
      <w:r w:rsidR="008304BB" w:rsidRPr="000E67D6">
        <w:rPr>
          <w:rFonts w:eastAsia="標楷體" w:hint="eastAsia"/>
          <w:bCs/>
          <w:sz w:val="28"/>
          <w:szCs w:val="22"/>
        </w:rPr>
        <w:t>25.6</w:t>
      </w:r>
      <w:r w:rsidR="0051702E" w:rsidRPr="000E67D6">
        <w:rPr>
          <w:rFonts w:eastAsia="標楷體"/>
          <w:bCs/>
          <w:sz w:val="28"/>
          <w:szCs w:val="22"/>
        </w:rPr>
        <w:t>%</w:t>
      </w:r>
      <w:r w:rsidR="0051702E" w:rsidRPr="000E67D6">
        <w:rPr>
          <w:rFonts w:eastAsia="標楷體"/>
          <w:bCs/>
          <w:sz w:val="28"/>
          <w:szCs w:val="22"/>
        </w:rPr>
        <w:t>、</w:t>
      </w:r>
      <w:r w:rsidR="008304BB" w:rsidRPr="000E67D6">
        <w:rPr>
          <w:rFonts w:eastAsia="標楷體" w:hint="eastAsia"/>
          <w:bCs/>
          <w:sz w:val="28"/>
          <w:szCs w:val="22"/>
        </w:rPr>
        <w:t>20.6</w:t>
      </w:r>
      <w:r w:rsidR="0051702E" w:rsidRPr="000E67D6">
        <w:rPr>
          <w:rFonts w:eastAsia="標楷體"/>
          <w:bCs/>
          <w:sz w:val="28"/>
          <w:szCs w:val="22"/>
        </w:rPr>
        <w:t>%</w:t>
      </w:r>
      <w:r w:rsidR="0051702E" w:rsidRPr="000E67D6">
        <w:rPr>
          <w:rFonts w:eastAsia="標楷體"/>
          <w:bCs/>
          <w:sz w:val="28"/>
          <w:szCs w:val="22"/>
        </w:rPr>
        <w:t>及</w:t>
      </w:r>
      <w:r w:rsidR="008304BB" w:rsidRPr="000E67D6">
        <w:rPr>
          <w:rFonts w:eastAsia="標楷體" w:hint="eastAsia"/>
          <w:bCs/>
          <w:sz w:val="28"/>
          <w:szCs w:val="22"/>
        </w:rPr>
        <w:t>9.7</w:t>
      </w:r>
      <w:r w:rsidR="0051702E" w:rsidRPr="000E67D6">
        <w:rPr>
          <w:rFonts w:eastAsia="標楷體"/>
          <w:bCs/>
          <w:sz w:val="28"/>
          <w:szCs w:val="22"/>
        </w:rPr>
        <w:t>%</w:t>
      </w:r>
      <w:r w:rsidR="0051702E" w:rsidRPr="000E67D6">
        <w:rPr>
          <w:rFonts w:eastAsia="標楷體"/>
          <w:bCs/>
          <w:sz w:val="28"/>
          <w:szCs w:val="22"/>
        </w:rPr>
        <w:t>；進口方面，</w:t>
      </w:r>
      <w:r w:rsidR="008304BB" w:rsidRPr="000E67D6">
        <w:rPr>
          <w:rFonts w:eastAsia="標楷體" w:hint="eastAsia"/>
          <w:bCs/>
          <w:sz w:val="28"/>
          <w:szCs w:val="22"/>
        </w:rPr>
        <w:t>以</w:t>
      </w:r>
      <w:r w:rsidR="008304BB" w:rsidRPr="000E67D6">
        <w:rPr>
          <w:rFonts w:eastAsia="標楷體"/>
          <w:bCs/>
          <w:sz w:val="28"/>
          <w:szCs w:val="22"/>
        </w:rPr>
        <w:t>中國大陸</w:t>
      </w:r>
      <w:r w:rsidR="008304BB" w:rsidRPr="000E67D6">
        <w:rPr>
          <w:rFonts w:eastAsia="標楷體"/>
          <w:bCs/>
          <w:sz w:val="28"/>
          <w:szCs w:val="22"/>
        </w:rPr>
        <w:t>(</w:t>
      </w:r>
      <w:r w:rsidR="008304BB" w:rsidRPr="000E67D6">
        <w:rPr>
          <w:rFonts w:eastAsia="標楷體"/>
          <w:bCs/>
          <w:sz w:val="28"/>
          <w:szCs w:val="22"/>
        </w:rPr>
        <w:t>含香港</w:t>
      </w:r>
      <w:r w:rsidR="008304BB" w:rsidRPr="000E67D6">
        <w:rPr>
          <w:rFonts w:eastAsia="標楷體"/>
          <w:bCs/>
          <w:sz w:val="28"/>
          <w:szCs w:val="22"/>
        </w:rPr>
        <w:t>)</w:t>
      </w:r>
      <w:r w:rsidR="008304BB" w:rsidRPr="000E67D6">
        <w:rPr>
          <w:rFonts w:eastAsia="標楷體" w:hint="eastAsia"/>
          <w:bCs/>
          <w:sz w:val="28"/>
          <w:szCs w:val="22"/>
        </w:rPr>
        <w:t>增加</w:t>
      </w:r>
      <w:r w:rsidR="008304BB" w:rsidRPr="000E67D6">
        <w:rPr>
          <w:rFonts w:eastAsia="標楷體" w:hint="eastAsia"/>
          <w:bCs/>
          <w:sz w:val="28"/>
          <w:szCs w:val="22"/>
        </w:rPr>
        <w:t>27.6%</w:t>
      </w:r>
      <w:r w:rsidR="008304BB" w:rsidRPr="000E67D6">
        <w:rPr>
          <w:rFonts w:eastAsia="標楷體" w:hint="eastAsia"/>
          <w:bCs/>
          <w:sz w:val="28"/>
          <w:szCs w:val="22"/>
        </w:rPr>
        <w:t>最多，</w:t>
      </w:r>
      <w:r w:rsidR="00E27B02" w:rsidRPr="000E67D6">
        <w:rPr>
          <w:rFonts w:eastAsia="標楷體"/>
          <w:bCs/>
          <w:sz w:val="28"/>
          <w:szCs w:val="22"/>
        </w:rPr>
        <w:t>韓國</w:t>
      </w:r>
      <w:r w:rsidR="00FB428A" w:rsidRPr="000E67D6">
        <w:rPr>
          <w:rFonts w:eastAsia="標楷體"/>
          <w:bCs/>
          <w:sz w:val="28"/>
          <w:szCs w:val="22"/>
        </w:rPr>
        <w:t>、</w:t>
      </w:r>
      <w:r w:rsidR="00E27B02" w:rsidRPr="000E67D6">
        <w:rPr>
          <w:rFonts w:eastAsia="標楷體"/>
          <w:bCs/>
          <w:sz w:val="28"/>
          <w:szCs w:val="22"/>
        </w:rPr>
        <w:t>美國</w:t>
      </w:r>
      <w:r w:rsidR="008304BB" w:rsidRPr="000E67D6">
        <w:rPr>
          <w:rFonts w:eastAsia="標楷體" w:hint="eastAsia"/>
          <w:bCs/>
          <w:sz w:val="28"/>
          <w:szCs w:val="22"/>
        </w:rPr>
        <w:t>、日本及新加坡</w:t>
      </w:r>
      <w:r w:rsidR="00FB428A" w:rsidRPr="000E67D6">
        <w:rPr>
          <w:rFonts w:eastAsia="標楷體"/>
          <w:bCs/>
          <w:sz w:val="28"/>
          <w:szCs w:val="22"/>
        </w:rPr>
        <w:t>分別增加</w:t>
      </w:r>
      <w:r w:rsidR="008304BB" w:rsidRPr="000E67D6">
        <w:rPr>
          <w:rFonts w:eastAsia="標楷體" w:hint="eastAsia"/>
          <w:bCs/>
          <w:sz w:val="28"/>
          <w:szCs w:val="22"/>
        </w:rPr>
        <w:t>27.3%</w:t>
      </w:r>
      <w:r w:rsidR="008304BB" w:rsidRPr="000E67D6">
        <w:rPr>
          <w:rFonts w:eastAsia="標楷體" w:hint="eastAsia"/>
          <w:bCs/>
          <w:sz w:val="28"/>
          <w:szCs w:val="22"/>
        </w:rPr>
        <w:t>、</w:t>
      </w:r>
      <w:r w:rsidR="00E27B02" w:rsidRPr="000E67D6">
        <w:rPr>
          <w:rFonts w:eastAsia="標楷體" w:hint="eastAsia"/>
          <w:bCs/>
          <w:sz w:val="28"/>
          <w:szCs w:val="22"/>
        </w:rPr>
        <w:t>1</w:t>
      </w:r>
      <w:r w:rsidR="008304BB" w:rsidRPr="000E67D6">
        <w:rPr>
          <w:rFonts w:eastAsia="標楷體" w:hint="eastAsia"/>
          <w:bCs/>
          <w:sz w:val="28"/>
          <w:szCs w:val="22"/>
        </w:rPr>
        <w:t>9.9</w:t>
      </w:r>
      <w:r w:rsidR="00FB428A" w:rsidRPr="000E67D6">
        <w:rPr>
          <w:rFonts w:eastAsia="標楷體"/>
          <w:bCs/>
          <w:sz w:val="28"/>
          <w:szCs w:val="22"/>
        </w:rPr>
        <w:t>%</w:t>
      </w:r>
      <w:r w:rsidR="00FB428A" w:rsidRPr="000E67D6">
        <w:rPr>
          <w:rFonts w:eastAsia="標楷體"/>
          <w:bCs/>
          <w:sz w:val="28"/>
          <w:szCs w:val="22"/>
        </w:rPr>
        <w:t>、</w:t>
      </w:r>
      <w:r w:rsidR="008304BB" w:rsidRPr="000E67D6">
        <w:rPr>
          <w:rFonts w:eastAsia="標楷體" w:hint="eastAsia"/>
          <w:bCs/>
          <w:sz w:val="28"/>
          <w:szCs w:val="22"/>
        </w:rPr>
        <w:t>3.3</w:t>
      </w:r>
      <w:r w:rsidR="00FB428A" w:rsidRPr="000E67D6">
        <w:rPr>
          <w:rFonts w:eastAsia="標楷體"/>
          <w:bCs/>
          <w:sz w:val="28"/>
          <w:szCs w:val="22"/>
        </w:rPr>
        <w:t>%</w:t>
      </w:r>
      <w:r w:rsidR="00FB428A" w:rsidRPr="000E67D6">
        <w:rPr>
          <w:rFonts w:eastAsia="標楷體"/>
          <w:bCs/>
          <w:sz w:val="28"/>
          <w:szCs w:val="22"/>
        </w:rPr>
        <w:t>及</w:t>
      </w:r>
      <w:r w:rsidR="008304BB" w:rsidRPr="000E67D6">
        <w:rPr>
          <w:rFonts w:eastAsia="標楷體" w:hint="eastAsia"/>
          <w:bCs/>
          <w:sz w:val="28"/>
          <w:szCs w:val="22"/>
        </w:rPr>
        <w:t>0.9</w:t>
      </w:r>
      <w:r w:rsidR="00FB428A" w:rsidRPr="000E67D6">
        <w:rPr>
          <w:rFonts w:eastAsia="標楷體"/>
          <w:bCs/>
          <w:sz w:val="28"/>
          <w:szCs w:val="22"/>
        </w:rPr>
        <w:t>%</w:t>
      </w:r>
      <w:r w:rsidR="0051702E" w:rsidRPr="000E67D6">
        <w:rPr>
          <w:rFonts w:eastAsia="標楷體"/>
          <w:bCs/>
          <w:sz w:val="28"/>
          <w:szCs w:val="22"/>
        </w:rPr>
        <w:t>。</w:t>
      </w:r>
    </w:p>
    <w:p w:rsidR="0051702E" w:rsidRPr="000E67D6" w:rsidRDefault="00946364" w:rsidP="0051702E">
      <w:pPr>
        <w:numPr>
          <w:ilvl w:val="0"/>
          <w:numId w:val="3"/>
        </w:numPr>
        <w:snapToGrid w:val="0"/>
        <w:spacing w:beforeLines="50" w:before="180" w:line="300" w:lineRule="auto"/>
        <w:ind w:right="-142"/>
        <w:jc w:val="both"/>
        <w:rPr>
          <w:rFonts w:eastAsia="標楷體"/>
          <w:bCs/>
          <w:sz w:val="28"/>
          <w:szCs w:val="22"/>
        </w:rPr>
      </w:pPr>
      <w:r w:rsidRPr="000E67D6">
        <w:rPr>
          <w:rFonts w:eastAsia="標楷體" w:hint="eastAsia"/>
          <w:bCs/>
          <w:sz w:val="28"/>
          <w:szCs w:val="22"/>
        </w:rPr>
        <w:t>9</w:t>
      </w:r>
      <w:r w:rsidR="0051702E" w:rsidRPr="000E67D6">
        <w:rPr>
          <w:rFonts w:eastAsia="標楷體"/>
          <w:bCs/>
          <w:sz w:val="28"/>
          <w:szCs w:val="22"/>
        </w:rPr>
        <w:t>月以中國大陸</w:t>
      </w:r>
      <w:r w:rsidR="0051702E" w:rsidRPr="000E67D6">
        <w:rPr>
          <w:rFonts w:eastAsia="標楷體"/>
          <w:bCs/>
          <w:sz w:val="28"/>
          <w:szCs w:val="22"/>
        </w:rPr>
        <w:t>(</w:t>
      </w:r>
      <w:r w:rsidR="0051702E" w:rsidRPr="000E67D6">
        <w:rPr>
          <w:rFonts w:eastAsia="標楷體"/>
          <w:bCs/>
          <w:sz w:val="28"/>
          <w:szCs w:val="22"/>
        </w:rPr>
        <w:t>含香港</w:t>
      </w:r>
      <w:r w:rsidR="0051702E" w:rsidRPr="000E67D6">
        <w:rPr>
          <w:rFonts w:eastAsia="標楷體"/>
          <w:bCs/>
          <w:sz w:val="28"/>
          <w:szCs w:val="22"/>
        </w:rPr>
        <w:t>)</w:t>
      </w:r>
      <w:r w:rsidR="0051702E" w:rsidRPr="000E67D6">
        <w:rPr>
          <w:rFonts w:eastAsia="標楷體"/>
          <w:bCs/>
          <w:sz w:val="28"/>
          <w:szCs w:val="22"/>
        </w:rPr>
        <w:t>為我最大出口國</w:t>
      </w:r>
      <w:r w:rsidR="0051702E" w:rsidRPr="000E67D6">
        <w:rPr>
          <w:rFonts w:eastAsia="標楷體"/>
          <w:bCs/>
          <w:sz w:val="28"/>
          <w:szCs w:val="22"/>
        </w:rPr>
        <w:t>(</w:t>
      </w:r>
      <w:r w:rsidR="0051702E" w:rsidRPr="000E67D6">
        <w:rPr>
          <w:rFonts w:eastAsia="標楷體"/>
          <w:bCs/>
          <w:sz w:val="28"/>
          <w:szCs w:val="22"/>
        </w:rPr>
        <w:t>地區</w:t>
      </w:r>
      <w:r w:rsidR="0051702E" w:rsidRPr="000E67D6">
        <w:rPr>
          <w:rFonts w:eastAsia="標楷體"/>
          <w:bCs/>
          <w:sz w:val="28"/>
          <w:szCs w:val="22"/>
        </w:rPr>
        <w:t>)</w:t>
      </w:r>
      <w:r w:rsidR="0051702E" w:rsidRPr="000E67D6">
        <w:rPr>
          <w:rFonts w:eastAsia="標楷體"/>
          <w:bCs/>
          <w:sz w:val="28"/>
          <w:szCs w:val="22"/>
        </w:rPr>
        <w:t>及進口國</w:t>
      </w:r>
      <w:r w:rsidR="0051702E" w:rsidRPr="000E67D6">
        <w:rPr>
          <w:rFonts w:eastAsia="標楷體"/>
          <w:bCs/>
          <w:sz w:val="28"/>
          <w:szCs w:val="22"/>
        </w:rPr>
        <w:t>(</w:t>
      </w:r>
      <w:r w:rsidR="0051702E" w:rsidRPr="000E67D6">
        <w:rPr>
          <w:rFonts w:eastAsia="標楷體"/>
          <w:bCs/>
          <w:sz w:val="28"/>
          <w:szCs w:val="22"/>
        </w:rPr>
        <w:t>地區</w:t>
      </w:r>
      <w:r w:rsidR="0051702E" w:rsidRPr="000E67D6">
        <w:rPr>
          <w:rFonts w:eastAsia="標楷體"/>
          <w:bCs/>
          <w:sz w:val="28"/>
          <w:szCs w:val="22"/>
        </w:rPr>
        <w:t>)</w:t>
      </w:r>
      <w:r w:rsidR="0051702E" w:rsidRPr="000E67D6">
        <w:rPr>
          <w:rFonts w:eastAsia="標楷體"/>
          <w:bCs/>
          <w:sz w:val="28"/>
          <w:szCs w:val="22"/>
        </w:rPr>
        <w:t>，亦為主要出超來源國</w:t>
      </w:r>
      <w:r w:rsidR="0051702E" w:rsidRPr="000E67D6">
        <w:rPr>
          <w:rFonts w:eastAsia="標楷體"/>
          <w:bCs/>
          <w:sz w:val="28"/>
          <w:szCs w:val="22"/>
        </w:rPr>
        <w:t>(</w:t>
      </w:r>
      <w:r w:rsidR="0051702E" w:rsidRPr="000E67D6">
        <w:rPr>
          <w:rFonts w:eastAsia="標楷體"/>
          <w:bCs/>
          <w:sz w:val="28"/>
          <w:szCs w:val="22"/>
        </w:rPr>
        <w:t>地區</w:t>
      </w:r>
      <w:r w:rsidR="0051702E" w:rsidRPr="000E67D6">
        <w:rPr>
          <w:rFonts w:eastAsia="標楷體"/>
          <w:bCs/>
          <w:sz w:val="28"/>
          <w:szCs w:val="22"/>
        </w:rPr>
        <w:t>)</w:t>
      </w:r>
      <w:r w:rsidR="0051702E" w:rsidRPr="000E67D6">
        <w:rPr>
          <w:rFonts w:eastAsia="標楷體"/>
          <w:bCs/>
          <w:sz w:val="28"/>
          <w:szCs w:val="22"/>
        </w:rPr>
        <w:t>，出超</w:t>
      </w:r>
      <w:r w:rsidR="0011194E" w:rsidRPr="000E67D6">
        <w:rPr>
          <w:rFonts w:eastAsia="標楷體" w:hint="eastAsia"/>
          <w:bCs/>
          <w:sz w:val="28"/>
          <w:szCs w:val="22"/>
        </w:rPr>
        <w:t>76.0</w:t>
      </w:r>
      <w:r w:rsidR="0051702E" w:rsidRPr="000E67D6">
        <w:rPr>
          <w:rFonts w:eastAsia="標楷體"/>
          <w:bCs/>
          <w:sz w:val="28"/>
          <w:szCs w:val="22"/>
        </w:rPr>
        <w:t>億美元；主要入超來源國為日本，入超</w:t>
      </w:r>
      <w:r w:rsidR="00E539A7" w:rsidRPr="000E67D6">
        <w:rPr>
          <w:rFonts w:eastAsia="標楷體" w:hint="eastAsia"/>
          <w:bCs/>
          <w:sz w:val="28"/>
          <w:szCs w:val="22"/>
        </w:rPr>
        <w:t>1</w:t>
      </w:r>
      <w:r w:rsidR="0011194E" w:rsidRPr="000E67D6">
        <w:rPr>
          <w:rFonts w:eastAsia="標楷體" w:hint="eastAsia"/>
          <w:bCs/>
          <w:sz w:val="28"/>
          <w:szCs w:val="22"/>
        </w:rPr>
        <w:t>5.8</w:t>
      </w:r>
      <w:r w:rsidR="0051702E" w:rsidRPr="000E67D6">
        <w:rPr>
          <w:rFonts w:eastAsia="標楷體"/>
          <w:bCs/>
          <w:sz w:val="28"/>
          <w:szCs w:val="22"/>
        </w:rPr>
        <w:t>億美元。</w:t>
      </w:r>
    </w:p>
    <w:p w:rsidR="0051702E" w:rsidRPr="00AE0D77" w:rsidRDefault="0051702E" w:rsidP="0051702E">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51702E" w:rsidRPr="00AE0D77" w:rsidRDefault="0051702E" w:rsidP="0051702E">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51702E" w:rsidRPr="00AE0D77" w:rsidTr="005E53AB">
        <w:trPr>
          <w:cantSplit/>
          <w:trHeight w:val="598"/>
          <w:jc w:val="center"/>
        </w:trPr>
        <w:tc>
          <w:tcPr>
            <w:tcW w:w="468" w:type="dxa"/>
            <w:tcBorders>
              <w:top w:val="single" w:sz="4" w:space="0" w:color="auto"/>
              <w:left w:val="nil"/>
              <w:bottom w:val="single" w:sz="4" w:space="0" w:color="auto"/>
              <w:right w:val="nil"/>
            </w:tcBorders>
            <w:textDirection w:val="tbRlV"/>
            <w:vAlign w:val="center"/>
          </w:tcPr>
          <w:p w:rsidR="0051702E" w:rsidRPr="00AE0D77" w:rsidRDefault="0051702E" w:rsidP="00BD58DD">
            <w:pPr>
              <w:snapToGrid w:val="0"/>
              <w:spacing w:line="240" w:lineRule="atLeast"/>
              <w:ind w:left="113" w:right="113"/>
              <w:jc w:val="center"/>
              <w:rPr>
                <w:rFonts w:eastAsia="標楷體"/>
              </w:rPr>
            </w:pPr>
          </w:p>
        </w:tc>
        <w:tc>
          <w:tcPr>
            <w:tcW w:w="2549" w:type="dxa"/>
            <w:tcBorders>
              <w:top w:val="single" w:sz="4" w:space="0" w:color="auto"/>
              <w:left w:val="nil"/>
              <w:bottom w:val="single" w:sz="4" w:space="0" w:color="auto"/>
              <w:right w:val="single" w:sz="4" w:space="0" w:color="auto"/>
            </w:tcBorders>
          </w:tcPr>
          <w:p w:rsidR="0051702E" w:rsidRPr="00AE0D77" w:rsidRDefault="0051702E" w:rsidP="00BD58DD">
            <w:pPr>
              <w:snapToGrid w:val="0"/>
              <w:spacing w:line="0" w:lineRule="atLeast"/>
              <w:ind w:left="28" w:right="-40"/>
              <w:jc w:val="both"/>
              <w:rPr>
                <w:rFonts w:eastAsia="標楷體"/>
              </w:rPr>
            </w:pPr>
          </w:p>
        </w:tc>
        <w:tc>
          <w:tcPr>
            <w:tcW w:w="1387" w:type="dxa"/>
            <w:tcBorders>
              <w:top w:val="single" w:sz="4" w:space="0" w:color="auto"/>
              <w:left w:val="single" w:sz="4" w:space="0" w:color="auto"/>
              <w:bottom w:val="single" w:sz="4" w:space="0" w:color="auto"/>
              <w:right w:val="single" w:sz="4" w:space="0" w:color="auto"/>
            </w:tcBorders>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中國大陸</w:t>
            </w:r>
          </w:p>
          <w:p w:rsidR="0051702E" w:rsidRPr="00AE0D77" w:rsidRDefault="0051702E" w:rsidP="00BD58DD">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韓國</w:t>
            </w:r>
          </w:p>
        </w:tc>
      </w:tr>
      <w:tr w:rsidR="005E53AB" w:rsidRPr="00AE0D77" w:rsidTr="005E53AB">
        <w:trPr>
          <w:cantSplit/>
          <w:trHeight w:val="432"/>
          <w:jc w:val="center"/>
        </w:trPr>
        <w:tc>
          <w:tcPr>
            <w:tcW w:w="468" w:type="dxa"/>
            <w:vMerge w:val="restart"/>
            <w:tcBorders>
              <w:top w:val="single" w:sz="4" w:space="0" w:color="auto"/>
              <w:left w:val="nil"/>
              <w:bottom w:val="nil"/>
              <w:right w:val="single" w:sz="4" w:space="0" w:color="auto"/>
            </w:tcBorders>
            <w:textDirection w:val="tbRlV"/>
            <w:vAlign w:val="center"/>
            <w:hideMark/>
          </w:tcPr>
          <w:p w:rsidR="005E53AB" w:rsidRPr="00AE0D77" w:rsidRDefault="005E53AB" w:rsidP="00BD58DD">
            <w:pPr>
              <w:snapToGrid w:val="0"/>
              <w:spacing w:line="320" w:lineRule="exact"/>
              <w:ind w:left="113" w:right="113"/>
              <w:jc w:val="center"/>
              <w:rPr>
                <w:rFonts w:eastAsia="標楷體"/>
              </w:rPr>
            </w:pPr>
            <w:r w:rsidRPr="00AE0D77">
              <w:rPr>
                <w:rFonts w:eastAsia="標楷體"/>
                <w:bCs/>
              </w:rPr>
              <w:t>出口至該國</w:t>
            </w:r>
          </w:p>
        </w:tc>
        <w:tc>
          <w:tcPr>
            <w:tcW w:w="2549" w:type="dxa"/>
            <w:tcBorders>
              <w:top w:val="single" w:sz="4" w:space="0" w:color="auto"/>
              <w:left w:val="single" w:sz="4" w:space="0" w:color="auto"/>
              <w:bottom w:val="nil"/>
              <w:right w:val="single" w:sz="4" w:space="0" w:color="auto"/>
            </w:tcBorders>
            <w:vAlign w:val="center"/>
            <w:hideMark/>
          </w:tcPr>
          <w:p w:rsidR="005E53AB" w:rsidRPr="00AE0D77" w:rsidRDefault="005E53AB" w:rsidP="0094636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00946364">
              <w:rPr>
                <w:rFonts w:eastAsia="標楷體" w:hint="eastAsia"/>
              </w:rPr>
              <w:t>9</w:t>
            </w:r>
            <w:r w:rsidRPr="00AE0D77">
              <w:rPr>
                <w:rFonts w:eastAsia="標楷體"/>
              </w:rPr>
              <w:t>月金額</w:t>
            </w:r>
          </w:p>
        </w:tc>
        <w:tc>
          <w:tcPr>
            <w:tcW w:w="1387" w:type="dxa"/>
            <w:tcBorders>
              <w:top w:val="single" w:sz="4" w:space="0" w:color="auto"/>
              <w:left w:val="single" w:sz="4" w:space="0" w:color="auto"/>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2</w:t>
            </w:r>
            <w:r w:rsidRPr="000E67D6">
              <w:rPr>
                <w:rFonts w:eastAsia="標楷體"/>
              </w:rPr>
              <w:t>,</w:t>
            </w:r>
            <w:r w:rsidR="003B147A" w:rsidRPr="000E67D6">
              <w:rPr>
                <w:rFonts w:eastAsia="標楷體" w:hint="eastAsia"/>
              </w:rPr>
              <w:t>172</w:t>
            </w:r>
          </w:p>
        </w:tc>
        <w:tc>
          <w:tcPr>
            <w:tcW w:w="1047" w:type="dxa"/>
            <w:tcBorders>
              <w:top w:val="nil"/>
              <w:left w:val="nil"/>
              <w:bottom w:val="nil"/>
              <w:right w:val="nil"/>
            </w:tcBorders>
            <w:hideMark/>
          </w:tcPr>
          <w:p w:rsidR="005E53AB" w:rsidRPr="000E67D6" w:rsidRDefault="00176FA2" w:rsidP="003B147A">
            <w:pPr>
              <w:spacing w:line="400" w:lineRule="exact"/>
              <w:ind w:left="28" w:right="-40"/>
              <w:contextualSpacing/>
              <w:jc w:val="center"/>
              <w:rPr>
                <w:rFonts w:eastAsia="標楷體"/>
              </w:rPr>
            </w:pPr>
            <w:r w:rsidRPr="000E67D6">
              <w:rPr>
                <w:rFonts w:eastAsia="標楷體"/>
              </w:rPr>
              <w:t>3,</w:t>
            </w:r>
            <w:r w:rsidR="003B147A" w:rsidRPr="000E67D6">
              <w:rPr>
                <w:rFonts w:eastAsia="標楷體" w:hint="eastAsia"/>
              </w:rPr>
              <w:t>310</w:t>
            </w:r>
          </w:p>
        </w:tc>
        <w:tc>
          <w:tcPr>
            <w:tcW w:w="1046" w:type="dxa"/>
            <w:tcBorders>
              <w:top w:val="nil"/>
              <w:left w:val="nil"/>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974</w:t>
            </w:r>
          </w:p>
        </w:tc>
        <w:tc>
          <w:tcPr>
            <w:tcW w:w="1047" w:type="dxa"/>
            <w:tcBorders>
              <w:top w:val="nil"/>
              <w:left w:val="nil"/>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438</w:t>
            </w:r>
          </w:p>
        </w:tc>
        <w:tc>
          <w:tcPr>
            <w:tcW w:w="1046" w:type="dxa"/>
            <w:tcBorders>
              <w:top w:val="nil"/>
              <w:left w:val="nil"/>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333</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0E67D6" w:rsidRDefault="00176FA2" w:rsidP="003B147A">
            <w:pPr>
              <w:spacing w:line="400" w:lineRule="exact"/>
              <w:ind w:left="28" w:right="-40"/>
              <w:contextualSpacing/>
              <w:jc w:val="center"/>
              <w:rPr>
                <w:rFonts w:eastAsia="標楷體"/>
              </w:rPr>
            </w:pPr>
            <w:r w:rsidRPr="000E67D6">
              <w:rPr>
                <w:rFonts w:eastAsia="標楷體" w:hint="eastAsia"/>
              </w:rPr>
              <w:t>4</w:t>
            </w:r>
            <w:r w:rsidR="003B147A" w:rsidRPr="000E67D6">
              <w:rPr>
                <w:rFonts w:eastAsia="標楷體" w:hint="eastAsia"/>
              </w:rPr>
              <w:t>2.1</w:t>
            </w:r>
          </w:p>
        </w:tc>
        <w:tc>
          <w:tcPr>
            <w:tcW w:w="1047" w:type="dxa"/>
            <w:tcBorders>
              <w:top w:val="nil"/>
              <w:left w:val="nil"/>
              <w:bottom w:val="nil"/>
              <w:right w:val="nil"/>
            </w:tcBorders>
            <w:hideMark/>
          </w:tcPr>
          <w:p w:rsidR="005E53AB" w:rsidRPr="000E67D6" w:rsidRDefault="00176FA2" w:rsidP="005E53AB">
            <w:pPr>
              <w:spacing w:line="400" w:lineRule="exact"/>
              <w:ind w:left="28" w:right="-40"/>
              <w:contextualSpacing/>
              <w:jc w:val="center"/>
              <w:rPr>
                <w:rFonts w:eastAsia="標楷體"/>
              </w:rPr>
            </w:pPr>
            <w:r w:rsidRPr="000E67D6">
              <w:rPr>
                <w:rFonts w:eastAsia="標楷體"/>
              </w:rPr>
              <w:t>1</w:t>
            </w:r>
            <w:r w:rsidRPr="000E67D6">
              <w:rPr>
                <w:rFonts w:eastAsia="標楷體" w:hint="eastAsia"/>
              </w:rPr>
              <w:t>1</w:t>
            </w:r>
            <w:r w:rsidRPr="000E67D6">
              <w:rPr>
                <w:rFonts w:eastAsia="標楷體"/>
              </w:rPr>
              <w:t>.</w:t>
            </w:r>
            <w:r w:rsidR="003B147A" w:rsidRPr="000E67D6">
              <w:rPr>
                <w:rFonts w:eastAsia="標楷體" w:hint="eastAsia"/>
              </w:rPr>
              <w:t>5</w:t>
            </w:r>
          </w:p>
        </w:tc>
        <w:tc>
          <w:tcPr>
            <w:tcW w:w="1046" w:type="dxa"/>
            <w:tcBorders>
              <w:top w:val="nil"/>
              <w:left w:val="nil"/>
              <w:bottom w:val="nil"/>
              <w:right w:val="nil"/>
            </w:tcBorders>
            <w:hideMark/>
          </w:tcPr>
          <w:p w:rsidR="005E53AB" w:rsidRPr="000E67D6" w:rsidRDefault="00176FA2" w:rsidP="003B147A">
            <w:pPr>
              <w:spacing w:line="400" w:lineRule="exact"/>
              <w:ind w:left="28" w:right="-40"/>
              <w:contextualSpacing/>
              <w:jc w:val="center"/>
              <w:rPr>
                <w:rFonts w:eastAsia="標楷體"/>
              </w:rPr>
            </w:pPr>
            <w:r w:rsidRPr="000E67D6">
              <w:rPr>
                <w:rFonts w:eastAsia="標楷體" w:hint="eastAsia"/>
              </w:rPr>
              <w:t>6</w:t>
            </w:r>
            <w:r w:rsidR="005E53AB" w:rsidRPr="000E67D6">
              <w:rPr>
                <w:rFonts w:eastAsia="標楷體"/>
              </w:rPr>
              <w:t>.</w:t>
            </w:r>
            <w:r w:rsidR="003B147A" w:rsidRPr="000E67D6">
              <w:rPr>
                <w:rFonts w:eastAsia="標楷體" w:hint="eastAsia"/>
              </w:rPr>
              <w:t>8</w:t>
            </w:r>
          </w:p>
        </w:tc>
        <w:tc>
          <w:tcPr>
            <w:tcW w:w="1047" w:type="dxa"/>
            <w:tcBorders>
              <w:top w:val="nil"/>
              <w:left w:val="nil"/>
              <w:bottom w:val="nil"/>
              <w:right w:val="nil"/>
            </w:tcBorders>
            <w:hideMark/>
          </w:tcPr>
          <w:p w:rsidR="005E53AB" w:rsidRPr="000E67D6" w:rsidRDefault="003B147A" w:rsidP="005E53AB">
            <w:pPr>
              <w:spacing w:line="400" w:lineRule="exact"/>
              <w:ind w:left="28" w:right="-40"/>
              <w:contextualSpacing/>
              <w:jc w:val="center"/>
              <w:rPr>
                <w:rFonts w:eastAsia="標楷體"/>
              </w:rPr>
            </w:pPr>
            <w:r w:rsidRPr="000E67D6">
              <w:rPr>
                <w:rFonts w:eastAsia="標楷體" w:hint="eastAsia"/>
              </w:rPr>
              <w:t>5.0</w:t>
            </w:r>
          </w:p>
        </w:tc>
        <w:tc>
          <w:tcPr>
            <w:tcW w:w="1046" w:type="dxa"/>
            <w:tcBorders>
              <w:top w:val="nil"/>
              <w:left w:val="nil"/>
              <w:bottom w:val="nil"/>
              <w:right w:val="nil"/>
            </w:tcBorders>
            <w:hideMark/>
          </w:tcPr>
          <w:p w:rsidR="005E53AB" w:rsidRPr="000E67D6" w:rsidRDefault="00613403" w:rsidP="005E53AB">
            <w:pPr>
              <w:spacing w:line="400" w:lineRule="exact"/>
              <w:ind w:left="28" w:right="-40"/>
              <w:contextualSpacing/>
              <w:jc w:val="center"/>
              <w:rPr>
                <w:rFonts w:eastAsia="標楷體"/>
              </w:rPr>
            </w:pPr>
            <w:r w:rsidRPr="000E67D6">
              <w:rPr>
                <w:rFonts w:eastAsia="標楷體"/>
              </w:rPr>
              <w:t>4.</w:t>
            </w:r>
            <w:r w:rsidR="003B147A" w:rsidRPr="000E67D6">
              <w:rPr>
                <w:rFonts w:eastAsia="標楷體" w:hint="eastAsia"/>
              </w:rPr>
              <w:t>6</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0E67D6" w:rsidRDefault="003B147A" w:rsidP="00176FA2">
            <w:pPr>
              <w:spacing w:line="400" w:lineRule="exact"/>
              <w:ind w:left="28" w:right="-40"/>
              <w:contextualSpacing/>
              <w:jc w:val="center"/>
              <w:rPr>
                <w:rFonts w:eastAsia="標楷體"/>
              </w:rPr>
            </w:pPr>
            <w:r w:rsidRPr="000E67D6">
              <w:rPr>
                <w:rFonts w:eastAsia="標楷體" w:hint="eastAsia"/>
              </w:rPr>
              <w:t>29.6</w:t>
            </w:r>
          </w:p>
        </w:tc>
        <w:tc>
          <w:tcPr>
            <w:tcW w:w="1047"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20.6</w:t>
            </w:r>
          </w:p>
        </w:tc>
        <w:tc>
          <w:tcPr>
            <w:tcW w:w="1046" w:type="dxa"/>
            <w:tcBorders>
              <w:top w:val="nil"/>
              <w:left w:val="nil"/>
              <w:bottom w:val="nil"/>
              <w:right w:val="nil"/>
            </w:tcBorders>
            <w:hideMark/>
          </w:tcPr>
          <w:p w:rsidR="005E53AB" w:rsidRPr="000E67D6" w:rsidRDefault="003B147A" w:rsidP="00613403">
            <w:pPr>
              <w:spacing w:line="400" w:lineRule="exact"/>
              <w:ind w:left="28" w:right="-40"/>
              <w:contextualSpacing/>
              <w:jc w:val="center"/>
              <w:rPr>
                <w:rFonts w:eastAsia="標楷體"/>
              </w:rPr>
            </w:pPr>
            <w:r w:rsidRPr="000E67D6">
              <w:rPr>
                <w:rFonts w:eastAsia="標楷體" w:hint="eastAsia"/>
              </w:rPr>
              <w:t>25.6</w:t>
            </w:r>
          </w:p>
        </w:tc>
        <w:tc>
          <w:tcPr>
            <w:tcW w:w="1047"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9</w:t>
            </w:r>
            <w:r w:rsidR="00613403" w:rsidRPr="000E67D6">
              <w:rPr>
                <w:rFonts w:eastAsia="標楷體"/>
              </w:rPr>
              <w:t>.</w:t>
            </w:r>
            <w:r w:rsidR="00613403" w:rsidRPr="000E67D6">
              <w:rPr>
                <w:rFonts w:eastAsia="標楷體" w:hint="eastAsia"/>
              </w:rPr>
              <w:t>7</w:t>
            </w:r>
          </w:p>
        </w:tc>
        <w:tc>
          <w:tcPr>
            <w:tcW w:w="1046"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32.8</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94636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00946364">
              <w:rPr>
                <w:rFonts w:eastAsia="標楷體" w:hint="eastAsia"/>
              </w:rPr>
              <w:t>9</w:t>
            </w:r>
            <w:r w:rsidRPr="00AE0D77">
              <w:rPr>
                <w:rFonts w:eastAsia="標楷體"/>
              </w:rPr>
              <w:t>月金額</w:t>
            </w:r>
          </w:p>
        </w:tc>
        <w:tc>
          <w:tcPr>
            <w:tcW w:w="1387" w:type="dxa"/>
            <w:tcBorders>
              <w:top w:val="nil"/>
              <w:left w:val="single" w:sz="4" w:space="0" w:color="auto"/>
              <w:bottom w:val="nil"/>
              <w:right w:val="nil"/>
            </w:tcBorders>
            <w:hideMark/>
          </w:tcPr>
          <w:p w:rsidR="005E53AB" w:rsidRPr="000E67D6" w:rsidRDefault="003B147A" w:rsidP="00047119">
            <w:pPr>
              <w:spacing w:line="400" w:lineRule="exact"/>
              <w:ind w:left="28" w:right="-40"/>
              <w:contextualSpacing/>
              <w:jc w:val="center"/>
              <w:rPr>
                <w:rFonts w:eastAsia="標楷體"/>
              </w:rPr>
            </w:pPr>
            <w:r w:rsidRPr="000E67D6">
              <w:rPr>
                <w:rFonts w:eastAsia="標楷體" w:hint="eastAsia"/>
              </w:rPr>
              <w:t>93,06</w:t>
            </w:r>
            <w:r w:rsidR="00047119" w:rsidRPr="000E67D6">
              <w:rPr>
                <w:rFonts w:eastAsia="標楷體" w:hint="eastAsia"/>
              </w:rPr>
              <w:t>6</w:t>
            </w:r>
          </w:p>
        </w:tc>
        <w:tc>
          <w:tcPr>
            <w:tcW w:w="1047" w:type="dxa"/>
            <w:tcBorders>
              <w:top w:val="nil"/>
              <w:left w:val="nil"/>
              <w:bottom w:val="nil"/>
              <w:right w:val="nil"/>
            </w:tcBorders>
            <w:hideMark/>
          </w:tcPr>
          <w:p w:rsidR="005E53AB" w:rsidRPr="000E67D6" w:rsidRDefault="005E53AB" w:rsidP="00047119">
            <w:pPr>
              <w:spacing w:line="400" w:lineRule="exact"/>
              <w:ind w:left="28" w:right="-40"/>
              <w:contextualSpacing/>
              <w:jc w:val="center"/>
              <w:rPr>
                <w:rFonts w:eastAsia="標楷體"/>
              </w:rPr>
            </w:pPr>
            <w:r w:rsidRPr="000E67D6">
              <w:rPr>
                <w:rFonts w:eastAsia="標楷體"/>
              </w:rPr>
              <w:t>2</w:t>
            </w:r>
            <w:r w:rsidR="003B147A" w:rsidRPr="000E67D6">
              <w:rPr>
                <w:rFonts w:eastAsia="標楷體" w:hint="eastAsia"/>
              </w:rPr>
              <w:t>7,20</w:t>
            </w:r>
            <w:r w:rsidR="00047119" w:rsidRPr="000E67D6">
              <w:rPr>
                <w:rFonts w:eastAsia="標楷體" w:hint="eastAsia"/>
              </w:rPr>
              <w:t>8</w:t>
            </w:r>
          </w:p>
        </w:tc>
        <w:tc>
          <w:tcPr>
            <w:tcW w:w="1046" w:type="dxa"/>
            <w:tcBorders>
              <w:top w:val="nil"/>
              <w:left w:val="nil"/>
              <w:bottom w:val="nil"/>
              <w:right w:val="nil"/>
            </w:tcBorders>
            <w:hideMark/>
          </w:tcPr>
          <w:p w:rsidR="005E53AB" w:rsidRPr="000E67D6" w:rsidRDefault="005E53AB" w:rsidP="00047119">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5,45</w:t>
            </w:r>
            <w:r w:rsidR="00047119" w:rsidRPr="000E67D6">
              <w:rPr>
                <w:rFonts w:eastAsia="標楷體" w:hint="eastAsia"/>
              </w:rPr>
              <w:t>0</w:t>
            </w:r>
          </w:p>
        </w:tc>
        <w:tc>
          <w:tcPr>
            <w:tcW w:w="1047" w:type="dxa"/>
            <w:tcBorders>
              <w:top w:val="nil"/>
              <w:left w:val="nil"/>
              <w:bottom w:val="nil"/>
              <w:right w:val="nil"/>
            </w:tcBorders>
            <w:hideMark/>
          </w:tcPr>
          <w:p w:rsidR="005E53AB" w:rsidRPr="000E67D6" w:rsidRDefault="00613403" w:rsidP="00047119">
            <w:pPr>
              <w:spacing w:line="400" w:lineRule="exact"/>
              <w:ind w:left="28" w:right="-40"/>
              <w:contextualSpacing/>
              <w:jc w:val="center"/>
              <w:rPr>
                <w:rFonts w:eastAsia="標楷體"/>
              </w:rPr>
            </w:pPr>
            <w:r w:rsidRPr="000E67D6">
              <w:rPr>
                <w:rFonts w:eastAsia="標楷體" w:hint="eastAsia"/>
              </w:rPr>
              <w:t>1</w:t>
            </w:r>
            <w:r w:rsidR="003B147A" w:rsidRPr="000E67D6">
              <w:rPr>
                <w:rFonts w:eastAsia="標楷體" w:hint="eastAsia"/>
              </w:rPr>
              <w:t>3,05</w:t>
            </w:r>
            <w:r w:rsidR="00047119" w:rsidRPr="000E67D6">
              <w:rPr>
                <w:rFonts w:eastAsia="標楷體" w:hint="eastAsia"/>
              </w:rPr>
              <w:t>1</w:t>
            </w:r>
          </w:p>
        </w:tc>
        <w:tc>
          <w:tcPr>
            <w:tcW w:w="1046" w:type="dxa"/>
            <w:tcBorders>
              <w:top w:val="nil"/>
              <w:left w:val="nil"/>
              <w:bottom w:val="nil"/>
              <w:right w:val="nil"/>
            </w:tcBorders>
            <w:hideMark/>
          </w:tcPr>
          <w:p w:rsidR="005E53AB" w:rsidRPr="000E67D6" w:rsidRDefault="003B147A" w:rsidP="00613403">
            <w:pPr>
              <w:spacing w:line="400" w:lineRule="exact"/>
              <w:ind w:left="28" w:right="-40"/>
              <w:contextualSpacing/>
              <w:jc w:val="center"/>
              <w:rPr>
                <w:rFonts w:eastAsia="標楷體"/>
              </w:rPr>
            </w:pPr>
            <w:r w:rsidRPr="000E67D6">
              <w:rPr>
                <w:rFonts w:eastAsia="標楷體" w:hint="eastAsia"/>
              </w:rPr>
              <w:t>11,052</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0E67D6" w:rsidRDefault="003B147A" w:rsidP="005E53AB">
            <w:pPr>
              <w:spacing w:line="400" w:lineRule="exact"/>
              <w:ind w:left="28" w:right="-40"/>
              <w:contextualSpacing/>
              <w:jc w:val="center"/>
              <w:rPr>
                <w:rFonts w:eastAsia="標楷體"/>
              </w:rPr>
            </w:pPr>
            <w:r w:rsidRPr="000E67D6">
              <w:rPr>
                <w:rFonts w:eastAsia="標楷體" w:hint="eastAsia"/>
              </w:rPr>
              <w:t>40.2</w:t>
            </w:r>
          </w:p>
        </w:tc>
        <w:tc>
          <w:tcPr>
            <w:tcW w:w="1047"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11.8</w:t>
            </w:r>
          </w:p>
        </w:tc>
        <w:tc>
          <w:tcPr>
            <w:tcW w:w="1046"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6.7</w:t>
            </w:r>
          </w:p>
        </w:tc>
        <w:tc>
          <w:tcPr>
            <w:tcW w:w="1047"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5.</w:t>
            </w:r>
            <w:r w:rsidR="003B147A" w:rsidRPr="000E67D6">
              <w:rPr>
                <w:rFonts w:eastAsia="標楷體" w:hint="eastAsia"/>
              </w:rPr>
              <w:t>6</w:t>
            </w:r>
          </w:p>
        </w:tc>
        <w:tc>
          <w:tcPr>
            <w:tcW w:w="1046"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4.</w:t>
            </w:r>
            <w:r w:rsidR="00613403" w:rsidRPr="000E67D6">
              <w:rPr>
                <w:rFonts w:eastAsia="標楷體" w:hint="eastAsia"/>
              </w:rPr>
              <w:t>8</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0E67D6" w:rsidRDefault="00176FA2"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7.4</w:t>
            </w:r>
          </w:p>
        </w:tc>
        <w:tc>
          <w:tcPr>
            <w:tcW w:w="1047"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10.8</w:t>
            </w:r>
          </w:p>
        </w:tc>
        <w:tc>
          <w:tcPr>
            <w:tcW w:w="1046" w:type="dxa"/>
            <w:tcBorders>
              <w:top w:val="nil"/>
              <w:left w:val="nil"/>
              <w:bottom w:val="nil"/>
              <w:right w:val="nil"/>
            </w:tcBorders>
            <w:hideMark/>
          </w:tcPr>
          <w:p w:rsidR="005E53AB" w:rsidRPr="000E67D6" w:rsidRDefault="003B147A" w:rsidP="00047119">
            <w:pPr>
              <w:spacing w:line="400" w:lineRule="exact"/>
              <w:ind w:left="28" w:right="-40"/>
              <w:contextualSpacing/>
              <w:jc w:val="center"/>
              <w:rPr>
                <w:rFonts w:eastAsia="標楷體"/>
              </w:rPr>
            </w:pPr>
            <w:r w:rsidRPr="000E67D6">
              <w:rPr>
                <w:rFonts w:eastAsia="標楷體" w:hint="eastAsia"/>
              </w:rPr>
              <w:t>7.</w:t>
            </w:r>
            <w:r w:rsidR="00047119" w:rsidRPr="000E67D6">
              <w:rPr>
                <w:rFonts w:eastAsia="標楷體" w:hint="eastAsia"/>
              </w:rPr>
              <w:t>2</w:t>
            </w:r>
          </w:p>
        </w:tc>
        <w:tc>
          <w:tcPr>
            <w:tcW w:w="1047" w:type="dxa"/>
            <w:tcBorders>
              <w:top w:val="nil"/>
              <w:left w:val="nil"/>
              <w:bottom w:val="nil"/>
              <w:right w:val="nil"/>
            </w:tcBorders>
            <w:hideMark/>
          </w:tcPr>
          <w:p w:rsidR="005E53AB" w:rsidRPr="000E67D6" w:rsidRDefault="00613403" w:rsidP="004B2380">
            <w:pPr>
              <w:spacing w:line="400" w:lineRule="exact"/>
              <w:ind w:left="28" w:right="-40"/>
              <w:contextualSpacing/>
              <w:jc w:val="center"/>
              <w:rPr>
                <w:rFonts w:eastAsia="標楷體"/>
              </w:rPr>
            </w:pPr>
            <w:r w:rsidRPr="000E67D6">
              <w:rPr>
                <w:rFonts w:eastAsia="標楷體" w:hint="eastAsia"/>
              </w:rPr>
              <w:t>10</w:t>
            </w:r>
            <w:r w:rsidRPr="000E67D6">
              <w:rPr>
                <w:rFonts w:eastAsia="標楷體"/>
              </w:rPr>
              <w:t>.</w:t>
            </w:r>
            <w:r w:rsidR="003B147A" w:rsidRPr="000E67D6">
              <w:rPr>
                <w:rFonts w:eastAsia="標楷體" w:hint="eastAsia"/>
              </w:rPr>
              <w:t>5</w:t>
            </w:r>
          </w:p>
        </w:tc>
        <w:tc>
          <w:tcPr>
            <w:tcW w:w="1046" w:type="dxa"/>
            <w:tcBorders>
              <w:top w:val="nil"/>
              <w:left w:val="nil"/>
              <w:bottom w:val="nil"/>
              <w:right w:val="nil"/>
            </w:tcBorders>
            <w:hideMark/>
          </w:tcPr>
          <w:p w:rsidR="005E53AB" w:rsidRPr="000E67D6" w:rsidRDefault="00613403"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8.4</w:t>
            </w:r>
          </w:p>
        </w:tc>
      </w:tr>
      <w:tr w:rsidR="005E53AB" w:rsidRPr="00AE0D77" w:rsidTr="00BD58DD">
        <w:trPr>
          <w:cantSplit/>
          <w:trHeight w:val="43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5E53AB" w:rsidRPr="00AE0D77" w:rsidRDefault="005E53AB" w:rsidP="00BD58DD">
            <w:pPr>
              <w:snapToGrid w:val="0"/>
              <w:spacing w:line="320" w:lineRule="exact"/>
              <w:jc w:val="center"/>
              <w:rPr>
                <w:rFonts w:eastAsia="標楷體"/>
                <w:bCs/>
              </w:rPr>
            </w:pPr>
            <w:r w:rsidRPr="00AE0D77">
              <w:rPr>
                <w:rFonts w:eastAsia="標楷體"/>
                <w:bCs/>
              </w:rPr>
              <w:t>自該國進口</w:t>
            </w:r>
          </w:p>
        </w:tc>
        <w:tc>
          <w:tcPr>
            <w:tcW w:w="2549" w:type="dxa"/>
            <w:tcBorders>
              <w:top w:val="double" w:sz="4" w:space="0" w:color="auto"/>
              <w:left w:val="single" w:sz="4" w:space="0" w:color="auto"/>
              <w:bottom w:val="nil"/>
              <w:right w:val="single" w:sz="4" w:space="0" w:color="auto"/>
            </w:tcBorders>
            <w:vAlign w:val="center"/>
            <w:hideMark/>
          </w:tcPr>
          <w:p w:rsidR="005E53AB" w:rsidRPr="00AE0D77" w:rsidRDefault="005E53AB" w:rsidP="0094636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00946364">
              <w:rPr>
                <w:rFonts w:eastAsia="標楷體" w:hint="eastAsia"/>
              </w:rPr>
              <w:t>9</w:t>
            </w:r>
            <w:r w:rsidRPr="00AE0D77">
              <w:rPr>
                <w:rFonts w:eastAsia="標楷體"/>
              </w:rPr>
              <w:t>月金額</w:t>
            </w:r>
          </w:p>
        </w:tc>
        <w:tc>
          <w:tcPr>
            <w:tcW w:w="1387" w:type="dxa"/>
            <w:tcBorders>
              <w:top w:val="double" w:sz="4" w:space="0" w:color="auto"/>
              <w:left w:val="single" w:sz="4" w:space="0" w:color="auto"/>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4,</w:t>
            </w:r>
            <w:r w:rsidR="00176FA2" w:rsidRPr="000E67D6">
              <w:rPr>
                <w:rFonts w:eastAsia="標楷體" w:hint="eastAsia"/>
              </w:rPr>
              <w:t>5</w:t>
            </w:r>
            <w:r w:rsidR="003B147A" w:rsidRPr="000E67D6">
              <w:rPr>
                <w:rFonts w:eastAsia="標楷體" w:hint="eastAsia"/>
              </w:rPr>
              <w:t>71</w:t>
            </w:r>
          </w:p>
        </w:tc>
        <w:tc>
          <w:tcPr>
            <w:tcW w:w="1047" w:type="dxa"/>
            <w:tcBorders>
              <w:top w:val="double" w:sz="4" w:space="0" w:color="auto"/>
              <w:left w:val="nil"/>
              <w:bottom w:val="nil"/>
              <w:right w:val="nil"/>
            </w:tcBorders>
            <w:hideMark/>
          </w:tcPr>
          <w:p w:rsidR="005E53AB" w:rsidRPr="000E67D6" w:rsidRDefault="00176FA2" w:rsidP="003B147A">
            <w:pPr>
              <w:spacing w:line="400" w:lineRule="exact"/>
              <w:ind w:left="28" w:right="-40"/>
              <w:contextualSpacing/>
              <w:jc w:val="center"/>
              <w:rPr>
                <w:rFonts w:eastAsia="標楷體"/>
              </w:rPr>
            </w:pPr>
            <w:r w:rsidRPr="000E67D6">
              <w:rPr>
                <w:rFonts w:eastAsia="標楷體"/>
              </w:rPr>
              <w:t>2,</w:t>
            </w:r>
            <w:r w:rsidR="003B147A" w:rsidRPr="000E67D6">
              <w:rPr>
                <w:rFonts w:eastAsia="標楷體" w:hint="eastAsia"/>
              </w:rPr>
              <w:t>459</w:t>
            </w:r>
          </w:p>
        </w:tc>
        <w:tc>
          <w:tcPr>
            <w:tcW w:w="1046" w:type="dxa"/>
            <w:tcBorders>
              <w:top w:val="double" w:sz="4" w:space="0" w:color="auto"/>
              <w:left w:val="nil"/>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3,</w:t>
            </w:r>
            <w:r w:rsidR="003B147A" w:rsidRPr="000E67D6">
              <w:rPr>
                <w:rFonts w:eastAsia="標楷體" w:hint="eastAsia"/>
              </w:rPr>
              <w:t>556</w:t>
            </w:r>
          </w:p>
        </w:tc>
        <w:tc>
          <w:tcPr>
            <w:tcW w:w="1047" w:type="dxa"/>
            <w:tcBorders>
              <w:top w:val="double" w:sz="4" w:space="0" w:color="auto"/>
              <w:left w:val="nil"/>
              <w:bottom w:val="nil"/>
              <w:right w:val="nil"/>
            </w:tcBorders>
            <w:hideMark/>
          </w:tcPr>
          <w:p w:rsidR="005E53AB" w:rsidRPr="000E67D6" w:rsidRDefault="00613403" w:rsidP="003B147A">
            <w:pPr>
              <w:spacing w:line="400" w:lineRule="exact"/>
              <w:ind w:left="28" w:right="-40"/>
              <w:contextualSpacing/>
              <w:jc w:val="center"/>
              <w:rPr>
                <w:rFonts w:eastAsia="標楷體"/>
              </w:rPr>
            </w:pPr>
            <w:r w:rsidRPr="000E67D6">
              <w:rPr>
                <w:rFonts w:eastAsia="標楷體" w:hint="eastAsia"/>
              </w:rPr>
              <w:t>6</w:t>
            </w:r>
            <w:r w:rsidR="003B147A" w:rsidRPr="000E67D6">
              <w:rPr>
                <w:rFonts w:eastAsia="標楷體" w:hint="eastAsia"/>
              </w:rPr>
              <w:t>78</w:t>
            </w:r>
          </w:p>
        </w:tc>
        <w:tc>
          <w:tcPr>
            <w:tcW w:w="1046" w:type="dxa"/>
            <w:tcBorders>
              <w:top w:val="double" w:sz="4" w:space="0" w:color="auto"/>
              <w:left w:val="nil"/>
              <w:bottom w:val="nil"/>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1,5</w:t>
            </w:r>
            <w:r w:rsidR="003B147A" w:rsidRPr="000E67D6">
              <w:rPr>
                <w:rFonts w:eastAsia="標楷體" w:hint="eastAsia"/>
              </w:rPr>
              <w:t>98</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20.</w:t>
            </w:r>
            <w:r w:rsidR="003B147A" w:rsidRPr="000E67D6">
              <w:rPr>
                <w:rFonts w:eastAsia="標楷體" w:hint="eastAsia"/>
              </w:rPr>
              <w:t>6</w:t>
            </w:r>
          </w:p>
        </w:tc>
        <w:tc>
          <w:tcPr>
            <w:tcW w:w="1047" w:type="dxa"/>
            <w:tcBorders>
              <w:top w:val="nil"/>
              <w:left w:val="nil"/>
              <w:bottom w:val="nil"/>
              <w:right w:val="nil"/>
            </w:tcBorders>
            <w:hideMark/>
          </w:tcPr>
          <w:p w:rsidR="005E53AB" w:rsidRPr="000E67D6" w:rsidRDefault="00176FA2" w:rsidP="005E53AB">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1.1</w:t>
            </w:r>
          </w:p>
        </w:tc>
        <w:tc>
          <w:tcPr>
            <w:tcW w:w="1046" w:type="dxa"/>
            <w:tcBorders>
              <w:top w:val="nil"/>
              <w:left w:val="nil"/>
              <w:bottom w:val="nil"/>
              <w:right w:val="nil"/>
            </w:tcBorders>
            <w:hideMark/>
          </w:tcPr>
          <w:p w:rsidR="005E53AB" w:rsidRPr="000E67D6" w:rsidRDefault="00613403"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6.0</w:t>
            </w:r>
          </w:p>
        </w:tc>
        <w:tc>
          <w:tcPr>
            <w:tcW w:w="1047" w:type="dxa"/>
            <w:tcBorders>
              <w:top w:val="nil"/>
              <w:left w:val="nil"/>
              <w:bottom w:val="nil"/>
              <w:right w:val="nil"/>
            </w:tcBorders>
            <w:hideMark/>
          </w:tcPr>
          <w:p w:rsidR="005E53AB" w:rsidRPr="000E67D6" w:rsidRDefault="003B147A" w:rsidP="005E53AB">
            <w:pPr>
              <w:spacing w:line="400" w:lineRule="exact"/>
              <w:ind w:left="28" w:right="-40"/>
              <w:contextualSpacing/>
              <w:jc w:val="center"/>
              <w:rPr>
                <w:rFonts w:eastAsia="標楷體"/>
              </w:rPr>
            </w:pPr>
            <w:r w:rsidRPr="000E67D6">
              <w:rPr>
                <w:rFonts w:eastAsia="標楷體" w:hint="eastAsia"/>
              </w:rPr>
              <w:t>3.1</w:t>
            </w:r>
          </w:p>
        </w:tc>
        <w:tc>
          <w:tcPr>
            <w:tcW w:w="1046" w:type="dxa"/>
            <w:tcBorders>
              <w:top w:val="nil"/>
              <w:left w:val="nil"/>
              <w:bottom w:val="nil"/>
              <w:right w:val="nil"/>
            </w:tcBorders>
            <w:hideMark/>
          </w:tcPr>
          <w:p w:rsidR="005E53AB" w:rsidRPr="000E67D6" w:rsidRDefault="00613403" w:rsidP="005E53AB">
            <w:pPr>
              <w:spacing w:line="400" w:lineRule="exact"/>
              <w:ind w:left="28" w:right="-40"/>
              <w:contextualSpacing/>
              <w:jc w:val="center"/>
              <w:rPr>
                <w:rFonts w:eastAsia="標楷體"/>
              </w:rPr>
            </w:pPr>
            <w:r w:rsidRPr="000E67D6">
              <w:rPr>
                <w:rFonts w:eastAsia="標楷體" w:hint="eastAsia"/>
              </w:rPr>
              <w:t>7</w:t>
            </w:r>
            <w:r w:rsidR="005E53AB" w:rsidRPr="000E67D6">
              <w:rPr>
                <w:rFonts w:eastAsia="標楷體"/>
              </w:rPr>
              <w:t>.</w:t>
            </w:r>
            <w:r w:rsidR="003B147A" w:rsidRPr="000E67D6">
              <w:rPr>
                <w:rFonts w:eastAsia="標楷體" w:hint="eastAsia"/>
              </w:rPr>
              <w:t>2</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27.6</w:t>
            </w:r>
          </w:p>
        </w:tc>
        <w:tc>
          <w:tcPr>
            <w:tcW w:w="1047" w:type="dxa"/>
            <w:tcBorders>
              <w:top w:val="nil"/>
              <w:left w:val="nil"/>
              <w:bottom w:val="nil"/>
              <w:right w:val="nil"/>
            </w:tcBorders>
            <w:hideMark/>
          </w:tcPr>
          <w:p w:rsidR="005E53AB" w:rsidRPr="000E67D6" w:rsidRDefault="00176FA2" w:rsidP="003B147A">
            <w:pPr>
              <w:spacing w:line="400" w:lineRule="exact"/>
              <w:ind w:left="28" w:right="-40"/>
              <w:contextualSpacing/>
              <w:jc w:val="center"/>
              <w:rPr>
                <w:rFonts w:eastAsia="標楷體"/>
              </w:rPr>
            </w:pPr>
            <w:r w:rsidRPr="000E67D6">
              <w:rPr>
                <w:rFonts w:eastAsia="標楷體" w:hint="eastAsia"/>
              </w:rPr>
              <w:t>1</w:t>
            </w:r>
            <w:r w:rsidR="003B147A" w:rsidRPr="000E67D6">
              <w:rPr>
                <w:rFonts w:eastAsia="標楷體" w:hint="eastAsia"/>
              </w:rPr>
              <w:t>9.9</w:t>
            </w:r>
          </w:p>
        </w:tc>
        <w:tc>
          <w:tcPr>
            <w:tcW w:w="1046"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3.3</w:t>
            </w:r>
          </w:p>
        </w:tc>
        <w:tc>
          <w:tcPr>
            <w:tcW w:w="1047"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0.9</w:t>
            </w:r>
          </w:p>
        </w:tc>
        <w:tc>
          <w:tcPr>
            <w:tcW w:w="1046" w:type="dxa"/>
            <w:tcBorders>
              <w:top w:val="nil"/>
              <w:left w:val="nil"/>
              <w:bottom w:val="nil"/>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27.3</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94636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00946364">
              <w:rPr>
                <w:rFonts w:eastAsia="標楷體" w:hint="eastAsia"/>
              </w:rPr>
              <w:t>9</w:t>
            </w:r>
            <w:r w:rsidRPr="00AE0D77">
              <w:rPr>
                <w:rFonts w:eastAsia="標楷體"/>
              </w:rPr>
              <w:t>月金額</w:t>
            </w:r>
          </w:p>
        </w:tc>
        <w:tc>
          <w:tcPr>
            <w:tcW w:w="1387" w:type="dxa"/>
            <w:tcBorders>
              <w:top w:val="nil"/>
              <w:left w:val="single" w:sz="4" w:space="0" w:color="auto"/>
              <w:bottom w:val="nil"/>
              <w:right w:val="nil"/>
            </w:tcBorders>
            <w:hideMark/>
          </w:tcPr>
          <w:p w:rsidR="005E53AB" w:rsidRPr="000E67D6" w:rsidRDefault="00176FA2" w:rsidP="00047119">
            <w:pPr>
              <w:spacing w:line="400" w:lineRule="exact"/>
              <w:ind w:left="28" w:right="-40"/>
              <w:contextualSpacing/>
              <w:jc w:val="center"/>
              <w:rPr>
                <w:rFonts w:eastAsia="標楷體"/>
              </w:rPr>
            </w:pPr>
            <w:r w:rsidRPr="000E67D6">
              <w:rPr>
                <w:rFonts w:eastAsia="標楷體" w:hint="eastAsia"/>
              </w:rPr>
              <w:t>3</w:t>
            </w:r>
            <w:r w:rsidR="003B147A" w:rsidRPr="000E67D6">
              <w:rPr>
                <w:rFonts w:eastAsia="標楷體" w:hint="eastAsia"/>
              </w:rPr>
              <w:t>7,35</w:t>
            </w:r>
            <w:r w:rsidR="00047119" w:rsidRPr="000E67D6">
              <w:rPr>
                <w:rFonts w:eastAsia="標楷體" w:hint="eastAsia"/>
              </w:rPr>
              <w:t>3</w:t>
            </w:r>
          </w:p>
        </w:tc>
        <w:tc>
          <w:tcPr>
            <w:tcW w:w="1047" w:type="dxa"/>
            <w:tcBorders>
              <w:top w:val="nil"/>
              <w:left w:val="nil"/>
              <w:bottom w:val="nil"/>
              <w:right w:val="nil"/>
            </w:tcBorders>
            <w:hideMark/>
          </w:tcPr>
          <w:p w:rsidR="005E53AB" w:rsidRPr="000E67D6" w:rsidRDefault="003B147A" w:rsidP="00176FA2">
            <w:pPr>
              <w:spacing w:line="400" w:lineRule="exact"/>
              <w:ind w:left="28" w:right="-40"/>
              <w:contextualSpacing/>
              <w:jc w:val="center"/>
              <w:rPr>
                <w:rFonts w:eastAsia="標楷體"/>
              </w:rPr>
            </w:pPr>
            <w:r w:rsidRPr="000E67D6">
              <w:rPr>
                <w:rFonts w:eastAsia="標楷體" w:hint="eastAsia"/>
              </w:rPr>
              <w:t>22,266</w:t>
            </w:r>
          </w:p>
        </w:tc>
        <w:tc>
          <w:tcPr>
            <w:tcW w:w="1046" w:type="dxa"/>
            <w:tcBorders>
              <w:top w:val="nil"/>
              <w:left w:val="nil"/>
              <w:bottom w:val="nil"/>
              <w:right w:val="nil"/>
            </w:tcBorders>
            <w:hideMark/>
          </w:tcPr>
          <w:p w:rsidR="005E53AB" w:rsidRPr="000E67D6" w:rsidRDefault="003B147A" w:rsidP="00613403">
            <w:pPr>
              <w:spacing w:line="400" w:lineRule="exact"/>
              <w:ind w:left="28" w:right="-40"/>
              <w:contextualSpacing/>
              <w:jc w:val="center"/>
              <w:rPr>
                <w:rFonts w:eastAsia="標楷體"/>
              </w:rPr>
            </w:pPr>
            <w:r w:rsidRPr="000E67D6">
              <w:rPr>
                <w:rFonts w:eastAsia="標楷體" w:hint="eastAsia"/>
              </w:rPr>
              <w:t>31,034</w:t>
            </w:r>
          </w:p>
        </w:tc>
        <w:tc>
          <w:tcPr>
            <w:tcW w:w="1047" w:type="dxa"/>
            <w:tcBorders>
              <w:top w:val="nil"/>
              <w:left w:val="nil"/>
              <w:bottom w:val="nil"/>
              <w:right w:val="nil"/>
            </w:tcBorders>
            <w:hideMark/>
          </w:tcPr>
          <w:p w:rsidR="005E53AB" w:rsidRPr="000E67D6" w:rsidRDefault="003B147A" w:rsidP="00047119">
            <w:pPr>
              <w:spacing w:line="400" w:lineRule="exact"/>
              <w:ind w:left="28" w:right="-40"/>
              <w:contextualSpacing/>
              <w:jc w:val="center"/>
              <w:rPr>
                <w:rFonts w:eastAsia="標楷體"/>
              </w:rPr>
            </w:pPr>
            <w:r w:rsidRPr="000E67D6">
              <w:rPr>
                <w:rFonts w:eastAsia="標楷體" w:hint="eastAsia"/>
              </w:rPr>
              <w:t>6,59</w:t>
            </w:r>
            <w:r w:rsidR="00047119" w:rsidRPr="000E67D6">
              <w:rPr>
                <w:rFonts w:eastAsia="標楷體" w:hint="eastAsia"/>
              </w:rPr>
              <w:t>4</w:t>
            </w:r>
          </w:p>
        </w:tc>
        <w:tc>
          <w:tcPr>
            <w:tcW w:w="1046" w:type="dxa"/>
            <w:tcBorders>
              <w:top w:val="nil"/>
              <w:left w:val="nil"/>
              <w:bottom w:val="nil"/>
              <w:right w:val="nil"/>
            </w:tcBorders>
            <w:hideMark/>
          </w:tcPr>
          <w:p w:rsidR="005E53AB" w:rsidRPr="000E67D6" w:rsidRDefault="00613403" w:rsidP="003B147A">
            <w:pPr>
              <w:spacing w:line="400" w:lineRule="exact"/>
              <w:ind w:left="28" w:right="-40"/>
              <w:contextualSpacing/>
              <w:jc w:val="center"/>
              <w:rPr>
                <w:rFonts w:eastAsia="標楷體"/>
              </w:rPr>
            </w:pPr>
            <w:r w:rsidRPr="000E67D6">
              <w:rPr>
                <w:rFonts w:eastAsia="標楷體" w:hint="eastAsia"/>
              </w:rPr>
              <w:t>1</w:t>
            </w:r>
            <w:r w:rsidR="003B147A" w:rsidRPr="000E67D6">
              <w:rPr>
                <w:rFonts w:eastAsia="標楷體" w:hint="eastAsia"/>
              </w:rPr>
              <w:t>2,384</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19.</w:t>
            </w:r>
            <w:r w:rsidR="003B147A" w:rsidRPr="000E67D6">
              <w:rPr>
                <w:rFonts w:eastAsia="標楷體" w:hint="eastAsia"/>
              </w:rPr>
              <w:t>6</w:t>
            </w:r>
          </w:p>
        </w:tc>
        <w:tc>
          <w:tcPr>
            <w:tcW w:w="1047"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11.7</w:t>
            </w:r>
          </w:p>
        </w:tc>
        <w:tc>
          <w:tcPr>
            <w:tcW w:w="1046"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16.</w:t>
            </w:r>
            <w:r w:rsidR="00613403" w:rsidRPr="000E67D6">
              <w:rPr>
                <w:rFonts w:eastAsia="標楷體" w:hint="eastAsia"/>
              </w:rPr>
              <w:t>3</w:t>
            </w:r>
          </w:p>
        </w:tc>
        <w:tc>
          <w:tcPr>
            <w:tcW w:w="1047"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3.</w:t>
            </w:r>
            <w:r w:rsidR="00613403" w:rsidRPr="000E67D6">
              <w:rPr>
                <w:rFonts w:eastAsia="標楷體" w:hint="eastAsia"/>
              </w:rPr>
              <w:t>5</w:t>
            </w:r>
          </w:p>
        </w:tc>
        <w:tc>
          <w:tcPr>
            <w:tcW w:w="1046" w:type="dxa"/>
            <w:tcBorders>
              <w:top w:val="nil"/>
              <w:left w:val="nil"/>
              <w:bottom w:val="nil"/>
              <w:right w:val="nil"/>
            </w:tcBorders>
            <w:hideMark/>
          </w:tcPr>
          <w:p w:rsidR="005E53AB" w:rsidRPr="000E67D6" w:rsidRDefault="005E53AB" w:rsidP="005E53AB">
            <w:pPr>
              <w:spacing w:line="400" w:lineRule="exact"/>
              <w:ind w:left="28" w:right="-40"/>
              <w:contextualSpacing/>
              <w:jc w:val="center"/>
              <w:rPr>
                <w:rFonts w:eastAsia="標楷體"/>
              </w:rPr>
            </w:pPr>
            <w:r w:rsidRPr="000E67D6">
              <w:rPr>
                <w:rFonts w:eastAsia="標楷體"/>
              </w:rPr>
              <w:t>6.</w:t>
            </w:r>
            <w:r w:rsidR="003B147A" w:rsidRPr="000E67D6">
              <w:rPr>
                <w:rFonts w:eastAsia="標楷體" w:hint="eastAsia"/>
              </w:rPr>
              <w:t>5</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single" w:sz="4" w:space="0" w:color="auto"/>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single" w:sz="4" w:space="0" w:color="auto"/>
              <w:right w:val="nil"/>
            </w:tcBorders>
            <w:hideMark/>
          </w:tcPr>
          <w:p w:rsidR="005E53AB" w:rsidRPr="000E67D6" w:rsidRDefault="005E53AB" w:rsidP="003B147A">
            <w:pPr>
              <w:spacing w:line="400" w:lineRule="exact"/>
              <w:ind w:left="28" w:right="-40"/>
              <w:contextualSpacing/>
              <w:jc w:val="center"/>
              <w:rPr>
                <w:rFonts w:eastAsia="標楷體"/>
              </w:rPr>
            </w:pPr>
            <w:r w:rsidRPr="000E67D6">
              <w:rPr>
                <w:rFonts w:eastAsia="標楷體"/>
              </w:rPr>
              <w:t>1</w:t>
            </w:r>
            <w:r w:rsidR="003B147A" w:rsidRPr="000E67D6">
              <w:rPr>
                <w:rFonts w:eastAsia="標楷體" w:hint="eastAsia"/>
              </w:rPr>
              <w:t>3.0</w:t>
            </w:r>
          </w:p>
        </w:tc>
        <w:tc>
          <w:tcPr>
            <w:tcW w:w="1047" w:type="dxa"/>
            <w:tcBorders>
              <w:top w:val="nil"/>
              <w:left w:val="nil"/>
              <w:bottom w:val="single" w:sz="4" w:space="0" w:color="auto"/>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6.5</w:t>
            </w:r>
          </w:p>
        </w:tc>
        <w:tc>
          <w:tcPr>
            <w:tcW w:w="1046" w:type="dxa"/>
            <w:tcBorders>
              <w:top w:val="nil"/>
              <w:left w:val="nil"/>
              <w:bottom w:val="single" w:sz="4" w:space="0" w:color="auto"/>
              <w:right w:val="nil"/>
            </w:tcBorders>
            <w:hideMark/>
          </w:tcPr>
          <w:p w:rsidR="005E53AB" w:rsidRPr="000E67D6" w:rsidRDefault="00613403" w:rsidP="004B2380">
            <w:pPr>
              <w:spacing w:line="400" w:lineRule="exact"/>
              <w:ind w:left="28" w:right="-40"/>
              <w:contextualSpacing/>
              <w:jc w:val="center"/>
              <w:rPr>
                <w:rFonts w:eastAsia="標楷體"/>
              </w:rPr>
            </w:pPr>
            <w:r w:rsidRPr="000E67D6">
              <w:rPr>
                <w:rFonts w:eastAsia="標楷體" w:hint="eastAsia"/>
              </w:rPr>
              <w:t>4</w:t>
            </w:r>
            <w:r w:rsidR="005E53AB" w:rsidRPr="000E67D6">
              <w:rPr>
                <w:rFonts w:eastAsia="標楷體"/>
              </w:rPr>
              <w:t>.</w:t>
            </w:r>
            <w:r w:rsidR="003B147A" w:rsidRPr="000E67D6">
              <w:rPr>
                <w:rFonts w:eastAsia="標楷體" w:hint="eastAsia"/>
              </w:rPr>
              <w:t>8</w:t>
            </w:r>
          </w:p>
        </w:tc>
        <w:tc>
          <w:tcPr>
            <w:tcW w:w="1047" w:type="dxa"/>
            <w:tcBorders>
              <w:top w:val="nil"/>
              <w:left w:val="nil"/>
              <w:bottom w:val="single" w:sz="4" w:space="0" w:color="auto"/>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28.5</w:t>
            </w:r>
          </w:p>
        </w:tc>
        <w:tc>
          <w:tcPr>
            <w:tcW w:w="1046" w:type="dxa"/>
            <w:tcBorders>
              <w:top w:val="nil"/>
              <w:left w:val="nil"/>
              <w:bottom w:val="single" w:sz="4" w:space="0" w:color="auto"/>
              <w:right w:val="nil"/>
            </w:tcBorders>
            <w:hideMark/>
          </w:tcPr>
          <w:p w:rsidR="005E53AB" w:rsidRPr="000E67D6" w:rsidRDefault="003B147A" w:rsidP="004B2380">
            <w:pPr>
              <w:spacing w:line="400" w:lineRule="exact"/>
              <w:ind w:left="28" w:right="-40"/>
              <w:contextualSpacing/>
              <w:jc w:val="center"/>
              <w:rPr>
                <w:rFonts w:eastAsia="標楷體"/>
              </w:rPr>
            </w:pPr>
            <w:r w:rsidRPr="000E67D6">
              <w:rPr>
                <w:rFonts w:eastAsia="標楷體" w:hint="eastAsia"/>
              </w:rPr>
              <w:t>20</w:t>
            </w:r>
            <w:r w:rsidR="005E53AB" w:rsidRPr="000E67D6">
              <w:rPr>
                <w:rFonts w:eastAsia="標楷體"/>
              </w:rPr>
              <w:t>.</w:t>
            </w:r>
            <w:r w:rsidR="00613403" w:rsidRPr="000E67D6">
              <w:rPr>
                <w:rFonts w:eastAsia="標楷體" w:hint="eastAsia"/>
              </w:rPr>
              <w:t>7</w:t>
            </w:r>
          </w:p>
        </w:tc>
      </w:tr>
    </w:tbl>
    <w:p w:rsidR="0051702E" w:rsidRPr="00AE0D77" w:rsidRDefault="0051702E" w:rsidP="0051702E">
      <w:pPr>
        <w:spacing w:line="380" w:lineRule="exact"/>
        <w:rPr>
          <w:rFonts w:eastAsia="標楷體"/>
        </w:rPr>
      </w:pPr>
      <w:r w:rsidRPr="00AE0D77">
        <w:rPr>
          <w:rFonts w:eastAsia="標楷體"/>
        </w:rPr>
        <w:t>資料來源：財政部。</w:t>
      </w:r>
    </w:p>
    <w:p w:rsidR="0051702E" w:rsidRPr="000E67D6" w:rsidRDefault="0051702E" w:rsidP="0051702E">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0E67D6">
        <w:rPr>
          <w:rFonts w:eastAsia="標楷體"/>
          <w:b/>
          <w:bCs/>
          <w:kern w:val="0"/>
          <w:sz w:val="28"/>
          <w:szCs w:val="20"/>
        </w:rPr>
        <w:lastRenderedPageBreak/>
        <w:t>３、</w:t>
      </w:r>
      <w:r w:rsidRPr="000E67D6">
        <w:rPr>
          <w:rFonts w:eastAsia="標楷體"/>
          <w:b/>
          <w:bCs/>
          <w:kern w:val="0"/>
          <w:sz w:val="28"/>
          <w:szCs w:val="20"/>
        </w:rPr>
        <w:t>106</w:t>
      </w:r>
      <w:r w:rsidRPr="000E67D6">
        <w:rPr>
          <w:rFonts w:eastAsia="標楷體"/>
          <w:b/>
          <w:bCs/>
          <w:kern w:val="0"/>
          <w:sz w:val="28"/>
          <w:szCs w:val="20"/>
        </w:rPr>
        <w:t>年</w:t>
      </w:r>
      <w:r w:rsidR="009E714A" w:rsidRPr="000E67D6">
        <w:rPr>
          <w:rFonts w:eastAsia="標楷體" w:hint="eastAsia"/>
          <w:b/>
          <w:bCs/>
          <w:kern w:val="0"/>
          <w:sz w:val="28"/>
          <w:szCs w:val="20"/>
        </w:rPr>
        <w:t>9</w:t>
      </w:r>
      <w:r w:rsidRPr="000E67D6">
        <w:rPr>
          <w:rFonts w:eastAsia="標楷體"/>
          <w:b/>
          <w:bCs/>
          <w:kern w:val="0"/>
          <w:sz w:val="28"/>
          <w:szCs w:val="20"/>
        </w:rPr>
        <w:t>月最大出、進口主要貨品皆為電子零組件，分別增加</w:t>
      </w:r>
      <w:r w:rsidR="00A0725A" w:rsidRPr="000E67D6">
        <w:rPr>
          <w:rFonts w:eastAsia="標楷體" w:hint="eastAsia"/>
          <w:b/>
          <w:bCs/>
          <w:kern w:val="0"/>
          <w:sz w:val="28"/>
          <w:szCs w:val="20"/>
        </w:rPr>
        <w:t>20.8</w:t>
      </w:r>
      <w:r w:rsidRPr="000E67D6">
        <w:rPr>
          <w:rFonts w:eastAsia="標楷體"/>
          <w:b/>
          <w:bCs/>
          <w:kern w:val="0"/>
          <w:sz w:val="28"/>
          <w:szCs w:val="20"/>
        </w:rPr>
        <w:t>%</w:t>
      </w:r>
      <w:r w:rsidRPr="000E67D6">
        <w:rPr>
          <w:rFonts w:eastAsia="標楷體"/>
          <w:b/>
          <w:bCs/>
          <w:kern w:val="0"/>
          <w:sz w:val="28"/>
          <w:szCs w:val="20"/>
        </w:rPr>
        <w:t>、</w:t>
      </w:r>
      <w:r w:rsidR="00A0725A" w:rsidRPr="000E67D6">
        <w:rPr>
          <w:rFonts w:eastAsia="標楷體" w:hint="eastAsia"/>
          <w:b/>
          <w:bCs/>
          <w:kern w:val="0"/>
          <w:sz w:val="28"/>
          <w:szCs w:val="20"/>
        </w:rPr>
        <w:t>15.2</w:t>
      </w:r>
      <w:r w:rsidRPr="000E67D6">
        <w:rPr>
          <w:rFonts w:eastAsia="標楷體"/>
          <w:b/>
          <w:bCs/>
          <w:kern w:val="0"/>
          <w:sz w:val="28"/>
          <w:szCs w:val="20"/>
        </w:rPr>
        <w:t>%</w:t>
      </w:r>
    </w:p>
    <w:p w:rsidR="0051702E" w:rsidRPr="000E67D6" w:rsidRDefault="00157FC8" w:rsidP="00752642">
      <w:pPr>
        <w:numPr>
          <w:ilvl w:val="0"/>
          <w:numId w:val="10"/>
        </w:numPr>
        <w:snapToGrid w:val="0"/>
        <w:spacing w:beforeLines="50" w:before="180" w:line="300" w:lineRule="auto"/>
        <w:jc w:val="both"/>
        <w:rPr>
          <w:rFonts w:eastAsia="標楷體"/>
          <w:kern w:val="0"/>
          <w:sz w:val="28"/>
          <w:szCs w:val="22"/>
        </w:rPr>
      </w:pPr>
      <w:r w:rsidRPr="000E67D6">
        <w:rPr>
          <w:rFonts w:eastAsia="標楷體" w:hint="eastAsia"/>
          <w:kern w:val="0"/>
          <w:sz w:val="28"/>
          <w:szCs w:val="22"/>
        </w:rPr>
        <w:t>9</w:t>
      </w:r>
      <w:r w:rsidR="0051702E" w:rsidRPr="000E67D6">
        <w:rPr>
          <w:rFonts w:eastAsia="標楷體"/>
          <w:kern w:val="0"/>
          <w:sz w:val="28"/>
          <w:szCs w:val="22"/>
        </w:rPr>
        <w:t>月出口前</w:t>
      </w:r>
      <w:r w:rsidR="0051702E" w:rsidRPr="000E67D6">
        <w:rPr>
          <w:rFonts w:eastAsia="標楷體"/>
          <w:kern w:val="0"/>
          <w:sz w:val="28"/>
          <w:szCs w:val="22"/>
        </w:rPr>
        <w:t>3</w:t>
      </w:r>
      <w:r w:rsidR="0051702E" w:rsidRPr="000E67D6">
        <w:rPr>
          <w:rFonts w:eastAsia="標楷體"/>
          <w:kern w:val="0"/>
          <w:sz w:val="28"/>
          <w:szCs w:val="22"/>
        </w:rPr>
        <w:t>大貨品依序為：電子零組件</w:t>
      </w:r>
      <w:r w:rsidR="00A0725A" w:rsidRPr="000E67D6">
        <w:rPr>
          <w:rFonts w:eastAsia="標楷體" w:hint="eastAsia"/>
          <w:kern w:val="0"/>
          <w:sz w:val="28"/>
          <w:szCs w:val="22"/>
        </w:rPr>
        <w:t>101.8</w:t>
      </w:r>
      <w:r w:rsidR="0051702E" w:rsidRPr="000E67D6">
        <w:rPr>
          <w:rFonts w:eastAsia="標楷體"/>
          <w:kern w:val="0"/>
          <w:sz w:val="28"/>
          <w:szCs w:val="22"/>
        </w:rPr>
        <w:t>億美元，占出口總值</w:t>
      </w:r>
      <w:r w:rsidR="00A0725A" w:rsidRPr="000E67D6">
        <w:rPr>
          <w:rFonts w:eastAsia="標楷體" w:hint="eastAsia"/>
          <w:kern w:val="0"/>
          <w:sz w:val="28"/>
          <w:szCs w:val="22"/>
        </w:rPr>
        <w:t>35.2</w:t>
      </w:r>
      <w:r w:rsidR="0051702E" w:rsidRPr="000E67D6">
        <w:rPr>
          <w:rFonts w:eastAsia="標楷體"/>
          <w:kern w:val="0"/>
          <w:sz w:val="28"/>
          <w:szCs w:val="22"/>
        </w:rPr>
        <w:t>%</w:t>
      </w:r>
      <w:r w:rsidR="0051702E" w:rsidRPr="000E67D6">
        <w:rPr>
          <w:rFonts w:eastAsia="標楷體"/>
          <w:kern w:val="0"/>
          <w:sz w:val="28"/>
          <w:szCs w:val="22"/>
        </w:rPr>
        <w:t>，較上年同月增加</w:t>
      </w:r>
      <w:r w:rsidR="00A0725A" w:rsidRPr="000E67D6">
        <w:rPr>
          <w:rFonts w:eastAsia="標楷體" w:hint="eastAsia"/>
          <w:kern w:val="0"/>
          <w:sz w:val="28"/>
          <w:szCs w:val="22"/>
        </w:rPr>
        <w:t>20.8</w:t>
      </w:r>
      <w:r w:rsidR="0051702E" w:rsidRPr="000E67D6">
        <w:rPr>
          <w:rFonts w:eastAsia="標楷體"/>
          <w:kern w:val="0"/>
          <w:sz w:val="28"/>
          <w:szCs w:val="22"/>
        </w:rPr>
        <w:t>%</w:t>
      </w:r>
      <w:r w:rsidR="0051702E" w:rsidRPr="000E67D6">
        <w:rPr>
          <w:rFonts w:eastAsia="標楷體"/>
          <w:kern w:val="0"/>
          <w:sz w:val="28"/>
          <w:szCs w:val="22"/>
        </w:rPr>
        <w:t>；資通與視聽產品</w:t>
      </w:r>
      <w:r w:rsidR="00A0725A" w:rsidRPr="000E67D6">
        <w:rPr>
          <w:rFonts w:eastAsia="標楷體" w:hint="eastAsia"/>
          <w:kern w:val="0"/>
          <w:sz w:val="28"/>
          <w:szCs w:val="22"/>
        </w:rPr>
        <w:t>30.9</w:t>
      </w:r>
      <w:r w:rsidR="0051702E" w:rsidRPr="000E67D6">
        <w:rPr>
          <w:rFonts w:eastAsia="標楷體"/>
          <w:kern w:val="0"/>
          <w:sz w:val="28"/>
          <w:szCs w:val="22"/>
        </w:rPr>
        <w:t>億美元，比重</w:t>
      </w:r>
      <w:r w:rsidR="0051702E" w:rsidRPr="000E67D6">
        <w:rPr>
          <w:rFonts w:eastAsia="標楷體"/>
          <w:kern w:val="0"/>
          <w:sz w:val="28"/>
          <w:szCs w:val="22"/>
        </w:rPr>
        <w:t>1</w:t>
      </w:r>
      <w:r w:rsidR="00AE3BC5" w:rsidRPr="000E67D6">
        <w:rPr>
          <w:rFonts w:eastAsia="標楷體" w:hint="eastAsia"/>
          <w:kern w:val="0"/>
          <w:sz w:val="28"/>
          <w:szCs w:val="22"/>
        </w:rPr>
        <w:t>0</w:t>
      </w:r>
      <w:r w:rsidR="0051702E" w:rsidRPr="000E67D6">
        <w:rPr>
          <w:rFonts w:eastAsia="標楷體"/>
          <w:kern w:val="0"/>
          <w:sz w:val="28"/>
          <w:szCs w:val="22"/>
        </w:rPr>
        <w:t>.</w:t>
      </w:r>
      <w:r w:rsidR="00A0725A" w:rsidRPr="000E67D6">
        <w:rPr>
          <w:rFonts w:eastAsia="標楷體" w:hint="eastAsia"/>
          <w:kern w:val="0"/>
          <w:sz w:val="28"/>
          <w:szCs w:val="22"/>
        </w:rPr>
        <w:t>7</w:t>
      </w:r>
      <w:r w:rsidR="0051702E" w:rsidRPr="000E67D6">
        <w:rPr>
          <w:rFonts w:eastAsia="標楷體"/>
          <w:kern w:val="0"/>
          <w:sz w:val="28"/>
          <w:szCs w:val="22"/>
        </w:rPr>
        <w:t>%</w:t>
      </w:r>
      <w:r w:rsidR="0051702E" w:rsidRPr="000E67D6">
        <w:rPr>
          <w:rFonts w:eastAsia="標楷體"/>
          <w:kern w:val="0"/>
          <w:sz w:val="28"/>
          <w:szCs w:val="22"/>
        </w:rPr>
        <w:t>，增加</w:t>
      </w:r>
      <w:r w:rsidR="00A0725A" w:rsidRPr="000E67D6">
        <w:rPr>
          <w:rFonts w:eastAsia="標楷體" w:hint="eastAsia"/>
          <w:kern w:val="0"/>
          <w:sz w:val="28"/>
          <w:szCs w:val="22"/>
        </w:rPr>
        <w:t>24.1</w:t>
      </w:r>
      <w:r w:rsidR="0051702E" w:rsidRPr="000E67D6">
        <w:rPr>
          <w:rFonts w:eastAsia="標楷體"/>
          <w:kern w:val="0"/>
          <w:sz w:val="28"/>
          <w:szCs w:val="22"/>
        </w:rPr>
        <w:t>%</w:t>
      </w:r>
      <w:r w:rsidR="0051702E" w:rsidRPr="000E67D6">
        <w:rPr>
          <w:rFonts w:eastAsia="標楷體"/>
          <w:kern w:val="0"/>
          <w:sz w:val="28"/>
          <w:szCs w:val="22"/>
        </w:rPr>
        <w:t>；基本金屬及其製品</w:t>
      </w:r>
      <w:r w:rsidR="0051702E" w:rsidRPr="000E67D6">
        <w:rPr>
          <w:rFonts w:eastAsia="標楷體"/>
          <w:kern w:val="0"/>
          <w:sz w:val="28"/>
          <w:szCs w:val="22"/>
        </w:rPr>
        <w:t>2</w:t>
      </w:r>
      <w:r w:rsidR="008319B5" w:rsidRPr="000E67D6">
        <w:rPr>
          <w:rFonts w:eastAsia="標楷體" w:hint="eastAsia"/>
          <w:kern w:val="0"/>
          <w:sz w:val="28"/>
          <w:szCs w:val="22"/>
        </w:rPr>
        <w:t>5</w:t>
      </w:r>
      <w:r w:rsidR="0051702E" w:rsidRPr="000E67D6">
        <w:rPr>
          <w:rFonts w:eastAsia="標楷體"/>
          <w:kern w:val="0"/>
          <w:sz w:val="28"/>
          <w:szCs w:val="22"/>
        </w:rPr>
        <w:t>.</w:t>
      </w:r>
      <w:r w:rsidR="00A0725A" w:rsidRPr="000E67D6">
        <w:rPr>
          <w:rFonts w:eastAsia="標楷體" w:hint="eastAsia"/>
          <w:kern w:val="0"/>
          <w:sz w:val="28"/>
          <w:szCs w:val="22"/>
        </w:rPr>
        <w:t>8</w:t>
      </w:r>
      <w:r w:rsidR="0051702E" w:rsidRPr="000E67D6">
        <w:rPr>
          <w:rFonts w:eastAsia="標楷體"/>
          <w:kern w:val="0"/>
          <w:sz w:val="28"/>
          <w:szCs w:val="22"/>
        </w:rPr>
        <w:t>億美元，比重</w:t>
      </w:r>
      <w:r w:rsidR="00A0725A" w:rsidRPr="000E67D6">
        <w:rPr>
          <w:rFonts w:eastAsia="標楷體" w:hint="eastAsia"/>
          <w:kern w:val="0"/>
          <w:sz w:val="28"/>
          <w:szCs w:val="22"/>
        </w:rPr>
        <w:t>8.9</w:t>
      </w:r>
      <w:r w:rsidR="0051702E" w:rsidRPr="000E67D6">
        <w:rPr>
          <w:rFonts w:eastAsia="標楷體"/>
          <w:kern w:val="0"/>
          <w:sz w:val="28"/>
          <w:szCs w:val="22"/>
        </w:rPr>
        <w:t>%</w:t>
      </w:r>
      <w:r w:rsidR="0051702E" w:rsidRPr="000E67D6">
        <w:rPr>
          <w:rFonts w:eastAsia="標楷體"/>
          <w:kern w:val="0"/>
          <w:sz w:val="28"/>
          <w:szCs w:val="22"/>
        </w:rPr>
        <w:t>，增加</w:t>
      </w:r>
      <w:r w:rsidR="00A0725A" w:rsidRPr="000E67D6">
        <w:rPr>
          <w:rFonts w:eastAsia="標楷體" w:hint="eastAsia"/>
          <w:kern w:val="0"/>
          <w:sz w:val="28"/>
          <w:szCs w:val="22"/>
        </w:rPr>
        <w:t>34.2</w:t>
      </w:r>
      <w:r w:rsidR="0051702E" w:rsidRPr="000E67D6">
        <w:rPr>
          <w:rFonts w:eastAsia="標楷體"/>
          <w:kern w:val="0"/>
          <w:sz w:val="28"/>
          <w:szCs w:val="22"/>
        </w:rPr>
        <w:t>%</w:t>
      </w:r>
      <w:r w:rsidR="0051702E" w:rsidRPr="000E67D6">
        <w:rPr>
          <w:rFonts w:eastAsia="標楷體"/>
          <w:kern w:val="0"/>
          <w:sz w:val="28"/>
          <w:szCs w:val="22"/>
        </w:rPr>
        <w:t>。</w:t>
      </w:r>
    </w:p>
    <w:p w:rsidR="0051702E" w:rsidRPr="000E67D6" w:rsidRDefault="00157FC8" w:rsidP="00752642">
      <w:pPr>
        <w:numPr>
          <w:ilvl w:val="0"/>
          <w:numId w:val="10"/>
        </w:numPr>
        <w:snapToGrid w:val="0"/>
        <w:spacing w:beforeLines="50" w:before="180" w:line="300" w:lineRule="auto"/>
        <w:ind w:right="-142"/>
        <w:jc w:val="both"/>
        <w:rPr>
          <w:rFonts w:eastAsia="標楷體"/>
          <w:kern w:val="0"/>
          <w:sz w:val="28"/>
          <w:szCs w:val="22"/>
        </w:rPr>
      </w:pPr>
      <w:r w:rsidRPr="000E67D6">
        <w:rPr>
          <w:rFonts w:eastAsia="標楷體" w:hint="eastAsia"/>
          <w:kern w:val="0"/>
          <w:sz w:val="28"/>
          <w:szCs w:val="22"/>
        </w:rPr>
        <w:t>9</w:t>
      </w:r>
      <w:r w:rsidR="0051702E" w:rsidRPr="000E67D6">
        <w:rPr>
          <w:rFonts w:eastAsia="標楷體"/>
          <w:kern w:val="0"/>
          <w:sz w:val="28"/>
          <w:szCs w:val="22"/>
        </w:rPr>
        <w:t>月進口前</w:t>
      </w:r>
      <w:r w:rsidR="0051702E" w:rsidRPr="000E67D6">
        <w:rPr>
          <w:rFonts w:eastAsia="標楷體"/>
          <w:kern w:val="0"/>
          <w:sz w:val="28"/>
          <w:szCs w:val="22"/>
        </w:rPr>
        <w:t>3</w:t>
      </w:r>
      <w:r w:rsidR="0051702E" w:rsidRPr="000E67D6">
        <w:rPr>
          <w:rFonts w:eastAsia="標楷體"/>
          <w:kern w:val="0"/>
          <w:sz w:val="28"/>
          <w:szCs w:val="22"/>
        </w:rPr>
        <w:t>大貨品依序為：電子零組件</w:t>
      </w:r>
      <w:r w:rsidR="008319B5" w:rsidRPr="000E67D6">
        <w:rPr>
          <w:rFonts w:eastAsia="標楷體" w:hint="eastAsia"/>
          <w:kern w:val="0"/>
          <w:sz w:val="28"/>
          <w:szCs w:val="22"/>
        </w:rPr>
        <w:t>4</w:t>
      </w:r>
      <w:r w:rsidR="00A0725A" w:rsidRPr="000E67D6">
        <w:rPr>
          <w:rFonts w:eastAsia="標楷體" w:hint="eastAsia"/>
          <w:kern w:val="0"/>
          <w:sz w:val="28"/>
          <w:szCs w:val="22"/>
        </w:rPr>
        <w:t>4.2</w:t>
      </w:r>
      <w:r w:rsidR="0051702E" w:rsidRPr="000E67D6">
        <w:rPr>
          <w:rFonts w:eastAsia="標楷體"/>
          <w:kern w:val="0"/>
          <w:sz w:val="28"/>
          <w:szCs w:val="22"/>
        </w:rPr>
        <w:t>億美元，占進口總值</w:t>
      </w:r>
      <w:r w:rsidR="00A0725A" w:rsidRPr="000E67D6">
        <w:rPr>
          <w:rFonts w:eastAsia="標楷體" w:hint="eastAsia"/>
          <w:kern w:val="0"/>
          <w:sz w:val="28"/>
          <w:szCs w:val="22"/>
        </w:rPr>
        <w:t>19.9</w:t>
      </w:r>
      <w:r w:rsidR="0051702E" w:rsidRPr="000E67D6">
        <w:rPr>
          <w:rFonts w:eastAsia="標楷體"/>
          <w:kern w:val="0"/>
          <w:sz w:val="28"/>
          <w:szCs w:val="22"/>
        </w:rPr>
        <w:t>%</w:t>
      </w:r>
      <w:r w:rsidR="0051702E" w:rsidRPr="000E67D6">
        <w:rPr>
          <w:rFonts w:eastAsia="標楷體"/>
          <w:kern w:val="0"/>
          <w:sz w:val="28"/>
          <w:szCs w:val="22"/>
        </w:rPr>
        <w:t>，較上年同月增加</w:t>
      </w:r>
      <w:r w:rsidR="00A0725A" w:rsidRPr="000E67D6">
        <w:rPr>
          <w:rFonts w:eastAsia="標楷體" w:hint="eastAsia"/>
          <w:kern w:val="0"/>
          <w:sz w:val="28"/>
          <w:szCs w:val="22"/>
        </w:rPr>
        <w:t>15.2</w:t>
      </w:r>
      <w:r w:rsidR="0051702E" w:rsidRPr="000E67D6">
        <w:rPr>
          <w:rFonts w:eastAsia="標楷體"/>
          <w:kern w:val="0"/>
          <w:sz w:val="28"/>
          <w:szCs w:val="22"/>
        </w:rPr>
        <w:t>%</w:t>
      </w:r>
      <w:r w:rsidR="0051702E" w:rsidRPr="000E67D6">
        <w:rPr>
          <w:rFonts w:eastAsia="標楷體"/>
          <w:kern w:val="0"/>
          <w:sz w:val="28"/>
          <w:szCs w:val="22"/>
        </w:rPr>
        <w:t>；礦產品</w:t>
      </w:r>
      <w:r w:rsidR="0051702E" w:rsidRPr="000E67D6">
        <w:rPr>
          <w:rFonts w:eastAsia="標楷體"/>
          <w:kern w:val="0"/>
          <w:sz w:val="28"/>
          <w:szCs w:val="22"/>
        </w:rPr>
        <w:t>3</w:t>
      </w:r>
      <w:r w:rsidR="00A0725A" w:rsidRPr="000E67D6">
        <w:rPr>
          <w:rFonts w:eastAsia="標楷體" w:hint="eastAsia"/>
          <w:kern w:val="0"/>
          <w:sz w:val="28"/>
          <w:szCs w:val="22"/>
        </w:rPr>
        <w:t>7.2</w:t>
      </w:r>
      <w:r w:rsidR="0051702E" w:rsidRPr="000E67D6">
        <w:rPr>
          <w:rFonts w:eastAsia="標楷體"/>
          <w:kern w:val="0"/>
          <w:sz w:val="28"/>
          <w:szCs w:val="22"/>
        </w:rPr>
        <w:t>億美元，比重</w:t>
      </w:r>
      <w:r w:rsidR="0051702E" w:rsidRPr="000E67D6">
        <w:rPr>
          <w:rFonts w:eastAsia="標楷體"/>
          <w:kern w:val="0"/>
          <w:sz w:val="28"/>
          <w:szCs w:val="22"/>
        </w:rPr>
        <w:t>1</w:t>
      </w:r>
      <w:r w:rsidR="00AE3BC5" w:rsidRPr="000E67D6">
        <w:rPr>
          <w:rFonts w:eastAsia="標楷體" w:hint="eastAsia"/>
          <w:kern w:val="0"/>
          <w:sz w:val="28"/>
          <w:szCs w:val="22"/>
        </w:rPr>
        <w:t>6</w:t>
      </w:r>
      <w:r w:rsidR="0051702E" w:rsidRPr="000E67D6">
        <w:rPr>
          <w:rFonts w:eastAsia="標楷體"/>
          <w:kern w:val="0"/>
          <w:sz w:val="28"/>
          <w:szCs w:val="22"/>
        </w:rPr>
        <w:t>.</w:t>
      </w:r>
      <w:r w:rsidR="00A0725A" w:rsidRPr="000E67D6">
        <w:rPr>
          <w:rFonts w:eastAsia="標楷體" w:hint="eastAsia"/>
          <w:kern w:val="0"/>
          <w:sz w:val="28"/>
          <w:szCs w:val="22"/>
        </w:rPr>
        <w:t>8</w:t>
      </w:r>
      <w:r w:rsidR="0051702E" w:rsidRPr="000E67D6">
        <w:rPr>
          <w:rFonts w:eastAsia="標楷體"/>
          <w:kern w:val="0"/>
          <w:sz w:val="28"/>
          <w:szCs w:val="22"/>
        </w:rPr>
        <w:t>%</w:t>
      </w:r>
      <w:r w:rsidR="0051702E" w:rsidRPr="000E67D6">
        <w:rPr>
          <w:rFonts w:eastAsia="標楷體"/>
          <w:kern w:val="0"/>
          <w:sz w:val="28"/>
          <w:szCs w:val="22"/>
        </w:rPr>
        <w:t>，增加</w:t>
      </w:r>
      <w:r w:rsidR="00A0725A" w:rsidRPr="000E67D6">
        <w:rPr>
          <w:rFonts w:eastAsia="標楷體" w:hint="eastAsia"/>
          <w:kern w:val="0"/>
          <w:sz w:val="28"/>
          <w:szCs w:val="22"/>
        </w:rPr>
        <w:t>50.0</w:t>
      </w:r>
      <w:r w:rsidR="0051702E" w:rsidRPr="000E67D6">
        <w:rPr>
          <w:rFonts w:eastAsia="標楷體"/>
          <w:kern w:val="0"/>
          <w:sz w:val="28"/>
          <w:szCs w:val="22"/>
        </w:rPr>
        <w:t>%</w:t>
      </w:r>
      <w:r w:rsidR="0051702E" w:rsidRPr="000E67D6">
        <w:rPr>
          <w:rFonts w:eastAsia="標楷體"/>
          <w:kern w:val="0"/>
          <w:sz w:val="28"/>
          <w:szCs w:val="22"/>
        </w:rPr>
        <w:t>；</w:t>
      </w:r>
      <w:r w:rsidR="0051702E" w:rsidRPr="000E67D6">
        <w:rPr>
          <w:rFonts w:eastAsia="標楷體" w:hint="eastAsia"/>
          <w:kern w:val="0"/>
          <w:sz w:val="28"/>
          <w:szCs w:val="22"/>
        </w:rPr>
        <w:t>化學品</w:t>
      </w:r>
      <w:r w:rsidR="00AE3BC5" w:rsidRPr="000E67D6">
        <w:rPr>
          <w:rFonts w:eastAsia="標楷體" w:hint="eastAsia"/>
          <w:kern w:val="0"/>
          <w:sz w:val="28"/>
          <w:szCs w:val="22"/>
        </w:rPr>
        <w:t>23</w:t>
      </w:r>
      <w:r w:rsidR="0051702E" w:rsidRPr="000E67D6">
        <w:rPr>
          <w:rFonts w:eastAsia="標楷體"/>
          <w:kern w:val="0"/>
          <w:sz w:val="28"/>
          <w:szCs w:val="22"/>
        </w:rPr>
        <w:t>.</w:t>
      </w:r>
      <w:r w:rsidR="00A0725A" w:rsidRPr="000E67D6">
        <w:rPr>
          <w:rFonts w:eastAsia="標楷體" w:hint="eastAsia"/>
          <w:kern w:val="0"/>
          <w:sz w:val="28"/>
          <w:szCs w:val="22"/>
        </w:rPr>
        <w:t>5</w:t>
      </w:r>
      <w:r w:rsidR="0051702E" w:rsidRPr="000E67D6">
        <w:rPr>
          <w:rFonts w:eastAsia="標楷體"/>
          <w:kern w:val="0"/>
          <w:sz w:val="28"/>
          <w:szCs w:val="22"/>
        </w:rPr>
        <w:t>億美元，比重</w:t>
      </w:r>
      <w:r w:rsidR="0051702E" w:rsidRPr="000E67D6">
        <w:rPr>
          <w:rFonts w:eastAsia="標楷體"/>
          <w:kern w:val="0"/>
          <w:sz w:val="28"/>
          <w:szCs w:val="22"/>
        </w:rPr>
        <w:t>10.</w:t>
      </w:r>
      <w:r w:rsidR="00A0725A" w:rsidRPr="000E67D6">
        <w:rPr>
          <w:rFonts w:eastAsia="標楷體" w:hint="eastAsia"/>
          <w:kern w:val="0"/>
          <w:sz w:val="28"/>
          <w:szCs w:val="22"/>
        </w:rPr>
        <w:t>6</w:t>
      </w:r>
      <w:r w:rsidR="0051702E" w:rsidRPr="000E67D6">
        <w:rPr>
          <w:rFonts w:eastAsia="標楷體"/>
          <w:kern w:val="0"/>
          <w:sz w:val="28"/>
          <w:szCs w:val="22"/>
        </w:rPr>
        <w:t>%</w:t>
      </w:r>
      <w:r w:rsidR="0051702E" w:rsidRPr="000E67D6">
        <w:rPr>
          <w:rFonts w:eastAsia="標楷體"/>
          <w:kern w:val="0"/>
          <w:sz w:val="28"/>
          <w:szCs w:val="22"/>
        </w:rPr>
        <w:t>，</w:t>
      </w:r>
      <w:r w:rsidR="0051702E" w:rsidRPr="000E67D6">
        <w:rPr>
          <w:rFonts w:eastAsia="標楷體" w:hint="eastAsia"/>
          <w:kern w:val="0"/>
          <w:sz w:val="28"/>
          <w:szCs w:val="22"/>
        </w:rPr>
        <w:t>增加</w:t>
      </w:r>
      <w:r w:rsidR="00A0725A" w:rsidRPr="000E67D6">
        <w:rPr>
          <w:rFonts w:eastAsia="標楷體" w:hint="eastAsia"/>
          <w:kern w:val="0"/>
          <w:sz w:val="28"/>
          <w:szCs w:val="22"/>
        </w:rPr>
        <w:t>27.4</w:t>
      </w:r>
      <w:r w:rsidR="0051702E" w:rsidRPr="000E67D6">
        <w:rPr>
          <w:rFonts w:eastAsia="標楷體"/>
          <w:kern w:val="0"/>
          <w:sz w:val="28"/>
          <w:szCs w:val="22"/>
        </w:rPr>
        <w:t>%</w:t>
      </w:r>
      <w:r w:rsidR="0051702E" w:rsidRPr="000E67D6">
        <w:rPr>
          <w:rFonts w:eastAsia="標楷體"/>
          <w:kern w:val="0"/>
          <w:sz w:val="28"/>
          <w:szCs w:val="22"/>
        </w:rPr>
        <w:t>。</w:t>
      </w:r>
    </w:p>
    <w:p w:rsidR="0051702E" w:rsidRPr="00AE0D77" w:rsidRDefault="0051702E" w:rsidP="0051702E">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AE0D77">
        <w:rPr>
          <w:rFonts w:eastAsia="標楷體"/>
          <w:b/>
          <w:bCs/>
          <w:sz w:val="28"/>
        </w:rPr>
        <w:t>106</w:t>
      </w:r>
      <w:r w:rsidRPr="00AE0D77">
        <w:rPr>
          <w:rFonts w:eastAsia="標楷體"/>
          <w:b/>
          <w:bCs/>
          <w:sz w:val="28"/>
        </w:rPr>
        <w:t>年</w:t>
      </w:r>
      <w:r w:rsidR="00157FC8">
        <w:rPr>
          <w:rFonts w:eastAsia="標楷體" w:hint="eastAsia"/>
          <w:b/>
          <w:bCs/>
          <w:sz w:val="28"/>
        </w:rPr>
        <w:t>9</w:t>
      </w:r>
      <w:r w:rsidRPr="00AE0D77">
        <w:rPr>
          <w:rFonts w:eastAsia="標楷體"/>
          <w:b/>
          <w:bCs/>
          <w:sz w:val="28"/>
        </w:rPr>
        <w:t>月重要出進口產品結構</w:t>
      </w:r>
    </w:p>
    <w:p w:rsidR="0051702E" w:rsidRPr="00AE0D77" w:rsidRDefault="0051702E" w:rsidP="0051702E">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51702E" w:rsidRPr="00AE0D77" w:rsidTr="00BD58DD">
        <w:trPr>
          <w:trHeight w:val="458"/>
        </w:trPr>
        <w:tc>
          <w:tcPr>
            <w:tcW w:w="2030" w:type="dxa"/>
            <w:tcBorders>
              <w:top w:val="single" w:sz="4" w:space="0" w:color="auto"/>
              <w:left w:val="nil"/>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r>
      <w:tr w:rsidR="000E67D6" w:rsidRPr="000E67D6" w:rsidTr="008319B5">
        <w:trPr>
          <w:trHeight w:val="580"/>
        </w:trPr>
        <w:tc>
          <w:tcPr>
            <w:tcW w:w="2030" w:type="dxa"/>
            <w:tcBorders>
              <w:top w:val="single" w:sz="4" w:space="0" w:color="auto"/>
              <w:left w:val="nil"/>
              <w:bottom w:val="nil"/>
              <w:right w:val="single" w:sz="4" w:space="0" w:color="auto"/>
            </w:tcBorders>
            <w:vAlign w:val="center"/>
            <w:hideMark/>
          </w:tcPr>
          <w:p w:rsidR="008319B5" w:rsidRPr="000E67D6" w:rsidRDefault="008319B5" w:rsidP="00BD58DD">
            <w:pPr>
              <w:topLinePunct/>
              <w:jc w:val="both"/>
              <w:rPr>
                <w:rFonts w:eastAsia="標楷體"/>
                <w:bCs/>
                <w:szCs w:val="20"/>
              </w:rPr>
            </w:pPr>
            <w:r w:rsidRPr="000E67D6">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8319B5" w:rsidRPr="000E67D6" w:rsidRDefault="00810D2D" w:rsidP="00810D2D">
            <w:pPr>
              <w:jc w:val="center"/>
              <w:rPr>
                <w:rFonts w:eastAsia="標楷體"/>
              </w:rPr>
            </w:pPr>
            <w:r w:rsidRPr="000E67D6">
              <w:rPr>
                <w:rFonts w:eastAsia="標楷體" w:hint="eastAsia"/>
              </w:rPr>
              <w:t>10</w:t>
            </w:r>
            <w:r w:rsidR="008319B5" w:rsidRPr="000E67D6">
              <w:rPr>
                <w:rFonts w:eastAsia="標楷體"/>
              </w:rPr>
              <w:t>,</w:t>
            </w:r>
            <w:r w:rsidRPr="000E67D6">
              <w:rPr>
                <w:rFonts w:eastAsia="標楷體" w:hint="eastAsia"/>
              </w:rPr>
              <w:t>177</w:t>
            </w:r>
          </w:p>
        </w:tc>
        <w:tc>
          <w:tcPr>
            <w:tcW w:w="784" w:type="dxa"/>
            <w:tcBorders>
              <w:top w:val="single" w:sz="4" w:space="0" w:color="auto"/>
              <w:left w:val="single" w:sz="4" w:space="0" w:color="auto"/>
              <w:bottom w:val="nil"/>
              <w:right w:val="single" w:sz="4" w:space="0" w:color="auto"/>
            </w:tcBorders>
            <w:vAlign w:val="center"/>
            <w:hideMark/>
          </w:tcPr>
          <w:p w:rsidR="008319B5" w:rsidRPr="000E67D6" w:rsidRDefault="0017459E" w:rsidP="007F6CAC">
            <w:pPr>
              <w:jc w:val="center"/>
              <w:rPr>
                <w:rFonts w:eastAsia="標楷體"/>
              </w:rPr>
            </w:pPr>
            <w:r w:rsidRPr="000E67D6">
              <w:rPr>
                <w:rFonts w:eastAsia="標楷體"/>
              </w:rPr>
              <w:t>3</w:t>
            </w:r>
            <w:r w:rsidR="007F6CAC" w:rsidRPr="000E67D6">
              <w:rPr>
                <w:rFonts w:eastAsia="標楷體" w:hint="eastAsia"/>
              </w:rPr>
              <w:t>5.2</w:t>
            </w:r>
          </w:p>
        </w:tc>
        <w:tc>
          <w:tcPr>
            <w:tcW w:w="855" w:type="dxa"/>
            <w:tcBorders>
              <w:top w:val="single" w:sz="4" w:space="0" w:color="auto"/>
              <w:left w:val="nil"/>
              <w:bottom w:val="nil"/>
              <w:right w:val="double" w:sz="4" w:space="0" w:color="auto"/>
            </w:tcBorders>
            <w:vAlign w:val="center"/>
            <w:hideMark/>
          </w:tcPr>
          <w:p w:rsidR="008319B5" w:rsidRPr="000E67D6" w:rsidRDefault="00FD3ABC" w:rsidP="008319B5">
            <w:pPr>
              <w:jc w:val="center"/>
              <w:rPr>
                <w:rFonts w:eastAsia="標楷體"/>
              </w:rPr>
            </w:pPr>
            <w:r w:rsidRPr="000E67D6">
              <w:rPr>
                <w:rFonts w:eastAsia="標楷體" w:hint="eastAsia"/>
              </w:rPr>
              <w:t>20.8</w:t>
            </w:r>
          </w:p>
        </w:tc>
        <w:tc>
          <w:tcPr>
            <w:tcW w:w="2141" w:type="dxa"/>
            <w:tcBorders>
              <w:top w:val="single" w:sz="4" w:space="0" w:color="auto"/>
              <w:left w:val="double" w:sz="4" w:space="0" w:color="auto"/>
              <w:bottom w:val="nil"/>
              <w:right w:val="single" w:sz="4" w:space="0" w:color="auto"/>
            </w:tcBorders>
            <w:vAlign w:val="center"/>
            <w:hideMark/>
          </w:tcPr>
          <w:p w:rsidR="008319B5" w:rsidRPr="000E67D6" w:rsidRDefault="008319B5" w:rsidP="00BD58DD">
            <w:pPr>
              <w:topLinePunct/>
              <w:rPr>
                <w:rFonts w:eastAsia="標楷體"/>
                <w:bCs/>
                <w:kern w:val="0"/>
                <w:szCs w:val="20"/>
              </w:rPr>
            </w:pPr>
            <w:r w:rsidRPr="000E67D6">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8319B5" w:rsidRPr="000E67D6" w:rsidRDefault="008319B5" w:rsidP="00FD3ABC">
            <w:pPr>
              <w:jc w:val="center"/>
              <w:rPr>
                <w:rFonts w:eastAsia="標楷體"/>
              </w:rPr>
            </w:pPr>
            <w:r w:rsidRPr="000E67D6">
              <w:rPr>
                <w:rFonts w:eastAsia="標楷體"/>
              </w:rPr>
              <w:t>4,</w:t>
            </w:r>
            <w:r w:rsidR="00FD3ABC" w:rsidRPr="000E67D6">
              <w:rPr>
                <w:rFonts w:eastAsia="標楷體" w:hint="eastAsia"/>
              </w:rPr>
              <w:t>418</w:t>
            </w:r>
          </w:p>
        </w:tc>
        <w:tc>
          <w:tcPr>
            <w:tcW w:w="730" w:type="dxa"/>
            <w:tcBorders>
              <w:top w:val="single" w:sz="4" w:space="0" w:color="auto"/>
              <w:left w:val="single" w:sz="4" w:space="0" w:color="auto"/>
              <w:bottom w:val="nil"/>
              <w:right w:val="single" w:sz="4" w:space="0" w:color="auto"/>
            </w:tcBorders>
            <w:vAlign w:val="center"/>
            <w:hideMark/>
          </w:tcPr>
          <w:p w:rsidR="008319B5" w:rsidRPr="000E67D6" w:rsidRDefault="007F6CAC" w:rsidP="0017459E">
            <w:pPr>
              <w:jc w:val="center"/>
              <w:rPr>
                <w:rFonts w:eastAsia="標楷體"/>
              </w:rPr>
            </w:pPr>
            <w:r w:rsidRPr="000E67D6">
              <w:rPr>
                <w:rFonts w:eastAsia="標楷體" w:hint="eastAsia"/>
              </w:rPr>
              <w:t>19.9</w:t>
            </w:r>
          </w:p>
        </w:tc>
        <w:tc>
          <w:tcPr>
            <w:tcW w:w="807" w:type="dxa"/>
            <w:tcBorders>
              <w:top w:val="single" w:sz="4" w:space="0" w:color="auto"/>
              <w:left w:val="nil"/>
              <w:bottom w:val="nil"/>
              <w:right w:val="nil"/>
            </w:tcBorders>
            <w:vAlign w:val="center"/>
            <w:hideMark/>
          </w:tcPr>
          <w:p w:rsidR="008319B5" w:rsidRPr="000E67D6" w:rsidRDefault="00FD3ABC" w:rsidP="0017459E">
            <w:pPr>
              <w:jc w:val="center"/>
              <w:rPr>
                <w:rFonts w:eastAsia="標楷體"/>
              </w:rPr>
            </w:pPr>
            <w:r w:rsidRPr="000E67D6">
              <w:rPr>
                <w:rFonts w:eastAsia="標楷體" w:hint="eastAsia"/>
              </w:rPr>
              <w:t>15.2</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0E67D6" w:rsidRDefault="008319B5" w:rsidP="00BD58DD">
            <w:pPr>
              <w:topLinePunct/>
              <w:jc w:val="both"/>
              <w:rPr>
                <w:rFonts w:eastAsia="標楷體"/>
                <w:bCs/>
                <w:szCs w:val="20"/>
              </w:rPr>
            </w:pPr>
            <w:r w:rsidRPr="000E67D6">
              <w:rPr>
                <w:rFonts w:eastAsia="標楷體"/>
                <w:bCs/>
                <w:szCs w:val="20"/>
              </w:rPr>
              <w:t>資通與視聽產品</w:t>
            </w:r>
          </w:p>
        </w:tc>
        <w:tc>
          <w:tcPr>
            <w:tcW w:w="1080" w:type="dxa"/>
            <w:tcBorders>
              <w:top w:val="nil"/>
              <w:left w:val="single" w:sz="4" w:space="0" w:color="auto"/>
              <w:bottom w:val="nil"/>
              <w:right w:val="nil"/>
            </w:tcBorders>
            <w:vAlign w:val="center"/>
            <w:hideMark/>
          </w:tcPr>
          <w:p w:rsidR="008319B5" w:rsidRPr="000E67D6" w:rsidRDefault="00810D2D" w:rsidP="0017459E">
            <w:pPr>
              <w:jc w:val="center"/>
              <w:rPr>
                <w:rFonts w:eastAsia="標楷體"/>
              </w:rPr>
            </w:pPr>
            <w:r w:rsidRPr="000E67D6">
              <w:rPr>
                <w:rFonts w:eastAsia="標楷體" w:hint="eastAsia"/>
              </w:rPr>
              <w:t>3,087</w:t>
            </w:r>
          </w:p>
        </w:tc>
        <w:tc>
          <w:tcPr>
            <w:tcW w:w="784" w:type="dxa"/>
            <w:tcBorders>
              <w:top w:val="nil"/>
              <w:left w:val="single" w:sz="4" w:space="0" w:color="auto"/>
              <w:bottom w:val="nil"/>
              <w:right w:val="single" w:sz="4" w:space="0" w:color="auto"/>
            </w:tcBorders>
            <w:vAlign w:val="center"/>
            <w:hideMark/>
          </w:tcPr>
          <w:p w:rsidR="008319B5" w:rsidRPr="000E67D6" w:rsidRDefault="008319B5" w:rsidP="007F6CAC">
            <w:pPr>
              <w:jc w:val="center"/>
              <w:rPr>
                <w:rFonts w:eastAsia="標楷體"/>
              </w:rPr>
            </w:pPr>
            <w:r w:rsidRPr="000E67D6">
              <w:rPr>
                <w:rFonts w:eastAsia="標楷體"/>
              </w:rPr>
              <w:t>1</w:t>
            </w:r>
            <w:r w:rsidR="0017459E" w:rsidRPr="000E67D6">
              <w:rPr>
                <w:rFonts w:eastAsia="標楷體" w:hint="eastAsia"/>
              </w:rPr>
              <w:t>0</w:t>
            </w:r>
            <w:r w:rsidRPr="000E67D6">
              <w:rPr>
                <w:rFonts w:eastAsia="標楷體"/>
              </w:rPr>
              <w:t>.</w:t>
            </w:r>
            <w:r w:rsidR="007F6CAC" w:rsidRPr="000E67D6">
              <w:rPr>
                <w:rFonts w:eastAsia="標楷體" w:hint="eastAsia"/>
              </w:rPr>
              <w:t>7</w:t>
            </w:r>
          </w:p>
        </w:tc>
        <w:tc>
          <w:tcPr>
            <w:tcW w:w="855" w:type="dxa"/>
            <w:tcBorders>
              <w:top w:val="nil"/>
              <w:left w:val="nil"/>
              <w:bottom w:val="nil"/>
              <w:right w:val="double" w:sz="4" w:space="0" w:color="auto"/>
            </w:tcBorders>
            <w:vAlign w:val="center"/>
            <w:hideMark/>
          </w:tcPr>
          <w:p w:rsidR="008319B5" w:rsidRPr="000E67D6" w:rsidRDefault="00FD3ABC" w:rsidP="0017459E">
            <w:pPr>
              <w:jc w:val="center"/>
              <w:rPr>
                <w:rFonts w:eastAsia="標楷體"/>
              </w:rPr>
            </w:pPr>
            <w:r w:rsidRPr="000E67D6">
              <w:rPr>
                <w:rFonts w:eastAsia="標楷體" w:hint="eastAsia"/>
              </w:rPr>
              <w:t>24.1</w:t>
            </w:r>
          </w:p>
        </w:tc>
        <w:tc>
          <w:tcPr>
            <w:tcW w:w="2141" w:type="dxa"/>
            <w:tcBorders>
              <w:top w:val="nil"/>
              <w:left w:val="double" w:sz="4" w:space="0" w:color="auto"/>
              <w:bottom w:val="nil"/>
              <w:right w:val="single" w:sz="4" w:space="0" w:color="auto"/>
            </w:tcBorders>
            <w:vAlign w:val="center"/>
            <w:hideMark/>
          </w:tcPr>
          <w:p w:rsidR="008319B5" w:rsidRPr="000E67D6" w:rsidRDefault="008319B5" w:rsidP="00BD58DD">
            <w:pPr>
              <w:topLinePunct/>
              <w:rPr>
                <w:rFonts w:eastAsia="標楷體"/>
                <w:bCs/>
                <w:szCs w:val="20"/>
              </w:rPr>
            </w:pPr>
            <w:r w:rsidRPr="000E67D6">
              <w:rPr>
                <w:rFonts w:eastAsia="標楷體"/>
                <w:bCs/>
                <w:szCs w:val="20"/>
              </w:rPr>
              <w:t>礦產品</w:t>
            </w:r>
          </w:p>
        </w:tc>
        <w:tc>
          <w:tcPr>
            <w:tcW w:w="1071" w:type="dxa"/>
            <w:tcBorders>
              <w:top w:val="nil"/>
              <w:left w:val="single" w:sz="4" w:space="0" w:color="auto"/>
              <w:bottom w:val="nil"/>
              <w:right w:val="nil"/>
            </w:tcBorders>
            <w:vAlign w:val="center"/>
            <w:hideMark/>
          </w:tcPr>
          <w:p w:rsidR="008319B5" w:rsidRPr="000E67D6" w:rsidRDefault="008319B5" w:rsidP="00FD3ABC">
            <w:pPr>
              <w:jc w:val="center"/>
              <w:rPr>
                <w:rFonts w:eastAsia="標楷體"/>
              </w:rPr>
            </w:pPr>
            <w:r w:rsidRPr="000E67D6">
              <w:rPr>
                <w:rFonts w:eastAsia="標楷體"/>
              </w:rPr>
              <w:t>3,</w:t>
            </w:r>
            <w:r w:rsidR="00FD3ABC" w:rsidRPr="000E67D6">
              <w:rPr>
                <w:rFonts w:eastAsia="標楷體" w:hint="eastAsia"/>
              </w:rPr>
              <w:t>720</w:t>
            </w:r>
          </w:p>
        </w:tc>
        <w:tc>
          <w:tcPr>
            <w:tcW w:w="730" w:type="dxa"/>
            <w:tcBorders>
              <w:top w:val="nil"/>
              <w:left w:val="single" w:sz="4" w:space="0" w:color="auto"/>
              <w:bottom w:val="nil"/>
              <w:right w:val="single" w:sz="4" w:space="0" w:color="auto"/>
            </w:tcBorders>
            <w:vAlign w:val="center"/>
            <w:hideMark/>
          </w:tcPr>
          <w:p w:rsidR="008319B5" w:rsidRPr="000E67D6" w:rsidRDefault="008319B5" w:rsidP="007F6CAC">
            <w:pPr>
              <w:jc w:val="center"/>
              <w:rPr>
                <w:rFonts w:eastAsia="標楷體"/>
              </w:rPr>
            </w:pPr>
            <w:r w:rsidRPr="000E67D6">
              <w:rPr>
                <w:rFonts w:eastAsia="標楷體"/>
              </w:rPr>
              <w:t>1</w:t>
            </w:r>
            <w:r w:rsidR="00AE3BC5" w:rsidRPr="000E67D6">
              <w:rPr>
                <w:rFonts w:eastAsia="標楷體" w:hint="eastAsia"/>
              </w:rPr>
              <w:t>6</w:t>
            </w:r>
            <w:r w:rsidRPr="000E67D6">
              <w:rPr>
                <w:rFonts w:eastAsia="標楷體"/>
              </w:rPr>
              <w:t>.</w:t>
            </w:r>
            <w:r w:rsidR="007F6CAC" w:rsidRPr="000E67D6">
              <w:rPr>
                <w:rFonts w:eastAsia="標楷體" w:hint="eastAsia"/>
              </w:rPr>
              <w:t>8</w:t>
            </w:r>
          </w:p>
        </w:tc>
        <w:tc>
          <w:tcPr>
            <w:tcW w:w="807" w:type="dxa"/>
            <w:tcBorders>
              <w:top w:val="nil"/>
              <w:left w:val="nil"/>
              <w:bottom w:val="nil"/>
              <w:right w:val="nil"/>
            </w:tcBorders>
            <w:vAlign w:val="center"/>
            <w:hideMark/>
          </w:tcPr>
          <w:p w:rsidR="008319B5" w:rsidRPr="000E67D6" w:rsidRDefault="00FD3ABC" w:rsidP="00AE3BC5">
            <w:pPr>
              <w:jc w:val="center"/>
              <w:rPr>
                <w:rFonts w:eastAsia="標楷體"/>
              </w:rPr>
            </w:pPr>
            <w:r w:rsidRPr="000E67D6">
              <w:rPr>
                <w:rFonts w:eastAsia="標楷體" w:hint="eastAsia"/>
              </w:rPr>
              <w:t>50.0</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0E67D6" w:rsidRDefault="008319B5" w:rsidP="00BD58DD">
            <w:pPr>
              <w:topLinePunct/>
              <w:jc w:val="both"/>
              <w:rPr>
                <w:rFonts w:eastAsia="標楷體"/>
                <w:bCs/>
                <w:szCs w:val="20"/>
              </w:rPr>
            </w:pPr>
            <w:r w:rsidRPr="000E67D6">
              <w:rPr>
                <w:rFonts w:eastAsia="標楷體"/>
                <w:bCs/>
                <w:szCs w:val="20"/>
              </w:rPr>
              <w:t>基本金屬及其製品</w:t>
            </w:r>
          </w:p>
        </w:tc>
        <w:tc>
          <w:tcPr>
            <w:tcW w:w="1080" w:type="dxa"/>
            <w:tcBorders>
              <w:top w:val="nil"/>
              <w:left w:val="single" w:sz="4" w:space="0" w:color="auto"/>
              <w:bottom w:val="nil"/>
              <w:right w:val="nil"/>
            </w:tcBorders>
            <w:vAlign w:val="center"/>
            <w:hideMark/>
          </w:tcPr>
          <w:p w:rsidR="008319B5" w:rsidRPr="000E67D6" w:rsidRDefault="008319B5" w:rsidP="00810D2D">
            <w:pPr>
              <w:jc w:val="center"/>
              <w:rPr>
                <w:rFonts w:eastAsia="標楷體"/>
              </w:rPr>
            </w:pPr>
            <w:r w:rsidRPr="000E67D6">
              <w:rPr>
                <w:rFonts w:eastAsia="標楷體"/>
              </w:rPr>
              <w:t>2,5</w:t>
            </w:r>
            <w:r w:rsidR="00810D2D" w:rsidRPr="000E67D6">
              <w:rPr>
                <w:rFonts w:eastAsia="標楷體" w:hint="eastAsia"/>
              </w:rPr>
              <w:t>84</w:t>
            </w:r>
          </w:p>
        </w:tc>
        <w:tc>
          <w:tcPr>
            <w:tcW w:w="784" w:type="dxa"/>
            <w:tcBorders>
              <w:top w:val="nil"/>
              <w:left w:val="single" w:sz="4" w:space="0" w:color="auto"/>
              <w:bottom w:val="nil"/>
              <w:right w:val="single" w:sz="4" w:space="0" w:color="auto"/>
            </w:tcBorders>
            <w:vAlign w:val="center"/>
            <w:hideMark/>
          </w:tcPr>
          <w:p w:rsidR="008319B5" w:rsidRPr="000E67D6" w:rsidRDefault="007F6CAC" w:rsidP="0017459E">
            <w:pPr>
              <w:jc w:val="center"/>
              <w:rPr>
                <w:rFonts w:eastAsia="標楷體"/>
              </w:rPr>
            </w:pPr>
            <w:r w:rsidRPr="000E67D6">
              <w:rPr>
                <w:rFonts w:eastAsia="標楷體" w:hint="eastAsia"/>
              </w:rPr>
              <w:t>8.9</w:t>
            </w:r>
          </w:p>
        </w:tc>
        <w:tc>
          <w:tcPr>
            <w:tcW w:w="855" w:type="dxa"/>
            <w:tcBorders>
              <w:top w:val="nil"/>
              <w:left w:val="nil"/>
              <w:bottom w:val="nil"/>
              <w:right w:val="double" w:sz="4" w:space="0" w:color="auto"/>
            </w:tcBorders>
            <w:vAlign w:val="center"/>
            <w:hideMark/>
          </w:tcPr>
          <w:p w:rsidR="008319B5" w:rsidRPr="000E67D6" w:rsidRDefault="00FD3ABC" w:rsidP="0017459E">
            <w:pPr>
              <w:jc w:val="center"/>
              <w:rPr>
                <w:rFonts w:eastAsia="標楷體"/>
              </w:rPr>
            </w:pPr>
            <w:r w:rsidRPr="000E67D6">
              <w:rPr>
                <w:rFonts w:eastAsia="標楷體" w:hint="eastAsia"/>
              </w:rPr>
              <w:t>34.2</w:t>
            </w:r>
          </w:p>
        </w:tc>
        <w:tc>
          <w:tcPr>
            <w:tcW w:w="2141" w:type="dxa"/>
            <w:tcBorders>
              <w:top w:val="nil"/>
              <w:left w:val="double" w:sz="4" w:space="0" w:color="auto"/>
              <w:bottom w:val="nil"/>
              <w:right w:val="single" w:sz="4" w:space="0" w:color="auto"/>
            </w:tcBorders>
            <w:vAlign w:val="center"/>
            <w:hideMark/>
          </w:tcPr>
          <w:p w:rsidR="008319B5" w:rsidRPr="000E67D6" w:rsidRDefault="008319B5" w:rsidP="00BD58DD">
            <w:pPr>
              <w:topLinePunct/>
              <w:rPr>
                <w:rFonts w:eastAsia="標楷體"/>
                <w:bCs/>
                <w:szCs w:val="20"/>
              </w:rPr>
            </w:pPr>
            <w:r w:rsidRPr="000E67D6">
              <w:rPr>
                <w:rFonts w:eastAsia="標楷體"/>
                <w:bCs/>
                <w:szCs w:val="20"/>
              </w:rPr>
              <w:t>化學品</w:t>
            </w:r>
          </w:p>
        </w:tc>
        <w:tc>
          <w:tcPr>
            <w:tcW w:w="1071" w:type="dxa"/>
            <w:tcBorders>
              <w:top w:val="nil"/>
              <w:left w:val="single" w:sz="4" w:space="0" w:color="auto"/>
              <w:bottom w:val="nil"/>
              <w:right w:val="nil"/>
            </w:tcBorders>
            <w:vAlign w:val="center"/>
            <w:hideMark/>
          </w:tcPr>
          <w:p w:rsidR="008319B5" w:rsidRPr="000E67D6" w:rsidRDefault="008319B5" w:rsidP="00FD3ABC">
            <w:pPr>
              <w:jc w:val="center"/>
              <w:rPr>
                <w:rFonts w:eastAsia="標楷體"/>
              </w:rPr>
            </w:pPr>
            <w:r w:rsidRPr="000E67D6">
              <w:rPr>
                <w:rFonts w:eastAsia="標楷體"/>
              </w:rPr>
              <w:t>2,</w:t>
            </w:r>
            <w:r w:rsidR="00AE3BC5" w:rsidRPr="000E67D6">
              <w:rPr>
                <w:rFonts w:eastAsia="標楷體" w:hint="eastAsia"/>
              </w:rPr>
              <w:t>3</w:t>
            </w:r>
            <w:r w:rsidR="00FD3ABC" w:rsidRPr="000E67D6">
              <w:rPr>
                <w:rFonts w:eastAsia="標楷體" w:hint="eastAsia"/>
              </w:rPr>
              <w:t>49</w:t>
            </w:r>
          </w:p>
        </w:tc>
        <w:tc>
          <w:tcPr>
            <w:tcW w:w="730" w:type="dxa"/>
            <w:tcBorders>
              <w:top w:val="nil"/>
              <w:left w:val="single" w:sz="4" w:space="0" w:color="auto"/>
              <w:bottom w:val="nil"/>
              <w:right w:val="single" w:sz="4" w:space="0" w:color="auto"/>
            </w:tcBorders>
            <w:vAlign w:val="center"/>
            <w:hideMark/>
          </w:tcPr>
          <w:p w:rsidR="008319B5" w:rsidRPr="000E67D6" w:rsidRDefault="008319B5" w:rsidP="007F6CAC">
            <w:pPr>
              <w:jc w:val="center"/>
              <w:rPr>
                <w:rFonts w:eastAsia="標楷體"/>
              </w:rPr>
            </w:pPr>
            <w:r w:rsidRPr="000E67D6">
              <w:rPr>
                <w:rFonts w:eastAsia="標楷體"/>
              </w:rPr>
              <w:t>10.</w:t>
            </w:r>
            <w:r w:rsidR="007F6CAC" w:rsidRPr="000E67D6">
              <w:rPr>
                <w:rFonts w:eastAsia="標楷體" w:hint="eastAsia"/>
              </w:rPr>
              <w:t>6</w:t>
            </w:r>
          </w:p>
        </w:tc>
        <w:tc>
          <w:tcPr>
            <w:tcW w:w="807" w:type="dxa"/>
            <w:tcBorders>
              <w:top w:val="nil"/>
              <w:left w:val="nil"/>
              <w:bottom w:val="nil"/>
              <w:right w:val="nil"/>
            </w:tcBorders>
            <w:vAlign w:val="center"/>
            <w:hideMark/>
          </w:tcPr>
          <w:p w:rsidR="008319B5" w:rsidRPr="000E67D6" w:rsidRDefault="00FD3ABC" w:rsidP="00AE3BC5">
            <w:pPr>
              <w:jc w:val="center"/>
              <w:rPr>
                <w:rFonts w:eastAsia="標楷體"/>
              </w:rPr>
            </w:pPr>
            <w:r w:rsidRPr="000E67D6">
              <w:rPr>
                <w:rFonts w:eastAsia="標楷體" w:hint="eastAsia"/>
              </w:rPr>
              <w:t>27.4</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0E67D6" w:rsidRDefault="008319B5" w:rsidP="00BD58DD">
            <w:pPr>
              <w:topLinePunct/>
              <w:jc w:val="both"/>
              <w:rPr>
                <w:rFonts w:eastAsia="標楷體"/>
                <w:bCs/>
                <w:szCs w:val="20"/>
              </w:rPr>
            </w:pPr>
            <w:r w:rsidRPr="000E67D6">
              <w:rPr>
                <w:rFonts w:eastAsia="標楷體"/>
                <w:bCs/>
                <w:szCs w:val="20"/>
              </w:rPr>
              <w:t>機械</w:t>
            </w:r>
          </w:p>
        </w:tc>
        <w:tc>
          <w:tcPr>
            <w:tcW w:w="1080" w:type="dxa"/>
            <w:tcBorders>
              <w:top w:val="nil"/>
              <w:left w:val="single" w:sz="4" w:space="0" w:color="auto"/>
              <w:bottom w:val="nil"/>
              <w:right w:val="nil"/>
            </w:tcBorders>
            <w:vAlign w:val="center"/>
            <w:hideMark/>
          </w:tcPr>
          <w:p w:rsidR="008319B5" w:rsidRPr="000E67D6" w:rsidRDefault="008319B5" w:rsidP="00810D2D">
            <w:pPr>
              <w:jc w:val="center"/>
              <w:rPr>
                <w:rFonts w:eastAsia="標楷體"/>
              </w:rPr>
            </w:pPr>
            <w:r w:rsidRPr="000E67D6">
              <w:rPr>
                <w:rFonts w:eastAsia="標楷體"/>
              </w:rPr>
              <w:t>2,2</w:t>
            </w:r>
            <w:r w:rsidR="00810D2D" w:rsidRPr="000E67D6">
              <w:rPr>
                <w:rFonts w:eastAsia="標楷體" w:hint="eastAsia"/>
              </w:rPr>
              <w:t>77</w:t>
            </w:r>
          </w:p>
        </w:tc>
        <w:tc>
          <w:tcPr>
            <w:tcW w:w="784" w:type="dxa"/>
            <w:tcBorders>
              <w:top w:val="nil"/>
              <w:left w:val="single" w:sz="4" w:space="0" w:color="auto"/>
              <w:bottom w:val="nil"/>
              <w:right w:val="single" w:sz="4" w:space="0" w:color="auto"/>
            </w:tcBorders>
            <w:vAlign w:val="center"/>
            <w:hideMark/>
          </w:tcPr>
          <w:p w:rsidR="008319B5" w:rsidRPr="000E67D6" w:rsidRDefault="007F6CAC" w:rsidP="0017459E">
            <w:pPr>
              <w:jc w:val="center"/>
              <w:rPr>
                <w:rFonts w:eastAsia="標楷體"/>
              </w:rPr>
            </w:pPr>
            <w:r w:rsidRPr="000E67D6">
              <w:rPr>
                <w:rFonts w:eastAsia="標楷體" w:hint="eastAsia"/>
              </w:rPr>
              <w:t>7.9</w:t>
            </w:r>
          </w:p>
        </w:tc>
        <w:tc>
          <w:tcPr>
            <w:tcW w:w="855" w:type="dxa"/>
            <w:tcBorders>
              <w:top w:val="nil"/>
              <w:left w:val="nil"/>
              <w:bottom w:val="nil"/>
              <w:right w:val="double" w:sz="4" w:space="0" w:color="auto"/>
            </w:tcBorders>
            <w:vAlign w:val="center"/>
            <w:hideMark/>
          </w:tcPr>
          <w:p w:rsidR="008319B5" w:rsidRPr="000E67D6" w:rsidRDefault="00FD3ABC" w:rsidP="0017459E">
            <w:pPr>
              <w:jc w:val="center"/>
              <w:rPr>
                <w:rFonts w:eastAsia="標楷體"/>
              </w:rPr>
            </w:pPr>
            <w:r w:rsidRPr="000E67D6">
              <w:rPr>
                <w:rFonts w:eastAsia="標楷體" w:hint="eastAsia"/>
              </w:rPr>
              <w:t>56.5</w:t>
            </w:r>
          </w:p>
        </w:tc>
        <w:tc>
          <w:tcPr>
            <w:tcW w:w="2141" w:type="dxa"/>
            <w:tcBorders>
              <w:top w:val="nil"/>
              <w:left w:val="double" w:sz="4" w:space="0" w:color="auto"/>
              <w:bottom w:val="nil"/>
              <w:right w:val="single" w:sz="4" w:space="0" w:color="auto"/>
            </w:tcBorders>
            <w:vAlign w:val="center"/>
            <w:hideMark/>
          </w:tcPr>
          <w:p w:rsidR="008319B5" w:rsidRPr="000E67D6" w:rsidRDefault="008319B5" w:rsidP="00BD58DD">
            <w:pPr>
              <w:topLinePunct/>
              <w:rPr>
                <w:rFonts w:eastAsia="標楷體"/>
                <w:bCs/>
                <w:szCs w:val="20"/>
              </w:rPr>
            </w:pPr>
            <w:r w:rsidRPr="000E67D6">
              <w:rPr>
                <w:rFonts w:eastAsia="標楷體"/>
                <w:bCs/>
                <w:szCs w:val="20"/>
              </w:rPr>
              <w:t>機械</w:t>
            </w:r>
          </w:p>
        </w:tc>
        <w:tc>
          <w:tcPr>
            <w:tcW w:w="1071" w:type="dxa"/>
            <w:tcBorders>
              <w:top w:val="nil"/>
              <w:left w:val="single" w:sz="4" w:space="0" w:color="auto"/>
              <w:bottom w:val="nil"/>
              <w:right w:val="nil"/>
            </w:tcBorders>
            <w:vAlign w:val="center"/>
            <w:hideMark/>
          </w:tcPr>
          <w:p w:rsidR="008319B5" w:rsidRPr="000E67D6" w:rsidRDefault="00FD3ABC" w:rsidP="00AE3BC5">
            <w:pPr>
              <w:jc w:val="center"/>
              <w:rPr>
                <w:rFonts w:eastAsia="標楷體"/>
              </w:rPr>
            </w:pPr>
            <w:r w:rsidRPr="000E67D6">
              <w:rPr>
                <w:rFonts w:eastAsia="標楷體" w:hint="eastAsia"/>
              </w:rPr>
              <w:t>2,236</w:t>
            </w:r>
          </w:p>
        </w:tc>
        <w:tc>
          <w:tcPr>
            <w:tcW w:w="730" w:type="dxa"/>
            <w:tcBorders>
              <w:top w:val="nil"/>
              <w:left w:val="single" w:sz="4" w:space="0" w:color="auto"/>
              <w:bottom w:val="nil"/>
              <w:right w:val="single" w:sz="4" w:space="0" w:color="auto"/>
            </w:tcBorders>
            <w:vAlign w:val="center"/>
            <w:hideMark/>
          </w:tcPr>
          <w:p w:rsidR="008319B5" w:rsidRPr="000E67D6" w:rsidRDefault="007F6CAC" w:rsidP="00AE3BC5">
            <w:pPr>
              <w:jc w:val="center"/>
              <w:rPr>
                <w:rFonts w:eastAsia="標楷體"/>
              </w:rPr>
            </w:pPr>
            <w:r w:rsidRPr="000E67D6">
              <w:rPr>
                <w:rFonts w:eastAsia="標楷體" w:hint="eastAsia"/>
              </w:rPr>
              <w:t>10.1</w:t>
            </w:r>
          </w:p>
        </w:tc>
        <w:tc>
          <w:tcPr>
            <w:tcW w:w="807" w:type="dxa"/>
            <w:tcBorders>
              <w:top w:val="nil"/>
              <w:left w:val="nil"/>
              <w:bottom w:val="nil"/>
              <w:right w:val="nil"/>
            </w:tcBorders>
            <w:vAlign w:val="center"/>
            <w:hideMark/>
          </w:tcPr>
          <w:p w:rsidR="008319B5" w:rsidRPr="000E67D6" w:rsidRDefault="008319B5" w:rsidP="00FD3ABC">
            <w:pPr>
              <w:jc w:val="center"/>
              <w:rPr>
                <w:rFonts w:eastAsia="標楷體"/>
              </w:rPr>
            </w:pPr>
            <w:r w:rsidRPr="000E67D6">
              <w:rPr>
                <w:rFonts w:eastAsia="標楷體"/>
              </w:rPr>
              <w:t>-</w:t>
            </w:r>
            <w:r w:rsidR="00FD3ABC" w:rsidRPr="000E67D6">
              <w:rPr>
                <w:rFonts w:eastAsia="標楷體" w:hint="eastAsia"/>
              </w:rPr>
              <w:t>7.3</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0E67D6" w:rsidRDefault="008319B5" w:rsidP="00BD58DD">
            <w:pPr>
              <w:topLinePunct/>
              <w:jc w:val="both"/>
              <w:rPr>
                <w:rFonts w:eastAsia="標楷體"/>
                <w:bCs/>
                <w:szCs w:val="20"/>
              </w:rPr>
            </w:pPr>
            <w:r w:rsidRPr="000E67D6">
              <w:rPr>
                <w:rFonts w:eastAsia="標楷體"/>
                <w:bCs/>
                <w:szCs w:val="20"/>
              </w:rPr>
              <w:t>塑橡膠及其製品</w:t>
            </w:r>
          </w:p>
        </w:tc>
        <w:tc>
          <w:tcPr>
            <w:tcW w:w="1080" w:type="dxa"/>
            <w:tcBorders>
              <w:top w:val="nil"/>
              <w:left w:val="single" w:sz="4" w:space="0" w:color="auto"/>
              <w:bottom w:val="nil"/>
              <w:right w:val="nil"/>
            </w:tcBorders>
            <w:vAlign w:val="center"/>
            <w:hideMark/>
          </w:tcPr>
          <w:p w:rsidR="008319B5" w:rsidRPr="000E67D6" w:rsidRDefault="00810D2D" w:rsidP="0017459E">
            <w:pPr>
              <w:jc w:val="center"/>
              <w:rPr>
                <w:rFonts w:eastAsia="標楷體"/>
              </w:rPr>
            </w:pPr>
            <w:r w:rsidRPr="000E67D6">
              <w:rPr>
                <w:rFonts w:eastAsia="標楷體" w:hint="eastAsia"/>
              </w:rPr>
              <w:t>1,956</w:t>
            </w:r>
          </w:p>
        </w:tc>
        <w:tc>
          <w:tcPr>
            <w:tcW w:w="784" w:type="dxa"/>
            <w:tcBorders>
              <w:top w:val="nil"/>
              <w:left w:val="single" w:sz="4" w:space="0" w:color="auto"/>
              <w:bottom w:val="nil"/>
              <w:right w:val="single" w:sz="4" w:space="0" w:color="auto"/>
            </w:tcBorders>
            <w:vAlign w:val="center"/>
            <w:hideMark/>
          </w:tcPr>
          <w:p w:rsidR="008319B5" w:rsidRPr="000E67D6" w:rsidRDefault="007F6CAC" w:rsidP="0017459E">
            <w:pPr>
              <w:jc w:val="center"/>
              <w:rPr>
                <w:rFonts w:eastAsia="標楷體"/>
              </w:rPr>
            </w:pPr>
            <w:r w:rsidRPr="000E67D6">
              <w:rPr>
                <w:rFonts w:eastAsia="標楷體" w:hint="eastAsia"/>
              </w:rPr>
              <w:t>6.8</w:t>
            </w:r>
          </w:p>
        </w:tc>
        <w:tc>
          <w:tcPr>
            <w:tcW w:w="855" w:type="dxa"/>
            <w:tcBorders>
              <w:top w:val="nil"/>
              <w:left w:val="nil"/>
              <w:bottom w:val="nil"/>
              <w:right w:val="double" w:sz="4" w:space="0" w:color="auto"/>
            </w:tcBorders>
            <w:vAlign w:val="center"/>
            <w:hideMark/>
          </w:tcPr>
          <w:p w:rsidR="008319B5" w:rsidRPr="000E67D6" w:rsidRDefault="00FD3ABC" w:rsidP="0017459E">
            <w:pPr>
              <w:jc w:val="center"/>
              <w:rPr>
                <w:rFonts w:eastAsia="標楷體"/>
              </w:rPr>
            </w:pPr>
            <w:r w:rsidRPr="000E67D6">
              <w:rPr>
                <w:rFonts w:eastAsia="標楷體" w:hint="eastAsia"/>
              </w:rPr>
              <w:t>34.0</w:t>
            </w:r>
          </w:p>
        </w:tc>
        <w:tc>
          <w:tcPr>
            <w:tcW w:w="2141" w:type="dxa"/>
            <w:tcBorders>
              <w:top w:val="nil"/>
              <w:left w:val="double" w:sz="4" w:space="0" w:color="auto"/>
              <w:bottom w:val="nil"/>
              <w:right w:val="single" w:sz="4" w:space="0" w:color="auto"/>
            </w:tcBorders>
            <w:vAlign w:val="center"/>
            <w:hideMark/>
          </w:tcPr>
          <w:p w:rsidR="008319B5" w:rsidRPr="000E67D6" w:rsidRDefault="00FD3ABC" w:rsidP="00FD3ABC">
            <w:pPr>
              <w:topLinePunct/>
              <w:rPr>
                <w:rFonts w:eastAsia="標楷體"/>
                <w:bCs/>
                <w:szCs w:val="20"/>
              </w:rPr>
            </w:pPr>
            <w:r w:rsidRPr="000E67D6">
              <w:rPr>
                <w:rFonts w:eastAsia="標楷體"/>
                <w:bCs/>
                <w:szCs w:val="20"/>
              </w:rPr>
              <w:t>資通與視聽產品</w:t>
            </w:r>
          </w:p>
        </w:tc>
        <w:tc>
          <w:tcPr>
            <w:tcW w:w="1071" w:type="dxa"/>
            <w:tcBorders>
              <w:top w:val="nil"/>
              <w:left w:val="single" w:sz="4" w:space="0" w:color="auto"/>
              <w:bottom w:val="nil"/>
              <w:right w:val="nil"/>
            </w:tcBorders>
            <w:vAlign w:val="center"/>
            <w:hideMark/>
          </w:tcPr>
          <w:p w:rsidR="008319B5" w:rsidRPr="000E67D6" w:rsidRDefault="008319B5" w:rsidP="00FD3ABC">
            <w:pPr>
              <w:jc w:val="center"/>
              <w:rPr>
                <w:rFonts w:eastAsia="標楷體"/>
              </w:rPr>
            </w:pPr>
            <w:r w:rsidRPr="000E67D6">
              <w:rPr>
                <w:rFonts w:eastAsia="標楷體"/>
              </w:rPr>
              <w:t>1,</w:t>
            </w:r>
            <w:r w:rsidR="00FD3ABC" w:rsidRPr="000E67D6">
              <w:rPr>
                <w:rFonts w:eastAsia="標楷體" w:hint="eastAsia"/>
              </w:rPr>
              <w:t>581</w:t>
            </w:r>
          </w:p>
        </w:tc>
        <w:tc>
          <w:tcPr>
            <w:tcW w:w="730" w:type="dxa"/>
            <w:tcBorders>
              <w:top w:val="nil"/>
              <w:left w:val="single" w:sz="4" w:space="0" w:color="auto"/>
              <w:bottom w:val="nil"/>
              <w:right w:val="single" w:sz="4" w:space="0" w:color="auto"/>
            </w:tcBorders>
            <w:vAlign w:val="center"/>
            <w:hideMark/>
          </w:tcPr>
          <w:p w:rsidR="008319B5" w:rsidRPr="000E67D6" w:rsidRDefault="008319B5" w:rsidP="007F6CAC">
            <w:pPr>
              <w:jc w:val="center"/>
              <w:rPr>
                <w:rFonts w:eastAsia="標楷體"/>
              </w:rPr>
            </w:pPr>
            <w:r w:rsidRPr="000E67D6">
              <w:rPr>
                <w:rFonts w:eastAsia="標楷體"/>
              </w:rPr>
              <w:t>7.</w:t>
            </w:r>
            <w:r w:rsidR="007F6CAC" w:rsidRPr="000E67D6">
              <w:rPr>
                <w:rFonts w:eastAsia="標楷體" w:hint="eastAsia"/>
              </w:rPr>
              <w:t>1</w:t>
            </w:r>
          </w:p>
        </w:tc>
        <w:tc>
          <w:tcPr>
            <w:tcW w:w="807" w:type="dxa"/>
            <w:tcBorders>
              <w:top w:val="nil"/>
              <w:left w:val="nil"/>
              <w:bottom w:val="nil"/>
              <w:right w:val="nil"/>
            </w:tcBorders>
            <w:vAlign w:val="center"/>
            <w:hideMark/>
          </w:tcPr>
          <w:p w:rsidR="008319B5" w:rsidRPr="000E67D6" w:rsidRDefault="00FD3ABC" w:rsidP="00AE3BC5">
            <w:pPr>
              <w:jc w:val="center"/>
              <w:rPr>
                <w:rFonts w:eastAsia="標楷體"/>
              </w:rPr>
            </w:pPr>
            <w:r w:rsidRPr="000E67D6">
              <w:rPr>
                <w:rFonts w:eastAsia="標楷體" w:hint="eastAsia"/>
              </w:rPr>
              <w:t>26.1</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0E67D6" w:rsidRDefault="008319B5" w:rsidP="00BD58DD">
            <w:pPr>
              <w:topLinePunct/>
              <w:rPr>
                <w:rFonts w:eastAsia="標楷體"/>
                <w:bCs/>
                <w:szCs w:val="20"/>
              </w:rPr>
            </w:pPr>
            <w:r w:rsidRPr="000E67D6">
              <w:rPr>
                <w:rFonts w:eastAsia="標楷體"/>
                <w:bCs/>
                <w:szCs w:val="20"/>
              </w:rPr>
              <w:t>化學品</w:t>
            </w:r>
          </w:p>
        </w:tc>
        <w:tc>
          <w:tcPr>
            <w:tcW w:w="1080" w:type="dxa"/>
            <w:tcBorders>
              <w:top w:val="nil"/>
              <w:left w:val="single" w:sz="4" w:space="0" w:color="auto"/>
              <w:bottom w:val="nil"/>
              <w:right w:val="nil"/>
            </w:tcBorders>
            <w:vAlign w:val="center"/>
            <w:hideMark/>
          </w:tcPr>
          <w:p w:rsidR="008319B5" w:rsidRPr="000E67D6" w:rsidRDefault="008319B5" w:rsidP="00810D2D">
            <w:pPr>
              <w:jc w:val="center"/>
              <w:rPr>
                <w:rFonts w:eastAsia="標楷體"/>
              </w:rPr>
            </w:pPr>
            <w:r w:rsidRPr="000E67D6">
              <w:rPr>
                <w:rFonts w:eastAsia="標楷體"/>
              </w:rPr>
              <w:t>1,</w:t>
            </w:r>
            <w:r w:rsidR="0017459E" w:rsidRPr="000E67D6">
              <w:rPr>
                <w:rFonts w:eastAsia="標楷體" w:hint="eastAsia"/>
              </w:rPr>
              <w:t>6</w:t>
            </w:r>
            <w:r w:rsidR="00810D2D" w:rsidRPr="000E67D6">
              <w:rPr>
                <w:rFonts w:eastAsia="標楷體" w:hint="eastAsia"/>
              </w:rPr>
              <w:t>28</w:t>
            </w:r>
          </w:p>
        </w:tc>
        <w:tc>
          <w:tcPr>
            <w:tcW w:w="784" w:type="dxa"/>
            <w:tcBorders>
              <w:top w:val="nil"/>
              <w:left w:val="single" w:sz="4" w:space="0" w:color="auto"/>
              <w:bottom w:val="nil"/>
              <w:right w:val="single" w:sz="4" w:space="0" w:color="auto"/>
            </w:tcBorders>
            <w:vAlign w:val="center"/>
            <w:hideMark/>
          </w:tcPr>
          <w:p w:rsidR="008319B5" w:rsidRPr="000E67D6" w:rsidRDefault="0017459E" w:rsidP="007F6CAC">
            <w:pPr>
              <w:jc w:val="center"/>
              <w:rPr>
                <w:rFonts w:eastAsia="標楷體"/>
              </w:rPr>
            </w:pPr>
            <w:r w:rsidRPr="000E67D6">
              <w:rPr>
                <w:rFonts w:eastAsia="標楷體" w:hint="eastAsia"/>
              </w:rPr>
              <w:t>5</w:t>
            </w:r>
            <w:r w:rsidR="008319B5" w:rsidRPr="000E67D6">
              <w:rPr>
                <w:rFonts w:eastAsia="標楷體"/>
              </w:rPr>
              <w:t>.</w:t>
            </w:r>
            <w:r w:rsidR="007F6CAC" w:rsidRPr="000E67D6">
              <w:rPr>
                <w:rFonts w:eastAsia="標楷體" w:hint="eastAsia"/>
              </w:rPr>
              <w:t>6</w:t>
            </w:r>
          </w:p>
        </w:tc>
        <w:tc>
          <w:tcPr>
            <w:tcW w:w="855" w:type="dxa"/>
            <w:tcBorders>
              <w:top w:val="nil"/>
              <w:left w:val="nil"/>
              <w:bottom w:val="nil"/>
              <w:right w:val="double" w:sz="4" w:space="0" w:color="auto"/>
            </w:tcBorders>
            <w:vAlign w:val="center"/>
            <w:hideMark/>
          </w:tcPr>
          <w:p w:rsidR="008319B5" w:rsidRPr="000E67D6" w:rsidRDefault="00FD3ABC" w:rsidP="0017459E">
            <w:pPr>
              <w:jc w:val="center"/>
              <w:rPr>
                <w:rFonts w:eastAsia="標楷體"/>
              </w:rPr>
            </w:pPr>
            <w:r w:rsidRPr="000E67D6">
              <w:rPr>
                <w:rFonts w:eastAsia="標楷體" w:hint="eastAsia"/>
              </w:rPr>
              <w:t>46.6</w:t>
            </w:r>
          </w:p>
        </w:tc>
        <w:tc>
          <w:tcPr>
            <w:tcW w:w="2141" w:type="dxa"/>
            <w:tcBorders>
              <w:top w:val="nil"/>
              <w:left w:val="double" w:sz="4" w:space="0" w:color="auto"/>
              <w:bottom w:val="nil"/>
              <w:right w:val="single" w:sz="4" w:space="0" w:color="auto"/>
            </w:tcBorders>
            <w:vAlign w:val="center"/>
            <w:hideMark/>
          </w:tcPr>
          <w:p w:rsidR="008319B5" w:rsidRPr="000E67D6" w:rsidRDefault="00FD3ABC" w:rsidP="00BD58DD">
            <w:pPr>
              <w:topLinePunct/>
              <w:rPr>
                <w:rFonts w:eastAsia="標楷體"/>
                <w:bCs/>
                <w:szCs w:val="20"/>
              </w:rPr>
            </w:pPr>
            <w:r w:rsidRPr="000E67D6">
              <w:rPr>
                <w:rFonts w:eastAsia="標楷體"/>
                <w:bCs/>
                <w:szCs w:val="20"/>
              </w:rPr>
              <w:t>基本金屬及其製品</w:t>
            </w:r>
          </w:p>
        </w:tc>
        <w:tc>
          <w:tcPr>
            <w:tcW w:w="1071" w:type="dxa"/>
            <w:tcBorders>
              <w:top w:val="nil"/>
              <w:left w:val="single" w:sz="4" w:space="0" w:color="auto"/>
              <w:bottom w:val="nil"/>
              <w:right w:val="nil"/>
            </w:tcBorders>
            <w:vAlign w:val="center"/>
            <w:hideMark/>
          </w:tcPr>
          <w:p w:rsidR="008319B5" w:rsidRPr="000E67D6" w:rsidRDefault="008319B5" w:rsidP="00FD3ABC">
            <w:pPr>
              <w:jc w:val="center"/>
              <w:rPr>
                <w:rFonts w:eastAsia="標楷體"/>
              </w:rPr>
            </w:pPr>
            <w:r w:rsidRPr="000E67D6">
              <w:rPr>
                <w:rFonts w:eastAsia="標楷體"/>
              </w:rPr>
              <w:t>1,</w:t>
            </w:r>
            <w:r w:rsidR="00FD3ABC" w:rsidRPr="000E67D6">
              <w:rPr>
                <w:rFonts w:eastAsia="標楷體" w:hint="eastAsia"/>
              </w:rPr>
              <w:t>564</w:t>
            </w:r>
          </w:p>
        </w:tc>
        <w:tc>
          <w:tcPr>
            <w:tcW w:w="730" w:type="dxa"/>
            <w:tcBorders>
              <w:top w:val="nil"/>
              <w:left w:val="single" w:sz="4" w:space="0" w:color="auto"/>
              <w:bottom w:val="nil"/>
              <w:right w:val="single" w:sz="4" w:space="0" w:color="auto"/>
            </w:tcBorders>
            <w:vAlign w:val="center"/>
            <w:hideMark/>
          </w:tcPr>
          <w:p w:rsidR="008319B5" w:rsidRPr="000E67D6" w:rsidRDefault="007F6CAC" w:rsidP="00AE3BC5">
            <w:pPr>
              <w:jc w:val="center"/>
              <w:rPr>
                <w:rFonts w:eastAsia="標楷體"/>
              </w:rPr>
            </w:pPr>
            <w:r w:rsidRPr="000E67D6">
              <w:rPr>
                <w:rFonts w:eastAsia="標楷體" w:hint="eastAsia"/>
              </w:rPr>
              <w:t>7.0</w:t>
            </w:r>
          </w:p>
        </w:tc>
        <w:tc>
          <w:tcPr>
            <w:tcW w:w="807" w:type="dxa"/>
            <w:tcBorders>
              <w:top w:val="nil"/>
              <w:left w:val="nil"/>
              <w:bottom w:val="nil"/>
              <w:right w:val="nil"/>
            </w:tcBorders>
            <w:vAlign w:val="center"/>
            <w:hideMark/>
          </w:tcPr>
          <w:p w:rsidR="008319B5" w:rsidRPr="000E67D6" w:rsidRDefault="00FD3ABC" w:rsidP="00AE3BC5">
            <w:pPr>
              <w:jc w:val="center"/>
              <w:rPr>
                <w:rFonts w:eastAsia="標楷體"/>
              </w:rPr>
            </w:pPr>
            <w:r w:rsidRPr="000E67D6">
              <w:rPr>
                <w:rFonts w:eastAsia="標楷體" w:hint="eastAsia"/>
              </w:rPr>
              <w:t>27.9</w:t>
            </w:r>
          </w:p>
        </w:tc>
      </w:tr>
      <w:tr w:rsidR="000E67D6" w:rsidRPr="000E67D6" w:rsidTr="008319B5">
        <w:trPr>
          <w:trHeight w:val="580"/>
        </w:trPr>
        <w:tc>
          <w:tcPr>
            <w:tcW w:w="2030" w:type="dxa"/>
            <w:tcBorders>
              <w:top w:val="nil"/>
              <w:left w:val="nil"/>
              <w:bottom w:val="single" w:sz="4" w:space="0" w:color="auto"/>
              <w:right w:val="single" w:sz="4" w:space="0" w:color="auto"/>
            </w:tcBorders>
            <w:vAlign w:val="center"/>
            <w:hideMark/>
          </w:tcPr>
          <w:p w:rsidR="008319B5" w:rsidRPr="000E67D6" w:rsidRDefault="007F6CAC" w:rsidP="00BD58DD">
            <w:pPr>
              <w:topLinePunct/>
              <w:jc w:val="both"/>
              <w:rPr>
                <w:rFonts w:eastAsia="標楷體"/>
                <w:bCs/>
                <w:szCs w:val="20"/>
              </w:rPr>
            </w:pPr>
            <w:r w:rsidRPr="000E67D6">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8319B5" w:rsidRPr="000E67D6" w:rsidRDefault="008319B5" w:rsidP="007F6CAC">
            <w:pPr>
              <w:jc w:val="center"/>
              <w:rPr>
                <w:rFonts w:eastAsia="標楷體"/>
              </w:rPr>
            </w:pPr>
            <w:r w:rsidRPr="000E67D6">
              <w:rPr>
                <w:rFonts w:eastAsia="標楷體"/>
              </w:rPr>
              <w:t>1</w:t>
            </w:r>
            <w:r w:rsidR="00810D2D" w:rsidRPr="000E67D6">
              <w:rPr>
                <w:rFonts w:eastAsia="標楷體" w:hint="eastAsia"/>
              </w:rPr>
              <w:t>,</w:t>
            </w:r>
            <w:r w:rsidR="007F6CAC" w:rsidRPr="000E67D6">
              <w:rPr>
                <w:rFonts w:eastAsia="標楷體" w:hint="eastAsia"/>
              </w:rPr>
              <w:t>559</w:t>
            </w:r>
          </w:p>
        </w:tc>
        <w:tc>
          <w:tcPr>
            <w:tcW w:w="784" w:type="dxa"/>
            <w:tcBorders>
              <w:top w:val="nil"/>
              <w:left w:val="single" w:sz="4" w:space="0" w:color="auto"/>
              <w:bottom w:val="single" w:sz="4" w:space="0" w:color="auto"/>
              <w:right w:val="single" w:sz="4" w:space="0" w:color="auto"/>
            </w:tcBorders>
            <w:vAlign w:val="center"/>
            <w:hideMark/>
          </w:tcPr>
          <w:p w:rsidR="008319B5" w:rsidRPr="000E67D6" w:rsidRDefault="008319B5" w:rsidP="007F6CAC">
            <w:pPr>
              <w:jc w:val="center"/>
              <w:rPr>
                <w:rFonts w:eastAsia="標楷體"/>
              </w:rPr>
            </w:pPr>
            <w:r w:rsidRPr="000E67D6">
              <w:rPr>
                <w:rFonts w:eastAsia="標楷體"/>
              </w:rPr>
              <w:t>5.</w:t>
            </w:r>
            <w:r w:rsidR="007F6CAC" w:rsidRPr="000E67D6">
              <w:rPr>
                <w:rFonts w:eastAsia="標楷體" w:hint="eastAsia"/>
              </w:rPr>
              <w:t>4</w:t>
            </w:r>
          </w:p>
        </w:tc>
        <w:tc>
          <w:tcPr>
            <w:tcW w:w="855" w:type="dxa"/>
            <w:tcBorders>
              <w:top w:val="nil"/>
              <w:left w:val="single" w:sz="4" w:space="0" w:color="auto"/>
              <w:bottom w:val="single" w:sz="4" w:space="0" w:color="auto"/>
              <w:right w:val="double" w:sz="4" w:space="0" w:color="auto"/>
            </w:tcBorders>
            <w:vAlign w:val="center"/>
            <w:hideMark/>
          </w:tcPr>
          <w:p w:rsidR="008319B5" w:rsidRPr="000E67D6" w:rsidRDefault="007F6CAC" w:rsidP="00FD3ABC">
            <w:pPr>
              <w:jc w:val="center"/>
              <w:rPr>
                <w:rFonts w:eastAsia="標楷體"/>
              </w:rPr>
            </w:pPr>
            <w:r w:rsidRPr="000E67D6">
              <w:rPr>
                <w:rFonts w:eastAsia="標楷體" w:hint="eastAsia"/>
              </w:rPr>
              <w:t>22.5</w:t>
            </w:r>
          </w:p>
        </w:tc>
        <w:tc>
          <w:tcPr>
            <w:tcW w:w="2141" w:type="dxa"/>
            <w:tcBorders>
              <w:top w:val="nil"/>
              <w:left w:val="double" w:sz="4" w:space="0" w:color="auto"/>
              <w:bottom w:val="single" w:sz="4" w:space="0" w:color="auto"/>
              <w:right w:val="single" w:sz="4" w:space="0" w:color="auto"/>
            </w:tcBorders>
            <w:vAlign w:val="center"/>
            <w:hideMark/>
          </w:tcPr>
          <w:p w:rsidR="008319B5" w:rsidRPr="000E67D6" w:rsidRDefault="008319B5" w:rsidP="00BD58DD">
            <w:pPr>
              <w:topLinePunct/>
              <w:rPr>
                <w:rFonts w:eastAsia="標楷體"/>
                <w:bCs/>
                <w:szCs w:val="20"/>
              </w:rPr>
            </w:pPr>
            <w:r w:rsidRPr="000E67D6">
              <w:rPr>
                <w:rFonts w:eastAsia="標楷體"/>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8319B5" w:rsidRPr="000E67D6" w:rsidRDefault="00FD3ABC" w:rsidP="00AE3BC5">
            <w:pPr>
              <w:jc w:val="center"/>
              <w:rPr>
                <w:rFonts w:eastAsia="標楷體"/>
              </w:rPr>
            </w:pPr>
            <w:r w:rsidRPr="000E67D6">
              <w:rPr>
                <w:rFonts w:eastAsia="標楷體" w:hint="eastAsia"/>
              </w:rPr>
              <w:t>1,174</w:t>
            </w:r>
          </w:p>
        </w:tc>
        <w:tc>
          <w:tcPr>
            <w:tcW w:w="730" w:type="dxa"/>
            <w:tcBorders>
              <w:top w:val="nil"/>
              <w:left w:val="single" w:sz="4" w:space="0" w:color="auto"/>
              <w:bottom w:val="single" w:sz="4" w:space="0" w:color="auto"/>
              <w:right w:val="single" w:sz="4" w:space="0" w:color="auto"/>
            </w:tcBorders>
            <w:vAlign w:val="center"/>
            <w:hideMark/>
          </w:tcPr>
          <w:p w:rsidR="008319B5" w:rsidRPr="000E67D6" w:rsidRDefault="007F6CAC" w:rsidP="00AE3BC5">
            <w:pPr>
              <w:jc w:val="center"/>
              <w:rPr>
                <w:rFonts w:eastAsia="標楷體"/>
              </w:rPr>
            </w:pPr>
            <w:r w:rsidRPr="000E67D6">
              <w:rPr>
                <w:rFonts w:eastAsia="標楷體" w:hint="eastAsia"/>
              </w:rPr>
              <w:t>5.3</w:t>
            </w:r>
          </w:p>
        </w:tc>
        <w:tc>
          <w:tcPr>
            <w:tcW w:w="807" w:type="dxa"/>
            <w:tcBorders>
              <w:top w:val="nil"/>
              <w:left w:val="single" w:sz="4" w:space="0" w:color="auto"/>
              <w:bottom w:val="single" w:sz="4" w:space="0" w:color="auto"/>
              <w:right w:val="nil"/>
            </w:tcBorders>
            <w:vAlign w:val="center"/>
            <w:hideMark/>
          </w:tcPr>
          <w:p w:rsidR="008319B5" w:rsidRPr="000E67D6" w:rsidRDefault="00FD3ABC" w:rsidP="00AE3BC5">
            <w:pPr>
              <w:jc w:val="center"/>
              <w:rPr>
                <w:rFonts w:eastAsia="標楷體"/>
              </w:rPr>
            </w:pPr>
            <w:r w:rsidRPr="000E67D6">
              <w:rPr>
                <w:rFonts w:eastAsia="標楷體" w:hint="eastAsia"/>
              </w:rPr>
              <w:t>59.4</w:t>
            </w:r>
          </w:p>
        </w:tc>
      </w:tr>
    </w:tbl>
    <w:p w:rsidR="0051702E" w:rsidRPr="000E67D6" w:rsidRDefault="0051702E" w:rsidP="0051702E">
      <w:pPr>
        <w:widowControl/>
        <w:tabs>
          <w:tab w:val="left" w:pos="540"/>
        </w:tabs>
        <w:snapToGrid w:val="0"/>
        <w:spacing w:beforeLines="50" w:before="180" w:line="300" w:lineRule="auto"/>
        <w:ind w:left="565" w:hangingChars="257" w:hanging="565"/>
        <w:jc w:val="both"/>
        <w:rPr>
          <w:rFonts w:eastAsia="標楷體"/>
        </w:rPr>
      </w:pPr>
      <w:r w:rsidRPr="000E67D6">
        <w:rPr>
          <w:rFonts w:eastAsia="標楷體"/>
          <w:kern w:val="0"/>
          <w:sz w:val="22"/>
          <w:szCs w:val="22"/>
        </w:rPr>
        <w:t>資料來源：財政部。</w:t>
      </w:r>
    </w:p>
    <w:p w:rsidR="00F67965" w:rsidRPr="00AE0D77" w:rsidRDefault="00F67965" w:rsidP="00723F63">
      <w:pPr>
        <w:spacing w:line="380" w:lineRule="exact"/>
        <w:rPr>
          <w:rFonts w:eastAsia="標楷體"/>
        </w:rPr>
      </w:pPr>
    </w:p>
    <w:p w:rsidR="003F3F99" w:rsidRPr="00AE0D77" w:rsidRDefault="00F67965" w:rsidP="00831C24">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F3F99" w:rsidRPr="00AE0D77" w:rsidRDefault="003F3F99" w:rsidP="007142EB">
      <w:pPr>
        <w:keepNext/>
        <w:snapToGrid w:val="0"/>
        <w:spacing w:beforeLines="50" w:before="180" w:line="300" w:lineRule="auto"/>
        <w:ind w:rightChars="-25" w:right="-60"/>
        <w:outlineLvl w:val="2"/>
        <w:rPr>
          <w:rFonts w:eastAsia="標楷體"/>
          <w:b/>
          <w:bCs/>
          <w:sz w:val="32"/>
          <w:szCs w:val="32"/>
        </w:rPr>
      </w:pPr>
      <w:bookmarkStart w:id="98" w:name="_Toc349916585"/>
      <w:bookmarkStart w:id="99" w:name="_Toc401923798"/>
      <w:bookmarkStart w:id="100" w:name="_Toc402171715"/>
      <w:bookmarkStart w:id="101" w:name="_Toc496866850"/>
      <w:r w:rsidRPr="00AE0D77">
        <w:rPr>
          <w:rFonts w:eastAsia="標楷體"/>
          <w:b/>
          <w:bCs/>
          <w:sz w:val="32"/>
          <w:szCs w:val="32"/>
        </w:rPr>
        <w:lastRenderedPageBreak/>
        <w:t>（五）外銷訂單</w:t>
      </w:r>
      <w:bookmarkEnd w:id="98"/>
      <w:bookmarkEnd w:id="99"/>
      <w:bookmarkEnd w:id="100"/>
      <w:bookmarkEnd w:id="101"/>
    </w:p>
    <w:p w:rsidR="00831C24" w:rsidRPr="000E67D6" w:rsidRDefault="00831C24" w:rsidP="00831C24">
      <w:pPr>
        <w:widowControl/>
        <w:tabs>
          <w:tab w:val="left" w:pos="540"/>
        </w:tabs>
        <w:snapToGrid w:val="0"/>
        <w:spacing w:line="300" w:lineRule="auto"/>
        <w:jc w:val="both"/>
        <w:rPr>
          <w:rFonts w:eastAsia="標楷體"/>
          <w:b/>
          <w:bCs/>
          <w:kern w:val="0"/>
          <w:sz w:val="28"/>
          <w:szCs w:val="20"/>
        </w:rPr>
      </w:pPr>
      <w:r w:rsidRPr="000E67D6">
        <w:rPr>
          <w:rFonts w:eastAsia="標楷體"/>
          <w:b/>
          <w:bCs/>
          <w:kern w:val="0"/>
          <w:sz w:val="28"/>
          <w:szCs w:val="20"/>
        </w:rPr>
        <w:t>１、</w:t>
      </w:r>
      <w:r w:rsidRPr="000E67D6">
        <w:rPr>
          <w:rFonts w:eastAsia="標楷體"/>
          <w:b/>
          <w:bCs/>
          <w:kern w:val="0"/>
          <w:sz w:val="28"/>
          <w:szCs w:val="20"/>
        </w:rPr>
        <w:t>106</w:t>
      </w:r>
      <w:r w:rsidRPr="000E67D6">
        <w:rPr>
          <w:rFonts w:eastAsia="標楷體"/>
          <w:b/>
          <w:bCs/>
          <w:kern w:val="0"/>
          <w:sz w:val="28"/>
          <w:szCs w:val="20"/>
        </w:rPr>
        <w:t>年</w:t>
      </w:r>
      <w:r w:rsidR="00E57E39" w:rsidRPr="000E67D6">
        <w:rPr>
          <w:rFonts w:eastAsia="標楷體" w:hint="eastAsia"/>
          <w:b/>
          <w:bCs/>
          <w:kern w:val="0"/>
          <w:sz w:val="28"/>
          <w:szCs w:val="20"/>
        </w:rPr>
        <w:t>9</w:t>
      </w:r>
      <w:r w:rsidRPr="000E67D6">
        <w:rPr>
          <w:rFonts w:eastAsia="標楷體"/>
          <w:b/>
          <w:bCs/>
          <w:kern w:val="0"/>
          <w:sz w:val="28"/>
          <w:szCs w:val="20"/>
        </w:rPr>
        <w:t>月外銷訂單</w:t>
      </w:r>
      <w:r w:rsidR="003D41BE" w:rsidRPr="000E67D6">
        <w:rPr>
          <w:rFonts w:eastAsia="標楷體" w:hint="eastAsia"/>
          <w:b/>
          <w:bCs/>
          <w:kern w:val="0"/>
          <w:sz w:val="28"/>
          <w:szCs w:val="20"/>
        </w:rPr>
        <w:t>4</w:t>
      </w:r>
      <w:r w:rsidR="00295639" w:rsidRPr="000E67D6">
        <w:rPr>
          <w:rFonts w:eastAsia="標楷體" w:hint="eastAsia"/>
          <w:b/>
          <w:bCs/>
          <w:kern w:val="0"/>
          <w:sz w:val="28"/>
          <w:szCs w:val="20"/>
        </w:rPr>
        <w:t>59.2</w:t>
      </w:r>
      <w:r w:rsidRPr="000E67D6">
        <w:rPr>
          <w:rFonts w:eastAsia="標楷體"/>
          <w:b/>
          <w:bCs/>
          <w:kern w:val="0"/>
          <w:sz w:val="28"/>
          <w:szCs w:val="20"/>
        </w:rPr>
        <w:t>億美元，增加</w:t>
      </w:r>
      <w:r w:rsidR="00295639" w:rsidRPr="000E67D6">
        <w:rPr>
          <w:rFonts w:eastAsia="標楷體" w:hint="eastAsia"/>
          <w:b/>
          <w:bCs/>
          <w:kern w:val="0"/>
          <w:sz w:val="28"/>
          <w:szCs w:val="20"/>
        </w:rPr>
        <w:t>6.9</w:t>
      </w:r>
      <w:r w:rsidRPr="000E67D6">
        <w:rPr>
          <w:rFonts w:eastAsia="標楷體"/>
          <w:b/>
          <w:bCs/>
          <w:kern w:val="0"/>
          <w:sz w:val="28"/>
          <w:szCs w:val="20"/>
        </w:rPr>
        <w:t>%</w:t>
      </w:r>
    </w:p>
    <w:p w:rsidR="00831C24" w:rsidRPr="000E67D6" w:rsidRDefault="00831C24" w:rsidP="00831C24">
      <w:pPr>
        <w:widowControl/>
        <w:topLinePunct/>
        <w:snapToGrid w:val="0"/>
        <w:spacing w:beforeLines="50" w:before="180" w:line="300" w:lineRule="auto"/>
        <w:ind w:rightChars="-59" w:right="-142" w:firstLineChars="202" w:firstLine="566"/>
        <w:jc w:val="both"/>
        <w:rPr>
          <w:rFonts w:eastAsia="標楷體"/>
          <w:b/>
          <w:bCs/>
          <w:sz w:val="28"/>
        </w:rPr>
      </w:pPr>
      <w:r w:rsidRPr="000E67D6">
        <w:rPr>
          <w:rFonts w:eastAsia="標楷體"/>
          <w:kern w:val="0"/>
          <w:sz w:val="28"/>
          <w:szCs w:val="20"/>
        </w:rPr>
        <w:t>106</w:t>
      </w:r>
      <w:r w:rsidRPr="000E67D6">
        <w:rPr>
          <w:rFonts w:eastAsia="標楷體"/>
          <w:kern w:val="0"/>
          <w:sz w:val="28"/>
          <w:szCs w:val="20"/>
        </w:rPr>
        <w:t>年</w:t>
      </w:r>
      <w:r w:rsidR="00E57E39" w:rsidRPr="000E67D6">
        <w:rPr>
          <w:rFonts w:eastAsia="標楷體" w:hint="eastAsia"/>
          <w:kern w:val="0"/>
          <w:sz w:val="28"/>
          <w:szCs w:val="20"/>
        </w:rPr>
        <w:t>9</w:t>
      </w:r>
      <w:r w:rsidRPr="000E67D6">
        <w:rPr>
          <w:rFonts w:eastAsia="標楷體"/>
          <w:kern w:val="0"/>
          <w:sz w:val="28"/>
          <w:szCs w:val="20"/>
        </w:rPr>
        <w:t>月外銷訂單金額</w:t>
      </w:r>
      <w:r w:rsidR="003D41BE" w:rsidRPr="000E67D6">
        <w:rPr>
          <w:rFonts w:eastAsia="標楷體" w:hint="eastAsia"/>
          <w:kern w:val="0"/>
          <w:sz w:val="28"/>
          <w:szCs w:val="20"/>
        </w:rPr>
        <w:t>4</w:t>
      </w:r>
      <w:r w:rsidR="00E57E39" w:rsidRPr="000E67D6">
        <w:rPr>
          <w:rFonts w:eastAsia="標楷體" w:hint="eastAsia"/>
          <w:kern w:val="0"/>
          <w:sz w:val="28"/>
          <w:szCs w:val="20"/>
        </w:rPr>
        <w:t>59.2</w:t>
      </w:r>
      <w:r w:rsidRPr="000E67D6">
        <w:rPr>
          <w:rFonts w:eastAsia="標楷體"/>
          <w:kern w:val="0"/>
          <w:sz w:val="28"/>
          <w:szCs w:val="20"/>
        </w:rPr>
        <w:t>億美元</w:t>
      </w:r>
      <w:r w:rsidRPr="000E67D6">
        <w:rPr>
          <w:rFonts w:eastAsia="標楷體" w:hint="eastAsia"/>
          <w:kern w:val="0"/>
          <w:sz w:val="28"/>
          <w:szCs w:val="20"/>
        </w:rPr>
        <w:t>，為歷年</w:t>
      </w:r>
      <w:r w:rsidR="00E57E39" w:rsidRPr="000E67D6">
        <w:rPr>
          <w:rFonts w:eastAsia="標楷體" w:hint="eastAsia"/>
          <w:kern w:val="0"/>
          <w:sz w:val="28"/>
          <w:szCs w:val="20"/>
        </w:rPr>
        <w:t>單</w:t>
      </w:r>
      <w:r w:rsidRPr="000E67D6">
        <w:rPr>
          <w:rFonts w:eastAsia="標楷體" w:hint="eastAsia"/>
          <w:kern w:val="0"/>
          <w:sz w:val="28"/>
          <w:szCs w:val="20"/>
        </w:rPr>
        <w:t>月新高</w:t>
      </w:r>
      <w:r w:rsidR="00FD32BE" w:rsidRPr="000E67D6">
        <w:rPr>
          <w:rFonts w:eastAsia="標楷體" w:hint="eastAsia"/>
          <w:kern w:val="0"/>
          <w:sz w:val="28"/>
          <w:szCs w:val="20"/>
        </w:rPr>
        <w:t>，</w:t>
      </w:r>
      <w:r w:rsidRPr="000E67D6">
        <w:rPr>
          <w:rFonts w:eastAsia="標楷體"/>
          <w:kern w:val="0"/>
          <w:sz w:val="28"/>
          <w:szCs w:val="20"/>
        </w:rPr>
        <w:t>較上年同月增加</w:t>
      </w:r>
      <w:r w:rsidR="003D41BE" w:rsidRPr="000E67D6">
        <w:rPr>
          <w:rFonts w:eastAsia="標楷體" w:hint="eastAsia"/>
          <w:kern w:val="0"/>
          <w:sz w:val="28"/>
          <w:szCs w:val="20"/>
        </w:rPr>
        <w:t>2</w:t>
      </w:r>
      <w:r w:rsidR="00E57E39" w:rsidRPr="000E67D6">
        <w:rPr>
          <w:rFonts w:eastAsia="標楷體" w:hint="eastAsia"/>
          <w:kern w:val="0"/>
          <w:sz w:val="28"/>
          <w:szCs w:val="20"/>
        </w:rPr>
        <w:t>9.6</w:t>
      </w:r>
      <w:r w:rsidRPr="000E67D6">
        <w:rPr>
          <w:rFonts w:eastAsia="標楷體"/>
          <w:kern w:val="0"/>
          <w:sz w:val="28"/>
          <w:szCs w:val="20"/>
        </w:rPr>
        <w:t>億美元，增加</w:t>
      </w:r>
      <w:r w:rsidR="00E57E39" w:rsidRPr="000E67D6">
        <w:rPr>
          <w:rFonts w:eastAsia="標楷體" w:hint="eastAsia"/>
          <w:kern w:val="0"/>
          <w:sz w:val="28"/>
          <w:szCs w:val="20"/>
        </w:rPr>
        <w:t>6.9</w:t>
      </w:r>
      <w:r w:rsidRPr="000E67D6">
        <w:rPr>
          <w:rFonts w:eastAsia="標楷體"/>
          <w:kern w:val="0"/>
          <w:sz w:val="28"/>
          <w:szCs w:val="20"/>
        </w:rPr>
        <w:t>%</w:t>
      </w:r>
      <w:r w:rsidRPr="000E67D6">
        <w:rPr>
          <w:rFonts w:eastAsia="標楷體"/>
          <w:kern w:val="0"/>
          <w:sz w:val="28"/>
          <w:szCs w:val="20"/>
        </w:rPr>
        <w:t>，已連續</w:t>
      </w:r>
      <w:r w:rsidRPr="000E67D6">
        <w:rPr>
          <w:rFonts w:eastAsia="標楷體"/>
          <w:kern w:val="0"/>
          <w:sz w:val="28"/>
          <w:szCs w:val="20"/>
        </w:rPr>
        <w:t>1</w:t>
      </w:r>
      <w:r w:rsidR="00E57E39" w:rsidRPr="000E67D6">
        <w:rPr>
          <w:rFonts w:eastAsia="標楷體" w:hint="eastAsia"/>
          <w:kern w:val="0"/>
          <w:sz w:val="28"/>
          <w:szCs w:val="20"/>
        </w:rPr>
        <w:t>4</w:t>
      </w:r>
      <w:r w:rsidRPr="000E67D6">
        <w:rPr>
          <w:rFonts w:eastAsia="標楷體"/>
          <w:kern w:val="0"/>
          <w:sz w:val="28"/>
          <w:szCs w:val="20"/>
        </w:rPr>
        <w:t>個月正成長。累計</w:t>
      </w:r>
      <w:r w:rsidRPr="000E67D6">
        <w:rPr>
          <w:rFonts w:eastAsia="標楷體"/>
          <w:kern w:val="0"/>
          <w:sz w:val="28"/>
          <w:szCs w:val="20"/>
        </w:rPr>
        <w:t>1</w:t>
      </w:r>
      <w:r w:rsidRPr="000E67D6">
        <w:rPr>
          <w:rFonts w:eastAsia="標楷體"/>
          <w:kern w:val="0"/>
          <w:sz w:val="28"/>
          <w:szCs w:val="20"/>
        </w:rPr>
        <w:t>至</w:t>
      </w:r>
      <w:r w:rsidR="00E57E39" w:rsidRPr="000E67D6">
        <w:rPr>
          <w:rFonts w:eastAsia="標楷體" w:hint="eastAsia"/>
          <w:kern w:val="0"/>
          <w:sz w:val="28"/>
          <w:szCs w:val="20"/>
        </w:rPr>
        <w:t>9</w:t>
      </w:r>
      <w:r w:rsidRPr="000E67D6">
        <w:rPr>
          <w:rFonts w:eastAsia="標楷體"/>
          <w:kern w:val="0"/>
          <w:sz w:val="28"/>
          <w:szCs w:val="20"/>
        </w:rPr>
        <w:t>月外銷訂單金額</w:t>
      </w:r>
      <w:r w:rsidR="003D41BE" w:rsidRPr="000E67D6">
        <w:rPr>
          <w:rFonts w:eastAsia="標楷體" w:hint="eastAsia"/>
          <w:kern w:val="0"/>
          <w:sz w:val="28"/>
          <w:szCs w:val="20"/>
        </w:rPr>
        <w:t>3</w:t>
      </w:r>
      <w:r w:rsidR="009855E5" w:rsidRPr="000E67D6">
        <w:rPr>
          <w:rFonts w:eastAsia="標楷體"/>
          <w:kern w:val="0"/>
          <w:sz w:val="28"/>
          <w:szCs w:val="20"/>
        </w:rPr>
        <w:t>,</w:t>
      </w:r>
      <w:r w:rsidR="00E57E39" w:rsidRPr="000E67D6">
        <w:rPr>
          <w:rFonts w:eastAsia="標楷體" w:hint="eastAsia"/>
          <w:kern w:val="0"/>
          <w:sz w:val="28"/>
          <w:szCs w:val="20"/>
        </w:rPr>
        <w:t>490.4</w:t>
      </w:r>
      <w:r w:rsidRPr="000E67D6">
        <w:rPr>
          <w:rFonts w:eastAsia="標楷體"/>
          <w:kern w:val="0"/>
          <w:sz w:val="28"/>
          <w:szCs w:val="20"/>
        </w:rPr>
        <w:t>億美元，為歷年同期新高，較上年同期增加</w:t>
      </w:r>
      <w:r w:rsidR="00E57E39" w:rsidRPr="000E67D6">
        <w:rPr>
          <w:rFonts w:eastAsia="標楷體" w:hint="eastAsia"/>
          <w:kern w:val="0"/>
          <w:sz w:val="28"/>
          <w:szCs w:val="20"/>
        </w:rPr>
        <w:t>320.5</w:t>
      </w:r>
      <w:r w:rsidRPr="000E67D6">
        <w:rPr>
          <w:rFonts w:eastAsia="標楷體"/>
          <w:kern w:val="0"/>
          <w:sz w:val="28"/>
          <w:szCs w:val="20"/>
        </w:rPr>
        <w:t>億美元，增加</w:t>
      </w:r>
      <w:r w:rsidRPr="000E67D6">
        <w:rPr>
          <w:rFonts w:eastAsia="標楷體"/>
          <w:kern w:val="0"/>
          <w:sz w:val="28"/>
          <w:szCs w:val="20"/>
        </w:rPr>
        <w:t>1</w:t>
      </w:r>
      <w:r w:rsidR="003D41BE" w:rsidRPr="000E67D6">
        <w:rPr>
          <w:rFonts w:eastAsia="標楷體" w:hint="eastAsia"/>
          <w:kern w:val="0"/>
          <w:sz w:val="28"/>
          <w:szCs w:val="20"/>
        </w:rPr>
        <w:t>0</w:t>
      </w:r>
      <w:r w:rsidRPr="000E67D6">
        <w:rPr>
          <w:rFonts w:eastAsia="標楷體"/>
          <w:kern w:val="0"/>
          <w:sz w:val="28"/>
          <w:szCs w:val="20"/>
        </w:rPr>
        <w:t>.</w:t>
      </w:r>
      <w:r w:rsidR="00E57E39" w:rsidRPr="000E67D6">
        <w:rPr>
          <w:rFonts w:eastAsia="標楷體" w:hint="eastAsia"/>
          <w:kern w:val="0"/>
          <w:sz w:val="28"/>
          <w:szCs w:val="20"/>
        </w:rPr>
        <w:t>1</w:t>
      </w:r>
      <w:r w:rsidRPr="000E67D6">
        <w:rPr>
          <w:rFonts w:eastAsia="標楷體"/>
          <w:kern w:val="0"/>
          <w:sz w:val="28"/>
          <w:szCs w:val="20"/>
        </w:rPr>
        <w:t>%</w:t>
      </w:r>
      <w:r w:rsidRPr="000E67D6">
        <w:rPr>
          <w:rFonts w:eastAsia="標楷體"/>
          <w:kern w:val="0"/>
          <w:sz w:val="28"/>
          <w:szCs w:val="20"/>
        </w:rPr>
        <w:t>。</w:t>
      </w:r>
    </w:p>
    <w:p w:rsidR="00831C24" w:rsidRPr="00AE0D77" w:rsidRDefault="00831C24" w:rsidP="00831C24">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31C24" w:rsidRPr="00AE0D77" w:rsidTr="00BD58DD">
        <w:trPr>
          <w:trHeight w:val="370"/>
          <w:jc w:val="center"/>
        </w:trPr>
        <w:tc>
          <w:tcPr>
            <w:tcW w:w="1760" w:type="dxa"/>
            <w:tcBorders>
              <w:top w:val="single" w:sz="4" w:space="0" w:color="auto"/>
              <w:left w:val="nil"/>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31C24" w:rsidRPr="00AE0D77" w:rsidRDefault="00831C24" w:rsidP="00BD58DD">
            <w:pPr>
              <w:spacing w:line="400" w:lineRule="exact"/>
              <w:jc w:val="center"/>
              <w:rPr>
                <w:rFonts w:eastAsia="標楷體"/>
              </w:rPr>
            </w:pPr>
            <w:r w:rsidRPr="00AE0D77">
              <w:rPr>
                <w:rFonts w:eastAsia="標楷體"/>
              </w:rPr>
              <w:t>年增率</w:t>
            </w:r>
            <w:r w:rsidRPr="00AE0D77">
              <w:rPr>
                <w:rFonts w:eastAsia="標楷體"/>
              </w:rPr>
              <w:t>(%)</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bCs/>
                <w:noProof/>
              </w:rPr>
            </w:pPr>
            <w:r w:rsidRPr="00AE0D77">
              <w:rPr>
                <w:rFonts w:eastAsia="標楷體"/>
                <w:b/>
                <w:bCs/>
                <w:noProof/>
              </w:rPr>
              <w:t>1.1</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noProof/>
              </w:rPr>
            </w:pPr>
            <w:r w:rsidRPr="00AE0D77">
              <w:rPr>
                <w:rFonts w:eastAsia="標楷體"/>
                <w:b/>
                <w:noProof/>
              </w:rPr>
              <w:t>0.4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6.7</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-4.4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105</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4,445.4</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-1.6</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rPr>
                <w:rFonts w:eastAsia="標楷體"/>
              </w:rPr>
            </w:pPr>
            <w:r w:rsidRPr="000E67D6">
              <w:rPr>
                <w:rFonts w:eastAsia="標楷體"/>
              </w:rPr>
              <w:t xml:space="preserve">     9</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429.6</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97" w:right="953"/>
              <w:jc w:val="right"/>
              <w:rPr>
                <w:rFonts w:eastAsia="標楷體"/>
              </w:rPr>
            </w:pPr>
            <w:r w:rsidRPr="000E67D6">
              <w:rPr>
                <w:rFonts w:eastAsia="標楷體"/>
              </w:rPr>
              <w:t>3.9</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rPr>
                <w:rFonts w:eastAsia="標楷體"/>
              </w:rPr>
            </w:pPr>
            <w:r w:rsidRPr="000E67D6">
              <w:rPr>
                <w:rFonts w:eastAsia="標楷體"/>
              </w:rPr>
              <w:t xml:space="preserve">     10</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426.8</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97" w:right="953"/>
              <w:jc w:val="right"/>
              <w:rPr>
                <w:rFonts w:eastAsia="標楷體"/>
              </w:rPr>
            </w:pPr>
            <w:r w:rsidRPr="000E67D6">
              <w:rPr>
                <w:rFonts w:eastAsia="標楷體"/>
              </w:rPr>
              <w:t>0.3</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rPr>
                <w:rFonts w:eastAsia="標楷體"/>
              </w:rPr>
            </w:pPr>
            <w:r w:rsidRPr="000E67D6">
              <w:rPr>
                <w:rFonts w:eastAsia="標楷體"/>
              </w:rPr>
              <w:t xml:space="preserve">     11</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436.2</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97" w:right="953"/>
              <w:jc w:val="right"/>
              <w:rPr>
                <w:rFonts w:eastAsia="標楷體"/>
              </w:rPr>
            </w:pPr>
            <w:r w:rsidRPr="000E67D6">
              <w:rPr>
                <w:rFonts w:eastAsia="標楷體"/>
              </w:rPr>
              <w:t>7.0</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rPr>
                <w:rFonts w:eastAsia="標楷體"/>
              </w:rPr>
            </w:pPr>
            <w:r w:rsidRPr="000E67D6">
              <w:rPr>
                <w:rFonts w:eastAsia="標楷體"/>
              </w:rPr>
              <w:t xml:space="preserve">     12</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412.4</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6.3</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5D7F8A">
            <w:pPr>
              <w:snapToGrid w:val="0"/>
              <w:spacing w:line="360" w:lineRule="exact"/>
              <w:ind w:firstLineChars="50" w:firstLine="120"/>
              <w:rPr>
                <w:rFonts w:eastAsia="標楷體"/>
              </w:rPr>
            </w:pPr>
            <w:r w:rsidRPr="000E67D6">
              <w:rPr>
                <w:rFonts w:eastAsia="標楷體"/>
                <w:b/>
              </w:rPr>
              <w:t>106</w:t>
            </w:r>
            <w:r w:rsidRPr="000E67D6">
              <w:rPr>
                <w:rFonts w:eastAsia="標楷體"/>
                <w:b/>
              </w:rPr>
              <w:t>年</w:t>
            </w:r>
            <w:r w:rsidRPr="000E67D6">
              <w:rPr>
                <w:rFonts w:eastAsia="標楷體"/>
                <w:b/>
              </w:rPr>
              <w:t>1~</w:t>
            </w:r>
            <w:r w:rsidRPr="000E67D6">
              <w:rPr>
                <w:rFonts w:eastAsia="標楷體" w:hint="eastAsia"/>
                <w:b/>
              </w:rPr>
              <w:t>9</w:t>
            </w:r>
            <w:r w:rsidRPr="000E67D6">
              <w:rPr>
                <w:rFonts w:eastAsia="標楷體"/>
                <w:b/>
              </w:rPr>
              <w:t>月</w:t>
            </w:r>
          </w:p>
        </w:tc>
        <w:tc>
          <w:tcPr>
            <w:tcW w:w="2909" w:type="dxa"/>
            <w:tcBorders>
              <w:top w:val="nil"/>
              <w:left w:val="single" w:sz="4" w:space="0" w:color="auto"/>
              <w:bottom w:val="nil"/>
              <w:right w:val="single" w:sz="4" w:space="0" w:color="auto"/>
            </w:tcBorders>
          </w:tcPr>
          <w:p w:rsidR="005D7F8A" w:rsidRPr="000E67D6" w:rsidRDefault="005D7F8A" w:rsidP="00E57E39">
            <w:pPr>
              <w:snapToGrid w:val="0"/>
              <w:spacing w:line="360" w:lineRule="exact"/>
              <w:ind w:rightChars="379" w:right="910"/>
              <w:jc w:val="right"/>
              <w:rPr>
                <w:rFonts w:eastAsia="標楷體"/>
                <w:b/>
              </w:rPr>
            </w:pPr>
            <w:r w:rsidRPr="000E67D6">
              <w:rPr>
                <w:rFonts w:eastAsia="標楷體" w:hint="eastAsia"/>
                <w:b/>
              </w:rPr>
              <w:t>3</w:t>
            </w:r>
            <w:r w:rsidRPr="000E67D6">
              <w:rPr>
                <w:rFonts w:eastAsia="標楷體"/>
                <w:b/>
              </w:rPr>
              <w:t>,</w:t>
            </w:r>
            <w:r w:rsidR="00E57E39" w:rsidRPr="000E67D6">
              <w:rPr>
                <w:rFonts w:eastAsia="標楷體" w:hint="eastAsia"/>
                <w:b/>
              </w:rPr>
              <w:t>490.4</w:t>
            </w:r>
          </w:p>
        </w:tc>
        <w:tc>
          <w:tcPr>
            <w:tcW w:w="2909" w:type="dxa"/>
            <w:tcBorders>
              <w:top w:val="nil"/>
              <w:left w:val="single" w:sz="4" w:space="0" w:color="auto"/>
              <w:bottom w:val="nil"/>
              <w:right w:val="nil"/>
            </w:tcBorders>
          </w:tcPr>
          <w:p w:rsidR="005D7F8A" w:rsidRPr="000E67D6" w:rsidRDefault="005D7F8A" w:rsidP="00E57E39">
            <w:pPr>
              <w:snapToGrid w:val="0"/>
              <w:spacing w:line="360" w:lineRule="exact"/>
              <w:ind w:rightChars="379" w:right="910"/>
              <w:jc w:val="right"/>
              <w:rPr>
                <w:rFonts w:eastAsia="標楷體"/>
                <w:b/>
              </w:rPr>
            </w:pPr>
            <w:r w:rsidRPr="000E67D6">
              <w:rPr>
                <w:rFonts w:eastAsia="標楷體"/>
                <w:b/>
              </w:rPr>
              <w:t>1</w:t>
            </w:r>
            <w:r w:rsidRPr="000E67D6">
              <w:rPr>
                <w:rFonts w:eastAsia="標楷體" w:hint="eastAsia"/>
                <w:b/>
              </w:rPr>
              <w:t>0</w:t>
            </w:r>
            <w:r w:rsidRPr="000E67D6">
              <w:rPr>
                <w:rFonts w:eastAsia="標楷體"/>
                <w:b/>
              </w:rPr>
              <w:t>.</w:t>
            </w:r>
            <w:r w:rsidR="00E57E39" w:rsidRPr="000E67D6">
              <w:rPr>
                <w:rFonts w:eastAsia="標楷體" w:hint="eastAsia"/>
                <w:b/>
              </w:rPr>
              <w:t>1</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rPr>
              <w:t>1</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359.7</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5.2</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rPr>
              <w:t>2</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337.5</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22.0</w:t>
            </w:r>
          </w:p>
        </w:tc>
      </w:tr>
      <w:tr w:rsidR="000E67D6" w:rsidRPr="000E67D6" w:rsidTr="00BD58DD">
        <w:trPr>
          <w:trHeight w:val="341"/>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rPr>
              <w:t>3</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411.2</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12.3</w:t>
            </w:r>
          </w:p>
        </w:tc>
      </w:tr>
      <w:tr w:rsidR="000E67D6" w:rsidRPr="000E67D6" w:rsidTr="00BD58DD">
        <w:trPr>
          <w:trHeight w:val="356"/>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rPr>
              <w:t>4</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356.1</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7.4</w:t>
            </w:r>
          </w:p>
        </w:tc>
      </w:tr>
      <w:tr w:rsidR="000E67D6" w:rsidRPr="000E67D6" w:rsidTr="00BD58DD">
        <w:trPr>
          <w:trHeight w:val="356"/>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rPr>
              <w:t>5</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368.1</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9.1</w:t>
            </w:r>
          </w:p>
        </w:tc>
      </w:tr>
      <w:tr w:rsidR="000E67D6" w:rsidRPr="000E67D6" w:rsidTr="00BD58DD">
        <w:trPr>
          <w:trHeight w:val="356"/>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hint="eastAsia"/>
              </w:rPr>
              <w:t>6</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hint="eastAsia"/>
              </w:rPr>
              <w:t>403</w:t>
            </w:r>
            <w:r w:rsidRPr="000E67D6">
              <w:rPr>
                <w:rFonts w:eastAsia="標楷體"/>
              </w:rPr>
              <w:t>.</w:t>
            </w:r>
            <w:r w:rsidRPr="000E67D6">
              <w:rPr>
                <w:rFonts w:eastAsia="標楷體" w:hint="eastAsia"/>
              </w:rPr>
              <w:t>5</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hint="eastAsia"/>
              </w:rPr>
              <w:t>13</w:t>
            </w:r>
            <w:r w:rsidRPr="000E67D6">
              <w:rPr>
                <w:rFonts w:eastAsia="標楷體"/>
              </w:rPr>
              <w:t>.</w:t>
            </w:r>
            <w:r w:rsidRPr="000E67D6">
              <w:rPr>
                <w:rFonts w:eastAsia="標楷體" w:hint="eastAsia"/>
              </w:rPr>
              <w:t>0</w:t>
            </w:r>
          </w:p>
        </w:tc>
      </w:tr>
      <w:tr w:rsidR="000E67D6" w:rsidRPr="000E67D6" w:rsidTr="00BD58DD">
        <w:trPr>
          <w:trHeight w:val="356"/>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hint="eastAsia"/>
              </w:rPr>
              <w:t>7</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rPr>
              <w:t>387.2</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hint="eastAsia"/>
              </w:rPr>
              <w:t>10</w:t>
            </w:r>
            <w:r w:rsidRPr="000E67D6">
              <w:rPr>
                <w:rFonts w:eastAsia="標楷體"/>
              </w:rPr>
              <w:t>.</w:t>
            </w:r>
            <w:r w:rsidRPr="000E67D6">
              <w:rPr>
                <w:rFonts w:eastAsia="標楷體" w:hint="eastAsia"/>
              </w:rPr>
              <w:t>5</w:t>
            </w:r>
          </w:p>
        </w:tc>
      </w:tr>
      <w:tr w:rsidR="000E67D6" w:rsidRPr="000E67D6" w:rsidTr="00BD58DD">
        <w:trPr>
          <w:trHeight w:val="356"/>
          <w:jc w:val="center"/>
        </w:trPr>
        <w:tc>
          <w:tcPr>
            <w:tcW w:w="1760" w:type="dxa"/>
            <w:tcBorders>
              <w:top w:val="nil"/>
              <w:left w:val="nil"/>
              <w:bottom w:val="nil"/>
              <w:right w:val="single" w:sz="4" w:space="0" w:color="auto"/>
            </w:tcBorders>
          </w:tcPr>
          <w:p w:rsidR="005D7F8A" w:rsidRPr="000E67D6" w:rsidRDefault="005D7F8A" w:rsidP="00B9513A">
            <w:pPr>
              <w:snapToGrid w:val="0"/>
              <w:spacing w:line="360" w:lineRule="exact"/>
              <w:ind w:firstLineChars="300" w:firstLine="720"/>
              <w:rPr>
                <w:rFonts w:eastAsia="標楷體"/>
              </w:rPr>
            </w:pPr>
            <w:r w:rsidRPr="000E67D6">
              <w:rPr>
                <w:rFonts w:eastAsia="標楷體" w:hint="eastAsia"/>
              </w:rPr>
              <w:t>8</w:t>
            </w:r>
            <w:r w:rsidRPr="000E67D6">
              <w:rPr>
                <w:rFonts w:eastAsia="標楷體"/>
              </w:rPr>
              <w:t>月</w:t>
            </w:r>
          </w:p>
        </w:tc>
        <w:tc>
          <w:tcPr>
            <w:tcW w:w="2909" w:type="dxa"/>
            <w:tcBorders>
              <w:top w:val="nil"/>
              <w:left w:val="single" w:sz="4" w:space="0" w:color="auto"/>
              <w:bottom w:val="nil"/>
              <w:right w:val="single" w:sz="4" w:space="0" w:color="auto"/>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hint="eastAsia"/>
              </w:rPr>
              <w:t>407</w:t>
            </w:r>
            <w:r w:rsidRPr="000E67D6">
              <w:rPr>
                <w:rFonts w:eastAsia="標楷體"/>
              </w:rPr>
              <w:t>.</w:t>
            </w:r>
            <w:r w:rsidRPr="000E67D6">
              <w:rPr>
                <w:rFonts w:eastAsia="標楷體" w:hint="eastAsia"/>
              </w:rPr>
              <w:t>8</w:t>
            </w:r>
          </w:p>
        </w:tc>
        <w:tc>
          <w:tcPr>
            <w:tcW w:w="2909" w:type="dxa"/>
            <w:tcBorders>
              <w:top w:val="nil"/>
              <w:left w:val="single" w:sz="4" w:space="0" w:color="auto"/>
              <w:bottom w:val="nil"/>
              <w:right w:val="nil"/>
            </w:tcBorders>
          </w:tcPr>
          <w:p w:rsidR="005D7F8A" w:rsidRPr="000E67D6" w:rsidRDefault="005D7F8A" w:rsidP="00B9513A">
            <w:pPr>
              <w:snapToGrid w:val="0"/>
              <w:spacing w:line="360" w:lineRule="exact"/>
              <w:ind w:rightChars="379" w:right="910"/>
              <w:jc w:val="right"/>
              <w:rPr>
                <w:rFonts w:eastAsia="標楷體"/>
              </w:rPr>
            </w:pPr>
            <w:r w:rsidRPr="000E67D6">
              <w:rPr>
                <w:rFonts w:eastAsia="標楷體" w:hint="eastAsia"/>
              </w:rPr>
              <w:t>7.5</w:t>
            </w:r>
          </w:p>
        </w:tc>
      </w:tr>
      <w:tr w:rsidR="000E67D6" w:rsidRPr="000E67D6" w:rsidTr="00BD58DD">
        <w:trPr>
          <w:trHeight w:val="356"/>
          <w:jc w:val="center"/>
        </w:trPr>
        <w:tc>
          <w:tcPr>
            <w:tcW w:w="1760" w:type="dxa"/>
            <w:tcBorders>
              <w:top w:val="nil"/>
              <w:left w:val="nil"/>
              <w:bottom w:val="single" w:sz="4" w:space="0" w:color="auto"/>
              <w:right w:val="single" w:sz="4" w:space="0" w:color="auto"/>
            </w:tcBorders>
          </w:tcPr>
          <w:p w:rsidR="005D7F8A" w:rsidRPr="000E67D6" w:rsidRDefault="005D7F8A" w:rsidP="00C20579">
            <w:pPr>
              <w:snapToGrid w:val="0"/>
              <w:spacing w:line="360" w:lineRule="exact"/>
              <w:ind w:firstLineChars="300" w:firstLine="720"/>
              <w:rPr>
                <w:rFonts w:eastAsia="標楷體"/>
              </w:rPr>
            </w:pPr>
            <w:r w:rsidRPr="000E67D6">
              <w:rPr>
                <w:rFonts w:eastAsia="標楷體" w:hint="eastAsia"/>
              </w:rPr>
              <w:t>9</w:t>
            </w:r>
            <w:r w:rsidRPr="000E67D6">
              <w:rPr>
                <w:rFonts w:eastAsia="標楷體" w:hint="eastAsia"/>
              </w:rPr>
              <w:t>月</w:t>
            </w:r>
          </w:p>
        </w:tc>
        <w:tc>
          <w:tcPr>
            <w:tcW w:w="2909" w:type="dxa"/>
            <w:tcBorders>
              <w:top w:val="nil"/>
              <w:left w:val="single" w:sz="4" w:space="0" w:color="auto"/>
              <w:bottom w:val="single" w:sz="4" w:space="0" w:color="auto"/>
              <w:right w:val="single" w:sz="4" w:space="0" w:color="auto"/>
            </w:tcBorders>
          </w:tcPr>
          <w:p w:rsidR="005D7F8A" w:rsidRPr="000E67D6" w:rsidRDefault="00E57E39" w:rsidP="00D95234">
            <w:pPr>
              <w:snapToGrid w:val="0"/>
              <w:spacing w:line="360" w:lineRule="exact"/>
              <w:ind w:rightChars="379" w:right="910"/>
              <w:jc w:val="right"/>
              <w:rPr>
                <w:rFonts w:eastAsia="標楷體"/>
              </w:rPr>
            </w:pPr>
            <w:r w:rsidRPr="000E67D6">
              <w:rPr>
                <w:rFonts w:eastAsia="標楷體" w:hint="eastAsia"/>
              </w:rPr>
              <w:t>459.2</w:t>
            </w:r>
          </w:p>
        </w:tc>
        <w:tc>
          <w:tcPr>
            <w:tcW w:w="2909" w:type="dxa"/>
            <w:tcBorders>
              <w:top w:val="nil"/>
              <w:left w:val="single" w:sz="4" w:space="0" w:color="auto"/>
              <w:bottom w:val="single" w:sz="4" w:space="0" w:color="auto"/>
              <w:right w:val="nil"/>
            </w:tcBorders>
          </w:tcPr>
          <w:p w:rsidR="005D7F8A" w:rsidRPr="000E67D6" w:rsidRDefault="00E57E39" w:rsidP="00D95234">
            <w:pPr>
              <w:snapToGrid w:val="0"/>
              <w:spacing w:line="360" w:lineRule="exact"/>
              <w:ind w:rightChars="379" w:right="910"/>
              <w:jc w:val="right"/>
              <w:rPr>
                <w:rFonts w:eastAsia="標楷體"/>
              </w:rPr>
            </w:pPr>
            <w:r w:rsidRPr="000E67D6">
              <w:rPr>
                <w:rFonts w:eastAsia="標楷體" w:hint="eastAsia"/>
              </w:rPr>
              <w:t>6.9</w:t>
            </w:r>
          </w:p>
        </w:tc>
      </w:tr>
    </w:tbl>
    <w:p w:rsidR="00831C24" w:rsidRPr="000E67D6" w:rsidRDefault="00831C24" w:rsidP="00831C24">
      <w:pPr>
        <w:widowControl/>
        <w:snapToGrid w:val="0"/>
        <w:spacing w:line="240" w:lineRule="atLeast"/>
        <w:ind w:leftChars="236" w:left="566"/>
        <w:jc w:val="both"/>
        <w:rPr>
          <w:rFonts w:eastAsia="標楷體"/>
          <w:kern w:val="0"/>
          <w:sz w:val="22"/>
          <w:szCs w:val="22"/>
        </w:rPr>
      </w:pPr>
      <w:r w:rsidRPr="000E67D6">
        <w:rPr>
          <w:rFonts w:eastAsia="標楷體"/>
          <w:kern w:val="0"/>
          <w:sz w:val="22"/>
          <w:szCs w:val="22"/>
        </w:rPr>
        <w:t>資料來源：經濟部統計處。</w:t>
      </w:r>
    </w:p>
    <w:p w:rsidR="00831C24" w:rsidRPr="000E67D6" w:rsidRDefault="00831C24" w:rsidP="00831C24">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0E67D6">
        <w:rPr>
          <w:rFonts w:eastAsia="標楷體"/>
          <w:b/>
          <w:bCs/>
          <w:kern w:val="0"/>
          <w:sz w:val="28"/>
          <w:szCs w:val="20"/>
        </w:rPr>
        <w:t>２、</w:t>
      </w:r>
      <w:r w:rsidRPr="000E67D6">
        <w:rPr>
          <w:rFonts w:eastAsia="標楷體"/>
          <w:b/>
          <w:spacing w:val="-4"/>
          <w:kern w:val="0"/>
          <w:sz w:val="28"/>
          <w:szCs w:val="20"/>
        </w:rPr>
        <w:t>106</w:t>
      </w:r>
      <w:r w:rsidRPr="000E67D6">
        <w:rPr>
          <w:rFonts w:eastAsia="標楷體"/>
          <w:b/>
          <w:spacing w:val="-4"/>
          <w:kern w:val="0"/>
          <w:sz w:val="28"/>
          <w:szCs w:val="20"/>
        </w:rPr>
        <w:t>年</w:t>
      </w:r>
      <w:r w:rsidR="00E57E39" w:rsidRPr="000E67D6">
        <w:rPr>
          <w:rFonts w:eastAsia="標楷體" w:hint="eastAsia"/>
          <w:b/>
          <w:spacing w:val="-4"/>
          <w:kern w:val="0"/>
          <w:sz w:val="28"/>
          <w:szCs w:val="20"/>
        </w:rPr>
        <w:t>9</w:t>
      </w:r>
      <w:r w:rsidRPr="000E67D6">
        <w:rPr>
          <w:rFonts w:eastAsia="標楷體"/>
          <w:b/>
          <w:spacing w:val="-4"/>
          <w:kern w:val="0"/>
          <w:sz w:val="28"/>
          <w:szCs w:val="20"/>
        </w:rPr>
        <w:t>月</w:t>
      </w:r>
      <w:r w:rsidR="00C20579" w:rsidRPr="000E67D6">
        <w:rPr>
          <w:rFonts w:eastAsia="標楷體"/>
          <w:b/>
          <w:spacing w:val="-4"/>
          <w:kern w:val="0"/>
          <w:sz w:val="28"/>
          <w:szCs w:val="20"/>
        </w:rPr>
        <w:t>資訊通信</w:t>
      </w:r>
      <w:r w:rsidR="00D1176E" w:rsidRPr="000E67D6">
        <w:rPr>
          <w:rFonts w:eastAsia="標楷體" w:hint="eastAsia"/>
          <w:b/>
          <w:spacing w:val="-4"/>
          <w:kern w:val="0"/>
          <w:sz w:val="28"/>
          <w:szCs w:val="20"/>
        </w:rPr>
        <w:t>產品</w:t>
      </w:r>
      <w:r w:rsidR="00BE2653" w:rsidRPr="000E67D6">
        <w:rPr>
          <w:rFonts w:eastAsia="標楷體"/>
          <w:b/>
          <w:spacing w:val="-4"/>
          <w:kern w:val="0"/>
          <w:sz w:val="28"/>
          <w:szCs w:val="20"/>
        </w:rPr>
        <w:t>、電子產品</w:t>
      </w:r>
      <w:r w:rsidRPr="000E67D6">
        <w:rPr>
          <w:rFonts w:eastAsia="標楷體"/>
          <w:b/>
          <w:spacing w:val="-4"/>
          <w:kern w:val="0"/>
          <w:sz w:val="28"/>
          <w:szCs w:val="20"/>
        </w:rPr>
        <w:t>為我國前二大接單貨品，增幅最大者為</w:t>
      </w:r>
      <w:r w:rsidR="00BE2653" w:rsidRPr="000E67D6">
        <w:rPr>
          <w:rFonts w:eastAsia="標楷體" w:hint="eastAsia"/>
          <w:b/>
          <w:spacing w:val="-4"/>
          <w:kern w:val="0"/>
          <w:sz w:val="28"/>
          <w:szCs w:val="20"/>
        </w:rPr>
        <w:t>塑橡膠製品</w:t>
      </w:r>
    </w:p>
    <w:p w:rsidR="00831C24" w:rsidRPr="000E67D6" w:rsidRDefault="00831C24" w:rsidP="00831C24">
      <w:pPr>
        <w:numPr>
          <w:ilvl w:val="0"/>
          <w:numId w:val="4"/>
        </w:numPr>
        <w:snapToGrid w:val="0"/>
        <w:spacing w:line="300" w:lineRule="auto"/>
        <w:ind w:right="-142"/>
        <w:jc w:val="both"/>
        <w:rPr>
          <w:rFonts w:eastAsia="標楷體"/>
          <w:spacing w:val="-4"/>
          <w:sz w:val="28"/>
          <w:szCs w:val="22"/>
        </w:rPr>
      </w:pPr>
      <w:r w:rsidRPr="000E67D6">
        <w:rPr>
          <w:rFonts w:eastAsia="標楷體"/>
          <w:spacing w:val="-4"/>
          <w:sz w:val="28"/>
          <w:szCs w:val="22"/>
        </w:rPr>
        <w:t>106</w:t>
      </w:r>
      <w:r w:rsidRPr="000E67D6">
        <w:rPr>
          <w:rFonts w:eastAsia="標楷體"/>
          <w:spacing w:val="-4"/>
          <w:sz w:val="28"/>
          <w:szCs w:val="22"/>
        </w:rPr>
        <w:t>年</w:t>
      </w:r>
      <w:r w:rsidR="00E57E39" w:rsidRPr="000E67D6">
        <w:rPr>
          <w:rFonts w:eastAsia="標楷體" w:hint="eastAsia"/>
          <w:spacing w:val="-4"/>
          <w:sz w:val="28"/>
          <w:szCs w:val="22"/>
        </w:rPr>
        <w:t>9</w:t>
      </w:r>
      <w:r w:rsidRPr="000E67D6">
        <w:rPr>
          <w:rFonts w:eastAsia="標楷體"/>
          <w:spacing w:val="-4"/>
          <w:sz w:val="28"/>
          <w:szCs w:val="22"/>
        </w:rPr>
        <w:t>月主要訂單貨品中以</w:t>
      </w:r>
      <w:r w:rsidR="00BE2653" w:rsidRPr="000E67D6">
        <w:rPr>
          <w:rFonts w:eastAsia="標楷體"/>
          <w:bCs/>
          <w:spacing w:val="-4"/>
          <w:sz w:val="28"/>
          <w:szCs w:val="22"/>
        </w:rPr>
        <w:t>資訊通信</w:t>
      </w:r>
      <w:r w:rsidR="00BE2653" w:rsidRPr="000E67D6">
        <w:rPr>
          <w:rFonts w:eastAsia="標楷體" w:hint="eastAsia"/>
          <w:bCs/>
          <w:spacing w:val="-4"/>
          <w:sz w:val="28"/>
          <w:szCs w:val="22"/>
        </w:rPr>
        <w:t>產品</w:t>
      </w:r>
      <w:r w:rsidR="00BE2653" w:rsidRPr="000E67D6">
        <w:rPr>
          <w:rFonts w:eastAsia="標楷體"/>
          <w:bCs/>
          <w:spacing w:val="-4"/>
          <w:sz w:val="28"/>
          <w:szCs w:val="22"/>
        </w:rPr>
        <w:t>、</w:t>
      </w:r>
      <w:r w:rsidR="00C20579" w:rsidRPr="000E67D6">
        <w:rPr>
          <w:rFonts w:eastAsia="標楷體"/>
          <w:bCs/>
          <w:spacing w:val="-4"/>
          <w:sz w:val="28"/>
          <w:szCs w:val="22"/>
        </w:rPr>
        <w:t>電子產品</w:t>
      </w:r>
      <w:r w:rsidRPr="000E67D6">
        <w:rPr>
          <w:rFonts w:eastAsia="標楷體"/>
          <w:spacing w:val="-4"/>
          <w:sz w:val="28"/>
          <w:szCs w:val="22"/>
        </w:rPr>
        <w:t>為主，分別占訂單總額的</w:t>
      </w:r>
      <w:r w:rsidR="00BE2653" w:rsidRPr="000E67D6">
        <w:rPr>
          <w:rFonts w:eastAsia="標楷體" w:hint="eastAsia"/>
          <w:spacing w:val="-4"/>
          <w:sz w:val="28"/>
          <w:szCs w:val="22"/>
        </w:rPr>
        <w:t>31.9</w:t>
      </w:r>
      <w:r w:rsidRPr="000E67D6">
        <w:rPr>
          <w:rFonts w:eastAsia="標楷體"/>
          <w:spacing w:val="-4"/>
          <w:sz w:val="28"/>
          <w:szCs w:val="22"/>
        </w:rPr>
        <w:t>%</w:t>
      </w:r>
      <w:r w:rsidRPr="000E67D6">
        <w:rPr>
          <w:rFonts w:eastAsia="標楷體"/>
          <w:spacing w:val="-4"/>
          <w:sz w:val="28"/>
          <w:szCs w:val="22"/>
        </w:rPr>
        <w:t>及</w:t>
      </w:r>
      <w:r w:rsidRPr="000E67D6">
        <w:rPr>
          <w:rFonts w:eastAsia="標楷體"/>
          <w:spacing w:val="-4"/>
          <w:sz w:val="28"/>
          <w:szCs w:val="22"/>
        </w:rPr>
        <w:t>25.</w:t>
      </w:r>
      <w:r w:rsidR="00BE2653" w:rsidRPr="000E67D6">
        <w:rPr>
          <w:rFonts w:eastAsia="標楷體" w:hint="eastAsia"/>
          <w:spacing w:val="-4"/>
          <w:sz w:val="28"/>
          <w:szCs w:val="22"/>
        </w:rPr>
        <w:t>5</w:t>
      </w:r>
      <w:r w:rsidRPr="000E67D6">
        <w:rPr>
          <w:rFonts w:eastAsia="標楷體"/>
          <w:spacing w:val="-4"/>
          <w:sz w:val="28"/>
          <w:szCs w:val="22"/>
        </w:rPr>
        <w:t>%</w:t>
      </w:r>
      <w:r w:rsidRPr="000E67D6">
        <w:rPr>
          <w:rFonts w:eastAsia="標楷體"/>
          <w:spacing w:val="-4"/>
          <w:sz w:val="28"/>
          <w:szCs w:val="22"/>
        </w:rPr>
        <w:t>，較上年同月分別</w:t>
      </w:r>
      <w:r w:rsidR="00BC5C30" w:rsidRPr="000E67D6">
        <w:rPr>
          <w:rFonts w:eastAsia="標楷體" w:hint="eastAsia"/>
          <w:spacing w:val="-4"/>
          <w:sz w:val="28"/>
          <w:szCs w:val="22"/>
        </w:rPr>
        <w:t>微幅</w:t>
      </w:r>
      <w:r w:rsidRPr="000E67D6">
        <w:rPr>
          <w:rFonts w:eastAsia="標楷體"/>
          <w:spacing w:val="-4"/>
          <w:sz w:val="28"/>
          <w:szCs w:val="22"/>
        </w:rPr>
        <w:t>增加</w:t>
      </w:r>
      <w:r w:rsidR="00BE2653" w:rsidRPr="000E67D6">
        <w:rPr>
          <w:rFonts w:eastAsia="標楷體" w:hint="eastAsia"/>
          <w:spacing w:val="-4"/>
          <w:sz w:val="28"/>
          <w:szCs w:val="22"/>
        </w:rPr>
        <w:t>0.3</w:t>
      </w:r>
      <w:r w:rsidRPr="000E67D6">
        <w:rPr>
          <w:rFonts w:eastAsia="標楷體"/>
          <w:spacing w:val="-4"/>
          <w:sz w:val="28"/>
          <w:szCs w:val="22"/>
        </w:rPr>
        <w:t>%</w:t>
      </w:r>
      <w:r w:rsidRPr="000E67D6">
        <w:rPr>
          <w:rFonts w:eastAsia="標楷體"/>
          <w:spacing w:val="-4"/>
          <w:sz w:val="28"/>
          <w:szCs w:val="22"/>
        </w:rPr>
        <w:t>及</w:t>
      </w:r>
      <w:r w:rsidR="00BE2653" w:rsidRPr="000E67D6">
        <w:rPr>
          <w:rFonts w:eastAsia="標楷體" w:hint="eastAsia"/>
          <w:spacing w:val="-4"/>
          <w:sz w:val="28"/>
          <w:szCs w:val="22"/>
        </w:rPr>
        <w:t>1</w:t>
      </w:r>
      <w:r w:rsidRPr="000E67D6">
        <w:rPr>
          <w:rFonts w:eastAsia="標楷體"/>
          <w:spacing w:val="-4"/>
          <w:sz w:val="28"/>
          <w:szCs w:val="22"/>
        </w:rPr>
        <w:t>.</w:t>
      </w:r>
      <w:r w:rsidR="00040CB9" w:rsidRPr="000E67D6">
        <w:rPr>
          <w:rFonts w:eastAsia="標楷體" w:hint="eastAsia"/>
          <w:spacing w:val="-4"/>
          <w:sz w:val="28"/>
          <w:szCs w:val="22"/>
        </w:rPr>
        <w:t>2</w:t>
      </w:r>
      <w:r w:rsidRPr="000E67D6">
        <w:rPr>
          <w:rFonts w:eastAsia="標楷體"/>
          <w:spacing w:val="-4"/>
          <w:sz w:val="28"/>
          <w:szCs w:val="22"/>
        </w:rPr>
        <w:t>%</w:t>
      </w:r>
      <w:r w:rsidRPr="000E67D6">
        <w:rPr>
          <w:rFonts w:eastAsia="標楷體"/>
          <w:spacing w:val="-4"/>
          <w:sz w:val="28"/>
          <w:szCs w:val="22"/>
        </w:rPr>
        <w:t>。</w:t>
      </w:r>
    </w:p>
    <w:p w:rsidR="00831C24" w:rsidRPr="000E67D6" w:rsidRDefault="00831C24" w:rsidP="009D0D5E">
      <w:pPr>
        <w:numPr>
          <w:ilvl w:val="0"/>
          <w:numId w:val="4"/>
        </w:numPr>
        <w:snapToGrid w:val="0"/>
        <w:spacing w:line="300" w:lineRule="auto"/>
        <w:ind w:right="-142"/>
        <w:jc w:val="both"/>
        <w:rPr>
          <w:rFonts w:eastAsia="標楷體"/>
          <w:spacing w:val="-4"/>
          <w:sz w:val="28"/>
          <w:szCs w:val="22"/>
        </w:rPr>
      </w:pPr>
      <w:r w:rsidRPr="000E67D6">
        <w:rPr>
          <w:rFonts w:eastAsia="標楷體"/>
          <w:spacing w:val="-4"/>
          <w:sz w:val="28"/>
          <w:szCs w:val="22"/>
        </w:rPr>
        <w:t>106</w:t>
      </w:r>
      <w:r w:rsidRPr="000E67D6">
        <w:rPr>
          <w:rFonts w:eastAsia="標楷體"/>
          <w:spacing w:val="-4"/>
          <w:sz w:val="28"/>
          <w:szCs w:val="22"/>
        </w:rPr>
        <w:t>年</w:t>
      </w:r>
      <w:r w:rsidR="00BE2653" w:rsidRPr="000E67D6">
        <w:rPr>
          <w:rFonts w:eastAsia="標楷體" w:hint="eastAsia"/>
          <w:spacing w:val="-4"/>
          <w:sz w:val="28"/>
          <w:szCs w:val="22"/>
        </w:rPr>
        <w:t>9</w:t>
      </w:r>
      <w:r w:rsidRPr="000E67D6">
        <w:rPr>
          <w:rFonts w:eastAsia="標楷體"/>
          <w:spacing w:val="-4"/>
          <w:sz w:val="28"/>
          <w:szCs w:val="22"/>
        </w:rPr>
        <w:t>月各主要訂單貨品均較上年同月增加，尤以</w:t>
      </w:r>
      <w:r w:rsidR="00BE2653" w:rsidRPr="000E67D6">
        <w:rPr>
          <w:rFonts w:eastAsia="標楷體" w:hint="eastAsia"/>
          <w:spacing w:val="-4"/>
          <w:sz w:val="28"/>
          <w:szCs w:val="22"/>
        </w:rPr>
        <w:t>塑橡膠製品</w:t>
      </w:r>
      <w:r w:rsidRPr="000E67D6">
        <w:rPr>
          <w:rFonts w:eastAsia="標楷體"/>
          <w:spacing w:val="-4"/>
          <w:sz w:val="28"/>
          <w:szCs w:val="22"/>
        </w:rPr>
        <w:t>增加</w:t>
      </w:r>
      <w:r w:rsidRPr="000E67D6">
        <w:rPr>
          <w:rFonts w:eastAsia="標楷體"/>
          <w:spacing w:val="-4"/>
          <w:sz w:val="28"/>
          <w:szCs w:val="22"/>
        </w:rPr>
        <w:lastRenderedPageBreak/>
        <w:t>2</w:t>
      </w:r>
      <w:r w:rsidR="00BE2653" w:rsidRPr="000E67D6">
        <w:rPr>
          <w:rFonts w:eastAsia="標楷體" w:hint="eastAsia"/>
          <w:spacing w:val="-4"/>
          <w:sz w:val="28"/>
          <w:szCs w:val="22"/>
        </w:rPr>
        <w:t>8.6</w:t>
      </w:r>
      <w:r w:rsidRPr="000E67D6">
        <w:rPr>
          <w:rFonts w:eastAsia="標楷體"/>
          <w:spacing w:val="-4"/>
          <w:sz w:val="28"/>
          <w:szCs w:val="22"/>
        </w:rPr>
        <w:t>%</w:t>
      </w:r>
      <w:r w:rsidRPr="000E67D6">
        <w:rPr>
          <w:rFonts w:eastAsia="標楷體"/>
          <w:spacing w:val="-4"/>
          <w:sz w:val="28"/>
          <w:szCs w:val="22"/>
        </w:rPr>
        <w:t>最多，主因</w:t>
      </w:r>
      <w:r w:rsidR="00BE2653" w:rsidRPr="000E67D6">
        <w:rPr>
          <w:rFonts w:eastAsia="標楷體" w:hint="eastAsia"/>
          <w:spacing w:val="-4"/>
          <w:sz w:val="28"/>
          <w:szCs w:val="22"/>
        </w:rPr>
        <w:t>塑化原料價格上揚</w:t>
      </w:r>
      <w:r w:rsidR="009D0D5E" w:rsidRPr="000E67D6">
        <w:rPr>
          <w:rFonts w:eastAsia="標楷體" w:hint="eastAsia"/>
          <w:spacing w:val="-4"/>
          <w:sz w:val="28"/>
          <w:szCs w:val="22"/>
        </w:rPr>
        <w:t>，需求增加所致</w:t>
      </w:r>
      <w:r w:rsidRPr="000E67D6">
        <w:rPr>
          <w:rFonts w:eastAsia="標楷體"/>
          <w:spacing w:val="-4"/>
          <w:sz w:val="28"/>
          <w:szCs w:val="22"/>
        </w:rPr>
        <w:t>。</w:t>
      </w:r>
    </w:p>
    <w:p w:rsidR="00831C24" w:rsidRPr="000E67D6" w:rsidRDefault="00831C24" w:rsidP="00831C24">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106</w:t>
      </w:r>
      <w:r w:rsidRPr="000E67D6">
        <w:rPr>
          <w:rFonts w:eastAsia="標楷體"/>
          <w:b/>
          <w:bCs/>
          <w:sz w:val="28"/>
        </w:rPr>
        <w:t>年</w:t>
      </w:r>
      <w:r w:rsidR="00B62B04" w:rsidRPr="000E67D6">
        <w:rPr>
          <w:rFonts w:eastAsia="標楷體" w:hint="eastAsia"/>
          <w:b/>
          <w:bCs/>
          <w:sz w:val="28"/>
        </w:rPr>
        <w:t>9</w:t>
      </w:r>
      <w:r w:rsidRPr="000E67D6">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0E67D6" w:rsidRPr="000E67D6" w:rsidTr="00BD58DD">
        <w:trPr>
          <w:jc w:val="center"/>
        </w:trPr>
        <w:tc>
          <w:tcPr>
            <w:tcW w:w="2046" w:type="dxa"/>
            <w:tcBorders>
              <w:top w:val="single" w:sz="4" w:space="0" w:color="auto"/>
              <w:left w:val="nil"/>
              <w:bottom w:val="single" w:sz="4" w:space="0" w:color="auto"/>
              <w:right w:val="single" w:sz="4" w:space="0" w:color="auto"/>
            </w:tcBorders>
            <w:vAlign w:val="center"/>
            <w:hideMark/>
          </w:tcPr>
          <w:p w:rsidR="00831C24" w:rsidRPr="000E67D6" w:rsidRDefault="00831C24" w:rsidP="00BD58DD">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31C24" w:rsidRPr="000E67D6" w:rsidRDefault="00831C24" w:rsidP="00BD58DD">
            <w:pPr>
              <w:snapToGrid w:val="0"/>
              <w:spacing w:line="360" w:lineRule="atLeast"/>
              <w:ind w:left="28" w:right="-40"/>
              <w:jc w:val="center"/>
              <w:rPr>
                <w:rFonts w:eastAsia="標楷體"/>
              </w:rPr>
            </w:pPr>
            <w:r w:rsidRPr="000E67D6">
              <w:rPr>
                <w:rFonts w:eastAsia="標楷體"/>
              </w:rPr>
              <w:t>106</w:t>
            </w:r>
            <w:r w:rsidRPr="000E67D6">
              <w:rPr>
                <w:rFonts w:eastAsia="標楷體"/>
              </w:rPr>
              <w:t>年</w:t>
            </w:r>
            <w:r w:rsidR="00B62B04" w:rsidRPr="000E67D6">
              <w:rPr>
                <w:rFonts w:eastAsia="標楷體" w:hint="eastAsia"/>
              </w:rPr>
              <w:t>9</w:t>
            </w:r>
            <w:r w:rsidRPr="000E67D6">
              <w:rPr>
                <w:rFonts w:eastAsia="標楷體"/>
              </w:rPr>
              <w:t>月金額</w:t>
            </w:r>
          </w:p>
          <w:p w:rsidR="00831C24" w:rsidRPr="000E67D6" w:rsidRDefault="00831C24" w:rsidP="00BD58DD">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31C24" w:rsidRPr="000E67D6" w:rsidRDefault="00831C24" w:rsidP="00BD58DD">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31C24" w:rsidRPr="000E67D6" w:rsidRDefault="00831C24" w:rsidP="00BD58DD">
            <w:pPr>
              <w:snapToGrid w:val="0"/>
              <w:spacing w:line="360" w:lineRule="atLeast"/>
              <w:ind w:left="28" w:right="-40"/>
              <w:jc w:val="center"/>
              <w:rPr>
                <w:rFonts w:eastAsia="標楷體"/>
              </w:rPr>
            </w:pPr>
            <w:r w:rsidRPr="000E67D6">
              <w:rPr>
                <w:rFonts w:eastAsia="標楷體"/>
              </w:rPr>
              <w:t>較</w:t>
            </w:r>
            <w:r w:rsidRPr="000E67D6">
              <w:rPr>
                <w:rFonts w:eastAsia="標楷體"/>
              </w:rPr>
              <w:t>105</w:t>
            </w:r>
            <w:r w:rsidRPr="000E67D6">
              <w:rPr>
                <w:rFonts w:eastAsia="標楷體"/>
              </w:rPr>
              <w:t>年同月</w:t>
            </w:r>
          </w:p>
          <w:p w:rsidR="00831C24" w:rsidRPr="000E67D6" w:rsidRDefault="00831C24" w:rsidP="00BD58DD">
            <w:pPr>
              <w:snapToGrid w:val="0"/>
              <w:spacing w:line="360" w:lineRule="atLeast"/>
              <w:ind w:left="28" w:right="-40"/>
              <w:jc w:val="center"/>
              <w:rPr>
                <w:rFonts w:eastAsia="標楷體"/>
              </w:rPr>
            </w:pPr>
            <w:r w:rsidRPr="000E67D6">
              <w:rPr>
                <w:rFonts w:eastAsia="標楷體"/>
              </w:rPr>
              <w:t>增減</w:t>
            </w:r>
            <w:r w:rsidRPr="000E67D6">
              <w:rPr>
                <w:rFonts w:eastAsia="標楷體"/>
              </w:rPr>
              <w:t xml:space="preserve">(%) </w:t>
            </w:r>
          </w:p>
        </w:tc>
      </w:tr>
      <w:tr w:rsidR="000E67D6" w:rsidRPr="000E67D6" w:rsidTr="00BD58DD">
        <w:trPr>
          <w:jc w:val="center"/>
        </w:trPr>
        <w:tc>
          <w:tcPr>
            <w:tcW w:w="2046" w:type="dxa"/>
            <w:tcBorders>
              <w:top w:val="nil"/>
              <w:left w:val="nil"/>
              <w:bottom w:val="nil"/>
              <w:right w:val="single" w:sz="4" w:space="0" w:color="auto"/>
            </w:tcBorders>
            <w:vAlign w:val="center"/>
            <w:hideMark/>
          </w:tcPr>
          <w:p w:rsidR="00B51B3D" w:rsidRPr="000E67D6" w:rsidRDefault="00E57E39" w:rsidP="000B2440">
            <w:pPr>
              <w:snapToGrid w:val="0"/>
              <w:spacing w:line="400" w:lineRule="atLeast"/>
              <w:ind w:left="28" w:right="-40"/>
              <w:jc w:val="both"/>
              <w:rPr>
                <w:rFonts w:eastAsia="標楷體"/>
              </w:rPr>
            </w:pPr>
            <w:r w:rsidRPr="000E67D6">
              <w:rPr>
                <w:rFonts w:eastAsia="標楷體"/>
              </w:rPr>
              <w:t>資訊通信</w:t>
            </w:r>
          </w:p>
        </w:tc>
        <w:tc>
          <w:tcPr>
            <w:tcW w:w="1930" w:type="dxa"/>
            <w:tcBorders>
              <w:top w:val="nil"/>
              <w:left w:val="single" w:sz="4" w:space="0" w:color="auto"/>
              <w:bottom w:val="nil"/>
              <w:right w:val="single" w:sz="4" w:space="0" w:color="auto"/>
            </w:tcBorders>
            <w:hideMark/>
          </w:tcPr>
          <w:p w:rsidR="00B51B3D" w:rsidRPr="000E67D6" w:rsidRDefault="000B2440" w:rsidP="00E57E39">
            <w:pPr>
              <w:jc w:val="center"/>
              <w:rPr>
                <w:rFonts w:eastAsia="標楷體"/>
                <w:szCs w:val="20"/>
              </w:rPr>
            </w:pPr>
            <w:r w:rsidRPr="000E67D6">
              <w:rPr>
                <w:rFonts w:eastAsia="標楷體"/>
                <w:szCs w:val="20"/>
              </w:rPr>
              <w:t>1</w:t>
            </w:r>
            <w:r w:rsidR="00E57E39" w:rsidRPr="000E67D6">
              <w:rPr>
                <w:rFonts w:eastAsia="標楷體" w:hint="eastAsia"/>
                <w:szCs w:val="20"/>
              </w:rPr>
              <w:t>46.7</w:t>
            </w:r>
          </w:p>
        </w:tc>
        <w:tc>
          <w:tcPr>
            <w:tcW w:w="1542" w:type="dxa"/>
            <w:tcBorders>
              <w:top w:val="nil"/>
              <w:left w:val="single" w:sz="4" w:space="0" w:color="auto"/>
              <w:bottom w:val="nil"/>
              <w:right w:val="single" w:sz="4" w:space="0" w:color="auto"/>
            </w:tcBorders>
            <w:hideMark/>
          </w:tcPr>
          <w:p w:rsidR="00B51B3D" w:rsidRPr="000E67D6" w:rsidRDefault="00E57E39" w:rsidP="00C20579">
            <w:pPr>
              <w:jc w:val="center"/>
              <w:rPr>
                <w:rFonts w:eastAsia="標楷體"/>
                <w:szCs w:val="20"/>
              </w:rPr>
            </w:pPr>
            <w:r w:rsidRPr="000E67D6">
              <w:rPr>
                <w:rFonts w:eastAsia="標楷體" w:hint="eastAsia"/>
                <w:szCs w:val="20"/>
              </w:rPr>
              <w:t>31.9</w:t>
            </w:r>
          </w:p>
        </w:tc>
        <w:tc>
          <w:tcPr>
            <w:tcW w:w="2433" w:type="dxa"/>
            <w:tcBorders>
              <w:top w:val="nil"/>
              <w:left w:val="nil"/>
              <w:bottom w:val="nil"/>
              <w:right w:val="nil"/>
            </w:tcBorders>
            <w:hideMark/>
          </w:tcPr>
          <w:p w:rsidR="00B51B3D" w:rsidRPr="000E67D6" w:rsidRDefault="00E57E39" w:rsidP="000B2440">
            <w:pPr>
              <w:jc w:val="center"/>
              <w:rPr>
                <w:rFonts w:eastAsia="標楷體"/>
                <w:szCs w:val="20"/>
              </w:rPr>
            </w:pPr>
            <w:r w:rsidRPr="000E67D6">
              <w:rPr>
                <w:rFonts w:eastAsia="標楷體" w:hint="eastAsia"/>
                <w:szCs w:val="20"/>
              </w:rPr>
              <w:t>0.3</w:t>
            </w:r>
          </w:p>
        </w:tc>
      </w:tr>
      <w:tr w:rsidR="000E67D6" w:rsidRPr="000E67D6" w:rsidTr="00BD58DD">
        <w:trPr>
          <w:jc w:val="center"/>
        </w:trPr>
        <w:tc>
          <w:tcPr>
            <w:tcW w:w="2046" w:type="dxa"/>
            <w:tcBorders>
              <w:top w:val="nil"/>
              <w:left w:val="nil"/>
              <w:bottom w:val="nil"/>
              <w:right w:val="single" w:sz="4" w:space="0" w:color="auto"/>
            </w:tcBorders>
            <w:vAlign w:val="center"/>
            <w:hideMark/>
          </w:tcPr>
          <w:p w:rsidR="00B51B3D" w:rsidRPr="000E67D6" w:rsidRDefault="00E57E39" w:rsidP="00BD58DD">
            <w:pPr>
              <w:snapToGrid w:val="0"/>
              <w:spacing w:line="400" w:lineRule="atLeast"/>
              <w:ind w:left="28" w:right="-40"/>
              <w:jc w:val="both"/>
              <w:rPr>
                <w:rFonts w:eastAsia="標楷體"/>
              </w:rPr>
            </w:pPr>
            <w:r w:rsidRPr="000E67D6">
              <w:rPr>
                <w:rFonts w:eastAsia="標楷體"/>
              </w:rPr>
              <w:t>電子產品</w:t>
            </w:r>
          </w:p>
        </w:tc>
        <w:tc>
          <w:tcPr>
            <w:tcW w:w="1930" w:type="dxa"/>
            <w:tcBorders>
              <w:top w:val="nil"/>
              <w:left w:val="single" w:sz="4" w:space="0" w:color="auto"/>
              <w:bottom w:val="nil"/>
              <w:right w:val="single" w:sz="4" w:space="0" w:color="auto"/>
            </w:tcBorders>
            <w:hideMark/>
          </w:tcPr>
          <w:p w:rsidR="00B51B3D" w:rsidRPr="000E67D6" w:rsidRDefault="000B2440" w:rsidP="00E57E39">
            <w:pPr>
              <w:jc w:val="center"/>
              <w:rPr>
                <w:rFonts w:eastAsia="標楷體"/>
                <w:szCs w:val="20"/>
              </w:rPr>
            </w:pPr>
            <w:r w:rsidRPr="000E67D6">
              <w:rPr>
                <w:rFonts w:eastAsia="標楷體" w:hint="eastAsia"/>
                <w:szCs w:val="20"/>
              </w:rPr>
              <w:t>1</w:t>
            </w:r>
            <w:r w:rsidR="00E57E39" w:rsidRPr="000E67D6">
              <w:rPr>
                <w:rFonts w:eastAsia="標楷體" w:hint="eastAsia"/>
                <w:szCs w:val="20"/>
              </w:rPr>
              <w:t>17.3</w:t>
            </w:r>
          </w:p>
        </w:tc>
        <w:tc>
          <w:tcPr>
            <w:tcW w:w="1542" w:type="dxa"/>
            <w:tcBorders>
              <w:top w:val="nil"/>
              <w:left w:val="single" w:sz="4" w:space="0" w:color="auto"/>
              <w:bottom w:val="nil"/>
              <w:right w:val="single" w:sz="4" w:space="0" w:color="auto"/>
            </w:tcBorders>
            <w:hideMark/>
          </w:tcPr>
          <w:p w:rsidR="00B51B3D" w:rsidRPr="000E67D6" w:rsidRDefault="00B51B3D" w:rsidP="00E57E39">
            <w:pPr>
              <w:jc w:val="center"/>
              <w:rPr>
                <w:rFonts w:eastAsia="標楷體"/>
                <w:szCs w:val="20"/>
              </w:rPr>
            </w:pPr>
            <w:r w:rsidRPr="000E67D6">
              <w:rPr>
                <w:rFonts w:eastAsia="標楷體"/>
                <w:szCs w:val="20"/>
              </w:rPr>
              <w:t>25.</w:t>
            </w:r>
            <w:r w:rsidR="00E57E39" w:rsidRPr="000E67D6">
              <w:rPr>
                <w:rFonts w:eastAsia="標楷體" w:hint="eastAsia"/>
                <w:szCs w:val="20"/>
              </w:rPr>
              <w:t>5</w:t>
            </w:r>
          </w:p>
        </w:tc>
        <w:tc>
          <w:tcPr>
            <w:tcW w:w="2433" w:type="dxa"/>
            <w:tcBorders>
              <w:top w:val="nil"/>
              <w:left w:val="nil"/>
              <w:bottom w:val="nil"/>
              <w:right w:val="nil"/>
            </w:tcBorders>
            <w:hideMark/>
          </w:tcPr>
          <w:p w:rsidR="00B51B3D" w:rsidRPr="000E67D6" w:rsidRDefault="00E57E39" w:rsidP="00B51B3D">
            <w:pPr>
              <w:jc w:val="center"/>
              <w:rPr>
                <w:rFonts w:eastAsia="標楷體"/>
                <w:szCs w:val="20"/>
              </w:rPr>
            </w:pPr>
            <w:r w:rsidRPr="000E67D6">
              <w:rPr>
                <w:rFonts w:eastAsia="標楷體" w:hint="eastAsia"/>
                <w:szCs w:val="20"/>
              </w:rPr>
              <w:t>1</w:t>
            </w:r>
            <w:r w:rsidR="00B51B3D" w:rsidRPr="000E67D6">
              <w:rPr>
                <w:rFonts w:eastAsia="標楷體"/>
                <w:szCs w:val="20"/>
              </w:rPr>
              <w:t>.2</w:t>
            </w:r>
          </w:p>
        </w:tc>
      </w:tr>
      <w:tr w:rsidR="000E67D6" w:rsidRPr="000E67D6" w:rsidTr="00BD58DD">
        <w:trPr>
          <w:jc w:val="center"/>
        </w:trPr>
        <w:tc>
          <w:tcPr>
            <w:tcW w:w="2046" w:type="dxa"/>
            <w:tcBorders>
              <w:top w:val="nil"/>
              <w:left w:val="nil"/>
              <w:bottom w:val="nil"/>
              <w:right w:val="single" w:sz="4" w:space="0" w:color="auto"/>
            </w:tcBorders>
            <w:vAlign w:val="center"/>
            <w:hideMark/>
          </w:tcPr>
          <w:p w:rsidR="00B51B3D" w:rsidRPr="000E67D6" w:rsidRDefault="00E57E39" w:rsidP="00BD58DD">
            <w:pPr>
              <w:snapToGrid w:val="0"/>
              <w:spacing w:line="400" w:lineRule="atLeast"/>
              <w:ind w:right="-40"/>
              <w:rPr>
                <w:rFonts w:eastAsia="標楷體"/>
              </w:rPr>
            </w:pPr>
            <w:r w:rsidRPr="000E67D6">
              <w:rPr>
                <w:rFonts w:eastAsia="標楷體"/>
              </w:rPr>
              <w:t>基本金屬</w:t>
            </w:r>
          </w:p>
        </w:tc>
        <w:tc>
          <w:tcPr>
            <w:tcW w:w="1930" w:type="dxa"/>
            <w:tcBorders>
              <w:top w:val="nil"/>
              <w:left w:val="single" w:sz="4" w:space="0" w:color="auto"/>
              <w:bottom w:val="nil"/>
              <w:right w:val="single" w:sz="4" w:space="0" w:color="auto"/>
            </w:tcBorders>
            <w:hideMark/>
          </w:tcPr>
          <w:p w:rsidR="00B51B3D" w:rsidRPr="000E67D6" w:rsidRDefault="000B2440" w:rsidP="00E57E39">
            <w:pPr>
              <w:jc w:val="center"/>
              <w:rPr>
                <w:rFonts w:eastAsia="標楷體"/>
                <w:szCs w:val="20"/>
              </w:rPr>
            </w:pPr>
            <w:r w:rsidRPr="000E67D6">
              <w:rPr>
                <w:rFonts w:eastAsia="標楷體"/>
                <w:szCs w:val="20"/>
              </w:rPr>
              <w:t>2</w:t>
            </w:r>
            <w:r w:rsidR="00E57E39" w:rsidRPr="000E67D6">
              <w:rPr>
                <w:rFonts w:eastAsia="標楷體" w:hint="eastAsia"/>
                <w:szCs w:val="20"/>
              </w:rPr>
              <w:t>3.5</w:t>
            </w:r>
          </w:p>
        </w:tc>
        <w:tc>
          <w:tcPr>
            <w:tcW w:w="1542" w:type="dxa"/>
            <w:tcBorders>
              <w:top w:val="nil"/>
              <w:left w:val="single" w:sz="4" w:space="0" w:color="auto"/>
              <w:bottom w:val="nil"/>
              <w:right w:val="single" w:sz="4" w:space="0" w:color="auto"/>
            </w:tcBorders>
            <w:hideMark/>
          </w:tcPr>
          <w:p w:rsidR="00B51B3D" w:rsidRPr="000E67D6" w:rsidRDefault="00E57E39" w:rsidP="00B51B3D">
            <w:pPr>
              <w:jc w:val="center"/>
              <w:rPr>
                <w:rFonts w:eastAsia="標楷體"/>
                <w:szCs w:val="20"/>
              </w:rPr>
            </w:pPr>
            <w:r w:rsidRPr="000E67D6">
              <w:rPr>
                <w:rFonts w:eastAsia="標楷體" w:hint="eastAsia"/>
                <w:szCs w:val="20"/>
              </w:rPr>
              <w:t>5.1</w:t>
            </w:r>
          </w:p>
        </w:tc>
        <w:tc>
          <w:tcPr>
            <w:tcW w:w="2433" w:type="dxa"/>
            <w:tcBorders>
              <w:top w:val="nil"/>
              <w:left w:val="nil"/>
              <w:bottom w:val="nil"/>
              <w:right w:val="nil"/>
            </w:tcBorders>
            <w:hideMark/>
          </w:tcPr>
          <w:p w:rsidR="00B51B3D" w:rsidRPr="000E67D6" w:rsidRDefault="00E57E39" w:rsidP="000B2440">
            <w:pPr>
              <w:jc w:val="center"/>
              <w:rPr>
                <w:rFonts w:eastAsia="標楷體"/>
                <w:szCs w:val="20"/>
              </w:rPr>
            </w:pPr>
            <w:r w:rsidRPr="000E67D6">
              <w:rPr>
                <w:rFonts w:eastAsia="標楷體" w:hint="eastAsia"/>
                <w:szCs w:val="20"/>
              </w:rPr>
              <w:t>16.5</w:t>
            </w:r>
          </w:p>
        </w:tc>
      </w:tr>
      <w:tr w:rsidR="000E67D6" w:rsidRPr="000E67D6" w:rsidTr="00BD58DD">
        <w:trPr>
          <w:jc w:val="center"/>
        </w:trPr>
        <w:tc>
          <w:tcPr>
            <w:tcW w:w="2046" w:type="dxa"/>
            <w:tcBorders>
              <w:top w:val="nil"/>
              <w:left w:val="nil"/>
              <w:bottom w:val="nil"/>
              <w:right w:val="single" w:sz="4" w:space="0" w:color="auto"/>
            </w:tcBorders>
            <w:vAlign w:val="center"/>
            <w:hideMark/>
          </w:tcPr>
          <w:p w:rsidR="00B51B3D" w:rsidRPr="000E67D6" w:rsidRDefault="00E57E39" w:rsidP="00BD58DD">
            <w:pPr>
              <w:snapToGrid w:val="0"/>
              <w:spacing w:line="400" w:lineRule="atLeast"/>
              <w:ind w:left="28" w:right="-40"/>
              <w:jc w:val="both"/>
              <w:rPr>
                <w:rFonts w:eastAsia="標楷體"/>
              </w:rPr>
            </w:pPr>
            <w:r w:rsidRPr="000E67D6">
              <w:rPr>
                <w:rFonts w:eastAsia="標楷體"/>
              </w:rPr>
              <w:t>光學器材</w:t>
            </w:r>
          </w:p>
        </w:tc>
        <w:tc>
          <w:tcPr>
            <w:tcW w:w="1930" w:type="dxa"/>
            <w:tcBorders>
              <w:top w:val="nil"/>
              <w:left w:val="single" w:sz="4" w:space="0" w:color="auto"/>
              <w:bottom w:val="nil"/>
              <w:right w:val="single" w:sz="4" w:space="0" w:color="auto"/>
            </w:tcBorders>
            <w:hideMark/>
          </w:tcPr>
          <w:p w:rsidR="00B51B3D" w:rsidRPr="000E67D6" w:rsidRDefault="000B2440" w:rsidP="000B2440">
            <w:pPr>
              <w:jc w:val="center"/>
              <w:rPr>
                <w:rFonts w:eastAsia="標楷體"/>
                <w:szCs w:val="20"/>
              </w:rPr>
            </w:pPr>
            <w:r w:rsidRPr="000E67D6">
              <w:rPr>
                <w:rFonts w:eastAsia="標楷體"/>
                <w:szCs w:val="20"/>
              </w:rPr>
              <w:t>2</w:t>
            </w:r>
            <w:r w:rsidR="00E57E39" w:rsidRPr="000E67D6">
              <w:rPr>
                <w:rFonts w:eastAsia="標楷體" w:hint="eastAsia"/>
                <w:szCs w:val="20"/>
              </w:rPr>
              <w:t>3.1</w:t>
            </w:r>
          </w:p>
        </w:tc>
        <w:tc>
          <w:tcPr>
            <w:tcW w:w="1542" w:type="dxa"/>
            <w:tcBorders>
              <w:top w:val="nil"/>
              <w:left w:val="single" w:sz="4" w:space="0" w:color="auto"/>
              <w:bottom w:val="nil"/>
              <w:right w:val="single" w:sz="4" w:space="0" w:color="auto"/>
            </w:tcBorders>
            <w:hideMark/>
          </w:tcPr>
          <w:p w:rsidR="00B51B3D" w:rsidRPr="000E67D6" w:rsidRDefault="00E57E39" w:rsidP="00B51B3D">
            <w:pPr>
              <w:jc w:val="center"/>
              <w:rPr>
                <w:rFonts w:eastAsia="標楷體"/>
                <w:szCs w:val="20"/>
              </w:rPr>
            </w:pPr>
            <w:r w:rsidRPr="000E67D6">
              <w:rPr>
                <w:rFonts w:eastAsia="標楷體" w:hint="eastAsia"/>
                <w:szCs w:val="20"/>
              </w:rPr>
              <w:t>5</w:t>
            </w:r>
            <w:r w:rsidR="00B51B3D" w:rsidRPr="000E67D6">
              <w:rPr>
                <w:rFonts w:eastAsia="標楷體"/>
                <w:szCs w:val="20"/>
              </w:rPr>
              <w:t>.</w:t>
            </w:r>
            <w:r w:rsidR="00C20579" w:rsidRPr="000E67D6">
              <w:rPr>
                <w:rFonts w:eastAsia="標楷體" w:hint="eastAsia"/>
                <w:szCs w:val="20"/>
              </w:rPr>
              <w:t>0</w:t>
            </w:r>
          </w:p>
        </w:tc>
        <w:tc>
          <w:tcPr>
            <w:tcW w:w="2433" w:type="dxa"/>
            <w:tcBorders>
              <w:top w:val="nil"/>
              <w:left w:val="nil"/>
              <w:bottom w:val="nil"/>
              <w:right w:val="nil"/>
            </w:tcBorders>
            <w:hideMark/>
          </w:tcPr>
          <w:p w:rsidR="00B51B3D" w:rsidRPr="000E67D6" w:rsidRDefault="00E57E39" w:rsidP="000B2440">
            <w:pPr>
              <w:jc w:val="center"/>
              <w:rPr>
                <w:rFonts w:eastAsia="標楷體"/>
                <w:szCs w:val="20"/>
              </w:rPr>
            </w:pPr>
            <w:r w:rsidRPr="000E67D6">
              <w:rPr>
                <w:rFonts w:eastAsia="標楷體" w:hint="eastAsia"/>
                <w:szCs w:val="20"/>
              </w:rPr>
              <w:t>6.7</w:t>
            </w:r>
          </w:p>
        </w:tc>
      </w:tr>
      <w:tr w:rsidR="000E67D6" w:rsidRPr="000E67D6" w:rsidTr="00BD58DD">
        <w:trPr>
          <w:jc w:val="center"/>
        </w:trPr>
        <w:tc>
          <w:tcPr>
            <w:tcW w:w="2046" w:type="dxa"/>
            <w:tcBorders>
              <w:top w:val="nil"/>
              <w:left w:val="nil"/>
              <w:bottom w:val="nil"/>
              <w:right w:val="single" w:sz="4" w:space="0" w:color="auto"/>
            </w:tcBorders>
            <w:vAlign w:val="center"/>
            <w:hideMark/>
          </w:tcPr>
          <w:p w:rsidR="00B51B3D" w:rsidRPr="000E67D6" w:rsidRDefault="00E57E39" w:rsidP="000B2440">
            <w:pPr>
              <w:snapToGrid w:val="0"/>
              <w:spacing w:line="400" w:lineRule="atLeast"/>
              <w:ind w:left="28" w:right="-40"/>
              <w:jc w:val="both"/>
              <w:rPr>
                <w:rFonts w:eastAsia="標楷體"/>
              </w:rPr>
            </w:pPr>
            <w:r w:rsidRPr="000E67D6">
              <w:rPr>
                <w:rFonts w:eastAsia="標楷體"/>
              </w:rPr>
              <w:t>塑橡膠製品</w:t>
            </w:r>
          </w:p>
        </w:tc>
        <w:tc>
          <w:tcPr>
            <w:tcW w:w="1930" w:type="dxa"/>
            <w:tcBorders>
              <w:top w:val="nil"/>
              <w:left w:val="single" w:sz="4" w:space="0" w:color="auto"/>
              <w:bottom w:val="nil"/>
              <w:right w:val="single" w:sz="4" w:space="0" w:color="auto"/>
            </w:tcBorders>
            <w:hideMark/>
          </w:tcPr>
          <w:p w:rsidR="00B51B3D" w:rsidRPr="000E67D6" w:rsidRDefault="00E57E39" w:rsidP="00B51B3D">
            <w:pPr>
              <w:jc w:val="center"/>
              <w:rPr>
                <w:rFonts w:eastAsia="標楷體"/>
                <w:szCs w:val="20"/>
              </w:rPr>
            </w:pPr>
            <w:r w:rsidRPr="000E67D6">
              <w:rPr>
                <w:rFonts w:eastAsia="標楷體" w:hint="eastAsia"/>
                <w:szCs w:val="20"/>
              </w:rPr>
              <w:t>19.9</w:t>
            </w:r>
          </w:p>
        </w:tc>
        <w:tc>
          <w:tcPr>
            <w:tcW w:w="1542" w:type="dxa"/>
            <w:tcBorders>
              <w:top w:val="nil"/>
              <w:left w:val="single" w:sz="4" w:space="0" w:color="auto"/>
              <w:bottom w:val="nil"/>
              <w:right w:val="single" w:sz="4" w:space="0" w:color="auto"/>
            </w:tcBorders>
            <w:hideMark/>
          </w:tcPr>
          <w:p w:rsidR="00B51B3D" w:rsidRPr="000E67D6" w:rsidRDefault="00E57E39" w:rsidP="00C20579">
            <w:pPr>
              <w:jc w:val="center"/>
              <w:rPr>
                <w:rFonts w:eastAsia="標楷體"/>
                <w:szCs w:val="20"/>
              </w:rPr>
            </w:pPr>
            <w:r w:rsidRPr="000E67D6">
              <w:rPr>
                <w:rFonts w:eastAsia="標楷體" w:hint="eastAsia"/>
                <w:szCs w:val="20"/>
              </w:rPr>
              <w:t>4.3</w:t>
            </w:r>
          </w:p>
        </w:tc>
        <w:tc>
          <w:tcPr>
            <w:tcW w:w="2433" w:type="dxa"/>
            <w:tcBorders>
              <w:top w:val="nil"/>
              <w:left w:val="nil"/>
              <w:bottom w:val="nil"/>
              <w:right w:val="nil"/>
            </w:tcBorders>
            <w:hideMark/>
          </w:tcPr>
          <w:p w:rsidR="00B51B3D" w:rsidRPr="000E67D6" w:rsidRDefault="000B2440" w:rsidP="00E57E39">
            <w:pPr>
              <w:jc w:val="center"/>
              <w:rPr>
                <w:rFonts w:eastAsia="標楷體"/>
                <w:szCs w:val="20"/>
              </w:rPr>
            </w:pPr>
            <w:r w:rsidRPr="000E67D6">
              <w:rPr>
                <w:rFonts w:eastAsia="標楷體" w:hint="eastAsia"/>
                <w:szCs w:val="20"/>
              </w:rPr>
              <w:t>2</w:t>
            </w:r>
            <w:r w:rsidR="00E57E39" w:rsidRPr="000E67D6">
              <w:rPr>
                <w:rFonts w:eastAsia="標楷體" w:hint="eastAsia"/>
                <w:szCs w:val="20"/>
              </w:rPr>
              <w:t>8.6</w:t>
            </w:r>
          </w:p>
        </w:tc>
      </w:tr>
      <w:tr w:rsidR="000E67D6" w:rsidRPr="000E67D6" w:rsidTr="00BD58DD">
        <w:trPr>
          <w:jc w:val="center"/>
        </w:trPr>
        <w:tc>
          <w:tcPr>
            <w:tcW w:w="2046" w:type="dxa"/>
            <w:tcBorders>
              <w:top w:val="nil"/>
              <w:left w:val="nil"/>
              <w:bottom w:val="nil"/>
              <w:right w:val="single" w:sz="4" w:space="0" w:color="auto"/>
            </w:tcBorders>
            <w:vAlign w:val="center"/>
            <w:hideMark/>
          </w:tcPr>
          <w:p w:rsidR="00B51B3D" w:rsidRPr="000E67D6" w:rsidRDefault="00E57E39" w:rsidP="00BD58DD">
            <w:pPr>
              <w:snapToGrid w:val="0"/>
              <w:spacing w:line="400" w:lineRule="atLeast"/>
              <w:ind w:left="28" w:right="-40"/>
              <w:jc w:val="both"/>
              <w:rPr>
                <w:rFonts w:eastAsia="標楷體"/>
              </w:rPr>
            </w:pPr>
            <w:r w:rsidRPr="000E67D6">
              <w:rPr>
                <w:rFonts w:eastAsia="標楷體"/>
              </w:rPr>
              <w:t>機械</w:t>
            </w:r>
          </w:p>
        </w:tc>
        <w:tc>
          <w:tcPr>
            <w:tcW w:w="1930" w:type="dxa"/>
            <w:tcBorders>
              <w:top w:val="nil"/>
              <w:left w:val="single" w:sz="4" w:space="0" w:color="auto"/>
              <w:bottom w:val="nil"/>
              <w:right w:val="single" w:sz="4" w:space="0" w:color="auto"/>
            </w:tcBorders>
            <w:hideMark/>
          </w:tcPr>
          <w:p w:rsidR="00B51B3D" w:rsidRPr="000E67D6" w:rsidRDefault="000B2440" w:rsidP="00E57E39">
            <w:pPr>
              <w:jc w:val="center"/>
              <w:rPr>
                <w:rFonts w:eastAsia="標楷體"/>
                <w:szCs w:val="20"/>
              </w:rPr>
            </w:pPr>
            <w:r w:rsidRPr="000E67D6">
              <w:rPr>
                <w:rFonts w:eastAsia="標楷體"/>
                <w:szCs w:val="20"/>
              </w:rPr>
              <w:t>1</w:t>
            </w:r>
            <w:r w:rsidR="00E57E39" w:rsidRPr="000E67D6">
              <w:rPr>
                <w:rFonts w:eastAsia="標楷體" w:hint="eastAsia"/>
                <w:szCs w:val="20"/>
              </w:rPr>
              <w:t>8.3</w:t>
            </w:r>
          </w:p>
        </w:tc>
        <w:tc>
          <w:tcPr>
            <w:tcW w:w="1542" w:type="dxa"/>
            <w:tcBorders>
              <w:top w:val="nil"/>
              <w:left w:val="single" w:sz="4" w:space="0" w:color="auto"/>
              <w:bottom w:val="nil"/>
              <w:right w:val="single" w:sz="4" w:space="0" w:color="auto"/>
            </w:tcBorders>
            <w:hideMark/>
          </w:tcPr>
          <w:p w:rsidR="00B51B3D" w:rsidRPr="000E67D6" w:rsidRDefault="00B51B3D" w:rsidP="00E57E39">
            <w:pPr>
              <w:jc w:val="center"/>
              <w:rPr>
                <w:rFonts w:eastAsia="標楷體"/>
                <w:szCs w:val="20"/>
              </w:rPr>
            </w:pPr>
            <w:r w:rsidRPr="000E67D6">
              <w:rPr>
                <w:rFonts w:eastAsia="標楷體"/>
                <w:szCs w:val="20"/>
              </w:rPr>
              <w:t>4.</w:t>
            </w:r>
            <w:r w:rsidR="00E57E39" w:rsidRPr="000E67D6">
              <w:rPr>
                <w:rFonts w:eastAsia="標楷體" w:hint="eastAsia"/>
                <w:szCs w:val="20"/>
              </w:rPr>
              <w:t>0</w:t>
            </w:r>
          </w:p>
        </w:tc>
        <w:tc>
          <w:tcPr>
            <w:tcW w:w="2433" w:type="dxa"/>
            <w:tcBorders>
              <w:top w:val="nil"/>
              <w:left w:val="nil"/>
              <w:bottom w:val="nil"/>
              <w:right w:val="nil"/>
            </w:tcBorders>
            <w:hideMark/>
          </w:tcPr>
          <w:p w:rsidR="00B51B3D" w:rsidRPr="000E67D6" w:rsidRDefault="000B2440" w:rsidP="00E57E39">
            <w:pPr>
              <w:jc w:val="center"/>
              <w:rPr>
                <w:rFonts w:eastAsia="標楷體"/>
                <w:szCs w:val="20"/>
              </w:rPr>
            </w:pPr>
            <w:r w:rsidRPr="000E67D6">
              <w:rPr>
                <w:rFonts w:eastAsia="標楷體" w:hint="eastAsia"/>
                <w:szCs w:val="20"/>
              </w:rPr>
              <w:t>1</w:t>
            </w:r>
            <w:r w:rsidR="00E57E39" w:rsidRPr="000E67D6">
              <w:rPr>
                <w:rFonts w:eastAsia="標楷體" w:hint="eastAsia"/>
                <w:szCs w:val="20"/>
              </w:rPr>
              <w:t>2.3</w:t>
            </w:r>
          </w:p>
        </w:tc>
      </w:tr>
      <w:tr w:rsidR="000E67D6" w:rsidRPr="000E67D6" w:rsidTr="00BD58DD">
        <w:trPr>
          <w:jc w:val="center"/>
        </w:trPr>
        <w:tc>
          <w:tcPr>
            <w:tcW w:w="2046" w:type="dxa"/>
            <w:tcBorders>
              <w:top w:val="nil"/>
              <w:left w:val="nil"/>
              <w:bottom w:val="single" w:sz="4" w:space="0" w:color="auto"/>
              <w:right w:val="single" w:sz="4" w:space="0" w:color="auto"/>
            </w:tcBorders>
            <w:vAlign w:val="center"/>
            <w:hideMark/>
          </w:tcPr>
          <w:p w:rsidR="00B51B3D" w:rsidRPr="000E67D6" w:rsidRDefault="00B51B3D" w:rsidP="00BD58DD">
            <w:pPr>
              <w:snapToGrid w:val="0"/>
              <w:spacing w:line="400" w:lineRule="atLeast"/>
              <w:ind w:left="28" w:right="-40"/>
              <w:jc w:val="both"/>
              <w:rPr>
                <w:rFonts w:eastAsia="標楷體"/>
              </w:rPr>
            </w:pPr>
            <w:r w:rsidRPr="000E67D6">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B51B3D" w:rsidRPr="000E67D6" w:rsidRDefault="000B2440" w:rsidP="00B51B3D">
            <w:pPr>
              <w:jc w:val="center"/>
              <w:rPr>
                <w:rFonts w:eastAsia="標楷體"/>
                <w:szCs w:val="20"/>
              </w:rPr>
            </w:pPr>
            <w:r w:rsidRPr="000E67D6">
              <w:rPr>
                <w:rFonts w:eastAsia="標楷體"/>
                <w:szCs w:val="20"/>
              </w:rPr>
              <w:t>1</w:t>
            </w:r>
            <w:r w:rsidRPr="000E67D6">
              <w:rPr>
                <w:rFonts w:eastAsia="標楷體" w:hint="eastAsia"/>
                <w:szCs w:val="20"/>
              </w:rPr>
              <w:t>8</w:t>
            </w:r>
            <w:r w:rsidR="00B51B3D" w:rsidRPr="000E67D6">
              <w:rPr>
                <w:rFonts w:eastAsia="標楷體"/>
                <w:szCs w:val="20"/>
              </w:rPr>
              <w:t>.</w:t>
            </w:r>
            <w:r w:rsidRPr="000E67D6">
              <w:rPr>
                <w:rFonts w:eastAsia="標楷體" w:hint="eastAsia"/>
                <w:szCs w:val="20"/>
              </w:rPr>
              <w:t>1</w:t>
            </w:r>
          </w:p>
        </w:tc>
        <w:tc>
          <w:tcPr>
            <w:tcW w:w="1542" w:type="dxa"/>
            <w:tcBorders>
              <w:top w:val="nil"/>
              <w:left w:val="single" w:sz="4" w:space="0" w:color="auto"/>
              <w:bottom w:val="single" w:sz="4" w:space="0" w:color="auto"/>
              <w:right w:val="single" w:sz="4" w:space="0" w:color="auto"/>
            </w:tcBorders>
            <w:hideMark/>
          </w:tcPr>
          <w:p w:rsidR="00B51B3D" w:rsidRPr="000E67D6" w:rsidRDefault="00E57E39" w:rsidP="00B51B3D">
            <w:pPr>
              <w:jc w:val="center"/>
              <w:rPr>
                <w:rFonts w:eastAsia="標楷體"/>
                <w:szCs w:val="20"/>
              </w:rPr>
            </w:pPr>
            <w:r w:rsidRPr="000E67D6">
              <w:rPr>
                <w:rFonts w:eastAsia="標楷體" w:hint="eastAsia"/>
                <w:szCs w:val="20"/>
              </w:rPr>
              <w:t>3.9</w:t>
            </w:r>
          </w:p>
        </w:tc>
        <w:tc>
          <w:tcPr>
            <w:tcW w:w="2433" w:type="dxa"/>
            <w:tcBorders>
              <w:top w:val="nil"/>
              <w:left w:val="nil"/>
              <w:bottom w:val="single" w:sz="4" w:space="0" w:color="auto"/>
              <w:right w:val="nil"/>
            </w:tcBorders>
            <w:hideMark/>
          </w:tcPr>
          <w:p w:rsidR="00B51B3D" w:rsidRPr="000E67D6" w:rsidRDefault="00E57E39" w:rsidP="00B51B3D">
            <w:pPr>
              <w:jc w:val="center"/>
              <w:rPr>
                <w:rFonts w:eastAsia="標楷體"/>
                <w:szCs w:val="20"/>
              </w:rPr>
            </w:pPr>
            <w:r w:rsidRPr="000E67D6">
              <w:rPr>
                <w:rFonts w:eastAsia="標楷體" w:hint="eastAsia"/>
                <w:szCs w:val="20"/>
              </w:rPr>
              <w:t>23.3</w:t>
            </w:r>
          </w:p>
        </w:tc>
      </w:tr>
    </w:tbl>
    <w:p w:rsidR="00831C24" w:rsidRPr="000E67D6" w:rsidRDefault="00831C24" w:rsidP="00831C24">
      <w:pPr>
        <w:ind w:firstLineChars="146" w:firstLine="321"/>
        <w:rPr>
          <w:rFonts w:eastAsia="標楷體"/>
          <w:spacing w:val="-4"/>
          <w:kern w:val="0"/>
          <w:sz w:val="22"/>
          <w:szCs w:val="22"/>
        </w:rPr>
      </w:pPr>
      <w:r w:rsidRPr="000E67D6">
        <w:rPr>
          <w:rFonts w:eastAsia="標楷體"/>
          <w:sz w:val="22"/>
          <w:szCs w:val="22"/>
        </w:rPr>
        <w:t>資料來源：經濟部統計處。</w:t>
      </w:r>
    </w:p>
    <w:p w:rsidR="00831C24" w:rsidRPr="000E67D6" w:rsidRDefault="00831C24" w:rsidP="00831C24">
      <w:pPr>
        <w:widowControl/>
        <w:tabs>
          <w:tab w:val="left" w:pos="540"/>
        </w:tabs>
        <w:snapToGrid w:val="0"/>
        <w:spacing w:beforeLines="100" w:before="360" w:line="300" w:lineRule="auto"/>
        <w:jc w:val="both"/>
        <w:rPr>
          <w:rFonts w:eastAsia="標楷體"/>
          <w:b/>
          <w:bCs/>
          <w:kern w:val="0"/>
          <w:sz w:val="28"/>
          <w:szCs w:val="20"/>
        </w:rPr>
      </w:pPr>
      <w:r w:rsidRPr="000E67D6">
        <w:rPr>
          <w:rFonts w:eastAsia="標楷體"/>
          <w:b/>
          <w:bCs/>
          <w:kern w:val="0"/>
          <w:sz w:val="28"/>
          <w:szCs w:val="20"/>
        </w:rPr>
        <w:t>３、</w:t>
      </w:r>
      <w:r w:rsidRPr="000E67D6">
        <w:rPr>
          <w:rFonts w:eastAsia="標楷體"/>
          <w:b/>
          <w:bCs/>
          <w:kern w:val="0"/>
          <w:sz w:val="28"/>
          <w:szCs w:val="20"/>
        </w:rPr>
        <w:t>106</w:t>
      </w:r>
      <w:r w:rsidRPr="000E67D6">
        <w:rPr>
          <w:rFonts w:eastAsia="標楷體"/>
          <w:b/>
          <w:bCs/>
          <w:kern w:val="0"/>
          <w:sz w:val="28"/>
          <w:szCs w:val="20"/>
        </w:rPr>
        <w:t>年</w:t>
      </w:r>
      <w:r w:rsidR="00295639" w:rsidRPr="000E67D6">
        <w:rPr>
          <w:rFonts w:eastAsia="標楷體" w:hint="eastAsia"/>
          <w:b/>
          <w:bCs/>
          <w:kern w:val="0"/>
          <w:sz w:val="28"/>
          <w:szCs w:val="20"/>
        </w:rPr>
        <w:t>9</w:t>
      </w:r>
      <w:r w:rsidRPr="000E67D6">
        <w:rPr>
          <w:rFonts w:eastAsia="標楷體"/>
          <w:b/>
          <w:bCs/>
          <w:kern w:val="0"/>
          <w:sz w:val="28"/>
          <w:szCs w:val="20"/>
        </w:rPr>
        <w:t>月外銷訂單海外生產比重為</w:t>
      </w:r>
      <w:r w:rsidRPr="000E67D6">
        <w:rPr>
          <w:rFonts w:eastAsia="標楷體"/>
          <w:b/>
          <w:bCs/>
          <w:kern w:val="0"/>
          <w:sz w:val="28"/>
          <w:szCs w:val="20"/>
        </w:rPr>
        <w:t>5</w:t>
      </w:r>
      <w:r w:rsidR="006D66EA" w:rsidRPr="000E67D6">
        <w:rPr>
          <w:rFonts w:eastAsia="標楷體" w:hint="eastAsia"/>
          <w:b/>
          <w:bCs/>
          <w:kern w:val="0"/>
          <w:sz w:val="28"/>
          <w:szCs w:val="20"/>
        </w:rPr>
        <w:t>5</w:t>
      </w:r>
      <w:r w:rsidRPr="000E67D6">
        <w:rPr>
          <w:rFonts w:eastAsia="標楷體"/>
          <w:b/>
          <w:bCs/>
          <w:kern w:val="0"/>
          <w:sz w:val="28"/>
          <w:szCs w:val="20"/>
        </w:rPr>
        <w:t>.</w:t>
      </w:r>
      <w:r w:rsidR="00A40237" w:rsidRPr="000E67D6">
        <w:rPr>
          <w:rFonts w:eastAsia="標楷體" w:hint="eastAsia"/>
          <w:b/>
          <w:bCs/>
          <w:kern w:val="0"/>
          <w:sz w:val="28"/>
          <w:szCs w:val="20"/>
        </w:rPr>
        <w:t>8</w:t>
      </w:r>
      <w:r w:rsidRPr="000E67D6">
        <w:rPr>
          <w:rFonts w:eastAsia="標楷體"/>
          <w:b/>
          <w:bCs/>
          <w:kern w:val="0"/>
          <w:sz w:val="28"/>
          <w:szCs w:val="20"/>
        </w:rPr>
        <w:t>%</w:t>
      </w:r>
    </w:p>
    <w:p w:rsidR="00831C24" w:rsidRPr="000E67D6"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6D66EA" w:rsidRPr="000E67D6">
        <w:rPr>
          <w:rFonts w:eastAsia="標楷體" w:hint="eastAsia"/>
          <w:kern w:val="0"/>
          <w:sz w:val="28"/>
          <w:szCs w:val="20"/>
        </w:rPr>
        <w:t>9</w:t>
      </w:r>
      <w:r w:rsidRPr="000E67D6">
        <w:rPr>
          <w:rFonts w:eastAsia="標楷體"/>
          <w:kern w:val="0"/>
          <w:sz w:val="28"/>
          <w:szCs w:val="20"/>
        </w:rPr>
        <w:t>月外銷訂單海外生產比重</w:t>
      </w:r>
      <w:r w:rsidR="00A40237" w:rsidRPr="000E67D6">
        <w:rPr>
          <w:rFonts w:eastAsia="標楷體"/>
          <w:kern w:val="0"/>
          <w:sz w:val="28"/>
          <w:szCs w:val="20"/>
        </w:rPr>
        <w:t>5</w:t>
      </w:r>
      <w:r w:rsidR="006D66EA" w:rsidRPr="000E67D6">
        <w:rPr>
          <w:rFonts w:eastAsia="標楷體" w:hint="eastAsia"/>
          <w:kern w:val="0"/>
          <w:sz w:val="28"/>
          <w:szCs w:val="20"/>
        </w:rPr>
        <w:t>5</w:t>
      </w:r>
      <w:r w:rsidR="00A40237" w:rsidRPr="000E67D6">
        <w:rPr>
          <w:rFonts w:eastAsia="標楷體"/>
          <w:kern w:val="0"/>
          <w:sz w:val="28"/>
          <w:szCs w:val="20"/>
        </w:rPr>
        <w:t>.8</w:t>
      </w:r>
      <w:r w:rsidRPr="000E67D6">
        <w:rPr>
          <w:rFonts w:eastAsia="標楷體"/>
          <w:kern w:val="0"/>
          <w:sz w:val="28"/>
          <w:szCs w:val="20"/>
        </w:rPr>
        <w:t>%</w:t>
      </w:r>
      <w:r w:rsidRPr="000E67D6">
        <w:rPr>
          <w:rFonts w:eastAsia="標楷體"/>
          <w:kern w:val="0"/>
          <w:sz w:val="28"/>
          <w:szCs w:val="20"/>
        </w:rPr>
        <w:t>，其中以資訊通信產品</w:t>
      </w:r>
      <w:r w:rsidRPr="000E67D6">
        <w:rPr>
          <w:rFonts w:eastAsia="標楷體"/>
          <w:kern w:val="0"/>
          <w:sz w:val="28"/>
          <w:szCs w:val="20"/>
        </w:rPr>
        <w:t>9</w:t>
      </w:r>
      <w:r w:rsidR="00A40237" w:rsidRPr="000E67D6">
        <w:rPr>
          <w:rFonts w:eastAsia="標楷體" w:hint="eastAsia"/>
          <w:kern w:val="0"/>
          <w:sz w:val="28"/>
          <w:szCs w:val="20"/>
        </w:rPr>
        <w:t>3</w:t>
      </w:r>
      <w:r w:rsidRPr="000E67D6">
        <w:rPr>
          <w:rFonts w:eastAsia="標楷體"/>
          <w:kern w:val="0"/>
          <w:sz w:val="28"/>
          <w:szCs w:val="20"/>
        </w:rPr>
        <w:t>.</w:t>
      </w:r>
      <w:r w:rsidR="006D66EA" w:rsidRPr="000E67D6">
        <w:rPr>
          <w:rFonts w:eastAsia="標楷體" w:hint="eastAsia"/>
          <w:kern w:val="0"/>
          <w:sz w:val="28"/>
          <w:szCs w:val="20"/>
        </w:rPr>
        <w:t>2</w:t>
      </w:r>
      <w:r w:rsidRPr="000E67D6">
        <w:rPr>
          <w:rFonts w:eastAsia="標楷體"/>
          <w:kern w:val="0"/>
          <w:sz w:val="28"/>
          <w:szCs w:val="20"/>
        </w:rPr>
        <w:t>%</w:t>
      </w:r>
      <w:r w:rsidRPr="000E67D6">
        <w:rPr>
          <w:rFonts w:eastAsia="標楷體"/>
          <w:kern w:val="0"/>
          <w:sz w:val="28"/>
          <w:szCs w:val="20"/>
        </w:rPr>
        <w:t>最高，其次為電機產品</w:t>
      </w:r>
      <w:r w:rsidRPr="000E67D6">
        <w:rPr>
          <w:rFonts w:eastAsia="標楷體"/>
          <w:kern w:val="0"/>
          <w:sz w:val="28"/>
          <w:szCs w:val="20"/>
        </w:rPr>
        <w:t>7</w:t>
      </w:r>
      <w:r w:rsidR="006D66EA" w:rsidRPr="000E67D6">
        <w:rPr>
          <w:rFonts w:eastAsia="標楷體" w:hint="eastAsia"/>
          <w:kern w:val="0"/>
          <w:sz w:val="28"/>
          <w:szCs w:val="20"/>
        </w:rPr>
        <w:t>8.0</w:t>
      </w:r>
      <w:r w:rsidRPr="000E67D6">
        <w:rPr>
          <w:rFonts w:eastAsia="標楷體"/>
          <w:kern w:val="0"/>
          <w:sz w:val="28"/>
          <w:szCs w:val="20"/>
        </w:rPr>
        <w:t>%</w:t>
      </w:r>
      <w:r w:rsidRPr="000E67D6">
        <w:rPr>
          <w:rFonts w:eastAsia="標楷體"/>
          <w:kern w:val="0"/>
          <w:sz w:val="28"/>
          <w:szCs w:val="20"/>
        </w:rPr>
        <w:t>。</w:t>
      </w:r>
    </w:p>
    <w:p w:rsidR="00831C24" w:rsidRPr="000E67D6" w:rsidRDefault="00831C24" w:rsidP="00831C24">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0E67D6">
        <w:rPr>
          <w:rFonts w:eastAsia="標楷體"/>
          <w:b/>
          <w:bCs/>
          <w:kern w:val="0"/>
          <w:sz w:val="28"/>
          <w:szCs w:val="20"/>
        </w:rPr>
        <w:t>４、</w:t>
      </w:r>
      <w:r w:rsidRPr="000E67D6">
        <w:rPr>
          <w:rFonts w:eastAsia="標楷體"/>
          <w:b/>
          <w:bCs/>
          <w:kern w:val="0"/>
          <w:sz w:val="28"/>
          <w:szCs w:val="20"/>
        </w:rPr>
        <w:t>106</w:t>
      </w:r>
      <w:r w:rsidRPr="000E67D6">
        <w:rPr>
          <w:rFonts w:eastAsia="標楷體"/>
          <w:b/>
          <w:bCs/>
          <w:kern w:val="0"/>
          <w:sz w:val="28"/>
          <w:szCs w:val="20"/>
        </w:rPr>
        <w:t>年</w:t>
      </w:r>
      <w:r w:rsidR="006D66EA" w:rsidRPr="000E67D6">
        <w:rPr>
          <w:rFonts w:eastAsia="標楷體" w:hint="eastAsia"/>
          <w:b/>
          <w:bCs/>
          <w:kern w:val="0"/>
          <w:sz w:val="28"/>
          <w:szCs w:val="20"/>
        </w:rPr>
        <w:t>9</w:t>
      </w:r>
      <w:r w:rsidRPr="000E67D6">
        <w:rPr>
          <w:rFonts w:eastAsia="標楷體"/>
          <w:b/>
          <w:bCs/>
          <w:kern w:val="0"/>
          <w:sz w:val="28"/>
          <w:szCs w:val="20"/>
        </w:rPr>
        <w:t>月主要地區接單以</w:t>
      </w:r>
      <w:r w:rsidR="00A1427E" w:rsidRPr="000E67D6">
        <w:rPr>
          <w:rFonts w:eastAsia="標楷體" w:hint="eastAsia"/>
          <w:b/>
          <w:bCs/>
          <w:kern w:val="0"/>
          <w:sz w:val="28"/>
          <w:szCs w:val="20"/>
        </w:rPr>
        <w:t>日本</w:t>
      </w:r>
      <w:r w:rsidRPr="000E67D6">
        <w:rPr>
          <w:rFonts w:eastAsia="標楷體"/>
          <w:b/>
          <w:bCs/>
          <w:kern w:val="0"/>
          <w:sz w:val="28"/>
          <w:szCs w:val="20"/>
        </w:rPr>
        <w:t>增加</w:t>
      </w:r>
      <w:r w:rsidR="002036E9" w:rsidRPr="000E67D6">
        <w:rPr>
          <w:rFonts w:eastAsia="標楷體" w:hint="eastAsia"/>
          <w:b/>
          <w:bCs/>
          <w:kern w:val="0"/>
          <w:sz w:val="28"/>
          <w:szCs w:val="20"/>
        </w:rPr>
        <w:t>2</w:t>
      </w:r>
      <w:r w:rsidR="00A1427E" w:rsidRPr="000E67D6">
        <w:rPr>
          <w:rFonts w:eastAsia="標楷體" w:hint="eastAsia"/>
          <w:b/>
          <w:bCs/>
          <w:kern w:val="0"/>
          <w:sz w:val="28"/>
          <w:szCs w:val="20"/>
        </w:rPr>
        <w:t>6.6</w:t>
      </w:r>
      <w:r w:rsidRPr="000E67D6">
        <w:rPr>
          <w:rFonts w:eastAsia="標楷體"/>
          <w:b/>
          <w:bCs/>
          <w:kern w:val="0"/>
          <w:sz w:val="28"/>
          <w:szCs w:val="20"/>
        </w:rPr>
        <w:t>%</w:t>
      </w:r>
      <w:r w:rsidRPr="000E67D6">
        <w:rPr>
          <w:rFonts w:eastAsia="標楷體"/>
          <w:b/>
          <w:bCs/>
          <w:kern w:val="0"/>
          <w:sz w:val="28"/>
          <w:szCs w:val="20"/>
        </w:rPr>
        <w:t>最多</w:t>
      </w:r>
    </w:p>
    <w:p w:rsidR="00831C24" w:rsidRPr="000E67D6"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t>106</w:t>
      </w:r>
      <w:r w:rsidRPr="000E67D6">
        <w:rPr>
          <w:rFonts w:eastAsia="標楷體"/>
          <w:kern w:val="0"/>
          <w:sz w:val="28"/>
          <w:szCs w:val="20"/>
        </w:rPr>
        <w:t>年</w:t>
      </w:r>
      <w:r w:rsidR="006D66EA" w:rsidRPr="000E67D6">
        <w:rPr>
          <w:rFonts w:eastAsia="標楷體" w:hint="eastAsia"/>
          <w:kern w:val="0"/>
          <w:sz w:val="28"/>
          <w:szCs w:val="20"/>
        </w:rPr>
        <w:t>9</w:t>
      </w:r>
      <w:r w:rsidRPr="000E67D6">
        <w:rPr>
          <w:rFonts w:eastAsia="標楷體"/>
          <w:kern w:val="0"/>
          <w:sz w:val="28"/>
          <w:szCs w:val="20"/>
        </w:rPr>
        <w:t>月我國於各主要地區接單，以</w:t>
      </w:r>
      <w:r w:rsidR="00A1427E" w:rsidRPr="000E67D6">
        <w:rPr>
          <w:rFonts w:eastAsia="標楷體"/>
          <w:kern w:val="0"/>
          <w:sz w:val="28"/>
          <w:szCs w:val="20"/>
        </w:rPr>
        <w:t>美國及</w:t>
      </w:r>
      <w:r w:rsidRPr="000E67D6">
        <w:rPr>
          <w:rFonts w:eastAsia="標楷體"/>
          <w:kern w:val="0"/>
          <w:sz w:val="28"/>
          <w:szCs w:val="20"/>
        </w:rPr>
        <w:t>中國大陸</w:t>
      </w:r>
      <w:r w:rsidRPr="000E67D6">
        <w:rPr>
          <w:rFonts w:eastAsia="標楷體"/>
          <w:kern w:val="0"/>
          <w:sz w:val="28"/>
          <w:szCs w:val="20"/>
        </w:rPr>
        <w:t>(</w:t>
      </w:r>
      <w:r w:rsidRPr="000E67D6">
        <w:rPr>
          <w:rFonts w:eastAsia="標楷體"/>
          <w:kern w:val="0"/>
          <w:sz w:val="28"/>
          <w:szCs w:val="20"/>
        </w:rPr>
        <w:t>含香港</w:t>
      </w:r>
      <w:r w:rsidRPr="000E67D6">
        <w:rPr>
          <w:rFonts w:eastAsia="標楷體"/>
          <w:kern w:val="0"/>
          <w:sz w:val="28"/>
          <w:szCs w:val="20"/>
        </w:rPr>
        <w:t>)</w:t>
      </w:r>
      <w:r w:rsidRPr="000E67D6">
        <w:rPr>
          <w:rFonts w:eastAsia="標楷體"/>
          <w:kern w:val="0"/>
          <w:sz w:val="28"/>
          <w:szCs w:val="20"/>
        </w:rPr>
        <w:t>為主要接單地區，占外銷接單總額的</w:t>
      </w:r>
      <w:r w:rsidR="007C735E" w:rsidRPr="000E67D6">
        <w:rPr>
          <w:rFonts w:eastAsia="標楷體" w:hint="eastAsia"/>
          <w:kern w:val="0"/>
          <w:sz w:val="28"/>
          <w:szCs w:val="20"/>
        </w:rPr>
        <w:t>2</w:t>
      </w:r>
      <w:r w:rsidR="00A1427E" w:rsidRPr="000E67D6">
        <w:rPr>
          <w:rFonts w:eastAsia="標楷體" w:hint="eastAsia"/>
          <w:kern w:val="0"/>
          <w:sz w:val="28"/>
          <w:szCs w:val="20"/>
        </w:rPr>
        <w:t>8.7</w:t>
      </w:r>
      <w:r w:rsidRPr="000E67D6">
        <w:rPr>
          <w:rFonts w:eastAsia="標楷體"/>
          <w:kern w:val="0"/>
          <w:sz w:val="28"/>
          <w:szCs w:val="20"/>
        </w:rPr>
        <w:t>%</w:t>
      </w:r>
      <w:r w:rsidRPr="000E67D6">
        <w:rPr>
          <w:rFonts w:eastAsia="標楷體"/>
          <w:kern w:val="0"/>
          <w:sz w:val="28"/>
          <w:szCs w:val="20"/>
        </w:rPr>
        <w:t>及</w:t>
      </w:r>
      <w:r w:rsidRPr="000E67D6">
        <w:rPr>
          <w:rFonts w:eastAsia="標楷體" w:hint="eastAsia"/>
          <w:kern w:val="0"/>
          <w:sz w:val="28"/>
          <w:szCs w:val="20"/>
        </w:rPr>
        <w:t>2</w:t>
      </w:r>
      <w:r w:rsidR="00A1427E" w:rsidRPr="000E67D6">
        <w:rPr>
          <w:rFonts w:eastAsia="標楷體" w:hint="eastAsia"/>
          <w:kern w:val="0"/>
          <w:sz w:val="28"/>
          <w:szCs w:val="20"/>
        </w:rPr>
        <w:t>4.3</w:t>
      </w:r>
      <w:r w:rsidRPr="000E67D6">
        <w:rPr>
          <w:rFonts w:eastAsia="標楷體"/>
          <w:kern w:val="0"/>
          <w:sz w:val="28"/>
          <w:szCs w:val="20"/>
        </w:rPr>
        <w:t>%</w:t>
      </w:r>
      <w:r w:rsidRPr="000E67D6">
        <w:rPr>
          <w:rFonts w:eastAsia="標楷體"/>
          <w:kern w:val="0"/>
          <w:sz w:val="28"/>
          <w:szCs w:val="20"/>
        </w:rPr>
        <w:t>，較上年同月分別增加</w:t>
      </w:r>
      <w:r w:rsidR="00A1427E" w:rsidRPr="000E67D6">
        <w:rPr>
          <w:rFonts w:eastAsia="標楷體" w:hint="eastAsia"/>
          <w:kern w:val="0"/>
          <w:sz w:val="28"/>
          <w:szCs w:val="20"/>
        </w:rPr>
        <w:t>2.2</w:t>
      </w:r>
      <w:r w:rsidRPr="000E67D6">
        <w:rPr>
          <w:rFonts w:eastAsia="標楷體"/>
          <w:kern w:val="0"/>
          <w:sz w:val="28"/>
          <w:szCs w:val="20"/>
        </w:rPr>
        <w:t>%</w:t>
      </w:r>
      <w:r w:rsidR="00A1427E" w:rsidRPr="000E67D6">
        <w:rPr>
          <w:rFonts w:eastAsia="標楷體" w:hint="eastAsia"/>
          <w:kern w:val="0"/>
          <w:sz w:val="28"/>
          <w:szCs w:val="20"/>
        </w:rPr>
        <w:t>、</w:t>
      </w:r>
      <w:r w:rsidR="00A1427E" w:rsidRPr="000E67D6">
        <w:rPr>
          <w:rFonts w:eastAsia="標楷體" w:hint="eastAsia"/>
          <w:kern w:val="0"/>
          <w:sz w:val="28"/>
          <w:szCs w:val="20"/>
        </w:rPr>
        <w:t>14.6</w:t>
      </w:r>
      <w:r w:rsidRPr="000E67D6">
        <w:rPr>
          <w:rFonts w:eastAsia="標楷體"/>
          <w:kern w:val="0"/>
          <w:sz w:val="28"/>
          <w:szCs w:val="20"/>
        </w:rPr>
        <w:t>%</w:t>
      </w:r>
      <w:r w:rsidRPr="000E67D6">
        <w:rPr>
          <w:rFonts w:eastAsia="標楷體"/>
          <w:kern w:val="0"/>
          <w:sz w:val="28"/>
          <w:szCs w:val="20"/>
        </w:rPr>
        <w:t>；</w:t>
      </w:r>
      <w:r w:rsidR="00C81B2D" w:rsidRPr="000E67D6">
        <w:rPr>
          <w:rFonts w:eastAsia="標楷體" w:hint="eastAsia"/>
          <w:kern w:val="0"/>
          <w:sz w:val="28"/>
          <w:szCs w:val="20"/>
        </w:rPr>
        <w:t>另</w:t>
      </w:r>
      <w:r w:rsidR="00A1427E" w:rsidRPr="000E67D6">
        <w:rPr>
          <w:rFonts w:eastAsia="標楷體" w:hint="eastAsia"/>
          <w:kern w:val="0"/>
          <w:sz w:val="28"/>
          <w:szCs w:val="20"/>
        </w:rPr>
        <w:t>日本</w:t>
      </w:r>
      <w:r w:rsidR="00A1427E" w:rsidRPr="000E67D6">
        <w:rPr>
          <w:rFonts w:eastAsia="標楷體"/>
          <w:kern w:val="0"/>
          <w:sz w:val="28"/>
          <w:szCs w:val="20"/>
        </w:rPr>
        <w:t>及</w:t>
      </w:r>
      <w:r w:rsidR="00A1427E" w:rsidRPr="000E67D6">
        <w:rPr>
          <w:rFonts w:eastAsia="標楷體" w:hint="eastAsia"/>
          <w:kern w:val="0"/>
          <w:sz w:val="28"/>
          <w:szCs w:val="20"/>
        </w:rPr>
        <w:t>歐洲</w:t>
      </w:r>
      <w:r w:rsidRPr="000E67D6">
        <w:rPr>
          <w:rFonts w:eastAsia="標楷體"/>
          <w:kern w:val="0"/>
          <w:sz w:val="28"/>
          <w:szCs w:val="20"/>
        </w:rPr>
        <w:t>分別增加</w:t>
      </w:r>
      <w:r w:rsidR="002036E9" w:rsidRPr="000E67D6">
        <w:rPr>
          <w:rFonts w:eastAsia="標楷體"/>
          <w:kern w:val="0"/>
          <w:sz w:val="28"/>
          <w:szCs w:val="20"/>
        </w:rPr>
        <w:t>2</w:t>
      </w:r>
      <w:r w:rsidR="00A1427E" w:rsidRPr="000E67D6">
        <w:rPr>
          <w:rFonts w:eastAsia="標楷體" w:hint="eastAsia"/>
          <w:kern w:val="0"/>
          <w:sz w:val="28"/>
          <w:szCs w:val="20"/>
        </w:rPr>
        <w:t>6.6</w:t>
      </w:r>
      <w:r w:rsidRPr="000E67D6">
        <w:rPr>
          <w:rFonts w:eastAsia="標楷體"/>
          <w:kern w:val="0"/>
          <w:sz w:val="28"/>
          <w:szCs w:val="20"/>
        </w:rPr>
        <w:t>%</w:t>
      </w:r>
      <w:r w:rsidR="00A1427E" w:rsidRPr="000E67D6">
        <w:rPr>
          <w:rFonts w:eastAsia="標楷體" w:hint="eastAsia"/>
          <w:kern w:val="0"/>
          <w:sz w:val="28"/>
          <w:szCs w:val="20"/>
        </w:rPr>
        <w:t>及</w:t>
      </w:r>
      <w:r w:rsidR="00A1427E" w:rsidRPr="000E67D6">
        <w:rPr>
          <w:rFonts w:eastAsia="標楷體" w:hint="eastAsia"/>
          <w:kern w:val="0"/>
          <w:sz w:val="28"/>
          <w:szCs w:val="20"/>
        </w:rPr>
        <w:t>2.9</w:t>
      </w:r>
      <w:r w:rsidRPr="000E67D6">
        <w:rPr>
          <w:rFonts w:eastAsia="標楷體"/>
          <w:kern w:val="0"/>
          <w:sz w:val="28"/>
          <w:szCs w:val="20"/>
        </w:rPr>
        <w:t>%</w:t>
      </w:r>
      <w:r w:rsidR="00C81B2D" w:rsidRPr="000E67D6">
        <w:rPr>
          <w:rFonts w:eastAsia="標楷體" w:hint="eastAsia"/>
          <w:kern w:val="0"/>
          <w:sz w:val="28"/>
          <w:szCs w:val="20"/>
        </w:rPr>
        <w:t>，東協則</w:t>
      </w:r>
      <w:r w:rsidR="00A1427E" w:rsidRPr="000E67D6">
        <w:rPr>
          <w:rFonts w:eastAsia="標楷體" w:hint="eastAsia"/>
          <w:kern w:val="0"/>
          <w:sz w:val="28"/>
          <w:szCs w:val="20"/>
        </w:rPr>
        <w:t>減少</w:t>
      </w:r>
      <w:r w:rsidR="00A1427E" w:rsidRPr="000E67D6">
        <w:rPr>
          <w:rFonts w:eastAsia="標楷體" w:hint="eastAsia"/>
          <w:kern w:val="0"/>
          <w:sz w:val="28"/>
          <w:szCs w:val="20"/>
        </w:rPr>
        <w:t>1.6</w:t>
      </w:r>
      <w:r w:rsidR="00A1427E" w:rsidRPr="000E67D6">
        <w:rPr>
          <w:rFonts w:eastAsia="標楷體"/>
          <w:kern w:val="0"/>
          <w:sz w:val="28"/>
          <w:szCs w:val="20"/>
        </w:rPr>
        <w:t>%</w:t>
      </w:r>
      <w:r w:rsidR="00C81B2D" w:rsidRPr="000E67D6">
        <w:rPr>
          <w:rFonts w:eastAsia="標楷體" w:hint="eastAsia"/>
          <w:kern w:val="0"/>
          <w:sz w:val="28"/>
          <w:szCs w:val="20"/>
        </w:rPr>
        <w:t>。</w:t>
      </w:r>
    </w:p>
    <w:p w:rsidR="00831C24" w:rsidRPr="000E67D6"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31C24" w:rsidRPr="00AE0D77" w:rsidRDefault="00831C24" w:rsidP="00831C24">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31C24" w:rsidRPr="00AE0D77" w:rsidRDefault="00831C24" w:rsidP="00831C24">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701"/>
        <w:gridCol w:w="895"/>
        <w:gridCol w:w="1119"/>
        <w:gridCol w:w="1119"/>
        <w:gridCol w:w="1119"/>
        <w:gridCol w:w="1119"/>
        <w:gridCol w:w="1119"/>
      </w:tblGrid>
      <w:tr w:rsidR="00831C24" w:rsidRPr="00AE0D77" w:rsidTr="00BD58DD">
        <w:trPr>
          <w:trHeight w:val="397"/>
          <w:jc w:val="center"/>
        </w:trPr>
        <w:tc>
          <w:tcPr>
            <w:tcW w:w="1701"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化學品</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20.6</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895"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19.6</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21.3</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895"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21.1</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19.2</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9</w:t>
            </w:r>
            <w:r w:rsidRPr="00AE0D77">
              <w:rPr>
                <w:rFonts w:eastAsia="標楷體"/>
              </w:rPr>
              <w:t>月</w:t>
            </w:r>
          </w:p>
        </w:tc>
        <w:tc>
          <w:tcPr>
            <w:tcW w:w="895"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59.0</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93.9</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76.8</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49.4</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47.5</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18.5</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10</w:t>
            </w:r>
            <w:r w:rsidRPr="00AE0D77">
              <w:rPr>
                <w:rFonts w:eastAsia="標楷體"/>
              </w:rPr>
              <w:t>月</w:t>
            </w:r>
          </w:p>
        </w:tc>
        <w:tc>
          <w:tcPr>
            <w:tcW w:w="895"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57.8</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75.0</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48.7</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18.4</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895"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57.4</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74.0</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46.5</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19.9</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895"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B62B04" w:rsidRPr="00AE0D77" w:rsidRDefault="00B62B04" w:rsidP="00B9513A">
            <w:pPr>
              <w:jc w:val="center"/>
              <w:rPr>
                <w:rFonts w:eastAsia="標楷體"/>
                <w:szCs w:val="20"/>
              </w:rPr>
            </w:pPr>
            <w:r w:rsidRPr="00AE0D77">
              <w:rPr>
                <w:rFonts w:eastAsia="標楷體"/>
                <w:szCs w:val="20"/>
              </w:rPr>
              <w:t>20.0</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7C735E" w:rsidRDefault="00B62B04" w:rsidP="00B62B04">
            <w:pPr>
              <w:snapToGrid w:val="0"/>
              <w:spacing w:line="400" w:lineRule="exact"/>
              <w:ind w:right="240"/>
              <w:jc w:val="both"/>
              <w:rPr>
                <w:rFonts w:eastAsia="標楷體"/>
                <w:color w:val="000000" w:themeColor="text1"/>
              </w:rPr>
            </w:pPr>
            <w:r w:rsidRPr="007C735E">
              <w:rPr>
                <w:rFonts w:eastAsia="標楷體"/>
                <w:b/>
                <w:bCs/>
                <w:color w:val="000000" w:themeColor="text1"/>
              </w:rPr>
              <w:t>106</w:t>
            </w:r>
            <w:r w:rsidRPr="007C735E">
              <w:rPr>
                <w:rFonts w:eastAsia="標楷體"/>
                <w:b/>
                <w:bCs/>
                <w:color w:val="000000" w:themeColor="text1"/>
              </w:rPr>
              <w:t>年</w:t>
            </w:r>
            <w:r w:rsidRPr="007C735E">
              <w:rPr>
                <w:rFonts w:eastAsia="標楷體"/>
                <w:b/>
                <w:bCs/>
                <w:color w:val="000000" w:themeColor="text1"/>
              </w:rPr>
              <w:t>1~</w:t>
            </w:r>
            <w:r>
              <w:rPr>
                <w:rFonts w:eastAsia="標楷體" w:hint="eastAsia"/>
                <w:b/>
                <w:bCs/>
                <w:color w:val="000000" w:themeColor="text1"/>
              </w:rPr>
              <w:t>9</w:t>
            </w:r>
            <w:r>
              <w:rPr>
                <w:rFonts w:eastAsia="標楷體" w:hint="eastAsia"/>
                <w:b/>
                <w:bCs/>
                <w:color w:val="000000" w:themeColor="text1"/>
              </w:rPr>
              <w:t>月</w:t>
            </w:r>
          </w:p>
        </w:tc>
        <w:tc>
          <w:tcPr>
            <w:tcW w:w="895" w:type="dxa"/>
            <w:tcBorders>
              <w:top w:val="nil"/>
              <w:left w:val="nil"/>
              <w:bottom w:val="nil"/>
              <w:right w:val="nil"/>
            </w:tcBorders>
          </w:tcPr>
          <w:p w:rsidR="00B62B04" w:rsidRPr="000E67D6" w:rsidRDefault="00B62B04" w:rsidP="00B07C2A">
            <w:pPr>
              <w:jc w:val="center"/>
              <w:rPr>
                <w:rFonts w:eastAsia="標楷體"/>
                <w:b/>
                <w:szCs w:val="20"/>
              </w:rPr>
            </w:pPr>
            <w:r w:rsidRPr="000E67D6">
              <w:rPr>
                <w:rFonts w:eastAsia="標楷體"/>
                <w:b/>
                <w:szCs w:val="20"/>
              </w:rPr>
              <w:t>5</w:t>
            </w:r>
            <w:r w:rsidR="00B07C2A" w:rsidRPr="000E67D6">
              <w:rPr>
                <w:rFonts w:eastAsia="標楷體" w:hint="eastAsia"/>
                <w:b/>
                <w:szCs w:val="20"/>
              </w:rPr>
              <w:t>2.0</w:t>
            </w:r>
          </w:p>
        </w:tc>
        <w:tc>
          <w:tcPr>
            <w:tcW w:w="1119" w:type="dxa"/>
            <w:tcBorders>
              <w:top w:val="nil"/>
              <w:left w:val="nil"/>
              <w:bottom w:val="nil"/>
              <w:right w:val="nil"/>
            </w:tcBorders>
          </w:tcPr>
          <w:p w:rsidR="00B62B04" w:rsidRPr="000E67D6" w:rsidRDefault="00B62B04" w:rsidP="00B07C2A">
            <w:pPr>
              <w:jc w:val="center"/>
              <w:rPr>
                <w:rFonts w:eastAsia="標楷體"/>
                <w:b/>
                <w:szCs w:val="20"/>
              </w:rPr>
            </w:pPr>
            <w:r w:rsidRPr="000E67D6">
              <w:rPr>
                <w:rFonts w:eastAsia="標楷體"/>
                <w:b/>
                <w:szCs w:val="20"/>
              </w:rPr>
              <w:t>93.</w:t>
            </w:r>
            <w:r w:rsidR="00B07C2A" w:rsidRPr="000E67D6">
              <w:rPr>
                <w:rFonts w:eastAsia="標楷體" w:hint="eastAsia"/>
                <w:b/>
                <w:szCs w:val="20"/>
              </w:rPr>
              <w:t>3</w:t>
            </w:r>
          </w:p>
        </w:tc>
        <w:tc>
          <w:tcPr>
            <w:tcW w:w="1119" w:type="dxa"/>
            <w:tcBorders>
              <w:top w:val="nil"/>
              <w:left w:val="nil"/>
              <w:bottom w:val="nil"/>
              <w:right w:val="nil"/>
            </w:tcBorders>
          </w:tcPr>
          <w:p w:rsidR="00B62B04" w:rsidRPr="000E67D6" w:rsidRDefault="00B62B04" w:rsidP="00B07C2A">
            <w:pPr>
              <w:jc w:val="center"/>
              <w:rPr>
                <w:rFonts w:eastAsia="標楷體"/>
                <w:b/>
                <w:szCs w:val="20"/>
              </w:rPr>
            </w:pPr>
            <w:r w:rsidRPr="000E67D6">
              <w:rPr>
                <w:rFonts w:eastAsia="標楷體"/>
                <w:b/>
                <w:szCs w:val="20"/>
              </w:rPr>
              <w:t>7</w:t>
            </w:r>
            <w:r w:rsidR="00B07C2A" w:rsidRPr="000E67D6">
              <w:rPr>
                <w:rFonts w:eastAsia="標楷體" w:hint="eastAsia"/>
                <w:b/>
                <w:szCs w:val="20"/>
              </w:rPr>
              <w:t>3.3</w:t>
            </w:r>
          </w:p>
        </w:tc>
        <w:tc>
          <w:tcPr>
            <w:tcW w:w="1119" w:type="dxa"/>
            <w:tcBorders>
              <w:top w:val="nil"/>
              <w:left w:val="nil"/>
              <w:bottom w:val="nil"/>
              <w:right w:val="nil"/>
            </w:tcBorders>
          </w:tcPr>
          <w:p w:rsidR="00B62B04" w:rsidRPr="000E67D6" w:rsidRDefault="00B62B04" w:rsidP="00B07C2A">
            <w:pPr>
              <w:jc w:val="center"/>
              <w:rPr>
                <w:rFonts w:eastAsia="標楷體"/>
                <w:b/>
                <w:szCs w:val="20"/>
              </w:rPr>
            </w:pPr>
            <w:r w:rsidRPr="000E67D6">
              <w:rPr>
                <w:rFonts w:eastAsia="標楷體"/>
                <w:b/>
                <w:szCs w:val="20"/>
              </w:rPr>
              <w:t>45.</w:t>
            </w:r>
            <w:r w:rsidR="00B07C2A" w:rsidRPr="000E67D6">
              <w:rPr>
                <w:rFonts w:eastAsia="標楷體" w:hint="eastAsia"/>
                <w:b/>
                <w:szCs w:val="20"/>
              </w:rPr>
              <w:t>1</w:t>
            </w:r>
          </w:p>
        </w:tc>
        <w:tc>
          <w:tcPr>
            <w:tcW w:w="1119" w:type="dxa"/>
            <w:tcBorders>
              <w:top w:val="nil"/>
              <w:left w:val="nil"/>
              <w:bottom w:val="nil"/>
              <w:right w:val="nil"/>
            </w:tcBorders>
          </w:tcPr>
          <w:p w:rsidR="00B62B04" w:rsidRPr="000E67D6" w:rsidRDefault="00B62B04" w:rsidP="00B07C2A">
            <w:pPr>
              <w:jc w:val="center"/>
              <w:rPr>
                <w:rFonts w:eastAsia="標楷體"/>
                <w:b/>
                <w:szCs w:val="20"/>
              </w:rPr>
            </w:pPr>
            <w:r w:rsidRPr="000E67D6">
              <w:rPr>
                <w:rFonts w:eastAsia="標楷體"/>
                <w:b/>
                <w:szCs w:val="20"/>
              </w:rPr>
              <w:t>45.</w:t>
            </w:r>
            <w:r w:rsidR="00B07C2A" w:rsidRPr="000E67D6">
              <w:rPr>
                <w:rFonts w:eastAsia="標楷體" w:hint="eastAsia"/>
                <w:b/>
                <w:szCs w:val="20"/>
              </w:rPr>
              <w:t>8</w:t>
            </w:r>
          </w:p>
        </w:tc>
        <w:tc>
          <w:tcPr>
            <w:tcW w:w="1119" w:type="dxa"/>
            <w:tcBorders>
              <w:top w:val="nil"/>
              <w:left w:val="nil"/>
              <w:bottom w:val="nil"/>
              <w:right w:val="nil"/>
            </w:tcBorders>
          </w:tcPr>
          <w:p w:rsidR="00B62B04" w:rsidRPr="000E67D6" w:rsidRDefault="00B62B04" w:rsidP="00B07C2A">
            <w:pPr>
              <w:jc w:val="center"/>
              <w:rPr>
                <w:rFonts w:eastAsia="標楷體"/>
                <w:b/>
                <w:szCs w:val="20"/>
              </w:rPr>
            </w:pPr>
            <w:r w:rsidRPr="000E67D6">
              <w:rPr>
                <w:rFonts w:eastAsia="標楷體"/>
                <w:b/>
                <w:szCs w:val="20"/>
              </w:rPr>
              <w:t>1</w:t>
            </w:r>
            <w:r w:rsidRPr="000E67D6">
              <w:rPr>
                <w:rFonts w:eastAsia="標楷體" w:hint="eastAsia"/>
                <w:b/>
                <w:szCs w:val="20"/>
              </w:rPr>
              <w:t>6</w:t>
            </w:r>
            <w:r w:rsidRPr="000E67D6">
              <w:rPr>
                <w:rFonts w:eastAsia="標楷體"/>
                <w:b/>
                <w:szCs w:val="20"/>
              </w:rPr>
              <w:t>.</w:t>
            </w:r>
            <w:r w:rsidR="00B07C2A" w:rsidRPr="000E67D6">
              <w:rPr>
                <w:rFonts w:eastAsia="標楷體" w:hint="eastAsia"/>
                <w:b/>
                <w:szCs w:val="20"/>
              </w:rPr>
              <w:t>8</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1</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52.4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93.7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70.0</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46.4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43.3</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18.5</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2</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51.6</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93.3</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68.5</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45.2</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46.7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17.9</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3</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50.9</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93.2</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69.9</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45.4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44.4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16.3</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4</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51.7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93.3</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72.9</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46.7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46.0</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16.6</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sidRPr="00AE0D77">
              <w:rPr>
                <w:rFonts w:eastAsia="標楷體"/>
              </w:rPr>
              <w:t>5</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50.4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93.7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72.2</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44.4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46.1</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16.4</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Pr>
                <w:rFonts w:eastAsia="標楷體" w:hint="eastAsia"/>
              </w:rPr>
              <w:t>6</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51.6</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92.8</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74.1</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43.8</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47.2</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16.9</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Pr>
                <w:rFonts w:eastAsia="標楷體" w:hint="eastAsia"/>
              </w:rPr>
              <w:t>7</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52.8</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93.3</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77.4</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45.7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46.3</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szCs w:val="20"/>
              </w:rPr>
              <w:t>17.0</w:t>
            </w:r>
          </w:p>
        </w:tc>
      </w:tr>
      <w:tr w:rsidR="00B62B04" w:rsidRPr="00AE0D77" w:rsidTr="00BD58DD">
        <w:trPr>
          <w:trHeight w:val="86"/>
          <w:jc w:val="center"/>
        </w:trPr>
        <w:tc>
          <w:tcPr>
            <w:tcW w:w="1701" w:type="dxa"/>
            <w:tcBorders>
              <w:top w:val="nil"/>
              <w:left w:val="nil"/>
              <w:bottom w:val="nil"/>
              <w:right w:val="single" w:sz="4" w:space="0" w:color="auto"/>
            </w:tcBorders>
          </w:tcPr>
          <w:p w:rsidR="00B62B04" w:rsidRPr="00AE0D77" w:rsidRDefault="00B62B04" w:rsidP="00B9513A">
            <w:pPr>
              <w:snapToGrid w:val="0"/>
              <w:spacing w:line="400" w:lineRule="exact"/>
              <w:ind w:leftChars="-11" w:left="-26" w:right="240" w:firstLineChars="200" w:firstLine="480"/>
              <w:jc w:val="both"/>
              <w:rPr>
                <w:rFonts w:eastAsia="標楷體"/>
              </w:rPr>
            </w:pPr>
            <w:r>
              <w:rPr>
                <w:rFonts w:eastAsia="標楷體" w:hint="eastAsia"/>
              </w:rPr>
              <w:t>8</w:t>
            </w:r>
            <w:r w:rsidRPr="00AE0D77">
              <w:rPr>
                <w:rFonts w:eastAsia="標楷體"/>
              </w:rPr>
              <w:t>月</w:t>
            </w:r>
          </w:p>
        </w:tc>
        <w:tc>
          <w:tcPr>
            <w:tcW w:w="895"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50.8</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93.7</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76.9</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42.8</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45.8</w:t>
            </w:r>
          </w:p>
        </w:tc>
        <w:tc>
          <w:tcPr>
            <w:tcW w:w="1119" w:type="dxa"/>
            <w:tcBorders>
              <w:top w:val="nil"/>
              <w:left w:val="nil"/>
              <w:bottom w:val="nil"/>
              <w:right w:val="nil"/>
            </w:tcBorders>
          </w:tcPr>
          <w:p w:rsidR="00B62B04" w:rsidRPr="000E67D6" w:rsidRDefault="00B62B04" w:rsidP="00B9513A">
            <w:pPr>
              <w:jc w:val="center"/>
              <w:rPr>
                <w:rFonts w:eastAsia="標楷體"/>
                <w:szCs w:val="20"/>
              </w:rPr>
            </w:pPr>
            <w:r w:rsidRPr="000E67D6">
              <w:rPr>
                <w:rFonts w:eastAsia="標楷體" w:hint="eastAsia"/>
                <w:szCs w:val="20"/>
              </w:rPr>
              <w:t>16.0</w:t>
            </w:r>
          </w:p>
        </w:tc>
      </w:tr>
      <w:tr w:rsidR="00B62B04" w:rsidRPr="00AE0D77" w:rsidTr="00BD58DD">
        <w:trPr>
          <w:trHeight w:val="86"/>
          <w:jc w:val="center"/>
        </w:trPr>
        <w:tc>
          <w:tcPr>
            <w:tcW w:w="1701" w:type="dxa"/>
            <w:tcBorders>
              <w:top w:val="nil"/>
              <w:left w:val="nil"/>
              <w:bottom w:val="single" w:sz="4" w:space="0" w:color="auto"/>
              <w:right w:val="single" w:sz="4" w:space="0" w:color="auto"/>
            </w:tcBorders>
          </w:tcPr>
          <w:p w:rsidR="00B62B04" w:rsidRPr="00AE0D77" w:rsidRDefault="00B62B04" w:rsidP="00C20579">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895" w:type="dxa"/>
            <w:tcBorders>
              <w:top w:val="nil"/>
              <w:left w:val="nil"/>
              <w:bottom w:val="single" w:sz="4" w:space="0" w:color="auto"/>
              <w:right w:val="nil"/>
            </w:tcBorders>
          </w:tcPr>
          <w:p w:rsidR="00B62B04" w:rsidRPr="000E67D6" w:rsidRDefault="00B91352" w:rsidP="00C20579">
            <w:pPr>
              <w:jc w:val="center"/>
              <w:rPr>
                <w:rFonts w:eastAsia="標楷體"/>
                <w:szCs w:val="20"/>
              </w:rPr>
            </w:pPr>
            <w:r w:rsidRPr="000E67D6">
              <w:rPr>
                <w:rFonts w:eastAsia="標楷體" w:hint="eastAsia"/>
                <w:szCs w:val="20"/>
              </w:rPr>
              <w:t>55.8</w:t>
            </w:r>
          </w:p>
        </w:tc>
        <w:tc>
          <w:tcPr>
            <w:tcW w:w="1119" w:type="dxa"/>
            <w:tcBorders>
              <w:top w:val="nil"/>
              <w:left w:val="nil"/>
              <w:bottom w:val="single" w:sz="4" w:space="0" w:color="auto"/>
              <w:right w:val="nil"/>
            </w:tcBorders>
          </w:tcPr>
          <w:p w:rsidR="00B62B04" w:rsidRPr="000E67D6" w:rsidRDefault="00B91352" w:rsidP="00C20579">
            <w:pPr>
              <w:jc w:val="center"/>
              <w:rPr>
                <w:rFonts w:eastAsia="標楷體"/>
                <w:szCs w:val="20"/>
              </w:rPr>
            </w:pPr>
            <w:r w:rsidRPr="000E67D6">
              <w:rPr>
                <w:rFonts w:eastAsia="標楷體" w:hint="eastAsia"/>
                <w:szCs w:val="20"/>
              </w:rPr>
              <w:t>93.2</w:t>
            </w:r>
          </w:p>
        </w:tc>
        <w:tc>
          <w:tcPr>
            <w:tcW w:w="1119" w:type="dxa"/>
            <w:tcBorders>
              <w:top w:val="nil"/>
              <w:left w:val="nil"/>
              <w:bottom w:val="single" w:sz="4" w:space="0" w:color="auto"/>
              <w:right w:val="nil"/>
            </w:tcBorders>
          </w:tcPr>
          <w:p w:rsidR="00B62B04" w:rsidRPr="000E67D6" w:rsidRDefault="00B91352" w:rsidP="00C20579">
            <w:pPr>
              <w:jc w:val="center"/>
              <w:rPr>
                <w:rFonts w:eastAsia="標楷體"/>
                <w:szCs w:val="20"/>
              </w:rPr>
            </w:pPr>
            <w:r w:rsidRPr="000E67D6">
              <w:rPr>
                <w:rFonts w:eastAsia="標楷體" w:hint="eastAsia"/>
                <w:szCs w:val="20"/>
              </w:rPr>
              <w:t>78.0</w:t>
            </w:r>
          </w:p>
        </w:tc>
        <w:tc>
          <w:tcPr>
            <w:tcW w:w="1119" w:type="dxa"/>
            <w:tcBorders>
              <w:top w:val="nil"/>
              <w:left w:val="nil"/>
              <w:bottom w:val="single" w:sz="4" w:space="0" w:color="auto"/>
              <w:right w:val="nil"/>
            </w:tcBorders>
          </w:tcPr>
          <w:p w:rsidR="00B62B04" w:rsidRPr="000E67D6" w:rsidRDefault="00B91352" w:rsidP="00C20579">
            <w:pPr>
              <w:jc w:val="center"/>
              <w:rPr>
                <w:rFonts w:eastAsia="標楷體"/>
                <w:szCs w:val="20"/>
              </w:rPr>
            </w:pPr>
            <w:r w:rsidRPr="000E67D6">
              <w:rPr>
                <w:rFonts w:eastAsia="標楷體" w:hint="eastAsia"/>
                <w:szCs w:val="20"/>
              </w:rPr>
              <w:t>45.7</w:t>
            </w:r>
          </w:p>
        </w:tc>
        <w:tc>
          <w:tcPr>
            <w:tcW w:w="1119" w:type="dxa"/>
            <w:tcBorders>
              <w:top w:val="nil"/>
              <w:left w:val="nil"/>
              <w:bottom w:val="single" w:sz="4" w:space="0" w:color="auto"/>
              <w:right w:val="nil"/>
            </w:tcBorders>
          </w:tcPr>
          <w:p w:rsidR="00B62B04" w:rsidRPr="000E67D6" w:rsidRDefault="00B91352" w:rsidP="00C20579">
            <w:pPr>
              <w:jc w:val="center"/>
              <w:rPr>
                <w:rFonts w:eastAsia="標楷體"/>
                <w:szCs w:val="20"/>
              </w:rPr>
            </w:pPr>
            <w:r w:rsidRPr="000E67D6">
              <w:rPr>
                <w:rFonts w:eastAsia="標楷體" w:hint="eastAsia"/>
                <w:szCs w:val="20"/>
              </w:rPr>
              <w:t>46.5</w:t>
            </w:r>
          </w:p>
        </w:tc>
        <w:tc>
          <w:tcPr>
            <w:tcW w:w="1119" w:type="dxa"/>
            <w:tcBorders>
              <w:top w:val="nil"/>
              <w:left w:val="nil"/>
              <w:bottom w:val="single" w:sz="4" w:space="0" w:color="auto"/>
              <w:right w:val="nil"/>
            </w:tcBorders>
          </w:tcPr>
          <w:p w:rsidR="00B62B04" w:rsidRPr="000E67D6" w:rsidRDefault="00B91352" w:rsidP="00C20579">
            <w:pPr>
              <w:jc w:val="center"/>
              <w:rPr>
                <w:rFonts w:eastAsia="標楷體"/>
                <w:szCs w:val="20"/>
              </w:rPr>
            </w:pPr>
            <w:r w:rsidRPr="000E67D6">
              <w:rPr>
                <w:rFonts w:eastAsia="標楷體" w:hint="eastAsia"/>
                <w:szCs w:val="20"/>
              </w:rPr>
              <w:t>15.7</w:t>
            </w:r>
          </w:p>
        </w:tc>
      </w:tr>
    </w:tbl>
    <w:p w:rsidR="00831C24" w:rsidRPr="00AE0D77" w:rsidRDefault="00831C24" w:rsidP="00831C24">
      <w:pPr>
        <w:widowControl/>
        <w:snapToGrid w:val="0"/>
        <w:spacing w:line="240" w:lineRule="atLeast"/>
        <w:jc w:val="both"/>
        <w:rPr>
          <w:rFonts w:eastAsia="標楷體"/>
          <w:kern w:val="0"/>
          <w:sz w:val="22"/>
          <w:szCs w:val="22"/>
        </w:rPr>
      </w:pPr>
      <w:r w:rsidRPr="00AE0D77">
        <w:rPr>
          <w:rFonts w:eastAsia="標楷體"/>
          <w:kern w:val="0"/>
          <w:sz w:val="22"/>
          <w:szCs w:val="22"/>
        </w:rPr>
        <w:t>資料來源：經濟部統計處。</w:t>
      </w:r>
    </w:p>
    <w:p w:rsidR="00831C24" w:rsidRPr="00AE0D77" w:rsidRDefault="00831C24" w:rsidP="00831C24">
      <w:pPr>
        <w:widowControl/>
        <w:snapToGrid w:val="0"/>
        <w:spacing w:line="240" w:lineRule="atLeast"/>
        <w:jc w:val="both"/>
        <w:rPr>
          <w:rFonts w:eastAsia="標楷體"/>
          <w:kern w:val="0"/>
          <w:szCs w:val="20"/>
        </w:rPr>
      </w:pPr>
    </w:p>
    <w:p w:rsidR="00831C24" w:rsidRPr="00AE0D77" w:rsidRDefault="00831C24" w:rsidP="00831C24">
      <w:pPr>
        <w:spacing w:afterLines="50" w:after="180"/>
        <w:jc w:val="center"/>
        <w:rPr>
          <w:rFonts w:eastAsia="標楷體"/>
          <w:b/>
          <w:sz w:val="28"/>
          <w:szCs w:val="28"/>
        </w:rPr>
      </w:pPr>
      <w:r w:rsidRPr="00AE0D77">
        <w:rPr>
          <w:rFonts w:eastAsia="標楷體"/>
          <w:b/>
          <w:sz w:val="28"/>
          <w:szCs w:val="28"/>
        </w:rPr>
        <w:t>表</w:t>
      </w:r>
      <w:r w:rsidRPr="00AE0D77">
        <w:rPr>
          <w:rFonts w:eastAsia="標楷體"/>
          <w:b/>
          <w:sz w:val="28"/>
          <w:szCs w:val="28"/>
        </w:rPr>
        <w:t xml:space="preserve"> 2-5-4</w:t>
      </w:r>
      <w:r w:rsidRPr="00AE0D77">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31C24" w:rsidRPr="00AE0D77" w:rsidTr="00BD58DD">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31C24" w:rsidRPr="00AE0D77" w:rsidRDefault="00831C24" w:rsidP="0051688A">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51688A">
              <w:rPr>
                <w:rFonts w:eastAsia="標楷體" w:hint="eastAsia"/>
              </w:rPr>
              <w:t>9</w:t>
            </w:r>
            <w:r w:rsidR="0051688A">
              <w:rPr>
                <w:rFonts w:eastAsia="標楷體" w:hint="eastAsia"/>
              </w:rPr>
              <w:t>月</w:t>
            </w:r>
          </w:p>
        </w:tc>
      </w:tr>
      <w:tr w:rsidR="00831C24" w:rsidRPr="00AE0D77" w:rsidTr="00BD58DD">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31C24" w:rsidRPr="00AE0D77" w:rsidRDefault="00831C24" w:rsidP="00BD58DD">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2036E9" w:rsidRPr="00AE0D77" w:rsidTr="00BD58DD">
        <w:trPr>
          <w:jc w:val="center"/>
        </w:trPr>
        <w:tc>
          <w:tcPr>
            <w:tcW w:w="2378" w:type="dxa"/>
            <w:tcBorders>
              <w:top w:val="single" w:sz="4" w:space="0" w:color="auto"/>
              <w:left w:val="nil"/>
              <w:bottom w:val="nil"/>
              <w:right w:val="single" w:sz="4" w:space="0" w:color="auto"/>
            </w:tcBorders>
            <w:hideMark/>
          </w:tcPr>
          <w:p w:rsidR="002036E9" w:rsidRPr="000E67D6" w:rsidRDefault="00274D36" w:rsidP="007C735E">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2036E9" w:rsidRPr="000E67D6" w:rsidRDefault="002036E9" w:rsidP="00274D36">
            <w:pPr>
              <w:jc w:val="center"/>
              <w:rPr>
                <w:rFonts w:eastAsia="標楷體"/>
                <w:szCs w:val="20"/>
              </w:rPr>
            </w:pPr>
            <w:r w:rsidRPr="000E67D6">
              <w:rPr>
                <w:rFonts w:eastAsia="標楷體"/>
                <w:szCs w:val="20"/>
              </w:rPr>
              <w:t>1</w:t>
            </w:r>
            <w:r w:rsidR="00274D36" w:rsidRPr="000E67D6">
              <w:rPr>
                <w:rFonts w:eastAsia="標楷體" w:hint="eastAsia"/>
                <w:szCs w:val="20"/>
              </w:rPr>
              <w:t>31.9</w:t>
            </w:r>
          </w:p>
        </w:tc>
        <w:tc>
          <w:tcPr>
            <w:tcW w:w="2888" w:type="dxa"/>
            <w:tcBorders>
              <w:top w:val="single" w:sz="4" w:space="0" w:color="auto"/>
              <w:left w:val="single" w:sz="4" w:space="0" w:color="auto"/>
              <w:bottom w:val="nil"/>
              <w:right w:val="nil"/>
            </w:tcBorders>
            <w:hideMark/>
          </w:tcPr>
          <w:p w:rsidR="002036E9" w:rsidRPr="000E67D6" w:rsidRDefault="00274D36" w:rsidP="007C735E">
            <w:pPr>
              <w:jc w:val="center"/>
              <w:rPr>
                <w:rFonts w:eastAsia="標楷體"/>
                <w:szCs w:val="20"/>
              </w:rPr>
            </w:pPr>
            <w:r w:rsidRPr="000E67D6">
              <w:rPr>
                <w:rFonts w:eastAsia="標楷體" w:hint="eastAsia"/>
                <w:szCs w:val="20"/>
              </w:rPr>
              <w:t>2.2</w:t>
            </w:r>
          </w:p>
        </w:tc>
      </w:tr>
      <w:tr w:rsidR="002036E9" w:rsidRPr="00AE0D77" w:rsidTr="00BD58DD">
        <w:trPr>
          <w:jc w:val="center"/>
        </w:trPr>
        <w:tc>
          <w:tcPr>
            <w:tcW w:w="2378" w:type="dxa"/>
            <w:tcBorders>
              <w:top w:val="nil"/>
              <w:left w:val="nil"/>
              <w:bottom w:val="nil"/>
              <w:right w:val="single" w:sz="4" w:space="0" w:color="auto"/>
            </w:tcBorders>
            <w:hideMark/>
          </w:tcPr>
          <w:p w:rsidR="002036E9" w:rsidRPr="000E67D6" w:rsidRDefault="00274D36" w:rsidP="00274D36">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hideMark/>
          </w:tcPr>
          <w:p w:rsidR="002036E9" w:rsidRPr="000E67D6" w:rsidRDefault="007C735E" w:rsidP="00274D36">
            <w:pPr>
              <w:jc w:val="center"/>
              <w:rPr>
                <w:rFonts w:eastAsia="標楷體"/>
                <w:szCs w:val="20"/>
              </w:rPr>
            </w:pPr>
            <w:r w:rsidRPr="000E67D6">
              <w:rPr>
                <w:rFonts w:eastAsia="標楷體" w:hint="eastAsia"/>
                <w:szCs w:val="20"/>
              </w:rPr>
              <w:t>1</w:t>
            </w:r>
            <w:r w:rsidR="00274D36" w:rsidRPr="000E67D6">
              <w:rPr>
                <w:rFonts w:eastAsia="標楷體" w:hint="eastAsia"/>
                <w:szCs w:val="20"/>
              </w:rPr>
              <w:t>11.5</w:t>
            </w:r>
          </w:p>
        </w:tc>
        <w:tc>
          <w:tcPr>
            <w:tcW w:w="2888" w:type="dxa"/>
            <w:tcBorders>
              <w:top w:val="nil"/>
              <w:left w:val="single" w:sz="4" w:space="0" w:color="auto"/>
              <w:bottom w:val="nil"/>
              <w:right w:val="nil"/>
            </w:tcBorders>
            <w:hideMark/>
          </w:tcPr>
          <w:p w:rsidR="002036E9" w:rsidRPr="000E67D6" w:rsidRDefault="00274D36" w:rsidP="002036E9">
            <w:pPr>
              <w:jc w:val="center"/>
              <w:rPr>
                <w:rFonts w:eastAsia="標楷體"/>
                <w:szCs w:val="20"/>
              </w:rPr>
            </w:pPr>
            <w:r w:rsidRPr="000E67D6">
              <w:rPr>
                <w:rFonts w:eastAsia="標楷體" w:hint="eastAsia"/>
                <w:szCs w:val="20"/>
              </w:rPr>
              <w:t>14.6</w:t>
            </w:r>
          </w:p>
        </w:tc>
      </w:tr>
      <w:tr w:rsidR="002036E9" w:rsidRPr="00AE0D77" w:rsidTr="00BD58DD">
        <w:trPr>
          <w:jc w:val="center"/>
        </w:trPr>
        <w:tc>
          <w:tcPr>
            <w:tcW w:w="2378" w:type="dxa"/>
            <w:tcBorders>
              <w:top w:val="nil"/>
              <w:left w:val="nil"/>
              <w:bottom w:val="nil"/>
              <w:right w:val="single" w:sz="4" w:space="0" w:color="auto"/>
            </w:tcBorders>
            <w:hideMark/>
          </w:tcPr>
          <w:p w:rsidR="002036E9" w:rsidRPr="000E67D6" w:rsidRDefault="002036E9" w:rsidP="00BD58DD">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hideMark/>
          </w:tcPr>
          <w:p w:rsidR="002036E9" w:rsidRPr="000E67D6" w:rsidRDefault="00274D36" w:rsidP="007C735E">
            <w:pPr>
              <w:jc w:val="center"/>
              <w:rPr>
                <w:rFonts w:eastAsia="標楷體"/>
                <w:szCs w:val="20"/>
              </w:rPr>
            </w:pPr>
            <w:r w:rsidRPr="000E67D6">
              <w:rPr>
                <w:rFonts w:eastAsia="標楷體" w:hint="eastAsia"/>
                <w:szCs w:val="20"/>
              </w:rPr>
              <w:t>97.3</w:t>
            </w:r>
          </w:p>
        </w:tc>
        <w:tc>
          <w:tcPr>
            <w:tcW w:w="2888" w:type="dxa"/>
            <w:tcBorders>
              <w:top w:val="nil"/>
              <w:left w:val="single" w:sz="4" w:space="0" w:color="auto"/>
              <w:bottom w:val="nil"/>
              <w:right w:val="nil"/>
            </w:tcBorders>
            <w:hideMark/>
          </w:tcPr>
          <w:p w:rsidR="002036E9" w:rsidRPr="000E67D6" w:rsidRDefault="00274D36" w:rsidP="002036E9">
            <w:pPr>
              <w:jc w:val="center"/>
              <w:rPr>
                <w:rFonts w:eastAsia="標楷體"/>
                <w:szCs w:val="20"/>
              </w:rPr>
            </w:pPr>
            <w:r w:rsidRPr="000E67D6">
              <w:rPr>
                <w:rFonts w:eastAsia="標楷體" w:hint="eastAsia"/>
                <w:szCs w:val="20"/>
              </w:rPr>
              <w:t>2.9</w:t>
            </w:r>
          </w:p>
        </w:tc>
      </w:tr>
      <w:tr w:rsidR="002036E9" w:rsidRPr="00AE0D77" w:rsidTr="00B07C2A">
        <w:trPr>
          <w:trHeight w:val="257"/>
          <w:jc w:val="center"/>
        </w:trPr>
        <w:tc>
          <w:tcPr>
            <w:tcW w:w="2378" w:type="dxa"/>
            <w:tcBorders>
              <w:top w:val="nil"/>
              <w:left w:val="nil"/>
              <w:bottom w:val="nil"/>
              <w:right w:val="single" w:sz="4" w:space="0" w:color="auto"/>
            </w:tcBorders>
            <w:hideMark/>
          </w:tcPr>
          <w:p w:rsidR="002036E9" w:rsidRPr="000E67D6" w:rsidRDefault="002036E9" w:rsidP="002036E9">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hideMark/>
          </w:tcPr>
          <w:p w:rsidR="002036E9" w:rsidRPr="000E67D6" w:rsidRDefault="007C735E" w:rsidP="00274D36">
            <w:pPr>
              <w:jc w:val="center"/>
              <w:rPr>
                <w:rFonts w:eastAsia="標楷體"/>
                <w:szCs w:val="20"/>
              </w:rPr>
            </w:pPr>
            <w:r w:rsidRPr="000E67D6">
              <w:rPr>
                <w:rFonts w:eastAsia="標楷體"/>
                <w:szCs w:val="20"/>
              </w:rPr>
              <w:t>4</w:t>
            </w:r>
            <w:r w:rsidR="00274D36" w:rsidRPr="000E67D6">
              <w:rPr>
                <w:rFonts w:eastAsia="標楷體" w:hint="eastAsia"/>
                <w:szCs w:val="20"/>
              </w:rPr>
              <w:t>3.0</w:t>
            </w:r>
          </w:p>
        </w:tc>
        <w:tc>
          <w:tcPr>
            <w:tcW w:w="2888" w:type="dxa"/>
            <w:tcBorders>
              <w:top w:val="nil"/>
              <w:left w:val="single" w:sz="4" w:space="0" w:color="auto"/>
              <w:bottom w:val="nil"/>
              <w:right w:val="nil"/>
            </w:tcBorders>
            <w:hideMark/>
          </w:tcPr>
          <w:p w:rsidR="002036E9" w:rsidRPr="000E67D6" w:rsidRDefault="00274D36" w:rsidP="002036E9">
            <w:pPr>
              <w:jc w:val="center"/>
              <w:rPr>
                <w:rFonts w:eastAsia="標楷體"/>
                <w:szCs w:val="20"/>
              </w:rPr>
            </w:pPr>
            <w:r w:rsidRPr="000E67D6">
              <w:rPr>
                <w:rFonts w:eastAsia="標楷體" w:hint="eastAsia"/>
                <w:szCs w:val="20"/>
              </w:rPr>
              <w:t>-1.6</w:t>
            </w:r>
          </w:p>
        </w:tc>
      </w:tr>
      <w:tr w:rsidR="002036E9" w:rsidRPr="00AE0D77" w:rsidTr="00BD58DD">
        <w:trPr>
          <w:trHeight w:val="425"/>
          <w:jc w:val="center"/>
        </w:trPr>
        <w:tc>
          <w:tcPr>
            <w:tcW w:w="2378" w:type="dxa"/>
            <w:tcBorders>
              <w:top w:val="nil"/>
              <w:left w:val="nil"/>
              <w:bottom w:val="single" w:sz="4" w:space="0" w:color="auto"/>
              <w:right w:val="single" w:sz="4" w:space="0" w:color="auto"/>
            </w:tcBorders>
            <w:hideMark/>
          </w:tcPr>
          <w:p w:rsidR="002036E9" w:rsidRPr="000E67D6" w:rsidRDefault="002036E9" w:rsidP="00BD58DD">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hideMark/>
          </w:tcPr>
          <w:p w:rsidR="002036E9" w:rsidRPr="000E67D6" w:rsidRDefault="007C735E" w:rsidP="00274D36">
            <w:pPr>
              <w:jc w:val="center"/>
              <w:rPr>
                <w:rFonts w:eastAsia="標楷體"/>
                <w:szCs w:val="20"/>
              </w:rPr>
            </w:pPr>
            <w:r w:rsidRPr="000E67D6">
              <w:rPr>
                <w:rFonts w:eastAsia="標楷體"/>
                <w:szCs w:val="20"/>
              </w:rPr>
              <w:t>2</w:t>
            </w:r>
            <w:r w:rsidR="00274D36" w:rsidRPr="000E67D6">
              <w:rPr>
                <w:rFonts w:eastAsia="標楷體" w:hint="eastAsia"/>
                <w:szCs w:val="20"/>
              </w:rPr>
              <w:t>9.8</w:t>
            </w:r>
          </w:p>
        </w:tc>
        <w:tc>
          <w:tcPr>
            <w:tcW w:w="2888" w:type="dxa"/>
            <w:tcBorders>
              <w:top w:val="nil"/>
              <w:left w:val="single" w:sz="4" w:space="0" w:color="auto"/>
              <w:bottom w:val="single" w:sz="4" w:space="0" w:color="auto"/>
              <w:right w:val="nil"/>
            </w:tcBorders>
            <w:hideMark/>
          </w:tcPr>
          <w:p w:rsidR="002036E9" w:rsidRPr="000E67D6" w:rsidRDefault="00274D36" w:rsidP="007C735E">
            <w:pPr>
              <w:jc w:val="center"/>
              <w:rPr>
                <w:rFonts w:eastAsia="標楷體"/>
                <w:szCs w:val="20"/>
              </w:rPr>
            </w:pPr>
            <w:r w:rsidRPr="000E67D6">
              <w:rPr>
                <w:rFonts w:eastAsia="標楷體" w:hint="eastAsia"/>
                <w:szCs w:val="20"/>
              </w:rPr>
              <w:t>26.6</w:t>
            </w:r>
          </w:p>
        </w:tc>
      </w:tr>
    </w:tbl>
    <w:p w:rsidR="00F67965" w:rsidRPr="00AE0D77" w:rsidRDefault="00831C24" w:rsidP="00831C24">
      <w:pPr>
        <w:widowControl/>
        <w:topLinePunct/>
        <w:snapToGrid w:val="0"/>
        <w:spacing w:beforeLines="50" w:before="180" w:line="300" w:lineRule="auto"/>
        <w:ind w:rightChars="-59" w:right="-142" w:firstLineChars="202" w:firstLine="444"/>
        <w:jc w:val="both"/>
        <w:rPr>
          <w:rFonts w:eastAsia="標楷體"/>
          <w:kern w:val="0"/>
          <w:sz w:val="28"/>
          <w:szCs w:val="20"/>
        </w:rPr>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2" w:name="_Toc401923799"/>
      <w:bookmarkStart w:id="103" w:name="_Toc402171716"/>
      <w:bookmarkStart w:id="104" w:name="_Toc496866851"/>
      <w:r w:rsidRPr="00AE0D77">
        <w:lastRenderedPageBreak/>
        <w:t>（六）投資</w:t>
      </w:r>
      <w:bookmarkEnd w:id="102"/>
      <w:bookmarkEnd w:id="103"/>
      <w:bookmarkEnd w:id="104"/>
    </w:p>
    <w:p w:rsidR="005377F6" w:rsidRPr="00AE0D77" w:rsidRDefault="005377F6" w:rsidP="005377F6">
      <w:pPr>
        <w:pStyle w:val="k3a"/>
        <w:tabs>
          <w:tab w:val="left" w:pos="540"/>
        </w:tabs>
        <w:spacing w:before="180" w:line="288" w:lineRule="auto"/>
        <w:ind w:leftChars="0" w:left="0" w:right="0" w:firstLineChars="0" w:firstLine="0"/>
        <w:rPr>
          <w:b/>
          <w:bCs/>
        </w:rPr>
      </w:pPr>
      <w:bookmarkStart w:id="105" w:name="_Toc187823737"/>
      <w:bookmarkStart w:id="106" w:name="_Toc201487790"/>
      <w:bookmarkStart w:id="107" w:name="_Toc230064843"/>
      <w:bookmarkStart w:id="108" w:name="_Toc279048482"/>
      <w:bookmarkStart w:id="109" w:name="_Toc349916587"/>
      <w:bookmarkStart w:id="110" w:name="_Toc401923800"/>
      <w:bookmarkStart w:id="111" w:name="_Toc402171717"/>
      <w:r w:rsidRPr="00AE0D77">
        <w:rPr>
          <w:b/>
          <w:bCs/>
        </w:rPr>
        <w:t>１、</w:t>
      </w:r>
      <w:r w:rsidRPr="00AE0D77">
        <w:rPr>
          <w:b/>
          <w:bCs/>
        </w:rPr>
        <w:t>106</w:t>
      </w:r>
      <w:r w:rsidRPr="00AE0D77">
        <w:rPr>
          <w:b/>
          <w:bCs/>
        </w:rPr>
        <w:t>年國內投資成長率預估為</w:t>
      </w:r>
      <w:r w:rsidRPr="00AE0D77">
        <w:rPr>
          <w:b/>
          <w:bCs/>
        </w:rPr>
        <w:t>2.</w:t>
      </w:r>
      <w:r>
        <w:rPr>
          <w:rFonts w:hint="eastAsia"/>
          <w:b/>
          <w:bCs/>
        </w:rPr>
        <w:t>13</w:t>
      </w:r>
      <w:r w:rsidRPr="00AE0D77">
        <w:rPr>
          <w:b/>
          <w:bCs/>
        </w:rPr>
        <w:t>%</w:t>
      </w:r>
      <w:r w:rsidR="00AC51A7">
        <w:rPr>
          <w:rFonts w:hint="eastAsia"/>
          <w:b/>
          <w:bCs/>
        </w:rPr>
        <w:t xml:space="preserve">  </w:t>
      </w:r>
    </w:p>
    <w:p w:rsidR="003D4604" w:rsidRPr="00AE0D77" w:rsidRDefault="003D4604" w:rsidP="00752642">
      <w:pPr>
        <w:numPr>
          <w:ilvl w:val="0"/>
          <w:numId w:val="12"/>
        </w:numPr>
        <w:snapToGrid w:val="0"/>
        <w:spacing w:before="180" w:line="300" w:lineRule="auto"/>
        <w:ind w:left="709" w:rightChars="-59" w:right="-142" w:hanging="425"/>
        <w:jc w:val="both"/>
        <w:rPr>
          <w:rFonts w:eastAsia="標楷體"/>
          <w:sz w:val="28"/>
          <w:szCs w:val="28"/>
        </w:rPr>
      </w:pPr>
      <w:r w:rsidRPr="00AE0D77">
        <w:rPr>
          <w:rFonts w:eastAsia="標楷體"/>
          <w:sz w:val="28"/>
          <w:szCs w:val="28"/>
        </w:rPr>
        <w:t>民間投資方面，為維持製程領先優勢及因應智慧化應用等商機，國內半導體及相關供應鏈業者高階製程投資可望續增，加上政府積極改善投資環境與落實各項創新發展計畫，</w:t>
      </w:r>
      <w:r w:rsidRPr="002D4BCA">
        <w:rPr>
          <w:rFonts w:eastAsia="標楷體" w:hint="eastAsia"/>
          <w:sz w:val="28"/>
          <w:szCs w:val="28"/>
        </w:rPr>
        <w:t>預測</w:t>
      </w:r>
      <w:r w:rsidRPr="002D4BCA">
        <w:rPr>
          <w:rFonts w:eastAsia="標楷體"/>
          <w:sz w:val="28"/>
          <w:szCs w:val="28"/>
        </w:rPr>
        <w:t>106</w:t>
      </w:r>
      <w:r w:rsidRPr="002D4BCA">
        <w:rPr>
          <w:rFonts w:eastAsia="標楷體" w:hint="eastAsia"/>
          <w:sz w:val="28"/>
          <w:szCs w:val="28"/>
        </w:rPr>
        <w:t>年民間投資實質成長</w:t>
      </w:r>
      <w:r w:rsidRPr="002D4BCA">
        <w:rPr>
          <w:rFonts w:eastAsia="標楷體"/>
          <w:sz w:val="28"/>
          <w:szCs w:val="28"/>
        </w:rPr>
        <w:t>1.70</w:t>
      </w:r>
      <w:r w:rsidRPr="00AE0D77">
        <w:rPr>
          <w:rFonts w:eastAsia="標楷體"/>
          <w:sz w:val="28"/>
          <w:szCs w:val="28"/>
        </w:rPr>
        <w:t>%</w:t>
      </w:r>
      <w:r>
        <w:rPr>
          <w:rFonts w:eastAsia="標楷體" w:hint="eastAsia"/>
          <w:sz w:val="28"/>
          <w:szCs w:val="28"/>
        </w:rPr>
        <w:t>；</w:t>
      </w:r>
      <w:r>
        <w:rPr>
          <w:rFonts w:eastAsia="標楷體" w:hint="eastAsia"/>
          <w:sz w:val="28"/>
          <w:szCs w:val="28"/>
        </w:rPr>
        <w:t>107</w:t>
      </w:r>
      <w:r>
        <w:rPr>
          <w:rFonts w:eastAsia="標楷體" w:hint="eastAsia"/>
          <w:sz w:val="28"/>
          <w:szCs w:val="28"/>
        </w:rPr>
        <w:t>年半導體先進製程投資可望延續，預測成長</w:t>
      </w:r>
      <w:r>
        <w:rPr>
          <w:rFonts w:eastAsia="標楷體" w:hint="eastAsia"/>
          <w:sz w:val="28"/>
          <w:szCs w:val="28"/>
        </w:rPr>
        <w:t>1.55</w:t>
      </w:r>
      <w:r w:rsidRPr="00AE0D77">
        <w:rPr>
          <w:rFonts w:eastAsia="標楷體"/>
          <w:sz w:val="28"/>
          <w:szCs w:val="28"/>
        </w:rPr>
        <w:t>%</w:t>
      </w:r>
      <w:r w:rsidRPr="002D4BCA">
        <w:rPr>
          <w:rFonts w:eastAsia="標楷體"/>
          <w:sz w:val="28"/>
          <w:szCs w:val="28"/>
        </w:rPr>
        <w:t>。</w:t>
      </w:r>
    </w:p>
    <w:p w:rsidR="003D4604" w:rsidRPr="00AE0D77" w:rsidRDefault="003D4604" w:rsidP="00752642">
      <w:pPr>
        <w:numPr>
          <w:ilvl w:val="0"/>
          <w:numId w:val="12"/>
        </w:numPr>
        <w:snapToGrid w:val="0"/>
        <w:spacing w:before="180" w:line="300" w:lineRule="auto"/>
        <w:ind w:left="714" w:rightChars="-59" w:right="-142" w:hanging="430"/>
        <w:jc w:val="both"/>
        <w:rPr>
          <w:rFonts w:eastAsia="標楷體"/>
          <w:sz w:val="28"/>
          <w:szCs w:val="28"/>
        </w:rPr>
      </w:pPr>
      <w:r w:rsidRPr="00AE0D77">
        <w:rPr>
          <w:rFonts w:eastAsia="標楷體"/>
          <w:sz w:val="28"/>
          <w:szCs w:val="28"/>
        </w:rPr>
        <w:t>公共投資方面，</w:t>
      </w:r>
      <w:r w:rsidRPr="00AE0D77">
        <w:rPr>
          <w:rFonts w:eastAsia="標楷體"/>
          <w:sz w:val="28"/>
          <w:szCs w:val="28"/>
        </w:rPr>
        <w:t>106</w:t>
      </w:r>
      <w:r w:rsidRPr="00AE0D77">
        <w:rPr>
          <w:rFonts w:eastAsia="標楷體"/>
          <w:sz w:val="28"/>
          <w:szCs w:val="28"/>
        </w:rPr>
        <w:t>年政府及公營事業投資分別實質成長</w:t>
      </w:r>
      <w:r>
        <w:rPr>
          <w:rFonts w:eastAsia="標楷體" w:hint="eastAsia"/>
          <w:sz w:val="28"/>
          <w:szCs w:val="28"/>
        </w:rPr>
        <w:t>3.74</w:t>
      </w:r>
      <w:r w:rsidRPr="00AE0D77">
        <w:rPr>
          <w:rFonts w:eastAsia="標楷體"/>
          <w:sz w:val="28"/>
          <w:szCs w:val="28"/>
        </w:rPr>
        <w:t>%</w:t>
      </w:r>
      <w:r w:rsidRPr="00AE0D77">
        <w:rPr>
          <w:rFonts w:eastAsia="標楷體"/>
          <w:sz w:val="28"/>
          <w:szCs w:val="28"/>
        </w:rPr>
        <w:t>及</w:t>
      </w:r>
      <w:r>
        <w:rPr>
          <w:rFonts w:eastAsia="標楷體" w:hint="eastAsia"/>
          <w:sz w:val="28"/>
          <w:szCs w:val="28"/>
        </w:rPr>
        <w:t>4.93</w:t>
      </w:r>
      <w:r w:rsidRPr="00AE0D77">
        <w:rPr>
          <w:rFonts w:eastAsia="標楷體"/>
          <w:sz w:val="28"/>
          <w:szCs w:val="28"/>
        </w:rPr>
        <w:t>%</w:t>
      </w:r>
      <w:r>
        <w:rPr>
          <w:rFonts w:eastAsia="標楷體" w:hint="eastAsia"/>
          <w:sz w:val="28"/>
          <w:szCs w:val="28"/>
        </w:rPr>
        <w:t>；</w:t>
      </w:r>
      <w:r>
        <w:rPr>
          <w:rFonts w:eastAsia="標楷體" w:hint="eastAsia"/>
          <w:sz w:val="28"/>
          <w:szCs w:val="28"/>
        </w:rPr>
        <w:t>107</w:t>
      </w:r>
      <w:r>
        <w:rPr>
          <w:rFonts w:eastAsia="標楷體" w:hint="eastAsia"/>
          <w:sz w:val="28"/>
          <w:szCs w:val="28"/>
        </w:rPr>
        <w:t>年政府積極推動前瞻基礎建設計畫，擴大政府投資規模，實質成長</w:t>
      </w:r>
      <w:r>
        <w:rPr>
          <w:rFonts w:eastAsia="標楷體" w:hint="eastAsia"/>
          <w:sz w:val="28"/>
          <w:szCs w:val="28"/>
        </w:rPr>
        <w:t>10.59</w:t>
      </w:r>
      <w:r w:rsidRPr="00AE0D77">
        <w:rPr>
          <w:rFonts w:eastAsia="標楷體"/>
          <w:sz w:val="28"/>
          <w:szCs w:val="28"/>
        </w:rPr>
        <w:t>%</w:t>
      </w:r>
      <w:r>
        <w:rPr>
          <w:rFonts w:eastAsia="標楷體" w:hint="eastAsia"/>
          <w:sz w:val="28"/>
          <w:szCs w:val="28"/>
        </w:rPr>
        <w:t>，公營事業投資亦成長</w:t>
      </w:r>
      <w:r>
        <w:rPr>
          <w:rFonts w:eastAsia="標楷體" w:hint="eastAsia"/>
          <w:sz w:val="28"/>
          <w:szCs w:val="28"/>
        </w:rPr>
        <w:t>1.37</w:t>
      </w:r>
      <w:r w:rsidRPr="00AE0D77">
        <w:rPr>
          <w:rFonts w:eastAsia="標楷體"/>
          <w:sz w:val="28"/>
          <w:szCs w:val="28"/>
        </w:rPr>
        <w:t>%</w:t>
      </w:r>
      <w:r>
        <w:rPr>
          <w:rFonts w:eastAsia="標楷體" w:hint="eastAsia"/>
          <w:sz w:val="28"/>
          <w:szCs w:val="28"/>
        </w:rPr>
        <w:t>。</w:t>
      </w:r>
    </w:p>
    <w:p w:rsidR="003D4604" w:rsidRPr="00AE0D77" w:rsidRDefault="003D4604" w:rsidP="003D4604">
      <w:pPr>
        <w:snapToGrid w:val="0"/>
        <w:spacing w:beforeLines="50" w:before="180"/>
        <w:jc w:val="center"/>
        <w:rPr>
          <w:rFonts w:eastAsia="標楷體"/>
          <w:b/>
          <w:bCs/>
          <w:sz w:val="28"/>
        </w:rPr>
      </w:pPr>
      <w:r w:rsidRPr="00AE0D77">
        <w:rPr>
          <w:rFonts w:eastAsia="標楷體"/>
          <w:b/>
          <w:bCs/>
          <w:sz w:val="28"/>
        </w:rPr>
        <w:t>表</w:t>
      </w:r>
      <w:r w:rsidRPr="00AE0D77">
        <w:rPr>
          <w:rFonts w:eastAsia="標楷體"/>
          <w:b/>
          <w:bCs/>
          <w:sz w:val="28"/>
        </w:rPr>
        <w:t xml:space="preserve"> 2-6-1  </w:t>
      </w:r>
      <w:r w:rsidRPr="00AE0D77">
        <w:rPr>
          <w:rFonts w:eastAsia="標楷體"/>
          <w:b/>
          <w:bCs/>
          <w:sz w:val="28"/>
        </w:rPr>
        <w:t>國內固定資本形成毛額</w:t>
      </w:r>
    </w:p>
    <w:p w:rsidR="003D4604" w:rsidRPr="00AE0D77" w:rsidRDefault="003D4604" w:rsidP="003D4604">
      <w:pPr>
        <w:snapToGrid w:val="0"/>
        <w:spacing w:line="240" w:lineRule="atLeast"/>
        <w:ind w:rightChars="13" w:right="31"/>
        <w:jc w:val="right"/>
        <w:rPr>
          <w:rFonts w:eastAsia="標楷體"/>
          <w:b/>
          <w:bCs/>
        </w:rPr>
      </w:pPr>
      <w:r w:rsidRPr="00AE0D77">
        <w:rPr>
          <w:rFonts w:eastAsia="標楷體"/>
        </w:rPr>
        <w:t>單位：億元；</w:t>
      </w:r>
      <w:r w:rsidRPr="00AE0D77">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3D4604" w:rsidRPr="00AE0D77" w:rsidTr="00FA2F21">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tabs>
                <w:tab w:val="left" w:pos="1590"/>
              </w:tabs>
              <w:snapToGrid w:val="0"/>
              <w:spacing w:line="300" w:lineRule="exact"/>
              <w:jc w:val="center"/>
              <w:rPr>
                <w:rFonts w:eastAsia="標楷體"/>
              </w:rPr>
            </w:pPr>
            <w:r w:rsidRPr="00AE0D7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政府投資</w:t>
            </w:r>
          </w:p>
        </w:tc>
      </w:tr>
      <w:tr w:rsidR="003D4604" w:rsidRPr="00AE0D77" w:rsidTr="00FA2F21">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D4604" w:rsidRPr="00AE0D77" w:rsidRDefault="003D4604" w:rsidP="00FA2F21">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103</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34,938</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2.05</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28,207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3.58</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2,110</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4.95</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4,622</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-7.52</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104</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34,928</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1.64</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28,615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2.97</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1,908</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-7.21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4,405</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-2.41</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105</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35,</w:t>
            </w:r>
            <w:r>
              <w:rPr>
                <w:rFonts w:eastAsia="標楷體" w:hint="eastAsia"/>
                <w:b/>
              </w:rPr>
              <w:t>834</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w:t>
            </w:r>
            <w:r>
              <w:rPr>
                <w:rFonts w:eastAsia="標楷體" w:hint="eastAsia"/>
                <w:b/>
              </w:rPr>
              <w:t>46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29,5</w:t>
            </w:r>
            <w:r>
              <w:rPr>
                <w:rFonts w:eastAsia="標楷體" w:hint="eastAsia"/>
                <w:b/>
              </w:rPr>
              <w:t>34</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3.12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1,8</w:t>
            </w:r>
            <w:r>
              <w:rPr>
                <w:rFonts w:eastAsia="標楷體" w:hint="eastAsia"/>
                <w:b/>
              </w:rPr>
              <w:t>65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-3.03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4,4</w:t>
            </w:r>
            <w:r>
              <w:rPr>
                <w:rFonts w:eastAsia="標楷體" w:hint="eastAsia"/>
                <w:b/>
              </w:rPr>
              <w:t>34</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w:t>
            </w:r>
            <w:r>
              <w:rPr>
                <w:rFonts w:eastAsia="標楷體" w:hint="eastAsia"/>
                <w:b/>
              </w:rPr>
              <w:t>26</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8,423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-0.12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7,337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0.22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272</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-5.07</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814</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-1.70</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8,648</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0.16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7,144</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484</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-2.50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1,019</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-5.09</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9,440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3.66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7,947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3.99</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401</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-6.39</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1,092</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4.65</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w:t>
            </w:r>
            <w:r>
              <w:rPr>
                <w:rFonts w:eastAsia="標楷體" w:hint="eastAsia"/>
              </w:rPr>
              <w:t>323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5.83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7,1</w:t>
            </w:r>
            <w:r>
              <w:rPr>
                <w:rFonts w:eastAsia="標楷體" w:hint="eastAsia"/>
              </w:rPr>
              <w:t>06</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6.55</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08</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-0.60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1,5</w:t>
            </w:r>
            <w:r>
              <w:rPr>
                <w:rFonts w:eastAsia="標楷體" w:hint="eastAsia"/>
              </w:rPr>
              <w:t>09</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5.16</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106</w:t>
            </w:r>
            <w:r w:rsidRPr="00AE0D77">
              <w:rPr>
                <w:rFonts w:eastAsia="標楷體"/>
                <w:b/>
                <w:snapToGrid w:val="0"/>
                <w:kern w:val="0"/>
              </w:rPr>
              <w:t>年</w:t>
            </w:r>
            <w:r w:rsidRPr="00AE0D77">
              <w:rPr>
                <w:rFonts w:eastAsia="標楷體"/>
                <w:b/>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36,</w:t>
            </w:r>
            <w:r>
              <w:rPr>
                <w:rFonts w:eastAsia="標楷體" w:hint="eastAsia"/>
                <w:b/>
              </w:rPr>
              <w:t>513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w:t>
            </w:r>
            <w:r>
              <w:rPr>
                <w:rFonts w:eastAsia="標楷體" w:hint="eastAsia"/>
                <w:b/>
              </w:rPr>
              <w:t>13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29</w:t>
            </w:r>
            <w:r w:rsidRPr="00AE0D77">
              <w:rPr>
                <w:rFonts w:eastAsia="標楷體"/>
                <w:b/>
              </w:rPr>
              <w:t>,</w:t>
            </w:r>
            <w:r>
              <w:rPr>
                <w:rFonts w:eastAsia="標楷體" w:hint="eastAsia"/>
                <w:b/>
              </w:rPr>
              <w:t>971</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w:t>
            </w:r>
            <w:r>
              <w:rPr>
                <w:rFonts w:eastAsia="標楷體" w:hint="eastAsia"/>
                <w:b/>
              </w:rPr>
              <w:t>70</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1,9</w:t>
            </w:r>
            <w:r>
              <w:rPr>
                <w:rFonts w:eastAsia="標楷體" w:hint="eastAsia"/>
                <w:b/>
              </w:rPr>
              <w:t>25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4.93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4,6</w:t>
            </w:r>
            <w:r>
              <w:rPr>
                <w:rFonts w:eastAsia="標楷體" w:hint="eastAsia"/>
                <w:b/>
              </w:rPr>
              <w:t>17</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3.74</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w:t>
            </w:r>
            <w:r>
              <w:rPr>
                <w:rFonts w:eastAsia="標楷體" w:hint="eastAsia"/>
                <w:snapToGrid w:val="0"/>
                <w:kern w:val="0"/>
              </w:rPr>
              <w:t>r</w:t>
            </w:r>
            <w:r w:rsidRPr="00AE0D77">
              <w:rPr>
                <w:rFonts w:eastAsia="標楷體"/>
                <w:snapToGrid w:val="0"/>
                <w:kern w:val="0"/>
              </w:rPr>
              <w:t>)</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8,7</w:t>
            </w:r>
            <w:r>
              <w:rPr>
                <w:rFonts w:eastAsia="標楷體" w:hint="eastAsia"/>
              </w:rPr>
              <w:t>95</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w:t>
            </w:r>
            <w:r>
              <w:rPr>
                <w:rFonts w:eastAsia="標楷體" w:hint="eastAsia"/>
              </w:rPr>
              <w:t>50</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7,5</w:t>
            </w:r>
            <w:r>
              <w:rPr>
                <w:rFonts w:eastAsia="標楷體" w:hint="eastAsia"/>
              </w:rPr>
              <w:t>97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w:t>
            </w:r>
            <w:r>
              <w:rPr>
                <w:rFonts w:eastAsia="標楷體" w:hint="eastAsia"/>
              </w:rPr>
              <w:t>53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318</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19.6</w:t>
            </w:r>
            <w:r>
              <w:rPr>
                <w:rFonts w:eastAsia="標楷體" w:hint="eastAsia"/>
              </w:rPr>
              <w:t>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881</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58</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w:t>
            </w:r>
            <w:r>
              <w:rPr>
                <w:rFonts w:eastAsia="標楷體" w:hint="eastAsia"/>
                <w:snapToGrid w:val="0"/>
                <w:kern w:val="0"/>
              </w:rPr>
              <w:t>p</w:t>
            </w:r>
            <w:r w:rsidRPr="00AE0D77">
              <w:rPr>
                <w:rFonts w:eastAsia="標楷體"/>
                <w:snapToGrid w:val="0"/>
                <w:kern w:val="0"/>
              </w:rPr>
              <w:t>)</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w:t>
            </w:r>
            <w:r>
              <w:rPr>
                <w:rFonts w:eastAsia="標楷體" w:hint="eastAsia"/>
              </w:rPr>
              <w:t>502</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-0.32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6</w:t>
            </w:r>
            <w:r w:rsidRPr="00AE0D77">
              <w:rPr>
                <w:rFonts w:eastAsia="標楷體"/>
              </w:rPr>
              <w:t>,</w:t>
            </w:r>
            <w:r>
              <w:rPr>
                <w:rFonts w:eastAsia="標楷體" w:hint="eastAsia"/>
              </w:rPr>
              <w:t>973</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-0.98</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w:t>
            </w:r>
            <w:r>
              <w:rPr>
                <w:rFonts w:eastAsia="標楷體" w:hint="eastAsia"/>
              </w:rPr>
              <w:t>27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-8.50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w:t>
            </w:r>
            <w:r>
              <w:rPr>
                <w:rFonts w:eastAsia="標楷體" w:hint="eastAsia"/>
              </w:rPr>
              <w:t>101</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8.14</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w:t>
            </w:r>
            <w:r>
              <w:rPr>
                <w:rFonts w:eastAsia="標楷體" w:hint="eastAsia"/>
              </w:rPr>
              <w:t>615</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w:t>
            </w:r>
            <w:r>
              <w:rPr>
                <w:rFonts w:eastAsia="標楷體" w:hint="eastAsia"/>
              </w:rPr>
              <w:t>66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8,0</w:t>
            </w:r>
            <w:r>
              <w:rPr>
                <w:rFonts w:eastAsia="標楷體" w:hint="eastAsia"/>
              </w:rPr>
              <w:t>85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w:t>
            </w:r>
            <w:r>
              <w:rPr>
                <w:rFonts w:eastAsia="標楷體" w:hint="eastAsia"/>
              </w:rPr>
              <w:t>53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w:t>
            </w:r>
            <w:r>
              <w:rPr>
                <w:rFonts w:eastAsia="標楷體" w:hint="eastAsia"/>
              </w:rPr>
              <w:t>23</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6.51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1,1</w:t>
            </w:r>
            <w:r>
              <w:rPr>
                <w:rFonts w:eastAsia="標楷體" w:hint="eastAsia"/>
              </w:rPr>
              <w:t>07</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0.75</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w:t>
            </w:r>
            <w:r>
              <w:rPr>
                <w:rFonts w:eastAsia="標楷體" w:hint="eastAsia"/>
              </w:rPr>
              <w:t>601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2.79</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316</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2.73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57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7.54</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1,5</w:t>
            </w:r>
            <w:r>
              <w:rPr>
                <w:rFonts w:eastAsia="標楷體" w:hint="eastAsia"/>
              </w:rPr>
              <w:t>28</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0.97</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AE0D77" w:rsidRDefault="003D4604" w:rsidP="00FA2F21">
            <w:pPr>
              <w:adjustRightInd w:val="0"/>
              <w:snapToGrid w:val="0"/>
              <w:spacing w:line="240" w:lineRule="exact"/>
              <w:ind w:leftChars="13" w:left="142" w:hangingChars="46" w:hanging="111"/>
              <w:rPr>
                <w:rFonts w:eastAsia="標楷體"/>
                <w:snapToGrid w:val="0"/>
                <w:kern w:val="0"/>
              </w:rPr>
            </w:pPr>
            <w:r w:rsidRPr="00D63725">
              <w:rPr>
                <w:rFonts w:eastAsia="標楷體" w:hint="eastAsia"/>
                <w:b/>
                <w:snapToGrid w:val="0"/>
                <w:kern w:val="0"/>
              </w:rPr>
              <w:t>107</w:t>
            </w:r>
            <w:r w:rsidRPr="00D63725">
              <w:rPr>
                <w:rFonts w:eastAsia="標楷體" w:hint="eastAsia"/>
                <w:b/>
                <w:snapToGrid w:val="0"/>
                <w:kern w:val="0"/>
              </w:rPr>
              <w:t>年</w:t>
            </w:r>
            <w:r w:rsidRPr="00AE0D77">
              <w:rPr>
                <w:rFonts w:eastAsia="標楷體"/>
                <w:b/>
                <w:snapToGrid w:val="0"/>
                <w:kern w:val="0"/>
              </w:rPr>
              <w:t>(f)</w:t>
            </w:r>
          </w:p>
        </w:tc>
        <w:tc>
          <w:tcPr>
            <w:tcW w:w="838" w:type="dxa"/>
            <w:tcBorders>
              <w:top w:val="nil"/>
              <w:left w:val="single" w:sz="4" w:space="0" w:color="auto"/>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37,746</w:t>
            </w:r>
          </w:p>
        </w:tc>
        <w:tc>
          <w:tcPr>
            <w:tcW w:w="906"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2.68</w:t>
            </w:r>
          </w:p>
        </w:tc>
        <w:tc>
          <w:tcPr>
            <w:tcW w:w="871"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30,649</w:t>
            </w:r>
          </w:p>
        </w:tc>
        <w:tc>
          <w:tcPr>
            <w:tcW w:w="942"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1.55</w:t>
            </w:r>
          </w:p>
        </w:tc>
        <w:tc>
          <w:tcPr>
            <w:tcW w:w="871"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1,963</w:t>
            </w:r>
          </w:p>
        </w:tc>
        <w:tc>
          <w:tcPr>
            <w:tcW w:w="942"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1.37</w:t>
            </w:r>
          </w:p>
        </w:tc>
        <w:tc>
          <w:tcPr>
            <w:tcW w:w="906"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5,134</w:t>
            </w:r>
          </w:p>
        </w:tc>
        <w:tc>
          <w:tcPr>
            <w:tcW w:w="974"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10.59</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9,125</w:t>
            </w:r>
          </w:p>
        </w:tc>
        <w:tc>
          <w:tcPr>
            <w:tcW w:w="906"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3.00</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7,833</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2.33</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324</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1.04</w:t>
            </w:r>
          </w:p>
        </w:tc>
        <w:tc>
          <w:tcPr>
            <w:tcW w:w="906"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968</w:t>
            </w:r>
          </w:p>
        </w:tc>
        <w:tc>
          <w:tcPr>
            <w:tcW w:w="974"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9.52</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F5390B"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8,893</w:t>
            </w:r>
          </w:p>
        </w:tc>
        <w:tc>
          <w:tcPr>
            <w:tcW w:w="906"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3.55</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7,217</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2.37</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455</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5.29</w:t>
            </w:r>
          </w:p>
        </w:tc>
        <w:tc>
          <w:tcPr>
            <w:tcW w:w="906"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1,221</w:t>
            </w:r>
          </w:p>
        </w:tc>
        <w:tc>
          <w:tcPr>
            <w:tcW w:w="974"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10.35</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F5390B"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9,843</w:t>
            </w:r>
          </w:p>
        </w:tc>
        <w:tc>
          <w:tcPr>
            <w:tcW w:w="906"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1.92</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8,170</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0.61</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425</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0.30</w:t>
            </w:r>
          </w:p>
        </w:tc>
        <w:tc>
          <w:tcPr>
            <w:tcW w:w="906"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1,248</w:t>
            </w:r>
          </w:p>
        </w:tc>
        <w:tc>
          <w:tcPr>
            <w:tcW w:w="974"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12.00</w:t>
            </w:r>
          </w:p>
        </w:tc>
      </w:tr>
      <w:tr w:rsidR="003D4604" w:rsidRPr="00AE0D77" w:rsidTr="00FA2F21">
        <w:trPr>
          <w:trHeight w:val="370"/>
          <w:jc w:val="center"/>
        </w:trPr>
        <w:tc>
          <w:tcPr>
            <w:tcW w:w="1370" w:type="dxa"/>
            <w:tcBorders>
              <w:top w:val="nil"/>
              <w:left w:val="nil"/>
              <w:bottom w:val="single" w:sz="4" w:space="0" w:color="auto"/>
              <w:right w:val="single" w:sz="4" w:space="0" w:color="auto"/>
            </w:tcBorders>
            <w:vAlign w:val="center"/>
          </w:tcPr>
          <w:p w:rsidR="003D4604" w:rsidRPr="00F5390B"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9,885</w:t>
            </w:r>
          </w:p>
        </w:tc>
        <w:tc>
          <w:tcPr>
            <w:tcW w:w="906"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2.37</w:t>
            </w:r>
          </w:p>
        </w:tc>
        <w:tc>
          <w:tcPr>
            <w:tcW w:w="871" w:type="dxa"/>
            <w:tcBorders>
              <w:top w:val="nil"/>
              <w:left w:val="nil"/>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7,429</w:t>
            </w:r>
          </w:p>
        </w:tc>
        <w:tc>
          <w:tcPr>
            <w:tcW w:w="942"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0.99</w:t>
            </w:r>
          </w:p>
        </w:tc>
        <w:tc>
          <w:tcPr>
            <w:tcW w:w="871" w:type="dxa"/>
            <w:tcBorders>
              <w:top w:val="nil"/>
              <w:left w:val="nil"/>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759</w:t>
            </w:r>
          </w:p>
        </w:tc>
        <w:tc>
          <w:tcPr>
            <w:tcW w:w="942"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-0.13</w:t>
            </w:r>
          </w:p>
        </w:tc>
        <w:tc>
          <w:tcPr>
            <w:tcW w:w="906" w:type="dxa"/>
            <w:tcBorders>
              <w:top w:val="nil"/>
              <w:left w:val="nil"/>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1,697</w:t>
            </w:r>
          </w:p>
        </w:tc>
        <w:tc>
          <w:tcPr>
            <w:tcW w:w="974"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10.34</w:t>
            </w:r>
          </w:p>
        </w:tc>
      </w:tr>
    </w:tbl>
    <w:p w:rsidR="003D4604" w:rsidRPr="00AE0D77" w:rsidRDefault="003D4604" w:rsidP="003D4604">
      <w:pPr>
        <w:pStyle w:val="af0"/>
        <w:snapToGrid w:val="0"/>
        <w:spacing w:line="240" w:lineRule="atLeast"/>
        <w:ind w:leftChars="0" w:left="0" w:firstLineChars="0" w:firstLine="0"/>
      </w:pPr>
      <w:r w:rsidRPr="00AE0D77">
        <w:t>註：金額為當期價格；</w:t>
      </w:r>
      <w:r w:rsidRPr="00AE0D77">
        <w:t>(r)</w:t>
      </w:r>
      <w:r w:rsidRPr="00AE0D77">
        <w:t>表修正數，</w:t>
      </w:r>
      <w:r w:rsidRPr="00AE0D77">
        <w:t>(p)</w:t>
      </w:r>
      <w:r w:rsidRPr="00AE0D77">
        <w:t>表初步統計數，</w:t>
      </w:r>
      <w:r w:rsidRPr="00AE0D77">
        <w:t>(f)</w:t>
      </w:r>
      <w:r w:rsidRPr="00AE0D77">
        <w:t>表預測數。</w:t>
      </w:r>
    </w:p>
    <w:p w:rsidR="003D4604" w:rsidRPr="00AE0D77" w:rsidRDefault="003D4604" w:rsidP="003D4604">
      <w:pPr>
        <w:pStyle w:val="af0"/>
        <w:snapToGrid w:val="0"/>
        <w:spacing w:line="240" w:lineRule="atLeast"/>
        <w:ind w:leftChars="0" w:left="0" w:firstLineChars="0" w:firstLine="0"/>
      </w:pPr>
      <w:r w:rsidRPr="00AE0D77">
        <w:t>資料來源：行政院主計總處，</w:t>
      </w:r>
      <w:r w:rsidRPr="00AE0D77">
        <w:t>106</w:t>
      </w:r>
      <w:r w:rsidRPr="00AE0D77">
        <w:t>年</w:t>
      </w:r>
      <w:r>
        <w:rPr>
          <w:rFonts w:hint="eastAsia"/>
        </w:rPr>
        <w:t>8</w:t>
      </w:r>
      <w:r w:rsidRPr="00AE0D77">
        <w:t>月</w:t>
      </w:r>
      <w:r>
        <w:rPr>
          <w:rFonts w:hint="eastAsia"/>
        </w:rPr>
        <w:t>18</w:t>
      </w:r>
      <w:r w:rsidRPr="00AE0D77">
        <w:t>日。</w:t>
      </w:r>
    </w:p>
    <w:p w:rsidR="005377F6" w:rsidRPr="003D4604" w:rsidRDefault="005377F6" w:rsidP="005377F6">
      <w:pPr>
        <w:pStyle w:val="af0"/>
        <w:snapToGrid w:val="0"/>
        <w:spacing w:line="240" w:lineRule="atLeast"/>
        <w:ind w:leftChars="0" w:left="0" w:firstLineChars="0" w:firstLine="0"/>
      </w:pPr>
    </w:p>
    <w:p w:rsidR="005377F6" w:rsidRPr="00AE0D77" w:rsidRDefault="005377F6" w:rsidP="005377F6">
      <w:pPr>
        <w:pStyle w:val="af0"/>
        <w:snapToGrid w:val="0"/>
        <w:spacing w:line="240" w:lineRule="atLeast"/>
        <w:ind w:leftChars="0" w:left="0" w:firstLineChars="0" w:firstLine="0"/>
      </w:pPr>
    </w:p>
    <w:p w:rsidR="00547B1D" w:rsidRPr="00074F57" w:rsidRDefault="00547B1D" w:rsidP="00547B1D">
      <w:pPr>
        <w:pStyle w:val="k3a"/>
        <w:tabs>
          <w:tab w:val="left" w:pos="540"/>
        </w:tabs>
        <w:spacing w:before="180" w:afterLines="50" w:after="180" w:line="300" w:lineRule="auto"/>
        <w:ind w:leftChars="0" w:left="0" w:rightChars="-136" w:right="-326" w:firstLineChars="0" w:firstLine="0"/>
        <w:rPr>
          <w:b/>
          <w:bCs/>
        </w:rPr>
      </w:pPr>
      <w:r w:rsidRPr="00074F57">
        <w:rPr>
          <w:b/>
          <w:bCs/>
        </w:rPr>
        <w:lastRenderedPageBreak/>
        <w:t>２、</w:t>
      </w:r>
      <w:r w:rsidR="00615C4D" w:rsidRPr="00074F57">
        <w:rPr>
          <w:b/>
          <w:bCs/>
        </w:rPr>
        <w:t>106</w:t>
      </w:r>
      <w:r w:rsidR="00615C4D" w:rsidRPr="00074F57">
        <w:rPr>
          <w:b/>
          <w:bCs/>
        </w:rPr>
        <w:t>年</w:t>
      </w:r>
      <w:r w:rsidR="00615C4D" w:rsidRPr="00074F57">
        <w:rPr>
          <w:rFonts w:hint="eastAsia"/>
          <w:b/>
          <w:bCs/>
        </w:rPr>
        <w:t>9</w:t>
      </w:r>
      <w:r w:rsidR="00615C4D" w:rsidRPr="00074F57">
        <w:rPr>
          <w:b/>
          <w:bCs/>
        </w:rPr>
        <w:t>月僑外直接投資金額</w:t>
      </w:r>
      <w:r w:rsidR="00615C4D" w:rsidRPr="00074F57">
        <w:rPr>
          <w:rFonts w:hint="eastAsia"/>
          <w:b/>
          <w:bCs/>
        </w:rPr>
        <w:t>3.19</w:t>
      </w:r>
      <w:r w:rsidR="00615C4D" w:rsidRPr="00074F57">
        <w:rPr>
          <w:b/>
          <w:bCs/>
        </w:rPr>
        <w:t>億美元，</w:t>
      </w:r>
      <w:r w:rsidR="00615C4D" w:rsidRPr="00074F57">
        <w:rPr>
          <w:rFonts w:hint="eastAsia"/>
          <w:b/>
          <w:bCs/>
        </w:rPr>
        <w:t>減少</w:t>
      </w:r>
      <w:r w:rsidR="00615C4D" w:rsidRPr="00074F57">
        <w:rPr>
          <w:rFonts w:hint="eastAsia"/>
          <w:b/>
          <w:bCs/>
        </w:rPr>
        <w:t>90.76</w:t>
      </w:r>
      <w:r w:rsidR="00615C4D" w:rsidRPr="00074F57">
        <w:rPr>
          <w:b/>
          <w:bCs/>
        </w:rPr>
        <w:t>%</w:t>
      </w:r>
    </w:p>
    <w:p w:rsidR="00615C4D" w:rsidRPr="00074F57" w:rsidRDefault="00615C4D" w:rsidP="00615C4D">
      <w:pPr>
        <w:pStyle w:val="k32"/>
        <w:topLinePunct/>
        <w:ind w:left="0" w:rightChars="-59" w:firstLineChars="202" w:firstLine="566"/>
      </w:pPr>
      <w:r w:rsidRPr="00074F57">
        <w:t>106</w:t>
      </w:r>
      <w:r w:rsidRPr="00074F57">
        <w:t>年</w:t>
      </w:r>
      <w:r w:rsidRPr="00074F57">
        <w:rPr>
          <w:rFonts w:hint="eastAsia"/>
        </w:rPr>
        <w:t>9</w:t>
      </w:r>
      <w:r w:rsidRPr="00074F57">
        <w:t>月核准僑外直接投資件數為</w:t>
      </w:r>
      <w:r w:rsidRPr="00074F57">
        <w:rPr>
          <w:rFonts w:hint="eastAsia"/>
        </w:rPr>
        <w:t>348</w:t>
      </w:r>
      <w:r w:rsidRPr="00074F57">
        <w:t>件，核准投資金額</w:t>
      </w:r>
      <w:r w:rsidRPr="00074F57">
        <w:rPr>
          <w:rFonts w:hint="eastAsia"/>
        </w:rPr>
        <w:t>3.19</w:t>
      </w:r>
      <w:r w:rsidRPr="00074F57">
        <w:t>億美元，較上年同月</w:t>
      </w:r>
      <w:r w:rsidRPr="00074F57">
        <w:rPr>
          <w:rFonts w:hint="eastAsia"/>
        </w:rPr>
        <w:t>減少</w:t>
      </w:r>
      <w:r w:rsidRPr="00074F57">
        <w:rPr>
          <w:rFonts w:hint="eastAsia"/>
        </w:rPr>
        <w:t>90.76</w:t>
      </w:r>
      <w:r w:rsidRPr="00074F57">
        <w:t>%</w:t>
      </w:r>
      <w:r w:rsidRPr="00074F57">
        <w:t>。累計</w:t>
      </w:r>
      <w:r w:rsidRPr="00074F57">
        <w:t>1</w:t>
      </w:r>
      <w:r w:rsidRPr="00074F57">
        <w:t>至</w:t>
      </w:r>
      <w:r w:rsidRPr="00074F57">
        <w:rPr>
          <w:rFonts w:hint="eastAsia"/>
        </w:rPr>
        <w:t>9</w:t>
      </w:r>
      <w:r w:rsidRPr="00074F57">
        <w:t>月核准僑外直接投資件數為</w:t>
      </w:r>
      <w:r w:rsidRPr="00074F57">
        <w:rPr>
          <w:rFonts w:hint="eastAsia"/>
        </w:rPr>
        <w:t>2</w:t>
      </w:r>
      <w:r w:rsidRPr="00074F57">
        <w:t>,</w:t>
      </w:r>
      <w:r w:rsidRPr="00074F57">
        <w:rPr>
          <w:rFonts w:hint="eastAsia"/>
        </w:rPr>
        <w:t>494</w:t>
      </w:r>
      <w:r w:rsidRPr="00074F57">
        <w:t>件，核准投資金額</w:t>
      </w:r>
      <w:r w:rsidRPr="00074F57">
        <w:rPr>
          <w:rFonts w:hint="eastAsia"/>
        </w:rPr>
        <w:t>51.86</w:t>
      </w:r>
      <w:r w:rsidRPr="00074F57">
        <w:t>億美元，較上年同期減少</w:t>
      </w:r>
      <w:r w:rsidRPr="00074F57">
        <w:rPr>
          <w:rFonts w:hint="eastAsia"/>
        </w:rPr>
        <w:t>48.57</w:t>
      </w:r>
      <w:r w:rsidRPr="00074F57">
        <w:t>%</w:t>
      </w:r>
      <w:r w:rsidRPr="00074F57">
        <w:t>。若就地區觀之，以荷蘭</w:t>
      </w:r>
      <w:r w:rsidRPr="00074F57">
        <w:t>(</w:t>
      </w:r>
      <w:r w:rsidRPr="00074F57">
        <w:rPr>
          <w:rFonts w:hint="eastAsia"/>
        </w:rPr>
        <w:t>35.06</w:t>
      </w:r>
      <w:r w:rsidRPr="00074F57">
        <w:t>%)</w:t>
      </w:r>
      <w:r w:rsidRPr="00074F57">
        <w:t>、加勒比海英國屬地</w:t>
      </w:r>
      <w:r w:rsidRPr="00074F57">
        <w:t>(</w:t>
      </w:r>
      <w:r w:rsidRPr="00074F57">
        <w:rPr>
          <w:rFonts w:hint="eastAsia"/>
        </w:rPr>
        <w:t>24.62</w:t>
      </w:r>
      <w:r w:rsidRPr="00074F57">
        <w:t>%</w:t>
      </w:r>
      <w:r w:rsidRPr="00074F57">
        <w:t>，主要為英屬維京群島、英屬蓋曼群島</w:t>
      </w:r>
      <w:r w:rsidRPr="00074F57">
        <w:t>)</w:t>
      </w:r>
      <w:r w:rsidRPr="00074F57">
        <w:t>、日本</w:t>
      </w:r>
      <w:r w:rsidRPr="00074F57">
        <w:t>(</w:t>
      </w:r>
      <w:r w:rsidRPr="00074F57">
        <w:rPr>
          <w:rFonts w:hint="eastAsia"/>
        </w:rPr>
        <w:t>9.12</w:t>
      </w:r>
      <w:r w:rsidRPr="00074F57">
        <w:t>%)</w:t>
      </w:r>
      <w:r w:rsidRPr="00074F57">
        <w:t>、薩摩亞</w:t>
      </w:r>
      <w:r w:rsidRPr="00074F57">
        <w:t>(</w:t>
      </w:r>
      <w:r w:rsidRPr="00074F57">
        <w:rPr>
          <w:rFonts w:hint="eastAsia"/>
        </w:rPr>
        <w:t>5.52</w:t>
      </w:r>
      <w:r w:rsidRPr="00074F57">
        <w:t>%)</w:t>
      </w:r>
      <w:r w:rsidRPr="00074F57">
        <w:rPr>
          <w:rFonts w:hint="eastAsia"/>
        </w:rPr>
        <w:t>及加拿大</w:t>
      </w:r>
      <w:r w:rsidRPr="00074F57">
        <w:t>(</w:t>
      </w:r>
      <w:r w:rsidRPr="00074F57">
        <w:rPr>
          <w:rFonts w:hint="eastAsia"/>
        </w:rPr>
        <w:t>4.84</w:t>
      </w:r>
      <w:r w:rsidRPr="00074F57">
        <w:t>%)</w:t>
      </w:r>
      <w:r w:rsidRPr="00074F57">
        <w:t>分居前</w:t>
      </w:r>
      <w:r w:rsidRPr="00074F57">
        <w:t>5</w:t>
      </w:r>
      <w:r w:rsidRPr="00074F57">
        <w:t>名，合計占</w:t>
      </w:r>
      <w:r w:rsidRPr="00074F57">
        <w:t>1</w:t>
      </w:r>
      <w:r w:rsidRPr="00074F57">
        <w:t>至</w:t>
      </w:r>
      <w:r w:rsidRPr="00074F57">
        <w:rPr>
          <w:rFonts w:hint="eastAsia"/>
        </w:rPr>
        <w:t>9</w:t>
      </w:r>
      <w:r w:rsidRPr="00074F57">
        <w:t>月僑外投資總額的</w:t>
      </w:r>
      <w:r w:rsidRPr="00074F57">
        <w:rPr>
          <w:rFonts w:hint="eastAsia"/>
        </w:rPr>
        <w:t>79.16</w:t>
      </w:r>
      <w:r w:rsidRPr="00074F57">
        <w:t>%</w:t>
      </w:r>
      <w:r w:rsidRPr="00074F57">
        <w:t>；若就業別觀之，僑外投資以電子零組件製造業</w:t>
      </w:r>
      <w:r w:rsidRPr="00074F57">
        <w:t>(</w:t>
      </w:r>
      <w:r w:rsidRPr="00074F57">
        <w:rPr>
          <w:rFonts w:hint="eastAsia"/>
        </w:rPr>
        <w:t>39.01</w:t>
      </w:r>
      <w:r w:rsidRPr="00074F57">
        <w:t>%)</w:t>
      </w:r>
      <w:r w:rsidRPr="00074F57">
        <w:t>、不動產業</w:t>
      </w:r>
      <w:r w:rsidRPr="00074F57">
        <w:t>(</w:t>
      </w:r>
      <w:r w:rsidRPr="00074F57">
        <w:rPr>
          <w:rFonts w:hint="eastAsia"/>
        </w:rPr>
        <w:t>12.44</w:t>
      </w:r>
      <w:r w:rsidRPr="00074F57">
        <w:t>%)</w:t>
      </w:r>
      <w:r w:rsidRPr="00074F57">
        <w:t>、金融及保險業</w:t>
      </w:r>
      <w:r w:rsidRPr="00074F57">
        <w:t>(</w:t>
      </w:r>
      <w:r w:rsidRPr="00074F57">
        <w:rPr>
          <w:rFonts w:hint="eastAsia"/>
        </w:rPr>
        <w:t>10.85</w:t>
      </w:r>
      <w:r w:rsidRPr="00074F57">
        <w:t>%)</w:t>
      </w:r>
      <w:r w:rsidRPr="00074F57">
        <w:rPr>
          <w:rFonts w:hint="eastAsia"/>
        </w:rPr>
        <w:t>、</w:t>
      </w:r>
      <w:r w:rsidRPr="00074F57">
        <w:t>批發及零售業</w:t>
      </w:r>
      <w:r w:rsidRPr="00074F57">
        <w:t>(10.</w:t>
      </w:r>
      <w:r w:rsidRPr="00074F57">
        <w:rPr>
          <w:rFonts w:hint="eastAsia"/>
        </w:rPr>
        <w:t>37</w:t>
      </w:r>
      <w:r w:rsidRPr="00074F57">
        <w:t>%)</w:t>
      </w:r>
      <w:r w:rsidRPr="00074F57">
        <w:t>、專業、科學及技術服務業</w:t>
      </w:r>
      <w:r w:rsidRPr="00074F57">
        <w:t>(</w:t>
      </w:r>
      <w:r w:rsidRPr="00074F57">
        <w:rPr>
          <w:rFonts w:hint="eastAsia"/>
        </w:rPr>
        <w:t>6.93</w:t>
      </w:r>
      <w:r w:rsidRPr="00074F57">
        <w:t>%)</w:t>
      </w:r>
      <w:r w:rsidRPr="00074F57">
        <w:t>及分居前</w:t>
      </w:r>
      <w:r w:rsidRPr="00074F57">
        <w:t>5</w:t>
      </w:r>
      <w:r w:rsidRPr="00074F57">
        <w:t>名，合計占</w:t>
      </w:r>
      <w:r w:rsidRPr="00074F57">
        <w:t>1</w:t>
      </w:r>
      <w:r w:rsidRPr="00074F57">
        <w:t>至</w:t>
      </w:r>
      <w:r w:rsidRPr="00074F57">
        <w:rPr>
          <w:rFonts w:hint="eastAsia"/>
        </w:rPr>
        <w:t>9</w:t>
      </w:r>
      <w:r w:rsidRPr="00074F57">
        <w:t>月僑外投資總額的</w:t>
      </w:r>
      <w:r w:rsidRPr="00074F57">
        <w:rPr>
          <w:rFonts w:hint="eastAsia"/>
        </w:rPr>
        <w:t>79.60</w:t>
      </w:r>
      <w:r w:rsidRPr="00074F57">
        <w:t>%</w:t>
      </w:r>
      <w:r w:rsidRPr="00074F57">
        <w:t>。</w:t>
      </w:r>
    </w:p>
    <w:p w:rsidR="00615C4D" w:rsidRPr="00074F57" w:rsidRDefault="00615C4D" w:rsidP="00615C4D">
      <w:pPr>
        <w:pStyle w:val="k32"/>
        <w:topLinePunct/>
        <w:ind w:left="0" w:rightChars="-59" w:firstLineChars="202" w:firstLine="566"/>
      </w:pPr>
      <w:r w:rsidRPr="00074F57">
        <w:t>我國外人投資的方式除了僑外投資外，亦來自國內、外金融市場募集資金。依據金管會統計，</w:t>
      </w:r>
      <w:r w:rsidRPr="00074F57">
        <w:t>106</w:t>
      </w:r>
      <w:r w:rsidRPr="00074F57">
        <w:t>年</w:t>
      </w:r>
      <w:r w:rsidRPr="00074F57">
        <w:rPr>
          <w:rFonts w:hint="eastAsia"/>
        </w:rPr>
        <w:t>9</w:t>
      </w:r>
      <w:r w:rsidRPr="00074F57">
        <w:t>月外資投資我國股市淨匯</w:t>
      </w:r>
      <w:r w:rsidRPr="00074F57">
        <w:rPr>
          <w:rFonts w:hint="eastAsia"/>
        </w:rPr>
        <w:t>出</w:t>
      </w:r>
      <w:r w:rsidRPr="00074F57">
        <w:t>金額</w:t>
      </w:r>
      <w:r w:rsidRPr="00074F57">
        <w:rPr>
          <w:rFonts w:hint="eastAsia"/>
        </w:rPr>
        <w:t>23.06</w:t>
      </w:r>
      <w:r w:rsidRPr="00074F57">
        <w:t>億美元；累計</w:t>
      </w:r>
      <w:r w:rsidRPr="00074F57">
        <w:t>1</w:t>
      </w:r>
      <w:r w:rsidRPr="00074F57">
        <w:t>至</w:t>
      </w:r>
      <w:r w:rsidRPr="00074F57">
        <w:rPr>
          <w:rFonts w:hint="eastAsia"/>
        </w:rPr>
        <w:t>9</w:t>
      </w:r>
      <w:r w:rsidRPr="00074F57">
        <w:t>月淨匯入</w:t>
      </w:r>
      <w:r w:rsidRPr="00074F57">
        <w:rPr>
          <w:rFonts w:hint="eastAsia"/>
        </w:rPr>
        <w:t>72.35</w:t>
      </w:r>
      <w:r w:rsidRPr="00074F57">
        <w:t>億美元。</w:t>
      </w:r>
    </w:p>
    <w:p w:rsidR="005377F6" w:rsidRPr="003E0878" w:rsidRDefault="005377F6" w:rsidP="005377F6">
      <w:pPr>
        <w:pStyle w:val="k32"/>
        <w:topLinePunct/>
        <w:ind w:left="0" w:rightChars="-59" w:firstLineChars="202" w:firstLine="566"/>
        <w:rPr>
          <w:color w:val="FF0000"/>
        </w:rPr>
      </w:pPr>
    </w:p>
    <w:p w:rsidR="005377F6" w:rsidRPr="003E0878" w:rsidRDefault="005377F6" w:rsidP="005377F6">
      <w:pPr>
        <w:pStyle w:val="k32"/>
        <w:topLinePunct/>
        <w:ind w:left="0" w:rightChars="-59" w:firstLineChars="202" w:firstLine="566"/>
        <w:rPr>
          <w:color w:val="FF0000"/>
        </w:rPr>
      </w:pPr>
      <w:r w:rsidRPr="003E0878">
        <w:rPr>
          <w:color w:val="FF0000"/>
        </w:rPr>
        <w:br w:type="page"/>
      </w:r>
    </w:p>
    <w:p w:rsidR="00EA7C0C" w:rsidRPr="00074F57" w:rsidRDefault="00EA7C0C" w:rsidP="00EA7C0C">
      <w:pPr>
        <w:pStyle w:val="k32"/>
        <w:topLinePunct/>
        <w:ind w:left="0" w:rightChars="-59" w:firstLineChars="0" w:firstLine="0"/>
        <w:jc w:val="right"/>
      </w:pPr>
      <w:bookmarkStart w:id="112" w:name="_（七）物價"/>
      <w:bookmarkEnd w:id="112"/>
      <w:r w:rsidRPr="00074F57">
        <w:rPr>
          <w:b/>
          <w:bCs/>
        </w:rPr>
        <w:lastRenderedPageBreak/>
        <w:t>表</w:t>
      </w:r>
      <w:r w:rsidRPr="00074F57">
        <w:rPr>
          <w:b/>
          <w:bCs/>
        </w:rPr>
        <w:t xml:space="preserve"> 2-6-2  </w:t>
      </w:r>
      <w:r w:rsidRPr="00074F57">
        <w:rPr>
          <w:b/>
          <w:bCs/>
        </w:rPr>
        <w:t>外資投入概況</w:t>
      </w:r>
      <w:r w:rsidRPr="00074F57">
        <w:t xml:space="preserve">           </w:t>
      </w:r>
      <w:r w:rsidRPr="00074F57">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74F57" w:rsidRPr="00074F57" w:rsidTr="00074F57">
        <w:trPr>
          <w:tblHeader/>
          <w:jc w:val="center"/>
        </w:trPr>
        <w:tc>
          <w:tcPr>
            <w:tcW w:w="1681" w:type="dxa"/>
            <w:tcBorders>
              <w:bottom w:val="single" w:sz="8" w:space="0" w:color="auto"/>
            </w:tcBorders>
          </w:tcPr>
          <w:p w:rsidR="00EA7C0C" w:rsidRPr="00074F57" w:rsidRDefault="00EA7C0C" w:rsidP="00074F57">
            <w:pPr>
              <w:snapToGrid w:val="0"/>
              <w:spacing w:line="400" w:lineRule="exact"/>
              <w:jc w:val="center"/>
              <w:rPr>
                <w:rFonts w:eastAsia="標楷體"/>
              </w:rPr>
            </w:pPr>
            <w:r w:rsidRPr="00074F57">
              <w:rPr>
                <w:rFonts w:eastAsia="標楷體"/>
              </w:rPr>
              <w:t>年</w:t>
            </w:r>
            <w:r w:rsidRPr="00074F57">
              <w:rPr>
                <w:rFonts w:eastAsia="標楷體"/>
              </w:rPr>
              <w:t>(</w:t>
            </w:r>
            <w:r w:rsidRPr="00074F57">
              <w:rPr>
                <w:rFonts w:eastAsia="標楷體"/>
              </w:rPr>
              <w:t>月</w:t>
            </w:r>
            <w:r w:rsidRPr="00074F57">
              <w:rPr>
                <w:rFonts w:eastAsia="標楷體"/>
              </w:rPr>
              <w:t>)</w:t>
            </w:r>
          </w:p>
        </w:tc>
        <w:tc>
          <w:tcPr>
            <w:tcW w:w="1314" w:type="dxa"/>
            <w:tcBorders>
              <w:bottom w:val="single" w:sz="8" w:space="0" w:color="auto"/>
            </w:tcBorders>
          </w:tcPr>
          <w:p w:rsidR="00EA7C0C" w:rsidRPr="00074F57" w:rsidRDefault="00EA7C0C" w:rsidP="00074F57">
            <w:pPr>
              <w:snapToGrid w:val="0"/>
              <w:spacing w:line="400" w:lineRule="exact"/>
              <w:jc w:val="center"/>
              <w:rPr>
                <w:rFonts w:eastAsia="標楷體"/>
              </w:rPr>
            </w:pPr>
            <w:r w:rsidRPr="00074F57">
              <w:rPr>
                <w:rFonts w:eastAsia="標楷體"/>
              </w:rPr>
              <w:t>僑外投資</w:t>
            </w:r>
          </w:p>
          <w:p w:rsidR="00EA7C0C" w:rsidRPr="00074F57" w:rsidRDefault="00EA7C0C" w:rsidP="00074F57">
            <w:pPr>
              <w:snapToGrid w:val="0"/>
              <w:spacing w:line="400" w:lineRule="exact"/>
              <w:jc w:val="center"/>
              <w:rPr>
                <w:rFonts w:eastAsia="標楷體"/>
              </w:rPr>
            </w:pPr>
            <w:r w:rsidRPr="00074F57">
              <w:rPr>
                <w:rFonts w:eastAsia="標楷體"/>
              </w:rPr>
              <w:t>總額</w:t>
            </w:r>
          </w:p>
        </w:tc>
        <w:tc>
          <w:tcPr>
            <w:tcW w:w="1788" w:type="dxa"/>
            <w:tcBorders>
              <w:bottom w:val="single" w:sz="8" w:space="0" w:color="auto"/>
            </w:tcBorders>
          </w:tcPr>
          <w:p w:rsidR="00EA7C0C" w:rsidRPr="00074F57" w:rsidRDefault="00EA7C0C" w:rsidP="00074F57">
            <w:pPr>
              <w:snapToGrid w:val="0"/>
              <w:spacing w:line="400" w:lineRule="exact"/>
              <w:jc w:val="center"/>
              <w:rPr>
                <w:rFonts w:eastAsia="標楷體"/>
              </w:rPr>
            </w:pPr>
            <w:r w:rsidRPr="00074F57">
              <w:rPr>
                <w:rFonts w:eastAsia="標楷體"/>
              </w:rPr>
              <w:t>外資投入股市</w:t>
            </w:r>
          </w:p>
          <w:p w:rsidR="00EA7C0C" w:rsidRPr="00074F57" w:rsidRDefault="00EA7C0C" w:rsidP="00074F57">
            <w:pPr>
              <w:snapToGrid w:val="0"/>
              <w:spacing w:line="400" w:lineRule="exact"/>
              <w:jc w:val="center"/>
              <w:rPr>
                <w:rFonts w:eastAsia="標楷體"/>
              </w:rPr>
            </w:pPr>
            <w:r w:rsidRPr="00074F57">
              <w:rPr>
                <w:rFonts w:eastAsia="標楷體"/>
              </w:rPr>
              <w:t>匯入淨額</w:t>
            </w:r>
          </w:p>
        </w:tc>
        <w:tc>
          <w:tcPr>
            <w:tcW w:w="1782" w:type="dxa"/>
            <w:tcBorders>
              <w:bottom w:val="single" w:sz="8" w:space="0" w:color="auto"/>
            </w:tcBorders>
          </w:tcPr>
          <w:p w:rsidR="00EA7C0C" w:rsidRPr="00074F57" w:rsidRDefault="00EA7C0C" w:rsidP="00074F57">
            <w:pPr>
              <w:snapToGrid w:val="0"/>
              <w:spacing w:line="400" w:lineRule="exact"/>
              <w:jc w:val="center"/>
              <w:rPr>
                <w:rFonts w:eastAsia="標楷體"/>
              </w:rPr>
            </w:pPr>
            <w:r w:rsidRPr="00074F57">
              <w:rPr>
                <w:rFonts w:eastAsia="標楷體"/>
              </w:rPr>
              <w:t>企業發行海外</w:t>
            </w:r>
          </w:p>
          <w:p w:rsidR="00EA7C0C" w:rsidRPr="00074F57" w:rsidRDefault="00EA7C0C" w:rsidP="00074F57">
            <w:pPr>
              <w:snapToGrid w:val="0"/>
              <w:spacing w:line="400" w:lineRule="exact"/>
              <w:jc w:val="center"/>
              <w:rPr>
                <w:rFonts w:eastAsia="標楷體"/>
              </w:rPr>
            </w:pPr>
            <w:r w:rsidRPr="00074F57">
              <w:rPr>
                <w:rFonts w:eastAsia="標楷體"/>
              </w:rPr>
              <w:t>存託憑證金額</w:t>
            </w:r>
          </w:p>
        </w:tc>
        <w:tc>
          <w:tcPr>
            <w:tcW w:w="1782" w:type="dxa"/>
            <w:tcBorders>
              <w:bottom w:val="single" w:sz="8" w:space="0" w:color="auto"/>
            </w:tcBorders>
          </w:tcPr>
          <w:p w:rsidR="00EA7C0C" w:rsidRPr="00074F57" w:rsidRDefault="00EA7C0C" w:rsidP="00074F57">
            <w:pPr>
              <w:snapToGrid w:val="0"/>
              <w:spacing w:line="400" w:lineRule="exact"/>
              <w:jc w:val="center"/>
              <w:rPr>
                <w:rFonts w:eastAsia="標楷體"/>
              </w:rPr>
            </w:pPr>
            <w:r w:rsidRPr="00074F57">
              <w:rPr>
                <w:rFonts w:eastAsia="標楷體"/>
              </w:rPr>
              <w:t>企業發行海外</w:t>
            </w:r>
          </w:p>
          <w:p w:rsidR="00EA7C0C" w:rsidRPr="00074F57" w:rsidRDefault="00EA7C0C" w:rsidP="00074F57">
            <w:pPr>
              <w:snapToGrid w:val="0"/>
              <w:spacing w:line="400" w:lineRule="exact"/>
              <w:jc w:val="center"/>
              <w:rPr>
                <w:rFonts w:eastAsia="標楷體"/>
              </w:rPr>
            </w:pPr>
            <w:r w:rsidRPr="00074F57">
              <w:rPr>
                <w:rFonts w:eastAsia="標楷體"/>
              </w:rPr>
              <w:t>公司債金額</w:t>
            </w:r>
          </w:p>
        </w:tc>
      </w:tr>
      <w:tr w:rsidR="00074F57" w:rsidRPr="00074F57" w:rsidTr="00074F57">
        <w:trPr>
          <w:jc w:val="center"/>
        </w:trPr>
        <w:tc>
          <w:tcPr>
            <w:tcW w:w="1681" w:type="dxa"/>
            <w:tcBorders>
              <w:top w:val="nil"/>
              <w:bottom w:val="nil"/>
              <w:right w:val="single" w:sz="4" w:space="0" w:color="auto"/>
            </w:tcBorders>
          </w:tcPr>
          <w:p w:rsidR="00EA7C0C" w:rsidRPr="00074F57" w:rsidRDefault="00EA7C0C" w:rsidP="00074F57">
            <w:pPr>
              <w:snapToGrid w:val="0"/>
              <w:spacing w:line="400" w:lineRule="exact"/>
              <w:jc w:val="both"/>
              <w:rPr>
                <w:rFonts w:eastAsia="標楷體"/>
                <w:b/>
                <w:bCs/>
              </w:rPr>
            </w:pPr>
            <w:r w:rsidRPr="00074F57">
              <w:rPr>
                <w:rFonts w:eastAsia="標楷體"/>
                <w:b/>
                <w:bCs/>
              </w:rPr>
              <w:t xml:space="preserve"> 101</w:t>
            </w:r>
            <w:r w:rsidRPr="00074F57">
              <w:rPr>
                <w:rFonts w:eastAsia="標楷體"/>
                <w:b/>
                <w:bCs/>
              </w:rPr>
              <w:t>年</w:t>
            </w:r>
          </w:p>
        </w:tc>
        <w:tc>
          <w:tcPr>
            <w:tcW w:w="1314" w:type="dxa"/>
            <w:tcBorders>
              <w:top w:val="nil"/>
              <w:left w:val="single" w:sz="4" w:space="0" w:color="auto"/>
              <w:bottom w:val="nil"/>
              <w:right w:val="nil"/>
            </w:tcBorders>
          </w:tcPr>
          <w:p w:rsidR="00EA7C0C" w:rsidRPr="00074F57" w:rsidRDefault="00EA7C0C" w:rsidP="00074F57">
            <w:pPr>
              <w:snapToGrid w:val="0"/>
              <w:spacing w:line="400" w:lineRule="exact"/>
              <w:ind w:rightChars="100" w:right="240"/>
              <w:jc w:val="right"/>
              <w:rPr>
                <w:rFonts w:eastAsia="標楷體"/>
                <w:b/>
                <w:bCs/>
              </w:rPr>
            </w:pPr>
            <w:r w:rsidRPr="00074F57">
              <w:rPr>
                <w:rFonts w:eastAsia="標楷體"/>
                <w:b/>
                <w:bCs/>
              </w:rPr>
              <w:t>55.59</w:t>
            </w:r>
          </w:p>
        </w:tc>
        <w:tc>
          <w:tcPr>
            <w:tcW w:w="1788" w:type="dxa"/>
            <w:tcBorders>
              <w:top w:val="nil"/>
              <w:left w:val="nil"/>
              <w:bottom w:val="nil"/>
              <w:right w:val="nil"/>
            </w:tcBorders>
          </w:tcPr>
          <w:p w:rsidR="00EA7C0C" w:rsidRPr="00074F57" w:rsidRDefault="00EA7C0C" w:rsidP="00074F57">
            <w:pPr>
              <w:snapToGrid w:val="0"/>
              <w:spacing w:line="400" w:lineRule="exact"/>
              <w:ind w:rightChars="153" w:right="367"/>
              <w:jc w:val="right"/>
              <w:rPr>
                <w:rFonts w:eastAsia="標楷體"/>
                <w:b/>
              </w:rPr>
            </w:pPr>
            <w:r w:rsidRPr="00074F57">
              <w:rPr>
                <w:rFonts w:eastAsia="標楷體"/>
                <w:b/>
              </w:rPr>
              <w:t>71.98</w:t>
            </w:r>
          </w:p>
        </w:tc>
        <w:tc>
          <w:tcPr>
            <w:tcW w:w="1782" w:type="dxa"/>
            <w:tcBorders>
              <w:top w:val="nil"/>
              <w:left w:val="nil"/>
              <w:bottom w:val="nil"/>
              <w:right w:val="nil"/>
            </w:tcBorders>
            <w:vAlign w:val="bottom"/>
          </w:tcPr>
          <w:p w:rsidR="00EA7C0C" w:rsidRPr="00074F57" w:rsidRDefault="00EA7C0C" w:rsidP="00074F57">
            <w:pPr>
              <w:tabs>
                <w:tab w:val="center" w:pos="572"/>
                <w:tab w:val="right" w:pos="1144"/>
              </w:tabs>
              <w:snapToGrid w:val="0"/>
              <w:spacing w:line="400" w:lineRule="exact"/>
              <w:ind w:rightChars="250" w:right="600"/>
              <w:jc w:val="right"/>
              <w:rPr>
                <w:rFonts w:eastAsia="標楷體"/>
                <w:b/>
                <w:bCs/>
              </w:rPr>
            </w:pPr>
            <w:r w:rsidRPr="00074F57">
              <w:rPr>
                <w:rFonts w:eastAsia="標楷體"/>
                <w:b/>
                <w:bCs/>
              </w:rPr>
              <w:t>10.61</w:t>
            </w:r>
          </w:p>
        </w:tc>
        <w:tc>
          <w:tcPr>
            <w:tcW w:w="1782" w:type="dxa"/>
            <w:tcBorders>
              <w:top w:val="nil"/>
              <w:left w:val="nil"/>
              <w:bottom w:val="nil"/>
            </w:tcBorders>
          </w:tcPr>
          <w:p w:rsidR="00EA7C0C" w:rsidRPr="00074F57" w:rsidRDefault="00EA7C0C" w:rsidP="00074F57">
            <w:pPr>
              <w:snapToGrid w:val="0"/>
              <w:spacing w:line="400" w:lineRule="exact"/>
              <w:ind w:rightChars="250" w:right="600"/>
              <w:jc w:val="right"/>
              <w:rPr>
                <w:rFonts w:eastAsia="標楷體"/>
                <w:b/>
                <w:bCs/>
              </w:rPr>
            </w:pPr>
            <w:r w:rsidRPr="00074F57">
              <w:rPr>
                <w:rFonts w:eastAsia="標楷體"/>
                <w:b/>
                <w:bCs/>
              </w:rPr>
              <w:t>8.95</w:t>
            </w:r>
          </w:p>
        </w:tc>
      </w:tr>
      <w:tr w:rsidR="00074F57" w:rsidRPr="00074F57" w:rsidTr="00074F57">
        <w:trPr>
          <w:jc w:val="center"/>
        </w:trPr>
        <w:tc>
          <w:tcPr>
            <w:tcW w:w="1681" w:type="dxa"/>
            <w:tcBorders>
              <w:top w:val="nil"/>
              <w:bottom w:val="nil"/>
              <w:right w:val="single" w:sz="4" w:space="0" w:color="auto"/>
            </w:tcBorders>
          </w:tcPr>
          <w:p w:rsidR="00EA7C0C" w:rsidRPr="00074F57" w:rsidRDefault="00EA7C0C" w:rsidP="00074F57">
            <w:pPr>
              <w:snapToGrid w:val="0"/>
              <w:spacing w:line="400" w:lineRule="exact"/>
              <w:ind w:rightChars="-3" w:right="-7" w:firstLineChars="50" w:firstLine="120"/>
              <w:rPr>
                <w:rFonts w:eastAsia="標楷體"/>
                <w:b/>
              </w:rPr>
            </w:pPr>
            <w:r w:rsidRPr="00074F57">
              <w:rPr>
                <w:rFonts w:eastAsia="標楷體"/>
                <w:b/>
              </w:rPr>
              <w:t>102</w:t>
            </w:r>
            <w:r w:rsidRPr="00074F57">
              <w:rPr>
                <w:rFonts w:eastAsia="標楷體"/>
                <w:b/>
              </w:rPr>
              <w:t>年</w:t>
            </w:r>
          </w:p>
        </w:tc>
        <w:tc>
          <w:tcPr>
            <w:tcW w:w="1314" w:type="dxa"/>
            <w:tcBorders>
              <w:top w:val="nil"/>
              <w:left w:val="single" w:sz="4" w:space="0" w:color="auto"/>
              <w:bottom w:val="nil"/>
              <w:right w:val="nil"/>
            </w:tcBorders>
          </w:tcPr>
          <w:p w:rsidR="00EA7C0C" w:rsidRPr="00074F57" w:rsidRDefault="00EA7C0C" w:rsidP="00074F57">
            <w:pPr>
              <w:snapToGrid w:val="0"/>
              <w:spacing w:line="400" w:lineRule="exact"/>
              <w:ind w:rightChars="100" w:right="240"/>
              <w:jc w:val="right"/>
              <w:rPr>
                <w:rFonts w:eastAsia="標楷體"/>
                <w:b/>
              </w:rPr>
            </w:pPr>
            <w:r w:rsidRPr="00074F57">
              <w:rPr>
                <w:rFonts w:eastAsia="標楷體"/>
                <w:b/>
              </w:rPr>
              <w:t>49.33</w:t>
            </w:r>
          </w:p>
        </w:tc>
        <w:tc>
          <w:tcPr>
            <w:tcW w:w="1788" w:type="dxa"/>
            <w:tcBorders>
              <w:top w:val="nil"/>
              <w:left w:val="nil"/>
              <w:bottom w:val="nil"/>
              <w:right w:val="nil"/>
            </w:tcBorders>
          </w:tcPr>
          <w:p w:rsidR="00EA7C0C" w:rsidRPr="00074F57" w:rsidRDefault="00EA7C0C" w:rsidP="00074F57">
            <w:pPr>
              <w:snapToGrid w:val="0"/>
              <w:spacing w:line="400" w:lineRule="exact"/>
              <w:ind w:rightChars="153" w:right="367"/>
              <w:jc w:val="right"/>
              <w:rPr>
                <w:rFonts w:eastAsia="標楷體"/>
                <w:b/>
              </w:rPr>
            </w:pPr>
            <w:r w:rsidRPr="00074F57">
              <w:rPr>
                <w:rFonts w:eastAsia="標楷體"/>
                <w:b/>
              </w:rPr>
              <w:t>131.95</w:t>
            </w:r>
          </w:p>
        </w:tc>
        <w:tc>
          <w:tcPr>
            <w:tcW w:w="1782" w:type="dxa"/>
            <w:tcBorders>
              <w:top w:val="nil"/>
              <w:left w:val="nil"/>
              <w:bottom w:val="nil"/>
              <w:right w:val="nil"/>
            </w:tcBorders>
            <w:vAlign w:val="bottom"/>
          </w:tcPr>
          <w:p w:rsidR="00EA7C0C" w:rsidRPr="00074F57" w:rsidRDefault="00EA7C0C" w:rsidP="00074F57">
            <w:pPr>
              <w:tabs>
                <w:tab w:val="center" w:pos="572"/>
                <w:tab w:val="right" w:pos="1144"/>
              </w:tabs>
              <w:snapToGrid w:val="0"/>
              <w:spacing w:line="400" w:lineRule="exact"/>
              <w:ind w:rightChars="250" w:right="600"/>
              <w:jc w:val="right"/>
              <w:rPr>
                <w:rFonts w:eastAsia="標楷體"/>
                <w:b/>
                <w:bCs/>
              </w:rPr>
            </w:pPr>
            <w:r w:rsidRPr="00074F57">
              <w:rPr>
                <w:rFonts w:eastAsia="標楷體"/>
                <w:b/>
                <w:bCs/>
              </w:rPr>
              <w:t>6.24</w:t>
            </w:r>
          </w:p>
        </w:tc>
        <w:tc>
          <w:tcPr>
            <w:tcW w:w="1782" w:type="dxa"/>
            <w:tcBorders>
              <w:top w:val="nil"/>
              <w:left w:val="nil"/>
              <w:bottom w:val="nil"/>
            </w:tcBorders>
          </w:tcPr>
          <w:p w:rsidR="00EA7C0C" w:rsidRPr="00074F57" w:rsidRDefault="00EA7C0C" w:rsidP="00074F57">
            <w:pPr>
              <w:tabs>
                <w:tab w:val="center" w:pos="572"/>
                <w:tab w:val="right" w:pos="1144"/>
              </w:tabs>
              <w:snapToGrid w:val="0"/>
              <w:spacing w:line="400" w:lineRule="exact"/>
              <w:ind w:rightChars="250" w:right="600"/>
              <w:jc w:val="right"/>
              <w:rPr>
                <w:rFonts w:eastAsia="標楷體"/>
                <w:b/>
                <w:bCs/>
              </w:rPr>
            </w:pPr>
            <w:r w:rsidRPr="00074F57">
              <w:rPr>
                <w:rFonts w:eastAsia="標楷體"/>
                <w:b/>
                <w:bCs/>
              </w:rPr>
              <w:t>10.20</w:t>
            </w:r>
          </w:p>
        </w:tc>
      </w:tr>
      <w:tr w:rsidR="00074F57" w:rsidRPr="00074F57" w:rsidTr="00074F57">
        <w:trPr>
          <w:jc w:val="center"/>
        </w:trPr>
        <w:tc>
          <w:tcPr>
            <w:tcW w:w="1681" w:type="dxa"/>
            <w:tcBorders>
              <w:top w:val="nil"/>
              <w:bottom w:val="nil"/>
              <w:right w:val="single" w:sz="4" w:space="0" w:color="auto"/>
            </w:tcBorders>
          </w:tcPr>
          <w:p w:rsidR="00EA7C0C" w:rsidRPr="00074F57" w:rsidRDefault="00EA7C0C" w:rsidP="00074F57">
            <w:pPr>
              <w:snapToGrid w:val="0"/>
              <w:spacing w:line="400" w:lineRule="exact"/>
              <w:jc w:val="both"/>
              <w:rPr>
                <w:rFonts w:eastAsia="標楷體"/>
                <w:b/>
                <w:bCs/>
              </w:rPr>
            </w:pPr>
            <w:r w:rsidRPr="00074F57">
              <w:rPr>
                <w:rFonts w:eastAsia="標楷體"/>
                <w:b/>
                <w:bCs/>
              </w:rPr>
              <w:t xml:space="preserve"> 103</w:t>
            </w:r>
            <w:r w:rsidRPr="00074F57">
              <w:rPr>
                <w:rFonts w:eastAsia="標楷體"/>
                <w:b/>
                <w:bCs/>
              </w:rPr>
              <w:t>年</w:t>
            </w:r>
          </w:p>
        </w:tc>
        <w:tc>
          <w:tcPr>
            <w:tcW w:w="1314" w:type="dxa"/>
            <w:tcBorders>
              <w:top w:val="nil"/>
              <w:left w:val="single" w:sz="4" w:space="0" w:color="auto"/>
              <w:bottom w:val="nil"/>
              <w:right w:val="nil"/>
            </w:tcBorders>
          </w:tcPr>
          <w:p w:rsidR="00EA7C0C" w:rsidRPr="00074F57" w:rsidRDefault="00EA7C0C" w:rsidP="00074F57">
            <w:pPr>
              <w:snapToGrid w:val="0"/>
              <w:spacing w:line="400" w:lineRule="exact"/>
              <w:ind w:rightChars="100" w:right="240"/>
              <w:jc w:val="right"/>
              <w:rPr>
                <w:rFonts w:eastAsia="標楷體"/>
                <w:b/>
                <w:bCs/>
              </w:rPr>
            </w:pPr>
            <w:r w:rsidRPr="00074F57">
              <w:rPr>
                <w:rFonts w:eastAsia="標楷體"/>
                <w:b/>
                <w:bCs/>
              </w:rPr>
              <w:t>57.70</w:t>
            </w:r>
          </w:p>
        </w:tc>
        <w:tc>
          <w:tcPr>
            <w:tcW w:w="1788" w:type="dxa"/>
            <w:tcBorders>
              <w:top w:val="nil"/>
              <w:left w:val="nil"/>
              <w:bottom w:val="nil"/>
              <w:right w:val="nil"/>
            </w:tcBorders>
          </w:tcPr>
          <w:p w:rsidR="00EA7C0C" w:rsidRPr="00074F57" w:rsidRDefault="00EA7C0C" w:rsidP="00074F57">
            <w:pPr>
              <w:snapToGrid w:val="0"/>
              <w:spacing w:line="400" w:lineRule="exact"/>
              <w:ind w:rightChars="153" w:right="367"/>
              <w:jc w:val="right"/>
              <w:rPr>
                <w:rFonts w:eastAsia="標楷體"/>
                <w:b/>
                <w:bCs/>
              </w:rPr>
            </w:pPr>
            <w:r w:rsidRPr="00074F57">
              <w:rPr>
                <w:rFonts w:eastAsia="標楷體"/>
                <w:b/>
                <w:bCs/>
              </w:rPr>
              <w:t>160.41</w:t>
            </w:r>
          </w:p>
        </w:tc>
        <w:tc>
          <w:tcPr>
            <w:tcW w:w="1782" w:type="dxa"/>
            <w:tcBorders>
              <w:top w:val="nil"/>
              <w:left w:val="nil"/>
              <w:bottom w:val="nil"/>
              <w:right w:val="nil"/>
            </w:tcBorders>
            <w:vAlign w:val="bottom"/>
          </w:tcPr>
          <w:p w:rsidR="00EA7C0C" w:rsidRPr="00074F57" w:rsidRDefault="00EA7C0C" w:rsidP="00074F57">
            <w:pPr>
              <w:tabs>
                <w:tab w:val="center" w:pos="572"/>
                <w:tab w:val="right" w:pos="1144"/>
              </w:tabs>
              <w:snapToGrid w:val="0"/>
              <w:spacing w:line="400" w:lineRule="exact"/>
              <w:ind w:rightChars="250" w:right="600"/>
              <w:jc w:val="right"/>
              <w:rPr>
                <w:rFonts w:eastAsia="標楷體"/>
                <w:b/>
              </w:rPr>
            </w:pPr>
            <w:r w:rsidRPr="00074F57">
              <w:rPr>
                <w:rFonts w:eastAsia="標楷體"/>
                <w:b/>
              </w:rPr>
              <w:t>8.58</w:t>
            </w:r>
          </w:p>
        </w:tc>
        <w:tc>
          <w:tcPr>
            <w:tcW w:w="1782" w:type="dxa"/>
            <w:tcBorders>
              <w:top w:val="nil"/>
              <w:left w:val="nil"/>
              <w:bottom w:val="nil"/>
            </w:tcBorders>
          </w:tcPr>
          <w:p w:rsidR="00EA7C0C" w:rsidRPr="00074F57" w:rsidRDefault="00EA7C0C" w:rsidP="00074F57">
            <w:pPr>
              <w:snapToGrid w:val="0"/>
              <w:spacing w:line="400" w:lineRule="exact"/>
              <w:ind w:rightChars="250" w:right="600"/>
              <w:jc w:val="right"/>
              <w:rPr>
                <w:rFonts w:eastAsia="標楷體"/>
                <w:b/>
              </w:rPr>
            </w:pPr>
            <w:r w:rsidRPr="00074F57">
              <w:rPr>
                <w:rFonts w:eastAsia="標楷體"/>
                <w:b/>
              </w:rPr>
              <w:t>7.82</w:t>
            </w:r>
          </w:p>
        </w:tc>
      </w:tr>
      <w:tr w:rsidR="00074F57" w:rsidRPr="00074F57" w:rsidTr="00074F57">
        <w:trPr>
          <w:jc w:val="center"/>
        </w:trPr>
        <w:tc>
          <w:tcPr>
            <w:tcW w:w="1681" w:type="dxa"/>
            <w:tcBorders>
              <w:top w:val="nil"/>
              <w:bottom w:val="nil"/>
              <w:right w:val="single" w:sz="4" w:space="0" w:color="auto"/>
            </w:tcBorders>
          </w:tcPr>
          <w:p w:rsidR="00EA7C0C" w:rsidRPr="00074F57" w:rsidRDefault="00EA7C0C" w:rsidP="00074F57">
            <w:pPr>
              <w:snapToGrid w:val="0"/>
              <w:spacing w:line="400" w:lineRule="exact"/>
              <w:jc w:val="both"/>
              <w:rPr>
                <w:rFonts w:eastAsia="標楷體"/>
                <w:b/>
                <w:bCs/>
              </w:rPr>
            </w:pPr>
            <w:r w:rsidRPr="00074F57">
              <w:rPr>
                <w:rFonts w:eastAsia="標楷體"/>
                <w:b/>
                <w:bCs/>
              </w:rPr>
              <w:t xml:space="preserve"> 104</w:t>
            </w:r>
            <w:r w:rsidRPr="00074F57">
              <w:rPr>
                <w:rFonts w:eastAsia="標楷體"/>
                <w:b/>
                <w:bCs/>
              </w:rPr>
              <w:t>年</w:t>
            </w:r>
          </w:p>
        </w:tc>
        <w:tc>
          <w:tcPr>
            <w:tcW w:w="1314" w:type="dxa"/>
            <w:tcBorders>
              <w:top w:val="nil"/>
              <w:left w:val="single" w:sz="4" w:space="0" w:color="auto"/>
              <w:bottom w:val="nil"/>
              <w:right w:val="nil"/>
            </w:tcBorders>
          </w:tcPr>
          <w:p w:rsidR="00EA7C0C" w:rsidRPr="00074F57" w:rsidRDefault="00EA7C0C" w:rsidP="00074F57">
            <w:pPr>
              <w:snapToGrid w:val="0"/>
              <w:spacing w:line="400" w:lineRule="exact"/>
              <w:ind w:rightChars="100" w:right="240"/>
              <w:jc w:val="right"/>
              <w:rPr>
                <w:rFonts w:eastAsia="標楷體"/>
                <w:b/>
                <w:bCs/>
              </w:rPr>
            </w:pPr>
            <w:r w:rsidRPr="00074F57">
              <w:rPr>
                <w:rFonts w:eastAsia="標楷體"/>
                <w:b/>
                <w:bCs/>
              </w:rPr>
              <w:t>47.97</w:t>
            </w:r>
          </w:p>
        </w:tc>
        <w:tc>
          <w:tcPr>
            <w:tcW w:w="1788" w:type="dxa"/>
            <w:tcBorders>
              <w:top w:val="nil"/>
              <w:left w:val="nil"/>
              <w:bottom w:val="nil"/>
              <w:right w:val="nil"/>
            </w:tcBorders>
          </w:tcPr>
          <w:p w:rsidR="00EA7C0C" w:rsidRPr="00074F57" w:rsidRDefault="00EA7C0C" w:rsidP="00074F57">
            <w:pPr>
              <w:snapToGrid w:val="0"/>
              <w:spacing w:line="400" w:lineRule="exact"/>
              <w:ind w:rightChars="153" w:right="367"/>
              <w:jc w:val="right"/>
              <w:rPr>
                <w:rFonts w:eastAsia="標楷體"/>
                <w:b/>
                <w:bCs/>
              </w:rPr>
            </w:pPr>
            <w:r w:rsidRPr="00074F57">
              <w:rPr>
                <w:rFonts w:eastAsia="標楷體"/>
                <w:b/>
                <w:bCs/>
              </w:rPr>
              <w:t>14.03</w:t>
            </w:r>
          </w:p>
        </w:tc>
        <w:tc>
          <w:tcPr>
            <w:tcW w:w="1782" w:type="dxa"/>
            <w:tcBorders>
              <w:top w:val="nil"/>
              <w:left w:val="nil"/>
              <w:bottom w:val="nil"/>
              <w:right w:val="nil"/>
            </w:tcBorders>
            <w:vAlign w:val="bottom"/>
          </w:tcPr>
          <w:p w:rsidR="00EA7C0C" w:rsidRPr="00074F57" w:rsidRDefault="00EA7C0C" w:rsidP="00074F57">
            <w:pPr>
              <w:tabs>
                <w:tab w:val="center" w:pos="572"/>
                <w:tab w:val="right" w:pos="1144"/>
              </w:tabs>
              <w:snapToGrid w:val="0"/>
              <w:spacing w:line="400" w:lineRule="exact"/>
              <w:ind w:rightChars="250" w:right="600"/>
              <w:jc w:val="right"/>
              <w:rPr>
                <w:rFonts w:eastAsia="標楷體"/>
                <w:b/>
              </w:rPr>
            </w:pPr>
            <w:r w:rsidRPr="00074F57">
              <w:rPr>
                <w:rFonts w:eastAsia="標楷體"/>
                <w:b/>
              </w:rPr>
              <w:t>1.00</w:t>
            </w:r>
          </w:p>
        </w:tc>
        <w:tc>
          <w:tcPr>
            <w:tcW w:w="1782" w:type="dxa"/>
            <w:tcBorders>
              <w:top w:val="nil"/>
              <w:left w:val="nil"/>
              <w:bottom w:val="nil"/>
            </w:tcBorders>
          </w:tcPr>
          <w:p w:rsidR="00EA7C0C" w:rsidRPr="00074F57" w:rsidRDefault="00EA7C0C" w:rsidP="00074F57">
            <w:pPr>
              <w:snapToGrid w:val="0"/>
              <w:spacing w:line="400" w:lineRule="exact"/>
              <w:ind w:rightChars="250" w:right="600"/>
              <w:jc w:val="right"/>
              <w:rPr>
                <w:rFonts w:eastAsia="標楷體"/>
                <w:b/>
              </w:rPr>
            </w:pPr>
            <w:r w:rsidRPr="00074F57">
              <w:rPr>
                <w:rFonts w:eastAsia="標楷體"/>
                <w:b/>
              </w:rPr>
              <w:t>20.50</w:t>
            </w:r>
          </w:p>
        </w:tc>
      </w:tr>
      <w:tr w:rsidR="00074F57" w:rsidRPr="00074F57" w:rsidTr="00074F57">
        <w:trPr>
          <w:jc w:val="center"/>
        </w:trPr>
        <w:tc>
          <w:tcPr>
            <w:tcW w:w="1681" w:type="dxa"/>
            <w:tcBorders>
              <w:top w:val="nil"/>
              <w:bottom w:val="nil"/>
              <w:right w:val="single" w:sz="4" w:space="0" w:color="auto"/>
            </w:tcBorders>
          </w:tcPr>
          <w:p w:rsidR="00EA7C0C" w:rsidRPr="00074F57" w:rsidRDefault="00EA7C0C" w:rsidP="00074F57">
            <w:pPr>
              <w:snapToGrid w:val="0"/>
              <w:spacing w:line="400" w:lineRule="exact"/>
              <w:jc w:val="both"/>
              <w:rPr>
                <w:rFonts w:eastAsia="標楷體"/>
                <w:b/>
                <w:bCs/>
              </w:rPr>
            </w:pPr>
            <w:r w:rsidRPr="00074F57">
              <w:rPr>
                <w:rFonts w:eastAsia="標楷體"/>
                <w:b/>
                <w:bCs/>
              </w:rPr>
              <w:t xml:space="preserve"> 105</w:t>
            </w:r>
            <w:r w:rsidRPr="00074F57">
              <w:rPr>
                <w:rFonts w:eastAsia="標楷體"/>
                <w:b/>
                <w:bCs/>
              </w:rPr>
              <w:t>年</w:t>
            </w:r>
          </w:p>
        </w:tc>
        <w:tc>
          <w:tcPr>
            <w:tcW w:w="1314" w:type="dxa"/>
            <w:tcBorders>
              <w:top w:val="nil"/>
              <w:left w:val="single" w:sz="4" w:space="0" w:color="auto"/>
              <w:bottom w:val="nil"/>
              <w:right w:val="nil"/>
            </w:tcBorders>
          </w:tcPr>
          <w:p w:rsidR="00EA7C0C" w:rsidRPr="00074F57" w:rsidRDefault="00EA7C0C" w:rsidP="00074F57">
            <w:pPr>
              <w:snapToGrid w:val="0"/>
              <w:spacing w:line="400" w:lineRule="exact"/>
              <w:ind w:rightChars="100" w:right="240"/>
              <w:jc w:val="right"/>
              <w:rPr>
                <w:rFonts w:eastAsia="標楷體"/>
                <w:b/>
                <w:bCs/>
              </w:rPr>
            </w:pPr>
            <w:r w:rsidRPr="00074F57">
              <w:rPr>
                <w:rFonts w:eastAsia="標楷體"/>
                <w:b/>
                <w:bCs/>
              </w:rPr>
              <w:t>110.37</w:t>
            </w:r>
          </w:p>
        </w:tc>
        <w:tc>
          <w:tcPr>
            <w:tcW w:w="1788" w:type="dxa"/>
            <w:tcBorders>
              <w:top w:val="nil"/>
              <w:left w:val="nil"/>
              <w:bottom w:val="nil"/>
              <w:right w:val="nil"/>
            </w:tcBorders>
          </w:tcPr>
          <w:p w:rsidR="00EA7C0C" w:rsidRPr="00074F57" w:rsidRDefault="00EA7C0C" w:rsidP="00074F57">
            <w:pPr>
              <w:snapToGrid w:val="0"/>
              <w:spacing w:line="400" w:lineRule="exact"/>
              <w:ind w:rightChars="153" w:right="367"/>
              <w:jc w:val="right"/>
              <w:rPr>
                <w:rFonts w:eastAsia="標楷體"/>
                <w:b/>
                <w:bCs/>
              </w:rPr>
            </w:pPr>
            <w:r w:rsidRPr="00074F57">
              <w:rPr>
                <w:rFonts w:eastAsia="標楷體"/>
                <w:b/>
                <w:bCs/>
              </w:rPr>
              <w:t>55.53</w:t>
            </w:r>
          </w:p>
        </w:tc>
        <w:tc>
          <w:tcPr>
            <w:tcW w:w="1782" w:type="dxa"/>
            <w:tcBorders>
              <w:top w:val="nil"/>
              <w:left w:val="nil"/>
              <w:bottom w:val="nil"/>
              <w:right w:val="nil"/>
            </w:tcBorders>
            <w:vAlign w:val="bottom"/>
          </w:tcPr>
          <w:p w:rsidR="00EA7C0C" w:rsidRPr="00074F57" w:rsidRDefault="00EA7C0C" w:rsidP="00074F57">
            <w:pPr>
              <w:tabs>
                <w:tab w:val="center" w:pos="572"/>
                <w:tab w:val="right" w:pos="1144"/>
              </w:tabs>
              <w:snapToGrid w:val="0"/>
              <w:spacing w:line="400" w:lineRule="exact"/>
              <w:ind w:rightChars="250" w:right="600"/>
              <w:jc w:val="right"/>
              <w:rPr>
                <w:rFonts w:eastAsia="標楷體"/>
                <w:b/>
              </w:rPr>
            </w:pPr>
            <w:r w:rsidRPr="00074F57">
              <w:rPr>
                <w:rFonts w:eastAsia="標楷體"/>
                <w:b/>
              </w:rPr>
              <w:t>4.25</w:t>
            </w:r>
          </w:p>
        </w:tc>
        <w:tc>
          <w:tcPr>
            <w:tcW w:w="1782" w:type="dxa"/>
            <w:tcBorders>
              <w:top w:val="nil"/>
              <w:left w:val="nil"/>
              <w:bottom w:val="nil"/>
            </w:tcBorders>
          </w:tcPr>
          <w:p w:rsidR="00EA7C0C" w:rsidRPr="00074F57" w:rsidRDefault="00EA7C0C" w:rsidP="00074F57">
            <w:pPr>
              <w:snapToGrid w:val="0"/>
              <w:spacing w:line="400" w:lineRule="exact"/>
              <w:ind w:rightChars="250" w:right="600"/>
              <w:jc w:val="right"/>
              <w:rPr>
                <w:rFonts w:eastAsia="標楷體"/>
                <w:b/>
              </w:rPr>
            </w:pPr>
            <w:r w:rsidRPr="00074F57">
              <w:rPr>
                <w:rFonts w:eastAsia="標楷體"/>
                <w:b/>
              </w:rPr>
              <w:t>11.20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9</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34.57</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0.25</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10</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2.07</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-19.14</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4.25</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1.20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11</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3.42</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-32.85</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12</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4.04</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-19.48</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5.00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jc w:val="both"/>
              <w:rPr>
                <w:rFonts w:eastAsia="標楷體"/>
                <w:b/>
                <w:bCs/>
              </w:rPr>
            </w:pPr>
            <w:r w:rsidRPr="00074F57">
              <w:rPr>
                <w:rFonts w:eastAsia="標楷體"/>
                <w:b/>
                <w:bCs/>
              </w:rPr>
              <w:t xml:space="preserve"> 106</w:t>
            </w:r>
            <w:r w:rsidRPr="00074F57">
              <w:rPr>
                <w:rFonts w:eastAsia="標楷體"/>
                <w:b/>
                <w:bCs/>
              </w:rPr>
              <w:t>年</w:t>
            </w:r>
            <w:r w:rsidRPr="00074F57">
              <w:rPr>
                <w:rFonts w:eastAsia="標楷體"/>
                <w:b/>
                <w:bCs/>
              </w:rPr>
              <w:t>1~</w:t>
            </w:r>
            <w:r w:rsidRPr="00074F57">
              <w:rPr>
                <w:rFonts w:eastAsia="標楷體" w:hint="eastAsia"/>
                <w:b/>
                <w:bCs/>
              </w:rPr>
              <w:t>9</w:t>
            </w:r>
            <w:r w:rsidRPr="00074F57">
              <w:rPr>
                <w:rFonts w:eastAsia="標楷體"/>
                <w:b/>
                <w:bCs/>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b/>
                <w:bCs/>
              </w:rPr>
            </w:pPr>
            <w:r w:rsidRPr="00074F57">
              <w:rPr>
                <w:rFonts w:eastAsia="標楷體" w:hint="eastAsia"/>
                <w:b/>
                <w:bCs/>
              </w:rPr>
              <w:t>51.86</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b/>
                <w:bCs/>
              </w:rPr>
            </w:pPr>
            <w:r w:rsidRPr="00074F57">
              <w:rPr>
                <w:rFonts w:eastAsia="標楷體" w:hint="eastAsia"/>
                <w:b/>
                <w:bCs/>
              </w:rPr>
              <w:t>72.35</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b/>
              </w:rPr>
            </w:pPr>
            <w:r w:rsidRPr="00074F57">
              <w:rPr>
                <w:rFonts w:eastAsia="標楷體"/>
                <w:b/>
              </w:rPr>
              <w:t>4.92</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b/>
              </w:rPr>
            </w:pPr>
            <w:r w:rsidRPr="00074F57">
              <w:rPr>
                <w:rFonts w:eastAsia="標楷體" w:hint="eastAsia"/>
                <w:b/>
              </w:rPr>
              <w:t>7.30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1</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3.67</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26.44</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2.00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2</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2.05</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33.17</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3</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5.22</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33.18</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0.62</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4</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3.68</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12.74</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4.30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rPr>
              <w:t>5</w:t>
            </w:r>
            <w:r w:rsidRPr="00074F57">
              <w:rPr>
                <w:rFonts w:eastAsia="標楷體"/>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rPr>
              <w:t>18.55</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rPr>
              <w:t>21.63</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hint="eastAsia"/>
              </w:rPr>
              <w:t>6</w:t>
            </w:r>
            <w:r w:rsidRPr="00074F57">
              <w:rPr>
                <w:rFonts w:eastAsia="標楷體" w:hint="eastAsia"/>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hint="eastAsia"/>
              </w:rPr>
              <w:t>4.56</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hint="eastAsia"/>
              </w:rPr>
              <w:t>6.96</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hint="eastAsia"/>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hint="eastAsia"/>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hint="eastAsia"/>
              </w:rPr>
              <w:t>7</w:t>
            </w:r>
            <w:r w:rsidRPr="00074F57">
              <w:rPr>
                <w:rFonts w:eastAsia="標楷體" w:hint="eastAsia"/>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hint="eastAsia"/>
              </w:rPr>
              <w:t>6.35</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hint="eastAsia"/>
              </w:rPr>
              <w:t>-9.40</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hint="eastAsia"/>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hint="eastAsia"/>
              </w:rPr>
              <w:t>0.00</w:t>
            </w:r>
          </w:p>
        </w:tc>
      </w:tr>
      <w:tr w:rsidR="00D91FE5" w:rsidRPr="00074F57" w:rsidTr="00074F57">
        <w:trPr>
          <w:jc w:val="center"/>
        </w:trPr>
        <w:tc>
          <w:tcPr>
            <w:tcW w:w="1681" w:type="dxa"/>
            <w:tcBorders>
              <w:top w:val="nil"/>
              <w:bottom w:val="nil"/>
              <w:right w:val="single" w:sz="4" w:space="0" w:color="auto"/>
            </w:tcBorders>
          </w:tcPr>
          <w:p w:rsidR="00D91FE5" w:rsidRPr="00074F57" w:rsidRDefault="00D91FE5" w:rsidP="00760F97">
            <w:pPr>
              <w:snapToGrid w:val="0"/>
              <w:spacing w:line="400" w:lineRule="exact"/>
              <w:ind w:rightChars="150" w:right="360"/>
              <w:jc w:val="right"/>
              <w:rPr>
                <w:rFonts w:eastAsia="標楷體"/>
              </w:rPr>
            </w:pPr>
            <w:r w:rsidRPr="00074F57">
              <w:rPr>
                <w:rFonts w:eastAsia="標楷體" w:hint="eastAsia"/>
              </w:rPr>
              <w:t>8</w:t>
            </w:r>
            <w:r w:rsidRPr="00074F57">
              <w:rPr>
                <w:rFonts w:eastAsia="標楷體" w:hint="eastAsia"/>
              </w:rPr>
              <w:t>月</w:t>
            </w:r>
          </w:p>
        </w:tc>
        <w:tc>
          <w:tcPr>
            <w:tcW w:w="1314" w:type="dxa"/>
            <w:tcBorders>
              <w:top w:val="nil"/>
              <w:left w:val="single" w:sz="4" w:space="0" w:color="auto"/>
              <w:bottom w:val="nil"/>
              <w:right w:val="nil"/>
            </w:tcBorders>
          </w:tcPr>
          <w:p w:rsidR="00D91FE5" w:rsidRPr="00074F57" w:rsidRDefault="00D91FE5" w:rsidP="00760F97">
            <w:pPr>
              <w:snapToGrid w:val="0"/>
              <w:spacing w:line="400" w:lineRule="exact"/>
              <w:ind w:rightChars="100" w:right="240"/>
              <w:jc w:val="right"/>
              <w:rPr>
                <w:rFonts w:eastAsia="標楷體"/>
              </w:rPr>
            </w:pPr>
            <w:r w:rsidRPr="00074F57">
              <w:rPr>
                <w:rFonts w:eastAsia="標楷體" w:hint="eastAsia"/>
              </w:rPr>
              <w:t>4.59</w:t>
            </w:r>
          </w:p>
        </w:tc>
        <w:tc>
          <w:tcPr>
            <w:tcW w:w="1788" w:type="dxa"/>
            <w:tcBorders>
              <w:top w:val="nil"/>
              <w:left w:val="nil"/>
              <w:bottom w:val="nil"/>
              <w:right w:val="nil"/>
            </w:tcBorders>
          </w:tcPr>
          <w:p w:rsidR="00D91FE5" w:rsidRPr="00074F57" w:rsidRDefault="00D91FE5" w:rsidP="00760F97">
            <w:pPr>
              <w:snapToGrid w:val="0"/>
              <w:spacing w:line="400" w:lineRule="exact"/>
              <w:ind w:rightChars="153" w:right="367"/>
              <w:jc w:val="right"/>
              <w:rPr>
                <w:rFonts w:eastAsia="標楷體"/>
              </w:rPr>
            </w:pPr>
            <w:r w:rsidRPr="00074F57">
              <w:rPr>
                <w:rFonts w:eastAsia="標楷體" w:hint="eastAsia"/>
              </w:rPr>
              <w:t>-29.61</w:t>
            </w:r>
          </w:p>
        </w:tc>
        <w:tc>
          <w:tcPr>
            <w:tcW w:w="1782" w:type="dxa"/>
            <w:tcBorders>
              <w:top w:val="nil"/>
              <w:left w:val="nil"/>
              <w:bottom w:val="nil"/>
              <w:right w:val="nil"/>
            </w:tcBorders>
            <w:vAlign w:val="bottom"/>
          </w:tcPr>
          <w:p w:rsidR="00D91FE5" w:rsidRPr="00074F57" w:rsidRDefault="00D91FE5" w:rsidP="00760F97">
            <w:pPr>
              <w:tabs>
                <w:tab w:val="center" w:pos="572"/>
                <w:tab w:val="right" w:pos="1144"/>
              </w:tabs>
              <w:snapToGrid w:val="0"/>
              <w:spacing w:line="400" w:lineRule="exact"/>
              <w:ind w:rightChars="250" w:right="600"/>
              <w:jc w:val="right"/>
              <w:rPr>
                <w:rFonts w:eastAsia="標楷體"/>
              </w:rPr>
            </w:pPr>
            <w:r w:rsidRPr="00074F57">
              <w:rPr>
                <w:rFonts w:eastAsia="標楷體" w:hint="eastAsia"/>
              </w:rPr>
              <w:t>0.00</w:t>
            </w:r>
          </w:p>
        </w:tc>
        <w:tc>
          <w:tcPr>
            <w:tcW w:w="1782" w:type="dxa"/>
            <w:tcBorders>
              <w:top w:val="nil"/>
              <w:left w:val="nil"/>
              <w:bottom w:val="nil"/>
            </w:tcBorders>
          </w:tcPr>
          <w:p w:rsidR="00D91FE5" w:rsidRPr="00074F57" w:rsidRDefault="00D91FE5" w:rsidP="00760F97">
            <w:pPr>
              <w:snapToGrid w:val="0"/>
              <w:spacing w:line="400" w:lineRule="exact"/>
              <w:ind w:rightChars="250" w:right="600"/>
              <w:jc w:val="right"/>
              <w:rPr>
                <w:rFonts w:eastAsia="標楷體"/>
              </w:rPr>
            </w:pPr>
            <w:r w:rsidRPr="00074F57">
              <w:rPr>
                <w:rFonts w:eastAsia="標楷體" w:hint="eastAsia"/>
              </w:rPr>
              <w:t>5.30</w:t>
            </w:r>
          </w:p>
        </w:tc>
      </w:tr>
      <w:tr w:rsidR="00D91FE5" w:rsidRPr="00074F57" w:rsidTr="00074F57">
        <w:trPr>
          <w:jc w:val="center"/>
        </w:trPr>
        <w:tc>
          <w:tcPr>
            <w:tcW w:w="1681" w:type="dxa"/>
            <w:tcBorders>
              <w:top w:val="nil"/>
              <w:bottom w:val="single" w:sz="4" w:space="0" w:color="auto"/>
              <w:right w:val="single" w:sz="4" w:space="0" w:color="auto"/>
            </w:tcBorders>
          </w:tcPr>
          <w:p w:rsidR="00D91FE5" w:rsidRPr="00074F57" w:rsidRDefault="00D91FE5" w:rsidP="000031FB">
            <w:pPr>
              <w:snapToGrid w:val="0"/>
              <w:spacing w:line="400" w:lineRule="exact"/>
              <w:ind w:rightChars="150" w:right="360"/>
              <w:jc w:val="right"/>
              <w:rPr>
                <w:rFonts w:eastAsia="標楷體"/>
              </w:rPr>
            </w:pPr>
            <w:r w:rsidRPr="00074F57">
              <w:rPr>
                <w:rFonts w:eastAsia="標楷體" w:hint="eastAsia"/>
              </w:rPr>
              <w:t>9</w:t>
            </w:r>
            <w:r w:rsidRPr="00074F57">
              <w:rPr>
                <w:rFonts w:eastAsia="標楷體" w:hint="eastAsia"/>
              </w:rPr>
              <w:t>月</w:t>
            </w:r>
          </w:p>
        </w:tc>
        <w:tc>
          <w:tcPr>
            <w:tcW w:w="1314" w:type="dxa"/>
            <w:tcBorders>
              <w:top w:val="nil"/>
              <w:left w:val="single" w:sz="4" w:space="0" w:color="auto"/>
              <w:bottom w:val="single" w:sz="4" w:space="0" w:color="auto"/>
              <w:right w:val="nil"/>
            </w:tcBorders>
          </w:tcPr>
          <w:p w:rsidR="00D91FE5" w:rsidRPr="00074F57" w:rsidRDefault="00D91FE5" w:rsidP="000031FB">
            <w:pPr>
              <w:snapToGrid w:val="0"/>
              <w:spacing w:line="400" w:lineRule="exact"/>
              <w:ind w:rightChars="100" w:right="240"/>
              <w:jc w:val="right"/>
              <w:rPr>
                <w:rFonts w:eastAsia="標楷體"/>
              </w:rPr>
            </w:pPr>
            <w:r w:rsidRPr="00074F57">
              <w:rPr>
                <w:rFonts w:eastAsia="標楷體" w:hint="eastAsia"/>
              </w:rPr>
              <w:t>3.19</w:t>
            </w:r>
          </w:p>
        </w:tc>
        <w:tc>
          <w:tcPr>
            <w:tcW w:w="1788" w:type="dxa"/>
            <w:tcBorders>
              <w:top w:val="nil"/>
              <w:left w:val="nil"/>
              <w:bottom w:val="single" w:sz="4" w:space="0" w:color="auto"/>
              <w:right w:val="nil"/>
            </w:tcBorders>
          </w:tcPr>
          <w:p w:rsidR="00D91FE5" w:rsidRPr="00074F57" w:rsidRDefault="00D91FE5" w:rsidP="000031FB">
            <w:pPr>
              <w:snapToGrid w:val="0"/>
              <w:spacing w:line="400" w:lineRule="exact"/>
              <w:ind w:rightChars="153" w:right="367"/>
              <w:jc w:val="right"/>
              <w:rPr>
                <w:rFonts w:eastAsia="標楷體"/>
              </w:rPr>
            </w:pPr>
            <w:r w:rsidRPr="00074F57">
              <w:rPr>
                <w:rFonts w:eastAsia="標楷體" w:hint="eastAsia"/>
              </w:rPr>
              <w:t>-23.06</w:t>
            </w:r>
          </w:p>
        </w:tc>
        <w:tc>
          <w:tcPr>
            <w:tcW w:w="1782" w:type="dxa"/>
            <w:tcBorders>
              <w:top w:val="nil"/>
              <w:left w:val="nil"/>
              <w:bottom w:val="single" w:sz="4" w:space="0" w:color="auto"/>
              <w:right w:val="nil"/>
            </w:tcBorders>
            <w:vAlign w:val="bottom"/>
          </w:tcPr>
          <w:p w:rsidR="00D91FE5" w:rsidRPr="00074F57" w:rsidRDefault="00D91FE5" w:rsidP="000031FB">
            <w:pPr>
              <w:tabs>
                <w:tab w:val="center" w:pos="572"/>
                <w:tab w:val="right" w:pos="1144"/>
              </w:tabs>
              <w:snapToGrid w:val="0"/>
              <w:spacing w:line="400" w:lineRule="exact"/>
              <w:ind w:rightChars="250" w:right="600"/>
              <w:jc w:val="right"/>
              <w:rPr>
                <w:rFonts w:eastAsia="標楷體"/>
              </w:rPr>
            </w:pPr>
            <w:r w:rsidRPr="00074F57">
              <w:rPr>
                <w:rFonts w:eastAsia="標楷體" w:hint="eastAsia"/>
              </w:rPr>
              <w:t>0.00</w:t>
            </w:r>
          </w:p>
        </w:tc>
        <w:tc>
          <w:tcPr>
            <w:tcW w:w="1782" w:type="dxa"/>
            <w:tcBorders>
              <w:top w:val="nil"/>
              <w:left w:val="nil"/>
              <w:bottom w:val="single" w:sz="4" w:space="0" w:color="auto"/>
            </w:tcBorders>
          </w:tcPr>
          <w:p w:rsidR="00D91FE5" w:rsidRPr="00074F57" w:rsidRDefault="00D91FE5" w:rsidP="000031FB">
            <w:pPr>
              <w:snapToGrid w:val="0"/>
              <w:spacing w:line="400" w:lineRule="exact"/>
              <w:ind w:rightChars="250" w:right="600"/>
              <w:jc w:val="right"/>
              <w:rPr>
                <w:rFonts w:eastAsia="標楷體"/>
              </w:rPr>
            </w:pPr>
            <w:r w:rsidRPr="00074F57">
              <w:rPr>
                <w:rFonts w:eastAsia="標楷體" w:hint="eastAsia"/>
              </w:rPr>
              <w:t>0.00</w:t>
            </w:r>
          </w:p>
        </w:tc>
      </w:tr>
    </w:tbl>
    <w:p w:rsidR="00EA7C0C" w:rsidRPr="00074F57" w:rsidRDefault="00EA7C0C" w:rsidP="00EA7C0C">
      <w:pPr>
        <w:pStyle w:val="af0"/>
        <w:snapToGrid w:val="0"/>
        <w:spacing w:line="240" w:lineRule="atLeast"/>
        <w:ind w:leftChars="0" w:left="0" w:firstLineChars="0" w:firstLine="0"/>
        <w:rPr>
          <w:szCs w:val="22"/>
        </w:rPr>
      </w:pPr>
      <w:r w:rsidRPr="00074F57">
        <w:rPr>
          <w:szCs w:val="22"/>
        </w:rPr>
        <w:t>資料來源：金管會、經濟部投審會。</w:t>
      </w:r>
    </w:p>
    <w:p w:rsidR="00EA7C0C" w:rsidRPr="00074F57" w:rsidRDefault="00EA7C0C" w:rsidP="00EA7C0C">
      <w:pPr>
        <w:pStyle w:val="af0"/>
        <w:snapToGrid w:val="0"/>
        <w:spacing w:line="240" w:lineRule="atLeast"/>
        <w:ind w:leftChars="0" w:left="0" w:firstLineChars="0" w:firstLine="0"/>
        <w:rPr>
          <w:szCs w:val="22"/>
        </w:rPr>
      </w:pPr>
    </w:p>
    <w:p w:rsidR="00EA7C0C" w:rsidRPr="00074F57" w:rsidRDefault="00EA7C0C" w:rsidP="00EA7C0C">
      <w:pPr>
        <w:pStyle w:val="af0"/>
        <w:snapToGrid w:val="0"/>
        <w:spacing w:line="240" w:lineRule="atLeast"/>
        <w:ind w:leftChars="0" w:left="0" w:firstLineChars="0" w:firstLine="0"/>
        <w:rPr>
          <w:szCs w:val="22"/>
        </w:rPr>
      </w:pPr>
    </w:p>
    <w:p w:rsidR="00EA7C0C" w:rsidRPr="00074F57" w:rsidRDefault="00EA7C0C" w:rsidP="00EA7C0C">
      <w:pPr>
        <w:pStyle w:val="af0"/>
        <w:snapToGrid w:val="0"/>
        <w:spacing w:line="240" w:lineRule="atLeast"/>
        <w:ind w:leftChars="0" w:left="0" w:firstLineChars="0" w:firstLine="0"/>
        <w:rPr>
          <w:szCs w:val="22"/>
        </w:rPr>
      </w:pPr>
    </w:p>
    <w:p w:rsidR="00EA7C0C" w:rsidRPr="00074F57" w:rsidRDefault="00EA7C0C" w:rsidP="00EA7C0C">
      <w:pPr>
        <w:pStyle w:val="af0"/>
        <w:snapToGrid w:val="0"/>
        <w:spacing w:line="240" w:lineRule="atLeast"/>
        <w:ind w:leftChars="0" w:left="0" w:firstLineChars="0" w:firstLine="0"/>
        <w:rPr>
          <w:szCs w:val="22"/>
        </w:rPr>
      </w:pPr>
    </w:p>
    <w:p w:rsidR="00EA7C0C" w:rsidRPr="00074F57" w:rsidRDefault="00EA7C0C" w:rsidP="00EA7C0C">
      <w:pPr>
        <w:pStyle w:val="af0"/>
        <w:snapToGrid w:val="0"/>
        <w:spacing w:line="240" w:lineRule="atLeast"/>
        <w:ind w:leftChars="0" w:left="0" w:firstLineChars="0" w:firstLine="0"/>
        <w:rPr>
          <w:szCs w:val="22"/>
        </w:rPr>
      </w:pPr>
    </w:p>
    <w:p w:rsidR="008064CF" w:rsidRPr="00074F57" w:rsidRDefault="008064CF" w:rsidP="008064CF">
      <w:pPr>
        <w:pStyle w:val="af0"/>
        <w:snapToGrid w:val="0"/>
        <w:spacing w:line="240" w:lineRule="atLeast"/>
        <w:ind w:leftChars="0" w:left="0" w:firstLineChars="0" w:firstLine="0"/>
        <w:rPr>
          <w:szCs w:val="22"/>
        </w:rPr>
      </w:pPr>
    </w:p>
    <w:p w:rsidR="00EA7C0C" w:rsidRPr="00074F57" w:rsidRDefault="00EA7C0C" w:rsidP="008064CF">
      <w:pPr>
        <w:pStyle w:val="af0"/>
        <w:snapToGrid w:val="0"/>
        <w:spacing w:line="240" w:lineRule="atLeast"/>
        <w:ind w:leftChars="0" w:left="0" w:firstLineChars="0" w:firstLine="0"/>
        <w:rPr>
          <w:szCs w:val="22"/>
        </w:rPr>
      </w:pPr>
    </w:p>
    <w:p w:rsidR="00EA7C0C" w:rsidRPr="00074F57" w:rsidRDefault="00EA7C0C" w:rsidP="008064CF">
      <w:pPr>
        <w:pStyle w:val="af0"/>
        <w:snapToGrid w:val="0"/>
        <w:spacing w:line="240" w:lineRule="atLeast"/>
        <w:ind w:leftChars="0" w:left="0" w:firstLineChars="0" w:firstLine="0"/>
        <w:rPr>
          <w:szCs w:val="22"/>
        </w:rPr>
      </w:pPr>
    </w:p>
    <w:p w:rsidR="00EA7C0C" w:rsidRDefault="00EA7C0C" w:rsidP="008064CF">
      <w:pPr>
        <w:pStyle w:val="af0"/>
        <w:snapToGrid w:val="0"/>
        <w:spacing w:line="240" w:lineRule="atLeast"/>
        <w:ind w:leftChars="0" w:left="0" w:firstLineChars="0" w:firstLine="0"/>
        <w:rPr>
          <w:szCs w:val="22"/>
        </w:rPr>
      </w:pPr>
    </w:p>
    <w:p w:rsidR="00EA7C0C" w:rsidRDefault="00EA7C0C" w:rsidP="008064CF">
      <w:pPr>
        <w:pStyle w:val="af0"/>
        <w:snapToGrid w:val="0"/>
        <w:spacing w:line="240" w:lineRule="atLeast"/>
        <w:ind w:leftChars="0" w:left="0" w:firstLineChars="0" w:firstLine="0"/>
        <w:rPr>
          <w:szCs w:val="22"/>
        </w:rPr>
      </w:pPr>
    </w:p>
    <w:p w:rsidR="00EA7C0C" w:rsidRDefault="00EA7C0C" w:rsidP="008064CF">
      <w:pPr>
        <w:pStyle w:val="af0"/>
        <w:snapToGrid w:val="0"/>
        <w:spacing w:line="240" w:lineRule="atLeast"/>
        <w:ind w:leftChars="0" w:left="0" w:firstLineChars="0" w:firstLine="0"/>
        <w:rPr>
          <w:szCs w:val="22"/>
        </w:rPr>
      </w:pPr>
    </w:p>
    <w:p w:rsidR="00EA7C0C" w:rsidRPr="00EA7C0C" w:rsidRDefault="00EA7C0C" w:rsidP="008064CF">
      <w:pPr>
        <w:pStyle w:val="af0"/>
        <w:snapToGrid w:val="0"/>
        <w:spacing w:line="240" w:lineRule="atLeast"/>
        <w:ind w:leftChars="0" w:left="0" w:firstLineChars="0" w:firstLine="0"/>
        <w:rPr>
          <w:szCs w:val="22"/>
        </w:rPr>
      </w:pPr>
    </w:p>
    <w:p w:rsidR="008064CF" w:rsidRPr="00AE0D77" w:rsidRDefault="008064CF" w:rsidP="008064CF">
      <w:pPr>
        <w:pStyle w:val="af0"/>
        <w:snapToGrid w:val="0"/>
        <w:spacing w:line="240" w:lineRule="atLeast"/>
        <w:ind w:leftChars="0" w:left="0" w:firstLineChars="0" w:firstLine="0"/>
        <w:rPr>
          <w:szCs w:val="22"/>
        </w:rPr>
      </w:pPr>
    </w:p>
    <w:p w:rsidR="008064CF" w:rsidRPr="00AE0D77" w:rsidRDefault="008064CF" w:rsidP="008064CF">
      <w:pPr>
        <w:pStyle w:val="af0"/>
        <w:snapToGrid w:val="0"/>
        <w:spacing w:line="240" w:lineRule="atLeast"/>
        <w:ind w:leftChars="0" w:left="0" w:firstLineChars="0" w:firstLine="0"/>
        <w:rPr>
          <w:szCs w:val="22"/>
        </w:rPr>
      </w:pPr>
    </w:p>
    <w:p w:rsidR="008064CF" w:rsidRPr="00AE0D77" w:rsidRDefault="008064CF" w:rsidP="008064CF">
      <w:pPr>
        <w:pStyle w:val="af0"/>
        <w:snapToGrid w:val="0"/>
        <w:spacing w:line="240" w:lineRule="atLeast"/>
        <w:ind w:leftChars="0" w:left="0" w:firstLineChars="0" w:firstLine="0"/>
      </w:pPr>
    </w:p>
    <w:p w:rsidR="001D5182" w:rsidRPr="00AE0D77" w:rsidRDefault="001D5182" w:rsidP="00276BD8">
      <w:pPr>
        <w:pStyle w:val="t-3"/>
        <w:snapToGrid w:val="0"/>
        <w:spacing w:beforeLines="50" w:before="180" w:line="300" w:lineRule="auto"/>
        <w:ind w:right="-60"/>
      </w:pPr>
      <w:bookmarkStart w:id="113" w:name="_Toc496866852"/>
      <w:r w:rsidRPr="00AE0D77">
        <w:lastRenderedPageBreak/>
        <w:t>（七）物價</w:t>
      </w:r>
      <w:bookmarkEnd w:id="105"/>
      <w:bookmarkEnd w:id="106"/>
      <w:bookmarkEnd w:id="107"/>
      <w:bookmarkEnd w:id="108"/>
      <w:bookmarkEnd w:id="109"/>
      <w:bookmarkEnd w:id="110"/>
      <w:bookmarkEnd w:id="111"/>
      <w:bookmarkEnd w:id="113"/>
    </w:p>
    <w:p w:rsidR="00547B1D" w:rsidRPr="00074F57" w:rsidRDefault="00547B1D" w:rsidP="00547B1D">
      <w:pPr>
        <w:pStyle w:val="k3a"/>
        <w:tabs>
          <w:tab w:val="left" w:pos="540"/>
        </w:tabs>
        <w:spacing w:beforeLines="0" w:before="0" w:line="300" w:lineRule="auto"/>
        <w:ind w:leftChars="0" w:left="0" w:right="0" w:firstLineChars="0" w:firstLine="0"/>
        <w:rPr>
          <w:b/>
          <w:bCs/>
        </w:rPr>
      </w:pPr>
      <w:bookmarkStart w:id="114" w:name="_（八）金融"/>
      <w:bookmarkStart w:id="115" w:name="_Toc187823738"/>
      <w:bookmarkStart w:id="116" w:name="_Toc201487792"/>
      <w:bookmarkStart w:id="117" w:name="_Toc230064844"/>
      <w:bookmarkStart w:id="118" w:name="_Toc279048483"/>
      <w:bookmarkStart w:id="119" w:name="_Toc337122136"/>
      <w:bookmarkStart w:id="120" w:name="_Toc349916588"/>
      <w:bookmarkEnd w:id="114"/>
      <w:r w:rsidRPr="00074F57">
        <w:rPr>
          <w:b/>
          <w:bCs/>
        </w:rPr>
        <w:t>１、</w:t>
      </w:r>
      <w:r w:rsidR="003E0878" w:rsidRPr="00074F57">
        <w:rPr>
          <w:b/>
          <w:bCs/>
        </w:rPr>
        <w:t>106</w:t>
      </w:r>
      <w:r w:rsidR="003E0878" w:rsidRPr="00074F57">
        <w:rPr>
          <w:b/>
          <w:bCs/>
        </w:rPr>
        <w:t>年</w:t>
      </w:r>
      <w:r w:rsidR="003E0878" w:rsidRPr="00074F57">
        <w:rPr>
          <w:rFonts w:hint="eastAsia"/>
          <w:b/>
          <w:bCs/>
        </w:rPr>
        <w:t>9</w:t>
      </w:r>
      <w:r w:rsidR="003E0878" w:rsidRPr="00074F57">
        <w:rPr>
          <w:b/>
          <w:bCs/>
        </w:rPr>
        <w:t>月</w:t>
      </w:r>
      <w:r w:rsidR="003E0878" w:rsidRPr="00074F57">
        <w:rPr>
          <w:b/>
          <w:bCs/>
        </w:rPr>
        <w:t>CPI</w:t>
      </w:r>
      <w:r w:rsidR="003E0878" w:rsidRPr="00074F57">
        <w:rPr>
          <w:b/>
          <w:bCs/>
        </w:rPr>
        <w:t>上漲</w:t>
      </w:r>
      <w:r w:rsidR="003E0878" w:rsidRPr="00074F57">
        <w:rPr>
          <w:rFonts w:hint="eastAsia"/>
          <w:b/>
          <w:bCs/>
        </w:rPr>
        <w:t>0.50</w:t>
      </w:r>
      <w:r w:rsidR="003E0878" w:rsidRPr="00074F57">
        <w:rPr>
          <w:b/>
          <w:bCs/>
        </w:rPr>
        <w:t>%</w:t>
      </w:r>
      <w:r w:rsidR="003E0878" w:rsidRPr="00074F57">
        <w:rPr>
          <w:b/>
          <w:bCs/>
        </w:rPr>
        <w:t>，</w:t>
      </w:r>
      <w:r w:rsidR="003E0878" w:rsidRPr="00074F57">
        <w:rPr>
          <w:b/>
          <w:bCs/>
        </w:rPr>
        <w:t>WPI</w:t>
      </w:r>
      <w:r w:rsidR="003E0878" w:rsidRPr="00074F57">
        <w:rPr>
          <w:rFonts w:hint="eastAsia"/>
          <w:b/>
          <w:bCs/>
        </w:rPr>
        <w:t>上漲</w:t>
      </w:r>
      <w:r w:rsidR="003E0878" w:rsidRPr="00074F57">
        <w:rPr>
          <w:rFonts w:hint="eastAsia"/>
          <w:b/>
          <w:bCs/>
        </w:rPr>
        <w:t>1.62</w:t>
      </w:r>
      <w:r w:rsidR="003E0878" w:rsidRPr="00074F57">
        <w:rPr>
          <w:b/>
          <w:bCs/>
        </w:rPr>
        <w:t>%</w:t>
      </w:r>
    </w:p>
    <w:p w:rsidR="003E0878" w:rsidRPr="00074F57" w:rsidRDefault="003E0878" w:rsidP="00547B1D">
      <w:pPr>
        <w:pStyle w:val="k32"/>
        <w:topLinePunct/>
        <w:ind w:leftChars="118" w:left="283" w:rightChars="9" w:right="22" w:firstLineChars="211" w:firstLine="591"/>
        <w:rPr>
          <w:szCs w:val="28"/>
        </w:rPr>
      </w:pPr>
      <w:r w:rsidRPr="00074F57">
        <w:rPr>
          <w:szCs w:val="28"/>
        </w:rPr>
        <w:t>106</w:t>
      </w:r>
      <w:r w:rsidRPr="00074F57">
        <w:rPr>
          <w:szCs w:val="28"/>
        </w:rPr>
        <w:t>年</w:t>
      </w:r>
      <w:r w:rsidRPr="00074F57">
        <w:rPr>
          <w:rFonts w:hint="eastAsia"/>
          <w:szCs w:val="28"/>
        </w:rPr>
        <w:t>9</w:t>
      </w:r>
      <w:r w:rsidRPr="00074F57">
        <w:rPr>
          <w:szCs w:val="28"/>
        </w:rPr>
        <w:t>月</w:t>
      </w:r>
      <w:r w:rsidRPr="00074F57">
        <w:rPr>
          <w:szCs w:val="28"/>
        </w:rPr>
        <w:t>CPI</w:t>
      </w:r>
      <w:r w:rsidRPr="00074F57">
        <w:rPr>
          <w:szCs w:val="28"/>
        </w:rPr>
        <w:t>較上年同月上漲</w:t>
      </w:r>
      <w:r w:rsidRPr="00074F57">
        <w:rPr>
          <w:rFonts w:hint="eastAsia"/>
          <w:szCs w:val="28"/>
        </w:rPr>
        <w:t>0.50</w:t>
      </w:r>
      <w:r w:rsidRPr="00074F57">
        <w:rPr>
          <w:szCs w:val="28"/>
        </w:rPr>
        <w:t>%</w:t>
      </w:r>
      <w:r w:rsidRPr="00074F57">
        <w:rPr>
          <w:szCs w:val="28"/>
        </w:rPr>
        <w:t>，主因食物類中之水產品、乳類及肉類價格上揚，加以燃氣、油料費、醫療費用與香菸價格調漲，惟水果、蔬菜、蛋類、通訊費及</w:t>
      </w:r>
      <w:r w:rsidRPr="00074F57">
        <w:rPr>
          <w:szCs w:val="28"/>
        </w:rPr>
        <w:t>3C</w:t>
      </w:r>
      <w:r w:rsidRPr="00074F57">
        <w:rPr>
          <w:szCs w:val="28"/>
        </w:rPr>
        <w:t>消費性電子產品價格較上年為低，抵銷部分漲幅；若扣除食物，上漲</w:t>
      </w:r>
      <w:r w:rsidRPr="00074F57">
        <w:rPr>
          <w:szCs w:val="28"/>
        </w:rPr>
        <w:t>0.</w:t>
      </w:r>
      <w:r w:rsidRPr="00074F57">
        <w:rPr>
          <w:rFonts w:hint="eastAsia"/>
          <w:szCs w:val="28"/>
        </w:rPr>
        <w:t>79</w:t>
      </w:r>
      <w:r w:rsidRPr="00074F57">
        <w:rPr>
          <w:szCs w:val="28"/>
        </w:rPr>
        <w:t>%</w:t>
      </w:r>
      <w:r w:rsidRPr="00074F57">
        <w:rPr>
          <w:szCs w:val="28"/>
        </w:rPr>
        <w:t>，若剔除蔬果及能源後之總指數</w:t>
      </w:r>
      <w:r w:rsidRPr="00074F57">
        <w:rPr>
          <w:szCs w:val="28"/>
        </w:rPr>
        <w:t>(</w:t>
      </w:r>
      <w:r w:rsidRPr="00074F57">
        <w:rPr>
          <w:szCs w:val="28"/>
        </w:rPr>
        <w:t>即核心</w:t>
      </w:r>
      <w:r w:rsidRPr="00074F57">
        <w:rPr>
          <w:szCs w:val="28"/>
        </w:rPr>
        <w:t>CPI)</w:t>
      </w:r>
      <w:r w:rsidRPr="00074F57">
        <w:rPr>
          <w:szCs w:val="28"/>
        </w:rPr>
        <w:t>，則上漲</w:t>
      </w:r>
      <w:r w:rsidRPr="00074F57">
        <w:rPr>
          <w:rFonts w:hint="eastAsia"/>
          <w:szCs w:val="28"/>
        </w:rPr>
        <w:t>0.82</w:t>
      </w:r>
      <w:r w:rsidRPr="00074F57">
        <w:rPr>
          <w:szCs w:val="28"/>
        </w:rPr>
        <w:t>%</w:t>
      </w:r>
      <w:r w:rsidRPr="00074F57">
        <w:rPr>
          <w:szCs w:val="28"/>
        </w:rPr>
        <w:t>。累計</w:t>
      </w:r>
      <w:r w:rsidRPr="00074F57">
        <w:rPr>
          <w:szCs w:val="28"/>
        </w:rPr>
        <w:t>1</w:t>
      </w:r>
      <w:r w:rsidRPr="00074F57">
        <w:rPr>
          <w:szCs w:val="28"/>
        </w:rPr>
        <w:t>至</w:t>
      </w:r>
      <w:r w:rsidRPr="00074F57">
        <w:rPr>
          <w:rFonts w:hint="eastAsia"/>
          <w:szCs w:val="28"/>
        </w:rPr>
        <w:t>9</w:t>
      </w:r>
      <w:r w:rsidRPr="00074F57">
        <w:rPr>
          <w:szCs w:val="28"/>
        </w:rPr>
        <w:t>月</w:t>
      </w:r>
      <w:r w:rsidRPr="00074F57">
        <w:rPr>
          <w:szCs w:val="28"/>
        </w:rPr>
        <w:t>CPI</w:t>
      </w:r>
      <w:r w:rsidRPr="00074F57">
        <w:rPr>
          <w:szCs w:val="28"/>
        </w:rPr>
        <w:t>較上年同期上漲</w:t>
      </w:r>
      <w:r w:rsidRPr="00074F57">
        <w:rPr>
          <w:szCs w:val="28"/>
        </w:rPr>
        <w:t>0.</w:t>
      </w:r>
      <w:r w:rsidRPr="00074F57">
        <w:rPr>
          <w:rFonts w:hint="eastAsia"/>
          <w:szCs w:val="28"/>
        </w:rPr>
        <w:t>69</w:t>
      </w:r>
      <w:r w:rsidRPr="00074F57">
        <w:rPr>
          <w:szCs w:val="28"/>
        </w:rPr>
        <w:t>%</w:t>
      </w:r>
      <w:r w:rsidRPr="00074F57">
        <w:rPr>
          <w:szCs w:val="28"/>
        </w:rPr>
        <w:t>。</w:t>
      </w:r>
    </w:p>
    <w:p w:rsidR="003E0878" w:rsidRPr="00074F57" w:rsidRDefault="003E0878" w:rsidP="003E0878">
      <w:pPr>
        <w:pStyle w:val="k32"/>
        <w:topLinePunct/>
        <w:ind w:leftChars="118" w:left="283" w:rightChars="9" w:right="22" w:firstLineChars="211" w:firstLine="591"/>
        <w:rPr>
          <w:szCs w:val="28"/>
        </w:rPr>
      </w:pPr>
      <w:r w:rsidRPr="00074F57">
        <w:rPr>
          <w:szCs w:val="28"/>
        </w:rPr>
        <w:t>106</w:t>
      </w:r>
      <w:r w:rsidRPr="00074F57">
        <w:rPr>
          <w:szCs w:val="28"/>
        </w:rPr>
        <w:t>年</w:t>
      </w:r>
      <w:r w:rsidRPr="00074F57">
        <w:rPr>
          <w:rFonts w:hint="eastAsia"/>
          <w:szCs w:val="28"/>
        </w:rPr>
        <w:t>9</w:t>
      </w:r>
      <w:r w:rsidRPr="00074F57">
        <w:rPr>
          <w:szCs w:val="28"/>
        </w:rPr>
        <w:t>月</w:t>
      </w:r>
      <w:r w:rsidRPr="00074F57">
        <w:rPr>
          <w:szCs w:val="28"/>
        </w:rPr>
        <w:t>WPI</w:t>
      </w:r>
      <w:r w:rsidRPr="00074F57">
        <w:rPr>
          <w:szCs w:val="28"/>
        </w:rPr>
        <w:t>較上年同月</w:t>
      </w:r>
      <w:r w:rsidRPr="00074F57">
        <w:rPr>
          <w:rFonts w:hint="eastAsia"/>
          <w:szCs w:val="28"/>
        </w:rPr>
        <w:t>上漲</w:t>
      </w:r>
      <w:r w:rsidRPr="00074F57">
        <w:rPr>
          <w:rFonts w:hint="eastAsia"/>
          <w:szCs w:val="28"/>
        </w:rPr>
        <w:t>1.62</w:t>
      </w:r>
      <w:r w:rsidRPr="00074F57">
        <w:rPr>
          <w:szCs w:val="28"/>
        </w:rPr>
        <w:t>%</w:t>
      </w:r>
      <w:r w:rsidRPr="00074F57">
        <w:rPr>
          <w:szCs w:val="28"/>
        </w:rPr>
        <w:t>，累計</w:t>
      </w:r>
      <w:r w:rsidRPr="00074F57">
        <w:rPr>
          <w:szCs w:val="28"/>
        </w:rPr>
        <w:t>1</w:t>
      </w:r>
      <w:r w:rsidRPr="00074F57">
        <w:rPr>
          <w:szCs w:val="28"/>
        </w:rPr>
        <w:t>至</w:t>
      </w:r>
      <w:r w:rsidRPr="00074F57">
        <w:rPr>
          <w:rFonts w:hint="eastAsia"/>
          <w:szCs w:val="28"/>
        </w:rPr>
        <w:t>9</w:t>
      </w:r>
      <w:r w:rsidRPr="00074F57">
        <w:rPr>
          <w:szCs w:val="28"/>
        </w:rPr>
        <w:t>月</w:t>
      </w:r>
      <w:r w:rsidRPr="00074F57">
        <w:rPr>
          <w:szCs w:val="28"/>
        </w:rPr>
        <w:t>WPI</w:t>
      </w:r>
      <w:r w:rsidRPr="00074F57">
        <w:rPr>
          <w:szCs w:val="28"/>
        </w:rPr>
        <w:t>較上年同期上漲</w:t>
      </w:r>
      <w:r w:rsidRPr="00074F57">
        <w:rPr>
          <w:rFonts w:hint="eastAsia"/>
          <w:szCs w:val="28"/>
        </w:rPr>
        <w:t>0.77</w:t>
      </w:r>
      <w:r w:rsidRPr="00074F57">
        <w:rPr>
          <w:szCs w:val="28"/>
        </w:rPr>
        <w:t>%</w:t>
      </w:r>
      <w:r w:rsidRPr="00074F57">
        <w:rPr>
          <w:szCs w:val="28"/>
        </w:rPr>
        <w:t>。</w:t>
      </w:r>
    </w:p>
    <w:p w:rsidR="00547B1D" w:rsidRPr="00074F57" w:rsidRDefault="00547B1D" w:rsidP="00547B1D">
      <w:pPr>
        <w:pStyle w:val="k3a"/>
        <w:tabs>
          <w:tab w:val="left" w:pos="540"/>
        </w:tabs>
        <w:spacing w:before="180" w:line="300" w:lineRule="auto"/>
        <w:ind w:leftChars="0" w:left="0" w:right="0" w:firstLineChars="0" w:firstLine="0"/>
        <w:rPr>
          <w:b/>
          <w:bCs/>
        </w:rPr>
      </w:pPr>
      <w:r w:rsidRPr="00074F57">
        <w:rPr>
          <w:b/>
          <w:bCs/>
        </w:rPr>
        <w:t>２、</w:t>
      </w:r>
      <w:r w:rsidR="00584630" w:rsidRPr="00074F57">
        <w:rPr>
          <w:b/>
          <w:bCs/>
        </w:rPr>
        <w:t>106</w:t>
      </w:r>
      <w:r w:rsidR="00584630" w:rsidRPr="00074F57">
        <w:rPr>
          <w:b/>
          <w:bCs/>
        </w:rPr>
        <w:t>年</w:t>
      </w:r>
      <w:r w:rsidR="00584630" w:rsidRPr="00074F57">
        <w:rPr>
          <w:rFonts w:hint="eastAsia"/>
          <w:b/>
          <w:bCs/>
        </w:rPr>
        <w:t>9</w:t>
      </w:r>
      <w:r w:rsidR="00584630" w:rsidRPr="00074F57">
        <w:rPr>
          <w:b/>
          <w:bCs/>
        </w:rPr>
        <w:t>月進口物價</w:t>
      </w:r>
      <w:r w:rsidR="00584630" w:rsidRPr="00074F57">
        <w:rPr>
          <w:rFonts w:hint="eastAsia"/>
          <w:b/>
          <w:bCs/>
        </w:rPr>
        <w:t>上漲</w:t>
      </w:r>
      <w:r w:rsidR="00584630" w:rsidRPr="00074F57">
        <w:rPr>
          <w:rFonts w:hint="eastAsia"/>
          <w:b/>
          <w:bCs/>
        </w:rPr>
        <w:t>1.90</w:t>
      </w:r>
      <w:r w:rsidR="00584630" w:rsidRPr="00074F57">
        <w:rPr>
          <w:b/>
          <w:bCs/>
        </w:rPr>
        <w:t>%</w:t>
      </w:r>
      <w:r w:rsidR="00584630" w:rsidRPr="00074F57">
        <w:rPr>
          <w:b/>
          <w:bCs/>
        </w:rPr>
        <w:t>、出口物價下跌</w:t>
      </w:r>
      <w:r w:rsidR="00584630" w:rsidRPr="00074F57">
        <w:rPr>
          <w:rFonts w:hint="eastAsia"/>
          <w:b/>
          <w:bCs/>
        </w:rPr>
        <w:t>0.26</w:t>
      </w:r>
      <w:r w:rsidR="00584630" w:rsidRPr="00074F57">
        <w:rPr>
          <w:b/>
          <w:bCs/>
        </w:rPr>
        <w:t>%</w:t>
      </w:r>
    </w:p>
    <w:p w:rsidR="00584630" w:rsidRPr="00074F57" w:rsidRDefault="00584630" w:rsidP="00584630">
      <w:pPr>
        <w:pStyle w:val="k32"/>
        <w:topLinePunct/>
        <w:ind w:leftChars="118" w:left="283" w:rightChars="9" w:right="22" w:firstLineChars="202" w:firstLine="566"/>
        <w:rPr>
          <w:szCs w:val="28"/>
        </w:rPr>
      </w:pPr>
      <w:r w:rsidRPr="00074F57">
        <w:t>106</w:t>
      </w:r>
      <w:r w:rsidRPr="00074F57">
        <w:t>年</w:t>
      </w:r>
      <w:r w:rsidRPr="00074F57">
        <w:rPr>
          <w:rFonts w:hint="eastAsia"/>
        </w:rPr>
        <w:t>9</w:t>
      </w:r>
      <w:r w:rsidRPr="00074F57">
        <w:t>月以新臺幣計價之進口物價指數，較上月</w:t>
      </w:r>
      <w:r w:rsidRPr="00074F57">
        <w:rPr>
          <w:rFonts w:hint="eastAsia"/>
        </w:rPr>
        <w:t>上漲</w:t>
      </w:r>
      <w:r w:rsidRPr="00074F57">
        <w:rPr>
          <w:rFonts w:hint="eastAsia"/>
        </w:rPr>
        <w:t>0.74</w:t>
      </w:r>
      <w:r w:rsidRPr="00074F57">
        <w:t>%</w:t>
      </w:r>
      <w:r w:rsidRPr="00074F57">
        <w:t>，較上年同月</w:t>
      </w:r>
      <w:r w:rsidRPr="00074F57">
        <w:rPr>
          <w:rFonts w:hint="eastAsia"/>
        </w:rPr>
        <w:t>上漲</w:t>
      </w:r>
      <w:r w:rsidRPr="00074F57">
        <w:rPr>
          <w:rFonts w:hint="eastAsia"/>
        </w:rPr>
        <w:t>1.90</w:t>
      </w:r>
      <w:r w:rsidRPr="00074F57">
        <w:t>%</w:t>
      </w:r>
      <w:r w:rsidRPr="00074F57">
        <w:t>，若剔除匯率變動因素</w:t>
      </w:r>
      <w:r w:rsidRPr="00074F57">
        <w:t>(</w:t>
      </w:r>
      <w:r w:rsidRPr="00074F57">
        <w:t>新臺幣對美元較上年同月升值</w:t>
      </w:r>
      <w:r w:rsidRPr="00074F57">
        <w:rPr>
          <w:rFonts w:hint="eastAsia"/>
        </w:rPr>
        <w:t>4.47</w:t>
      </w:r>
      <w:r w:rsidRPr="00074F57">
        <w:t>%)</w:t>
      </w:r>
      <w:r w:rsidRPr="00074F57">
        <w:t>，</w:t>
      </w:r>
      <w:r w:rsidRPr="00074F57">
        <w:rPr>
          <w:rFonts w:hint="eastAsia"/>
        </w:rPr>
        <w:t>9</w:t>
      </w:r>
      <w:r w:rsidRPr="00074F57">
        <w:t>月以美元計價之指數較上年同月上漲</w:t>
      </w:r>
      <w:r w:rsidRPr="00074F57">
        <w:rPr>
          <w:rFonts w:hint="eastAsia"/>
        </w:rPr>
        <w:t>6.46</w:t>
      </w:r>
      <w:r w:rsidRPr="00074F57">
        <w:t>%</w:t>
      </w:r>
      <w:r w:rsidRPr="00074F57">
        <w:t>。主因礦產品類、基本金屬及其製品類與化學或有關工業產品類等報價上漲所致。</w:t>
      </w:r>
    </w:p>
    <w:p w:rsidR="00584630" w:rsidRPr="00074F57" w:rsidRDefault="00584630" w:rsidP="00584630">
      <w:pPr>
        <w:pStyle w:val="k32"/>
        <w:topLinePunct/>
        <w:ind w:leftChars="118" w:left="283" w:rightChars="9" w:right="22" w:firstLineChars="202" w:firstLine="566"/>
        <w:rPr>
          <w:rFonts w:ascii="標楷體" w:hAnsi="標楷體" w:cs="標楷體"/>
          <w:szCs w:val="28"/>
        </w:rPr>
      </w:pPr>
      <w:r w:rsidRPr="00074F57">
        <w:t>106</w:t>
      </w:r>
      <w:r w:rsidRPr="00074F57">
        <w:t>年</w:t>
      </w:r>
      <w:r w:rsidRPr="00074F57">
        <w:rPr>
          <w:rFonts w:hint="eastAsia"/>
        </w:rPr>
        <w:t>9</w:t>
      </w:r>
      <w:r w:rsidRPr="00074F57">
        <w:t>月以新臺幣計價之出口物價指數，較上月</w:t>
      </w:r>
      <w:r w:rsidRPr="00074F57">
        <w:rPr>
          <w:rFonts w:hint="eastAsia"/>
        </w:rPr>
        <w:t>上漲</w:t>
      </w:r>
      <w:r w:rsidRPr="00074F57">
        <w:rPr>
          <w:rFonts w:hint="eastAsia"/>
        </w:rPr>
        <w:t>0.46</w:t>
      </w:r>
      <w:r w:rsidRPr="00074F57">
        <w:t>%</w:t>
      </w:r>
      <w:r w:rsidRPr="00074F57">
        <w:t>，較上年同月下跌</w:t>
      </w:r>
      <w:r w:rsidRPr="00074F57">
        <w:rPr>
          <w:rFonts w:hint="eastAsia"/>
        </w:rPr>
        <w:t>0.26</w:t>
      </w:r>
      <w:r w:rsidRPr="00074F57">
        <w:t>%</w:t>
      </w:r>
      <w:r w:rsidRPr="00074F57">
        <w:t>，若剔除匯率變動因素，</w:t>
      </w:r>
      <w:r w:rsidRPr="00074F57">
        <w:rPr>
          <w:rFonts w:hint="eastAsia"/>
        </w:rPr>
        <w:t>9</w:t>
      </w:r>
      <w:r w:rsidRPr="00074F57">
        <w:t>月以美元計價之指數較上年同月上漲</w:t>
      </w:r>
      <w:r w:rsidRPr="00074F57">
        <w:rPr>
          <w:rFonts w:hint="eastAsia"/>
        </w:rPr>
        <w:t>4.21</w:t>
      </w:r>
      <w:r w:rsidRPr="00074F57">
        <w:t>%</w:t>
      </w:r>
      <w:r w:rsidRPr="00074F57">
        <w:t>。</w:t>
      </w:r>
      <w:r w:rsidRPr="00074F57">
        <w:rPr>
          <w:rFonts w:hint="eastAsia"/>
        </w:rPr>
        <w:t>以</w:t>
      </w:r>
      <w:r w:rsidRPr="00074F57">
        <w:t>礦產品類、塑、橡膠及其製品類，與基本金屬及其製品類漲幅較大。</w:t>
      </w:r>
    </w:p>
    <w:p w:rsidR="00547B1D" w:rsidRPr="00584630" w:rsidRDefault="00547B1D" w:rsidP="00547B1D">
      <w:pPr>
        <w:pStyle w:val="k32"/>
        <w:topLinePunct/>
        <w:ind w:leftChars="118" w:left="283" w:rightChars="9" w:right="22" w:firstLineChars="202" w:firstLine="566"/>
        <w:rPr>
          <w:szCs w:val="28"/>
        </w:rPr>
      </w:pPr>
    </w:p>
    <w:p w:rsidR="00547B1D" w:rsidRPr="00AE0D77" w:rsidRDefault="00547B1D" w:rsidP="00547B1D">
      <w:pPr>
        <w:pStyle w:val="k32"/>
        <w:topLinePunct/>
        <w:ind w:leftChars="118" w:left="283" w:rightChars="9" w:right="22" w:firstLineChars="202" w:firstLine="566"/>
        <w:rPr>
          <w:szCs w:val="28"/>
        </w:rPr>
      </w:pPr>
    </w:p>
    <w:p w:rsidR="00547B1D" w:rsidRPr="00AE0D77" w:rsidRDefault="00547B1D" w:rsidP="00547B1D">
      <w:pPr>
        <w:pStyle w:val="k32"/>
        <w:topLinePunct/>
        <w:ind w:leftChars="118" w:left="283" w:rightChars="9" w:right="22" w:firstLineChars="202" w:firstLine="566"/>
        <w:rPr>
          <w:szCs w:val="28"/>
        </w:rPr>
      </w:pPr>
    </w:p>
    <w:p w:rsidR="00547B1D" w:rsidRPr="00AE0D77" w:rsidRDefault="00547B1D" w:rsidP="00547B1D">
      <w:pPr>
        <w:pStyle w:val="k32"/>
        <w:topLinePunct/>
        <w:ind w:leftChars="118" w:left="283" w:rightChars="9" w:right="22" w:firstLineChars="202" w:firstLine="558"/>
        <w:rPr>
          <w:spacing w:val="-2"/>
          <w:szCs w:val="28"/>
        </w:rPr>
      </w:pPr>
      <w:r w:rsidRPr="00AE0D77">
        <w:rPr>
          <w:spacing w:val="-2"/>
          <w:szCs w:val="28"/>
        </w:rPr>
        <w:t xml:space="preserve"> </w:t>
      </w:r>
    </w:p>
    <w:p w:rsidR="00547B1D" w:rsidRPr="00AE0D77" w:rsidRDefault="00547B1D" w:rsidP="00547B1D">
      <w:pPr>
        <w:pStyle w:val="k32"/>
        <w:topLinePunct/>
        <w:ind w:leftChars="118" w:left="283" w:rightChars="9" w:right="22" w:firstLineChars="202" w:firstLine="566"/>
      </w:pPr>
      <w:r w:rsidRPr="00AE0D77">
        <w:t xml:space="preserve"> </w:t>
      </w:r>
    </w:p>
    <w:p w:rsidR="00547B1D" w:rsidRPr="00AE0D77" w:rsidRDefault="00547B1D" w:rsidP="00547B1D">
      <w:pPr>
        <w:widowControl/>
        <w:rPr>
          <w:rFonts w:eastAsia="標楷體"/>
          <w:kern w:val="0"/>
          <w:sz w:val="28"/>
          <w:szCs w:val="20"/>
        </w:rPr>
      </w:pPr>
      <w:r w:rsidRPr="00AE0D77">
        <w:rPr>
          <w:rFonts w:eastAsia="標楷體"/>
        </w:rPr>
        <w:br w:type="page"/>
      </w:r>
    </w:p>
    <w:p w:rsidR="00807CF7" w:rsidRPr="00AE0D77" w:rsidRDefault="00807CF7" w:rsidP="00807CF7">
      <w:pPr>
        <w:widowControl/>
        <w:jc w:val="center"/>
        <w:rPr>
          <w:rFonts w:eastAsia="標楷體"/>
          <w:b/>
          <w:bCs/>
          <w:sz w:val="28"/>
        </w:rPr>
      </w:pPr>
      <w:r w:rsidRPr="00AE0D77">
        <w:rPr>
          <w:rFonts w:eastAsia="標楷體"/>
          <w:b/>
          <w:bCs/>
          <w:sz w:val="28"/>
        </w:rPr>
        <w:lastRenderedPageBreak/>
        <w:t>圖</w:t>
      </w:r>
      <w:r w:rsidRPr="00AE0D77">
        <w:rPr>
          <w:rFonts w:eastAsia="標楷體"/>
          <w:b/>
          <w:bCs/>
          <w:sz w:val="28"/>
        </w:rPr>
        <w:t xml:space="preserve"> 2-7-1  </w:t>
      </w:r>
      <w:r w:rsidRPr="00AE0D77">
        <w:rPr>
          <w:rFonts w:eastAsia="標楷體"/>
          <w:b/>
          <w:bCs/>
          <w:sz w:val="28"/>
        </w:rPr>
        <w:t>消費者物價指數及躉售物價指數變化</w:t>
      </w:r>
    </w:p>
    <w:p w:rsidR="00807CF7" w:rsidRPr="00AE0D77" w:rsidRDefault="006F3563" w:rsidP="00807CF7">
      <w:pPr>
        <w:snapToGrid w:val="0"/>
        <w:spacing w:line="300" w:lineRule="auto"/>
        <w:ind w:rightChars="-59" w:right="-142"/>
        <w:jc w:val="center"/>
        <w:rPr>
          <w:rFonts w:eastAsia="標楷體"/>
          <w:b/>
          <w:snapToGrid w:val="0"/>
          <w:sz w:val="28"/>
        </w:rPr>
      </w:pPr>
      <w:r w:rsidRPr="00AE0D77">
        <w:rPr>
          <w:rFonts w:eastAsia="標楷體"/>
          <w:noProof/>
          <w:sz w:val="28"/>
        </w:rPr>
        <mc:AlternateContent>
          <mc:Choice Requires="wps">
            <w:drawing>
              <wp:anchor distT="0" distB="0" distL="114300" distR="114300" simplePos="0" relativeHeight="252550656" behindDoc="0" locked="0" layoutInCell="1" allowOverlap="1" wp14:anchorId="3DD0B794" wp14:editId="0B1F8934">
                <wp:simplePos x="0" y="0"/>
                <wp:positionH relativeFrom="column">
                  <wp:posOffset>5146675</wp:posOffset>
                </wp:positionH>
                <wp:positionV relativeFrom="paragraph">
                  <wp:posOffset>788035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65DA5" w:rsidRDefault="00665DA5" w:rsidP="00807CF7">
                            <w:pPr>
                              <w:spacing w:line="240" w:lineRule="exact"/>
                              <w:jc w:val="center"/>
                              <w:rPr>
                                <w:b/>
                              </w:rPr>
                            </w:pPr>
                            <w:r>
                              <w:rPr>
                                <w:rFonts w:hint="eastAsia"/>
                                <w:b/>
                              </w:rPr>
                              <w:t>WPI</w:t>
                            </w:r>
                          </w:p>
                          <w:p w:rsidR="00665DA5" w:rsidRPr="00BE0B3C" w:rsidRDefault="00665DA5" w:rsidP="00807CF7">
                            <w:pPr>
                              <w:spacing w:line="240" w:lineRule="exact"/>
                              <w:jc w:val="center"/>
                              <w:rPr>
                                <w:b/>
                              </w:rPr>
                            </w:pPr>
                            <w:r>
                              <w:rPr>
                                <w:rFonts w:hint="eastAsia"/>
                                <w:b/>
                              </w:rPr>
                              <w:t>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5.25pt;margin-top:62.05pt;width:55.1pt;height:36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" filled="f" stroked="f">
                <v:textbox>
                  <w:txbxContent>
                    <w:p w:rsidR="00665DA5" w:rsidRDefault="00665DA5" w:rsidP="00807CF7">
                      <w:pPr>
                        <w:spacing w:line="240" w:lineRule="exact"/>
                        <w:jc w:val="center"/>
                        <w:rPr>
                          <w:b/>
                        </w:rPr>
                      </w:pPr>
                      <w:r>
                        <w:rPr>
                          <w:rFonts w:hint="eastAsia"/>
                          <w:b/>
                        </w:rPr>
                        <w:t>WPI</w:t>
                      </w:r>
                    </w:p>
                    <w:p w:rsidR="00665DA5" w:rsidRPr="00BE0B3C" w:rsidRDefault="00665DA5" w:rsidP="00807CF7">
                      <w:pPr>
                        <w:spacing w:line="240" w:lineRule="exact"/>
                        <w:jc w:val="center"/>
                        <w:rPr>
                          <w:b/>
                        </w:rPr>
                      </w:pPr>
                      <w:r>
                        <w:rPr>
                          <w:rFonts w:hint="eastAsia"/>
                          <w:b/>
                        </w:rPr>
                        <w:t>1.62</w:t>
                      </w:r>
                    </w:p>
                  </w:txbxContent>
                </v:textbox>
              </v:shape>
            </w:pict>
          </mc:Fallback>
        </mc:AlternateContent>
      </w:r>
      <w:r w:rsidRPr="00AE0D77">
        <w:rPr>
          <w:rFonts w:eastAsia="標楷體"/>
          <w:noProof/>
          <w:sz w:val="28"/>
        </w:rPr>
        <mc:AlternateContent>
          <mc:Choice Requires="wps">
            <w:drawing>
              <wp:anchor distT="0" distB="0" distL="114300" distR="114300" simplePos="0" relativeHeight="252549632" behindDoc="0" locked="0" layoutInCell="1" allowOverlap="1" wp14:anchorId="53DF3A99" wp14:editId="35D7EDF4">
                <wp:simplePos x="0" y="0"/>
                <wp:positionH relativeFrom="column">
                  <wp:posOffset>5145405</wp:posOffset>
                </wp:positionH>
                <wp:positionV relativeFrom="paragraph">
                  <wp:posOffset>178435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65DA5" w:rsidRPr="000B3D15" w:rsidRDefault="00665DA5" w:rsidP="00807CF7">
                            <w:pPr>
                              <w:spacing w:line="260" w:lineRule="exact"/>
                              <w:jc w:val="center"/>
                              <w:rPr>
                                <w:b/>
                              </w:rPr>
                            </w:pPr>
                            <w:r w:rsidRPr="000B3D15">
                              <w:rPr>
                                <w:b/>
                              </w:rPr>
                              <w:t>CPI</w:t>
                            </w:r>
                          </w:p>
                          <w:p w:rsidR="00665DA5" w:rsidRPr="000B3D15" w:rsidRDefault="00665DA5" w:rsidP="00807CF7">
                            <w:pPr>
                              <w:spacing w:line="260" w:lineRule="exact"/>
                              <w:jc w:val="center"/>
                              <w:rPr>
                                <w:b/>
                              </w:rPr>
                            </w:pPr>
                            <w:r>
                              <w:rPr>
                                <w:rFonts w:hint="eastAsia"/>
                                <w:b/>
                              </w:rPr>
                              <w:t>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405.15pt;margin-top:14.05pt;width:54.35pt;height:42.0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" filled="f" stroked="f">
                <v:textbox>
                  <w:txbxContent>
                    <w:p w:rsidR="00665DA5" w:rsidRPr="000B3D15" w:rsidRDefault="00665DA5" w:rsidP="00807CF7">
                      <w:pPr>
                        <w:spacing w:line="260" w:lineRule="exact"/>
                        <w:jc w:val="center"/>
                        <w:rPr>
                          <w:b/>
                        </w:rPr>
                      </w:pPr>
                      <w:r w:rsidRPr="000B3D15">
                        <w:rPr>
                          <w:b/>
                        </w:rPr>
                        <w:t>CPI</w:t>
                      </w:r>
                    </w:p>
                    <w:p w:rsidR="00665DA5" w:rsidRPr="000B3D15" w:rsidRDefault="00665DA5" w:rsidP="00807CF7">
                      <w:pPr>
                        <w:spacing w:line="260" w:lineRule="exact"/>
                        <w:jc w:val="center"/>
                        <w:rPr>
                          <w:b/>
                        </w:rPr>
                      </w:pPr>
                      <w:r>
                        <w:rPr>
                          <w:rFonts w:hint="eastAsia"/>
                          <w:b/>
                        </w:rPr>
                        <w:t>0.50</w:t>
                      </w:r>
                    </w:p>
                  </w:txbxContent>
                </v:textbox>
              </v:shape>
            </w:pict>
          </mc:Fallback>
        </mc:AlternateContent>
      </w:r>
      <w:r w:rsidR="00807CF7" w:rsidRPr="00AE0D77">
        <w:rPr>
          <w:rFonts w:eastAsia="標楷體"/>
          <w:noProof/>
        </w:rPr>
        <w:drawing>
          <wp:inline distT="0" distB="0" distL="0" distR="0" wp14:anchorId="37D07279" wp14:editId="52C454B6">
            <wp:extent cx="5400040" cy="2281484"/>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7CF7" w:rsidRPr="006F3563" w:rsidRDefault="00807CF7" w:rsidP="00807CF7">
      <w:pPr>
        <w:snapToGrid w:val="0"/>
        <w:spacing w:line="300" w:lineRule="auto"/>
        <w:ind w:rightChars="-59" w:right="-142"/>
        <w:jc w:val="center"/>
        <w:rPr>
          <w:rFonts w:eastAsia="標楷體"/>
          <w:b/>
          <w:snapToGrid w:val="0"/>
          <w:sz w:val="28"/>
        </w:rPr>
      </w:pPr>
      <w:r w:rsidRPr="006F3563">
        <w:rPr>
          <w:rFonts w:eastAsia="標楷體"/>
          <w:b/>
          <w:snapToGrid w:val="0"/>
          <w:sz w:val="28"/>
        </w:rPr>
        <w:t>表</w:t>
      </w:r>
      <w:r w:rsidRPr="006F3563">
        <w:rPr>
          <w:rFonts w:eastAsia="標楷體"/>
          <w:b/>
          <w:snapToGrid w:val="0"/>
          <w:sz w:val="28"/>
        </w:rPr>
        <w:t xml:space="preserve"> 2-7-1  </w:t>
      </w:r>
      <w:r w:rsidRPr="006F3563">
        <w:rPr>
          <w:rFonts w:eastAsia="標楷體"/>
          <w:b/>
          <w:snapToGrid w:val="0"/>
          <w:sz w:val="28"/>
        </w:rPr>
        <w:t>物價變動</w:t>
      </w:r>
    </w:p>
    <w:p w:rsidR="00807CF7" w:rsidRPr="006F3563" w:rsidRDefault="00807CF7" w:rsidP="00807CF7">
      <w:pPr>
        <w:snapToGrid w:val="0"/>
        <w:ind w:rightChars="-59" w:right="-142"/>
        <w:jc w:val="right"/>
        <w:rPr>
          <w:rFonts w:eastAsia="標楷體"/>
          <w:snapToGrid w:val="0"/>
          <w:sz w:val="22"/>
          <w:szCs w:val="22"/>
        </w:rPr>
      </w:pPr>
      <w:r w:rsidRPr="006F3563">
        <w:rPr>
          <w:rFonts w:eastAsia="標楷體"/>
          <w:snapToGrid w:val="0"/>
          <w:sz w:val="22"/>
          <w:szCs w:val="22"/>
        </w:rPr>
        <w:t>單位：</w:t>
      </w:r>
      <w:r w:rsidRPr="006F3563">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E14CF5" w:rsidRPr="006F3563" w:rsidTr="00074F57">
        <w:trPr>
          <w:cantSplit/>
          <w:jc w:val="center"/>
        </w:trPr>
        <w:tc>
          <w:tcPr>
            <w:tcW w:w="1793" w:type="dxa"/>
            <w:vMerge w:val="restart"/>
            <w:tcBorders>
              <w:left w:val="nil"/>
            </w:tcBorders>
            <w:vAlign w:val="center"/>
          </w:tcPr>
          <w:p w:rsidR="00807CF7" w:rsidRPr="006F3563" w:rsidRDefault="00807CF7" w:rsidP="00074F57">
            <w:pPr>
              <w:spacing w:line="360" w:lineRule="exact"/>
              <w:jc w:val="center"/>
              <w:rPr>
                <w:rFonts w:eastAsia="標楷體"/>
              </w:rPr>
            </w:pPr>
            <w:r w:rsidRPr="006F3563">
              <w:rPr>
                <w:rFonts w:eastAsia="標楷體"/>
              </w:rPr>
              <w:t>年</w:t>
            </w:r>
            <w:r w:rsidRPr="006F3563">
              <w:rPr>
                <w:rFonts w:eastAsia="標楷體"/>
              </w:rPr>
              <w:t>(</w:t>
            </w:r>
            <w:r w:rsidRPr="006F3563">
              <w:rPr>
                <w:rFonts w:eastAsia="標楷體"/>
              </w:rPr>
              <w:t>月</w:t>
            </w:r>
            <w:r w:rsidRPr="006F3563">
              <w:rPr>
                <w:rFonts w:eastAsia="標楷體"/>
              </w:rPr>
              <w:t>)</w:t>
            </w:r>
          </w:p>
        </w:tc>
        <w:tc>
          <w:tcPr>
            <w:tcW w:w="3302" w:type="dxa"/>
            <w:gridSpan w:val="3"/>
            <w:tcBorders>
              <w:bottom w:val="nil"/>
            </w:tcBorders>
          </w:tcPr>
          <w:p w:rsidR="00807CF7" w:rsidRPr="006F3563" w:rsidRDefault="00807CF7" w:rsidP="00074F57">
            <w:pPr>
              <w:spacing w:line="360" w:lineRule="exact"/>
              <w:rPr>
                <w:rFonts w:eastAsia="標楷體"/>
              </w:rPr>
            </w:pPr>
            <w:r w:rsidRPr="006F3563">
              <w:rPr>
                <w:rFonts w:eastAsia="標楷體"/>
              </w:rPr>
              <w:t>消費者物價指數（</w:t>
            </w:r>
            <w:r w:rsidRPr="006F3563">
              <w:rPr>
                <w:rFonts w:eastAsia="標楷體"/>
              </w:rPr>
              <w:t>CPI</w:t>
            </w:r>
            <w:r w:rsidRPr="006F3563">
              <w:rPr>
                <w:rFonts w:eastAsia="標楷體"/>
              </w:rPr>
              <w:t>）</w:t>
            </w:r>
          </w:p>
        </w:tc>
        <w:tc>
          <w:tcPr>
            <w:tcW w:w="4061" w:type="dxa"/>
            <w:gridSpan w:val="5"/>
            <w:tcBorders>
              <w:bottom w:val="nil"/>
              <w:right w:val="nil"/>
            </w:tcBorders>
          </w:tcPr>
          <w:p w:rsidR="00807CF7" w:rsidRPr="006F3563" w:rsidRDefault="00807CF7" w:rsidP="00074F57">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F3563">
              <w:rPr>
                <w:rFonts w:ascii="Times New Roman" w:eastAsia="標楷體" w:hAnsi="Times New Roman" w:cs="Times New Roman" w:hint="default"/>
                <w:color w:val="auto"/>
                <w:kern w:val="2"/>
              </w:rPr>
              <w:t>躉售物價指數（</w:t>
            </w:r>
            <w:r w:rsidRPr="006F3563">
              <w:rPr>
                <w:rFonts w:ascii="Times New Roman" w:eastAsia="標楷體" w:hAnsi="Times New Roman" w:cs="Times New Roman" w:hint="default"/>
                <w:color w:val="auto"/>
                <w:kern w:val="2"/>
              </w:rPr>
              <w:t>WPI</w:t>
            </w:r>
            <w:r w:rsidRPr="006F3563">
              <w:rPr>
                <w:rFonts w:ascii="Times New Roman" w:eastAsia="標楷體" w:hAnsi="Times New Roman" w:cs="Times New Roman" w:hint="default"/>
                <w:color w:val="auto"/>
                <w:kern w:val="2"/>
              </w:rPr>
              <w:t>）</w:t>
            </w:r>
          </w:p>
        </w:tc>
      </w:tr>
      <w:tr w:rsidR="00E14CF5" w:rsidRPr="006F3563" w:rsidTr="00074F57">
        <w:trPr>
          <w:cantSplit/>
          <w:jc w:val="center"/>
        </w:trPr>
        <w:tc>
          <w:tcPr>
            <w:tcW w:w="1793" w:type="dxa"/>
            <w:vMerge/>
            <w:tcBorders>
              <w:left w:val="nil"/>
              <w:bottom w:val="single" w:sz="4" w:space="0" w:color="auto"/>
            </w:tcBorders>
          </w:tcPr>
          <w:p w:rsidR="00807CF7" w:rsidRPr="006F3563" w:rsidRDefault="00807CF7" w:rsidP="00074F57">
            <w:pPr>
              <w:spacing w:line="360" w:lineRule="exact"/>
              <w:rPr>
                <w:rFonts w:eastAsia="標楷體"/>
              </w:rPr>
            </w:pPr>
          </w:p>
        </w:tc>
        <w:tc>
          <w:tcPr>
            <w:tcW w:w="1103" w:type="dxa"/>
            <w:tcBorders>
              <w:top w:val="nil"/>
              <w:bottom w:val="single" w:sz="4" w:space="0" w:color="auto"/>
            </w:tcBorders>
            <w:vAlign w:val="center"/>
          </w:tcPr>
          <w:p w:rsidR="00807CF7" w:rsidRPr="006F3563" w:rsidRDefault="00807CF7" w:rsidP="00074F57">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F3563">
              <w:rPr>
                <w:rFonts w:eastAsia="標楷體"/>
                <w:spacing w:val="0"/>
                <w:kern w:val="2"/>
                <w:szCs w:val="24"/>
              </w:rPr>
              <w:t>年增率</w:t>
            </w:r>
          </w:p>
        </w:tc>
        <w:tc>
          <w:tcPr>
            <w:tcW w:w="1045" w:type="dxa"/>
            <w:tcBorders>
              <w:top w:val="single" w:sz="4" w:space="0" w:color="auto"/>
              <w:bottom w:val="single" w:sz="4" w:space="0" w:color="auto"/>
            </w:tcBorders>
            <w:vAlign w:val="center"/>
          </w:tcPr>
          <w:p w:rsidR="00807CF7" w:rsidRPr="006F3563" w:rsidRDefault="00807CF7" w:rsidP="00074F57">
            <w:pPr>
              <w:pStyle w:val="k02"/>
              <w:spacing w:before="0" w:beforeAutospacing="0" w:after="0" w:afterAutospacing="0" w:line="320" w:lineRule="exact"/>
              <w:jc w:val="center"/>
              <w:rPr>
                <w:rFonts w:ascii="Times New Roman" w:eastAsia="標楷體"/>
                <w:spacing w:val="-34"/>
              </w:rPr>
            </w:pPr>
            <w:r w:rsidRPr="006F3563">
              <w:rPr>
                <w:rFonts w:ascii="Times New Roman" w:eastAsia="標楷體"/>
              </w:rPr>
              <w:t>不含食物</w:t>
            </w:r>
          </w:p>
        </w:tc>
        <w:tc>
          <w:tcPr>
            <w:tcW w:w="1154" w:type="dxa"/>
            <w:tcBorders>
              <w:top w:val="single" w:sz="4" w:space="0" w:color="auto"/>
              <w:bottom w:val="single" w:sz="4" w:space="0" w:color="auto"/>
            </w:tcBorders>
            <w:vAlign w:val="center"/>
          </w:tcPr>
          <w:p w:rsidR="00807CF7" w:rsidRPr="006F3563" w:rsidRDefault="00807CF7" w:rsidP="00074F57">
            <w:pPr>
              <w:pStyle w:val="k02"/>
              <w:spacing w:before="0" w:beforeAutospacing="0" w:after="0" w:afterAutospacing="0" w:line="320" w:lineRule="exact"/>
              <w:jc w:val="center"/>
              <w:rPr>
                <w:rFonts w:ascii="Times New Roman" w:eastAsia="標楷體"/>
              </w:rPr>
            </w:pPr>
            <w:r w:rsidRPr="006F3563">
              <w:rPr>
                <w:rFonts w:ascii="Times New Roman" w:eastAsia="標楷體"/>
              </w:rPr>
              <w:t>不含蔬果及能源</w:t>
            </w:r>
          </w:p>
          <w:p w:rsidR="00807CF7" w:rsidRPr="006F3563" w:rsidRDefault="00807CF7" w:rsidP="00074F57">
            <w:pPr>
              <w:pStyle w:val="k02"/>
              <w:spacing w:before="0" w:beforeAutospacing="0" w:after="0" w:afterAutospacing="0" w:line="320" w:lineRule="exact"/>
              <w:jc w:val="center"/>
              <w:rPr>
                <w:rFonts w:ascii="Times New Roman" w:eastAsia="標楷體"/>
                <w:spacing w:val="-34"/>
              </w:rPr>
            </w:pPr>
            <w:r w:rsidRPr="006F3563">
              <w:rPr>
                <w:rFonts w:ascii="Times New Roman" w:eastAsia="標楷體"/>
              </w:rPr>
              <w:t>(</w:t>
            </w:r>
            <w:r w:rsidRPr="006F3563">
              <w:rPr>
                <w:rFonts w:ascii="Times New Roman" w:eastAsia="標楷體"/>
              </w:rPr>
              <w:t>核心</w:t>
            </w:r>
            <w:r w:rsidRPr="006F3563">
              <w:rPr>
                <w:rFonts w:ascii="Times New Roman" w:eastAsia="標楷體"/>
              </w:rPr>
              <w:t>CPI)</w:t>
            </w:r>
          </w:p>
        </w:tc>
        <w:tc>
          <w:tcPr>
            <w:tcW w:w="1027" w:type="dxa"/>
            <w:tcBorders>
              <w:top w:val="nil"/>
              <w:bottom w:val="single" w:sz="4" w:space="0" w:color="auto"/>
            </w:tcBorders>
          </w:tcPr>
          <w:p w:rsidR="00807CF7" w:rsidRPr="006F3563" w:rsidRDefault="00807CF7" w:rsidP="00074F57">
            <w:pPr>
              <w:spacing w:line="320" w:lineRule="exact"/>
              <w:jc w:val="center"/>
              <w:rPr>
                <w:rFonts w:eastAsia="標楷體"/>
              </w:rPr>
            </w:pPr>
          </w:p>
          <w:p w:rsidR="00807CF7" w:rsidRPr="006F3563" w:rsidRDefault="00807CF7" w:rsidP="00074F57">
            <w:pPr>
              <w:spacing w:line="320" w:lineRule="exact"/>
              <w:jc w:val="center"/>
              <w:rPr>
                <w:rFonts w:eastAsia="標楷體"/>
              </w:rPr>
            </w:pPr>
            <w:r w:rsidRPr="006F3563">
              <w:rPr>
                <w:rFonts w:eastAsia="標楷體"/>
              </w:rPr>
              <w:t>年增率</w:t>
            </w:r>
          </w:p>
        </w:tc>
        <w:tc>
          <w:tcPr>
            <w:tcW w:w="851" w:type="dxa"/>
            <w:tcBorders>
              <w:top w:val="single" w:sz="4" w:space="0" w:color="auto"/>
              <w:bottom w:val="single" w:sz="4" w:space="0" w:color="auto"/>
            </w:tcBorders>
            <w:vAlign w:val="center"/>
          </w:tcPr>
          <w:p w:rsidR="00807CF7" w:rsidRPr="006F3563" w:rsidRDefault="00807CF7" w:rsidP="00074F57">
            <w:pPr>
              <w:spacing w:line="320" w:lineRule="exact"/>
              <w:jc w:val="center"/>
              <w:rPr>
                <w:rFonts w:eastAsia="標楷體"/>
              </w:rPr>
            </w:pPr>
            <w:r w:rsidRPr="006F3563">
              <w:rPr>
                <w:rFonts w:eastAsia="標楷體"/>
              </w:rPr>
              <w:t>國產</w:t>
            </w:r>
          </w:p>
          <w:p w:rsidR="00807CF7" w:rsidRPr="006F3563" w:rsidRDefault="00807CF7" w:rsidP="00074F57">
            <w:pPr>
              <w:spacing w:line="320" w:lineRule="exact"/>
              <w:jc w:val="center"/>
              <w:rPr>
                <w:rFonts w:eastAsia="標楷體"/>
              </w:rPr>
            </w:pPr>
            <w:r w:rsidRPr="006F3563">
              <w:rPr>
                <w:rFonts w:eastAsia="標楷體"/>
              </w:rPr>
              <w:t>內銷</w:t>
            </w:r>
          </w:p>
        </w:tc>
        <w:tc>
          <w:tcPr>
            <w:tcW w:w="1067" w:type="dxa"/>
            <w:tcBorders>
              <w:top w:val="single" w:sz="4" w:space="0" w:color="auto"/>
              <w:bottom w:val="single" w:sz="4" w:space="0" w:color="auto"/>
            </w:tcBorders>
            <w:vAlign w:val="center"/>
          </w:tcPr>
          <w:p w:rsidR="00807CF7" w:rsidRPr="006F3563" w:rsidRDefault="00807CF7" w:rsidP="00074F57">
            <w:pPr>
              <w:spacing w:line="320" w:lineRule="exact"/>
              <w:jc w:val="center"/>
              <w:rPr>
                <w:rFonts w:eastAsia="標楷體"/>
              </w:rPr>
            </w:pPr>
            <w:r w:rsidRPr="006F3563">
              <w:rPr>
                <w:rFonts w:eastAsia="標楷體"/>
              </w:rPr>
              <w:t>進口</w:t>
            </w:r>
          </w:p>
          <w:p w:rsidR="00807CF7" w:rsidRPr="006F3563" w:rsidRDefault="00807CF7" w:rsidP="00074F57">
            <w:pPr>
              <w:spacing w:line="320" w:lineRule="exact"/>
              <w:jc w:val="center"/>
              <w:rPr>
                <w:rFonts w:eastAsia="標楷體"/>
              </w:rPr>
            </w:pPr>
            <w:r w:rsidRPr="006F3563">
              <w:rPr>
                <w:rFonts w:eastAsia="標楷體"/>
              </w:rPr>
              <w:t>(</w:t>
            </w:r>
            <w:r w:rsidRPr="006F3563">
              <w:rPr>
                <w:rFonts w:eastAsia="標楷體"/>
              </w:rPr>
              <w:t>新臺幣</w:t>
            </w:r>
            <w:r w:rsidRPr="006F3563">
              <w:rPr>
                <w:rFonts w:eastAsia="標楷體"/>
              </w:rPr>
              <w:t>)</w:t>
            </w:r>
          </w:p>
        </w:tc>
        <w:tc>
          <w:tcPr>
            <w:tcW w:w="1116" w:type="dxa"/>
            <w:gridSpan w:val="2"/>
            <w:tcBorders>
              <w:top w:val="single" w:sz="4" w:space="0" w:color="auto"/>
              <w:bottom w:val="single" w:sz="4" w:space="0" w:color="auto"/>
              <w:right w:val="nil"/>
            </w:tcBorders>
            <w:vAlign w:val="center"/>
          </w:tcPr>
          <w:p w:rsidR="00807CF7" w:rsidRPr="006F3563" w:rsidRDefault="00807CF7" w:rsidP="00074F57">
            <w:pPr>
              <w:spacing w:line="320" w:lineRule="exact"/>
              <w:jc w:val="center"/>
              <w:rPr>
                <w:rFonts w:eastAsia="標楷體"/>
              </w:rPr>
            </w:pPr>
            <w:r w:rsidRPr="006F3563">
              <w:rPr>
                <w:rFonts w:eastAsia="標楷體"/>
              </w:rPr>
              <w:t>出口</w:t>
            </w:r>
          </w:p>
          <w:p w:rsidR="00807CF7" w:rsidRPr="006F3563" w:rsidRDefault="00807CF7" w:rsidP="00074F57">
            <w:pPr>
              <w:spacing w:line="320" w:lineRule="exact"/>
              <w:jc w:val="center"/>
              <w:rPr>
                <w:rFonts w:eastAsia="標楷體"/>
              </w:rPr>
            </w:pPr>
            <w:r w:rsidRPr="006F3563">
              <w:rPr>
                <w:rFonts w:eastAsia="標楷體"/>
              </w:rPr>
              <w:t>(</w:t>
            </w:r>
            <w:r w:rsidRPr="006F3563">
              <w:rPr>
                <w:rFonts w:eastAsia="標楷體"/>
              </w:rPr>
              <w:t>新臺幣</w:t>
            </w:r>
            <w:r w:rsidRPr="006F3563">
              <w:rPr>
                <w:rFonts w:eastAsia="標楷體"/>
              </w:rPr>
              <w:t>)</w:t>
            </w:r>
          </w:p>
        </w:tc>
      </w:tr>
      <w:tr w:rsidR="00E14CF5" w:rsidRPr="006F3563" w:rsidTr="00074F57">
        <w:trPr>
          <w:gridAfter w:val="1"/>
          <w:wAfter w:w="46" w:type="dxa"/>
          <w:jc w:val="center"/>
        </w:trPr>
        <w:tc>
          <w:tcPr>
            <w:tcW w:w="1793" w:type="dxa"/>
            <w:tcBorders>
              <w:top w:val="nil"/>
              <w:left w:val="nil"/>
              <w:bottom w:val="nil"/>
            </w:tcBorders>
          </w:tcPr>
          <w:p w:rsidR="00807CF7" w:rsidRPr="006F3563" w:rsidRDefault="00807CF7" w:rsidP="00074F57">
            <w:pPr>
              <w:snapToGrid w:val="0"/>
              <w:spacing w:line="360" w:lineRule="exact"/>
              <w:ind w:rightChars="12" w:right="29"/>
              <w:jc w:val="both"/>
              <w:rPr>
                <w:rFonts w:eastAsia="標楷體"/>
                <w:b/>
                <w:bCs/>
              </w:rPr>
            </w:pPr>
            <w:r w:rsidRPr="006F3563">
              <w:rPr>
                <w:rFonts w:eastAsia="標楷體"/>
                <w:b/>
                <w:bCs/>
              </w:rPr>
              <w:t xml:space="preserve">  101</w:t>
            </w:r>
            <w:r w:rsidRPr="006F3563">
              <w:rPr>
                <w:rFonts w:eastAsia="標楷體"/>
                <w:b/>
                <w:bCs/>
              </w:rPr>
              <w:t>年</w:t>
            </w:r>
          </w:p>
        </w:tc>
        <w:tc>
          <w:tcPr>
            <w:tcW w:w="1103" w:type="dxa"/>
            <w:tcBorders>
              <w:top w:val="nil"/>
              <w:bottom w:val="nil"/>
              <w:right w:val="nil"/>
            </w:tcBorders>
            <w:vAlign w:val="center"/>
          </w:tcPr>
          <w:p w:rsidR="00807CF7" w:rsidRPr="006F3563" w:rsidRDefault="00807CF7" w:rsidP="00074F57">
            <w:pPr>
              <w:pStyle w:val="ab"/>
              <w:spacing w:line="360" w:lineRule="exact"/>
              <w:ind w:rightChars="94" w:right="226"/>
              <w:rPr>
                <w:rFonts w:eastAsia="標楷體"/>
                <w:b/>
                <w:bCs/>
              </w:rPr>
            </w:pPr>
            <w:r w:rsidRPr="006F3563">
              <w:rPr>
                <w:rFonts w:eastAsia="標楷體"/>
                <w:b/>
                <w:bCs/>
              </w:rPr>
              <w:t>1.93</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1.07</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b/>
              </w:rPr>
            </w:pPr>
            <w:r w:rsidRPr="006F3563">
              <w:rPr>
                <w:rFonts w:eastAsia="標楷體"/>
                <w:b/>
              </w:rPr>
              <w:t>1.00</w:t>
            </w:r>
          </w:p>
        </w:tc>
        <w:tc>
          <w:tcPr>
            <w:tcW w:w="102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-1.16</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b/>
              </w:rPr>
            </w:pPr>
            <w:r w:rsidRPr="006F3563">
              <w:rPr>
                <w:rFonts w:eastAsia="標楷體"/>
                <w:b/>
              </w:rPr>
              <w:t>-0.59</w:t>
            </w:r>
          </w:p>
        </w:tc>
        <w:tc>
          <w:tcPr>
            <w:tcW w:w="106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-1.28</w:t>
            </w:r>
          </w:p>
        </w:tc>
        <w:tc>
          <w:tcPr>
            <w:tcW w:w="1070"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-1.62</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napToGrid w:val="0"/>
              <w:spacing w:line="360" w:lineRule="exact"/>
              <w:ind w:rightChars="12" w:right="29" w:firstLineChars="100" w:firstLine="240"/>
              <w:jc w:val="both"/>
              <w:rPr>
                <w:rFonts w:eastAsia="標楷體"/>
                <w:b/>
              </w:rPr>
            </w:pPr>
            <w:r w:rsidRPr="006F3563">
              <w:rPr>
                <w:rFonts w:eastAsia="標楷體"/>
                <w:b/>
                <w:bCs/>
              </w:rPr>
              <w:t>102</w:t>
            </w:r>
            <w:r w:rsidRPr="006F3563">
              <w:rPr>
                <w:rFonts w:eastAsia="標楷體"/>
                <w:b/>
              </w:rPr>
              <w:t>年</w:t>
            </w:r>
          </w:p>
        </w:tc>
        <w:tc>
          <w:tcPr>
            <w:tcW w:w="1103" w:type="dxa"/>
            <w:tcBorders>
              <w:top w:val="nil"/>
              <w:left w:val="single" w:sz="4" w:space="0" w:color="auto"/>
              <w:bottom w:val="nil"/>
              <w:right w:val="nil"/>
            </w:tcBorders>
            <w:vAlign w:val="center"/>
          </w:tcPr>
          <w:p w:rsidR="00807CF7" w:rsidRPr="006F3563" w:rsidRDefault="00807CF7" w:rsidP="00074F57">
            <w:pPr>
              <w:pStyle w:val="ab"/>
              <w:spacing w:line="360" w:lineRule="exact"/>
              <w:ind w:rightChars="94" w:right="226"/>
              <w:rPr>
                <w:rFonts w:eastAsia="標楷體"/>
                <w:b/>
              </w:rPr>
            </w:pPr>
            <w:r w:rsidRPr="006F3563">
              <w:rPr>
                <w:rFonts w:eastAsia="標楷體"/>
                <w:b/>
              </w:rPr>
              <w:t>0.79</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0.59</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b/>
              </w:rPr>
            </w:pPr>
            <w:r w:rsidRPr="006F3563">
              <w:rPr>
                <w:rFonts w:eastAsia="標楷體"/>
                <w:b/>
              </w:rPr>
              <w:t>0.66</w:t>
            </w:r>
          </w:p>
        </w:tc>
        <w:tc>
          <w:tcPr>
            <w:tcW w:w="102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-2.43</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b/>
              </w:rPr>
            </w:pPr>
            <w:r w:rsidRPr="006F3563">
              <w:rPr>
                <w:rFonts w:eastAsia="標楷體"/>
                <w:b/>
              </w:rPr>
              <w:t>-0.71</w:t>
            </w:r>
          </w:p>
        </w:tc>
        <w:tc>
          <w:tcPr>
            <w:tcW w:w="106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-4.45</w:t>
            </w:r>
          </w:p>
        </w:tc>
        <w:tc>
          <w:tcPr>
            <w:tcW w:w="1070"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-2.06</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napToGrid w:val="0"/>
              <w:spacing w:line="360" w:lineRule="exact"/>
              <w:ind w:rightChars="12" w:right="29" w:firstLineChars="100" w:firstLine="240"/>
              <w:jc w:val="both"/>
              <w:rPr>
                <w:rFonts w:eastAsia="標楷體"/>
                <w:b/>
                <w:bCs/>
              </w:rPr>
            </w:pPr>
            <w:r w:rsidRPr="006F3563">
              <w:rPr>
                <w:rFonts w:eastAsia="標楷體"/>
                <w:b/>
              </w:rPr>
              <w:t>103</w:t>
            </w:r>
            <w:r w:rsidRPr="006F3563">
              <w:rPr>
                <w:rFonts w:eastAsia="標楷體"/>
                <w:b/>
                <w:bCs/>
              </w:rPr>
              <w:t>年</w:t>
            </w:r>
          </w:p>
        </w:tc>
        <w:tc>
          <w:tcPr>
            <w:tcW w:w="1103" w:type="dxa"/>
            <w:tcBorders>
              <w:top w:val="nil"/>
              <w:left w:val="single" w:sz="4" w:space="0" w:color="auto"/>
              <w:bottom w:val="nil"/>
              <w:right w:val="nil"/>
            </w:tcBorders>
            <w:vAlign w:val="center"/>
          </w:tcPr>
          <w:p w:rsidR="00807CF7" w:rsidRPr="006F3563" w:rsidRDefault="00807CF7" w:rsidP="00074F57">
            <w:pPr>
              <w:pStyle w:val="ab"/>
              <w:spacing w:line="360" w:lineRule="exact"/>
              <w:ind w:rightChars="94" w:right="226"/>
              <w:rPr>
                <w:rFonts w:eastAsia="標楷體"/>
                <w:b/>
                <w:bCs/>
              </w:rPr>
            </w:pPr>
            <w:r w:rsidRPr="006F3563">
              <w:rPr>
                <w:rFonts w:eastAsia="標楷體"/>
                <w:b/>
                <w:bCs/>
              </w:rPr>
              <w:t>1.20</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0.30</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b/>
              </w:rPr>
            </w:pPr>
            <w:r w:rsidRPr="006F3563">
              <w:rPr>
                <w:rFonts w:eastAsia="標楷體"/>
                <w:b/>
              </w:rPr>
              <w:t>1.26</w:t>
            </w:r>
          </w:p>
        </w:tc>
        <w:tc>
          <w:tcPr>
            <w:tcW w:w="102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-0.57</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b/>
              </w:rPr>
            </w:pPr>
            <w:r w:rsidRPr="006F3563">
              <w:rPr>
                <w:rFonts w:eastAsia="標楷體"/>
                <w:b/>
              </w:rPr>
              <w:t>0.28</w:t>
            </w:r>
          </w:p>
        </w:tc>
        <w:tc>
          <w:tcPr>
            <w:tcW w:w="106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-2.10</w:t>
            </w:r>
          </w:p>
        </w:tc>
        <w:tc>
          <w:tcPr>
            <w:tcW w:w="1070"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0.10</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napToGrid w:val="0"/>
              <w:spacing w:line="360" w:lineRule="exact"/>
              <w:ind w:rightChars="12" w:right="29" w:firstLineChars="100" w:firstLine="240"/>
              <w:jc w:val="both"/>
              <w:rPr>
                <w:rFonts w:eastAsia="標楷體"/>
                <w:b/>
              </w:rPr>
            </w:pPr>
            <w:r w:rsidRPr="006F3563">
              <w:rPr>
                <w:rFonts w:eastAsia="標楷體"/>
                <w:b/>
                <w:bCs/>
              </w:rPr>
              <w:t>104</w:t>
            </w:r>
            <w:r w:rsidRPr="006F3563">
              <w:rPr>
                <w:rFonts w:eastAsia="標楷體"/>
                <w:b/>
              </w:rPr>
              <w:t>年</w:t>
            </w:r>
          </w:p>
        </w:tc>
        <w:tc>
          <w:tcPr>
            <w:tcW w:w="1103" w:type="dxa"/>
            <w:tcBorders>
              <w:top w:val="nil"/>
              <w:left w:val="single" w:sz="4" w:space="0" w:color="auto"/>
              <w:bottom w:val="nil"/>
              <w:right w:val="nil"/>
            </w:tcBorders>
            <w:vAlign w:val="center"/>
          </w:tcPr>
          <w:p w:rsidR="00807CF7" w:rsidRPr="006F3563" w:rsidRDefault="00807CF7" w:rsidP="00074F57">
            <w:pPr>
              <w:pStyle w:val="ab"/>
              <w:spacing w:line="360" w:lineRule="exact"/>
              <w:ind w:rightChars="94" w:right="226"/>
              <w:rPr>
                <w:rFonts w:eastAsia="標楷體"/>
                <w:b/>
              </w:rPr>
            </w:pPr>
            <w:r w:rsidRPr="006F3563">
              <w:rPr>
                <w:rFonts w:eastAsia="標楷體"/>
                <w:b/>
              </w:rPr>
              <w:t>-0.31</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-1.55</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b/>
              </w:rPr>
            </w:pPr>
            <w:r w:rsidRPr="006F3563">
              <w:rPr>
                <w:rFonts w:eastAsia="標楷體"/>
                <w:b/>
              </w:rPr>
              <w:t>0.79</w:t>
            </w:r>
          </w:p>
        </w:tc>
        <w:tc>
          <w:tcPr>
            <w:tcW w:w="102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-8.84</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b/>
              </w:rPr>
            </w:pPr>
            <w:r w:rsidRPr="006F3563">
              <w:rPr>
                <w:rFonts w:eastAsia="標楷體"/>
                <w:b/>
              </w:rPr>
              <w:t>-9.55</w:t>
            </w:r>
          </w:p>
        </w:tc>
        <w:tc>
          <w:tcPr>
            <w:tcW w:w="106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-12.94</w:t>
            </w:r>
          </w:p>
        </w:tc>
        <w:tc>
          <w:tcPr>
            <w:tcW w:w="1070"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-4.67</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napToGrid w:val="0"/>
              <w:spacing w:line="360" w:lineRule="exact"/>
              <w:ind w:rightChars="12" w:right="29" w:firstLineChars="100" w:firstLine="240"/>
              <w:jc w:val="both"/>
              <w:rPr>
                <w:rFonts w:eastAsia="標楷體"/>
                <w:b/>
              </w:rPr>
            </w:pPr>
            <w:r w:rsidRPr="006F3563">
              <w:rPr>
                <w:rFonts w:eastAsia="標楷體"/>
                <w:b/>
                <w:bCs/>
              </w:rPr>
              <w:t>105</w:t>
            </w:r>
            <w:r w:rsidRPr="006F3563">
              <w:rPr>
                <w:rFonts w:eastAsia="標楷體"/>
                <w:b/>
              </w:rPr>
              <w:t>年</w:t>
            </w:r>
          </w:p>
        </w:tc>
        <w:tc>
          <w:tcPr>
            <w:tcW w:w="1103" w:type="dxa"/>
            <w:tcBorders>
              <w:top w:val="nil"/>
              <w:left w:val="single" w:sz="4" w:space="0" w:color="auto"/>
              <w:bottom w:val="nil"/>
              <w:right w:val="nil"/>
            </w:tcBorders>
            <w:vAlign w:val="center"/>
          </w:tcPr>
          <w:p w:rsidR="00807CF7" w:rsidRPr="006F3563" w:rsidRDefault="00807CF7" w:rsidP="00074F57">
            <w:pPr>
              <w:pStyle w:val="ab"/>
              <w:spacing w:line="360" w:lineRule="exact"/>
              <w:ind w:rightChars="94" w:right="226"/>
              <w:rPr>
                <w:rFonts w:eastAsia="標楷體"/>
                <w:b/>
              </w:rPr>
            </w:pPr>
            <w:r w:rsidRPr="006F3563">
              <w:rPr>
                <w:rFonts w:eastAsia="標楷體"/>
                <w:b/>
              </w:rPr>
              <w:t>1.40</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-0.07</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b/>
              </w:rPr>
            </w:pPr>
            <w:r w:rsidRPr="006F3563">
              <w:rPr>
                <w:rFonts w:eastAsia="標楷體"/>
                <w:b/>
              </w:rPr>
              <w:t>0.84</w:t>
            </w:r>
          </w:p>
        </w:tc>
        <w:tc>
          <w:tcPr>
            <w:tcW w:w="102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-2.99</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b/>
              </w:rPr>
            </w:pPr>
            <w:r w:rsidRPr="006F3563">
              <w:rPr>
                <w:rFonts w:eastAsia="標楷體"/>
                <w:b/>
              </w:rPr>
              <w:t>-3.23</w:t>
            </w:r>
          </w:p>
        </w:tc>
        <w:tc>
          <w:tcPr>
            <w:tcW w:w="106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-3.08</w:t>
            </w:r>
          </w:p>
        </w:tc>
        <w:tc>
          <w:tcPr>
            <w:tcW w:w="1070"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b/>
              </w:rPr>
              <w:t>-2.71</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9</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0.33</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0.11</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0.95</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-3.78</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-2.16</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-3.98</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-4.86</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10</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1.70</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0.30</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0.96</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-1.82</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-0.38</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-1.39</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-3.31</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11</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1.97</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0.22</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0.83</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-0.39</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1.16</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0.38</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-2.19</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12</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1.69</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0.61</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0.81</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1.79</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2.82</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3.39</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-0.26</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napToGrid w:val="0"/>
              <w:spacing w:line="360" w:lineRule="exact"/>
              <w:ind w:rightChars="12" w:right="29" w:firstLineChars="100" w:firstLine="240"/>
              <w:jc w:val="both"/>
              <w:rPr>
                <w:rFonts w:eastAsia="標楷體"/>
                <w:b/>
              </w:rPr>
            </w:pPr>
            <w:r w:rsidRPr="006F3563">
              <w:rPr>
                <w:rFonts w:eastAsia="標楷體"/>
                <w:b/>
                <w:bCs/>
              </w:rPr>
              <w:t>106</w:t>
            </w:r>
            <w:r w:rsidRPr="006F3563">
              <w:rPr>
                <w:rFonts w:eastAsia="標楷體"/>
                <w:b/>
              </w:rPr>
              <w:t>年</w:t>
            </w:r>
            <w:r w:rsidRPr="006F3563">
              <w:rPr>
                <w:rFonts w:eastAsia="標楷體"/>
                <w:b/>
              </w:rPr>
              <w:t>1~</w:t>
            </w:r>
            <w:r w:rsidRPr="006F3563">
              <w:rPr>
                <w:rFonts w:eastAsia="標楷體" w:hint="eastAsia"/>
                <w:b/>
              </w:rPr>
              <w:t>9</w:t>
            </w:r>
            <w:r w:rsidRPr="006F3563">
              <w:rPr>
                <w:rFonts w:eastAsia="標楷體"/>
                <w:b/>
              </w:rPr>
              <w:t>月</w:t>
            </w:r>
          </w:p>
        </w:tc>
        <w:tc>
          <w:tcPr>
            <w:tcW w:w="1103" w:type="dxa"/>
            <w:tcBorders>
              <w:top w:val="nil"/>
              <w:left w:val="single" w:sz="4" w:space="0" w:color="auto"/>
              <w:bottom w:val="nil"/>
              <w:right w:val="nil"/>
            </w:tcBorders>
            <w:vAlign w:val="center"/>
          </w:tcPr>
          <w:p w:rsidR="00807CF7" w:rsidRPr="006F3563" w:rsidRDefault="00807CF7" w:rsidP="00074F57">
            <w:pPr>
              <w:pStyle w:val="ab"/>
              <w:spacing w:line="360" w:lineRule="exact"/>
              <w:ind w:rightChars="94" w:right="226"/>
              <w:rPr>
                <w:rFonts w:eastAsia="標楷體"/>
                <w:b/>
              </w:rPr>
            </w:pPr>
            <w:r w:rsidRPr="006F3563">
              <w:rPr>
                <w:rFonts w:eastAsia="標楷體" w:hint="eastAsia"/>
                <w:b/>
              </w:rPr>
              <w:t>0.69</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hint="eastAsia"/>
                <w:b/>
              </w:rPr>
              <w:t>0.86</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b/>
              </w:rPr>
            </w:pPr>
            <w:r w:rsidRPr="006F3563">
              <w:rPr>
                <w:rFonts w:eastAsia="標楷體" w:hint="eastAsia"/>
                <w:b/>
              </w:rPr>
              <w:t>0.95</w:t>
            </w:r>
          </w:p>
        </w:tc>
        <w:tc>
          <w:tcPr>
            <w:tcW w:w="102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hint="eastAsia"/>
                <w:b/>
              </w:rPr>
              <w:t>0.77</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b/>
              </w:rPr>
            </w:pPr>
            <w:r w:rsidRPr="006F3563">
              <w:rPr>
                <w:rFonts w:eastAsia="標楷體" w:hint="eastAsia"/>
                <w:b/>
              </w:rPr>
              <w:t>3.49</w:t>
            </w:r>
          </w:p>
        </w:tc>
        <w:tc>
          <w:tcPr>
            <w:tcW w:w="1067"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hint="eastAsia"/>
                <w:b/>
              </w:rPr>
              <w:t>1.15</w:t>
            </w:r>
          </w:p>
        </w:tc>
        <w:tc>
          <w:tcPr>
            <w:tcW w:w="1070" w:type="dxa"/>
            <w:tcBorders>
              <w:top w:val="nil"/>
              <w:left w:val="nil"/>
              <w:bottom w:val="nil"/>
              <w:right w:val="nil"/>
            </w:tcBorders>
            <w:vAlign w:val="center"/>
          </w:tcPr>
          <w:p w:rsidR="00807CF7" w:rsidRPr="006F3563" w:rsidRDefault="00807CF7" w:rsidP="00074F57">
            <w:pPr>
              <w:pStyle w:val="ab"/>
              <w:spacing w:line="360" w:lineRule="exact"/>
              <w:ind w:rightChars="100" w:right="240"/>
              <w:rPr>
                <w:rFonts w:eastAsia="標楷體"/>
                <w:b/>
              </w:rPr>
            </w:pPr>
            <w:r w:rsidRPr="006F3563">
              <w:rPr>
                <w:rFonts w:eastAsia="標楷體" w:hint="eastAsia"/>
                <w:b/>
              </w:rPr>
              <w:t>-1.65</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1</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2.24</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1.96</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1.64</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2.75</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5.25</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4.76</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-0.70</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2</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-0.07</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0.21</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0.15</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2.46</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5.46</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4.42</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-1.33</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3</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0.1</w:t>
            </w:r>
            <w:r w:rsidRPr="006F3563">
              <w:rPr>
                <w:rFonts w:eastAsia="標楷體" w:hint="eastAsia"/>
              </w:rPr>
              <w:t>8</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0.95</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0.95</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1.71</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3.91</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3.07</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-1.07</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4</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0.10</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1.1</w:t>
            </w:r>
            <w:r w:rsidRPr="006F3563">
              <w:rPr>
                <w:rFonts w:eastAsia="標楷體" w:hint="eastAsia"/>
              </w:rPr>
              <w:t>0</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1.00</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0.99</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3.8</w:t>
            </w:r>
            <w:r w:rsidRPr="006F3563">
              <w:rPr>
                <w:rFonts w:eastAsia="標楷體" w:hint="eastAsia"/>
              </w:rPr>
              <w:t>3</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w:t>
            </w:r>
            <w:r w:rsidRPr="006F3563">
              <w:rPr>
                <w:rFonts w:eastAsia="標楷體" w:hint="eastAsia"/>
              </w:rPr>
              <w:t>45</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w:t>
            </w:r>
            <w:r w:rsidRPr="006F3563">
              <w:rPr>
                <w:rFonts w:eastAsia="標楷體" w:hint="eastAsia"/>
              </w:rPr>
              <w:t>62</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rPr>
              <w:t>5</w:t>
            </w:r>
            <w:r w:rsidRPr="006F3563">
              <w:rPr>
                <w:rFonts w:eastAsia="標楷體"/>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0.59</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rPr>
              <w:t>0.8</w:t>
            </w:r>
            <w:r w:rsidRPr="006F3563">
              <w:rPr>
                <w:rFonts w:eastAsia="標楷體" w:hint="eastAsia"/>
              </w:rPr>
              <w:t>4</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rPr>
              <w:t>1.11</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w:t>
            </w:r>
            <w:r w:rsidRPr="006F3563">
              <w:rPr>
                <w:rFonts w:eastAsia="標楷體" w:hint="eastAsia"/>
              </w:rPr>
              <w:t>28</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rPr>
              <w:t>2.</w:t>
            </w:r>
            <w:r w:rsidRPr="006F3563">
              <w:rPr>
                <w:rFonts w:eastAsia="標楷體" w:hint="eastAsia"/>
              </w:rPr>
              <w:t>39</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-1.</w:t>
            </w:r>
            <w:r w:rsidRPr="006F3563">
              <w:rPr>
                <w:rFonts w:eastAsia="標楷體" w:hint="eastAsia"/>
              </w:rPr>
              <w:t>93</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rPr>
              <w:t>-3.</w:t>
            </w:r>
            <w:r w:rsidRPr="006F3563">
              <w:rPr>
                <w:rFonts w:eastAsia="標楷體" w:hint="eastAsia"/>
              </w:rPr>
              <w:t>61</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hint="eastAsia"/>
              </w:rPr>
              <w:t>6</w:t>
            </w:r>
            <w:r w:rsidRPr="006F3563">
              <w:rPr>
                <w:rFonts w:eastAsia="標楷體" w:hint="eastAsia"/>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1.00</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hint="eastAsia"/>
              </w:rPr>
              <w:t>0.54</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hint="eastAsia"/>
              </w:rPr>
              <w:t>0.98</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-1.75</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hint="eastAsia"/>
              </w:rPr>
              <w:t>1.69</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-2.81</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-3.58</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hint="eastAsia"/>
              </w:rPr>
              <w:t>7</w:t>
            </w:r>
            <w:r w:rsidRPr="006F3563">
              <w:rPr>
                <w:rFonts w:eastAsia="標楷體" w:hint="eastAsia"/>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0.77</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hint="eastAsia"/>
              </w:rPr>
              <w:t>0.60</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hint="eastAsia"/>
              </w:rPr>
              <w:t>0.92</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-0.67</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hint="eastAsia"/>
              </w:rPr>
              <w:t>1.65</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-1.20</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-2.10</w:t>
            </w:r>
          </w:p>
        </w:tc>
      </w:tr>
      <w:tr w:rsidR="00E14CF5" w:rsidRPr="006F3563" w:rsidTr="00074F57">
        <w:trPr>
          <w:gridAfter w:val="1"/>
          <w:wAfter w:w="46" w:type="dxa"/>
          <w:jc w:val="center"/>
        </w:trPr>
        <w:tc>
          <w:tcPr>
            <w:tcW w:w="1793" w:type="dxa"/>
            <w:tcBorders>
              <w:top w:val="nil"/>
              <w:left w:val="nil"/>
              <w:bottom w:val="nil"/>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hint="eastAsia"/>
              </w:rPr>
              <w:t>8</w:t>
            </w:r>
            <w:r w:rsidRPr="006F3563">
              <w:rPr>
                <w:rFonts w:eastAsia="標楷體" w:hint="eastAsia"/>
              </w:rPr>
              <w:t>月</w:t>
            </w:r>
          </w:p>
        </w:tc>
        <w:tc>
          <w:tcPr>
            <w:tcW w:w="1103" w:type="dxa"/>
            <w:tcBorders>
              <w:top w:val="nil"/>
              <w:left w:val="single" w:sz="4" w:space="0" w:color="auto"/>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0.96</w:t>
            </w:r>
          </w:p>
        </w:tc>
        <w:tc>
          <w:tcPr>
            <w:tcW w:w="1045" w:type="dxa"/>
            <w:tcBorders>
              <w:top w:val="nil"/>
              <w:left w:val="nil"/>
              <w:bottom w:val="nil"/>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hint="eastAsia"/>
              </w:rPr>
              <w:t>0.80</w:t>
            </w:r>
          </w:p>
        </w:tc>
        <w:tc>
          <w:tcPr>
            <w:tcW w:w="1154" w:type="dxa"/>
            <w:tcBorders>
              <w:top w:val="nil"/>
              <w:left w:val="nil"/>
              <w:bottom w:val="nil"/>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hint="eastAsia"/>
              </w:rPr>
              <w:t>0.96</w:t>
            </w:r>
          </w:p>
        </w:tc>
        <w:tc>
          <w:tcPr>
            <w:tcW w:w="102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1.13</w:t>
            </w:r>
          </w:p>
        </w:tc>
        <w:tc>
          <w:tcPr>
            <w:tcW w:w="851" w:type="dxa"/>
            <w:tcBorders>
              <w:top w:val="nil"/>
              <w:left w:val="nil"/>
              <w:bottom w:val="nil"/>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hint="eastAsia"/>
              </w:rPr>
              <w:t>3.54</w:t>
            </w:r>
          </w:p>
        </w:tc>
        <w:tc>
          <w:tcPr>
            <w:tcW w:w="1067"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0.85</w:t>
            </w:r>
          </w:p>
        </w:tc>
        <w:tc>
          <w:tcPr>
            <w:tcW w:w="1070" w:type="dxa"/>
            <w:tcBorders>
              <w:top w:val="nil"/>
              <w:left w:val="nil"/>
              <w:bottom w:val="nil"/>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-0.56</w:t>
            </w:r>
          </w:p>
        </w:tc>
      </w:tr>
      <w:tr w:rsidR="00E14CF5" w:rsidRPr="006F3563" w:rsidTr="00074F57">
        <w:trPr>
          <w:gridAfter w:val="1"/>
          <w:wAfter w:w="46" w:type="dxa"/>
          <w:jc w:val="center"/>
        </w:trPr>
        <w:tc>
          <w:tcPr>
            <w:tcW w:w="1793" w:type="dxa"/>
            <w:tcBorders>
              <w:top w:val="nil"/>
              <w:left w:val="nil"/>
              <w:bottom w:val="single" w:sz="4" w:space="0" w:color="auto"/>
              <w:right w:val="single" w:sz="4" w:space="0" w:color="auto"/>
            </w:tcBorders>
          </w:tcPr>
          <w:p w:rsidR="00807CF7" w:rsidRPr="006F3563" w:rsidRDefault="00807CF7" w:rsidP="00074F57">
            <w:pPr>
              <w:spacing w:line="360" w:lineRule="exact"/>
              <w:ind w:right="284"/>
              <w:jc w:val="right"/>
              <w:rPr>
                <w:rFonts w:eastAsia="標楷體"/>
              </w:rPr>
            </w:pPr>
            <w:r w:rsidRPr="006F3563">
              <w:rPr>
                <w:rFonts w:eastAsia="標楷體" w:hint="eastAsia"/>
              </w:rPr>
              <w:t>9</w:t>
            </w:r>
            <w:r w:rsidRPr="006F3563">
              <w:rPr>
                <w:rFonts w:eastAsia="標楷體" w:hint="eastAsia"/>
              </w:rPr>
              <w:t>月</w:t>
            </w:r>
          </w:p>
        </w:tc>
        <w:tc>
          <w:tcPr>
            <w:tcW w:w="1103" w:type="dxa"/>
            <w:tcBorders>
              <w:top w:val="nil"/>
              <w:left w:val="single" w:sz="4" w:space="0" w:color="auto"/>
              <w:bottom w:val="single" w:sz="4" w:space="0" w:color="auto"/>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0.50</w:t>
            </w:r>
          </w:p>
        </w:tc>
        <w:tc>
          <w:tcPr>
            <w:tcW w:w="1045" w:type="dxa"/>
            <w:tcBorders>
              <w:top w:val="nil"/>
              <w:left w:val="nil"/>
              <w:bottom w:val="single" w:sz="4" w:space="0" w:color="auto"/>
              <w:right w:val="nil"/>
            </w:tcBorders>
            <w:vAlign w:val="center"/>
          </w:tcPr>
          <w:p w:rsidR="00807CF7" w:rsidRPr="006F3563" w:rsidRDefault="00807CF7" w:rsidP="00074F57">
            <w:pPr>
              <w:pStyle w:val="ab"/>
              <w:spacing w:line="360" w:lineRule="exact"/>
              <w:ind w:rightChars="94" w:right="226"/>
              <w:rPr>
                <w:rFonts w:eastAsia="標楷體"/>
              </w:rPr>
            </w:pPr>
            <w:r w:rsidRPr="006F3563">
              <w:rPr>
                <w:rFonts w:eastAsia="標楷體" w:hint="eastAsia"/>
              </w:rPr>
              <w:t>0.79</w:t>
            </w:r>
          </w:p>
        </w:tc>
        <w:tc>
          <w:tcPr>
            <w:tcW w:w="1154" w:type="dxa"/>
            <w:tcBorders>
              <w:top w:val="nil"/>
              <w:left w:val="nil"/>
              <w:bottom w:val="single" w:sz="4" w:space="0" w:color="auto"/>
              <w:right w:val="nil"/>
            </w:tcBorders>
            <w:vAlign w:val="center"/>
          </w:tcPr>
          <w:p w:rsidR="00807CF7" w:rsidRPr="006F3563" w:rsidRDefault="00807CF7" w:rsidP="00074F57">
            <w:pPr>
              <w:pStyle w:val="ab"/>
              <w:spacing w:line="360" w:lineRule="exact"/>
              <w:ind w:rightChars="115" w:right="276"/>
              <w:rPr>
                <w:rFonts w:eastAsia="標楷體"/>
              </w:rPr>
            </w:pPr>
            <w:r w:rsidRPr="006F3563">
              <w:rPr>
                <w:rFonts w:eastAsia="標楷體" w:hint="eastAsia"/>
              </w:rPr>
              <w:t>0.82</w:t>
            </w:r>
          </w:p>
        </w:tc>
        <w:tc>
          <w:tcPr>
            <w:tcW w:w="1027" w:type="dxa"/>
            <w:tcBorders>
              <w:top w:val="nil"/>
              <w:left w:val="nil"/>
              <w:bottom w:val="single" w:sz="4" w:space="0" w:color="auto"/>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1.62</w:t>
            </w:r>
          </w:p>
        </w:tc>
        <w:tc>
          <w:tcPr>
            <w:tcW w:w="851" w:type="dxa"/>
            <w:tcBorders>
              <w:top w:val="nil"/>
              <w:left w:val="nil"/>
              <w:bottom w:val="single" w:sz="4" w:space="0" w:color="auto"/>
              <w:right w:val="nil"/>
            </w:tcBorders>
            <w:vAlign w:val="center"/>
          </w:tcPr>
          <w:p w:rsidR="00807CF7" w:rsidRPr="006F3563" w:rsidRDefault="00807CF7" w:rsidP="00074F57">
            <w:pPr>
              <w:pStyle w:val="ab"/>
              <w:spacing w:line="360" w:lineRule="exact"/>
              <w:ind w:rightChars="50" w:right="120"/>
              <w:rPr>
                <w:rFonts w:eastAsia="標楷體"/>
              </w:rPr>
            </w:pPr>
            <w:r w:rsidRPr="006F3563">
              <w:rPr>
                <w:rFonts w:eastAsia="標楷體" w:hint="eastAsia"/>
              </w:rPr>
              <w:t>3.70</w:t>
            </w:r>
          </w:p>
        </w:tc>
        <w:tc>
          <w:tcPr>
            <w:tcW w:w="1067" w:type="dxa"/>
            <w:tcBorders>
              <w:top w:val="nil"/>
              <w:left w:val="nil"/>
              <w:bottom w:val="single" w:sz="4" w:space="0" w:color="auto"/>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1.90</w:t>
            </w:r>
          </w:p>
        </w:tc>
        <w:tc>
          <w:tcPr>
            <w:tcW w:w="1070" w:type="dxa"/>
            <w:tcBorders>
              <w:top w:val="nil"/>
              <w:left w:val="nil"/>
              <w:bottom w:val="single" w:sz="4" w:space="0" w:color="auto"/>
              <w:right w:val="nil"/>
            </w:tcBorders>
          </w:tcPr>
          <w:p w:rsidR="00807CF7" w:rsidRPr="006F3563" w:rsidRDefault="00807CF7" w:rsidP="00074F57">
            <w:pPr>
              <w:pStyle w:val="ab"/>
              <w:spacing w:line="360" w:lineRule="exact"/>
              <w:ind w:rightChars="94" w:right="226"/>
              <w:rPr>
                <w:rFonts w:eastAsia="標楷體"/>
              </w:rPr>
            </w:pPr>
            <w:r w:rsidRPr="006F3563">
              <w:rPr>
                <w:rFonts w:eastAsia="標楷體" w:hint="eastAsia"/>
              </w:rPr>
              <w:t>-0.26</w:t>
            </w:r>
          </w:p>
        </w:tc>
      </w:tr>
    </w:tbl>
    <w:p w:rsidR="00807CF7" w:rsidRPr="006F3563" w:rsidRDefault="00807CF7" w:rsidP="00807CF7">
      <w:pPr>
        <w:snapToGrid w:val="0"/>
        <w:ind w:rightChars="-59" w:right="-142"/>
        <w:rPr>
          <w:rFonts w:eastAsia="標楷體"/>
          <w:b/>
          <w:bCs/>
          <w:sz w:val="28"/>
        </w:rPr>
      </w:pPr>
      <w:r w:rsidRPr="006F3563">
        <w:rPr>
          <w:rFonts w:eastAsia="標楷體"/>
          <w:kern w:val="0"/>
          <w:sz w:val="22"/>
          <w:szCs w:val="22"/>
        </w:rPr>
        <w:t>資料來源：行政院主計總處。</w:t>
      </w:r>
    </w:p>
    <w:p w:rsidR="00807CF7" w:rsidRPr="00AE0D77" w:rsidRDefault="00807CF7" w:rsidP="00807CF7">
      <w:pPr>
        <w:snapToGrid w:val="0"/>
        <w:ind w:rightChars="-59" w:right="-142"/>
        <w:rPr>
          <w:rFonts w:eastAsia="標楷體"/>
          <w:b/>
          <w:bCs/>
          <w:sz w:val="28"/>
        </w:rPr>
      </w:pPr>
    </w:p>
    <w:p w:rsidR="00E14CF5" w:rsidRPr="00AE0D77" w:rsidRDefault="00E14CF5" w:rsidP="00E14CF5">
      <w:pPr>
        <w:pStyle w:val="af0"/>
        <w:snapToGrid w:val="0"/>
        <w:spacing w:line="300" w:lineRule="auto"/>
        <w:ind w:leftChars="0" w:left="0" w:firstLineChars="0" w:firstLine="0"/>
        <w:jc w:val="center"/>
        <w:rPr>
          <w:b/>
          <w:bCs/>
          <w:sz w:val="28"/>
        </w:rPr>
      </w:pPr>
      <w:r w:rsidRPr="00AE0D77">
        <w:rPr>
          <w:b/>
          <w:bCs/>
          <w:sz w:val="28"/>
        </w:rPr>
        <w:lastRenderedPageBreak/>
        <w:t>圖</w:t>
      </w:r>
      <w:r w:rsidRPr="00AE0D77">
        <w:rPr>
          <w:b/>
          <w:bCs/>
          <w:sz w:val="28"/>
        </w:rPr>
        <w:t xml:space="preserve"> 2-7-2  </w:t>
      </w:r>
      <w:r w:rsidRPr="00AE0D77">
        <w:rPr>
          <w:b/>
          <w:bCs/>
          <w:sz w:val="28"/>
        </w:rPr>
        <w:t>進出口物價指數變動率</w:t>
      </w:r>
    </w:p>
    <w:p w:rsidR="00E14CF5" w:rsidRPr="00AE0D77" w:rsidRDefault="00E14CF5" w:rsidP="00E14CF5">
      <w:pPr>
        <w:snapToGrid w:val="0"/>
        <w:rPr>
          <w:rFonts w:eastAsia="標楷體"/>
          <w:sz w:val="28"/>
        </w:rPr>
      </w:pPr>
      <w:r w:rsidRPr="00AE0D77">
        <w:rPr>
          <w:rFonts w:eastAsia="標楷體"/>
          <w:noProof/>
        </w:rPr>
        <w:drawing>
          <wp:inline distT="0" distB="0" distL="0" distR="0" wp14:anchorId="50F2B244" wp14:editId="09ADC6FA">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4CF5" w:rsidRPr="00AE0D77" w:rsidRDefault="00E14CF5" w:rsidP="00E14CF5">
      <w:pPr>
        <w:snapToGrid w:val="0"/>
        <w:rPr>
          <w:rFonts w:eastAsia="標楷體"/>
          <w:snapToGrid w:val="0"/>
          <w:sz w:val="22"/>
          <w:szCs w:val="22"/>
        </w:rPr>
      </w:pPr>
      <w:r w:rsidRPr="00AE0D77">
        <w:rPr>
          <w:rFonts w:eastAsia="標楷體"/>
          <w:sz w:val="22"/>
          <w:szCs w:val="22"/>
        </w:rPr>
        <w:t>資料來源：</w:t>
      </w:r>
      <w:r w:rsidRPr="00AE0D77">
        <w:rPr>
          <w:rFonts w:eastAsia="標楷體"/>
          <w:snapToGrid w:val="0"/>
          <w:sz w:val="22"/>
          <w:szCs w:val="22"/>
        </w:rPr>
        <w:t>行政院主計總處。</w:t>
      </w:r>
    </w:p>
    <w:p w:rsidR="00E14CF5" w:rsidRPr="006F3563" w:rsidRDefault="00E14CF5" w:rsidP="00E14CF5">
      <w:pPr>
        <w:pStyle w:val="k3a"/>
        <w:spacing w:before="180" w:line="240" w:lineRule="atLeast"/>
        <w:ind w:leftChars="0" w:left="0" w:firstLineChars="0" w:firstLine="0"/>
        <w:jc w:val="center"/>
        <w:rPr>
          <w:b/>
          <w:snapToGrid w:val="0"/>
          <w:kern w:val="2"/>
          <w:szCs w:val="24"/>
        </w:rPr>
      </w:pPr>
      <w:r w:rsidRPr="006F3563">
        <w:rPr>
          <w:b/>
          <w:snapToGrid w:val="0"/>
          <w:kern w:val="2"/>
          <w:szCs w:val="24"/>
        </w:rPr>
        <w:t>表</w:t>
      </w:r>
      <w:r w:rsidRPr="006F3563">
        <w:rPr>
          <w:b/>
          <w:snapToGrid w:val="0"/>
          <w:kern w:val="2"/>
          <w:szCs w:val="24"/>
        </w:rPr>
        <w:t xml:space="preserve"> 2-7-2  </w:t>
      </w:r>
      <w:r w:rsidRPr="006F3563">
        <w:rPr>
          <w:b/>
          <w:snapToGrid w:val="0"/>
          <w:kern w:val="2"/>
          <w:szCs w:val="24"/>
        </w:rPr>
        <w:t>消費者物價指數依性質別分類之變動率</w:t>
      </w:r>
    </w:p>
    <w:p w:rsidR="00E14CF5" w:rsidRPr="006F3563" w:rsidRDefault="00E14CF5" w:rsidP="00E14CF5">
      <w:pPr>
        <w:pStyle w:val="k3a"/>
        <w:spacing w:before="180" w:line="240" w:lineRule="atLeast"/>
        <w:ind w:leftChars="0" w:left="0" w:firstLineChars="0" w:firstLine="0"/>
        <w:jc w:val="right"/>
        <w:rPr>
          <w:snapToGrid w:val="0"/>
          <w:kern w:val="2"/>
          <w:sz w:val="24"/>
          <w:szCs w:val="24"/>
        </w:rPr>
      </w:pPr>
      <w:r w:rsidRPr="006F3563">
        <w:rPr>
          <w:b/>
          <w:snapToGrid w:val="0"/>
          <w:kern w:val="2"/>
          <w:szCs w:val="24"/>
        </w:rPr>
        <w:t xml:space="preserve"> </w:t>
      </w:r>
      <w:r w:rsidRPr="006F3563">
        <w:rPr>
          <w:snapToGrid w:val="0"/>
          <w:kern w:val="2"/>
          <w:sz w:val="22"/>
          <w:szCs w:val="24"/>
        </w:rPr>
        <w:t>單位：</w:t>
      </w:r>
      <w:r w:rsidRPr="006F3563">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E14CF5" w:rsidRPr="006F3563" w:rsidTr="00074F57">
        <w:trPr>
          <w:cantSplit/>
          <w:trHeight w:val="285"/>
          <w:jc w:val="center"/>
        </w:trPr>
        <w:tc>
          <w:tcPr>
            <w:tcW w:w="959" w:type="pct"/>
            <w:vMerge w:val="restart"/>
            <w:tcBorders>
              <w:top w:val="single" w:sz="6" w:space="0" w:color="auto"/>
              <w:right w:val="single" w:sz="6" w:space="0" w:color="auto"/>
            </w:tcBorders>
            <w:vAlign w:val="center"/>
          </w:tcPr>
          <w:p w:rsidR="00E14CF5" w:rsidRPr="006F3563" w:rsidRDefault="00E14CF5" w:rsidP="00074F57">
            <w:pPr>
              <w:snapToGrid w:val="0"/>
              <w:spacing w:line="320" w:lineRule="exact"/>
              <w:jc w:val="center"/>
              <w:rPr>
                <w:rFonts w:eastAsia="標楷體"/>
                <w:snapToGrid w:val="0"/>
              </w:rPr>
            </w:pPr>
            <w:r w:rsidRPr="006F3563">
              <w:rPr>
                <w:rFonts w:eastAsia="標楷體"/>
              </w:rPr>
              <w:t>年</w:t>
            </w:r>
            <w:r w:rsidRPr="006F3563">
              <w:rPr>
                <w:rFonts w:eastAsia="標楷體"/>
              </w:rPr>
              <w:t>(</w:t>
            </w:r>
            <w:r w:rsidRPr="006F3563">
              <w:rPr>
                <w:rFonts w:eastAsia="標楷體"/>
              </w:rPr>
              <w:t>月</w:t>
            </w:r>
            <w:r w:rsidRPr="006F3563">
              <w:rPr>
                <w:rFonts w:eastAsia="標楷體"/>
              </w:rPr>
              <w:t>)</w:t>
            </w:r>
          </w:p>
        </w:tc>
        <w:tc>
          <w:tcPr>
            <w:tcW w:w="4041" w:type="pct"/>
            <w:gridSpan w:val="6"/>
            <w:tcBorders>
              <w:top w:val="single" w:sz="6" w:space="0" w:color="auto"/>
              <w:left w:val="single" w:sz="6" w:space="0" w:color="auto"/>
            </w:tcBorders>
          </w:tcPr>
          <w:p w:rsidR="00E14CF5" w:rsidRPr="006F3563" w:rsidRDefault="00E14CF5" w:rsidP="00074F57">
            <w:pPr>
              <w:snapToGrid w:val="0"/>
              <w:spacing w:line="320" w:lineRule="exact"/>
              <w:jc w:val="both"/>
              <w:rPr>
                <w:rFonts w:eastAsia="標楷體"/>
                <w:snapToGrid w:val="0"/>
              </w:rPr>
            </w:pPr>
            <w:r w:rsidRPr="006F3563">
              <w:rPr>
                <w:rFonts w:eastAsia="標楷體"/>
                <w:snapToGrid w:val="0"/>
              </w:rPr>
              <w:t>消費者物價指數</w:t>
            </w:r>
          </w:p>
        </w:tc>
      </w:tr>
      <w:tr w:rsidR="00E14CF5" w:rsidRPr="006F3563" w:rsidTr="00074F57">
        <w:trPr>
          <w:cantSplit/>
          <w:trHeight w:val="131"/>
          <w:jc w:val="center"/>
        </w:trPr>
        <w:tc>
          <w:tcPr>
            <w:tcW w:w="959" w:type="pct"/>
            <w:vMerge/>
            <w:tcBorders>
              <w:right w:val="single" w:sz="6" w:space="0" w:color="auto"/>
            </w:tcBorders>
          </w:tcPr>
          <w:p w:rsidR="00E14CF5" w:rsidRPr="006F3563" w:rsidRDefault="00E14CF5" w:rsidP="00074F57">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E14CF5" w:rsidRPr="006F3563" w:rsidRDefault="00E14CF5" w:rsidP="00074F57">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E14CF5" w:rsidRPr="006F3563" w:rsidRDefault="00E14CF5" w:rsidP="00074F57">
            <w:pPr>
              <w:snapToGrid w:val="0"/>
              <w:spacing w:line="320" w:lineRule="exact"/>
              <w:jc w:val="both"/>
              <w:rPr>
                <w:rFonts w:eastAsia="標楷體"/>
                <w:snapToGrid w:val="0"/>
              </w:rPr>
            </w:pPr>
            <w:r w:rsidRPr="006F3563">
              <w:rPr>
                <w:rFonts w:eastAsia="標楷體"/>
                <w:snapToGrid w:val="0"/>
              </w:rPr>
              <w:t>商品</w:t>
            </w:r>
          </w:p>
        </w:tc>
        <w:tc>
          <w:tcPr>
            <w:tcW w:w="2147" w:type="pct"/>
            <w:gridSpan w:val="3"/>
            <w:tcBorders>
              <w:top w:val="single" w:sz="6" w:space="0" w:color="auto"/>
              <w:left w:val="single" w:sz="6" w:space="0" w:color="auto"/>
            </w:tcBorders>
          </w:tcPr>
          <w:p w:rsidR="00E14CF5" w:rsidRPr="006F3563" w:rsidRDefault="00E14CF5" w:rsidP="00074F57">
            <w:pPr>
              <w:snapToGrid w:val="0"/>
              <w:spacing w:line="320" w:lineRule="exact"/>
              <w:jc w:val="both"/>
              <w:rPr>
                <w:rFonts w:eastAsia="標楷體"/>
                <w:snapToGrid w:val="0"/>
              </w:rPr>
            </w:pPr>
            <w:r w:rsidRPr="006F3563">
              <w:rPr>
                <w:rFonts w:eastAsia="標楷體"/>
                <w:snapToGrid w:val="0"/>
              </w:rPr>
              <w:t>服務</w:t>
            </w:r>
          </w:p>
        </w:tc>
      </w:tr>
      <w:tr w:rsidR="00E14CF5" w:rsidRPr="006F3563" w:rsidTr="00074F57">
        <w:trPr>
          <w:cantSplit/>
          <w:trHeight w:val="131"/>
          <w:jc w:val="center"/>
        </w:trPr>
        <w:tc>
          <w:tcPr>
            <w:tcW w:w="959" w:type="pct"/>
            <w:vMerge/>
            <w:tcBorders>
              <w:bottom w:val="single" w:sz="6" w:space="0" w:color="auto"/>
              <w:right w:val="single" w:sz="6" w:space="0" w:color="auto"/>
            </w:tcBorders>
          </w:tcPr>
          <w:p w:rsidR="00E14CF5" w:rsidRPr="006F3563" w:rsidRDefault="00E14CF5" w:rsidP="00074F57">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E14CF5" w:rsidRPr="006F3563" w:rsidRDefault="00E14CF5" w:rsidP="00074F57">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E14CF5" w:rsidRPr="006F3563" w:rsidRDefault="00E14CF5" w:rsidP="00074F57">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E14CF5" w:rsidRPr="006F3563" w:rsidRDefault="00E14CF5" w:rsidP="00074F57">
            <w:pPr>
              <w:snapToGrid w:val="0"/>
              <w:spacing w:line="320" w:lineRule="exact"/>
              <w:jc w:val="center"/>
              <w:rPr>
                <w:rFonts w:eastAsia="標楷體"/>
                <w:snapToGrid w:val="0"/>
              </w:rPr>
            </w:pPr>
            <w:r w:rsidRPr="006F3563">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E14CF5" w:rsidRPr="006F3563" w:rsidRDefault="00E14CF5" w:rsidP="00074F57">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E14CF5" w:rsidRPr="006F3563" w:rsidRDefault="00E14CF5" w:rsidP="00074F57">
            <w:pPr>
              <w:snapToGrid w:val="0"/>
              <w:spacing w:line="320" w:lineRule="exact"/>
              <w:jc w:val="center"/>
              <w:rPr>
                <w:rFonts w:eastAsia="標楷體"/>
                <w:snapToGrid w:val="0"/>
              </w:rPr>
            </w:pPr>
            <w:r w:rsidRPr="006F3563">
              <w:rPr>
                <w:rFonts w:eastAsia="標楷體"/>
                <w:snapToGrid w:val="0"/>
              </w:rPr>
              <w:t>居住服務</w:t>
            </w:r>
          </w:p>
        </w:tc>
        <w:tc>
          <w:tcPr>
            <w:tcW w:w="1014" w:type="pct"/>
            <w:tcBorders>
              <w:top w:val="single" w:sz="6" w:space="0" w:color="auto"/>
              <w:left w:val="single" w:sz="6" w:space="0" w:color="auto"/>
              <w:bottom w:val="single" w:sz="6" w:space="0" w:color="auto"/>
            </w:tcBorders>
          </w:tcPr>
          <w:p w:rsidR="00E14CF5" w:rsidRPr="006F3563" w:rsidRDefault="00E14CF5" w:rsidP="00074F57">
            <w:pPr>
              <w:snapToGrid w:val="0"/>
              <w:spacing w:line="320" w:lineRule="exact"/>
              <w:jc w:val="center"/>
              <w:rPr>
                <w:rFonts w:eastAsia="標楷體"/>
                <w:snapToGrid w:val="0"/>
              </w:rPr>
            </w:pPr>
            <w:r w:rsidRPr="006F3563">
              <w:rPr>
                <w:rFonts w:eastAsia="標楷體"/>
                <w:snapToGrid w:val="0"/>
              </w:rPr>
              <w:t>交通及通訊服務</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snapToGrid w:val="0"/>
              <w:spacing w:line="340" w:lineRule="exact"/>
              <w:ind w:rightChars="257" w:right="617"/>
              <w:jc w:val="right"/>
              <w:rPr>
                <w:rFonts w:eastAsia="標楷體"/>
                <w:b/>
                <w:bCs/>
                <w:snapToGrid w:val="0"/>
              </w:rPr>
            </w:pPr>
            <w:r w:rsidRPr="006F3563">
              <w:rPr>
                <w:rFonts w:eastAsia="標楷體"/>
                <w:b/>
                <w:bCs/>
                <w:snapToGrid w:val="0"/>
              </w:rPr>
              <w:t xml:space="preserve">   101</w:t>
            </w:r>
            <w:r w:rsidRPr="006F3563">
              <w:rPr>
                <w:rFonts w:eastAsia="標楷體"/>
                <w:b/>
                <w:bCs/>
                <w:snapToGrid w:val="0"/>
              </w:rPr>
              <w:t>年</w:t>
            </w:r>
          </w:p>
        </w:tc>
        <w:tc>
          <w:tcPr>
            <w:tcW w:w="502" w:type="pct"/>
            <w:tcBorders>
              <w:left w:val="single" w:sz="6" w:space="0" w:color="auto"/>
            </w:tcBorders>
            <w:vAlign w:val="center"/>
          </w:tcPr>
          <w:p w:rsidR="00E14CF5" w:rsidRPr="006F3563" w:rsidRDefault="00E14CF5" w:rsidP="00074F57">
            <w:pPr>
              <w:pStyle w:val="ab"/>
              <w:spacing w:line="360" w:lineRule="exact"/>
              <w:ind w:rightChars="50" w:right="120"/>
              <w:rPr>
                <w:rFonts w:eastAsia="標楷體"/>
                <w:b/>
                <w:bCs/>
              </w:rPr>
            </w:pPr>
            <w:r w:rsidRPr="006F3563">
              <w:rPr>
                <w:rFonts w:eastAsia="標楷體"/>
                <w:b/>
                <w:bCs/>
              </w:rPr>
              <w:t>1.93</w:t>
            </w:r>
          </w:p>
        </w:tc>
        <w:tc>
          <w:tcPr>
            <w:tcW w:w="502" w:type="pct"/>
            <w:vAlign w:val="center"/>
          </w:tcPr>
          <w:p w:rsidR="00E14CF5" w:rsidRPr="006F3563" w:rsidRDefault="00E14CF5" w:rsidP="00074F57">
            <w:pPr>
              <w:snapToGrid w:val="0"/>
              <w:spacing w:line="340" w:lineRule="exact"/>
              <w:ind w:rightChars="50" w:right="120"/>
              <w:jc w:val="right"/>
              <w:rPr>
                <w:rFonts w:eastAsia="標楷體"/>
                <w:b/>
                <w:bCs/>
              </w:rPr>
            </w:pPr>
            <w:r w:rsidRPr="006F3563">
              <w:rPr>
                <w:rFonts w:eastAsia="標楷體"/>
                <w:b/>
                <w:bCs/>
              </w:rPr>
              <w:t>3.38</w:t>
            </w:r>
          </w:p>
        </w:tc>
        <w:tc>
          <w:tcPr>
            <w:tcW w:w="890" w:type="pct"/>
            <w:vAlign w:val="center"/>
          </w:tcPr>
          <w:p w:rsidR="00E14CF5" w:rsidRPr="006F3563" w:rsidRDefault="00E14CF5" w:rsidP="00074F57">
            <w:pPr>
              <w:snapToGrid w:val="0"/>
              <w:spacing w:line="340" w:lineRule="exact"/>
              <w:ind w:rightChars="200" w:right="480"/>
              <w:jc w:val="right"/>
              <w:rPr>
                <w:rFonts w:eastAsia="標楷體"/>
                <w:b/>
                <w:bCs/>
                <w:snapToGrid w:val="0"/>
              </w:rPr>
            </w:pPr>
            <w:r w:rsidRPr="006F3563">
              <w:rPr>
                <w:rFonts w:eastAsia="標楷體"/>
                <w:b/>
                <w:bCs/>
                <w:snapToGrid w:val="0"/>
              </w:rPr>
              <w:t>-0.30</w:t>
            </w:r>
          </w:p>
        </w:tc>
        <w:tc>
          <w:tcPr>
            <w:tcW w:w="502" w:type="pct"/>
            <w:vAlign w:val="center"/>
          </w:tcPr>
          <w:p w:rsidR="00E14CF5" w:rsidRPr="006F3563" w:rsidRDefault="00E14CF5" w:rsidP="00074F57">
            <w:pPr>
              <w:pStyle w:val="ab"/>
              <w:spacing w:line="360" w:lineRule="exact"/>
              <w:ind w:rightChars="50" w:right="120"/>
              <w:rPr>
                <w:rFonts w:eastAsia="標楷體"/>
                <w:b/>
              </w:rPr>
            </w:pPr>
            <w:r w:rsidRPr="006F3563">
              <w:rPr>
                <w:rFonts w:eastAsia="標楷體"/>
                <w:b/>
              </w:rPr>
              <w:t>0.75</w:t>
            </w:r>
          </w:p>
        </w:tc>
        <w:tc>
          <w:tcPr>
            <w:tcW w:w="631" w:type="pct"/>
            <w:vAlign w:val="center"/>
          </w:tcPr>
          <w:p w:rsidR="00E14CF5" w:rsidRPr="006F3563" w:rsidRDefault="00E14CF5" w:rsidP="00074F57">
            <w:pPr>
              <w:snapToGrid w:val="0"/>
              <w:spacing w:line="340" w:lineRule="exact"/>
              <w:ind w:rightChars="84" w:right="202"/>
              <w:jc w:val="right"/>
              <w:rPr>
                <w:rFonts w:eastAsia="標楷體"/>
                <w:b/>
                <w:bCs/>
              </w:rPr>
            </w:pPr>
            <w:r w:rsidRPr="006F3563">
              <w:rPr>
                <w:rFonts w:eastAsia="標楷體"/>
                <w:b/>
                <w:bCs/>
              </w:rPr>
              <w:t>0.55</w:t>
            </w:r>
          </w:p>
        </w:tc>
        <w:tc>
          <w:tcPr>
            <w:tcW w:w="1014" w:type="pct"/>
            <w:vAlign w:val="center"/>
          </w:tcPr>
          <w:p w:rsidR="00E14CF5" w:rsidRPr="006F3563" w:rsidRDefault="00E14CF5" w:rsidP="00074F57">
            <w:pPr>
              <w:snapToGrid w:val="0"/>
              <w:spacing w:line="340" w:lineRule="exact"/>
              <w:ind w:rightChars="278" w:right="667"/>
              <w:jc w:val="right"/>
              <w:rPr>
                <w:rFonts w:eastAsia="標楷體"/>
                <w:b/>
                <w:bCs/>
              </w:rPr>
            </w:pPr>
            <w:r w:rsidRPr="006F3563">
              <w:rPr>
                <w:rFonts w:eastAsia="標楷體"/>
                <w:b/>
                <w:bCs/>
              </w:rPr>
              <w:t>-2.35</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snapToGrid w:val="0"/>
              <w:spacing w:line="340" w:lineRule="exact"/>
              <w:ind w:rightChars="257" w:right="617"/>
              <w:jc w:val="right"/>
              <w:rPr>
                <w:rFonts w:eastAsia="標楷體"/>
                <w:b/>
                <w:bCs/>
                <w:snapToGrid w:val="0"/>
              </w:rPr>
            </w:pPr>
            <w:r w:rsidRPr="006F3563">
              <w:rPr>
                <w:rFonts w:eastAsia="標楷體"/>
                <w:b/>
                <w:bCs/>
                <w:snapToGrid w:val="0"/>
              </w:rPr>
              <w:t>102</w:t>
            </w:r>
            <w:r w:rsidRPr="006F3563">
              <w:rPr>
                <w:rFonts w:eastAsia="標楷體"/>
                <w:b/>
                <w:bCs/>
                <w:snapToGrid w:val="0"/>
              </w:rPr>
              <w:t>年</w:t>
            </w:r>
          </w:p>
        </w:tc>
        <w:tc>
          <w:tcPr>
            <w:tcW w:w="502" w:type="pct"/>
            <w:tcBorders>
              <w:left w:val="single" w:sz="6" w:space="0" w:color="auto"/>
            </w:tcBorders>
            <w:vAlign w:val="center"/>
          </w:tcPr>
          <w:p w:rsidR="00E14CF5" w:rsidRPr="006F3563" w:rsidRDefault="00E14CF5" w:rsidP="00074F57">
            <w:pPr>
              <w:pStyle w:val="ab"/>
              <w:spacing w:line="360" w:lineRule="exact"/>
              <w:ind w:rightChars="50" w:right="120"/>
              <w:rPr>
                <w:rFonts w:eastAsia="標楷體"/>
                <w:b/>
              </w:rPr>
            </w:pPr>
            <w:r w:rsidRPr="006F3563">
              <w:rPr>
                <w:rFonts w:eastAsia="標楷體"/>
                <w:b/>
              </w:rPr>
              <w:t>0.79</w:t>
            </w:r>
          </w:p>
        </w:tc>
        <w:tc>
          <w:tcPr>
            <w:tcW w:w="502" w:type="pct"/>
            <w:vAlign w:val="center"/>
          </w:tcPr>
          <w:p w:rsidR="00E14CF5" w:rsidRPr="006F3563" w:rsidRDefault="00E14CF5" w:rsidP="00074F57">
            <w:pPr>
              <w:pStyle w:val="ab"/>
              <w:spacing w:line="360" w:lineRule="exact"/>
              <w:ind w:rightChars="50" w:right="120"/>
              <w:rPr>
                <w:rFonts w:eastAsia="標楷體"/>
                <w:b/>
              </w:rPr>
            </w:pPr>
            <w:r w:rsidRPr="006F3563">
              <w:rPr>
                <w:rFonts w:eastAsia="標楷體"/>
                <w:b/>
              </w:rPr>
              <w:t>0.78</w:t>
            </w:r>
          </w:p>
        </w:tc>
        <w:tc>
          <w:tcPr>
            <w:tcW w:w="890" w:type="pct"/>
            <w:vAlign w:val="center"/>
          </w:tcPr>
          <w:p w:rsidR="00E14CF5" w:rsidRPr="006F3563" w:rsidRDefault="00E14CF5" w:rsidP="00074F57">
            <w:pPr>
              <w:snapToGrid w:val="0"/>
              <w:spacing w:line="340" w:lineRule="exact"/>
              <w:ind w:rightChars="200" w:right="480"/>
              <w:jc w:val="right"/>
              <w:rPr>
                <w:rFonts w:eastAsia="標楷體"/>
                <w:b/>
                <w:snapToGrid w:val="0"/>
              </w:rPr>
            </w:pPr>
            <w:r w:rsidRPr="006F3563">
              <w:rPr>
                <w:rFonts w:eastAsia="標楷體"/>
                <w:b/>
                <w:snapToGrid w:val="0"/>
              </w:rPr>
              <w:t>-1.84</w:t>
            </w:r>
          </w:p>
        </w:tc>
        <w:tc>
          <w:tcPr>
            <w:tcW w:w="502" w:type="pct"/>
            <w:vAlign w:val="center"/>
          </w:tcPr>
          <w:p w:rsidR="00E14CF5" w:rsidRPr="006F3563" w:rsidRDefault="00E14CF5" w:rsidP="00074F57">
            <w:pPr>
              <w:pStyle w:val="ab"/>
              <w:spacing w:line="360" w:lineRule="exact"/>
              <w:ind w:rightChars="50" w:right="120"/>
              <w:rPr>
                <w:rFonts w:eastAsia="標楷體"/>
                <w:b/>
              </w:rPr>
            </w:pPr>
            <w:r w:rsidRPr="006F3563">
              <w:rPr>
                <w:rFonts w:eastAsia="標楷體"/>
                <w:b/>
              </w:rPr>
              <w:t>0.73</w:t>
            </w:r>
          </w:p>
        </w:tc>
        <w:tc>
          <w:tcPr>
            <w:tcW w:w="631" w:type="pct"/>
          </w:tcPr>
          <w:p w:rsidR="00E14CF5" w:rsidRPr="006F3563" w:rsidRDefault="00E14CF5" w:rsidP="00074F57">
            <w:pPr>
              <w:snapToGrid w:val="0"/>
              <w:spacing w:line="340" w:lineRule="exact"/>
              <w:ind w:rightChars="84" w:right="202"/>
              <w:jc w:val="right"/>
              <w:rPr>
                <w:rFonts w:eastAsia="標楷體"/>
                <w:b/>
              </w:rPr>
            </w:pPr>
            <w:r w:rsidRPr="006F3563">
              <w:rPr>
                <w:rFonts w:eastAsia="標楷體"/>
                <w:b/>
              </w:rPr>
              <w:t>0.62</w:t>
            </w:r>
          </w:p>
        </w:tc>
        <w:tc>
          <w:tcPr>
            <w:tcW w:w="1014" w:type="pct"/>
            <w:vAlign w:val="center"/>
          </w:tcPr>
          <w:p w:rsidR="00E14CF5" w:rsidRPr="006F3563" w:rsidRDefault="00E14CF5" w:rsidP="00074F57">
            <w:pPr>
              <w:snapToGrid w:val="0"/>
              <w:spacing w:line="340" w:lineRule="exact"/>
              <w:ind w:rightChars="278" w:right="667"/>
              <w:jc w:val="right"/>
              <w:rPr>
                <w:rFonts w:eastAsia="標楷體"/>
                <w:b/>
              </w:rPr>
            </w:pPr>
            <w:r w:rsidRPr="006F3563">
              <w:rPr>
                <w:rFonts w:eastAsia="標楷體"/>
                <w:b/>
              </w:rPr>
              <w:t>-0.31</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snapToGrid w:val="0"/>
              <w:spacing w:line="340" w:lineRule="exact"/>
              <w:ind w:rightChars="257" w:right="617"/>
              <w:jc w:val="right"/>
              <w:rPr>
                <w:rFonts w:eastAsia="標楷體"/>
              </w:rPr>
            </w:pPr>
            <w:r w:rsidRPr="006F3563">
              <w:rPr>
                <w:rFonts w:eastAsia="標楷體"/>
                <w:b/>
                <w:bCs/>
                <w:snapToGrid w:val="0"/>
              </w:rPr>
              <w:t>103</w:t>
            </w:r>
            <w:r w:rsidRPr="006F3563">
              <w:rPr>
                <w:rFonts w:eastAsia="標楷體"/>
                <w:b/>
                <w:bCs/>
              </w:rPr>
              <w:t>年</w:t>
            </w:r>
          </w:p>
        </w:tc>
        <w:tc>
          <w:tcPr>
            <w:tcW w:w="502" w:type="pct"/>
            <w:tcBorders>
              <w:left w:val="single" w:sz="6" w:space="0" w:color="auto"/>
            </w:tcBorders>
            <w:vAlign w:val="center"/>
          </w:tcPr>
          <w:p w:rsidR="00E14CF5" w:rsidRPr="006F3563" w:rsidRDefault="00E14CF5" w:rsidP="00074F57">
            <w:pPr>
              <w:pStyle w:val="ab"/>
              <w:spacing w:line="360" w:lineRule="exact"/>
              <w:ind w:rightChars="50" w:right="120"/>
              <w:rPr>
                <w:rFonts w:eastAsia="標楷體"/>
                <w:b/>
                <w:bCs/>
              </w:rPr>
            </w:pPr>
            <w:r w:rsidRPr="006F3563">
              <w:rPr>
                <w:rFonts w:eastAsia="標楷體"/>
                <w:b/>
                <w:bCs/>
              </w:rPr>
              <w:t>1.20</w:t>
            </w:r>
          </w:p>
        </w:tc>
        <w:tc>
          <w:tcPr>
            <w:tcW w:w="502" w:type="pct"/>
            <w:vAlign w:val="center"/>
          </w:tcPr>
          <w:p w:rsidR="00E14CF5" w:rsidRPr="006F3563" w:rsidRDefault="00E14CF5" w:rsidP="00074F57">
            <w:pPr>
              <w:snapToGrid w:val="0"/>
              <w:spacing w:line="340" w:lineRule="exact"/>
              <w:ind w:rightChars="50" w:right="120"/>
              <w:jc w:val="right"/>
              <w:rPr>
                <w:rFonts w:eastAsia="標楷體"/>
                <w:b/>
                <w:bCs/>
              </w:rPr>
            </w:pPr>
            <w:r w:rsidRPr="006F3563">
              <w:rPr>
                <w:rFonts w:eastAsia="標楷體"/>
                <w:b/>
                <w:bCs/>
              </w:rPr>
              <w:t>1.25</w:t>
            </w:r>
          </w:p>
        </w:tc>
        <w:tc>
          <w:tcPr>
            <w:tcW w:w="890" w:type="pct"/>
            <w:vAlign w:val="center"/>
          </w:tcPr>
          <w:p w:rsidR="00E14CF5" w:rsidRPr="006F3563" w:rsidRDefault="00E14CF5" w:rsidP="00074F57">
            <w:pPr>
              <w:snapToGrid w:val="0"/>
              <w:spacing w:line="340" w:lineRule="exact"/>
              <w:ind w:rightChars="200" w:right="480"/>
              <w:jc w:val="right"/>
              <w:rPr>
                <w:rFonts w:eastAsia="標楷體"/>
                <w:b/>
                <w:bCs/>
                <w:snapToGrid w:val="0"/>
              </w:rPr>
            </w:pPr>
            <w:r w:rsidRPr="006F3563">
              <w:rPr>
                <w:rFonts w:eastAsia="標楷體"/>
                <w:b/>
                <w:bCs/>
                <w:snapToGrid w:val="0"/>
              </w:rPr>
              <w:t>-1.92</w:t>
            </w:r>
          </w:p>
        </w:tc>
        <w:tc>
          <w:tcPr>
            <w:tcW w:w="502" w:type="pct"/>
            <w:vAlign w:val="center"/>
          </w:tcPr>
          <w:p w:rsidR="00E14CF5" w:rsidRPr="006F3563" w:rsidRDefault="00E14CF5" w:rsidP="00074F57">
            <w:pPr>
              <w:pStyle w:val="ab"/>
              <w:spacing w:line="360" w:lineRule="exact"/>
              <w:ind w:rightChars="50" w:right="120"/>
              <w:rPr>
                <w:rFonts w:eastAsia="標楷體"/>
                <w:b/>
                <w:bCs/>
              </w:rPr>
            </w:pPr>
            <w:r w:rsidRPr="006F3563">
              <w:rPr>
                <w:rFonts w:eastAsia="標楷體"/>
                <w:b/>
                <w:bCs/>
              </w:rPr>
              <w:t>1.16</w:t>
            </w:r>
          </w:p>
        </w:tc>
        <w:tc>
          <w:tcPr>
            <w:tcW w:w="631" w:type="pct"/>
            <w:vAlign w:val="center"/>
          </w:tcPr>
          <w:p w:rsidR="00E14CF5" w:rsidRPr="006F3563" w:rsidRDefault="00E14CF5" w:rsidP="00074F57">
            <w:pPr>
              <w:snapToGrid w:val="0"/>
              <w:spacing w:line="340" w:lineRule="exact"/>
              <w:ind w:rightChars="84" w:right="202"/>
              <w:jc w:val="right"/>
              <w:rPr>
                <w:rFonts w:eastAsia="標楷體"/>
                <w:b/>
                <w:bCs/>
              </w:rPr>
            </w:pPr>
            <w:r w:rsidRPr="006F3563">
              <w:rPr>
                <w:rFonts w:eastAsia="標楷體"/>
                <w:b/>
                <w:bCs/>
              </w:rPr>
              <w:t>0.73</w:t>
            </w:r>
          </w:p>
        </w:tc>
        <w:tc>
          <w:tcPr>
            <w:tcW w:w="1014" w:type="pct"/>
            <w:vAlign w:val="center"/>
          </w:tcPr>
          <w:p w:rsidR="00E14CF5" w:rsidRPr="006F3563" w:rsidRDefault="00E14CF5" w:rsidP="00074F57">
            <w:pPr>
              <w:snapToGrid w:val="0"/>
              <w:spacing w:line="340" w:lineRule="exact"/>
              <w:ind w:rightChars="278" w:right="667"/>
              <w:jc w:val="right"/>
              <w:rPr>
                <w:rFonts w:eastAsia="標楷體"/>
                <w:b/>
                <w:bCs/>
              </w:rPr>
            </w:pPr>
            <w:r w:rsidRPr="006F3563">
              <w:rPr>
                <w:rFonts w:eastAsia="標楷體"/>
                <w:b/>
                <w:bCs/>
              </w:rPr>
              <w:t>-0.15</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snapToGrid w:val="0"/>
              <w:spacing w:line="340" w:lineRule="exact"/>
              <w:ind w:rightChars="257" w:right="617"/>
              <w:jc w:val="right"/>
              <w:rPr>
                <w:rFonts w:eastAsia="標楷體"/>
              </w:rPr>
            </w:pPr>
            <w:r w:rsidRPr="006F3563">
              <w:rPr>
                <w:rFonts w:eastAsia="標楷體"/>
                <w:b/>
                <w:bCs/>
                <w:snapToGrid w:val="0"/>
              </w:rPr>
              <w:t>104</w:t>
            </w:r>
            <w:r w:rsidRPr="006F3563">
              <w:rPr>
                <w:rFonts w:eastAsia="標楷體"/>
                <w:b/>
                <w:bCs/>
              </w:rPr>
              <w:t>年</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b/>
              </w:rPr>
            </w:pPr>
            <w:r w:rsidRPr="006F3563">
              <w:rPr>
                <w:rFonts w:eastAsia="標楷體"/>
                <w:b/>
              </w:rPr>
              <w:t>-0.31</w:t>
            </w:r>
          </w:p>
        </w:tc>
        <w:tc>
          <w:tcPr>
            <w:tcW w:w="502" w:type="pct"/>
            <w:vAlign w:val="center"/>
          </w:tcPr>
          <w:p w:rsidR="00E14CF5" w:rsidRPr="006F3563" w:rsidRDefault="00E14CF5" w:rsidP="00074F57">
            <w:pPr>
              <w:snapToGrid w:val="0"/>
              <w:spacing w:line="340" w:lineRule="exact"/>
              <w:ind w:rightChars="50" w:right="120"/>
              <w:jc w:val="right"/>
              <w:rPr>
                <w:rFonts w:eastAsia="標楷體"/>
                <w:b/>
                <w:bCs/>
              </w:rPr>
            </w:pPr>
            <w:r w:rsidRPr="006F3563">
              <w:rPr>
                <w:rFonts w:eastAsia="標楷體"/>
                <w:b/>
                <w:bCs/>
              </w:rPr>
              <w:t>-1.99</w:t>
            </w:r>
          </w:p>
        </w:tc>
        <w:tc>
          <w:tcPr>
            <w:tcW w:w="890" w:type="pct"/>
            <w:vAlign w:val="center"/>
          </w:tcPr>
          <w:p w:rsidR="00E14CF5" w:rsidRPr="006F3563" w:rsidRDefault="00E14CF5" w:rsidP="00074F57">
            <w:pPr>
              <w:snapToGrid w:val="0"/>
              <w:spacing w:line="340" w:lineRule="exact"/>
              <w:ind w:rightChars="200" w:right="480"/>
              <w:jc w:val="right"/>
              <w:rPr>
                <w:rFonts w:eastAsia="標楷體"/>
                <w:b/>
                <w:bCs/>
                <w:snapToGrid w:val="0"/>
              </w:rPr>
            </w:pPr>
            <w:r w:rsidRPr="006F3563">
              <w:rPr>
                <w:rFonts w:eastAsia="標楷體"/>
                <w:b/>
                <w:bCs/>
                <w:snapToGrid w:val="0"/>
              </w:rPr>
              <w:t>-0.83</w:t>
            </w:r>
          </w:p>
        </w:tc>
        <w:tc>
          <w:tcPr>
            <w:tcW w:w="502" w:type="pct"/>
            <w:vAlign w:val="center"/>
          </w:tcPr>
          <w:p w:rsidR="00E14CF5" w:rsidRPr="006F3563" w:rsidRDefault="00E14CF5" w:rsidP="00074F57">
            <w:pPr>
              <w:pStyle w:val="ab"/>
              <w:spacing w:line="360" w:lineRule="exact"/>
              <w:ind w:rightChars="50" w:right="120"/>
              <w:rPr>
                <w:rFonts w:eastAsia="標楷體"/>
                <w:b/>
                <w:bCs/>
              </w:rPr>
            </w:pPr>
            <w:r w:rsidRPr="006F3563">
              <w:rPr>
                <w:rFonts w:eastAsia="標楷體"/>
                <w:b/>
                <w:bCs/>
              </w:rPr>
              <w:t>0.96</w:t>
            </w:r>
          </w:p>
        </w:tc>
        <w:tc>
          <w:tcPr>
            <w:tcW w:w="631" w:type="pct"/>
            <w:vAlign w:val="center"/>
          </w:tcPr>
          <w:p w:rsidR="00E14CF5" w:rsidRPr="006F3563" w:rsidRDefault="00E14CF5" w:rsidP="00074F57">
            <w:pPr>
              <w:snapToGrid w:val="0"/>
              <w:spacing w:line="340" w:lineRule="exact"/>
              <w:ind w:rightChars="84" w:right="202"/>
              <w:jc w:val="right"/>
              <w:rPr>
                <w:rFonts w:eastAsia="標楷體"/>
                <w:b/>
                <w:bCs/>
              </w:rPr>
            </w:pPr>
            <w:r w:rsidRPr="006F3563">
              <w:rPr>
                <w:rFonts w:eastAsia="標楷體"/>
                <w:b/>
                <w:bCs/>
              </w:rPr>
              <w:t>0.88</w:t>
            </w:r>
          </w:p>
        </w:tc>
        <w:tc>
          <w:tcPr>
            <w:tcW w:w="1014" w:type="pct"/>
            <w:vAlign w:val="center"/>
          </w:tcPr>
          <w:p w:rsidR="00E14CF5" w:rsidRPr="006F3563" w:rsidRDefault="00E14CF5" w:rsidP="00074F57">
            <w:pPr>
              <w:snapToGrid w:val="0"/>
              <w:spacing w:line="340" w:lineRule="exact"/>
              <w:ind w:rightChars="278" w:right="667"/>
              <w:jc w:val="right"/>
              <w:rPr>
                <w:rFonts w:eastAsia="標楷體"/>
                <w:b/>
                <w:bCs/>
              </w:rPr>
            </w:pPr>
            <w:r w:rsidRPr="006F3563">
              <w:rPr>
                <w:rFonts w:eastAsia="標楷體"/>
                <w:b/>
                <w:bCs/>
              </w:rPr>
              <w:t>0.72</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snapToGrid w:val="0"/>
              <w:spacing w:line="340" w:lineRule="exact"/>
              <w:ind w:rightChars="257" w:right="617"/>
              <w:jc w:val="right"/>
              <w:rPr>
                <w:rFonts w:eastAsia="標楷體"/>
              </w:rPr>
            </w:pPr>
            <w:r w:rsidRPr="006F3563">
              <w:rPr>
                <w:rFonts w:eastAsia="標楷體"/>
                <w:b/>
                <w:bCs/>
                <w:snapToGrid w:val="0"/>
              </w:rPr>
              <w:t>105</w:t>
            </w:r>
            <w:r w:rsidRPr="006F3563">
              <w:rPr>
                <w:rFonts w:eastAsia="標楷體"/>
                <w:b/>
                <w:bCs/>
              </w:rPr>
              <w:t>年</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b/>
              </w:rPr>
            </w:pPr>
            <w:r w:rsidRPr="006F3563">
              <w:rPr>
                <w:rFonts w:eastAsia="標楷體"/>
                <w:b/>
              </w:rPr>
              <w:t>1.40</w:t>
            </w:r>
          </w:p>
        </w:tc>
        <w:tc>
          <w:tcPr>
            <w:tcW w:w="502" w:type="pct"/>
            <w:vAlign w:val="center"/>
          </w:tcPr>
          <w:p w:rsidR="00E14CF5" w:rsidRPr="006F3563" w:rsidRDefault="00E14CF5" w:rsidP="00074F57">
            <w:pPr>
              <w:snapToGrid w:val="0"/>
              <w:spacing w:line="340" w:lineRule="exact"/>
              <w:ind w:rightChars="50" w:right="120"/>
              <w:jc w:val="right"/>
              <w:rPr>
                <w:rFonts w:eastAsia="標楷體"/>
                <w:b/>
                <w:bCs/>
              </w:rPr>
            </w:pPr>
            <w:r w:rsidRPr="006F3563">
              <w:rPr>
                <w:rFonts w:eastAsia="標楷體"/>
                <w:b/>
                <w:bCs/>
              </w:rPr>
              <w:t>2.22</w:t>
            </w:r>
          </w:p>
        </w:tc>
        <w:tc>
          <w:tcPr>
            <w:tcW w:w="890" w:type="pct"/>
            <w:vAlign w:val="center"/>
          </w:tcPr>
          <w:p w:rsidR="00E14CF5" w:rsidRPr="006F3563" w:rsidRDefault="00E14CF5" w:rsidP="00074F57">
            <w:pPr>
              <w:snapToGrid w:val="0"/>
              <w:spacing w:line="340" w:lineRule="exact"/>
              <w:ind w:rightChars="200" w:right="480"/>
              <w:jc w:val="right"/>
              <w:rPr>
                <w:rFonts w:eastAsia="標楷體"/>
                <w:b/>
                <w:bCs/>
                <w:snapToGrid w:val="0"/>
              </w:rPr>
            </w:pPr>
            <w:r w:rsidRPr="006F3563">
              <w:rPr>
                <w:rFonts w:eastAsia="標楷體"/>
                <w:b/>
                <w:bCs/>
                <w:snapToGrid w:val="0"/>
              </w:rPr>
              <w:t>-0.42</w:t>
            </w:r>
          </w:p>
        </w:tc>
        <w:tc>
          <w:tcPr>
            <w:tcW w:w="502" w:type="pct"/>
            <w:vAlign w:val="center"/>
          </w:tcPr>
          <w:p w:rsidR="00E14CF5" w:rsidRPr="006F3563" w:rsidRDefault="00E14CF5" w:rsidP="00074F57">
            <w:pPr>
              <w:pStyle w:val="ab"/>
              <w:spacing w:line="360" w:lineRule="exact"/>
              <w:ind w:rightChars="50" w:right="120"/>
              <w:rPr>
                <w:rFonts w:eastAsia="標楷體"/>
                <w:b/>
                <w:bCs/>
              </w:rPr>
            </w:pPr>
            <w:r w:rsidRPr="006F3563">
              <w:rPr>
                <w:rFonts w:eastAsia="標楷體"/>
                <w:b/>
                <w:bCs/>
              </w:rPr>
              <w:t>0.78</w:t>
            </w:r>
          </w:p>
        </w:tc>
        <w:tc>
          <w:tcPr>
            <w:tcW w:w="631" w:type="pct"/>
            <w:vAlign w:val="center"/>
          </w:tcPr>
          <w:p w:rsidR="00E14CF5" w:rsidRPr="006F3563" w:rsidRDefault="00E14CF5" w:rsidP="00074F57">
            <w:pPr>
              <w:snapToGrid w:val="0"/>
              <w:spacing w:line="340" w:lineRule="exact"/>
              <w:ind w:rightChars="84" w:right="202"/>
              <w:jc w:val="right"/>
              <w:rPr>
                <w:rFonts w:eastAsia="標楷體"/>
                <w:b/>
                <w:bCs/>
              </w:rPr>
            </w:pPr>
            <w:r w:rsidRPr="006F3563">
              <w:rPr>
                <w:rFonts w:eastAsia="標楷體"/>
                <w:b/>
                <w:bCs/>
              </w:rPr>
              <w:t>0.85</w:t>
            </w:r>
          </w:p>
        </w:tc>
        <w:tc>
          <w:tcPr>
            <w:tcW w:w="1014" w:type="pct"/>
            <w:vAlign w:val="center"/>
          </w:tcPr>
          <w:p w:rsidR="00E14CF5" w:rsidRPr="006F3563" w:rsidRDefault="00E14CF5" w:rsidP="00074F57">
            <w:pPr>
              <w:snapToGrid w:val="0"/>
              <w:spacing w:line="340" w:lineRule="exact"/>
              <w:ind w:rightChars="278" w:right="667"/>
              <w:jc w:val="right"/>
              <w:rPr>
                <w:rFonts w:eastAsia="標楷體"/>
                <w:b/>
                <w:bCs/>
              </w:rPr>
            </w:pPr>
            <w:r w:rsidRPr="006F3563">
              <w:rPr>
                <w:rFonts w:eastAsia="標楷體"/>
                <w:b/>
                <w:bCs/>
              </w:rPr>
              <w:t>0.26</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9</w:t>
            </w:r>
            <w:r w:rsidRPr="006F3563">
              <w:rPr>
                <w:rFonts w:eastAsia="標楷體"/>
              </w:rPr>
              <w:t>月</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rPr>
            </w:pPr>
            <w:r w:rsidRPr="006F3563">
              <w:rPr>
                <w:rFonts w:eastAsia="標楷體"/>
              </w:rPr>
              <w:t>0.33</w:t>
            </w:r>
          </w:p>
        </w:tc>
        <w:tc>
          <w:tcPr>
            <w:tcW w:w="502" w:type="pct"/>
            <w:vAlign w:val="center"/>
          </w:tcPr>
          <w:p w:rsidR="00E14CF5" w:rsidRPr="006F3563" w:rsidRDefault="00E14CF5" w:rsidP="00074F57">
            <w:pPr>
              <w:snapToGrid w:val="0"/>
              <w:spacing w:line="340" w:lineRule="exact"/>
              <w:ind w:rightChars="50" w:right="120"/>
              <w:jc w:val="right"/>
              <w:rPr>
                <w:rFonts w:eastAsia="標楷體"/>
              </w:rPr>
            </w:pPr>
            <w:r w:rsidRPr="006F3563">
              <w:rPr>
                <w:rFonts w:eastAsia="標楷體"/>
              </w:rPr>
              <w:t>-0.34</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-0.30</w:t>
            </w:r>
          </w:p>
        </w:tc>
        <w:tc>
          <w:tcPr>
            <w:tcW w:w="502" w:type="pct"/>
            <w:vAlign w:val="center"/>
          </w:tcPr>
          <w:p w:rsidR="00E14CF5" w:rsidRPr="006F3563" w:rsidRDefault="00E14CF5" w:rsidP="00074F57">
            <w:pPr>
              <w:pStyle w:val="ab"/>
              <w:spacing w:line="360" w:lineRule="exact"/>
              <w:ind w:rightChars="50" w:right="120"/>
              <w:rPr>
                <w:rFonts w:eastAsia="標楷體"/>
              </w:rPr>
            </w:pPr>
            <w:r w:rsidRPr="006F3563">
              <w:rPr>
                <w:rFonts w:eastAsia="標楷體"/>
              </w:rPr>
              <w:t>0.84</w:t>
            </w:r>
          </w:p>
        </w:tc>
        <w:tc>
          <w:tcPr>
            <w:tcW w:w="631" w:type="pct"/>
            <w:vAlign w:val="center"/>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0.80</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0.64</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10</w:t>
            </w:r>
            <w:r w:rsidRPr="006F3563">
              <w:rPr>
                <w:rFonts w:eastAsia="標楷體"/>
              </w:rPr>
              <w:t>月</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rPr>
            </w:pPr>
            <w:r w:rsidRPr="006F3563">
              <w:rPr>
                <w:rFonts w:eastAsia="標楷體"/>
              </w:rPr>
              <w:t>1.70</w:t>
            </w:r>
          </w:p>
        </w:tc>
        <w:tc>
          <w:tcPr>
            <w:tcW w:w="502" w:type="pct"/>
            <w:vAlign w:val="center"/>
          </w:tcPr>
          <w:p w:rsidR="00E14CF5" w:rsidRPr="006F3563" w:rsidRDefault="00E14CF5" w:rsidP="00074F57">
            <w:pPr>
              <w:snapToGrid w:val="0"/>
              <w:spacing w:line="340" w:lineRule="exact"/>
              <w:ind w:rightChars="50" w:right="120"/>
              <w:jc w:val="right"/>
              <w:rPr>
                <w:rFonts w:eastAsia="標楷體"/>
              </w:rPr>
            </w:pPr>
            <w:r w:rsidRPr="006F3563">
              <w:rPr>
                <w:rFonts w:eastAsia="標楷體"/>
              </w:rPr>
              <w:t>2.93</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-0.39</w:t>
            </w:r>
          </w:p>
        </w:tc>
        <w:tc>
          <w:tcPr>
            <w:tcW w:w="502" w:type="pct"/>
            <w:vAlign w:val="center"/>
          </w:tcPr>
          <w:p w:rsidR="00E14CF5" w:rsidRPr="006F3563" w:rsidRDefault="00E14CF5" w:rsidP="00074F57">
            <w:pPr>
              <w:pStyle w:val="ab"/>
              <w:spacing w:line="360" w:lineRule="exact"/>
              <w:ind w:rightChars="50" w:right="120"/>
              <w:rPr>
                <w:rFonts w:eastAsia="標楷體"/>
              </w:rPr>
            </w:pPr>
            <w:r w:rsidRPr="006F3563">
              <w:rPr>
                <w:rFonts w:eastAsia="標楷體"/>
              </w:rPr>
              <w:t>0.78</w:t>
            </w:r>
          </w:p>
        </w:tc>
        <w:tc>
          <w:tcPr>
            <w:tcW w:w="631" w:type="pct"/>
            <w:vAlign w:val="center"/>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0.84</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0.16</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11</w:t>
            </w:r>
            <w:r w:rsidRPr="006F3563">
              <w:rPr>
                <w:rFonts w:eastAsia="標楷體"/>
              </w:rPr>
              <w:t>月</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rPr>
            </w:pPr>
            <w:r w:rsidRPr="006F3563">
              <w:rPr>
                <w:rFonts w:eastAsia="標楷體"/>
              </w:rPr>
              <w:t>1.97</w:t>
            </w:r>
          </w:p>
        </w:tc>
        <w:tc>
          <w:tcPr>
            <w:tcW w:w="502" w:type="pct"/>
            <w:vAlign w:val="center"/>
          </w:tcPr>
          <w:p w:rsidR="00E14CF5" w:rsidRPr="006F3563" w:rsidRDefault="00E14CF5" w:rsidP="00074F57">
            <w:pPr>
              <w:snapToGrid w:val="0"/>
              <w:spacing w:line="340" w:lineRule="exact"/>
              <w:ind w:rightChars="50" w:right="120"/>
              <w:jc w:val="right"/>
              <w:rPr>
                <w:rFonts w:eastAsia="標楷體"/>
              </w:rPr>
            </w:pPr>
            <w:r w:rsidRPr="006F3563">
              <w:rPr>
                <w:rFonts w:eastAsia="標楷體"/>
              </w:rPr>
              <w:t>3.66</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-0.39</w:t>
            </w:r>
          </w:p>
        </w:tc>
        <w:tc>
          <w:tcPr>
            <w:tcW w:w="502" w:type="pct"/>
            <w:vAlign w:val="center"/>
          </w:tcPr>
          <w:p w:rsidR="00E14CF5" w:rsidRPr="006F3563" w:rsidRDefault="00E14CF5" w:rsidP="00074F57">
            <w:pPr>
              <w:pStyle w:val="ab"/>
              <w:spacing w:line="360" w:lineRule="exact"/>
              <w:ind w:rightChars="50" w:right="120"/>
              <w:rPr>
                <w:rFonts w:eastAsia="標楷體"/>
              </w:rPr>
            </w:pPr>
            <w:r w:rsidRPr="006F3563">
              <w:rPr>
                <w:rFonts w:eastAsia="標楷體"/>
              </w:rPr>
              <w:t>0.72</w:t>
            </w:r>
          </w:p>
        </w:tc>
        <w:tc>
          <w:tcPr>
            <w:tcW w:w="631" w:type="pct"/>
            <w:vAlign w:val="center"/>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0.79</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0.09</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12</w:t>
            </w:r>
            <w:r w:rsidRPr="006F3563">
              <w:rPr>
                <w:rFonts w:eastAsia="標楷體"/>
              </w:rPr>
              <w:t>月</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rPr>
            </w:pPr>
            <w:r w:rsidRPr="006F3563">
              <w:rPr>
                <w:rFonts w:eastAsia="標楷體"/>
              </w:rPr>
              <w:t>1.69</w:t>
            </w:r>
          </w:p>
        </w:tc>
        <w:tc>
          <w:tcPr>
            <w:tcW w:w="502" w:type="pct"/>
            <w:vAlign w:val="center"/>
          </w:tcPr>
          <w:p w:rsidR="00E14CF5" w:rsidRPr="006F3563" w:rsidRDefault="00E14CF5" w:rsidP="00074F57">
            <w:pPr>
              <w:snapToGrid w:val="0"/>
              <w:spacing w:line="340" w:lineRule="exact"/>
              <w:ind w:rightChars="50" w:right="120"/>
              <w:jc w:val="right"/>
              <w:rPr>
                <w:rFonts w:eastAsia="標楷體"/>
              </w:rPr>
            </w:pPr>
            <w:r w:rsidRPr="006F3563">
              <w:rPr>
                <w:rFonts w:eastAsia="標楷體"/>
              </w:rPr>
              <w:t>2.99</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-0.35</w:t>
            </w:r>
          </w:p>
        </w:tc>
        <w:tc>
          <w:tcPr>
            <w:tcW w:w="502" w:type="pct"/>
            <w:vAlign w:val="center"/>
          </w:tcPr>
          <w:p w:rsidR="00E14CF5" w:rsidRPr="006F3563" w:rsidRDefault="00E14CF5" w:rsidP="00074F57">
            <w:pPr>
              <w:pStyle w:val="ab"/>
              <w:spacing w:line="360" w:lineRule="exact"/>
              <w:ind w:rightChars="50" w:right="120"/>
              <w:rPr>
                <w:rFonts w:eastAsia="標楷體"/>
              </w:rPr>
            </w:pPr>
            <w:r w:rsidRPr="006F3563">
              <w:rPr>
                <w:rFonts w:eastAsia="標楷體"/>
              </w:rPr>
              <w:t>0.74</w:t>
            </w:r>
          </w:p>
        </w:tc>
        <w:tc>
          <w:tcPr>
            <w:tcW w:w="631" w:type="pct"/>
            <w:vAlign w:val="center"/>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0.85</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-0.06</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tabs>
                <w:tab w:val="left" w:pos="1720"/>
              </w:tabs>
              <w:snapToGrid w:val="0"/>
              <w:spacing w:line="340" w:lineRule="exact"/>
              <w:ind w:rightChars="-19" w:right="-46"/>
              <w:jc w:val="right"/>
              <w:rPr>
                <w:rFonts w:eastAsia="標楷體"/>
              </w:rPr>
            </w:pPr>
            <w:r w:rsidRPr="006F3563">
              <w:rPr>
                <w:rFonts w:eastAsia="標楷體"/>
                <w:b/>
                <w:bCs/>
                <w:snapToGrid w:val="0"/>
              </w:rPr>
              <w:t>106</w:t>
            </w:r>
            <w:r w:rsidRPr="006F3563">
              <w:rPr>
                <w:rFonts w:eastAsia="標楷體"/>
                <w:b/>
                <w:bCs/>
              </w:rPr>
              <w:t>年</w:t>
            </w:r>
            <w:r w:rsidRPr="006F3563">
              <w:rPr>
                <w:rFonts w:eastAsia="標楷體"/>
                <w:b/>
                <w:bCs/>
              </w:rPr>
              <w:t>1~</w:t>
            </w:r>
            <w:r w:rsidRPr="006F3563">
              <w:rPr>
                <w:rFonts w:eastAsia="標楷體" w:hint="eastAsia"/>
                <w:b/>
                <w:bCs/>
              </w:rPr>
              <w:t>9</w:t>
            </w:r>
            <w:r w:rsidRPr="006F3563">
              <w:rPr>
                <w:rFonts w:eastAsia="標楷體"/>
                <w:b/>
                <w:bCs/>
              </w:rPr>
              <w:t>月</w:t>
            </w:r>
          </w:p>
        </w:tc>
        <w:tc>
          <w:tcPr>
            <w:tcW w:w="502" w:type="pct"/>
            <w:tcBorders>
              <w:left w:val="single" w:sz="6" w:space="0" w:color="auto"/>
            </w:tcBorders>
            <w:vAlign w:val="center"/>
          </w:tcPr>
          <w:p w:rsidR="00E14CF5" w:rsidRPr="006F3563" w:rsidRDefault="00E14CF5" w:rsidP="00074F57">
            <w:pPr>
              <w:pStyle w:val="ab"/>
              <w:spacing w:line="360" w:lineRule="exact"/>
              <w:ind w:rightChars="53" w:right="127"/>
              <w:rPr>
                <w:rFonts w:eastAsia="標楷體"/>
                <w:b/>
              </w:rPr>
            </w:pPr>
            <w:r w:rsidRPr="006F3563">
              <w:rPr>
                <w:rFonts w:eastAsia="標楷體"/>
                <w:b/>
              </w:rPr>
              <w:t>0.</w:t>
            </w:r>
            <w:r w:rsidRPr="006F3563">
              <w:rPr>
                <w:rFonts w:eastAsia="標楷體" w:hint="eastAsia"/>
                <w:b/>
              </w:rPr>
              <w:t>69</w:t>
            </w:r>
          </w:p>
        </w:tc>
        <w:tc>
          <w:tcPr>
            <w:tcW w:w="502" w:type="pct"/>
            <w:vAlign w:val="center"/>
          </w:tcPr>
          <w:p w:rsidR="00E14CF5" w:rsidRPr="006F3563" w:rsidRDefault="00E14CF5" w:rsidP="00074F57">
            <w:pPr>
              <w:snapToGrid w:val="0"/>
              <w:spacing w:line="340" w:lineRule="exact"/>
              <w:ind w:rightChars="50" w:right="120"/>
              <w:jc w:val="right"/>
              <w:rPr>
                <w:rFonts w:eastAsia="標楷體"/>
                <w:b/>
                <w:bCs/>
              </w:rPr>
            </w:pPr>
            <w:r w:rsidRPr="006F3563">
              <w:rPr>
                <w:rFonts w:eastAsia="標楷體"/>
                <w:b/>
                <w:bCs/>
              </w:rPr>
              <w:t>0.</w:t>
            </w:r>
            <w:r w:rsidRPr="006F3563">
              <w:rPr>
                <w:rFonts w:eastAsia="標楷體" w:hint="eastAsia"/>
                <w:b/>
                <w:bCs/>
              </w:rPr>
              <w:t>32</w:t>
            </w:r>
          </w:p>
        </w:tc>
        <w:tc>
          <w:tcPr>
            <w:tcW w:w="890" w:type="pct"/>
            <w:vAlign w:val="center"/>
          </w:tcPr>
          <w:p w:rsidR="00E14CF5" w:rsidRPr="006F3563" w:rsidRDefault="00E14CF5" w:rsidP="00074F57">
            <w:pPr>
              <w:snapToGrid w:val="0"/>
              <w:spacing w:line="340" w:lineRule="exact"/>
              <w:ind w:rightChars="200" w:right="480"/>
              <w:jc w:val="right"/>
              <w:rPr>
                <w:rFonts w:eastAsia="標楷體"/>
                <w:b/>
                <w:bCs/>
                <w:snapToGrid w:val="0"/>
              </w:rPr>
            </w:pPr>
            <w:r w:rsidRPr="006F3563">
              <w:rPr>
                <w:rFonts w:eastAsia="標楷體"/>
                <w:b/>
                <w:bCs/>
                <w:snapToGrid w:val="0"/>
              </w:rPr>
              <w:t>-0.</w:t>
            </w:r>
            <w:r w:rsidRPr="006F3563">
              <w:rPr>
                <w:rFonts w:eastAsia="標楷體" w:hint="eastAsia"/>
                <w:b/>
                <w:bCs/>
                <w:snapToGrid w:val="0"/>
              </w:rPr>
              <w:t>30</w:t>
            </w:r>
          </w:p>
        </w:tc>
        <w:tc>
          <w:tcPr>
            <w:tcW w:w="502" w:type="pct"/>
            <w:vAlign w:val="center"/>
          </w:tcPr>
          <w:p w:rsidR="00E14CF5" w:rsidRPr="006F3563" w:rsidRDefault="00E14CF5" w:rsidP="00074F57">
            <w:pPr>
              <w:pStyle w:val="ab"/>
              <w:spacing w:line="360" w:lineRule="exact"/>
              <w:ind w:rightChars="50" w:right="120"/>
              <w:rPr>
                <w:rFonts w:eastAsia="標楷體"/>
                <w:b/>
                <w:bCs/>
              </w:rPr>
            </w:pPr>
            <w:r w:rsidRPr="006F3563">
              <w:rPr>
                <w:rFonts w:eastAsia="標楷體"/>
                <w:b/>
                <w:bCs/>
              </w:rPr>
              <w:t>0.9</w:t>
            </w:r>
            <w:r w:rsidRPr="006F3563">
              <w:rPr>
                <w:rFonts w:eastAsia="標楷體" w:hint="eastAsia"/>
                <w:b/>
                <w:bCs/>
              </w:rPr>
              <w:t>7</w:t>
            </w:r>
          </w:p>
        </w:tc>
        <w:tc>
          <w:tcPr>
            <w:tcW w:w="631" w:type="pct"/>
            <w:vAlign w:val="center"/>
          </w:tcPr>
          <w:p w:rsidR="00E14CF5" w:rsidRPr="006F3563" w:rsidRDefault="00E14CF5" w:rsidP="00074F57">
            <w:pPr>
              <w:snapToGrid w:val="0"/>
              <w:spacing w:line="340" w:lineRule="exact"/>
              <w:ind w:rightChars="84" w:right="202"/>
              <w:jc w:val="right"/>
              <w:rPr>
                <w:rFonts w:eastAsia="標楷體"/>
                <w:b/>
                <w:bCs/>
              </w:rPr>
            </w:pPr>
            <w:r w:rsidRPr="006F3563">
              <w:rPr>
                <w:rFonts w:eastAsia="標楷體"/>
                <w:b/>
                <w:bCs/>
              </w:rPr>
              <w:t>0.9</w:t>
            </w:r>
            <w:r w:rsidRPr="006F3563">
              <w:rPr>
                <w:rFonts w:eastAsia="標楷體" w:hint="eastAsia"/>
                <w:b/>
                <w:bCs/>
              </w:rPr>
              <w:t>2</w:t>
            </w:r>
          </w:p>
        </w:tc>
        <w:tc>
          <w:tcPr>
            <w:tcW w:w="1014" w:type="pct"/>
            <w:vAlign w:val="center"/>
          </w:tcPr>
          <w:p w:rsidR="00E14CF5" w:rsidRPr="006F3563" w:rsidRDefault="00E14CF5" w:rsidP="00074F57">
            <w:pPr>
              <w:snapToGrid w:val="0"/>
              <w:spacing w:line="340" w:lineRule="exact"/>
              <w:ind w:rightChars="278" w:right="667"/>
              <w:jc w:val="right"/>
              <w:rPr>
                <w:rFonts w:eastAsia="標楷體"/>
                <w:b/>
                <w:bCs/>
              </w:rPr>
            </w:pPr>
            <w:r w:rsidRPr="006F3563">
              <w:rPr>
                <w:rFonts w:eastAsia="標楷體"/>
                <w:b/>
                <w:bCs/>
              </w:rPr>
              <w:t>0.2</w:t>
            </w:r>
            <w:r w:rsidRPr="006F3563">
              <w:rPr>
                <w:rFonts w:eastAsia="標楷體" w:hint="eastAsia"/>
                <w:b/>
                <w:bCs/>
              </w:rPr>
              <w:t>5</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1</w:t>
            </w:r>
            <w:r w:rsidRPr="006F3563">
              <w:rPr>
                <w:rFonts w:eastAsia="標楷體"/>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rPr>
              <w:t>2.24</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rPr>
              <w:t>2.66</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-0.20</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rPr>
              <w:t>1.95</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rPr>
              <w:t>1.06</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0.44</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2</w:t>
            </w:r>
            <w:r w:rsidRPr="006F3563">
              <w:rPr>
                <w:rFonts w:eastAsia="標楷體"/>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rPr>
              <w:t>-0.07</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rPr>
              <w:t>0.23</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-0.14</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rPr>
              <w:t>-0.28</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0.74</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-0.23</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3</w:t>
            </w:r>
            <w:r w:rsidRPr="006F3563">
              <w:rPr>
                <w:rFonts w:eastAsia="標楷體"/>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rPr>
              <w:t>0.1</w:t>
            </w:r>
            <w:r w:rsidRPr="006F3563">
              <w:rPr>
                <w:rFonts w:eastAsia="標楷體" w:hint="eastAsia"/>
              </w:rPr>
              <w:t>8</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rPr>
              <w:t>-0.99</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-0.30</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rPr>
              <w:t>1.05</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0.97</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0.39</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4</w:t>
            </w:r>
            <w:r w:rsidRPr="006F3563">
              <w:rPr>
                <w:rFonts w:eastAsia="標楷體"/>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rPr>
              <w:t>0.10</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rPr>
              <w:t>-1.19</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-0.41</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rPr>
              <w:t>1.06</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0.98</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0.41</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rPr>
              <w:t>5</w:t>
            </w:r>
            <w:r w:rsidRPr="006F3563">
              <w:rPr>
                <w:rFonts w:eastAsia="標楷體"/>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rPr>
              <w:t>0.59</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rPr>
              <w:t>-0.17</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snapToGrid w:val="0"/>
              </w:rPr>
              <w:t>-0.54</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rPr>
              <w:t>1.15</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rPr>
              <w:t>0.98</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rPr>
              <w:t>0.4</w:t>
            </w:r>
            <w:r w:rsidRPr="006F3563">
              <w:rPr>
                <w:rFonts w:eastAsia="標楷體" w:hint="eastAsia"/>
              </w:rPr>
              <w:t>6</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hint="eastAsia"/>
              </w:rPr>
              <w:t>6</w:t>
            </w:r>
            <w:r w:rsidRPr="006F3563">
              <w:rPr>
                <w:rFonts w:eastAsia="標楷體" w:hint="eastAsia"/>
              </w:rPr>
              <w:t>月</w:t>
            </w:r>
          </w:p>
        </w:tc>
        <w:tc>
          <w:tcPr>
            <w:tcW w:w="502" w:type="pct"/>
            <w:tcBorders>
              <w:left w:val="single" w:sz="6" w:space="0" w:color="auto"/>
            </w:tcBorders>
          </w:tcPr>
          <w:p w:rsidR="00E14CF5" w:rsidRPr="006F3563" w:rsidRDefault="00113B04" w:rsidP="00074F57">
            <w:pPr>
              <w:pStyle w:val="ab"/>
              <w:spacing w:line="360" w:lineRule="exact"/>
              <w:ind w:rightChars="53" w:right="127"/>
              <w:rPr>
                <w:rFonts w:eastAsia="標楷體"/>
              </w:rPr>
            </w:pPr>
            <w:r>
              <w:rPr>
                <w:rFonts w:eastAsia="標楷體" w:hint="eastAsia"/>
              </w:rPr>
              <w:t>1.00</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hint="eastAsia"/>
              </w:rPr>
              <w:t>1.00</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hint="eastAsia"/>
                <w:snapToGrid w:val="0"/>
              </w:rPr>
              <w:t>-0.02</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hint="eastAsia"/>
              </w:rPr>
              <w:t>1.00</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hint="eastAsia"/>
              </w:rPr>
              <w:t>0.89</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hint="eastAsia"/>
              </w:rPr>
              <w:t>0.21</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hint="eastAsia"/>
              </w:rPr>
              <w:t>7</w:t>
            </w:r>
            <w:r w:rsidRPr="006F3563">
              <w:rPr>
                <w:rFonts w:eastAsia="標楷體" w:hint="eastAsia"/>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hint="eastAsia"/>
              </w:rPr>
              <w:t>0.77</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hint="eastAsia"/>
              </w:rPr>
              <w:t>0.50</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hint="eastAsia"/>
                <w:snapToGrid w:val="0"/>
              </w:rPr>
              <w:t>-0.40</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hint="eastAsia"/>
              </w:rPr>
              <w:t>0.98</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hint="eastAsia"/>
              </w:rPr>
              <w:t>0.88</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hint="eastAsia"/>
              </w:rPr>
              <w:t>0.24</w:t>
            </w:r>
          </w:p>
        </w:tc>
      </w:tr>
      <w:tr w:rsidR="00E14CF5" w:rsidRPr="006F3563" w:rsidTr="00074F57">
        <w:trPr>
          <w:trHeight w:val="335"/>
          <w:jc w:val="center"/>
        </w:trPr>
        <w:tc>
          <w:tcPr>
            <w:tcW w:w="959" w:type="pct"/>
            <w:tcBorders>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hint="eastAsia"/>
              </w:rPr>
              <w:t>8</w:t>
            </w:r>
            <w:r w:rsidRPr="006F3563">
              <w:rPr>
                <w:rFonts w:eastAsia="標楷體" w:hint="eastAsia"/>
              </w:rPr>
              <w:t>月</w:t>
            </w:r>
          </w:p>
        </w:tc>
        <w:tc>
          <w:tcPr>
            <w:tcW w:w="502" w:type="pct"/>
            <w:tcBorders>
              <w:left w:val="single" w:sz="6"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hint="eastAsia"/>
              </w:rPr>
              <w:t>0.96</w:t>
            </w:r>
          </w:p>
        </w:tc>
        <w:tc>
          <w:tcPr>
            <w:tcW w:w="502" w:type="pct"/>
          </w:tcPr>
          <w:p w:rsidR="00E14CF5" w:rsidRPr="006F3563" w:rsidRDefault="00E14CF5" w:rsidP="00074F57">
            <w:pPr>
              <w:snapToGrid w:val="0"/>
              <w:spacing w:line="340" w:lineRule="exact"/>
              <w:ind w:rightChars="50" w:right="120"/>
              <w:jc w:val="right"/>
              <w:rPr>
                <w:rFonts w:eastAsia="標楷體"/>
              </w:rPr>
            </w:pPr>
            <w:r w:rsidRPr="006F3563">
              <w:rPr>
                <w:rFonts w:eastAsia="標楷體" w:hint="eastAsia"/>
              </w:rPr>
              <w:t>0.91</w:t>
            </w:r>
          </w:p>
        </w:tc>
        <w:tc>
          <w:tcPr>
            <w:tcW w:w="890" w:type="pct"/>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hint="eastAsia"/>
                <w:snapToGrid w:val="0"/>
              </w:rPr>
              <w:t>-0.25</w:t>
            </w:r>
          </w:p>
        </w:tc>
        <w:tc>
          <w:tcPr>
            <w:tcW w:w="502" w:type="pct"/>
          </w:tcPr>
          <w:p w:rsidR="00E14CF5" w:rsidRPr="006F3563" w:rsidRDefault="00E14CF5" w:rsidP="00074F57">
            <w:pPr>
              <w:pStyle w:val="ab"/>
              <w:spacing w:line="360" w:lineRule="exact"/>
              <w:ind w:rightChars="50" w:right="120"/>
              <w:rPr>
                <w:rFonts w:eastAsia="標楷體"/>
              </w:rPr>
            </w:pPr>
            <w:r w:rsidRPr="006F3563">
              <w:rPr>
                <w:rFonts w:eastAsia="標楷體" w:hint="eastAsia"/>
              </w:rPr>
              <w:t>0.99</w:t>
            </w:r>
          </w:p>
        </w:tc>
        <w:tc>
          <w:tcPr>
            <w:tcW w:w="631" w:type="pct"/>
          </w:tcPr>
          <w:p w:rsidR="00E14CF5" w:rsidRPr="006F3563" w:rsidRDefault="00E14CF5" w:rsidP="00074F57">
            <w:pPr>
              <w:snapToGrid w:val="0"/>
              <w:spacing w:line="340" w:lineRule="exact"/>
              <w:ind w:rightChars="84" w:right="202"/>
              <w:jc w:val="right"/>
              <w:rPr>
                <w:rFonts w:eastAsia="標楷體"/>
              </w:rPr>
            </w:pPr>
            <w:r w:rsidRPr="006F3563">
              <w:rPr>
                <w:rFonts w:eastAsia="標楷體" w:hint="eastAsia"/>
              </w:rPr>
              <w:t>0.88</w:t>
            </w:r>
          </w:p>
        </w:tc>
        <w:tc>
          <w:tcPr>
            <w:tcW w:w="1014" w:type="pct"/>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hint="eastAsia"/>
              </w:rPr>
              <w:t>0.30</w:t>
            </w:r>
          </w:p>
        </w:tc>
      </w:tr>
      <w:tr w:rsidR="00E14CF5" w:rsidRPr="006F3563" w:rsidTr="00074F57">
        <w:trPr>
          <w:trHeight w:val="335"/>
          <w:jc w:val="center"/>
        </w:trPr>
        <w:tc>
          <w:tcPr>
            <w:tcW w:w="959" w:type="pct"/>
            <w:tcBorders>
              <w:bottom w:val="single" w:sz="4" w:space="0" w:color="auto"/>
              <w:right w:val="single" w:sz="6" w:space="0" w:color="auto"/>
            </w:tcBorders>
          </w:tcPr>
          <w:p w:rsidR="00E14CF5" w:rsidRPr="006F3563" w:rsidRDefault="00E14CF5" w:rsidP="00074F57">
            <w:pPr>
              <w:wordWrap w:val="0"/>
              <w:spacing w:line="340" w:lineRule="exact"/>
              <w:ind w:right="284"/>
              <w:jc w:val="right"/>
              <w:rPr>
                <w:rFonts w:eastAsia="標楷體"/>
              </w:rPr>
            </w:pPr>
            <w:r w:rsidRPr="006F3563">
              <w:rPr>
                <w:rFonts w:eastAsia="標楷體" w:hint="eastAsia"/>
              </w:rPr>
              <w:t>9</w:t>
            </w:r>
            <w:r w:rsidRPr="006F3563">
              <w:rPr>
                <w:rFonts w:eastAsia="標楷體" w:hint="eastAsia"/>
              </w:rPr>
              <w:t>月</w:t>
            </w:r>
          </w:p>
        </w:tc>
        <w:tc>
          <w:tcPr>
            <w:tcW w:w="502" w:type="pct"/>
            <w:tcBorders>
              <w:left w:val="single" w:sz="6" w:space="0" w:color="auto"/>
              <w:bottom w:val="single" w:sz="4" w:space="0" w:color="auto"/>
            </w:tcBorders>
          </w:tcPr>
          <w:p w:rsidR="00E14CF5" w:rsidRPr="006F3563" w:rsidRDefault="00E14CF5" w:rsidP="00074F57">
            <w:pPr>
              <w:pStyle w:val="ab"/>
              <w:spacing w:line="360" w:lineRule="exact"/>
              <w:ind w:rightChars="53" w:right="127"/>
              <w:rPr>
                <w:rFonts w:eastAsia="標楷體"/>
              </w:rPr>
            </w:pPr>
            <w:r w:rsidRPr="006F3563">
              <w:rPr>
                <w:rFonts w:eastAsia="標楷體" w:hint="eastAsia"/>
              </w:rPr>
              <w:t>0.50</w:t>
            </w:r>
          </w:p>
        </w:tc>
        <w:tc>
          <w:tcPr>
            <w:tcW w:w="502" w:type="pct"/>
            <w:tcBorders>
              <w:bottom w:val="single" w:sz="4" w:space="0" w:color="auto"/>
            </w:tcBorders>
          </w:tcPr>
          <w:p w:rsidR="00E14CF5" w:rsidRPr="006F3563" w:rsidRDefault="00E14CF5" w:rsidP="00074F57">
            <w:pPr>
              <w:snapToGrid w:val="0"/>
              <w:spacing w:line="340" w:lineRule="exact"/>
              <w:ind w:rightChars="50" w:right="120"/>
              <w:jc w:val="right"/>
              <w:rPr>
                <w:rFonts w:eastAsia="標楷體"/>
              </w:rPr>
            </w:pPr>
            <w:r w:rsidRPr="006F3563">
              <w:rPr>
                <w:rFonts w:eastAsia="標楷體" w:hint="eastAsia"/>
              </w:rPr>
              <w:t>0.08</w:t>
            </w:r>
          </w:p>
        </w:tc>
        <w:tc>
          <w:tcPr>
            <w:tcW w:w="890" w:type="pct"/>
            <w:tcBorders>
              <w:bottom w:val="single" w:sz="4" w:space="0" w:color="auto"/>
            </w:tcBorders>
            <w:vAlign w:val="center"/>
          </w:tcPr>
          <w:p w:rsidR="00E14CF5" w:rsidRPr="006F3563" w:rsidRDefault="00E14CF5" w:rsidP="00074F57">
            <w:pPr>
              <w:snapToGrid w:val="0"/>
              <w:spacing w:line="340" w:lineRule="exact"/>
              <w:ind w:rightChars="200" w:right="480"/>
              <w:jc w:val="right"/>
              <w:rPr>
                <w:rFonts w:eastAsia="標楷體"/>
                <w:snapToGrid w:val="0"/>
              </w:rPr>
            </w:pPr>
            <w:r w:rsidRPr="006F3563">
              <w:rPr>
                <w:rFonts w:eastAsia="標楷體" w:hint="eastAsia"/>
                <w:snapToGrid w:val="0"/>
              </w:rPr>
              <w:t>-0.44</w:t>
            </w:r>
          </w:p>
        </w:tc>
        <w:tc>
          <w:tcPr>
            <w:tcW w:w="502" w:type="pct"/>
            <w:tcBorders>
              <w:bottom w:val="single" w:sz="4" w:space="0" w:color="auto"/>
            </w:tcBorders>
          </w:tcPr>
          <w:p w:rsidR="00E14CF5" w:rsidRPr="006F3563" w:rsidRDefault="00E14CF5" w:rsidP="00074F57">
            <w:pPr>
              <w:pStyle w:val="ab"/>
              <w:spacing w:line="360" w:lineRule="exact"/>
              <w:ind w:rightChars="50" w:right="120"/>
              <w:rPr>
                <w:rFonts w:eastAsia="標楷體"/>
              </w:rPr>
            </w:pPr>
            <w:r w:rsidRPr="006F3563">
              <w:rPr>
                <w:rFonts w:eastAsia="標楷體" w:hint="eastAsia"/>
              </w:rPr>
              <w:t>0.82</w:t>
            </w:r>
          </w:p>
        </w:tc>
        <w:tc>
          <w:tcPr>
            <w:tcW w:w="631" w:type="pct"/>
            <w:tcBorders>
              <w:bottom w:val="single" w:sz="4" w:space="0" w:color="auto"/>
            </w:tcBorders>
          </w:tcPr>
          <w:p w:rsidR="00E14CF5" w:rsidRPr="006F3563" w:rsidRDefault="00E14CF5" w:rsidP="00074F57">
            <w:pPr>
              <w:snapToGrid w:val="0"/>
              <w:spacing w:line="340" w:lineRule="exact"/>
              <w:ind w:rightChars="84" w:right="202"/>
              <w:jc w:val="right"/>
              <w:rPr>
                <w:rFonts w:eastAsia="標楷體"/>
              </w:rPr>
            </w:pPr>
            <w:r w:rsidRPr="006F3563">
              <w:rPr>
                <w:rFonts w:eastAsia="標楷體" w:hint="eastAsia"/>
              </w:rPr>
              <w:t>0.89</w:t>
            </w:r>
          </w:p>
        </w:tc>
        <w:tc>
          <w:tcPr>
            <w:tcW w:w="1014" w:type="pct"/>
            <w:tcBorders>
              <w:bottom w:val="single" w:sz="4" w:space="0" w:color="auto"/>
            </w:tcBorders>
            <w:vAlign w:val="center"/>
          </w:tcPr>
          <w:p w:rsidR="00E14CF5" w:rsidRPr="006F3563" w:rsidRDefault="00E14CF5" w:rsidP="00074F57">
            <w:pPr>
              <w:snapToGrid w:val="0"/>
              <w:spacing w:line="340" w:lineRule="exact"/>
              <w:ind w:rightChars="278" w:right="667"/>
              <w:jc w:val="right"/>
              <w:rPr>
                <w:rFonts w:eastAsia="標楷體"/>
              </w:rPr>
            </w:pPr>
            <w:r w:rsidRPr="006F3563">
              <w:rPr>
                <w:rFonts w:eastAsia="標楷體" w:hint="eastAsia"/>
              </w:rPr>
              <w:t>0.08</w:t>
            </w:r>
          </w:p>
        </w:tc>
      </w:tr>
    </w:tbl>
    <w:p w:rsidR="00E14CF5" w:rsidRPr="006F3563" w:rsidRDefault="00E14CF5" w:rsidP="00E14CF5">
      <w:pPr>
        <w:pStyle w:val="af0"/>
        <w:snapToGrid w:val="0"/>
        <w:spacing w:line="300" w:lineRule="auto"/>
        <w:ind w:leftChars="0" w:left="0" w:firstLineChars="0" w:firstLine="0"/>
        <w:jc w:val="left"/>
        <w:rPr>
          <w:sz w:val="28"/>
        </w:rPr>
      </w:pPr>
      <w:r w:rsidRPr="006F3563">
        <w:rPr>
          <w:snapToGrid w:val="0"/>
          <w:szCs w:val="22"/>
        </w:rPr>
        <w:t>資料來源：行政院主計總處。</w:t>
      </w:r>
      <w:r w:rsidRPr="006F3563">
        <w:rPr>
          <w:sz w:val="28"/>
        </w:rPr>
        <w:br w:type="page"/>
      </w:r>
    </w:p>
    <w:p w:rsidR="005A5F4C" w:rsidRPr="006F3563" w:rsidRDefault="005A5F4C" w:rsidP="005A5F4C">
      <w:pPr>
        <w:pStyle w:val="k3a"/>
        <w:tabs>
          <w:tab w:val="left" w:pos="540"/>
        </w:tabs>
        <w:spacing w:before="180" w:line="300" w:lineRule="auto"/>
        <w:ind w:leftChars="0" w:left="0" w:right="0" w:firstLineChars="0" w:firstLine="0"/>
        <w:rPr>
          <w:b/>
          <w:bCs/>
        </w:rPr>
      </w:pPr>
      <w:r w:rsidRPr="006F3563">
        <w:rPr>
          <w:b/>
          <w:bCs/>
        </w:rPr>
        <w:lastRenderedPageBreak/>
        <w:t>３、</w:t>
      </w:r>
      <w:r w:rsidRPr="006F3563">
        <w:rPr>
          <w:b/>
          <w:bCs/>
        </w:rPr>
        <w:t>106</w:t>
      </w:r>
      <w:r w:rsidRPr="006F3563">
        <w:rPr>
          <w:b/>
          <w:bCs/>
        </w:rPr>
        <w:t>年</w:t>
      </w:r>
      <w:r w:rsidRPr="006F3563">
        <w:rPr>
          <w:rFonts w:hint="eastAsia"/>
          <w:b/>
          <w:bCs/>
        </w:rPr>
        <w:t>9</w:t>
      </w:r>
      <w:r w:rsidRPr="006F3563">
        <w:rPr>
          <w:b/>
          <w:bCs/>
        </w:rPr>
        <w:t>月美國西德州原油月均價每桶</w:t>
      </w:r>
      <w:r w:rsidRPr="006F3563">
        <w:rPr>
          <w:rFonts w:hint="eastAsia"/>
          <w:b/>
          <w:bCs/>
        </w:rPr>
        <w:t>49.71</w:t>
      </w:r>
      <w:r w:rsidRPr="006F3563">
        <w:rPr>
          <w:b/>
          <w:bCs/>
        </w:rPr>
        <w:t>美元</w:t>
      </w:r>
    </w:p>
    <w:p w:rsidR="005A5F4C" w:rsidRPr="006F3563" w:rsidRDefault="005A5F4C" w:rsidP="005A5F4C">
      <w:pPr>
        <w:pStyle w:val="k32"/>
        <w:topLinePunct/>
        <w:ind w:leftChars="118" w:left="283" w:rightChars="18" w:right="43" w:firstLineChars="202" w:firstLine="566"/>
      </w:pPr>
      <w:r w:rsidRPr="006F3563">
        <w:t>106</w:t>
      </w:r>
      <w:r w:rsidRPr="006F3563">
        <w:t>年</w:t>
      </w:r>
      <w:r w:rsidRPr="006F3563">
        <w:rPr>
          <w:rFonts w:hint="eastAsia"/>
        </w:rPr>
        <w:t>9</w:t>
      </w:r>
      <w:r w:rsidRPr="006F3563">
        <w:t>月美國西德州原油</w:t>
      </w:r>
      <w:r w:rsidRPr="006F3563">
        <w:t>(WTI)</w:t>
      </w:r>
      <w:r w:rsidRPr="006F3563">
        <w:t>現貨月均價為每桶</w:t>
      </w:r>
      <w:r w:rsidRPr="006F3563">
        <w:rPr>
          <w:rFonts w:hint="eastAsia"/>
        </w:rPr>
        <w:t>49.71</w:t>
      </w:r>
      <w:r w:rsidRPr="006F3563">
        <w:t>美元，較上月每桶</w:t>
      </w:r>
      <w:r w:rsidRPr="006F3563">
        <w:rPr>
          <w:rFonts w:hint="eastAsia"/>
        </w:rPr>
        <w:t>48.03</w:t>
      </w:r>
      <w:r w:rsidRPr="006F3563">
        <w:t>美元，</w:t>
      </w:r>
      <w:r w:rsidRPr="006F3563">
        <w:rPr>
          <w:rFonts w:hint="eastAsia"/>
        </w:rPr>
        <w:t>上漲</w:t>
      </w:r>
      <w:r w:rsidRPr="006F3563">
        <w:rPr>
          <w:rFonts w:hint="eastAsia"/>
        </w:rPr>
        <w:t>3.50</w:t>
      </w:r>
      <w:r w:rsidRPr="006F3563">
        <w:t>%</w:t>
      </w:r>
      <w:r w:rsidRPr="006F3563">
        <w:t>；杜拜及北海布蘭特價格亦分別</w:t>
      </w:r>
      <w:r w:rsidRPr="006F3563">
        <w:rPr>
          <w:rFonts w:hint="eastAsia"/>
        </w:rPr>
        <w:t>上漲</w:t>
      </w:r>
      <w:r w:rsidRPr="006F3563">
        <w:rPr>
          <w:rFonts w:hint="eastAsia"/>
        </w:rPr>
        <w:t>6.80</w:t>
      </w:r>
      <w:r w:rsidRPr="006F3563">
        <w:t>%</w:t>
      </w:r>
      <w:r w:rsidRPr="006F3563">
        <w:t>及</w:t>
      </w:r>
      <w:r w:rsidRPr="006F3563">
        <w:rPr>
          <w:rFonts w:hint="eastAsia"/>
        </w:rPr>
        <w:t>7.42</w:t>
      </w:r>
      <w:r w:rsidRPr="006F3563">
        <w:t>%</w:t>
      </w:r>
      <w:r w:rsidRPr="006F3563">
        <w:t>。</w:t>
      </w:r>
    </w:p>
    <w:p w:rsidR="005A5F4C" w:rsidRPr="006F3563" w:rsidRDefault="005A5F4C" w:rsidP="005A5F4C">
      <w:pPr>
        <w:pStyle w:val="k32"/>
        <w:topLinePunct/>
        <w:ind w:leftChars="118" w:left="283" w:rightChars="18" w:right="43" w:firstLineChars="202" w:firstLine="566"/>
      </w:pPr>
      <w:r w:rsidRPr="006F3563">
        <w:t>美國能源資訊署</w:t>
      </w:r>
      <w:r w:rsidRPr="006F3563">
        <w:t>(EIA)2017</w:t>
      </w:r>
      <w:r w:rsidRPr="006F3563">
        <w:t>年</w:t>
      </w:r>
      <w:r w:rsidRPr="006F3563">
        <w:rPr>
          <w:rFonts w:hint="eastAsia"/>
        </w:rPr>
        <w:t>10</w:t>
      </w:r>
      <w:r w:rsidRPr="006F3563">
        <w:t>月預測未來</w:t>
      </w:r>
      <w:r w:rsidRPr="006F3563">
        <w:t>3</w:t>
      </w:r>
      <w:r w:rsidRPr="006F3563">
        <w:t>個月</w:t>
      </w:r>
      <w:r w:rsidRPr="006F3563">
        <w:t>(2017</w:t>
      </w:r>
      <w:r w:rsidRPr="006F3563">
        <w:t>年</w:t>
      </w:r>
      <w:r w:rsidRPr="006F3563">
        <w:rPr>
          <w:rFonts w:hint="eastAsia"/>
        </w:rPr>
        <w:t>10</w:t>
      </w:r>
      <w:r w:rsidRPr="006F3563">
        <w:t>~</w:t>
      </w:r>
      <w:r w:rsidRPr="006F3563">
        <w:rPr>
          <w:rFonts w:hint="eastAsia"/>
        </w:rPr>
        <w:t>12</w:t>
      </w:r>
      <w:r w:rsidRPr="006F3563">
        <w:t>月</w:t>
      </w:r>
      <w:r w:rsidRPr="006F3563">
        <w:t>)</w:t>
      </w:r>
      <w:r w:rsidRPr="006F3563">
        <w:t>的</w:t>
      </w:r>
      <w:r w:rsidRPr="006F3563">
        <w:t>WTI</w:t>
      </w:r>
      <w:r w:rsidRPr="006F3563">
        <w:t>月均價將於每桶</w:t>
      </w:r>
      <w:r w:rsidRPr="006F3563">
        <w:rPr>
          <w:rFonts w:hint="eastAsia"/>
        </w:rPr>
        <w:t>50.50~51.50</w:t>
      </w:r>
      <w:r w:rsidRPr="006F3563">
        <w:t>美元</w:t>
      </w:r>
      <w:r w:rsidRPr="006F3563">
        <w:rPr>
          <w:rFonts w:hint="eastAsia"/>
        </w:rPr>
        <w:t>附近</w:t>
      </w:r>
      <w:r w:rsidRPr="006F3563">
        <w:t>波動；</w:t>
      </w:r>
      <w:r w:rsidRPr="006F3563">
        <w:t>2017</w:t>
      </w:r>
      <w:r w:rsidRPr="006F3563">
        <w:t>年第</w:t>
      </w:r>
      <w:r w:rsidRPr="006F3563">
        <w:rPr>
          <w:rFonts w:hint="eastAsia"/>
        </w:rPr>
        <w:t>4</w:t>
      </w:r>
      <w:r w:rsidRPr="006F3563">
        <w:t>季</w:t>
      </w:r>
      <w:r w:rsidRPr="006F3563">
        <w:rPr>
          <w:rFonts w:hint="eastAsia"/>
        </w:rPr>
        <w:t>、</w:t>
      </w:r>
      <w:r w:rsidRPr="006F3563">
        <w:rPr>
          <w:rFonts w:hint="eastAsia"/>
        </w:rPr>
        <w:t>2018</w:t>
      </w:r>
      <w:r w:rsidRPr="006F3563">
        <w:rPr>
          <w:rFonts w:hint="eastAsia"/>
        </w:rPr>
        <w:t>年第</w:t>
      </w:r>
      <w:r w:rsidRPr="006F3563">
        <w:rPr>
          <w:rFonts w:hint="eastAsia"/>
        </w:rPr>
        <w:t>1</w:t>
      </w:r>
      <w:r w:rsidRPr="006F3563">
        <w:rPr>
          <w:rFonts w:hint="eastAsia"/>
        </w:rPr>
        <w:t>季</w:t>
      </w:r>
      <w:r w:rsidRPr="006F3563">
        <w:t>WTI</w:t>
      </w:r>
      <w:r w:rsidRPr="006F3563">
        <w:t>平均價格為每桶</w:t>
      </w:r>
      <w:r w:rsidRPr="006F3563">
        <w:rPr>
          <w:rFonts w:hint="eastAsia"/>
        </w:rPr>
        <w:t>50.85</w:t>
      </w:r>
      <w:r w:rsidRPr="006F3563">
        <w:rPr>
          <w:rFonts w:hint="eastAsia"/>
        </w:rPr>
        <w:t>美元及</w:t>
      </w:r>
      <w:r w:rsidRPr="006F3563">
        <w:rPr>
          <w:rFonts w:hint="eastAsia"/>
        </w:rPr>
        <w:t>49.50</w:t>
      </w:r>
      <w:r w:rsidRPr="006F3563">
        <w:t>美元。</w:t>
      </w:r>
    </w:p>
    <w:p w:rsidR="005A5F4C" w:rsidRPr="00F3062C" w:rsidRDefault="005A5F4C" w:rsidP="005A5F4C">
      <w:pPr>
        <w:pStyle w:val="k32"/>
        <w:topLinePunct/>
        <w:ind w:leftChars="118" w:left="283" w:rightChars="18" w:right="43" w:firstLineChars="202" w:firstLine="566"/>
      </w:pPr>
    </w:p>
    <w:p w:rsidR="005A5F4C" w:rsidRPr="00AE0D77" w:rsidRDefault="005A5F4C" w:rsidP="005A5F4C">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2-7-3   </w:t>
      </w:r>
      <w:r w:rsidRPr="00AE0D77">
        <w:rPr>
          <w:b/>
          <w:snapToGrid w:val="0"/>
          <w:kern w:val="2"/>
          <w:szCs w:val="24"/>
        </w:rPr>
        <w:t>近年國際主要原油價格變動</w:t>
      </w:r>
    </w:p>
    <w:p w:rsidR="005A5F4C" w:rsidRPr="00AE0D77" w:rsidRDefault="005A5F4C" w:rsidP="005A5F4C">
      <w:pPr>
        <w:snapToGrid w:val="0"/>
        <w:spacing w:line="240" w:lineRule="atLeast"/>
        <w:jc w:val="center"/>
        <w:rPr>
          <w:rFonts w:eastAsia="標楷體"/>
          <w:sz w:val="18"/>
        </w:rPr>
      </w:pPr>
      <w:r w:rsidRPr="00AE0D77">
        <w:rPr>
          <w:rFonts w:eastAsia="標楷體"/>
          <w:noProof/>
        </w:rPr>
        <mc:AlternateContent>
          <mc:Choice Requires="wps">
            <w:drawing>
              <wp:anchor distT="0" distB="0" distL="180340" distR="114300" simplePos="0" relativeHeight="252552704" behindDoc="0" locked="0" layoutInCell="1" allowOverlap="1" wp14:anchorId="6AB72A5A" wp14:editId="0FE0AE1E">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5DA5" w:rsidRPr="003A42E7" w:rsidRDefault="00665DA5" w:rsidP="005A5F4C">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665DA5" w:rsidRDefault="00665DA5" w:rsidP="005A5F4C">
                            <w:pPr>
                              <w:rPr>
                                <w:rFonts w:eastAsia="標楷體"/>
                                <w:b/>
                              </w:rPr>
                            </w:pPr>
                            <w:r w:rsidRPr="003A42E7">
                              <w:rPr>
                                <w:rFonts w:eastAsia="標楷體"/>
                                <w:b/>
                              </w:rPr>
                              <w:t xml:space="preserve">WTI         </w:t>
                            </w:r>
                            <w:r>
                              <w:rPr>
                                <w:rFonts w:eastAsia="標楷體" w:hint="eastAsia"/>
                                <w:b/>
                              </w:rPr>
                              <w:t>49.71</w:t>
                            </w:r>
                          </w:p>
                          <w:p w:rsidR="00665DA5" w:rsidRDefault="00665DA5" w:rsidP="005A5F4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55.19</w:t>
                            </w:r>
                          </w:p>
                          <w:p w:rsidR="00665DA5" w:rsidRPr="003A42E7" w:rsidRDefault="00665DA5" w:rsidP="005A5F4C">
                            <w:pPr>
                              <w:rPr>
                                <w:rFonts w:eastAsia="標楷體"/>
                                <w:b/>
                              </w:rPr>
                            </w:pPr>
                            <w:r w:rsidRPr="003A42E7">
                              <w:rPr>
                                <w:rFonts w:eastAsia="標楷體"/>
                                <w:b/>
                              </w:rPr>
                              <w:t>杜拜</w:t>
                            </w:r>
                            <w:r w:rsidRPr="003A42E7">
                              <w:rPr>
                                <w:rFonts w:eastAsia="標楷體"/>
                                <w:b/>
                              </w:rPr>
                              <w:t xml:space="preserve">         </w:t>
                            </w:r>
                            <w:r>
                              <w:rPr>
                                <w:rFonts w:eastAsia="標楷體" w:hint="eastAsia"/>
                                <w:b/>
                              </w:rPr>
                              <w:t>53.86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5527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665DA5" w:rsidRPr="003A42E7" w:rsidRDefault="00665DA5" w:rsidP="005A5F4C">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665DA5" w:rsidRDefault="00665DA5" w:rsidP="005A5F4C">
                      <w:pPr>
                        <w:rPr>
                          <w:rFonts w:eastAsia="標楷體"/>
                          <w:b/>
                        </w:rPr>
                      </w:pPr>
                      <w:r w:rsidRPr="003A42E7">
                        <w:rPr>
                          <w:rFonts w:eastAsia="標楷體"/>
                          <w:b/>
                        </w:rPr>
                        <w:t xml:space="preserve">WTI         </w:t>
                      </w:r>
                      <w:r>
                        <w:rPr>
                          <w:rFonts w:eastAsia="標楷體" w:hint="eastAsia"/>
                          <w:b/>
                        </w:rPr>
                        <w:t>49.71</w:t>
                      </w:r>
                    </w:p>
                    <w:p w:rsidR="00665DA5" w:rsidRDefault="00665DA5" w:rsidP="005A5F4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55.19</w:t>
                      </w:r>
                    </w:p>
                    <w:p w:rsidR="00665DA5" w:rsidRPr="003A42E7" w:rsidRDefault="00665DA5" w:rsidP="005A5F4C">
                      <w:pPr>
                        <w:rPr>
                          <w:rFonts w:eastAsia="標楷體"/>
                          <w:b/>
                        </w:rPr>
                      </w:pPr>
                      <w:r w:rsidRPr="003A42E7">
                        <w:rPr>
                          <w:rFonts w:eastAsia="標楷體"/>
                          <w:b/>
                        </w:rPr>
                        <w:t>杜拜</w:t>
                      </w:r>
                      <w:r w:rsidRPr="003A42E7">
                        <w:rPr>
                          <w:rFonts w:eastAsia="標楷體"/>
                          <w:b/>
                        </w:rPr>
                        <w:t xml:space="preserve">         </w:t>
                      </w:r>
                      <w:r>
                        <w:rPr>
                          <w:rFonts w:eastAsia="標楷體" w:hint="eastAsia"/>
                          <w:b/>
                        </w:rPr>
                        <w:t>53.86</w:t>
                      </w:r>
                    </w:p>
                  </w:txbxContent>
                </v:textbox>
                <w10:wrap anchory="page"/>
              </v:shape>
            </w:pict>
          </mc:Fallback>
        </mc:AlternateContent>
      </w:r>
      <w:r w:rsidRPr="00AE0D77">
        <w:rPr>
          <w:rFonts w:eastAsia="標楷體"/>
          <w:noProof/>
        </w:rPr>
        <w:drawing>
          <wp:inline distT="0" distB="0" distL="0" distR="0" wp14:anchorId="39846C32" wp14:editId="283795F4">
            <wp:extent cx="5486400" cy="3276600"/>
            <wp:effectExtent l="0" t="0" r="0"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B1D" w:rsidRPr="00AE0D77" w:rsidRDefault="005A5F4C" w:rsidP="005A5F4C">
      <w:pPr>
        <w:pStyle w:val="k3a"/>
        <w:tabs>
          <w:tab w:val="left" w:pos="540"/>
        </w:tabs>
        <w:spacing w:before="180" w:line="300" w:lineRule="auto"/>
        <w:ind w:leftChars="0" w:left="0" w:right="0" w:firstLineChars="0" w:firstLine="0"/>
        <w:rPr>
          <w:sz w:val="22"/>
          <w:szCs w:val="22"/>
        </w:rPr>
      </w:pPr>
      <w:r w:rsidRPr="00AE0D77">
        <w:rPr>
          <w:sz w:val="22"/>
          <w:szCs w:val="22"/>
        </w:rPr>
        <w:t>資料來源：經濟部能源局。</w:t>
      </w:r>
      <w:r w:rsidRPr="00AE0D77">
        <w:rPr>
          <w:b/>
          <w:bCs/>
        </w:rPr>
        <w:br w:type="page"/>
      </w:r>
    </w:p>
    <w:p w:rsidR="00A01D3B" w:rsidRPr="006F3563" w:rsidRDefault="00A01D3B" w:rsidP="00A01D3B">
      <w:pPr>
        <w:pStyle w:val="k3a"/>
        <w:tabs>
          <w:tab w:val="left" w:pos="540"/>
        </w:tabs>
        <w:spacing w:before="180" w:line="300" w:lineRule="auto"/>
        <w:ind w:leftChars="0" w:left="0" w:right="0" w:firstLineChars="0" w:firstLine="0"/>
        <w:rPr>
          <w:b/>
          <w:bCs/>
        </w:rPr>
      </w:pPr>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bookmarkEnd w:id="115"/>
      <w:bookmarkEnd w:id="116"/>
      <w:bookmarkEnd w:id="117"/>
      <w:bookmarkEnd w:id="118"/>
      <w:bookmarkEnd w:id="119"/>
      <w:bookmarkEnd w:id="120"/>
      <w:r w:rsidRPr="006F3563">
        <w:rPr>
          <w:b/>
          <w:bCs/>
        </w:rPr>
        <w:lastRenderedPageBreak/>
        <w:t>４、</w:t>
      </w:r>
      <w:r w:rsidRPr="006F3563">
        <w:rPr>
          <w:b/>
          <w:bCs/>
        </w:rPr>
        <w:t>106</w:t>
      </w:r>
      <w:r w:rsidRPr="006F3563">
        <w:rPr>
          <w:b/>
          <w:bCs/>
        </w:rPr>
        <w:t>年</w:t>
      </w:r>
      <w:r w:rsidRPr="006F3563">
        <w:rPr>
          <w:rFonts w:hint="eastAsia"/>
          <w:b/>
          <w:bCs/>
        </w:rPr>
        <w:t>9</w:t>
      </w:r>
      <w:r w:rsidRPr="006F3563">
        <w:rPr>
          <w:b/>
          <w:bCs/>
        </w:rPr>
        <w:t>月黃豆</w:t>
      </w:r>
      <w:r w:rsidRPr="006F3563">
        <w:rPr>
          <w:rFonts w:hint="eastAsia"/>
          <w:b/>
          <w:bCs/>
        </w:rPr>
        <w:t>、</w:t>
      </w:r>
      <w:r w:rsidRPr="006F3563">
        <w:rPr>
          <w:b/>
          <w:bCs/>
        </w:rPr>
        <w:t>小麥</w:t>
      </w:r>
      <w:r w:rsidRPr="006F3563">
        <w:rPr>
          <w:rFonts w:hint="eastAsia"/>
          <w:b/>
          <w:bCs/>
        </w:rPr>
        <w:t>及</w:t>
      </w:r>
      <w:r w:rsidRPr="006F3563">
        <w:rPr>
          <w:b/>
          <w:bCs/>
        </w:rPr>
        <w:t>玉米期貨價格</w:t>
      </w:r>
      <w:r w:rsidRPr="006F3563">
        <w:rPr>
          <w:rFonts w:hint="eastAsia"/>
          <w:b/>
          <w:bCs/>
        </w:rPr>
        <w:t>均較</w:t>
      </w:r>
      <w:r w:rsidRPr="006F3563">
        <w:rPr>
          <w:b/>
          <w:bCs/>
        </w:rPr>
        <w:t>上月</w:t>
      </w:r>
      <w:r w:rsidRPr="006F3563">
        <w:rPr>
          <w:rFonts w:hint="eastAsia"/>
          <w:b/>
          <w:bCs/>
        </w:rPr>
        <w:t>上</w:t>
      </w:r>
      <w:r w:rsidR="00BE1CCD">
        <w:rPr>
          <w:rFonts w:hint="eastAsia"/>
          <w:b/>
          <w:bCs/>
        </w:rPr>
        <w:t>漲</w:t>
      </w:r>
    </w:p>
    <w:p w:rsidR="00A01D3B" w:rsidRPr="006F3563" w:rsidRDefault="00A01D3B" w:rsidP="00A01D3B">
      <w:pPr>
        <w:autoSpaceDE w:val="0"/>
        <w:autoSpaceDN w:val="0"/>
        <w:snapToGrid w:val="0"/>
        <w:spacing w:beforeLines="50" w:before="180" w:line="300" w:lineRule="auto"/>
        <w:ind w:rightChars="18" w:right="43" w:firstLineChars="202" w:firstLine="566"/>
        <w:rPr>
          <w:rFonts w:eastAsia="標楷體"/>
          <w:sz w:val="28"/>
        </w:rPr>
      </w:pPr>
      <w:r w:rsidRPr="006F3563">
        <w:rPr>
          <w:rFonts w:eastAsia="標楷體"/>
          <w:sz w:val="28"/>
        </w:rPr>
        <w:t>根據行政院主計總處公布之國際大宗物資期貨價格</w:t>
      </w:r>
      <w:r w:rsidRPr="006F3563">
        <w:rPr>
          <w:rFonts w:eastAsia="標楷體"/>
          <w:sz w:val="28"/>
        </w:rPr>
        <w:t>(</w:t>
      </w:r>
      <w:r w:rsidRPr="006F3563">
        <w:rPr>
          <w:rFonts w:eastAsia="標楷體"/>
          <w:sz w:val="28"/>
        </w:rPr>
        <w:t>芝加哥穀物價格</w:t>
      </w:r>
      <w:r w:rsidRPr="006F3563">
        <w:rPr>
          <w:rFonts w:eastAsia="標楷體"/>
          <w:sz w:val="28"/>
        </w:rPr>
        <w:t>)</w:t>
      </w:r>
      <w:r w:rsidRPr="006F3563">
        <w:rPr>
          <w:rFonts w:eastAsia="標楷體"/>
          <w:sz w:val="28"/>
        </w:rPr>
        <w:t>顯示：</w:t>
      </w:r>
    </w:p>
    <w:p w:rsidR="00A01D3B" w:rsidRPr="006F3563" w:rsidRDefault="00A01D3B" w:rsidP="00A01D3B">
      <w:pPr>
        <w:snapToGrid w:val="0"/>
        <w:spacing w:before="50" w:line="300" w:lineRule="auto"/>
        <w:ind w:left="283" w:rightChars="18" w:right="43" w:hangingChars="101" w:hanging="283"/>
        <w:jc w:val="both"/>
        <w:rPr>
          <w:rFonts w:eastAsia="標楷體"/>
          <w:sz w:val="28"/>
        </w:rPr>
      </w:pPr>
      <w:r w:rsidRPr="006F3563">
        <w:rPr>
          <w:rFonts w:eastAsia="標楷體"/>
          <w:sz w:val="28"/>
        </w:rPr>
        <w:t>－黃豆價格</w:t>
      </w:r>
      <w:r w:rsidRPr="006F3563">
        <w:rPr>
          <w:rFonts w:eastAsia="標楷體"/>
          <w:sz w:val="28"/>
        </w:rPr>
        <w:t>101</w:t>
      </w:r>
      <w:r w:rsidRPr="006F3563">
        <w:rPr>
          <w:rFonts w:eastAsia="標楷體"/>
          <w:sz w:val="28"/>
        </w:rPr>
        <w:t>年</w:t>
      </w:r>
      <w:r w:rsidRPr="006F3563">
        <w:rPr>
          <w:rFonts w:eastAsia="標楷體"/>
          <w:sz w:val="28"/>
        </w:rPr>
        <w:t>8</w:t>
      </w:r>
      <w:r w:rsidRPr="006F3563">
        <w:rPr>
          <w:rFonts w:eastAsia="標楷體"/>
          <w:sz w:val="28"/>
        </w:rPr>
        <w:t>月達到歷史新高點每英斗</w:t>
      </w:r>
      <w:r w:rsidRPr="006F3563">
        <w:rPr>
          <w:rFonts w:eastAsia="標楷體"/>
          <w:sz w:val="28"/>
        </w:rPr>
        <w:t>17.65</w:t>
      </w:r>
      <w:r w:rsidRPr="006F3563">
        <w:rPr>
          <w:rFonts w:eastAsia="標楷體"/>
          <w:sz w:val="28"/>
        </w:rPr>
        <w:t>美元。</w:t>
      </w:r>
      <w:r w:rsidRPr="006F3563">
        <w:rPr>
          <w:rFonts w:eastAsia="標楷體"/>
          <w:sz w:val="28"/>
        </w:rPr>
        <w:t>106</w:t>
      </w:r>
      <w:r w:rsidRPr="006F3563">
        <w:rPr>
          <w:rFonts w:eastAsia="標楷體"/>
          <w:sz w:val="28"/>
        </w:rPr>
        <w:t>年</w:t>
      </w:r>
      <w:r w:rsidRPr="006F3563">
        <w:rPr>
          <w:rFonts w:eastAsia="標楷體" w:hint="eastAsia"/>
          <w:sz w:val="28"/>
        </w:rPr>
        <w:t>9</w:t>
      </w:r>
      <w:r w:rsidRPr="006F3563">
        <w:rPr>
          <w:rFonts w:eastAsia="標楷體"/>
          <w:sz w:val="28"/>
        </w:rPr>
        <w:t>月為</w:t>
      </w:r>
      <w:r w:rsidRPr="006F3563">
        <w:rPr>
          <w:rFonts w:eastAsia="標楷體" w:hint="eastAsia"/>
          <w:sz w:val="28"/>
        </w:rPr>
        <w:t>9.68</w:t>
      </w:r>
      <w:r w:rsidRPr="006F3563">
        <w:rPr>
          <w:rFonts w:eastAsia="標楷體"/>
          <w:sz w:val="28"/>
        </w:rPr>
        <w:t>美元，較上月</w:t>
      </w:r>
      <w:r w:rsidRPr="006F3563">
        <w:rPr>
          <w:rFonts w:eastAsia="標楷體" w:hint="eastAsia"/>
          <w:sz w:val="28"/>
        </w:rPr>
        <w:t>上</w:t>
      </w:r>
      <w:r w:rsidR="00BE1CCD">
        <w:rPr>
          <w:rFonts w:eastAsia="標楷體" w:hint="eastAsia"/>
          <w:sz w:val="28"/>
        </w:rPr>
        <w:t>漲</w:t>
      </w:r>
      <w:r w:rsidRPr="006F3563">
        <w:rPr>
          <w:rFonts w:eastAsia="標楷體" w:hint="eastAsia"/>
          <w:sz w:val="28"/>
        </w:rPr>
        <w:t>3.4</w:t>
      </w:r>
      <w:r w:rsidRPr="006F3563">
        <w:rPr>
          <w:rFonts w:eastAsia="標楷體"/>
          <w:sz w:val="28"/>
        </w:rPr>
        <w:t>%</w:t>
      </w:r>
      <w:r w:rsidRPr="006F3563">
        <w:rPr>
          <w:rFonts w:eastAsia="標楷體"/>
          <w:sz w:val="28"/>
        </w:rPr>
        <w:t>，較上年同月</w:t>
      </w:r>
      <w:r w:rsidRPr="006F3563">
        <w:rPr>
          <w:rFonts w:eastAsia="標楷體" w:hint="eastAsia"/>
          <w:sz w:val="28"/>
        </w:rPr>
        <w:t>上</w:t>
      </w:r>
      <w:r w:rsidR="00BE1CCD">
        <w:rPr>
          <w:rFonts w:eastAsia="標楷體" w:hint="eastAsia"/>
          <w:sz w:val="28"/>
        </w:rPr>
        <w:t>漲</w:t>
      </w:r>
      <w:r w:rsidRPr="006F3563">
        <w:rPr>
          <w:rFonts w:eastAsia="標楷體" w:hint="eastAsia"/>
          <w:sz w:val="28"/>
        </w:rPr>
        <w:t>1.5</w:t>
      </w:r>
      <w:r w:rsidRPr="006F3563">
        <w:rPr>
          <w:rFonts w:eastAsia="標楷體"/>
          <w:sz w:val="28"/>
        </w:rPr>
        <w:t>%</w:t>
      </w:r>
      <w:r w:rsidRPr="006F3563">
        <w:rPr>
          <w:rFonts w:eastAsia="標楷體"/>
          <w:sz w:val="28"/>
        </w:rPr>
        <w:t>。</w:t>
      </w:r>
    </w:p>
    <w:p w:rsidR="00A01D3B" w:rsidRPr="006F3563" w:rsidRDefault="00A01D3B" w:rsidP="00A01D3B">
      <w:pPr>
        <w:snapToGrid w:val="0"/>
        <w:spacing w:before="50" w:line="300" w:lineRule="auto"/>
        <w:ind w:left="283" w:rightChars="18" w:right="43" w:hangingChars="101" w:hanging="283"/>
        <w:jc w:val="both"/>
        <w:rPr>
          <w:rFonts w:eastAsia="標楷體"/>
          <w:sz w:val="28"/>
        </w:rPr>
      </w:pPr>
      <w:r w:rsidRPr="006F3563">
        <w:rPr>
          <w:rFonts w:eastAsia="標楷體"/>
          <w:sz w:val="28"/>
        </w:rPr>
        <w:t>－小麥價格在</w:t>
      </w:r>
      <w:r w:rsidRPr="006F3563">
        <w:rPr>
          <w:rFonts w:eastAsia="標楷體"/>
          <w:sz w:val="28"/>
        </w:rPr>
        <w:t>97</w:t>
      </w:r>
      <w:r w:rsidRPr="006F3563">
        <w:rPr>
          <w:rFonts w:eastAsia="標楷體"/>
          <w:sz w:val="28"/>
        </w:rPr>
        <w:t>年</w:t>
      </w:r>
      <w:r w:rsidRPr="006F3563">
        <w:rPr>
          <w:rFonts w:eastAsia="標楷體"/>
          <w:sz w:val="28"/>
        </w:rPr>
        <w:t>2</w:t>
      </w:r>
      <w:r w:rsidRPr="006F3563">
        <w:rPr>
          <w:rFonts w:eastAsia="標楷體"/>
          <w:sz w:val="28"/>
        </w:rPr>
        <w:t>月達到最高點每英斗</w:t>
      </w:r>
      <w:r w:rsidRPr="006F3563">
        <w:rPr>
          <w:rFonts w:eastAsia="標楷體"/>
          <w:sz w:val="28"/>
        </w:rPr>
        <w:t>10.73</w:t>
      </w:r>
      <w:r w:rsidRPr="006F3563">
        <w:rPr>
          <w:rFonts w:eastAsia="標楷體"/>
          <w:sz w:val="28"/>
        </w:rPr>
        <w:t>美元。</w:t>
      </w:r>
      <w:r w:rsidRPr="006F3563">
        <w:rPr>
          <w:rFonts w:eastAsia="標楷體"/>
          <w:sz w:val="28"/>
        </w:rPr>
        <w:t>106</w:t>
      </w:r>
      <w:r w:rsidRPr="006F3563">
        <w:rPr>
          <w:rFonts w:eastAsia="標楷體"/>
          <w:sz w:val="28"/>
        </w:rPr>
        <w:t>年</w:t>
      </w:r>
      <w:r w:rsidRPr="006F3563">
        <w:rPr>
          <w:rFonts w:eastAsia="標楷體" w:hint="eastAsia"/>
          <w:sz w:val="28"/>
        </w:rPr>
        <w:t>9</w:t>
      </w:r>
      <w:r w:rsidRPr="006F3563">
        <w:rPr>
          <w:rFonts w:eastAsia="標楷體"/>
          <w:sz w:val="28"/>
        </w:rPr>
        <w:t>月為</w:t>
      </w:r>
      <w:r w:rsidRPr="006F3563">
        <w:rPr>
          <w:rFonts w:eastAsia="標楷體" w:hint="eastAsia"/>
          <w:sz w:val="28"/>
        </w:rPr>
        <w:t>4.48</w:t>
      </w:r>
      <w:r w:rsidRPr="006F3563">
        <w:rPr>
          <w:rFonts w:eastAsia="標楷體"/>
          <w:sz w:val="28"/>
        </w:rPr>
        <w:t>美元，較上月</w:t>
      </w:r>
      <w:r w:rsidRPr="006F3563">
        <w:rPr>
          <w:rFonts w:eastAsia="標楷體" w:hint="eastAsia"/>
          <w:sz w:val="28"/>
        </w:rPr>
        <w:t>上</w:t>
      </w:r>
      <w:r w:rsidR="00BE1CCD">
        <w:rPr>
          <w:rFonts w:eastAsia="標楷體" w:hint="eastAsia"/>
          <w:sz w:val="28"/>
        </w:rPr>
        <w:t>漲</w:t>
      </w:r>
      <w:r w:rsidRPr="006F3563">
        <w:rPr>
          <w:rFonts w:eastAsia="標楷體" w:hint="eastAsia"/>
          <w:sz w:val="28"/>
        </w:rPr>
        <w:t>9.3</w:t>
      </w:r>
      <w:r w:rsidRPr="006F3563">
        <w:rPr>
          <w:rFonts w:eastAsia="標楷體"/>
          <w:sz w:val="28"/>
        </w:rPr>
        <w:t>%</w:t>
      </w:r>
      <w:r w:rsidRPr="006F3563">
        <w:rPr>
          <w:rFonts w:eastAsia="標楷體"/>
          <w:sz w:val="28"/>
        </w:rPr>
        <w:t>，較上年同月</w:t>
      </w:r>
      <w:r w:rsidRPr="006F3563">
        <w:rPr>
          <w:rFonts w:eastAsia="標楷體" w:hint="eastAsia"/>
          <w:sz w:val="28"/>
        </w:rPr>
        <w:t>上漲</w:t>
      </w:r>
      <w:r w:rsidRPr="006F3563">
        <w:rPr>
          <w:rFonts w:eastAsia="標楷體" w:hint="eastAsia"/>
          <w:sz w:val="28"/>
        </w:rPr>
        <w:t>11.4</w:t>
      </w:r>
      <w:r w:rsidRPr="006F3563">
        <w:rPr>
          <w:rFonts w:eastAsia="標楷體"/>
          <w:sz w:val="28"/>
        </w:rPr>
        <w:t>%</w:t>
      </w:r>
      <w:r w:rsidRPr="006F3563">
        <w:rPr>
          <w:rFonts w:eastAsia="標楷體"/>
          <w:sz w:val="28"/>
        </w:rPr>
        <w:t>。</w:t>
      </w:r>
    </w:p>
    <w:p w:rsidR="00A01D3B" w:rsidRPr="006F3563" w:rsidRDefault="00A01D3B" w:rsidP="00A01D3B">
      <w:pPr>
        <w:snapToGrid w:val="0"/>
        <w:spacing w:before="50" w:line="300" w:lineRule="auto"/>
        <w:ind w:left="283" w:rightChars="18" w:right="43" w:hangingChars="101" w:hanging="283"/>
        <w:jc w:val="both"/>
        <w:rPr>
          <w:rFonts w:eastAsia="標楷體"/>
          <w:sz w:val="28"/>
        </w:rPr>
      </w:pPr>
      <w:r w:rsidRPr="006F3563">
        <w:rPr>
          <w:rFonts w:eastAsia="標楷體"/>
          <w:sz w:val="28"/>
        </w:rPr>
        <w:t>－玉米價格在</w:t>
      </w:r>
      <w:r w:rsidRPr="006F3563">
        <w:rPr>
          <w:rFonts w:eastAsia="標楷體"/>
          <w:sz w:val="28"/>
        </w:rPr>
        <w:t>101</w:t>
      </w:r>
      <w:r w:rsidRPr="006F3563">
        <w:rPr>
          <w:rFonts w:eastAsia="標楷體"/>
          <w:sz w:val="28"/>
        </w:rPr>
        <w:t>年</w:t>
      </w:r>
      <w:r w:rsidRPr="006F3563">
        <w:rPr>
          <w:rFonts w:eastAsia="標楷體"/>
          <w:sz w:val="28"/>
        </w:rPr>
        <w:t>7</w:t>
      </w:r>
      <w:r w:rsidRPr="006F3563">
        <w:rPr>
          <w:rFonts w:eastAsia="標楷體"/>
          <w:sz w:val="28"/>
        </w:rPr>
        <w:t>月達到歷史新高點每英斗</w:t>
      </w:r>
      <w:r w:rsidRPr="006F3563">
        <w:rPr>
          <w:rFonts w:eastAsia="標楷體"/>
          <w:sz w:val="28"/>
        </w:rPr>
        <w:t>8.07</w:t>
      </w:r>
      <w:r w:rsidRPr="006F3563">
        <w:rPr>
          <w:rFonts w:eastAsia="標楷體"/>
          <w:sz w:val="28"/>
        </w:rPr>
        <w:t>美元。</w:t>
      </w:r>
      <w:r w:rsidRPr="006F3563">
        <w:rPr>
          <w:rFonts w:eastAsia="標楷體"/>
          <w:sz w:val="28"/>
        </w:rPr>
        <w:t>106</w:t>
      </w:r>
      <w:r w:rsidRPr="006F3563">
        <w:rPr>
          <w:rFonts w:eastAsia="標楷體"/>
          <w:sz w:val="28"/>
        </w:rPr>
        <w:t>年</w:t>
      </w:r>
      <w:r w:rsidRPr="006F3563">
        <w:rPr>
          <w:rFonts w:eastAsia="標楷體" w:hint="eastAsia"/>
          <w:sz w:val="28"/>
        </w:rPr>
        <w:t>9</w:t>
      </w:r>
      <w:r w:rsidRPr="006F3563">
        <w:rPr>
          <w:rFonts w:eastAsia="標楷體"/>
          <w:sz w:val="28"/>
        </w:rPr>
        <w:t>月為</w:t>
      </w:r>
      <w:r w:rsidRPr="006F3563">
        <w:rPr>
          <w:rFonts w:eastAsia="標楷體" w:hint="eastAsia"/>
          <w:sz w:val="28"/>
        </w:rPr>
        <w:t>3.55</w:t>
      </w:r>
      <w:r w:rsidRPr="006F3563">
        <w:rPr>
          <w:rFonts w:eastAsia="標楷體"/>
          <w:sz w:val="28"/>
        </w:rPr>
        <w:t>美元，</w:t>
      </w:r>
      <w:r w:rsidRPr="006F3563">
        <w:rPr>
          <w:rFonts w:eastAsia="標楷體" w:hint="eastAsia"/>
          <w:sz w:val="28"/>
        </w:rPr>
        <w:t>較</w:t>
      </w:r>
      <w:r w:rsidRPr="006F3563">
        <w:rPr>
          <w:rFonts w:eastAsia="標楷體"/>
          <w:sz w:val="28"/>
        </w:rPr>
        <w:t>上月</w:t>
      </w:r>
      <w:r w:rsidRPr="006F3563">
        <w:rPr>
          <w:rFonts w:eastAsia="標楷體" w:hint="eastAsia"/>
          <w:sz w:val="28"/>
        </w:rPr>
        <w:t>上</w:t>
      </w:r>
      <w:r w:rsidR="00BE1CCD">
        <w:rPr>
          <w:rFonts w:eastAsia="標楷體" w:hint="eastAsia"/>
          <w:sz w:val="28"/>
        </w:rPr>
        <w:t>漲</w:t>
      </w:r>
      <w:r w:rsidRPr="006F3563">
        <w:rPr>
          <w:rFonts w:eastAsia="標楷體" w:hint="eastAsia"/>
          <w:sz w:val="28"/>
        </w:rPr>
        <w:t>3.8</w:t>
      </w:r>
      <w:r w:rsidRPr="006F3563">
        <w:rPr>
          <w:rFonts w:eastAsia="標楷體"/>
          <w:sz w:val="28"/>
        </w:rPr>
        <w:t>%</w:t>
      </w:r>
      <w:r w:rsidRPr="006F3563">
        <w:rPr>
          <w:rFonts w:eastAsia="標楷體"/>
          <w:sz w:val="28"/>
        </w:rPr>
        <w:t>，較上年同月</w:t>
      </w:r>
      <w:r w:rsidRPr="006F3563">
        <w:rPr>
          <w:rFonts w:eastAsia="標楷體" w:hint="eastAsia"/>
          <w:sz w:val="28"/>
        </w:rPr>
        <w:t>上漲</w:t>
      </w:r>
      <w:r w:rsidRPr="006F3563">
        <w:rPr>
          <w:rFonts w:eastAsia="標楷體" w:hint="eastAsia"/>
          <w:sz w:val="28"/>
        </w:rPr>
        <w:t>5.3</w:t>
      </w:r>
      <w:r w:rsidRPr="006F3563">
        <w:rPr>
          <w:rFonts w:eastAsia="標楷體"/>
          <w:sz w:val="28"/>
        </w:rPr>
        <w:t>%</w:t>
      </w:r>
      <w:r w:rsidRPr="006F3563">
        <w:rPr>
          <w:rFonts w:eastAsia="標楷體"/>
          <w:sz w:val="28"/>
        </w:rPr>
        <w:t>。</w:t>
      </w:r>
    </w:p>
    <w:p w:rsidR="00A01D3B" w:rsidRPr="00AE0D77" w:rsidRDefault="00A01D3B" w:rsidP="00A01D3B">
      <w:pPr>
        <w:snapToGrid w:val="0"/>
        <w:spacing w:before="240" w:line="300" w:lineRule="auto"/>
        <w:ind w:rightChars="-59" w:right="-142"/>
        <w:jc w:val="center"/>
        <w:rPr>
          <w:rFonts w:eastAsia="標楷體"/>
          <w:b/>
          <w:bCs/>
          <w:sz w:val="28"/>
        </w:rPr>
      </w:pPr>
      <w:r w:rsidRPr="00AE0D77">
        <w:rPr>
          <w:rFonts w:eastAsia="標楷體"/>
          <w:b/>
          <w:bCs/>
          <w:sz w:val="28"/>
        </w:rPr>
        <w:t>表</w:t>
      </w:r>
      <w:r w:rsidRPr="00AE0D77">
        <w:rPr>
          <w:rFonts w:eastAsia="標楷體"/>
          <w:b/>
          <w:bCs/>
          <w:sz w:val="28"/>
        </w:rPr>
        <w:t xml:space="preserve"> 2-7-4   </w:t>
      </w:r>
      <w:r w:rsidRPr="00AE0D77">
        <w:rPr>
          <w:rFonts w:eastAsia="標楷體"/>
          <w:b/>
          <w:bCs/>
          <w:sz w:val="28"/>
        </w:rPr>
        <w:t>近年國際主要大宗物資價格變動</w:t>
      </w:r>
    </w:p>
    <w:p w:rsidR="00A01D3B" w:rsidRPr="00AE0D77" w:rsidRDefault="00A01D3B" w:rsidP="00A01D3B">
      <w:pPr>
        <w:snapToGrid w:val="0"/>
        <w:spacing w:before="120" w:line="300" w:lineRule="auto"/>
        <w:ind w:rightChars="-59" w:right="-142"/>
        <w:rPr>
          <w:rFonts w:eastAsia="標楷體"/>
          <w:sz w:val="22"/>
          <w:szCs w:val="22"/>
        </w:rPr>
      </w:pPr>
      <w:r w:rsidRPr="00AE0D77">
        <w:rPr>
          <w:rFonts w:eastAsia="標楷體"/>
          <w:noProof/>
        </w:rPr>
        <w:drawing>
          <wp:anchor distT="0" distB="0" distL="114300" distR="114300" simplePos="0" relativeHeight="252555776" behindDoc="0" locked="0" layoutInCell="1" allowOverlap="1" wp14:anchorId="778078AB" wp14:editId="16A23FD2">
            <wp:simplePos x="0" y="0"/>
            <wp:positionH relativeFrom="column">
              <wp:posOffset>-177165</wp:posOffset>
            </wp:positionH>
            <wp:positionV relativeFrom="paragraph">
              <wp:posOffset>226060</wp:posOffset>
            </wp:positionV>
            <wp:extent cx="6162675" cy="3524250"/>
            <wp:effectExtent l="0" t="0" r="0"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E0D77">
        <w:rPr>
          <w:rFonts w:eastAsia="標楷體"/>
          <w:noProof/>
        </w:rPr>
        <mc:AlternateContent>
          <mc:Choice Requires="wps">
            <w:drawing>
              <wp:anchor distT="0" distB="0" distL="114300" distR="114300" simplePos="0" relativeHeight="252554752" behindDoc="0" locked="0" layoutInCell="1" allowOverlap="1" wp14:anchorId="69770CF7" wp14:editId="173949FB">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65DA5" w:rsidRDefault="00665DA5" w:rsidP="00A01D3B">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5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65DA5" w:rsidRDefault="00665DA5" w:rsidP="00A01D3B">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01D3B" w:rsidRPr="00AE0D77" w:rsidRDefault="00A01D3B" w:rsidP="00A01D3B">
      <w:pPr>
        <w:widowControl/>
        <w:rPr>
          <w:rFonts w:eastAsia="標楷體"/>
          <w:b/>
          <w:bCs/>
          <w:kern w:val="0"/>
          <w:sz w:val="28"/>
          <w:szCs w:val="20"/>
        </w:rPr>
      </w:pPr>
      <w:r w:rsidRPr="00AE0D77">
        <w:rPr>
          <w:rFonts w:eastAsia="標楷體"/>
          <w:b/>
          <w:bCs/>
        </w:rPr>
        <w:br w:type="page"/>
      </w:r>
    </w:p>
    <w:p w:rsidR="00DD297D" w:rsidRPr="00AE0D77" w:rsidRDefault="00DD297D" w:rsidP="00DD297D">
      <w:pPr>
        <w:pStyle w:val="t-3"/>
        <w:snapToGrid w:val="0"/>
        <w:spacing w:beforeLines="50" w:before="180" w:line="300" w:lineRule="auto"/>
        <w:ind w:right="-60"/>
      </w:pPr>
      <w:bookmarkStart w:id="130" w:name="_Toc496866853"/>
      <w:r w:rsidRPr="00AE0D77">
        <w:lastRenderedPageBreak/>
        <w:t>（八）金融</w:t>
      </w:r>
      <w:bookmarkEnd w:id="121"/>
      <w:bookmarkEnd w:id="122"/>
      <w:bookmarkEnd w:id="130"/>
    </w:p>
    <w:p w:rsidR="00D31400" w:rsidRPr="006F3563" w:rsidRDefault="00D31400" w:rsidP="00D31400">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31" w:name="_（九）就業"/>
      <w:bookmarkStart w:id="132" w:name="_Toc401923802"/>
      <w:bookmarkStart w:id="133" w:name="_Toc402171719"/>
      <w:bookmarkEnd w:id="131"/>
      <w:r w:rsidRPr="006F3563">
        <w:rPr>
          <w:noProof/>
          <w:color w:val="auto"/>
        </w:rPr>
        <w:drawing>
          <wp:anchor distT="0" distB="0" distL="114300" distR="114300" simplePos="0" relativeHeight="252557824" behindDoc="0" locked="0" layoutInCell="1" allowOverlap="1" wp14:anchorId="0BD7EB64" wp14:editId="756E208F">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F3563">
        <w:rPr>
          <w:color w:val="auto"/>
          <w:spacing w:val="-8"/>
        </w:rPr>
        <w:t>１、</w:t>
      </w:r>
      <w:r w:rsidRPr="006F3563">
        <w:rPr>
          <w:color w:val="auto"/>
          <w:spacing w:val="-8"/>
        </w:rPr>
        <w:t>106</w:t>
      </w:r>
      <w:r w:rsidRPr="006F3563">
        <w:rPr>
          <w:color w:val="auto"/>
          <w:spacing w:val="-8"/>
        </w:rPr>
        <w:t>年</w:t>
      </w:r>
      <w:r w:rsidRPr="006F3563">
        <w:rPr>
          <w:rFonts w:hint="eastAsia"/>
          <w:color w:val="auto"/>
          <w:spacing w:val="-8"/>
        </w:rPr>
        <w:t>9</w:t>
      </w:r>
      <w:r w:rsidRPr="006F3563">
        <w:rPr>
          <w:color w:val="auto"/>
          <w:spacing w:val="-8"/>
        </w:rPr>
        <w:t>月</w:t>
      </w:r>
      <w:r w:rsidRPr="006F3563">
        <w:rPr>
          <w:color w:val="auto"/>
          <w:spacing w:val="-8"/>
        </w:rPr>
        <w:t>M1B</w:t>
      </w:r>
      <w:r w:rsidRPr="006F3563">
        <w:rPr>
          <w:color w:val="auto"/>
          <w:spacing w:val="-8"/>
        </w:rPr>
        <w:t>年增率較上月</w:t>
      </w:r>
      <w:r w:rsidRPr="006F3563">
        <w:rPr>
          <w:rFonts w:hint="eastAsia"/>
          <w:color w:val="auto"/>
          <w:spacing w:val="-8"/>
        </w:rPr>
        <w:t>下降，</w:t>
      </w:r>
      <w:r w:rsidRPr="006F3563">
        <w:rPr>
          <w:color w:val="auto"/>
          <w:spacing w:val="-8"/>
        </w:rPr>
        <w:t>M2</w:t>
      </w:r>
      <w:r w:rsidRPr="006F3563">
        <w:rPr>
          <w:color w:val="auto"/>
          <w:spacing w:val="-8"/>
        </w:rPr>
        <w:t>年增率</w:t>
      </w:r>
      <w:r w:rsidRPr="006F3563">
        <w:rPr>
          <w:rFonts w:hint="eastAsia"/>
          <w:color w:val="auto"/>
          <w:spacing w:val="-8"/>
        </w:rPr>
        <w:t>則高於</w:t>
      </w:r>
      <w:r w:rsidRPr="006F3563">
        <w:rPr>
          <w:color w:val="auto"/>
          <w:spacing w:val="-8"/>
        </w:rPr>
        <w:t>上月</w:t>
      </w:r>
    </w:p>
    <w:p w:rsidR="00D31400" w:rsidRPr="00AE0D77" w:rsidRDefault="00D31400" w:rsidP="00134590">
      <w:pPr>
        <w:pStyle w:val="k32"/>
        <w:topLinePunct/>
        <w:spacing w:beforeLines="0" w:before="0"/>
        <w:ind w:leftChars="236" w:left="566" w:rightChars="10" w:right="24" w:firstLineChars="100" w:firstLine="280"/>
        <w:rPr>
          <w:b/>
          <w:bCs/>
        </w:rPr>
      </w:pPr>
      <w:r w:rsidRPr="006F3563">
        <w:t>106</w:t>
      </w:r>
      <w:r w:rsidRPr="006F3563">
        <w:t>年</w:t>
      </w:r>
      <w:r w:rsidRPr="006F3563">
        <w:rPr>
          <w:rFonts w:hint="eastAsia"/>
        </w:rPr>
        <w:t>9</w:t>
      </w:r>
      <w:r w:rsidRPr="006F3563">
        <w:t>月</w:t>
      </w:r>
      <w:r w:rsidRPr="006F3563">
        <w:t>M1A</w:t>
      </w:r>
      <w:r w:rsidRPr="006F3563">
        <w:rPr>
          <w:rFonts w:hint="eastAsia"/>
        </w:rPr>
        <w:t>及</w:t>
      </w:r>
      <w:r w:rsidRPr="006F3563">
        <w:t>M1B</w:t>
      </w:r>
      <w:r w:rsidRPr="006F3563">
        <w:t>年增率分別</w:t>
      </w:r>
      <w:r w:rsidRPr="006F3563">
        <w:rPr>
          <w:rFonts w:hint="eastAsia"/>
        </w:rPr>
        <w:t>下降</w:t>
      </w:r>
      <w:r w:rsidRPr="006F3563">
        <w:t>至</w:t>
      </w:r>
      <w:r w:rsidRPr="006F3563">
        <w:rPr>
          <w:rFonts w:hint="eastAsia"/>
        </w:rPr>
        <w:t>3.22</w:t>
      </w:r>
      <w:r w:rsidRPr="006F3563">
        <w:t>%</w:t>
      </w:r>
      <w:r w:rsidRPr="006F3563">
        <w:rPr>
          <w:rFonts w:hint="eastAsia"/>
        </w:rPr>
        <w:t>及</w:t>
      </w:r>
      <w:r w:rsidRPr="006F3563">
        <w:rPr>
          <w:rFonts w:hint="eastAsia"/>
        </w:rPr>
        <w:t>4.51</w:t>
      </w:r>
      <w:r w:rsidRPr="006F3563">
        <w:t>%</w:t>
      </w:r>
      <w:r w:rsidRPr="006F3563">
        <w:t>，主因活期性存款成長減緩所致；</w:t>
      </w:r>
      <w:r w:rsidRPr="006F3563">
        <w:t>M2</w:t>
      </w:r>
      <w:r w:rsidRPr="006F3563">
        <w:t>年增率則上升為</w:t>
      </w:r>
      <w:r w:rsidRPr="006F3563">
        <w:t>3.80%</w:t>
      </w:r>
      <w:r w:rsidRPr="006F3563">
        <w:t>，主要受銀行放款與投資成長增加之影響。</w:t>
      </w:r>
      <w:r w:rsidRPr="00B016F1">
        <w:rPr>
          <w:b/>
          <w:bCs/>
          <w:color w:val="FF0000"/>
        </w:rPr>
        <w:t xml:space="preserve">   </w:t>
      </w:r>
      <w:r w:rsidRPr="00AE0D77">
        <w:rPr>
          <w:b/>
          <w:bCs/>
        </w:rPr>
        <w:t xml:space="preserve">       </w:t>
      </w:r>
    </w:p>
    <w:p w:rsidR="00D31400" w:rsidRPr="00AE0D77" w:rsidRDefault="00D31400" w:rsidP="00D31400">
      <w:pPr>
        <w:snapToGrid w:val="0"/>
        <w:spacing w:line="300" w:lineRule="auto"/>
        <w:jc w:val="right"/>
        <w:rPr>
          <w:rFonts w:eastAsia="標楷體"/>
          <w:b/>
          <w:bCs/>
          <w:sz w:val="28"/>
        </w:rPr>
      </w:pPr>
      <w:r w:rsidRPr="00AE0D77">
        <w:rPr>
          <w:rFonts w:eastAsia="標楷體"/>
          <w:b/>
          <w:bCs/>
          <w:sz w:val="28"/>
        </w:rPr>
        <w:t xml:space="preserve">  </w:t>
      </w:r>
    </w:p>
    <w:p w:rsidR="00D31400" w:rsidRPr="006F3563" w:rsidRDefault="00D31400" w:rsidP="00D31400">
      <w:pPr>
        <w:snapToGrid w:val="0"/>
        <w:spacing w:line="300" w:lineRule="auto"/>
        <w:jc w:val="center"/>
        <w:rPr>
          <w:rFonts w:eastAsia="標楷體"/>
          <w:b/>
          <w:bCs/>
          <w:sz w:val="28"/>
        </w:rPr>
      </w:pPr>
      <w:r w:rsidRPr="006F3563">
        <w:rPr>
          <w:rFonts w:eastAsia="標楷體"/>
          <w:b/>
          <w:bCs/>
          <w:sz w:val="28"/>
        </w:rPr>
        <w:t>表</w:t>
      </w:r>
      <w:r w:rsidRPr="006F3563">
        <w:rPr>
          <w:rFonts w:eastAsia="標楷體"/>
          <w:b/>
          <w:bCs/>
          <w:sz w:val="28"/>
        </w:rPr>
        <w:t xml:space="preserve"> 2-8-1  </w:t>
      </w:r>
      <w:r w:rsidRPr="006F3563">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016F1" w:rsidRPr="006F3563" w:rsidTr="00074F57">
        <w:trPr>
          <w:trHeight w:val="621"/>
          <w:jc w:val="center"/>
        </w:trPr>
        <w:tc>
          <w:tcPr>
            <w:tcW w:w="1638" w:type="dxa"/>
            <w:tcBorders>
              <w:left w:val="nil"/>
              <w:bottom w:val="single" w:sz="4" w:space="0" w:color="auto"/>
            </w:tcBorders>
            <w:vAlign w:val="center"/>
          </w:tcPr>
          <w:p w:rsidR="00D31400" w:rsidRPr="006F3563" w:rsidRDefault="00D31400" w:rsidP="00074F5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F3563">
              <w:rPr>
                <w:rFonts w:eastAsia="標楷體"/>
              </w:rPr>
              <w:t>年</w:t>
            </w:r>
            <w:r w:rsidRPr="006F3563">
              <w:rPr>
                <w:rFonts w:eastAsia="標楷體"/>
              </w:rPr>
              <w:t>(</w:t>
            </w:r>
            <w:r w:rsidRPr="006F3563">
              <w:rPr>
                <w:rFonts w:eastAsia="標楷體"/>
              </w:rPr>
              <w:t>月</w:t>
            </w:r>
            <w:r w:rsidRPr="006F3563">
              <w:rPr>
                <w:rFonts w:eastAsia="標楷體"/>
              </w:rPr>
              <w:t>)</w:t>
            </w:r>
          </w:p>
        </w:tc>
        <w:tc>
          <w:tcPr>
            <w:tcW w:w="1360" w:type="dxa"/>
            <w:tcBorders>
              <w:left w:val="nil"/>
              <w:bottom w:val="single" w:sz="4" w:space="0" w:color="auto"/>
            </w:tcBorders>
            <w:vAlign w:val="center"/>
          </w:tcPr>
          <w:p w:rsidR="00D31400" w:rsidRPr="006F3563" w:rsidRDefault="00D31400" w:rsidP="00074F57">
            <w:pPr>
              <w:snapToGrid w:val="0"/>
              <w:spacing w:line="240" w:lineRule="atLeast"/>
              <w:jc w:val="center"/>
              <w:rPr>
                <w:rFonts w:eastAsia="標楷體"/>
                <w:spacing w:val="-20"/>
              </w:rPr>
            </w:pPr>
            <w:r w:rsidRPr="006F3563">
              <w:rPr>
                <w:rFonts w:eastAsia="標楷體"/>
                <w:spacing w:val="-20"/>
              </w:rPr>
              <w:t>貨幣供給</w:t>
            </w:r>
            <w:r w:rsidRPr="006F3563">
              <w:rPr>
                <w:rFonts w:eastAsia="標楷體"/>
                <w:spacing w:val="-20"/>
              </w:rPr>
              <w:t>M2</w:t>
            </w:r>
          </w:p>
          <w:p w:rsidR="00D31400" w:rsidRPr="006F3563" w:rsidRDefault="00D31400" w:rsidP="00074F57">
            <w:pPr>
              <w:snapToGrid w:val="0"/>
              <w:spacing w:line="240" w:lineRule="atLeast"/>
              <w:jc w:val="center"/>
              <w:rPr>
                <w:rFonts w:eastAsia="標楷體"/>
                <w:spacing w:val="-20"/>
              </w:rPr>
            </w:pPr>
            <w:r w:rsidRPr="006F3563">
              <w:rPr>
                <w:rFonts w:eastAsia="標楷體"/>
                <w:spacing w:val="-20"/>
              </w:rPr>
              <w:t>年增率</w:t>
            </w:r>
            <w:r w:rsidRPr="006F3563">
              <w:rPr>
                <w:rFonts w:eastAsia="標楷體"/>
                <w:spacing w:val="-20"/>
              </w:rPr>
              <w:t>(%)</w:t>
            </w:r>
          </w:p>
        </w:tc>
        <w:tc>
          <w:tcPr>
            <w:tcW w:w="1513" w:type="dxa"/>
            <w:tcBorders>
              <w:bottom w:val="single" w:sz="4" w:space="0" w:color="auto"/>
            </w:tcBorders>
            <w:vAlign w:val="center"/>
          </w:tcPr>
          <w:p w:rsidR="00D31400" w:rsidRPr="006F3563" w:rsidRDefault="00D31400" w:rsidP="00074F57">
            <w:pPr>
              <w:snapToGrid w:val="0"/>
              <w:spacing w:line="240" w:lineRule="atLeast"/>
              <w:jc w:val="center"/>
              <w:rPr>
                <w:rFonts w:eastAsia="標楷體"/>
                <w:spacing w:val="-20"/>
              </w:rPr>
            </w:pPr>
            <w:r w:rsidRPr="006F3563">
              <w:rPr>
                <w:rFonts w:eastAsia="標楷體"/>
                <w:spacing w:val="-20"/>
              </w:rPr>
              <w:t>貨幣供給</w:t>
            </w:r>
            <w:r w:rsidRPr="006F3563">
              <w:rPr>
                <w:rFonts w:eastAsia="標楷體"/>
                <w:spacing w:val="-20"/>
              </w:rPr>
              <w:t>M1A</w:t>
            </w:r>
          </w:p>
          <w:p w:rsidR="00D31400" w:rsidRPr="006F3563" w:rsidRDefault="00D31400" w:rsidP="00074F57">
            <w:pPr>
              <w:snapToGrid w:val="0"/>
              <w:spacing w:line="240" w:lineRule="atLeast"/>
              <w:jc w:val="center"/>
              <w:rPr>
                <w:rFonts w:eastAsia="標楷體"/>
                <w:spacing w:val="-20"/>
              </w:rPr>
            </w:pPr>
            <w:r w:rsidRPr="006F3563">
              <w:rPr>
                <w:rFonts w:eastAsia="標楷體"/>
                <w:spacing w:val="-20"/>
              </w:rPr>
              <w:t>年增率</w:t>
            </w:r>
            <w:r w:rsidRPr="006F3563">
              <w:rPr>
                <w:rFonts w:eastAsia="標楷體"/>
                <w:spacing w:val="-20"/>
              </w:rPr>
              <w:t>(%)</w:t>
            </w:r>
          </w:p>
        </w:tc>
        <w:tc>
          <w:tcPr>
            <w:tcW w:w="1500" w:type="dxa"/>
            <w:tcBorders>
              <w:bottom w:val="single" w:sz="4" w:space="0" w:color="auto"/>
            </w:tcBorders>
            <w:vAlign w:val="center"/>
          </w:tcPr>
          <w:p w:rsidR="00D31400" w:rsidRPr="006F3563" w:rsidRDefault="00D31400" w:rsidP="00074F57">
            <w:pPr>
              <w:snapToGrid w:val="0"/>
              <w:spacing w:line="240" w:lineRule="atLeast"/>
              <w:jc w:val="center"/>
              <w:rPr>
                <w:rFonts w:eastAsia="標楷體"/>
                <w:spacing w:val="-20"/>
              </w:rPr>
            </w:pPr>
            <w:r w:rsidRPr="006F3563">
              <w:rPr>
                <w:rFonts w:eastAsia="標楷體"/>
                <w:spacing w:val="-20"/>
              </w:rPr>
              <w:t>貨幣供給</w:t>
            </w:r>
            <w:r w:rsidRPr="006F3563">
              <w:rPr>
                <w:rFonts w:eastAsia="標楷體"/>
                <w:spacing w:val="-20"/>
              </w:rPr>
              <w:t>M1B</w:t>
            </w:r>
          </w:p>
          <w:p w:rsidR="00D31400" w:rsidRPr="006F3563" w:rsidRDefault="00D31400" w:rsidP="00074F57">
            <w:pPr>
              <w:snapToGrid w:val="0"/>
              <w:spacing w:line="240" w:lineRule="atLeast"/>
              <w:jc w:val="center"/>
              <w:rPr>
                <w:rFonts w:eastAsia="標楷體"/>
                <w:spacing w:val="-20"/>
              </w:rPr>
            </w:pPr>
            <w:r w:rsidRPr="006F3563">
              <w:rPr>
                <w:rFonts w:eastAsia="標楷體"/>
                <w:spacing w:val="-20"/>
              </w:rPr>
              <w:t>年增率</w:t>
            </w:r>
            <w:r w:rsidRPr="006F3563">
              <w:rPr>
                <w:rFonts w:eastAsia="標楷體"/>
                <w:spacing w:val="-20"/>
              </w:rPr>
              <w:t>(%)</w:t>
            </w:r>
          </w:p>
        </w:tc>
        <w:tc>
          <w:tcPr>
            <w:tcW w:w="1416" w:type="dxa"/>
            <w:tcBorders>
              <w:bottom w:val="single" w:sz="4" w:space="0" w:color="auto"/>
            </w:tcBorders>
            <w:vAlign w:val="center"/>
          </w:tcPr>
          <w:p w:rsidR="00D31400" w:rsidRPr="006F3563" w:rsidRDefault="00D31400" w:rsidP="00074F57">
            <w:pPr>
              <w:snapToGrid w:val="0"/>
              <w:spacing w:line="240" w:lineRule="atLeast"/>
              <w:jc w:val="center"/>
              <w:rPr>
                <w:rFonts w:eastAsia="標楷體"/>
                <w:spacing w:val="-20"/>
              </w:rPr>
            </w:pPr>
            <w:r w:rsidRPr="006F3563">
              <w:rPr>
                <w:rFonts w:eastAsia="標楷體"/>
                <w:spacing w:val="-20"/>
              </w:rPr>
              <w:t>新臺幣兌美元</w:t>
            </w:r>
          </w:p>
          <w:p w:rsidR="00D31400" w:rsidRPr="006F3563" w:rsidRDefault="00D31400" w:rsidP="00074F57">
            <w:pPr>
              <w:snapToGrid w:val="0"/>
              <w:spacing w:line="240" w:lineRule="atLeast"/>
              <w:jc w:val="center"/>
              <w:rPr>
                <w:rFonts w:eastAsia="標楷體"/>
                <w:spacing w:val="-20"/>
              </w:rPr>
            </w:pPr>
            <w:r w:rsidRPr="006F3563">
              <w:rPr>
                <w:rFonts w:eastAsia="標楷體"/>
                <w:spacing w:val="-20"/>
              </w:rPr>
              <w:t>平均匯率</w:t>
            </w:r>
          </w:p>
        </w:tc>
        <w:tc>
          <w:tcPr>
            <w:tcW w:w="1336" w:type="dxa"/>
            <w:tcBorders>
              <w:bottom w:val="single" w:sz="4" w:space="0" w:color="auto"/>
              <w:right w:val="nil"/>
            </w:tcBorders>
            <w:vAlign w:val="center"/>
          </w:tcPr>
          <w:p w:rsidR="00D31400" w:rsidRPr="006F3563" w:rsidRDefault="00D31400" w:rsidP="00074F57">
            <w:pPr>
              <w:snapToGrid w:val="0"/>
              <w:spacing w:line="240" w:lineRule="atLeast"/>
              <w:jc w:val="center"/>
              <w:rPr>
                <w:rFonts w:eastAsia="標楷體"/>
                <w:spacing w:val="-20"/>
              </w:rPr>
            </w:pPr>
            <w:r w:rsidRPr="006F3563">
              <w:rPr>
                <w:rFonts w:eastAsia="標楷體"/>
                <w:spacing w:val="-20"/>
              </w:rPr>
              <w:t>金融業隔夜</w:t>
            </w:r>
          </w:p>
          <w:p w:rsidR="00D31400" w:rsidRPr="006F3563" w:rsidRDefault="00D31400" w:rsidP="00074F57">
            <w:pPr>
              <w:snapToGrid w:val="0"/>
              <w:spacing w:line="240" w:lineRule="atLeast"/>
              <w:jc w:val="center"/>
              <w:rPr>
                <w:rFonts w:eastAsia="標楷體"/>
                <w:spacing w:val="-20"/>
              </w:rPr>
            </w:pPr>
            <w:r w:rsidRPr="006F3563">
              <w:rPr>
                <w:rFonts w:eastAsia="標楷體"/>
                <w:spacing w:val="-20"/>
              </w:rPr>
              <w:t>拆款利率</w:t>
            </w:r>
            <w:r w:rsidRPr="006F3563">
              <w:rPr>
                <w:rFonts w:eastAsia="標楷體"/>
                <w:spacing w:val="-20"/>
              </w:rPr>
              <w:t>(%)</w:t>
            </w:r>
          </w:p>
        </w:tc>
      </w:tr>
      <w:tr w:rsidR="00B016F1" w:rsidRPr="006F3563" w:rsidTr="00074F57">
        <w:trPr>
          <w:trHeight w:val="80"/>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66"/>
              <w:jc w:val="both"/>
              <w:rPr>
                <w:rFonts w:eastAsia="標楷體"/>
              </w:rPr>
            </w:pPr>
            <w:r w:rsidRPr="006F3563">
              <w:rPr>
                <w:rFonts w:eastAsia="標楷體"/>
                <w:b/>
                <w:bCs/>
              </w:rPr>
              <w:t xml:space="preserve">  101</w:t>
            </w:r>
            <w:r w:rsidRPr="006F3563">
              <w:rPr>
                <w:rFonts w:eastAsia="標楷體"/>
                <w:b/>
                <w:bCs/>
              </w:rPr>
              <w:t>年</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6F3563">
              <w:rPr>
                <w:rFonts w:eastAsia="標楷體"/>
                <w:b/>
                <w:bCs/>
                <w:spacing w:val="4"/>
                <w:kern w:val="0"/>
                <w:szCs w:val="27"/>
              </w:rPr>
              <w:t>4.17</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b/>
                <w:bCs/>
                <w:spacing w:val="4"/>
                <w:kern w:val="0"/>
                <w:szCs w:val="27"/>
              </w:rPr>
            </w:pPr>
            <w:r w:rsidRPr="006F3563">
              <w:rPr>
                <w:rFonts w:eastAsia="標楷體"/>
                <w:b/>
                <w:bCs/>
                <w:spacing w:val="4"/>
                <w:kern w:val="0"/>
                <w:szCs w:val="27"/>
              </w:rPr>
              <w:t>3.55</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b/>
                <w:bCs/>
              </w:rPr>
            </w:pPr>
            <w:r w:rsidRPr="006F3563">
              <w:rPr>
                <w:rFonts w:eastAsia="標楷體"/>
                <w:b/>
                <w:bCs/>
              </w:rPr>
              <w:t>3.45</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b/>
                <w:bCs/>
              </w:rPr>
            </w:pPr>
            <w:r w:rsidRPr="006F3563">
              <w:rPr>
                <w:rFonts w:eastAsia="標楷體"/>
                <w:b/>
                <w:bCs/>
              </w:rPr>
              <w:t>29.614</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b/>
                <w:bCs/>
                <w:spacing w:val="4"/>
                <w:kern w:val="0"/>
                <w:szCs w:val="27"/>
              </w:rPr>
            </w:pPr>
            <w:r w:rsidRPr="006F3563">
              <w:rPr>
                <w:rFonts w:eastAsia="標楷體"/>
                <w:b/>
                <w:bCs/>
                <w:spacing w:val="4"/>
                <w:kern w:val="0"/>
                <w:szCs w:val="27"/>
              </w:rPr>
              <w:t>0.424</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62" w:firstLineChars="100" w:firstLine="240"/>
              <w:rPr>
                <w:rFonts w:eastAsia="標楷體"/>
                <w:b/>
              </w:rPr>
            </w:pPr>
            <w:r w:rsidRPr="006F3563">
              <w:rPr>
                <w:rFonts w:eastAsia="標楷體"/>
                <w:b/>
              </w:rPr>
              <w:t>102</w:t>
            </w:r>
            <w:r w:rsidRPr="006F3563">
              <w:rPr>
                <w:rFonts w:eastAsia="標楷體"/>
                <w:b/>
              </w:rPr>
              <w:t>年</w:t>
            </w:r>
          </w:p>
        </w:tc>
        <w:tc>
          <w:tcPr>
            <w:tcW w:w="1360" w:type="dxa"/>
            <w:tcBorders>
              <w:top w:val="nil"/>
              <w:left w:val="single" w:sz="4" w:space="0" w:color="auto"/>
              <w:bottom w:val="nil"/>
              <w:right w:val="nil"/>
            </w:tcBorders>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6F3563">
              <w:rPr>
                <w:rFonts w:eastAsia="標楷體"/>
                <w:b/>
                <w:bCs/>
                <w:spacing w:val="4"/>
                <w:kern w:val="0"/>
                <w:szCs w:val="27"/>
              </w:rPr>
              <w:t>4.78</w:t>
            </w:r>
          </w:p>
        </w:tc>
        <w:tc>
          <w:tcPr>
            <w:tcW w:w="1513" w:type="dxa"/>
            <w:tcBorders>
              <w:top w:val="nil"/>
              <w:left w:val="nil"/>
              <w:bottom w:val="nil"/>
              <w:right w:val="nil"/>
            </w:tcBorders>
          </w:tcPr>
          <w:p w:rsidR="00D31400" w:rsidRPr="006F3563" w:rsidRDefault="00D31400" w:rsidP="00074F57">
            <w:pPr>
              <w:snapToGrid w:val="0"/>
              <w:spacing w:line="340" w:lineRule="atLeast"/>
              <w:ind w:rightChars="213" w:right="511"/>
              <w:jc w:val="right"/>
              <w:rPr>
                <w:rFonts w:eastAsia="標楷體"/>
                <w:b/>
                <w:bCs/>
              </w:rPr>
            </w:pPr>
            <w:r w:rsidRPr="006F3563">
              <w:rPr>
                <w:rFonts w:eastAsia="標楷體"/>
                <w:b/>
                <w:bCs/>
              </w:rPr>
              <w:t>9.15</w:t>
            </w:r>
          </w:p>
        </w:tc>
        <w:tc>
          <w:tcPr>
            <w:tcW w:w="1500" w:type="dxa"/>
            <w:tcBorders>
              <w:top w:val="nil"/>
              <w:left w:val="nil"/>
              <w:bottom w:val="nil"/>
              <w:right w:val="nil"/>
            </w:tcBorders>
          </w:tcPr>
          <w:p w:rsidR="00D31400" w:rsidRPr="006F3563" w:rsidRDefault="00D31400" w:rsidP="00074F57">
            <w:pPr>
              <w:snapToGrid w:val="0"/>
              <w:spacing w:line="340" w:lineRule="atLeast"/>
              <w:ind w:rightChars="189" w:right="454"/>
              <w:jc w:val="right"/>
              <w:rPr>
                <w:rFonts w:eastAsia="標楷體"/>
                <w:b/>
                <w:bCs/>
              </w:rPr>
            </w:pPr>
            <w:r w:rsidRPr="006F3563">
              <w:rPr>
                <w:rFonts w:eastAsia="標楷體"/>
                <w:b/>
                <w:bCs/>
              </w:rPr>
              <w:t>7.27</w:t>
            </w:r>
          </w:p>
        </w:tc>
        <w:tc>
          <w:tcPr>
            <w:tcW w:w="1416" w:type="dxa"/>
            <w:tcBorders>
              <w:top w:val="nil"/>
              <w:left w:val="nil"/>
              <w:bottom w:val="nil"/>
              <w:right w:val="nil"/>
            </w:tcBorders>
          </w:tcPr>
          <w:p w:rsidR="00D31400" w:rsidRPr="006F3563" w:rsidRDefault="00D31400" w:rsidP="00074F57">
            <w:pPr>
              <w:snapToGrid w:val="0"/>
              <w:spacing w:line="340" w:lineRule="atLeast"/>
              <w:ind w:rightChars="188" w:right="451"/>
              <w:jc w:val="right"/>
              <w:rPr>
                <w:rFonts w:eastAsia="標楷體"/>
                <w:b/>
                <w:bCs/>
              </w:rPr>
            </w:pPr>
            <w:r w:rsidRPr="006F3563">
              <w:rPr>
                <w:rFonts w:eastAsia="標楷體"/>
                <w:b/>
                <w:bCs/>
              </w:rPr>
              <w:t>29.770</w:t>
            </w:r>
          </w:p>
        </w:tc>
        <w:tc>
          <w:tcPr>
            <w:tcW w:w="1336" w:type="dxa"/>
            <w:tcBorders>
              <w:top w:val="nil"/>
              <w:left w:val="nil"/>
              <w:bottom w:val="nil"/>
              <w:right w:val="nil"/>
            </w:tcBorders>
          </w:tcPr>
          <w:p w:rsidR="00D31400" w:rsidRPr="006F3563" w:rsidRDefault="00D31400" w:rsidP="00074F57">
            <w:pPr>
              <w:snapToGrid w:val="0"/>
              <w:spacing w:line="340" w:lineRule="atLeast"/>
              <w:ind w:rightChars="154" w:right="370"/>
              <w:jc w:val="right"/>
              <w:rPr>
                <w:rFonts w:eastAsia="標楷體"/>
                <w:b/>
                <w:bCs/>
              </w:rPr>
            </w:pPr>
            <w:r w:rsidRPr="006F3563">
              <w:rPr>
                <w:rFonts w:eastAsia="標楷體"/>
                <w:b/>
                <w:bCs/>
              </w:rPr>
              <w:t>0.386</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62" w:firstLineChars="100" w:firstLine="240"/>
              <w:rPr>
                <w:rFonts w:eastAsia="標楷體"/>
              </w:rPr>
            </w:pPr>
            <w:r w:rsidRPr="006F3563">
              <w:rPr>
                <w:rFonts w:eastAsia="標楷體"/>
                <w:b/>
                <w:bCs/>
              </w:rPr>
              <w:t>103</w:t>
            </w:r>
            <w:r w:rsidRPr="006F3563">
              <w:rPr>
                <w:rFonts w:eastAsia="標楷體"/>
                <w:b/>
                <w:bCs/>
              </w:rPr>
              <w:t>年</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6F3563">
              <w:rPr>
                <w:rFonts w:eastAsia="標楷體"/>
                <w:b/>
                <w:bCs/>
                <w:spacing w:val="4"/>
                <w:kern w:val="0"/>
                <w:szCs w:val="27"/>
              </w:rPr>
              <w:t>5.66</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b/>
                <w:bCs/>
                <w:spacing w:val="4"/>
                <w:kern w:val="0"/>
                <w:szCs w:val="27"/>
              </w:rPr>
            </w:pPr>
            <w:r w:rsidRPr="006F3563">
              <w:rPr>
                <w:rFonts w:eastAsia="標楷體"/>
                <w:b/>
                <w:bCs/>
                <w:spacing w:val="4"/>
                <w:kern w:val="0"/>
                <w:szCs w:val="27"/>
              </w:rPr>
              <w:t>9.27</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b/>
                <w:bCs/>
              </w:rPr>
            </w:pPr>
            <w:r w:rsidRPr="006F3563">
              <w:rPr>
                <w:rFonts w:eastAsia="標楷體"/>
                <w:b/>
                <w:bCs/>
              </w:rPr>
              <w:t>7.96</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b/>
                <w:bCs/>
              </w:rPr>
            </w:pPr>
            <w:r w:rsidRPr="006F3563">
              <w:rPr>
                <w:rFonts w:eastAsia="標楷體"/>
                <w:b/>
                <w:bCs/>
              </w:rPr>
              <w:t>30.368</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b/>
                <w:bCs/>
                <w:spacing w:val="4"/>
                <w:kern w:val="0"/>
                <w:szCs w:val="27"/>
              </w:rPr>
            </w:pPr>
            <w:r w:rsidRPr="006F3563">
              <w:rPr>
                <w:rFonts w:eastAsia="標楷體"/>
                <w:b/>
                <w:bCs/>
                <w:spacing w:val="4"/>
                <w:kern w:val="0"/>
                <w:szCs w:val="27"/>
              </w:rPr>
              <w:t>0.387</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62" w:firstLineChars="100" w:firstLine="240"/>
              <w:rPr>
                <w:rFonts w:eastAsia="標楷體"/>
              </w:rPr>
            </w:pPr>
            <w:r w:rsidRPr="006F3563">
              <w:rPr>
                <w:rFonts w:eastAsia="標楷體"/>
                <w:b/>
                <w:bCs/>
              </w:rPr>
              <w:t>104</w:t>
            </w:r>
            <w:r w:rsidRPr="006F3563">
              <w:rPr>
                <w:rFonts w:eastAsia="標楷體"/>
                <w:b/>
                <w:bCs/>
              </w:rPr>
              <w:t>年</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6F3563">
              <w:rPr>
                <w:rFonts w:eastAsia="標楷體"/>
                <w:b/>
                <w:bCs/>
                <w:spacing w:val="4"/>
                <w:kern w:val="0"/>
                <w:szCs w:val="27"/>
              </w:rPr>
              <w:t>6.34</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b/>
                <w:bCs/>
                <w:spacing w:val="4"/>
                <w:kern w:val="0"/>
                <w:szCs w:val="27"/>
              </w:rPr>
            </w:pPr>
            <w:r w:rsidRPr="006F3563">
              <w:rPr>
                <w:rFonts w:eastAsia="標楷體"/>
                <w:b/>
                <w:bCs/>
                <w:spacing w:val="4"/>
                <w:kern w:val="0"/>
                <w:szCs w:val="27"/>
              </w:rPr>
              <w:t>6.53</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b/>
                <w:bCs/>
              </w:rPr>
            </w:pPr>
            <w:r w:rsidRPr="006F3563">
              <w:rPr>
                <w:rFonts w:eastAsia="標楷體"/>
                <w:b/>
                <w:bCs/>
              </w:rPr>
              <w:t>6.09</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b/>
                <w:bCs/>
              </w:rPr>
            </w:pPr>
            <w:r w:rsidRPr="006F3563">
              <w:rPr>
                <w:rFonts w:eastAsia="標楷體"/>
                <w:b/>
                <w:bCs/>
              </w:rPr>
              <w:t>31.898</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b/>
                <w:bCs/>
                <w:spacing w:val="4"/>
                <w:kern w:val="0"/>
                <w:szCs w:val="27"/>
              </w:rPr>
            </w:pPr>
            <w:r w:rsidRPr="006F3563">
              <w:rPr>
                <w:rFonts w:eastAsia="標楷體"/>
                <w:b/>
                <w:bCs/>
                <w:spacing w:val="4"/>
                <w:kern w:val="0"/>
                <w:szCs w:val="27"/>
              </w:rPr>
              <w:t>0.356</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62" w:firstLineChars="100" w:firstLine="240"/>
              <w:rPr>
                <w:rFonts w:eastAsia="標楷體"/>
              </w:rPr>
            </w:pPr>
            <w:r w:rsidRPr="006F3563">
              <w:rPr>
                <w:rFonts w:eastAsia="標楷體"/>
                <w:b/>
                <w:bCs/>
              </w:rPr>
              <w:t>105</w:t>
            </w:r>
            <w:r w:rsidRPr="006F3563">
              <w:rPr>
                <w:rFonts w:eastAsia="標楷體"/>
                <w:b/>
                <w:bCs/>
              </w:rPr>
              <w:t>年</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6F3563">
              <w:rPr>
                <w:rFonts w:eastAsia="標楷體"/>
                <w:b/>
                <w:bCs/>
                <w:spacing w:val="4"/>
                <w:kern w:val="0"/>
                <w:szCs w:val="27"/>
              </w:rPr>
              <w:t>4.51</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b/>
                <w:bCs/>
                <w:spacing w:val="4"/>
                <w:kern w:val="0"/>
                <w:szCs w:val="27"/>
              </w:rPr>
            </w:pPr>
            <w:r w:rsidRPr="006F3563">
              <w:rPr>
                <w:rFonts w:eastAsia="標楷體"/>
                <w:b/>
                <w:bCs/>
                <w:spacing w:val="4"/>
                <w:kern w:val="0"/>
                <w:szCs w:val="27"/>
              </w:rPr>
              <w:t>7.13</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b/>
                <w:bCs/>
              </w:rPr>
            </w:pPr>
            <w:r w:rsidRPr="006F3563">
              <w:rPr>
                <w:rFonts w:eastAsia="標楷體"/>
                <w:b/>
                <w:bCs/>
              </w:rPr>
              <w:t>6.33</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b/>
                <w:bCs/>
              </w:rPr>
            </w:pPr>
            <w:r w:rsidRPr="006F3563">
              <w:rPr>
                <w:rFonts w:eastAsia="標楷體"/>
                <w:b/>
                <w:bCs/>
              </w:rPr>
              <w:t>32.318</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b/>
                <w:bCs/>
                <w:spacing w:val="4"/>
                <w:kern w:val="0"/>
                <w:szCs w:val="27"/>
              </w:rPr>
            </w:pPr>
            <w:r w:rsidRPr="006F3563">
              <w:rPr>
                <w:rFonts w:eastAsia="標楷體"/>
                <w:b/>
                <w:bCs/>
                <w:spacing w:val="4"/>
                <w:kern w:val="0"/>
                <w:szCs w:val="27"/>
              </w:rPr>
              <w:t>0.193</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wordWrap w:val="0"/>
              <w:snapToGrid w:val="0"/>
              <w:spacing w:line="340" w:lineRule="atLeast"/>
              <w:ind w:right="284"/>
              <w:jc w:val="right"/>
              <w:rPr>
                <w:rFonts w:eastAsia="標楷體"/>
              </w:rPr>
            </w:pPr>
            <w:r w:rsidRPr="006F3563">
              <w:rPr>
                <w:rFonts w:eastAsia="標楷體"/>
              </w:rPr>
              <w:t>9</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4.05</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6.24</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6.36</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31.483</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0.184</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wordWrap w:val="0"/>
              <w:snapToGrid w:val="0"/>
              <w:spacing w:line="340" w:lineRule="atLeast"/>
              <w:ind w:right="284"/>
              <w:jc w:val="right"/>
              <w:rPr>
                <w:rFonts w:eastAsia="標楷體"/>
              </w:rPr>
            </w:pPr>
            <w:r w:rsidRPr="006F3563">
              <w:rPr>
                <w:rFonts w:eastAsia="標楷體"/>
              </w:rPr>
              <w:t>10</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3.98</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6.46</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6.35</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31.571</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0.178</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wordWrap w:val="0"/>
              <w:snapToGrid w:val="0"/>
              <w:spacing w:line="340" w:lineRule="atLeast"/>
              <w:ind w:right="284"/>
              <w:jc w:val="right"/>
              <w:rPr>
                <w:rFonts w:eastAsia="標楷體"/>
              </w:rPr>
            </w:pPr>
            <w:r w:rsidRPr="006F3563">
              <w:rPr>
                <w:rFonts w:eastAsia="標楷體"/>
              </w:rPr>
              <w:t>11</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3.96</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6.88</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6.56</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31.758</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0.183</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wordWrap w:val="0"/>
              <w:snapToGrid w:val="0"/>
              <w:spacing w:line="340" w:lineRule="atLeast"/>
              <w:ind w:right="284"/>
              <w:jc w:val="right"/>
              <w:rPr>
                <w:rFonts w:eastAsia="標楷體"/>
              </w:rPr>
            </w:pPr>
            <w:r w:rsidRPr="006F3563">
              <w:rPr>
                <w:rFonts w:eastAsia="標楷體"/>
              </w:rPr>
              <w:t>12</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4.11</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4.94</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6.01</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32.012</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0.174</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62"/>
              <w:rPr>
                <w:rFonts w:eastAsia="標楷體"/>
              </w:rPr>
            </w:pPr>
            <w:r w:rsidRPr="006F3563">
              <w:rPr>
                <w:rFonts w:eastAsia="標楷體"/>
                <w:b/>
                <w:bCs/>
              </w:rPr>
              <w:t>106</w:t>
            </w:r>
            <w:r w:rsidRPr="006F3563">
              <w:rPr>
                <w:rFonts w:eastAsia="標楷體"/>
                <w:b/>
                <w:bCs/>
              </w:rPr>
              <w:t>年</w:t>
            </w:r>
            <w:r w:rsidRPr="006F3563">
              <w:rPr>
                <w:rFonts w:eastAsia="標楷體"/>
                <w:b/>
                <w:bCs/>
              </w:rPr>
              <w:t>1~</w:t>
            </w:r>
            <w:r w:rsidRPr="006F3563">
              <w:rPr>
                <w:rFonts w:eastAsia="標楷體" w:hint="eastAsia"/>
                <w:b/>
                <w:bCs/>
              </w:rPr>
              <w:t>9</w:t>
            </w:r>
            <w:r w:rsidRPr="006F3563">
              <w:rPr>
                <w:rFonts w:eastAsia="標楷體"/>
                <w:b/>
                <w:bCs/>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6F3563">
              <w:rPr>
                <w:rFonts w:eastAsia="標楷體"/>
                <w:b/>
                <w:bCs/>
                <w:spacing w:val="4"/>
                <w:kern w:val="0"/>
                <w:szCs w:val="27"/>
              </w:rPr>
              <w:t>3.7</w:t>
            </w:r>
            <w:r w:rsidRPr="006F3563">
              <w:rPr>
                <w:rFonts w:eastAsia="標楷體" w:hint="eastAsia"/>
                <w:b/>
                <w:bCs/>
                <w:spacing w:val="4"/>
                <w:kern w:val="0"/>
                <w:szCs w:val="27"/>
              </w:rPr>
              <w:t>2</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b/>
                <w:spacing w:val="4"/>
                <w:kern w:val="0"/>
                <w:szCs w:val="27"/>
              </w:rPr>
            </w:pPr>
            <w:r w:rsidRPr="006F3563">
              <w:rPr>
                <w:rFonts w:eastAsia="標楷體"/>
                <w:b/>
                <w:spacing w:val="4"/>
                <w:kern w:val="0"/>
                <w:szCs w:val="27"/>
              </w:rPr>
              <w:t>3.</w:t>
            </w:r>
            <w:r w:rsidRPr="006F3563">
              <w:rPr>
                <w:rFonts w:eastAsia="標楷體" w:hint="eastAsia"/>
                <w:b/>
                <w:spacing w:val="4"/>
                <w:kern w:val="0"/>
                <w:szCs w:val="27"/>
              </w:rPr>
              <w:t>30</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b/>
              </w:rPr>
            </w:pPr>
            <w:r w:rsidRPr="006F3563">
              <w:rPr>
                <w:rFonts w:eastAsia="標楷體"/>
                <w:b/>
              </w:rPr>
              <w:t>4.7</w:t>
            </w:r>
            <w:r w:rsidRPr="006F3563">
              <w:rPr>
                <w:rFonts w:eastAsia="標楷體" w:hint="eastAsia"/>
                <w:b/>
              </w:rPr>
              <w:t>6</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b/>
              </w:rPr>
            </w:pPr>
            <w:r w:rsidRPr="006F3563">
              <w:rPr>
                <w:rFonts w:eastAsia="標楷體"/>
                <w:b/>
              </w:rPr>
              <w:t>30.</w:t>
            </w:r>
            <w:r w:rsidRPr="006F3563">
              <w:rPr>
                <w:rFonts w:eastAsia="標楷體" w:hint="eastAsia"/>
                <w:b/>
              </w:rPr>
              <w:t>551</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b/>
                <w:spacing w:val="4"/>
                <w:kern w:val="0"/>
                <w:szCs w:val="27"/>
              </w:rPr>
            </w:pPr>
            <w:r w:rsidRPr="006F3563">
              <w:rPr>
                <w:rFonts w:eastAsia="標楷體"/>
                <w:b/>
                <w:spacing w:val="4"/>
                <w:kern w:val="0"/>
                <w:szCs w:val="27"/>
              </w:rPr>
              <w:t>0.17</w:t>
            </w:r>
            <w:r w:rsidRPr="006F3563">
              <w:rPr>
                <w:rFonts w:eastAsia="標楷體" w:hint="eastAsia"/>
                <w:b/>
                <w:spacing w:val="4"/>
                <w:kern w:val="0"/>
                <w:szCs w:val="27"/>
              </w:rPr>
              <w:t>8</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rPr>
              <w:t>1</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3.72</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4.55</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6.05</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31.742</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0.173</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rPr>
              <w:t>2</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3.56</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2.77</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5.07</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30.898</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0.177</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rPr>
              <w:t>3</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3.64</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2.84</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4.57</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30.658</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0.176</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rPr>
              <w:t>4</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6F3563">
              <w:rPr>
                <w:rFonts w:eastAsia="標楷體"/>
                <w:spacing w:val="4"/>
                <w:kern w:val="0"/>
                <w:szCs w:val="27"/>
              </w:rPr>
              <w:t>3.63</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3.20</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4.21</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30.390</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0.175</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rPr>
              <w:t>5</w:t>
            </w:r>
            <w:r w:rsidRPr="006F3563">
              <w:rPr>
                <w:rFonts w:eastAsia="標楷體"/>
              </w:rPr>
              <w:t>月</w:t>
            </w:r>
          </w:p>
        </w:tc>
        <w:tc>
          <w:tcPr>
            <w:tcW w:w="1360" w:type="dxa"/>
            <w:tcBorders>
              <w:top w:val="nil"/>
              <w:left w:val="single" w:sz="4" w:space="0" w:color="auto"/>
              <w:bottom w:val="nil"/>
              <w:right w:val="nil"/>
            </w:tcBorders>
            <w:vAlign w:val="center"/>
          </w:tcPr>
          <w:p w:rsidR="00D31400" w:rsidRPr="006F3563" w:rsidRDefault="00D31400" w:rsidP="00074F5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6F3563">
              <w:rPr>
                <w:rFonts w:eastAsia="標楷體"/>
              </w:rPr>
              <w:t>4.07</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spacing w:val="4"/>
                <w:kern w:val="0"/>
                <w:szCs w:val="27"/>
              </w:rPr>
              <w:t>2.01</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rPr>
              <w:t>3.94</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rPr>
              <w:t>30.156</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spacing w:val="4"/>
                <w:kern w:val="0"/>
                <w:szCs w:val="27"/>
              </w:rPr>
              <w:t>0.172</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hint="eastAsia"/>
              </w:rPr>
              <w:t>6</w:t>
            </w:r>
            <w:r w:rsidRPr="006F3563">
              <w:rPr>
                <w:rFonts w:eastAsia="標楷體" w:hint="eastAsia"/>
              </w:rPr>
              <w:t>月</w:t>
            </w:r>
          </w:p>
        </w:tc>
        <w:tc>
          <w:tcPr>
            <w:tcW w:w="1360" w:type="dxa"/>
            <w:tcBorders>
              <w:top w:val="nil"/>
              <w:left w:val="single" w:sz="4" w:space="0" w:color="auto"/>
              <w:bottom w:val="nil"/>
              <w:right w:val="nil"/>
            </w:tcBorders>
            <w:vAlign w:val="center"/>
          </w:tcPr>
          <w:p w:rsidR="00D31400" w:rsidRPr="006F3563" w:rsidRDefault="00D31400" w:rsidP="00074F5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6F3563">
              <w:rPr>
                <w:rFonts w:eastAsia="標楷體" w:hint="eastAsia"/>
              </w:rPr>
              <w:t>3.71</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hint="eastAsia"/>
                <w:spacing w:val="4"/>
                <w:kern w:val="0"/>
                <w:szCs w:val="27"/>
              </w:rPr>
              <w:t>3.01</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hint="eastAsia"/>
              </w:rPr>
              <w:t>4.43</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hint="eastAsia"/>
              </w:rPr>
              <w:t>30.265</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hint="eastAsia"/>
                <w:spacing w:val="4"/>
                <w:kern w:val="0"/>
                <w:szCs w:val="27"/>
              </w:rPr>
              <w:t>0.183</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hint="eastAsia"/>
              </w:rPr>
              <w:t>7</w:t>
            </w:r>
            <w:r w:rsidRPr="006F3563">
              <w:rPr>
                <w:rFonts w:eastAsia="標楷體" w:hint="eastAsia"/>
              </w:rPr>
              <w:t>月</w:t>
            </w:r>
          </w:p>
        </w:tc>
        <w:tc>
          <w:tcPr>
            <w:tcW w:w="1360" w:type="dxa"/>
            <w:tcBorders>
              <w:top w:val="nil"/>
              <w:left w:val="single" w:sz="4" w:space="0" w:color="auto"/>
              <w:bottom w:val="nil"/>
              <w:right w:val="nil"/>
            </w:tcBorders>
            <w:vAlign w:val="center"/>
          </w:tcPr>
          <w:p w:rsidR="00D31400" w:rsidRPr="006F3563" w:rsidRDefault="00D31400" w:rsidP="00074F5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6F3563">
              <w:rPr>
                <w:rFonts w:eastAsia="標楷體" w:hint="eastAsia"/>
              </w:rPr>
              <w:t>3.60</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hint="eastAsia"/>
                <w:spacing w:val="4"/>
                <w:kern w:val="0"/>
                <w:szCs w:val="27"/>
              </w:rPr>
              <w:t>3.79</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hint="eastAsia"/>
              </w:rPr>
              <w:t>4.96</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hint="eastAsia"/>
              </w:rPr>
              <w:t>30.435</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hint="eastAsia"/>
                <w:spacing w:val="4"/>
                <w:kern w:val="0"/>
                <w:szCs w:val="27"/>
              </w:rPr>
              <w:t>0.184</w:t>
            </w:r>
          </w:p>
        </w:tc>
      </w:tr>
      <w:tr w:rsidR="00B016F1" w:rsidRPr="006F3563" w:rsidTr="00074F57">
        <w:trPr>
          <w:trHeight w:val="307"/>
          <w:jc w:val="center"/>
        </w:trPr>
        <w:tc>
          <w:tcPr>
            <w:tcW w:w="1638" w:type="dxa"/>
            <w:tcBorders>
              <w:top w:val="nil"/>
              <w:left w:val="nil"/>
              <w:bottom w:val="nil"/>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hint="eastAsia"/>
              </w:rPr>
              <w:t>8</w:t>
            </w:r>
            <w:r w:rsidRPr="006F3563">
              <w:rPr>
                <w:rFonts w:eastAsia="標楷體" w:hint="eastAsia"/>
              </w:rPr>
              <w:t>月</w:t>
            </w:r>
          </w:p>
        </w:tc>
        <w:tc>
          <w:tcPr>
            <w:tcW w:w="1360" w:type="dxa"/>
            <w:tcBorders>
              <w:top w:val="nil"/>
              <w:left w:val="single" w:sz="4" w:space="0" w:color="auto"/>
              <w:bottom w:val="nil"/>
              <w:right w:val="nil"/>
            </w:tcBorders>
            <w:vAlign w:val="center"/>
          </w:tcPr>
          <w:p w:rsidR="00D31400" w:rsidRPr="006F3563" w:rsidRDefault="00D31400" w:rsidP="00074F5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6F3563">
              <w:rPr>
                <w:rFonts w:eastAsia="標楷體" w:hint="eastAsia"/>
              </w:rPr>
              <w:t>3.75</w:t>
            </w:r>
          </w:p>
        </w:tc>
        <w:tc>
          <w:tcPr>
            <w:tcW w:w="1513" w:type="dxa"/>
            <w:tcBorders>
              <w:top w:val="nil"/>
              <w:left w:val="nil"/>
              <w:bottom w:val="nil"/>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hint="eastAsia"/>
                <w:spacing w:val="4"/>
                <w:kern w:val="0"/>
                <w:szCs w:val="27"/>
              </w:rPr>
              <w:t>4.31</w:t>
            </w:r>
          </w:p>
        </w:tc>
        <w:tc>
          <w:tcPr>
            <w:tcW w:w="1500" w:type="dxa"/>
            <w:tcBorders>
              <w:top w:val="nil"/>
              <w:left w:val="nil"/>
              <w:bottom w:val="nil"/>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hint="eastAsia"/>
              </w:rPr>
              <w:t>5.11</w:t>
            </w:r>
          </w:p>
        </w:tc>
        <w:tc>
          <w:tcPr>
            <w:tcW w:w="1416" w:type="dxa"/>
            <w:tcBorders>
              <w:top w:val="nil"/>
              <w:left w:val="nil"/>
              <w:bottom w:val="nil"/>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hint="eastAsia"/>
              </w:rPr>
              <w:t>30.263</w:t>
            </w:r>
          </w:p>
        </w:tc>
        <w:tc>
          <w:tcPr>
            <w:tcW w:w="1336" w:type="dxa"/>
            <w:tcBorders>
              <w:top w:val="nil"/>
              <w:left w:val="nil"/>
              <w:bottom w:val="nil"/>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hint="eastAsia"/>
                <w:spacing w:val="4"/>
                <w:kern w:val="0"/>
                <w:szCs w:val="27"/>
              </w:rPr>
              <w:t>0.180</w:t>
            </w:r>
          </w:p>
        </w:tc>
      </w:tr>
      <w:tr w:rsidR="00B016F1" w:rsidRPr="006F3563" w:rsidTr="00074F57">
        <w:trPr>
          <w:trHeight w:val="307"/>
          <w:jc w:val="center"/>
        </w:trPr>
        <w:tc>
          <w:tcPr>
            <w:tcW w:w="1638" w:type="dxa"/>
            <w:tcBorders>
              <w:top w:val="nil"/>
              <w:left w:val="nil"/>
              <w:bottom w:val="single" w:sz="4" w:space="0" w:color="auto"/>
              <w:right w:val="single" w:sz="4" w:space="0" w:color="auto"/>
            </w:tcBorders>
          </w:tcPr>
          <w:p w:rsidR="00D31400" w:rsidRPr="006F3563" w:rsidRDefault="00D31400" w:rsidP="00074F57">
            <w:pPr>
              <w:snapToGrid w:val="0"/>
              <w:spacing w:line="340" w:lineRule="atLeast"/>
              <w:ind w:right="284"/>
              <w:jc w:val="right"/>
              <w:rPr>
                <w:rFonts w:eastAsia="標楷體"/>
              </w:rPr>
            </w:pPr>
            <w:r w:rsidRPr="006F3563">
              <w:rPr>
                <w:rFonts w:eastAsia="標楷體" w:hint="eastAsia"/>
              </w:rPr>
              <w:t>9</w:t>
            </w:r>
            <w:r w:rsidRPr="006F3563">
              <w:rPr>
                <w:rFonts w:eastAsia="標楷體" w:hint="eastAsia"/>
              </w:rPr>
              <w:t>月</w:t>
            </w:r>
          </w:p>
        </w:tc>
        <w:tc>
          <w:tcPr>
            <w:tcW w:w="1360" w:type="dxa"/>
            <w:tcBorders>
              <w:top w:val="nil"/>
              <w:left w:val="single" w:sz="4" w:space="0" w:color="auto"/>
              <w:bottom w:val="single" w:sz="4" w:space="0" w:color="auto"/>
              <w:right w:val="nil"/>
            </w:tcBorders>
            <w:vAlign w:val="center"/>
          </w:tcPr>
          <w:p w:rsidR="00D31400" w:rsidRPr="006F3563" w:rsidRDefault="00D31400" w:rsidP="00074F5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6F3563">
              <w:rPr>
                <w:rFonts w:eastAsia="標楷體" w:hint="eastAsia"/>
              </w:rPr>
              <w:t>3.80</w:t>
            </w:r>
          </w:p>
        </w:tc>
        <w:tc>
          <w:tcPr>
            <w:tcW w:w="1513" w:type="dxa"/>
            <w:tcBorders>
              <w:top w:val="nil"/>
              <w:left w:val="nil"/>
              <w:bottom w:val="single" w:sz="4" w:space="0" w:color="auto"/>
              <w:right w:val="nil"/>
            </w:tcBorders>
            <w:vAlign w:val="center"/>
          </w:tcPr>
          <w:p w:rsidR="00D31400" w:rsidRPr="006F3563" w:rsidRDefault="00D31400" w:rsidP="00074F57">
            <w:pPr>
              <w:snapToGrid w:val="0"/>
              <w:spacing w:line="340" w:lineRule="atLeast"/>
              <w:ind w:rightChars="213" w:right="511"/>
              <w:jc w:val="right"/>
              <w:rPr>
                <w:rFonts w:eastAsia="標楷體"/>
                <w:spacing w:val="4"/>
                <w:kern w:val="0"/>
                <w:szCs w:val="27"/>
              </w:rPr>
            </w:pPr>
            <w:r w:rsidRPr="006F3563">
              <w:rPr>
                <w:rFonts w:eastAsia="標楷體" w:hint="eastAsia"/>
                <w:spacing w:val="4"/>
                <w:kern w:val="0"/>
                <w:szCs w:val="27"/>
              </w:rPr>
              <w:t>3.22</w:t>
            </w:r>
          </w:p>
        </w:tc>
        <w:tc>
          <w:tcPr>
            <w:tcW w:w="1500" w:type="dxa"/>
            <w:tcBorders>
              <w:top w:val="nil"/>
              <w:left w:val="nil"/>
              <w:bottom w:val="single" w:sz="4" w:space="0" w:color="auto"/>
              <w:right w:val="nil"/>
            </w:tcBorders>
            <w:vAlign w:val="center"/>
          </w:tcPr>
          <w:p w:rsidR="00D31400" w:rsidRPr="006F3563" w:rsidRDefault="00D31400" w:rsidP="00074F57">
            <w:pPr>
              <w:snapToGrid w:val="0"/>
              <w:spacing w:line="340" w:lineRule="atLeast"/>
              <w:ind w:rightChars="189" w:right="454"/>
              <w:jc w:val="right"/>
              <w:rPr>
                <w:rFonts w:eastAsia="標楷體"/>
              </w:rPr>
            </w:pPr>
            <w:r w:rsidRPr="006F3563">
              <w:rPr>
                <w:rFonts w:eastAsia="標楷體" w:hint="eastAsia"/>
              </w:rPr>
              <w:t>4.51</w:t>
            </w:r>
          </w:p>
        </w:tc>
        <w:tc>
          <w:tcPr>
            <w:tcW w:w="1416" w:type="dxa"/>
            <w:tcBorders>
              <w:top w:val="nil"/>
              <w:left w:val="nil"/>
              <w:bottom w:val="single" w:sz="4" w:space="0" w:color="auto"/>
              <w:right w:val="nil"/>
            </w:tcBorders>
            <w:vAlign w:val="center"/>
          </w:tcPr>
          <w:p w:rsidR="00D31400" w:rsidRPr="006F3563" w:rsidRDefault="00D31400" w:rsidP="00074F57">
            <w:pPr>
              <w:snapToGrid w:val="0"/>
              <w:spacing w:line="340" w:lineRule="atLeast"/>
              <w:ind w:rightChars="188" w:right="451"/>
              <w:jc w:val="right"/>
              <w:rPr>
                <w:rFonts w:eastAsia="標楷體"/>
              </w:rPr>
            </w:pPr>
            <w:r w:rsidRPr="006F3563">
              <w:rPr>
                <w:rFonts w:eastAsia="標楷體" w:hint="eastAsia"/>
              </w:rPr>
              <w:t>30.150</w:t>
            </w:r>
          </w:p>
        </w:tc>
        <w:tc>
          <w:tcPr>
            <w:tcW w:w="1336" w:type="dxa"/>
            <w:tcBorders>
              <w:top w:val="nil"/>
              <w:left w:val="nil"/>
              <w:bottom w:val="single" w:sz="4" w:space="0" w:color="auto"/>
              <w:right w:val="nil"/>
            </w:tcBorders>
            <w:vAlign w:val="center"/>
          </w:tcPr>
          <w:p w:rsidR="00D31400" w:rsidRPr="006F3563" w:rsidRDefault="00D31400" w:rsidP="00074F57">
            <w:pPr>
              <w:snapToGrid w:val="0"/>
              <w:spacing w:line="340" w:lineRule="atLeast"/>
              <w:ind w:rightChars="154" w:right="370"/>
              <w:jc w:val="right"/>
              <w:rPr>
                <w:rFonts w:eastAsia="標楷體"/>
                <w:spacing w:val="4"/>
                <w:kern w:val="0"/>
                <w:szCs w:val="27"/>
              </w:rPr>
            </w:pPr>
            <w:r w:rsidRPr="006F3563">
              <w:rPr>
                <w:rFonts w:eastAsia="標楷體" w:hint="eastAsia"/>
                <w:spacing w:val="4"/>
                <w:kern w:val="0"/>
                <w:szCs w:val="27"/>
              </w:rPr>
              <w:t>0.184</w:t>
            </w:r>
          </w:p>
        </w:tc>
      </w:tr>
    </w:tbl>
    <w:p w:rsidR="00D31400" w:rsidRPr="006F3563" w:rsidRDefault="00D31400" w:rsidP="00D31400">
      <w:pPr>
        <w:spacing w:line="240" w:lineRule="atLeast"/>
        <w:ind w:left="425" w:hangingChars="193" w:hanging="425"/>
        <w:rPr>
          <w:rFonts w:eastAsia="標楷體"/>
          <w:kern w:val="0"/>
          <w:sz w:val="22"/>
          <w:szCs w:val="22"/>
        </w:rPr>
      </w:pPr>
      <w:r w:rsidRPr="006F3563">
        <w:rPr>
          <w:rFonts w:eastAsia="標楷體"/>
          <w:kern w:val="0"/>
          <w:sz w:val="22"/>
          <w:szCs w:val="22"/>
        </w:rPr>
        <w:t>註：</w:t>
      </w:r>
      <w:r w:rsidRPr="006F3563">
        <w:rPr>
          <w:rFonts w:eastAsia="標楷體"/>
          <w:kern w:val="0"/>
          <w:sz w:val="22"/>
          <w:szCs w:val="22"/>
        </w:rPr>
        <w:t>M1A</w:t>
      </w:r>
      <w:r w:rsidRPr="006F3563">
        <w:rPr>
          <w:rFonts w:eastAsia="標楷體"/>
          <w:kern w:val="0"/>
          <w:sz w:val="22"/>
          <w:szCs w:val="22"/>
        </w:rPr>
        <w:t>為通貨淨額加上企業及個人在貨幣機構的支票存款及活期存款；</w:t>
      </w:r>
      <w:r w:rsidRPr="006F3563">
        <w:rPr>
          <w:rFonts w:eastAsia="標楷體"/>
          <w:kern w:val="0"/>
          <w:sz w:val="22"/>
          <w:szCs w:val="22"/>
        </w:rPr>
        <w:t>M1B</w:t>
      </w:r>
      <w:r w:rsidRPr="006F3563">
        <w:rPr>
          <w:rFonts w:eastAsia="標楷體"/>
          <w:kern w:val="0"/>
          <w:sz w:val="22"/>
          <w:szCs w:val="22"/>
        </w:rPr>
        <w:t>為</w:t>
      </w:r>
      <w:r w:rsidRPr="006F3563">
        <w:rPr>
          <w:rFonts w:eastAsia="標楷體"/>
          <w:kern w:val="0"/>
          <w:sz w:val="22"/>
          <w:szCs w:val="22"/>
        </w:rPr>
        <w:t>M1A</w:t>
      </w:r>
      <w:r w:rsidRPr="006F3563">
        <w:rPr>
          <w:rFonts w:eastAsia="標楷體"/>
          <w:kern w:val="0"/>
          <w:sz w:val="22"/>
          <w:szCs w:val="22"/>
        </w:rPr>
        <w:t>加上個人活期儲蓄存款；</w:t>
      </w:r>
      <w:r w:rsidRPr="006F3563">
        <w:rPr>
          <w:rFonts w:eastAsia="標楷體"/>
          <w:kern w:val="0"/>
          <w:sz w:val="22"/>
          <w:szCs w:val="22"/>
        </w:rPr>
        <w:t>M2</w:t>
      </w:r>
      <w:r w:rsidRPr="006F3563">
        <w:rPr>
          <w:rFonts w:eastAsia="標楷體"/>
          <w:kern w:val="0"/>
          <w:sz w:val="22"/>
          <w:szCs w:val="22"/>
        </w:rPr>
        <w:t>為</w:t>
      </w:r>
      <w:r w:rsidRPr="006F3563">
        <w:rPr>
          <w:rFonts w:eastAsia="標楷體"/>
          <w:kern w:val="0"/>
          <w:sz w:val="22"/>
          <w:szCs w:val="22"/>
        </w:rPr>
        <w:t>M1B</w:t>
      </w:r>
      <w:r w:rsidRPr="006F3563">
        <w:rPr>
          <w:rFonts w:eastAsia="標楷體"/>
          <w:kern w:val="0"/>
          <w:sz w:val="22"/>
          <w:szCs w:val="22"/>
        </w:rPr>
        <w:t>加上準貨幣。</w:t>
      </w:r>
    </w:p>
    <w:p w:rsidR="00D31400" w:rsidRPr="006F3563" w:rsidRDefault="00D31400" w:rsidP="00D31400">
      <w:pPr>
        <w:pStyle w:val="af0"/>
        <w:snapToGrid w:val="0"/>
        <w:spacing w:line="240" w:lineRule="auto"/>
        <w:ind w:leftChars="0" w:left="0" w:firstLineChars="0" w:firstLine="0"/>
        <w:rPr>
          <w:szCs w:val="22"/>
        </w:rPr>
      </w:pPr>
      <w:r w:rsidRPr="006F3563">
        <w:rPr>
          <w:szCs w:val="22"/>
        </w:rPr>
        <w:t>資料來源：中央銀行。</w:t>
      </w:r>
    </w:p>
    <w:p w:rsidR="00B016F1" w:rsidRPr="006F3563" w:rsidRDefault="00B016F1" w:rsidP="00B016F1">
      <w:pPr>
        <w:pStyle w:val="t-4"/>
        <w:tabs>
          <w:tab w:val="clear" w:pos="540"/>
        </w:tabs>
        <w:snapToGrid w:val="0"/>
        <w:spacing w:before="360" w:afterLines="0" w:after="0" w:line="300" w:lineRule="auto"/>
        <w:ind w:leftChars="0" w:left="0" w:firstLineChars="0" w:firstLine="0"/>
        <w:rPr>
          <w:color w:val="auto"/>
        </w:rPr>
      </w:pPr>
      <w:r w:rsidRPr="006F3563">
        <w:rPr>
          <w:color w:val="auto"/>
        </w:rPr>
        <w:lastRenderedPageBreak/>
        <w:t>２、</w:t>
      </w:r>
      <w:r w:rsidRPr="006F3563">
        <w:rPr>
          <w:color w:val="auto"/>
        </w:rPr>
        <w:t>106</w:t>
      </w:r>
      <w:r w:rsidRPr="006F3563">
        <w:rPr>
          <w:color w:val="auto"/>
        </w:rPr>
        <w:t>年</w:t>
      </w:r>
      <w:r w:rsidRPr="006F3563">
        <w:rPr>
          <w:rFonts w:hint="eastAsia"/>
          <w:color w:val="auto"/>
        </w:rPr>
        <w:t>9</w:t>
      </w:r>
      <w:r w:rsidRPr="006F3563">
        <w:rPr>
          <w:color w:val="auto"/>
        </w:rPr>
        <w:t>月市場利率</w:t>
      </w:r>
    </w:p>
    <w:p w:rsidR="00B016F1" w:rsidRPr="006F3563" w:rsidRDefault="00B016F1" w:rsidP="00B016F1">
      <w:pPr>
        <w:pStyle w:val="k32"/>
        <w:topLinePunct/>
        <w:ind w:leftChars="118" w:left="283" w:rightChars="-59" w:firstLineChars="202" w:firstLine="566"/>
        <w:rPr>
          <w:szCs w:val="28"/>
        </w:rPr>
      </w:pPr>
      <w:r w:rsidRPr="006F3563">
        <w:rPr>
          <w:noProof/>
        </w:rPr>
        <w:drawing>
          <wp:anchor distT="0" distB="0" distL="114300" distR="114300" simplePos="0" relativeHeight="252559872" behindDoc="0" locked="0" layoutInCell="1" allowOverlap="1" wp14:anchorId="1CE407DC" wp14:editId="730E4AC6">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F3563">
        <w:rPr>
          <w:szCs w:val="28"/>
        </w:rPr>
        <w:t>貨幣市場方面，</w:t>
      </w:r>
      <w:r w:rsidRPr="006F3563">
        <w:rPr>
          <w:szCs w:val="28"/>
        </w:rPr>
        <w:t>106</w:t>
      </w:r>
      <w:r w:rsidRPr="006F3563">
        <w:rPr>
          <w:szCs w:val="28"/>
        </w:rPr>
        <w:t>年</w:t>
      </w:r>
      <w:r w:rsidRPr="006F3563">
        <w:rPr>
          <w:rFonts w:hint="eastAsia"/>
          <w:szCs w:val="28"/>
        </w:rPr>
        <w:t>9</w:t>
      </w:r>
      <w:r w:rsidRPr="006F3563">
        <w:rPr>
          <w:szCs w:val="28"/>
        </w:rPr>
        <w:t>月金融業隔夜拆款利率</w:t>
      </w:r>
      <w:r w:rsidRPr="006F3563">
        <w:rPr>
          <w:szCs w:val="28"/>
        </w:rPr>
        <w:t>0.</w:t>
      </w:r>
      <w:r w:rsidRPr="006F3563">
        <w:rPr>
          <w:rFonts w:hint="eastAsia"/>
          <w:szCs w:val="28"/>
        </w:rPr>
        <w:t>184</w:t>
      </w:r>
      <w:r w:rsidRPr="006F3563">
        <w:rPr>
          <w:szCs w:val="28"/>
        </w:rPr>
        <w:t>%</w:t>
      </w:r>
      <w:r w:rsidRPr="006F3563">
        <w:rPr>
          <w:szCs w:val="28"/>
        </w:rPr>
        <w:t>，</w:t>
      </w:r>
      <w:r w:rsidR="00F42ACB">
        <w:rPr>
          <w:rFonts w:hint="eastAsia"/>
          <w:szCs w:val="28"/>
        </w:rPr>
        <w:t>高</w:t>
      </w:r>
      <w:r w:rsidRPr="006F3563">
        <w:rPr>
          <w:szCs w:val="28"/>
        </w:rPr>
        <w:t>於上月</w:t>
      </w:r>
      <w:r w:rsidRPr="006F3563">
        <w:rPr>
          <w:szCs w:val="28"/>
        </w:rPr>
        <w:t>0.</w:t>
      </w:r>
      <w:r w:rsidRPr="006F3563">
        <w:rPr>
          <w:rFonts w:hint="eastAsia"/>
          <w:szCs w:val="28"/>
        </w:rPr>
        <w:t>180</w:t>
      </w:r>
      <w:r w:rsidRPr="006F3563">
        <w:rPr>
          <w:szCs w:val="28"/>
        </w:rPr>
        <w:t>%</w:t>
      </w:r>
      <w:r w:rsidRPr="006F3563">
        <w:rPr>
          <w:szCs w:val="28"/>
        </w:rPr>
        <w:t>；初級市場商業本票</w:t>
      </w:r>
      <w:r w:rsidRPr="006F3563">
        <w:t>30</w:t>
      </w:r>
      <w:r w:rsidRPr="006F3563">
        <w:rPr>
          <w:szCs w:val="28"/>
        </w:rPr>
        <w:t>天期利率</w:t>
      </w:r>
      <w:r w:rsidRPr="006F3563">
        <w:rPr>
          <w:szCs w:val="28"/>
        </w:rPr>
        <w:t>0.</w:t>
      </w:r>
      <w:r w:rsidRPr="006F3563">
        <w:rPr>
          <w:rFonts w:hint="eastAsia"/>
          <w:szCs w:val="28"/>
        </w:rPr>
        <w:t>61</w:t>
      </w:r>
      <w:r w:rsidRPr="006F3563">
        <w:rPr>
          <w:szCs w:val="28"/>
        </w:rPr>
        <w:t>%</w:t>
      </w:r>
      <w:r w:rsidRPr="006F3563">
        <w:rPr>
          <w:szCs w:val="28"/>
        </w:rPr>
        <w:t>，</w:t>
      </w:r>
      <w:r w:rsidRPr="006F3563">
        <w:rPr>
          <w:rFonts w:hint="eastAsia"/>
          <w:szCs w:val="28"/>
        </w:rPr>
        <w:t>高</w:t>
      </w:r>
      <w:r w:rsidRPr="006F3563">
        <w:rPr>
          <w:szCs w:val="28"/>
        </w:rPr>
        <w:t>於上月</w:t>
      </w:r>
      <w:r w:rsidRPr="006F3563">
        <w:rPr>
          <w:szCs w:val="28"/>
        </w:rPr>
        <w:t>0.</w:t>
      </w:r>
      <w:r w:rsidRPr="006F3563">
        <w:rPr>
          <w:rFonts w:hint="eastAsia"/>
          <w:szCs w:val="28"/>
        </w:rPr>
        <w:t>58</w:t>
      </w:r>
      <w:r w:rsidRPr="006F3563">
        <w:rPr>
          <w:szCs w:val="28"/>
        </w:rPr>
        <w:t>%</w:t>
      </w:r>
      <w:r w:rsidRPr="006F3563">
        <w:rPr>
          <w:szCs w:val="28"/>
        </w:rPr>
        <w:t>。</w:t>
      </w:r>
    </w:p>
    <w:p w:rsidR="00B016F1" w:rsidRPr="006F3563" w:rsidRDefault="00B016F1" w:rsidP="00B016F1">
      <w:pPr>
        <w:snapToGrid w:val="0"/>
        <w:spacing w:before="120" w:line="300" w:lineRule="auto"/>
        <w:ind w:rightChars="-59" w:right="-142"/>
        <w:jc w:val="both"/>
        <w:rPr>
          <w:rFonts w:eastAsia="標楷體"/>
          <w:sz w:val="28"/>
          <w:szCs w:val="16"/>
        </w:rPr>
      </w:pPr>
    </w:p>
    <w:p w:rsidR="00B016F1" w:rsidRPr="006F3563" w:rsidRDefault="00B016F1" w:rsidP="00B016F1">
      <w:pPr>
        <w:snapToGrid w:val="0"/>
        <w:spacing w:before="120" w:line="300" w:lineRule="auto"/>
        <w:ind w:rightChars="-59" w:right="-142"/>
        <w:jc w:val="both"/>
        <w:rPr>
          <w:rFonts w:eastAsia="標楷體"/>
          <w:sz w:val="28"/>
          <w:szCs w:val="16"/>
        </w:rPr>
      </w:pPr>
    </w:p>
    <w:p w:rsidR="00B016F1" w:rsidRPr="006F3563" w:rsidRDefault="00B016F1" w:rsidP="00B016F1">
      <w:pPr>
        <w:pStyle w:val="t-4"/>
        <w:snapToGrid w:val="0"/>
        <w:spacing w:before="120" w:afterLines="0" w:after="0" w:line="300" w:lineRule="auto"/>
        <w:ind w:leftChars="0" w:left="426" w:hangingChars="152" w:hanging="426"/>
        <w:rPr>
          <w:color w:val="auto"/>
        </w:rPr>
      </w:pPr>
      <w:r w:rsidRPr="006F3563">
        <w:rPr>
          <w:color w:val="auto"/>
        </w:rPr>
        <w:t>３、</w:t>
      </w:r>
      <w:r w:rsidRPr="006F3563">
        <w:rPr>
          <w:color w:val="auto"/>
        </w:rPr>
        <w:t>106</w:t>
      </w:r>
      <w:r w:rsidRPr="006F3563">
        <w:rPr>
          <w:color w:val="auto"/>
        </w:rPr>
        <w:t>年</w:t>
      </w:r>
      <w:r w:rsidRPr="006F3563">
        <w:rPr>
          <w:rFonts w:hint="eastAsia"/>
          <w:color w:val="auto"/>
        </w:rPr>
        <w:t>9</w:t>
      </w:r>
      <w:r w:rsidRPr="006F3563">
        <w:rPr>
          <w:color w:val="auto"/>
        </w:rPr>
        <w:t>月主要金融機構放款及投資</w:t>
      </w:r>
    </w:p>
    <w:p w:rsidR="00B016F1" w:rsidRPr="006F3563" w:rsidRDefault="00B016F1" w:rsidP="00B016F1">
      <w:pPr>
        <w:pStyle w:val="k32"/>
        <w:topLinePunct/>
        <w:spacing w:beforeLines="100" w:before="360"/>
        <w:ind w:leftChars="118" w:left="283" w:rightChars="-59" w:firstLineChars="202" w:firstLine="566"/>
        <w:rPr>
          <w:b/>
          <w:bCs/>
        </w:rPr>
      </w:pPr>
      <w:r w:rsidRPr="006F3563">
        <w:rPr>
          <w:noProof/>
        </w:rPr>
        <w:drawing>
          <wp:anchor distT="0" distB="0" distL="114300" distR="114300" simplePos="0" relativeHeight="252560896" behindDoc="0" locked="0" layoutInCell="1" allowOverlap="1" wp14:anchorId="0657958E" wp14:editId="69111338">
            <wp:simplePos x="0" y="0"/>
            <wp:positionH relativeFrom="column">
              <wp:posOffset>2317115</wp:posOffset>
            </wp:positionH>
            <wp:positionV relativeFrom="paragraph">
              <wp:posOffset>289560</wp:posOffset>
            </wp:positionV>
            <wp:extent cx="4025900" cy="28575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F3563">
        <w:rPr>
          <w:noProof/>
        </w:rPr>
        <w:drawing>
          <wp:anchor distT="0" distB="0" distL="114300" distR="114300" simplePos="0" relativeHeight="252561920" behindDoc="0" locked="0" layoutInCell="1" allowOverlap="1" wp14:anchorId="4F1B32BF" wp14:editId="61769656">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F3563">
        <w:t>106</w:t>
      </w:r>
      <w:r w:rsidRPr="006F3563">
        <w:t>年</w:t>
      </w:r>
      <w:r w:rsidRPr="006F3563">
        <w:rPr>
          <w:rFonts w:hint="eastAsia"/>
        </w:rPr>
        <w:t>9</w:t>
      </w:r>
      <w:r w:rsidRPr="006F3563">
        <w:t>月主要金融機構放款與投資餘額為</w:t>
      </w:r>
      <w:r w:rsidRPr="006F3563">
        <w:rPr>
          <w:rFonts w:hint="eastAsia"/>
        </w:rPr>
        <w:t>31.77</w:t>
      </w:r>
      <w:r w:rsidRPr="006F3563">
        <w:t>兆元，較上月</w:t>
      </w:r>
      <w:r w:rsidRPr="006F3563">
        <w:rPr>
          <w:rFonts w:hint="eastAsia"/>
        </w:rPr>
        <w:t>增加</w:t>
      </w:r>
      <w:r w:rsidRPr="006F3563">
        <w:t>，年增率</w:t>
      </w:r>
      <w:r w:rsidRPr="006F3563">
        <w:rPr>
          <w:rFonts w:hint="eastAsia"/>
        </w:rPr>
        <w:t>5.05</w:t>
      </w:r>
      <w:r w:rsidRPr="006F3563">
        <w:t>%</w:t>
      </w:r>
      <w:r w:rsidRPr="006F3563">
        <w:t>；放款餘額較上月增加，年增率</w:t>
      </w:r>
      <w:r w:rsidRPr="006F3563">
        <w:rPr>
          <w:rFonts w:hint="eastAsia"/>
        </w:rPr>
        <w:t>4.78</w:t>
      </w:r>
      <w:r w:rsidRPr="006F3563">
        <w:t>%</w:t>
      </w:r>
      <w:r w:rsidRPr="006F3563">
        <w:t>。</w:t>
      </w:r>
    </w:p>
    <w:p w:rsidR="00B016F1" w:rsidRPr="006F3563" w:rsidRDefault="00B016F1" w:rsidP="00B016F1">
      <w:pPr>
        <w:pStyle w:val="t-4"/>
        <w:spacing w:before="180" w:after="180"/>
        <w:ind w:leftChars="0" w:left="0" w:firstLineChars="0" w:firstLine="0"/>
        <w:rPr>
          <w:color w:val="auto"/>
        </w:rPr>
      </w:pPr>
    </w:p>
    <w:p w:rsidR="00B016F1" w:rsidRPr="006F3563" w:rsidRDefault="00B016F1" w:rsidP="00B016F1">
      <w:pPr>
        <w:rPr>
          <w:rFonts w:eastAsia="標楷體"/>
        </w:rPr>
      </w:pPr>
    </w:p>
    <w:p w:rsidR="00B016F1" w:rsidRPr="006F3563" w:rsidRDefault="00B016F1" w:rsidP="00B016F1">
      <w:pPr>
        <w:rPr>
          <w:rFonts w:eastAsia="標楷體"/>
        </w:rPr>
      </w:pPr>
    </w:p>
    <w:p w:rsidR="00B016F1" w:rsidRPr="006F3563" w:rsidRDefault="00B016F1" w:rsidP="00B016F1">
      <w:pPr>
        <w:rPr>
          <w:rFonts w:eastAsia="標楷體"/>
        </w:rPr>
      </w:pPr>
    </w:p>
    <w:p w:rsidR="00B016F1" w:rsidRPr="006F3563" w:rsidRDefault="00B016F1" w:rsidP="00B016F1">
      <w:pPr>
        <w:rPr>
          <w:rFonts w:eastAsia="標楷體"/>
        </w:rPr>
      </w:pPr>
    </w:p>
    <w:p w:rsidR="00B016F1" w:rsidRPr="006F3563" w:rsidRDefault="00B016F1" w:rsidP="00B016F1">
      <w:pPr>
        <w:pStyle w:val="t-4"/>
        <w:snapToGrid w:val="0"/>
        <w:spacing w:before="120" w:afterLines="0" w:after="0" w:line="300" w:lineRule="auto"/>
        <w:ind w:leftChars="0" w:left="423" w:hangingChars="151" w:hanging="423"/>
        <w:rPr>
          <w:color w:val="auto"/>
        </w:rPr>
      </w:pPr>
      <w:r w:rsidRPr="006F3563">
        <w:rPr>
          <w:color w:val="auto"/>
        </w:rPr>
        <w:t>４、</w:t>
      </w:r>
      <w:r w:rsidRPr="006F3563">
        <w:rPr>
          <w:color w:val="auto"/>
        </w:rPr>
        <w:t>106</w:t>
      </w:r>
      <w:r w:rsidRPr="006F3563">
        <w:rPr>
          <w:color w:val="auto"/>
        </w:rPr>
        <w:t>年</w:t>
      </w:r>
      <w:r w:rsidRPr="006F3563">
        <w:rPr>
          <w:rFonts w:hint="eastAsia"/>
          <w:color w:val="auto"/>
        </w:rPr>
        <w:t>9</w:t>
      </w:r>
      <w:r w:rsidRPr="006F3563">
        <w:rPr>
          <w:color w:val="auto"/>
        </w:rPr>
        <w:t>月平均新臺幣對美元匯率為</w:t>
      </w:r>
      <w:r w:rsidRPr="006F3563">
        <w:rPr>
          <w:color w:val="auto"/>
        </w:rPr>
        <w:t>30.</w:t>
      </w:r>
      <w:r w:rsidRPr="006F3563">
        <w:rPr>
          <w:rFonts w:hint="eastAsia"/>
          <w:color w:val="auto"/>
        </w:rPr>
        <w:t>150</w:t>
      </w:r>
    </w:p>
    <w:p w:rsidR="00B016F1" w:rsidRPr="006F3563" w:rsidRDefault="00B016F1" w:rsidP="00B016F1">
      <w:pPr>
        <w:pStyle w:val="k32"/>
        <w:topLinePunct/>
        <w:spacing w:beforeLines="0" w:before="120"/>
        <w:ind w:leftChars="118" w:left="283" w:rightChars="-59" w:firstLineChars="202" w:firstLine="566"/>
      </w:pPr>
      <w:r w:rsidRPr="006F3563">
        <w:t>106</w:t>
      </w:r>
      <w:r w:rsidRPr="006F3563">
        <w:t>年</w:t>
      </w:r>
      <w:r w:rsidRPr="006F3563">
        <w:rPr>
          <w:rFonts w:hint="eastAsia"/>
        </w:rPr>
        <w:t>9</w:t>
      </w:r>
      <w:r w:rsidRPr="006F3563">
        <w:t>月新臺幣對美元平均匯率為</w:t>
      </w:r>
      <w:r w:rsidRPr="006F3563">
        <w:t>30.</w:t>
      </w:r>
      <w:r w:rsidRPr="006F3563">
        <w:rPr>
          <w:rFonts w:hint="eastAsia"/>
        </w:rPr>
        <w:t>150</w:t>
      </w:r>
      <w:r w:rsidRPr="006F3563">
        <w:t>，較上月匯率</w:t>
      </w:r>
      <w:r w:rsidRPr="006F3563">
        <w:t>30.</w:t>
      </w:r>
      <w:r w:rsidRPr="006F3563">
        <w:rPr>
          <w:rFonts w:hint="eastAsia"/>
        </w:rPr>
        <w:t>263</w:t>
      </w:r>
      <w:r w:rsidRPr="006F3563">
        <w:rPr>
          <w:rFonts w:hint="eastAsia"/>
        </w:rPr>
        <w:t>升</w:t>
      </w:r>
      <w:r w:rsidRPr="006F3563">
        <w:t>值</w:t>
      </w:r>
      <w:r w:rsidRPr="006F3563">
        <w:t>0.</w:t>
      </w:r>
      <w:r w:rsidR="00F42ACB">
        <w:rPr>
          <w:rFonts w:hint="eastAsia"/>
        </w:rPr>
        <w:t>37</w:t>
      </w:r>
      <w:r w:rsidRPr="006F3563">
        <w:t>%</w:t>
      </w:r>
      <w:r w:rsidRPr="006F3563">
        <w:t>，較上年同月匯率</w:t>
      </w:r>
      <w:r w:rsidRPr="006F3563">
        <w:t>3</w:t>
      </w:r>
      <w:r w:rsidRPr="006F3563">
        <w:rPr>
          <w:rFonts w:hint="eastAsia"/>
        </w:rPr>
        <w:t>1.483</w:t>
      </w:r>
      <w:r w:rsidRPr="006F3563">
        <w:t>升值</w:t>
      </w:r>
      <w:r w:rsidRPr="006F3563">
        <w:rPr>
          <w:rFonts w:hint="eastAsia"/>
        </w:rPr>
        <w:t>4.42</w:t>
      </w:r>
      <w:r w:rsidRPr="006F3563">
        <w:t>%</w:t>
      </w:r>
      <w:r w:rsidRPr="006F3563">
        <w:t>。</w:t>
      </w:r>
    </w:p>
    <w:p w:rsidR="00B016F1" w:rsidRPr="00AE0D77" w:rsidRDefault="00B016F1" w:rsidP="00B016F1">
      <w:pPr>
        <w:pStyle w:val="t-4"/>
        <w:tabs>
          <w:tab w:val="clear" w:pos="540"/>
        </w:tabs>
        <w:snapToGrid w:val="0"/>
        <w:spacing w:before="360" w:afterLines="0" w:after="0" w:line="300" w:lineRule="auto"/>
        <w:ind w:leftChars="0" w:left="0" w:firstLineChars="0" w:firstLine="0"/>
        <w:rPr>
          <w:color w:val="auto"/>
        </w:rPr>
      </w:pPr>
    </w:p>
    <w:p w:rsidR="00547B1D" w:rsidRPr="00B016F1" w:rsidRDefault="00547B1D" w:rsidP="00547B1D">
      <w:pPr>
        <w:pStyle w:val="t-4"/>
        <w:tabs>
          <w:tab w:val="clear" w:pos="540"/>
        </w:tabs>
        <w:snapToGrid w:val="0"/>
        <w:spacing w:before="360" w:afterLines="0" w:after="0" w:line="300" w:lineRule="auto"/>
        <w:ind w:leftChars="0" w:left="0" w:firstLineChars="0" w:firstLine="0"/>
        <w:rPr>
          <w:color w:val="auto"/>
        </w:rPr>
      </w:pPr>
    </w:p>
    <w:p w:rsidR="00547B1D" w:rsidRPr="00AE0D77" w:rsidRDefault="00547B1D" w:rsidP="00547B1D">
      <w:pPr>
        <w:rPr>
          <w:rFonts w:eastAsia="標楷體"/>
        </w:rPr>
      </w:pPr>
    </w:p>
    <w:p w:rsidR="00B016F1" w:rsidRPr="006F3563" w:rsidRDefault="00B016F1" w:rsidP="00B016F1">
      <w:pPr>
        <w:pStyle w:val="t-4"/>
        <w:tabs>
          <w:tab w:val="clear" w:pos="540"/>
        </w:tabs>
        <w:snapToGrid w:val="0"/>
        <w:spacing w:before="360" w:afterLines="0" w:after="0" w:line="300" w:lineRule="auto"/>
        <w:ind w:leftChars="0" w:left="566" w:hangingChars="202" w:hanging="566"/>
        <w:rPr>
          <w:color w:val="auto"/>
        </w:rPr>
      </w:pPr>
      <w:r w:rsidRPr="006F3563">
        <w:rPr>
          <w:color w:val="auto"/>
        </w:rPr>
        <w:lastRenderedPageBreak/>
        <w:t>５、</w:t>
      </w:r>
      <w:r w:rsidRPr="006F3563">
        <w:rPr>
          <w:color w:val="auto"/>
        </w:rPr>
        <w:t>106</w:t>
      </w:r>
      <w:r w:rsidRPr="006F3563">
        <w:rPr>
          <w:color w:val="auto"/>
        </w:rPr>
        <w:t>年</w:t>
      </w:r>
      <w:r w:rsidRPr="006F3563">
        <w:rPr>
          <w:rFonts w:hint="eastAsia"/>
          <w:color w:val="auto"/>
        </w:rPr>
        <w:t>9</w:t>
      </w:r>
      <w:r w:rsidRPr="006F3563">
        <w:rPr>
          <w:color w:val="auto"/>
        </w:rPr>
        <w:t>月底外匯存底為</w:t>
      </w:r>
      <w:r w:rsidRPr="006F3563">
        <w:rPr>
          <w:color w:val="auto"/>
        </w:rPr>
        <w:t>4,</w:t>
      </w:r>
      <w:r w:rsidRPr="006F3563">
        <w:rPr>
          <w:rFonts w:hint="eastAsia"/>
          <w:color w:val="auto"/>
        </w:rPr>
        <w:t>472.21</w:t>
      </w:r>
      <w:r w:rsidRPr="006F3563">
        <w:rPr>
          <w:color w:val="auto"/>
        </w:rPr>
        <w:t>億美元</w:t>
      </w:r>
    </w:p>
    <w:p w:rsidR="00B016F1" w:rsidRPr="006F3563" w:rsidRDefault="00B016F1" w:rsidP="00B016F1">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6F3563">
        <w:rPr>
          <w:rFonts w:eastAsia="標楷體"/>
          <w:noProof/>
        </w:rPr>
        <w:drawing>
          <wp:anchor distT="0" distB="0" distL="114300" distR="114300" simplePos="0" relativeHeight="252563968" behindDoc="1" locked="0" layoutInCell="1" allowOverlap="1" wp14:anchorId="1D724FFD" wp14:editId="45736238">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6F3563">
        <w:rPr>
          <w:rFonts w:eastAsia="標楷體"/>
          <w:sz w:val="28"/>
          <w:szCs w:val="28"/>
        </w:rPr>
        <w:t>106</w:t>
      </w:r>
      <w:r w:rsidRPr="006F3563">
        <w:rPr>
          <w:rFonts w:eastAsia="標楷體"/>
          <w:sz w:val="28"/>
          <w:szCs w:val="28"/>
        </w:rPr>
        <w:t>年</w:t>
      </w:r>
      <w:r w:rsidRPr="006F3563">
        <w:rPr>
          <w:rFonts w:eastAsia="標楷體" w:hint="eastAsia"/>
          <w:sz w:val="28"/>
          <w:szCs w:val="28"/>
        </w:rPr>
        <w:t>9</w:t>
      </w:r>
      <w:r w:rsidRPr="006F3563">
        <w:rPr>
          <w:rFonts w:eastAsia="標楷體"/>
          <w:sz w:val="28"/>
          <w:szCs w:val="28"/>
        </w:rPr>
        <w:t>月底，我國外匯存底金額為</w:t>
      </w:r>
      <w:r w:rsidRPr="006F3563">
        <w:rPr>
          <w:rFonts w:eastAsia="標楷體"/>
          <w:sz w:val="28"/>
          <w:szCs w:val="28"/>
        </w:rPr>
        <w:t>4,</w:t>
      </w:r>
      <w:r w:rsidRPr="006F3563">
        <w:rPr>
          <w:rFonts w:eastAsia="標楷體" w:hint="eastAsia"/>
          <w:sz w:val="28"/>
          <w:szCs w:val="28"/>
        </w:rPr>
        <w:t>472.21</w:t>
      </w:r>
      <w:r w:rsidRPr="006F3563">
        <w:rPr>
          <w:rFonts w:eastAsia="標楷體"/>
          <w:sz w:val="28"/>
          <w:szCs w:val="28"/>
        </w:rPr>
        <w:t>億美元，較上月底增加</w:t>
      </w:r>
      <w:r w:rsidRPr="006F3563">
        <w:rPr>
          <w:rFonts w:eastAsia="標楷體" w:hint="eastAsia"/>
          <w:sz w:val="28"/>
          <w:szCs w:val="28"/>
        </w:rPr>
        <w:t>7.95</w:t>
      </w:r>
      <w:r w:rsidRPr="006F3563">
        <w:rPr>
          <w:rFonts w:eastAsia="標楷體"/>
          <w:sz w:val="28"/>
          <w:szCs w:val="28"/>
        </w:rPr>
        <w:t>億美元，</w:t>
      </w:r>
      <w:r w:rsidRPr="006F3563">
        <w:rPr>
          <w:rFonts w:eastAsia="標楷體" w:hint="eastAsia"/>
          <w:sz w:val="28"/>
          <w:szCs w:val="28"/>
        </w:rPr>
        <w:t>主因為外匯存底投資運用收益。</w:t>
      </w:r>
    </w:p>
    <w:p w:rsidR="00B016F1" w:rsidRPr="006F3563"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6F3563"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6F3563"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6F3563"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6F3563" w:rsidRDefault="00B016F1" w:rsidP="00B016F1">
      <w:pPr>
        <w:pStyle w:val="k32"/>
        <w:topLinePunct/>
        <w:spacing w:beforeLines="100" w:before="360"/>
        <w:ind w:left="0" w:rightChars="-59" w:firstLineChars="0" w:firstLine="0"/>
        <w:rPr>
          <w:b/>
          <w:bCs/>
        </w:rPr>
      </w:pPr>
      <w:r w:rsidRPr="006F3563">
        <w:rPr>
          <w:b/>
          <w:bCs/>
        </w:rPr>
        <w:t>６、</w:t>
      </w:r>
      <w:r w:rsidRPr="006F3563">
        <w:rPr>
          <w:b/>
          <w:bCs/>
        </w:rPr>
        <w:t>106</w:t>
      </w:r>
      <w:r w:rsidRPr="006F3563">
        <w:rPr>
          <w:b/>
          <w:bCs/>
        </w:rPr>
        <w:t>年</w:t>
      </w:r>
      <w:r w:rsidRPr="006F3563">
        <w:rPr>
          <w:rFonts w:hint="eastAsia"/>
          <w:b/>
          <w:bCs/>
        </w:rPr>
        <w:t>9</w:t>
      </w:r>
      <w:r w:rsidRPr="006F3563">
        <w:rPr>
          <w:b/>
          <w:bCs/>
        </w:rPr>
        <w:t>月臺灣加權股價平均收盤指數為</w:t>
      </w:r>
      <w:r w:rsidRPr="006F3563">
        <w:rPr>
          <w:rFonts w:hint="eastAsia"/>
          <w:b/>
          <w:bCs/>
        </w:rPr>
        <w:t>10</w:t>
      </w:r>
      <w:r w:rsidRPr="006F3563">
        <w:rPr>
          <w:b/>
          <w:bCs/>
        </w:rPr>
        <w:t>,</w:t>
      </w:r>
      <w:r w:rsidRPr="006F3563">
        <w:rPr>
          <w:rFonts w:hint="eastAsia"/>
          <w:b/>
          <w:bCs/>
        </w:rPr>
        <w:t>500.60</w:t>
      </w:r>
    </w:p>
    <w:p w:rsidR="00B016F1" w:rsidRPr="006F3563" w:rsidRDefault="00B016F1" w:rsidP="00B016F1">
      <w:pPr>
        <w:pStyle w:val="k32"/>
        <w:topLinePunct/>
        <w:ind w:leftChars="118" w:left="283" w:rightChars="-59" w:firstLineChars="202" w:firstLine="566"/>
        <w:rPr>
          <w:spacing w:val="-4"/>
        </w:rPr>
      </w:pPr>
      <w:r w:rsidRPr="006F3563">
        <w:t>臺灣股票市場</w:t>
      </w:r>
      <w:r w:rsidRPr="006F3563">
        <w:t>10</w:t>
      </w:r>
      <w:r w:rsidRPr="006F3563">
        <w:rPr>
          <w:rFonts w:hint="eastAsia"/>
        </w:rPr>
        <w:t>6</w:t>
      </w:r>
      <w:r w:rsidRPr="006F3563">
        <w:t>年</w:t>
      </w:r>
      <w:r w:rsidRPr="006F3563">
        <w:rPr>
          <w:rFonts w:hint="eastAsia"/>
        </w:rPr>
        <w:t>9</w:t>
      </w:r>
      <w:r w:rsidRPr="006F3563">
        <w:t>月平均股價收盤指數為</w:t>
      </w:r>
      <w:r w:rsidRPr="006F3563">
        <w:rPr>
          <w:rFonts w:hint="eastAsia"/>
        </w:rPr>
        <w:t>10</w:t>
      </w:r>
      <w:r w:rsidRPr="006F3563">
        <w:t>,</w:t>
      </w:r>
      <w:r w:rsidRPr="006F3563">
        <w:rPr>
          <w:rFonts w:hint="eastAsia"/>
        </w:rPr>
        <w:t>500.60</w:t>
      </w:r>
      <w:r w:rsidRPr="006F3563">
        <w:t>，較上月</w:t>
      </w:r>
      <w:r w:rsidRPr="006F3563">
        <w:rPr>
          <w:spacing w:val="-4"/>
        </w:rPr>
        <w:t>平均收盤指數</w:t>
      </w:r>
      <w:r w:rsidRPr="006F3563">
        <w:rPr>
          <w:rFonts w:hint="eastAsia"/>
          <w:spacing w:val="-4"/>
        </w:rPr>
        <w:t>10,436.35</w:t>
      </w:r>
      <w:r w:rsidRPr="006F3563">
        <w:t>上漲</w:t>
      </w:r>
      <w:r w:rsidRPr="006F3563">
        <w:rPr>
          <w:rFonts w:hint="eastAsia"/>
        </w:rPr>
        <w:t>0.62</w:t>
      </w:r>
      <w:r w:rsidRPr="006F3563">
        <w:rPr>
          <w:spacing w:val="-4"/>
        </w:rPr>
        <w:t>%</w:t>
      </w:r>
      <w:r w:rsidRPr="006F3563">
        <w:rPr>
          <w:spacing w:val="-4"/>
        </w:rPr>
        <w:t>，較上年同月</w:t>
      </w:r>
      <w:r w:rsidRPr="006F3563">
        <w:rPr>
          <w:rFonts w:hint="eastAsia"/>
          <w:spacing w:val="-4"/>
        </w:rPr>
        <w:t>9,130.87</w:t>
      </w:r>
      <w:r w:rsidRPr="006F3563">
        <w:rPr>
          <w:spacing w:val="-4"/>
        </w:rPr>
        <w:t>上漲</w:t>
      </w:r>
      <w:r w:rsidRPr="006F3563">
        <w:rPr>
          <w:rFonts w:hint="eastAsia"/>
          <w:spacing w:val="-4"/>
        </w:rPr>
        <w:t>15.00</w:t>
      </w:r>
      <w:r w:rsidRPr="006F3563">
        <w:rPr>
          <w:spacing w:val="-4"/>
        </w:rPr>
        <w:t>%</w:t>
      </w:r>
      <w:r w:rsidRPr="006F3563">
        <w:rPr>
          <w:spacing w:val="-4"/>
        </w:rPr>
        <w:t>。</w:t>
      </w:r>
    </w:p>
    <w:p w:rsidR="00B016F1" w:rsidRPr="006F3563" w:rsidRDefault="00B016F1" w:rsidP="00B016F1">
      <w:pPr>
        <w:pStyle w:val="k32"/>
        <w:topLinePunct/>
        <w:ind w:leftChars="118" w:left="283" w:rightChars="-59" w:firstLineChars="202" w:firstLine="566"/>
      </w:pPr>
    </w:p>
    <w:p w:rsidR="00B016F1" w:rsidRPr="006F3563" w:rsidRDefault="00B016F1" w:rsidP="00B016F1">
      <w:pPr>
        <w:pStyle w:val="k32"/>
        <w:topLinePunct/>
        <w:spacing w:beforeLines="0" w:before="120"/>
        <w:ind w:leftChars="118" w:left="283" w:rightChars="-59" w:firstLineChars="0" w:firstLine="1"/>
        <w:jc w:val="center"/>
      </w:pPr>
      <w:r w:rsidRPr="006F3563">
        <w:rPr>
          <w:noProof/>
        </w:rPr>
        <w:drawing>
          <wp:inline distT="0" distB="0" distL="0" distR="0" wp14:anchorId="768BD8DB" wp14:editId="6E0B3394">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16F1" w:rsidRPr="006F3563" w:rsidRDefault="00B016F1" w:rsidP="00B016F1">
      <w:pPr>
        <w:widowControl/>
        <w:rPr>
          <w:rFonts w:eastAsia="標楷體"/>
          <w:b/>
          <w:bCs/>
          <w:sz w:val="32"/>
          <w:szCs w:val="32"/>
        </w:rPr>
      </w:pPr>
      <w:r w:rsidRPr="006F3563">
        <w:rPr>
          <w:rFonts w:eastAsia="標楷體"/>
        </w:rPr>
        <w:br w:type="page"/>
      </w:r>
    </w:p>
    <w:p w:rsidR="00576223" w:rsidRPr="006F3563" w:rsidRDefault="00576223" w:rsidP="00F81704">
      <w:pPr>
        <w:pStyle w:val="t-3"/>
        <w:snapToGrid w:val="0"/>
        <w:spacing w:line="300" w:lineRule="auto"/>
        <w:ind w:right="-60"/>
      </w:pPr>
      <w:bookmarkStart w:id="134" w:name="_Toc496866854"/>
      <w:r w:rsidRPr="006F3563">
        <w:lastRenderedPageBreak/>
        <w:t>（九）就業</w:t>
      </w:r>
      <w:bookmarkEnd w:id="123"/>
      <w:bookmarkEnd w:id="124"/>
      <w:bookmarkEnd w:id="125"/>
      <w:bookmarkEnd w:id="126"/>
      <w:bookmarkEnd w:id="127"/>
      <w:bookmarkEnd w:id="128"/>
      <w:bookmarkEnd w:id="129"/>
      <w:bookmarkEnd w:id="132"/>
      <w:bookmarkEnd w:id="133"/>
      <w:r w:rsidR="00F95314" w:rsidRPr="006F3563">
        <w:t>薪資</w:t>
      </w:r>
      <w:bookmarkEnd w:id="134"/>
    </w:p>
    <w:p w:rsidR="00B016F1" w:rsidRPr="006F3563" w:rsidRDefault="00B016F1" w:rsidP="00B016F1">
      <w:pPr>
        <w:tabs>
          <w:tab w:val="left" w:pos="540"/>
        </w:tabs>
        <w:snapToGrid w:val="0"/>
        <w:spacing w:line="300" w:lineRule="auto"/>
        <w:ind w:rightChars="-136" w:right="-326"/>
        <w:rPr>
          <w:rFonts w:eastAsia="標楷體"/>
          <w:b/>
          <w:bCs/>
          <w:spacing w:val="-4"/>
          <w:sz w:val="28"/>
          <w:szCs w:val="28"/>
        </w:rPr>
      </w:pPr>
      <w:r w:rsidRPr="006F3563">
        <w:rPr>
          <w:rFonts w:eastAsia="標楷體"/>
          <w:b/>
          <w:bCs/>
          <w:spacing w:val="-4"/>
          <w:sz w:val="28"/>
          <w:szCs w:val="28"/>
        </w:rPr>
        <w:t>１、</w:t>
      </w:r>
      <w:r w:rsidRPr="006F3563">
        <w:rPr>
          <w:rFonts w:eastAsia="標楷體"/>
          <w:b/>
          <w:bCs/>
          <w:spacing w:val="-4"/>
          <w:sz w:val="28"/>
          <w:szCs w:val="28"/>
        </w:rPr>
        <w:t>106</w:t>
      </w:r>
      <w:r w:rsidRPr="006F3563">
        <w:rPr>
          <w:rFonts w:eastAsia="標楷體"/>
          <w:b/>
          <w:bCs/>
          <w:spacing w:val="-4"/>
          <w:sz w:val="28"/>
          <w:szCs w:val="28"/>
        </w:rPr>
        <w:t>年</w:t>
      </w:r>
      <w:r w:rsidRPr="006F3563">
        <w:rPr>
          <w:rFonts w:eastAsia="標楷體" w:hint="eastAsia"/>
          <w:b/>
          <w:bCs/>
          <w:spacing w:val="-4"/>
          <w:sz w:val="28"/>
          <w:szCs w:val="28"/>
        </w:rPr>
        <w:t>9</w:t>
      </w:r>
      <w:r w:rsidRPr="006F3563">
        <w:rPr>
          <w:rFonts w:eastAsia="標楷體"/>
          <w:b/>
          <w:bCs/>
          <w:spacing w:val="-4"/>
          <w:sz w:val="28"/>
          <w:szCs w:val="28"/>
        </w:rPr>
        <w:t>月失業率為</w:t>
      </w:r>
      <w:r w:rsidRPr="006F3563">
        <w:rPr>
          <w:rFonts w:eastAsia="標楷體"/>
          <w:b/>
          <w:bCs/>
          <w:spacing w:val="-4"/>
          <w:sz w:val="28"/>
          <w:szCs w:val="28"/>
        </w:rPr>
        <w:t>3.</w:t>
      </w:r>
      <w:r w:rsidRPr="006F3563">
        <w:rPr>
          <w:rFonts w:eastAsia="標楷體" w:hint="eastAsia"/>
          <w:b/>
          <w:bCs/>
          <w:spacing w:val="-4"/>
          <w:sz w:val="28"/>
          <w:szCs w:val="28"/>
        </w:rPr>
        <w:t>77</w:t>
      </w:r>
      <w:r w:rsidRPr="006F3563">
        <w:rPr>
          <w:rFonts w:eastAsia="標楷體"/>
          <w:b/>
          <w:bCs/>
          <w:spacing w:val="-4"/>
          <w:sz w:val="28"/>
          <w:szCs w:val="28"/>
        </w:rPr>
        <w:t>%</w:t>
      </w:r>
      <w:r w:rsidRPr="006F3563">
        <w:rPr>
          <w:rFonts w:eastAsia="標楷體"/>
          <w:b/>
          <w:bCs/>
          <w:spacing w:val="-4"/>
          <w:sz w:val="28"/>
          <w:szCs w:val="28"/>
        </w:rPr>
        <w:t>，較上年同月下降</w:t>
      </w:r>
      <w:r w:rsidRPr="006F3563">
        <w:rPr>
          <w:rFonts w:eastAsia="標楷體"/>
          <w:b/>
          <w:bCs/>
          <w:spacing w:val="-4"/>
          <w:sz w:val="28"/>
          <w:szCs w:val="28"/>
        </w:rPr>
        <w:t>0.</w:t>
      </w:r>
      <w:r w:rsidRPr="006F3563">
        <w:rPr>
          <w:rFonts w:eastAsia="標楷體" w:hint="eastAsia"/>
          <w:b/>
          <w:bCs/>
          <w:spacing w:val="-4"/>
          <w:sz w:val="28"/>
          <w:szCs w:val="28"/>
        </w:rPr>
        <w:t>22</w:t>
      </w:r>
      <w:r w:rsidRPr="006F3563">
        <w:rPr>
          <w:rFonts w:eastAsia="標楷體"/>
          <w:b/>
          <w:bCs/>
          <w:spacing w:val="-4"/>
          <w:sz w:val="28"/>
          <w:szCs w:val="28"/>
        </w:rPr>
        <w:t>個百分點</w:t>
      </w:r>
    </w:p>
    <w:p w:rsidR="00B016F1" w:rsidRPr="006F3563" w:rsidRDefault="00B016F1" w:rsidP="00B016F1">
      <w:pPr>
        <w:snapToGrid w:val="0"/>
        <w:spacing w:line="300" w:lineRule="auto"/>
        <w:ind w:leftChars="119" w:left="569" w:rightChars="18" w:right="43" w:hangingChars="101" w:hanging="283"/>
        <w:jc w:val="both"/>
        <w:rPr>
          <w:rFonts w:eastAsia="標楷體"/>
          <w:sz w:val="28"/>
          <w:szCs w:val="28"/>
        </w:rPr>
      </w:pPr>
      <w:r w:rsidRPr="006F3563">
        <w:rPr>
          <w:rFonts w:eastAsia="標楷體"/>
          <w:sz w:val="28"/>
          <w:szCs w:val="28"/>
        </w:rPr>
        <w:t>－勞動力為</w:t>
      </w:r>
      <w:r w:rsidRPr="006F3563">
        <w:rPr>
          <w:rFonts w:eastAsia="標楷體"/>
          <w:sz w:val="28"/>
          <w:szCs w:val="28"/>
        </w:rPr>
        <w:t>1,1</w:t>
      </w:r>
      <w:r w:rsidRPr="006F3563">
        <w:rPr>
          <w:rFonts w:eastAsia="標楷體" w:hint="eastAsia"/>
          <w:sz w:val="28"/>
          <w:szCs w:val="28"/>
        </w:rPr>
        <w:t>81.1</w:t>
      </w:r>
      <w:r w:rsidRPr="006F3563">
        <w:rPr>
          <w:rFonts w:eastAsia="標楷體"/>
          <w:sz w:val="28"/>
          <w:szCs w:val="28"/>
        </w:rPr>
        <w:t>萬人，較上年同月增加</w:t>
      </w:r>
      <w:r w:rsidRPr="006F3563">
        <w:rPr>
          <w:rFonts w:eastAsia="標楷體"/>
          <w:sz w:val="28"/>
          <w:szCs w:val="28"/>
        </w:rPr>
        <w:t>0.5</w:t>
      </w:r>
      <w:r w:rsidR="000D2DDE">
        <w:rPr>
          <w:rFonts w:eastAsia="標楷體" w:hint="eastAsia"/>
          <w:sz w:val="28"/>
          <w:szCs w:val="28"/>
        </w:rPr>
        <w:t>6</w:t>
      </w:r>
      <w:r w:rsidRPr="006F3563">
        <w:rPr>
          <w:rFonts w:eastAsia="標楷體"/>
          <w:sz w:val="28"/>
          <w:szCs w:val="28"/>
        </w:rPr>
        <w:t>%</w:t>
      </w:r>
      <w:r w:rsidRPr="006F3563">
        <w:rPr>
          <w:rFonts w:eastAsia="標楷體"/>
          <w:sz w:val="28"/>
          <w:szCs w:val="28"/>
        </w:rPr>
        <w:t>；勞動力參與率為</w:t>
      </w:r>
      <w:r w:rsidRPr="006F3563">
        <w:rPr>
          <w:rFonts w:eastAsia="標楷體"/>
          <w:sz w:val="28"/>
          <w:szCs w:val="28"/>
        </w:rPr>
        <w:t>5</w:t>
      </w:r>
      <w:r w:rsidRPr="006F3563">
        <w:rPr>
          <w:rFonts w:eastAsia="標楷體" w:hint="eastAsia"/>
          <w:sz w:val="28"/>
          <w:szCs w:val="28"/>
        </w:rPr>
        <w:t>8.86</w:t>
      </w:r>
      <w:r w:rsidRPr="006F3563">
        <w:rPr>
          <w:rFonts w:eastAsia="標楷體"/>
          <w:sz w:val="28"/>
          <w:szCs w:val="28"/>
        </w:rPr>
        <w:t>%</w:t>
      </w:r>
      <w:r w:rsidRPr="006F3563">
        <w:rPr>
          <w:rFonts w:eastAsia="標楷體"/>
          <w:sz w:val="28"/>
          <w:szCs w:val="28"/>
        </w:rPr>
        <w:t>，較上年同月上升</w:t>
      </w:r>
      <w:r w:rsidRPr="006F3563">
        <w:rPr>
          <w:rFonts w:eastAsia="標楷體"/>
          <w:sz w:val="28"/>
          <w:szCs w:val="28"/>
        </w:rPr>
        <w:t>0.0</w:t>
      </w:r>
      <w:r w:rsidRPr="006F3563">
        <w:rPr>
          <w:rFonts w:eastAsia="標楷體" w:hint="eastAsia"/>
          <w:sz w:val="28"/>
          <w:szCs w:val="28"/>
        </w:rPr>
        <w:t>7</w:t>
      </w:r>
      <w:r w:rsidRPr="006F3563">
        <w:rPr>
          <w:rFonts w:eastAsia="標楷體"/>
          <w:sz w:val="28"/>
          <w:szCs w:val="28"/>
        </w:rPr>
        <w:t>個百分點。</w:t>
      </w:r>
    </w:p>
    <w:p w:rsidR="00B016F1" w:rsidRPr="006F3563" w:rsidRDefault="00B016F1" w:rsidP="00B016F1">
      <w:pPr>
        <w:snapToGrid w:val="0"/>
        <w:spacing w:line="300" w:lineRule="auto"/>
        <w:ind w:leftChars="119" w:left="569" w:rightChars="18" w:right="43" w:hangingChars="101" w:hanging="283"/>
        <w:jc w:val="both"/>
        <w:rPr>
          <w:rFonts w:eastAsia="標楷體"/>
          <w:sz w:val="28"/>
          <w:szCs w:val="28"/>
        </w:rPr>
      </w:pPr>
      <w:r w:rsidRPr="006F3563">
        <w:rPr>
          <w:rFonts w:eastAsia="標楷體"/>
          <w:sz w:val="28"/>
          <w:szCs w:val="28"/>
        </w:rPr>
        <w:t>－就業人數為</w:t>
      </w:r>
      <w:r w:rsidRPr="006F3563">
        <w:rPr>
          <w:rFonts w:eastAsia="標楷體"/>
          <w:sz w:val="28"/>
          <w:szCs w:val="28"/>
        </w:rPr>
        <w:t>1,13</w:t>
      </w:r>
      <w:r w:rsidRPr="006F3563">
        <w:rPr>
          <w:rFonts w:eastAsia="標楷體" w:hint="eastAsia"/>
          <w:sz w:val="28"/>
          <w:szCs w:val="28"/>
        </w:rPr>
        <w:t>6.6</w:t>
      </w:r>
      <w:r w:rsidRPr="006F3563">
        <w:rPr>
          <w:rFonts w:eastAsia="標楷體"/>
          <w:sz w:val="28"/>
          <w:szCs w:val="28"/>
        </w:rPr>
        <w:t>萬人，較上年同月增加</w:t>
      </w:r>
      <w:r w:rsidRPr="006F3563">
        <w:rPr>
          <w:rFonts w:eastAsia="標楷體"/>
          <w:sz w:val="28"/>
          <w:szCs w:val="28"/>
        </w:rPr>
        <w:t>0.</w:t>
      </w:r>
      <w:r w:rsidRPr="006F3563">
        <w:rPr>
          <w:rFonts w:eastAsia="標楷體" w:hint="eastAsia"/>
          <w:sz w:val="28"/>
          <w:szCs w:val="28"/>
        </w:rPr>
        <w:t>80</w:t>
      </w:r>
      <w:r w:rsidRPr="006F3563">
        <w:rPr>
          <w:rFonts w:eastAsia="標楷體"/>
          <w:sz w:val="28"/>
          <w:szCs w:val="28"/>
        </w:rPr>
        <w:t>%</w:t>
      </w:r>
      <w:r w:rsidRPr="006F3563">
        <w:rPr>
          <w:rFonts w:eastAsia="標楷體"/>
          <w:sz w:val="28"/>
          <w:szCs w:val="28"/>
        </w:rPr>
        <w:t>。</w:t>
      </w:r>
    </w:p>
    <w:p w:rsidR="00B016F1" w:rsidRPr="006F3563" w:rsidRDefault="00B016F1" w:rsidP="00B016F1">
      <w:pPr>
        <w:snapToGrid w:val="0"/>
        <w:spacing w:line="300" w:lineRule="auto"/>
        <w:ind w:leftChars="119" w:left="569" w:rightChars="18" w:right="43" w:hangingChars="101" w:hanging="283"/>
        <w:jc w:val="both"/>
        <w:rPr>
          <w:rFonts w:eastAsia="標楷體"/>
          <w:sz w:val="28"/>
          <w:szCs w:val="28"/>
        </w:rPr>
      </w:pPr>
      <w:r w:rsidRPr="006F3563">
        <w:rPr>
          <w:rFonts w:eastAsia="標楷體"/>
          <w:sz w:val="28"/>
          <w:szCs w:val="28"/>
        </w:rPr>
        <w:t>－失業人數為</w:t>
      </w:r>
      <w:r w:rsidRPr="006F3563">
        <w:rPr>
          <w:rFonts w:eastAsia="標楷體" w:hint="eastAsia"/>
          <w:sz w:val="28"/>
          <w:szCs w:val="28"/>
        </w:rPr>
        <w:t>44.5</w:t>
      </w:r>
      <w:r w:rsidRPr="006F3563">
        <w:rPr>
          <w:rFonts w:eastAsia="標楷體"/>
          <w:sz w:val="28"/>
          <w:szCs w:val="28"/>
        </w:rPr>
        <w:t>萬人，失業率為</w:t>
      </w:r>
      <w:r w:rsidRPr="006F3563">
        <w:rPr>
          <w:rFonts w:eastAsia="標楷體"/>
          <w:sz w:val="28"/>
          <w:szCs w:val="28"/>
        </w:rPr>
        <w:t>3.</w:t>
      </w:r>
      <w:r w:rsidRPr="006F3563">
        <w:rPr>
          <w:rFonts w:eastAsia="標楷體" w:hint="eastAsia"/>
          <w:sz w:val="28"/>
          <w:szCs w:val="28"/>
        </w:rPr>
        <w:t>77</w:t>
      </w:r>
      <w:r w:rsidRPr="006F3563">
        <w:rPr>
          <w:rFonts w:eastAsia="標楷體"/>
          <w:sz w:val="28"/>
          <w:szCs w:val="28"/>
        </w:rPr>
        <w:t>%</w:t>
      </w:r>
      <w:r w:rsidRPr="006F3563">
        <w:rPr>
          <w:rFonts w:eastAsia="標楷體"/>
          <w:sz w:val="28"/>
          <w:szCs w:val="28"/>
        </w:rPr>
        <w:t>，較上年同月下降</w:t>
      </w:r>
      <w:r w:rsidRPr="006F3563">
        <w:rPr>
          <w:rFonts w:eastAsia="標楷體"/>
          <w:sz w:val="28"/>
          <w:szCs w:val="28"/>
        </w:rPr>
        <w:t>0.</w:t>
      </w:r>
      <w:r w:rsidRPr="006F3563">
        <w:rPr>
          <w:rFonts w:eastAsia="標楷體" w:hint="eastAsia"/>
          <w:sz w:val="28"/>
          <w:szCs w:val="28"/>
        </w:rPr>
        <w:t>22</w:t>
      </w:r>
      <w:r w:rsidRPr="006F3563">
        <w:rPr>
          <w:rFonts w:eastAsia="標楷體"/>
          <w:sz w:val="28"/>
          <w:szCs w:val="28"/>
        </w:rPr>
        <w:t>個百分點。</w:t>
      </w:r>
    </w:p>
    <w:p w:rsidR="00B016F1" w:rsidRPr="006F3563" w:rsidRDefault="00B016F1" w:rsidP="00B016F1">
      <w:pPr>
        <w:snapToGrid w:val="0"/>
        <w:spacing w:line="300" w:lineRule="auto"/>
        <w:ind w:leftChars="119" w:left="569" w:rightChars="18" w:right="43" w:hangingChars="101" w:hanging="283"/>
        <w:jc w:val="both"/>
        <w:rPr>
          <w:rFonts w:eastAsia="標楷體"/>
          <w:sz w:val="28"/>
          <w:szCs w:val="28"/>
        </w:rPr>
      </w:pPr>
      <w:r w:rsidRPr="006F3563">
        <w:rPr>
          <w:rFonts w:eastAsia="標楷體"/>
          <w:sz w:val="28"/>
          <w:szCs w:val="28"/>
        </w:rPr>
        <w:t>－就業結構：農業</w:t>
      </w:r>
      <w:r w:rsidRPr="006F3563">
        <w:rPr>
          <w:rFonts w:eastAsia="標楷體"/>
          <w:sz w:val="28"/>
          <w:szCs w:val="28"/>
        </w:rPr>
        <w:t>55.</w:t>
      </w:r>
      <w:r w:rsidRPr="006F3563">
        <w:rPr>
          <w:rFonts w:eastAsia="標楷體" w:hint="eastAsia"/>
          <w:sz w:val="28"/>
          <w:szCs w:val="28"/>
        </w:rPr>
        <w:t>8</w:t>
      </w:r>
      <w:r w:rsidRPr="006F3563">
        <w:rPr>
          <w:rFonts w:eastAsia="標楷體"/>
          <w:sz w:val="28"/>
          <w:szCs w:val="28"/>
        </w:rPr>
        <w:t>萬人</w:t>
      </w:r>
      <w:r w:rsidRPr="006F3563">
        <w:rPr>
          <w:rFonts w:eastAsia="標楷體"/>
          <w:sz w:val="28"/>
          <w:szCs w:val="28"/>
        </w:rPr>
        <w:t>(</w:t>
      </w:r>
      <w:r w:rsidRPr="006F3563">
        <w:rPr>
          <w:rFonts w:eastAsia="標楷體"/>
          <w:sz w:val="28"/>
          <w:szCs w:val="28"/>
        </w:rPr>
        <w:t>占</w:t>
      </w:r>
      <w:r w:rsidRPr="006F3563">
        <w:rPr>
          <w:rFonts w:eastAsia="標楷體"/>
          <w:sz w:val="28"/>
          <w:szCs w:val="28"/>
        </w:rPr>
        <w:t>4.</w:t>
      </w:r>
      <w:r w:rsidRPr="006F3563">
        <w:rPr>
          <w:rFonts w:eastAsia="標楷體" w:hint="eastAsia"/>
          <w:sz w:val="28"/>
          <w:szCs w:val="28"/>
        </w:rPr>
        <w:t>91</w:t>
      </w:r>
      <w:r w:rsidRPr="006F3563">
        <w:rPr>
          <w:rFonts w:eastAsia="標楷體"/>
          <w:sz w:val="28"/>
          <w:szCs w:val="28"/>
        </w:rPr>
        <w:t>%)</w:t>
      </w:r>
      <w:r w:rsidRPr="006F3563">
        <w:rPr>
          <w:rFonts w:eastAsia="標楷體"/>
          <w:sz w:val="28"/>
          <w:szCs w:val="28"/>
        </w:rPr>
        <w:t>，工業</w:t>
      </w:r>
      <w:r w:rsidRPr="006F3563">
        <w:rPr>
          <w:rFonts w:eastAsia="標楷體"/>
          <w:sz w:val="28"/>
          <w:szCs w:val="28"/>
        </w:rPr>
        <w:t>40</w:t>
      </w:r>
      <w:r w:rsidRPr="006F3563">
        <w:rPr>
          <w:rFonts w:eastAsia="標楷體" w:hint="eastAsia"/>
          <w:sz w:val="28"/>
          <w:szCs w:val="28"/>
        </w:rPr>
        <w:t>6.7</w:t>
      </w:r>
      <w:r w:rsidRPr="006F3563">
        <w:rPr>
          <w:rFonts w:eastAsia="標楷體"/>
          <w:sz w:val="28"/>
          <w:szCs w:val="28"/>
        </w:rPr>
        <w:t>萬人</w:t>
      </w:r>
      <w:r w:rsidRPr="006F3563">
        <w:rPr>
          <w:rFonts w:eastAsia="標楷體"/>
          <w:sz w:val="28"/>
          <w:szCs w:val="28"/>
        </w:rPr>
        <w:t>(</w:t>
      </w:r>
      <w:r w:rsidRPr="006F3563">
        <w:rPr>
          <w:rFonts w:eastAsia="標楷體"/>
          <w:sz w:val="28"/>
          <w:szCs w:val="28"/>
        </w:rPr>
        <w:t>占</w:t>
      </w:r>
      <w:r w:rsidRPr="006F3563">
        <w:rPr>
          <w:rFonts w:eastAsia="標楷體"/>
          <w:sz w:val="28"/>
          <w:szCs w:val="28"/>
        </w:rPr>
        <w:t>35.</w:t>
      </w:r>
      <w:r w:rsidRPr="006F3563">
        <w:rPr>
          <w:rFonts w:eastAsia="標楷體" w:hint="eastAsia"/>
          <w:sz w:val="28"/>
          <w:szCs w:val="28"/>
        </w:rPr>
        <w:t>78</w:t>
      </w:r>
      <w:r w:rsidRPr="006F3563">
        <w:rPr>
          <w:rFonts w:eastAsia="標楷體"/>
          <w:sz w:val="28"/>
          <w:szCs w:val="28"/>
        </w:rPr>
        <w:t>%)</w:t>
      </w:r>
      <w:r w:rsidRPr="006F3563">
        <w:rPr>
          <w:rFonts w:eastAsia="標楷體"/>
          <w:sz w:val="28"/>
          <w:szCs w:val="28"/>
        </w:rPr>
        <w:t>，服務業</w:t>
      </w:r>
      <w:r w:rsidRPr="006F3563">
        <w:rPr>
          <w:rFonts w:eastAsia="標楷體"/>
          <w:sz w:val="28"/>
          <w:szCs w:val="28"/>
        </w:rPr>
        <w:t>67</w:t>
      </w:r>
      <w:r w:rsidRPr="006F3563">
        <w:rPr>
          <w:rFonts w:eastAsia="標楷體" w:hint="eastAsia"/>
          <w:sz w:val="28"/>
          <w:szCs w:val="28"/>
        </w:rPr>
        <w:t>4.1</w:t>
      </w:r>
      <w:r w:rsidRPr="006F3563">
        <w:rPr>
          <w:rFonts w:eastAsia="標楷體"/>
          <w:sz w:val="28"/>
          <w:szCs w:val="28"/>
        </w:rPr>
        <w:t>萬人</w:t>
      </w:r>
      <w:r w:rsidRPr="006F3563">
        <w:rPr>
          <w:rFonts w:eastAsia="標楷體"/>
          <w:sz w:val="28"/>
          <w:szCs w:val="28"/>
        </w:rPr>
        <w:t>(</w:t>
      </w:r>
      <w:r w:rsidRPr="006F3563">
        <w:rPr>
          <w:rFonts w:eastAsia="標楷體"/>
          <w:sz w:val="28"/>
          <w:szCs w:val="28"/>
        </w:rPr>
        <w:t>占</w:t>
      </w:r>
      <w:r w:rsidRPr="006F3563">
        <w:rPr>
          <w:rFonts w:eastAsia="標楷體"/>
          <w:sz w:val="28"/>
          <w:szCs w:val="28"/>
        </w:rPr>
        <w:t>59.</w:t>
      </w:r>
      <w:r w:rsidRPr="006F3563">
        <w:rPr>
          <w:rFonts w:eastAsia="標楷體" w:hint="eastAsia"/>
          <w:sz w:val="28"/>
          <w:szCs w:val="28"/>
        </w:rPr>
        <w:t>31</w:t>
      </w:r>
      <w:r w:rsidRPr="006F3563">
        <w:rPr>
          <w:rFonts w:eastAsia="標楷體"/>
          <w:sz w:val="28"/>
          <w:szCs w:val="28"/>
        </w:rPr>
        <w:t>%)</w:t>
      </w:r>
      <w:r w:rsidRPr="006F3563">
        <w:rPr>
          <w:rFonts w:eastAsia="標楷體"/>
          <w:sz w:val="28"/>
          <w:szCs w:val="28"/>
        </w:rPr>
        <w:t>。</w:t>
      </w:r>
    </w:p>
    <w:p w:rsidR="00B016F1" w:rsidRPr="006F3563" w:rsidRDefault="00B016F1" w:rsidP="00EB0326">
      <w:pPr>
        <w:snapToGrid w:val="0"/>
        <w:spacing w:beforeLines="50" w:before="180" w:line="300" w:lineRule="auto"/>
        <w:ind w:rightChars="-511" w:right="-1226" w:firstLineChars="850" w:firstLine="2382"/>
        <w:rPr>
          <w:rFonts w:eastAsia="標楷體"/>
          <w:szCs w:val="28"/>
        </w:rPr>
      </w:pPr>
      <w:bookmarkStart w:id="135" w:name="_GoBack"/>
      <w:bookmarkEnd w:id="135"/>
      <w:r w:rsidRPr="006F3563">
        <w:rPr>
          <w:rFonts w:eastAsia="標楷體"/>
          <w:b/>
          <w:bCs/>
          <w:sz w:val="28"/>
        </w:rPr>
        <w:t>表</w:t>
      </w:r>
      <w:r w:rsidRPr="006F3563">
        <w:rPr>
          <w:rFonts w:eastAsia="標楷體"/>
          <w:b/>
          <w:bCs/>
          <w:sz w:val="28"/>
        </w:rPr>
        <w:t xml:space="preserve"> 2-9-1  </w:t>
      </w:r>
      <w:r w:rsidRPr="006F3563">
        <w:rPr>
          <w:rFonts w:eastAsia="標楷體"/>
          <w:b/>
          <w:bCs/>
          <w:sz w:val="28"/>
        </w:rPr>
        <w:t>就業市場相關指標</w:t>
      </w:r>
      <w:r w:rsidRPr="006F3563">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B016F1" w:rsidRPr="006F3563" w:rsidTr="00074F57">
        <w:trPr>
          <w:cantSplit/>
          <w:jc w:val="center"/>
        </w:trPr>
        <w:tc>
          <w:tcPr>
            <w:tcW w:w="1514" w:type="dxa"/>
            <w:vMerge w:val="restart"/>
            <w:tcBorders>
              <w:right w:val="single" w:sz="4" w:space="0" w:color="auto"/>
            </w:tcBorders>
            <w:vAlign w:val="center"/>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年</w:t>
            </w:r>
            <w:r w:rsidRPr="006F3563">
              <w:rPr>
                <w:rFonts w:eastAsia="標楷體"/>
                <w:spacing w:val="-20"/>
              </w:rPr>
              <w:t>(</w:t>
            </w:r>
            <w:r w:rsidRPr="006F3563">
              <w:rPr>
                <w:rFonts w:eastAsia="標楷體"/>
                <w:spacing w:val="-20"/>
              </w:rPr>
              <w:t>月</w:t>
            </w:r>
            <w:r w:rsidRPr="006F3563">
              <w:rPr>
                <w:rFonts w:eastAsia="標楷體"/>
                <w:spacing w:val="-20"/>
              </w:rPr>
              <w:t>)</w:t>
            </w:r>
          </w:p>
        </w:tc>
        <w:tc>
          <w:tcPr>
            <w:tcW w:w="1983" w:type="dxa"/>
            <w:gridSpan w:val="3"/>
            <w:tcBorders>
              <w:left w:val="single" w:sz="4" w:space="0" w:color="auto"/>
              <w:right w:val="single" w:sz="4" w:space="0" w:color="auto"/>
            </w:tcBorders>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勞動力</w:t>
            </w:r>
            <w:r w:rsidRPr="006F3563">
              <w:rPr>
                <w:rFonts w:eastAsia="標楷體"/>
                <w:spacing w:val="-20"/>
              </w:rPr>
              <w:t>(</w:t>
            </w:r>
            <w:r w:rsidRPr="006F3563">
              <w:rPr>
                <w:rFonts w:eastAsia="標楷體"/>
                <w:spacing w:val="-20"/>
              </w:rPr>
              <w:t>萬人</w:t>
            </w:r>
            <w:r w:rsidRPr="006F3563">
              <w:rPr>
                <w:rFonts w:eastAsia="標楷體"/>
                <w:spacing w:val="-20"/>
              </w:rPr>
              <w:t>)</w:t>
            </w:r>
          </w:p>
        </w:tc>
        <w:tc>
          <w:tcPr>
            <w:tcW w:w="684" w:type="dxa"/>
            <w:vMerge w:val="restart"/>
            <w:tcBorders>
              <w:left w:val="single" w:sz="4" w:space="0" w:color="auto"/>
              <w:right w:val="single" w:sz="4" w:space="0" w:color="auto"/>
            </w:tcBorders>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勞動力參與率</w:t>
            </w:r>
            <w:r w:rsidRPr="006F3563">
              <w:rPr>
                <w:rFonts w:eastAsia="標楷體"/>
                <w:spacing w:val="-20"/>
              </w:rPr>
              <w:t>(%)</w:t>
            </w:r>
          </w:p>
        </w:tc>
        <w:tc>
          <w:tcPr>
            <w:tcW w:w="2590" w:type="dxa"/>
            <w:gridSpan w:val="4"/>
            <w:tcBorders>
              <w:left w:val="single" w:sz="4" w:space="0" w:color="auto"/>
              <w:right w:val="single" w:sz="4" w:space="0" w:color="auto"/>
            </w:tcBorders>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就業者結構</w:t>
            </w:r>
            <w:r w:rsidRPr="006F3563">
              <w:rPr>
                <w:rFonts w:eastAsia="標楷體"/>
                <w:spacing w:val="-20"/>
              </w:rPr>
              <w:t xml:space="preserve"> (</w:t>
            </w:r>
            <w:r w:rsidRPr="006F3563">
              <w:rPr>
                <w:rFonts w:eastAsia="標楷體"/>
                <w:spacing w:val="-20"/>
                <w:szCs w:val="28"/>
              </w:rPr>
              <w:t>萬人</w:t>
            </w:r>
            <w:r w:rsidRPr="006F3563">
              <w:rPr>
                <w:rFonts w:eastAsia="標楷體"/>
                <w:spacing w:val="-20"/>
              </w:rPr>
              <w:t>)</w:t>
            </w:r>
          </w:p>
        </w:tc>
        <w:tc>
          <w:tcPr>
            <w:tcW w:w="712"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失業率</w:t>
            </w:r>
          </w:p>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w:t>
            </w:r>
          </w:p>
        </w:tc>
        <w:tc>
          <w:tcPr>
            <w:tcW w:w="2232" w:type="dxa"/>
            <w:gridSpan w:val="4"/>
            <w:tcBorders>
              <w:left w:val="single" w:sz="4" w:space="0" w:color="auto"/>
            </w:tcBorders>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失業率按年齡分</w:t>
            </w:r>
            <w:r w:rsidRPr="006F3563">
              <w:rPr>
                <w:rFonts w:eastAsia="標楷體"/>
                <w:spacing w:val="-20"/>
              </w:rPr>
              <w:t>(%)</w:t>
            </w:r>
          </w:p>
        </w:tc>
      </w:tr>
      <w:tr w:rsidR="00B016F1" w:rsidRPr="006F3563" w:rsidTr="00074F57">
        <w:trPr>
          <w:cantSplit/>
          <w:trHeight w:val="134"/>
          <w:jc w:val="center"/>
        </w:trPr>
        <w:tc>
          <w:tcPr>
            <w:tcW w:w="1514" w:type="dxa"/>
            <w:vMerge/>
            <w:tcBorders>
              <w:right w:val="single" w:sz="4" w:space="0" w:color="auto"/>
            </w:tcBorders>
          </w:tcPr>
          <w:p w:rsidR="00B016F1" w:rsidRPr="006F3563" w:rsidRDefault="00B016F1" w:rsidP="00074F57">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合計</w:t>
            </w:r>
          </w:p>
        </w:tc>
        <w:tc>
          <w:tcPr>
            <w:tcW w:w="726"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就業者</w:t>
            </w:r>
          </w:p>
        </w:tc>
        <w:tc>
          <w:tcPr>
            <w:tcW w:w="624"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失業者</w:t>
            </w:r>
          </w:p>
        </w:tc>
        <w:tc>
          <w:tcPr>
            <w:tcW w:w="684" w:type="dxa"/>
            <w:vMerge/>
            <w:tcBorders>
              <w:left w:val="single" w:sz="4" w:space="0" w:color="auto"/>
              <w:right w:val="single" w:sz="4" w:space="0" w:color="auto"/>
            </w:tcBorders>
          </w:tcPr>
          <w:p w:rsidR="00B016F1" w:rsidRPr="006F3563" w:rsidRDefault="00B016F1" w:rsidP="00074F57">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農業</w:t>
            </w:r>
          </w:p>
        </w:tc>
        <w:tc>
          <w:tcPr>
            <w:tcW w:w="651" w:type="dxa"/>
            <w:vMerge w:val="restart"/>
            <w:tcBorders>
              <w:left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工業</w:t>
            </w:r>
          </w:p>
        </w:tc>
        <w:tc>
          <w:tcPr>
            <w:tcW w:w="742" w:type="dxa"/>
            <w:tcBorders>
              <w:left w:val="nil"/>
              <w:right w:val="single" w:sz="4" w:space="0" w:color="auto"/>
            </w:tcBorders>
          </w:tcPr>
          <w:p w:rsidR="00B016F1" w:rsidRPr="006F3563" w:rsidRDefault="00B016F1" w:rsidP="00074F57">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服務業</w:t>
            </w:r>
          </w:p>
        </w:tc>
        <w:tc>
          <w:tcPr>
            <w:tcW w:w="712" w:type="dxa"/>
            <w:vMerge/>
            <w:tcBorders>
              <w:left w:val="single" w:sz="4" w:space="0" w:color="auto"/>
              <w:right w:val="single" w:sz="4" w:space="0" w:color="auto"/>
            </w:tcBorders>
          </w:tcPr>
          <w:p w:rsidR="00B016F1" w:rsidRPr="006F3563" w:rsidRDefault="00B016F1" w:rsidP="00074F57">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15-24</w:t>
            </w:r>
            <w:r w:rsidRPr="006F3563">
              <w:rPr>
                <w:rFonts w:eastAsia="標楷體"/>
                <w:spacing w:val="-20"/>
              </w:rPr>
              <w:t>歲</w:t>
            </w:r>
          </w:p>
        </w:tc>
        <w:tc>
          <w:tcPr>
            <w:tcW w:w="742" w:type="dxa"/>
            <w:vMerge w:val="restart"/>
            <w:tcBorders>
              <w:left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25-44</w:t>
            </w:r>
            <w:r w:rsidRPr="006F3563">
              <w:rPr>
                <w:rFonts w:eastAsia="標楷體"/>
                <w:spacing w:val="-20"/>
              </w:rPr>
              <w:t>歲</w:t>
            </w:r>
          </w:p>
        </w:tc>
        <w:tc>
          <w:tcPr>
            <w:tcW w:w="742" w:type="dxa"/>
            <w:vMerge w:val="restart"/>
            <w:tcBorders>
              <w:left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45-64</w:t>
            </w:r>
            <w:r w:rsidRPr="006F3563">
              <w:rPr>
                <w:rFonts w:eastAsia="標楷體"/>
                <w:spacing w:val="-20"/>
              </w:rPr>
              <w:t>歲</w:t>
            </w:r>
          </w:p>
        </w:tc>
      </w:tr>
      <w:tr w:rsidR="00B016F1" w:rsidRPr="006F3563" w:rsidTr="00074F57">
        <w:trPr>
          <w:cantSplit/>
          <w:jc w:val="center"/>
        </w:trPr>
        <w:tc>
          <w:tcPr>
            <w:tcW w:w="1514" w:type="dxa"/>
            <w:vMerge/>
            <w:tcBorders>
              <w:bottom w:val="single" w:sz="4" w:space="0" w:color="auto"/>
              <w:right w:val="single" w:sz="4" w:space="0" w:color="auto"/>
            </w:tcBorders>
          </w:tcPr>
          <w:p w:rsidR="00B016F1" w:rsidRPr="006F3563" w:rsidRDefault="00B016F1" w:rsidP="00074F57">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jc w:val="center"/>
              <w:rPr>
                <w:rFonts w:eastAsia="標楷體"/>
                <w:b/>
                <w:bCs/>
                <w:spacing w:val="-20"/>
              </w:rPr>
            </w:pPr>
            <w:r w:rsidRPr="006F3563">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B016F1" w:rsidRPr="006F3563" w:rsidRDefault="00B016F1" w:rsidP="00074F57">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B016F1" w:rsidRPr="006F3563" w:rsidRDefault="00B016F1" w:rsidP="00074F57">
            <w:pPr>
              <w:snapToGrid w:val="0"/>
              <w:spacing w:line="320" w:lineRule="exact"/>
              <w:jc w:val="center"/>
              <w:rPr>
                <w:rFonts w:eastAsia="標楷體"/>
                <w:spacing w:val="-20"/>
              </w:rPr>
            </w:pP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both"/>
              <w:rPr>
                <w:rFonts w:eastAsia="標楷體"/>
              </w:rPr>
            </w:pPr>
            <w:r w:rsidRPr="006F3563">
              <w:rPr>
                <w:rFonts w:eastAsia="標楷體"/>
                <w:b/>
                <w:bCs/>
              </w:rPr>
              <w:t xml:space="preserve"> 101</w:t>
            </w:r>
            <w:r w:rsidRPr="006F3563">
              <w:rPr>
                <w:rFonts w:eastAsia="標楷體"/>
                <w:b/>
                <w:bCs/>
              </w:rPr>
              <w:t>年</w:t>
            </w:r>
          </w:p>
        </w:tc>
        <w:tc>
          <w:tcPr>
            <w:tcW w:w="633" w:type="dxa"/>
            <w:tcBorders>
              <w:top w:val="nil"/>
              <w:left w:val="single" w:sz="4" w:space="0" w:color="auto"/>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1,134.1</w:t>
            </w:r>
          </w:p>
        </w:tc>
        <w:tc>
          <w:tcPr>
            <w:tcW w:w="726"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1,086.0</w:t>
            </w:r>
          </w:p>
        </w:tc>
        <w:tc>
          <w:tcPr>
            <w:tcW w:w="62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48.1</w:t>
            </w:r>
          </w:p>
        </w:tc>
        <w:tc>
          <w:tcPr>
            <w:tcW w:w="68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58.35</w:t>
            </w:r>
          </w:p>
        </w:tc>
        <w:tc>
          <w:tcPr>
            <w:tcW w:w="5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54.4</w:t>
            </w:r>
          </w:p>
        </w:tc>
        <w:tc>
          <w:tcPr>
            <w:tcW w:w="651"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393.5</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297.5</w:t>
            </w:r>
          </w:p>
        </w:tc>
        <w:tc>
          <w:tcPr>
            <w:tcW w:w="655"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638.1</w:t>
            </w:r>
          </w:p>
        </w:tc>
        <w:tc>
          <w:tcPr>
            <w:tcW w:w="71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4.24</w:t>
            </w:r>
          </w:p>
        </w:tc>
        <w:tc>
          <w:tcPr>
            <w:tcW w:w="74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12.66</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4.38</w:t>
            </w:r>
          </w:p>
        </w:tc>
        <w:tc>
          <w:tcPr>
            <w:tcW w:w="742" w:type="dxa"/>
            <w:tcBorders>
              <w:top w:val="nil"/>
              <w:left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2.31</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ind w:firstLineChars="50" w:firstLine="120"/>
              <w:rPr>
                <w:rFonts w:eastAsia="標楷體"/>
                <w:b/>
              </w:rPr>
            </w:pPr>
            <w:r w:rsidRPr="006F3563">
              <w:rPr>
                <w:rFonts w:eastAsia="標楷體"/>
                <w:b/>
              </w:rPr>
              <w:t>102</w:t>
            </w:r>
            <w:r w:rsidRPr="006F3563">
              <w:rPr>
                <w:rFonts w:eastAsia="標楷體"/>
                <w:b/>
              </w:rPr>
              <w:t>年</w:t>
            </w:r>
          </w:p>
        </w:tc>
        <w:tc>
          <w:tcPr>
            <w:tcW w:w="633" w:type="dxa"/>
            <w:tcBorders>
              <w:top w:val="nil"/>
              <w:left w:val="single" w:sz="4" w:space="0" w:color="auto"/>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1,144.5</w:t>
            </w:r>
          </w:p>
        </w:tc>
        <w:tc>
          <w:tcPr>
            <w:tcW w:w="726"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1,096.7</w:t>
            </w:r>
          </w:p>
        </w:tc>
        <w:tc>
          <w:tcPr>
            <w:tcW w:w="62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47.8</w:t>
            </w:r>
          </w:p>
        </w:tc>
        <w:tc>
          <w:tcPr>
            <w:tcW w:w="68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58.43</w:t>
            </w:r>
          </w:p>
        </w:tc>
        <w:tc>
          <w:tcPr>
            <w:tcW w:w="5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54.4</w:t>
            </w:r>
          </w:p>
        </w:tc>
        <w:tc>
          <w:tcPr>
            <w:tcW w:w="651"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396.5</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298.8</w:t>
            </w:r>
          </w:p>
        </w:tc>
        <w:tc>
          <w:tcPr>
            <w:tcW w:w="655"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645.8</w:t>
            </w:r>
          </w:p>
        </w:tc>
        <w:tc>
          <w:tcPr>
            <w:tcW w:w="71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4.18</w:t>
            </w:r>
          </w:p>
        </w:tc>
        <w:tc>
          <w:tcPr>
            <w:tcW w:w="74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13.17</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4.27</w:t>
            </w:r>
          </w:p>
        </w:tc>
        <w:tc>
          <w:tcPr>
            <w:tcW w:w="742" w:type="dxa"/>
            <w:tcBorders>
              <w:top w:val="nil"/>
              <w:left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2.25</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ind w:firstLineChars="50" w:firstLine="120"/>
              <w:rPr>
                <w:rFonts w:eastAsia="標楷體"/>
              </w:rPr>
            </w:pPr>
            <w:r w:rsidRPr="006F3563">
              <w:rPr>
                <w:rFonts w:eastAsia="標楷體"/>
                <w:b/>
              </w:rPr>
              <w:t>103</w:t>
            </w:r>
            <w:r w:rsidRPr="006F3563">
              <w:rPr>
                <w:rFonts w:eastAsia="標楷體"/>
                <w:b/>
                <w:bCs/>
              </w:rPr>
              <w:t>年</w:t>
            </w:r>
          </w:p>
        </w:tc>
        <w:tc>
          <w:tcPr>
            <w:tcW w:w="633" w:type="dxa"/>
            <w:tcBorders>
              <w:top w:val="nil"/>
              <w:left w:val="single" w:sz="4" w:space="0" w:color="auto"/>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1,153.5</w:t>
            </w:r>
          </w:p>
        </w:tc>
        <w:tc>
          <w:tcPr>
            <w:tcW w:w="726"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1,107.9</w:t>
            </w:r>
          </w:p>
        </w:tc>
        <w:tc>
          <w:tcPr>
            <w:tcW w:w="624"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45.7</w:t>
            </w:r>
          </w:p>
        </w:tc>
        <w:tc>
          <w:tcPr>
            <w:tcW w:w="684"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58.54</w:t>
            </w:r>
          </w:p>
        </w:tc>
        <w:tc>
          <w:tcPr>
            <w:tcW w:w="542"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54.8</w:t>
            </w:r>
          </w:p>
        </w:tc>
        <w:tc>
          <w:tcPr>
            <w:tcW w:w="651"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400.4</w:t>
            </w:r>
          </w:p>
        </w:tc>
        <w:tc>
          <w:tcPr>
            <w:tcW w:w="742"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300.7</w:t>
            </w:r>
          </w:p>
        </w:tc>
        <w:tc>
          <w:tcPr>
            <w:tcW w:w="655"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652.6</w:t>
            </w:r>
          </w:p>
        </w:tc>
        <w:tc>
          <w:tcPr>
            <w:tcW w:w="712"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3.96</w:t>
            </w:r>
          </w:p>
        </w:tc>
        <w:tc>
          <w:tcPr>
            <w:tcW w:w="748" w:type="dxa"/>
            <w:gridSpan w:val="2"/>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12.63</w:t>
            </w:r>
          </w:p>
        </w:tc>
        <w:tc>
          <w:tcPr>
            <w:tcW w:w="742"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4.13</w:t>
            </w:r>
          </w:p>
        </w:tc>
        <w:tc>
          <w:tcPr>
            <w:tcW w:w="742" w:type="dxa"/>
            <w:tcBorders>
              <w:top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2.09</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ind w:firstLineChars="50" w:firstLine="120"/>
              <w:rPr>
                <w:rFonts w:eastAsia="標楷體"/>
              </w:rPr>
            </w:pPr>
            <w:r w:rsidRPr="006F3563">
              <w:rPr>
                <w:rFonts w:eastAsia="標楷體"/>
                <w:b/>
              </w:rPr>
              <w:t>104</w:t>
            </w:r>
            <w:r w:rsidRPr="006F3563">
              <w:rPr>
                <w:rFonts w:eastAsia="標楷體"/>
                <w:b/>
                <w:bCs/>
              </w:rPr>
              <w:t>年</w:t>
            </w:r>
          </w:p>
        </w:tc>
        <w:tc>
          <w:tcPr>
            <w:tcW w:w="633" w:type="dxa"/>
            <w:tcBorders>
              <w:top w:val="nil"/>
              <w:left w:val="single" w:sz="4" w:space="0" w:color="auto"/>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1,163.8</w:t>
            </w:r>
          </w:p>
        </w:tc>
        <w:tc>
          <w:tcPr>
            <w:tcW w:w="726"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1,119.8</w:t>
            </w:r>
          </w:p>
        </w:tc>
        <w:tc>
          <w:tcPr>
            <w:tcW w:w="62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44.0</w:t>
            </w:r>
          </w:p>
        </w:tc>
        <w:tc>
          <w:tcPr>
            <w:tcW w:w="68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58.65</w:t>
            </w:r>
          </w:p>
        </w:tc>
        <w:tc>
          <w:tcPr>
            <w:tcW w:w="5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55.5</w:t>
            </w:r>
          </w:p>
        </w:tc>
        <w:tc>
          <w:tcPr>
            <w:tcW w:w="651"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403.5</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302.4</w:t>
            </w:r>
          </w:p>
        </w:tc>
        <w:tc>
          <w:tcPr>
            <w:tcW w:w="655"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660.9</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3.78</w:t>
            </w:r>
          </w:p>
        </w:tc>
        <w:tc>
          <w:tcPr>
            <w:tcW w:w="72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12.05</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3.95</w:t>
            </w:r>
          </w:p>
        </w:tc>
        <w:tc>
          <w:tcPr>
            <w:tcW w:w="742" w:type="dxa"/>
            <w:tcBorders>
              <w:top w:val="nil"/>
              <w:left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1.99</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ind w:firstLineChars="50" w:firstLine="120"/>
              <w:rPr>
                <w:rFonts w:eastAsia="標楷體"/>
              </w:rPr>
            </w:pPr>
            <w:r w:rsidRPr="006F3563">
              <w:rPr>
                <w:rFonts w:eastAsia="標楷體"/>
                <w:b/>
              </w:rPr>
              <w:t>105</w:t>
            </w:r>
            <w:r w:rsidRPr="006F3563">
              <w:rPr>
                <w:rFonts w:eastAsia="標楷體"/>
                <w:b/>
                <w:bCs/>
              </w:rPr>
              <w:t>年</w:t>
            </w:r>
          </w:p>
        </w:tc>
        <w:tc>
          <w:tcPr>
            <w:tcW w:w="633" w:type="dxa"/>
            <w:tcBorders>
              <w:top w:val="nil"/>
              <w:left w:val="single" w:sz="4" w:space="0" w:color="auto"/>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1,172.7</w:t>
            </w:r>
          </w:p>
        </w:tc>
        <w:tc>
          <w:tcPr>
            <w:tcW w:w="726"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1,126.7</w:t>
            </w:r>
          </w:p>
        </w:tc>
        <w:tc>
          <w:tcPr>
            <w:tcW w:w="62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46.0</w:t>
            </w:r>
          </w:p>
        </w:tc>
        <w:tc>
          <w:tcPr>
            <w:tcW w:w="68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58.75</w:t>
            </w:r>
          </w:p>
        </w:tc>
        <w:tc>
          <w:tcPr>
            <w:tcW w:w="5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55.7</w:t>
            </w:r>
          </w:p>
        </w:tc>
        <w:tc>
          <w:tcPr>
            <w:tcW w:w="651"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404.3</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302.8</w:t>
            </w:r>
          </w:p>
        </w:tc>
        <w:tc>
          <w:tcPr>
            <w:tcW w:w="655"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666.7</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3.92</w:t>
            </w:r>
          </w:p>
        </w:tc>
        <w:tc>
          <w:tcPr>
            <w:tcW w:w="72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12.12</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4.08</w:t>
            </w:r>
          </w:p>
        </w:tc>
        <w:tc>
          <w:tcPr>
            <w:tcW w:w="742" w:type="dxa"/>
            <w:tcBorders>
              <w:top w:val="nil"/>
              <w:left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2.15</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9</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1,174.5</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1,127.6</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46.9</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58.79</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55.7</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404.7</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303.2</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667.1</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3.99</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12.52</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4.13</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2.17</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10</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1,175.5</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1,129.1</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46.4</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58.81</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55.6</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405.0</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303.5</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668.4</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3.95</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12.44</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4.10</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2.12</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11</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1,176.2</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1,130.7</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45.5</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58.82</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55.7</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405.3</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303.6</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669.7</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3.87</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12.31</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4.02</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2.05</w:t>
            </w:r>
          </w:p>
        </w:tc>
      </w:tr>
      <w:tr w:rsidR="00B016F1" w:rsidRPr="006F3563" w:rsidTr="00074F57">
        <w:trPr>
          <w:trHeight w:val="74"/>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12</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1,176.1</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1,131.5</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44.6</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58.80</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55.7</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405.4</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303.7</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670.4</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3.79</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12.10</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3.97</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1.96</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ind w:firstLineChars="50" w:firstLine="120"/>
              <w:rPr>
                <w:rFonts w:eastAsia="標楷體"/>
              </w:rPr>
            </w:pPr>
            <w:r w:rsidRPr="006F3563">
              <w:rPr>
                <w:rFonts w:eastAsia="標楷體"/>
                <w:b/>
              </w:rPr>
              <w:t>106</w:t>
            </w:r>
            <w:r w:rsidRPr="006F3563">
              <w:rPr>
                <w:rFonts w:eastAsia="標楷體"/>
                <w:b/>
                <w:bCs/>
              </w:rPr>
              <w:t>年</w:t>
            </w:r>
            <w:r w:rsidRPr="006F3563">
              <w:rPr>
                <w:rFonts w:eastAsia="標楷體"/>
                <w:b/>
                <w:bCs/>
              </w:rPr>
              <w:t>1~</w:t>
            </w:r>
            <w:r w:rsidRPr="006F3563">
              <w:rPr>
                <w:rFonts w:eastAsia="標楷體" w:hint="eastAsia"/>
                <w:b/>
                <w:bCs/>
              </w:rPr>
              <w:t>9</w:t>
            </w:r>
            <w:r w:rsidRPr="006F3563">
              <w:rPr>
                <w:rFonts w:eastAsia="標楷體"/>
                <w:b/>
                <w:bCs/>
              </w:rPr>
              <w:t>月</w:t>
            </w:r>
          </w:p>
        </w:tc>
        <w:tc>
          <w:tcPr>
            <w:tcW w:w="633" w:type="dxa"/>
            <w:tcBorders>
              <w:top w:val="nil"/>
              <w:left w:val="single" w:sz="4" w:space="0" w:color="auto"/>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1,17</w:t>
            </w:r>
            <w:r w:rsidRPr="006F3563">
              <w:rPr>
                <w:rFonts w:eastAsia="標楷體" w:hint="eastAsia"/>
                <w:b/>
                <w:bCs/>
                <w:spacing w:val="-20"/>
              </w:rPr>
              <w:t>8.2</w:t>
            </w:r>
          </w:p>
        </w:tc>
        <w:tc>
          <w:tcPr>
            <w:tcW w:w="726"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1,13</w:t>
            </w:r>
            <w:r w:rsidRPr="006F3563">
              <w:rPr>
                <w:rFonts w:eastAsia="標楷體" w:hint="eastAsia"/>
                <w:b/>
                <w:bCs/>
                <w:spacing w:val="-20"/>
              </w:rPr>
              <w:t>3.7</w:t>
            </w:r>
          </w:p>
        </w:tc>
        <w:tc>
          <w:tcPr>
            <w:tcW w:w="62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44.</w:t>
            </w:r>
            <w:r w:rsidRPr="006F3563">
              <w:rPr>
                <w:rFonts w:eastAsia="標楷體" w:hint="eastAsia"/>
                <w:b/>
                <w:bCs/>
                <w:spacing w:val="-20"/>
              </w:rPr>
              <w:t>5</w:t>
            </w:r>
          </w:p>
        </w:tc>
        <w:tc>
          <w:tcPr>
            <w:tcW w:w="684"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58.</w:t>
            </w:r>
            <w:r w:rsidRPr="006F3563">
              <w:rPr>
                <w:rFonts w:eastAsia="標楷體" w:hint="eastAsia"/>
                <w:b/>
                <w:bCs/>
                <w:spacing w:val="-20"/>
              </w:rPr>
              <w:t>80</w:t>
            </w:r>
          </w:p>
        </w:tc>
        <w:tc>
          <w:tcPr>
            <w:tcW w:w="5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55.6</w:t>
            </w:r>
          </w:p>
        </w:tc>
        <w:tc>
          <w:tcPr>
            <w:tcW w:w="651"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405.</w:t>
            </w:r>
            <w:r w:rsidRPr="006F3563">
              <w:rPr>
                <w:rFonts w:eastAsia="標楷體" w:hint="eastAsia"/>
                <w:b/>
                <w:bCs/>
                <w:spacing w:val="-20"/>
              </w:rPr>
              <w:t>9</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30</w:t>
            </w:r>
            <w:r w:rsidRPr="006F3563">
              <w:rPr>
                <w:rFonts w:eastAsia="標楷體" w:hint="eastAsia"/>
                <w:b/>
                <w:bCs/>
                <w:spacing w:val="-20"/>
              </w:rPr>
              <w:t>4.2</w:t>
            </w:r>
          </w:p>
        </w:tc>
        <w:tc>
          <w:tcPr>
            <w:tcW w:w="655"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67</w:t>
            </w:r>
            <w:r w:rsidRPr="006F3563">
              <w:rPr>
                <w:rFonts w:eastAsia="標楷體" w:hint="eastAsia"/>
                <w:b/>
                <w:bCs/>
                <w:spacing w:val="-20"/>
              </w:rPr>
              <w:t>2.2</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3.7</w:t>
            </w:r>
            <w:r w:rsidRPr="006F3563">
              <w:rPr>
                <w:rFonts w:eastAsia="標楷體" w:hint="eastAsia"/>
                <w:b/>
                <w:bCs/>
                <w:spacing w:val="-20"/>
              </w:rPr>
              <w:t>8</w:t>
            </w:r>
          </w:p>
        </w:tc>
        <w:tc>
          <w:tcPr>
            <w:tcW w:w="72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hint="eastAsia"/>
                <w:b/>
                <w:bCs/>
                <w:spacing w:val="-20"/>
              </w:rPr>
              <w:t>12.05</w:t>
            </w:r>
          </w:p>
        </w:tc>
        <w:tc>
          <w:tcPr>
            <w:tcW w:w="742" w:type="dxa"/>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b/>
                <w:bCs/>
                <w:spacing w:val="-20"/>
              </w:rPr>
              <w:t>3.9</w:t>
            </w:r>
            <w:r w:rsidRPr="006F3563">
              <w:rPr>
                <w:rFonts w:eastAsia="標楷體" w:hint="eastAsia"/>
                <w:b/>
                <w:bCs/>
                <w:spacing w:val="-20"/>
              </w:rPr>
              <w:t>4</w:t>
            </w:r>
          </w:p>
        </w:tc>
        <w:tc>
          <w:tcPr>
            <w:tcW w:w="742" w:type="dxa"/>
            <w:tcBorders>
              <w:top w:val="nil"/>
              <w:left w:val="nil"/>
              <w:bottom w:val="nil"/>
            </w:tcBorders>
            <w:vAlign w:val="bottom"/>
          </w:tcPr>
          <w:p w:rsidR="00B016F1" w:rsidRPr="006F3563" w:rsidRDefault="00B016F1" w:rsidP="00074F57">
            <w:pPr>
              <w:snapToGrid w:val="0"/>
              <w:spacing w:line="320" w:lineRule="exact"/>
              <w:jc w:val="center"/>
              <w:rPr>
                <w:rFonts w:eastAsia="標楷體"/>
                <w:b/>
                <w:bCs/>
                <w:spacing w:val="-20"/>
              </w:rPr>
            </w:pPr>
            <w:r w:rsidRPr="006F3563">
              <w:rPr>
                <w:rFonts w:eastAsia="標楷體" w:hint="eastAsia"/>
                <w:b/>
                <w:bCs/>
                <w:spacing w:val="-20"/>
              </w:rPr>
              <w:t>1.99</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1</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1,176.5</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1,132.0</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44.5</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58.79</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55.6</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405.6</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303.8</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670.8</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3.78</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12.01</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3.95</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1.99</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2</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1,176.0</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1,130.7</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45.3</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58.75</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55.6</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405.4</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303.5</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669.7</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3.85</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12.18</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4.01</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2.07</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3</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1,175.8</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1,131.3</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44.5</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58.73</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55.7</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405.2</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303.6</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670.4</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3.78</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12.01</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3.95</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2.02</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4</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1,175.7</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1,132.5</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43.2</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58.70</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55.6</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405.5</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304.0</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671.4</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3.67</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11.62</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3.87</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1.92</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rPr>
              <w:t>5</w:t>
            </w:r>
            <w:r w:rsidRPr="006F3563">
              <w:rPr>
                <w:rFonts w:eastAsia="標楷體"/>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1,176.2</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1,133.1</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43.1</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58.70</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55.5</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405.5</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303.9</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672.0</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snapToGrid w:val="0"/>
                <w:spacing w:val="-20"/>
              </w:rPr>
              <w:t>3.66</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11.49</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3.89</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spacing w:val="-20"/>
              </w:rPr>
              <w:t>1.92</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hint="eastAsia"/>
              </w:rPr>
              <w:t>6</w:t>
            </w:r>
            <w:r w:rsidRPr="006F3563">
              <w:rPr>
                <w:rFonts w:eastAsia="標楷體" w:hint="eastAsia"/>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1,177.7</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1,133.7</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44.0</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58.75</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55.4</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405.9</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304.1</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672.4</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hint="eastAsia"/>
                <w:snapToGrid w:val="0"/>
                <w:spacing w:val="-20"/>
              </w:rPr>
              <w:t>3.74</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11.91</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3.90</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1.98</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hint="eastAsia"/>
              </w:rPr>
              <w:t>7</w:t>
            </w:r>
            <w:r w:rsidRPr="006F3563">
              <w:rPr>
                <w:rFonts w:eastAsia="標楷體" w:hint="eastAsia"/>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1,181.3</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1,136.0</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45.4</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58.91</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55.6</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406.6</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304.6</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673.8</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hint="eastAsia"/>
                <w:snapToGrid w:val="0"/>
                <w:spacing w:val="-20"/>
              </w:rPr>
              <w:t>3.84</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12.41</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3.96</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2.04</w:t>
            </w:r>
          </w:p>
        </w:tc>
      </w:tr>
      <w:tr w:rsidR="00B016F1" w:rsidRPr="006F3563" w:rsidTr="00074F57">
        <w:trPr>
          <w:jc w:val="center"/>
        </w:trPr>
        <w:tc>
          <w:tcPr>
            <w:tcW w:w="1514" w:type="dxa"/>
            <w:tcBorders>
              <w:top w:val="nil"/>
              <w:bottom w:val="nil"/>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hint="eastAsia"/>
              </w:rPr>
              <w:t>8</w:t>
            </w:r>
            <w:r w:rsidRPr="006F3563">
              <w:rPr>
                <w:rFonts w:eastAsia="標楷體" w:hint="eastAsia"/>
              </w:rPr>
              <w:t>月</w:t>
            </w:r>
          </w:p>
        </w:tc>
        <w:tc>
          <w:tcPr>
            <w:tcW w:w="633" w:type="dxa"/>
            <w:tcBorders>
              <w:top w:val="nil"/>
              <w:left w:val="single" w:sz="4" w:space="0" w:color="auto"/>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1,183.8</w:t>
            </w:r>
          </w:p>
        </w:tc>
        <w:tc>
          <w:tcPr>
            <w:tcW w:w="726"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1,137.7</w:t>
            </w:r>
          </w:p>
        </w:tc>
        <w:tc>
          <w:tcPr>
            <w:tcW w:w="62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46.1</w:t>
            </w:r>
          </w:p>
        </w:tc>
        <w:tc>
          <w:tcPr>
            <w:tcW w:w="684"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59.01</w:t>
            </w:r>
          </w:p>
        </w:tc>
        <w:tc>
          <w:tcPr>
            <w:tcW w:w="5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55.7</w:t>
            </w:r>
          </w:p>
        </w:tc>
        <w:tc>
          <w:tcPr>
            <w:tcW w:w="651"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407.0</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305.0</w:t>
            </w:r>
          </w:p>
        </w:tc>
        <w:tc>
          <w:tcPr>
            <w:tcW w:w="655"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675.0</w:t>
            </w:r>
          </w:p>
        </w:tc>
        <w:tc>
          <w:tcPr>
            <w:tcW w:w="738" w:type="dxa"/>
            <w:gridSpan w:val="2"/>
            <w:tcBorders>
              <w:top w:val="nil"/>
              <w:left w:val="nil"/>
              <w:bottom w:val="nil"/>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hint="eastAsia"/>
                <w:snapToGrid w:val="0"/>
                <w:spacing w:val="-20"/>
              </w:rPr>
              <w:t>3.89</w:t>
            </w:r>
          </w:p>
        </w:tc>
        <w:tc>
          <w:tcPr>
            <w:tcW w:w="72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12.60</w:t>
            </w:r>
          </w:p>
        </w:tc>
        <w:tc>
          <w:tcPr>
            <w:tcW w:w="742" w:type="dxa"/>
            <w:tcBorders>
              <w:top w:val="nil"/>
              <w:left w:val="nil"/>
              <w:bottom w:val="nil"/>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4.00</w:t>
            </w:r>
          </w:p>
        </w:tc>
        <w:tc>
          <w:tcPr>
            <w:tcW w:w="742" w:type="dxa"/>
            <w:tcBorders>
              <w:top w:val="nil"/>
              <w:left w:val="nil"/>
              <w:bottom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2.06</w:t>
            </w:r>
          </w:p>
        </w:tc>
      </w:tr>
      <w:tr w:rsidR="00B016F1" w:rsidRPr="006F3563" w:rsidTr="00074F57">
        <w:trPr>
          <w:jc w:val="center"/>
        </w:trPr>
        <w:tc>
          <w:tcPr>
            <w:tcW w:w="1514" w:type="dxa"/>
            <w:tcBorders>
              <w:top w:val="nil"/>
              <w:bottom w:val="single" w:sz="4" w:space="0" w:color="auto"/>
              <w:right w:val="single" w:sz="4" w:space="0" w:color="auto"/>
            </w:tcBorders>
            <w:vAlign w:val="center"/>
          </w:tcPr>
          <w:p w:rsidR="00B016F1" w:rsidRPr="006F3563" w:rsidRDefault="00B016F1" w:rsidP="00074F57">
            <w:pPr>
              <w:snapToGrid w:val="0"/>
              <w:spacing w:line="320" w:lineRule="exact"/>
              <w:jc w:val="center"/>
              <w:rPr>
                <w:rFonts w:eastAsia="標楷體"/>
              </w:rPr>
            </w:pPr>
            <w:r w:rsidRPr="006F3563">
              <w:rPr>
                <w:rFonts w:eastAsia="標楷體" w:hint="eastAsia"/>
              </w:rPr>
              <w:t>9</w:t>
            </w:r>
            <w:r w:rsidRPr="006F3563">
              <w:rPr>
                <w:rFonts w:eastAsia="標楷體" w:hint="eastAsia"/>
              </w:rPr>
              <w:t>月</w:t>
            </w:r>
          </w:p>
        </w:tc>
        <w:tc>
          <w:tcPr>
            <w:tcW w:w="633" w:type="dxa"/>
            <w:tcBorders>
              <w:top w:val="nil"/>
              <w:left w:val="single" w:sz="4" w:space="0" w:color="auto"/>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1,181.1</w:t>
            </w:r>
          </w:p>
        </w:tc>
        <w:tc>
          <w:tcPr>
            <w:tcW w:w="726"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1,136.6</w:t>
            </w:r>
          </w:p>
        </w:tc>
        <w:tc>
          <w:tcPr>
            <w:tcW w:w="624"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44.5</w:t>
            </w:r>
          </w:p>
        </w:tc>
        <w:tc>
          <w:tcPr>
            <w:tcW w:w="684"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58.86</w:t>
            </w:r>
          </w:p>
        </w:tc>
        <w:tc>
          <w:tcPr>
            <w:tcW w:w="542"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55.8</w:t>
            </w:r>
          </w:p>
        </w:tc>
        <w:tc>
          <w:tcPr>
            <w:tcW w:w="651"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406.7</w:t>
            </w:r>
          </w:p>
        </w:tc>
        <w:tc>
          <w:tcPr>
            <w:tcW w:w="742"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305.1</w:t>
            </w:r>
          </w:p>
        </w:tc>
        <w:tc>
          <w:tcPr>
            <w:tcW w:w="655"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674.1</w:t>
            </w:r>
          </w:p>
        </w:tc>
        <w:tc>
          <w:tcPr>
            <w:tcW w:w="738" w:type="dxa"/>
            <w:gridSpan w:val="2"/>
            <w:tcBorders>
              <w:top w:val="nil"/>
              <w:left w:val="nil"/>
              <w:bottom w:val="single" w:sz="4" w:space="0" w:color="auto"/>
              <w:right w:val="nil"/>
            </w:tcBorders>
            <w:vAlign w:val="bottom"/>
          </w:tcPr>
          <w:p w:rsidR="00B016F1" w:rsidRPr="006F3563" w:rsidRDefault="00B016F1" w:rsidP="00074F57">
            <w:pPr>
              <w:snapToGrid w:val="0"/>
              <w:spacing w:line="320" w:lineRule="exact"/>
              <w:jc w:val="center"/>
              <w:rPr>
                <w:rFonts w:eastAsia="標楷體"/>
                <w:snapToGrid w:val="0"/>
                <w:spacing w:val="-20"/>
              </w:rPr>
            </w:pPr>
            <w:r w:rsidRPr="006F3563">
              <w:rPr>
                <w:rFonts w:eastAsia="標楷體" w:hint="eastAsia"/>
                <w:snapToGrid w:val="0"/>
                <w:spacing w:val="-20"/>
              </w:rPr>
              <w:t>3.77</w:t>
            </w:r>
          </w:p>
        </w:tc>
        <w:tc>
          <w:tcPr>
            <w:tcW w:w="722"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12.16</w:t>
            </w:r>
          </w:p>
        </w:tc>
        <w:tc>
          <w:tcPr>
            <w:tcW w:w="742" w:type="dxa"/>
            <w:tcBorders>
              <w:top w:val="nil"/>
              <w:left w:val="nil"/>
              <w:bottom w:val="single" w:sz="4" w:space="0" w:color="auto"/>
              <w:right w:val="nil"/>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3.91</w:t>
            </w:r>
          </w:p>
        </w:tc>
        <w:tc>
          <w:tcPr>
            <w:tcW w:w="742" w:type="dxa"/>
            <w:tcBorders>
              <w:top w:val="nil"/>
              <w:left w:val="nil"/>
              <w:bottom w:val="single" w:sz="4" w:space="0" w:color="auto"/>
            </w:tcBorders>
            <w:vAlign w:val="center"/>
          </w:tcPr>
          <w:p w:rsidR="00B016F1" w:rsidRPr="006F3563" w:rsidRDefault="00B016F1" w:rsidP="00074F57">
            <w:pPr>
              <w:snapToGrid w:val="0"/>
              <w:spacing w:line="320" w:lineRule="exact"/>
              <w:jc w:val="center"/>
              <w:rPr>
                <w:rFonts w:eastAsia="標楷體"/>
                <w:spacing w:val="-20"/>
              </w:rPr>
            </w:pPr>
            <w:r w:rsidRPr="006F3563">
              <w:rPr>
                <w:rFonts w:eastAsia="標楷體" w:hint="eastAsia"/>
                <w:spacing w:val="-20"/>
              </w:rPr>
              <w:t>1.96</w:t>
            </w:r>
          </w:p>
        </w:tc>
      </w:tr>
      <w:tr w:rsidR="00B016F1" w:rsidRPr="006F3563" w:rsidTr="00074F57">
        <w:trPr>
          <w:jc w:val="center"/>
        </w:trPr>
        <w:tc>
          <w:tcPr>
            <w:tcW w:w="1514" w:type="dxa"/>
            <w:tcBorders>
              <w:top w:val="single" w:sz="4" w:space="0" w:color="auto"/>
              <w:bottom w:val="single" w:sz="4" w:space="0" w:color="auto"/>
              <w:right w:val="single" w:sz="4" w:space="0" w:color="auto"/>
            </w:tcBorders>
            <w:vAlign w:val="center"/>
          </w:tcPr>
          <w:p w:rsidR="00B016F1" w:rsidRPr="006F3563" w:rsidRDefault="00B016F1" w:rsidP="00074F57">
            <w:pPr>
              <w:snapToGrid w:val="0"/>
              <w:spacing w:line="280" w:lineRule="exact"/>
              <w:jc w:val="center"/>
              <w:rPr>
                <w:rFonts w:eastAsia="標楷體"/>
                <w:w w:val="95"/>
                <w:sz w:val="22"/>
                <w:szCs w:val="22"/>
              </w:rPr>
            </w:pPr>
            <w:r w:rsidRPr="006F3563">
              <w:rPr>
                <w:rFonts w:eastAsia="標楷體"/>
                <w:w w:val="95"/>
                <w:sz w:val="22"/>
                <w:szCs w:val="22"/>
              </w:rPr>
              <w:t>較</w:t>
            </w:r>
            <w:r w:rsidRPr="006F3563">
              <w:rPr>
                <w:rFonts w:eastAsia="標楷體"/>
                <w:w w:val="95"/>
                <w:sz w:val="22"/>
                <w:szCs w:val="22"/>
              </w:rPr>
              <w:t>105</w:t>
            </w:r>
            <w:r w:rsidRPr="006F3563">
              <w:rPr>
                <w:rFonts w:eastAsia="標楷體"/>
                <w:w w:val="95"/>
                <w:sz w:val="22"/>
                <w:szCs w:val="22"/>
              </w:rPr>
              <w:t>年同月變動</w:t>
            </w:r>
            <w:r w:rsidRPr="006F3563">
              <w:rPr>
                <w:rFonts w:eastAsia="標楷體"/>
                <w:w w:val="95"/>
                <w:sz w:val="22"/>
                <w:szCs w:val="22"/>
              </w:rPr>
              <w:t>(%</w:t>
            </w:r>
            <w:r w:rsidRPr="006F3563">
              <w:rPr>
                <w:rFonts w:eastAsia="標楷體"/>
                <w:w w:val="95"/>
                <w:sz w:val="22"/>
                <w:szCs w:val="22"/>
              </w:rPr>
              <w:t>或百分點</w:t>
            </w:r>
            <w:r w:rsidRPr="006F356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0.5</w:t>
            </w:r>
            <w:r w:rsidRPr="006F3563">
              <w:rPr>
                <w:rFonts w:eastAsia="標楷體" w:hint="eastAsia"/>
                <w:spacing w:val="-20"/>
              </w:rPr>
              <w:t>6</w:t>
            </w:r>
          </w:p>
        </w:tc>
        <w:tc>
          <w:tcPr>
            <w:tcW w:w="726"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80</w:t>
            </w:r>
          </w:p>
        </w:tc>
        <w:tc>
          <w:tcPr>
            <w:tcW w:w="624"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w:t>
            </w:r>
            <w:r w:rsidRPr="006F3563">
              <w:rPr>
                <w:rFonts w:eastAsia="標楷體" w:hint="eastAsia"/>
                <w:spacing w:val="-20"/>
              </w:rPr>
              <w:t>5.12</w:t>
            </w:r>
          </w:p>
        </w:tc>
        <w:tc>
          <w:tcPr>
            <w:tcW w:w="684"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0.0</w:t>
            </w:r>
            <w:r w:rsidRPr="006F3563">
              <w:rPr>
                <w:rFonts w:eastAsia="標楷體" w:hint="eastAsia"/>
                <w:spacing w:val="-20"/>
              </w:rPr>
              <w:t>7</w:t>
            </w:r>
            <w:r w:rsidRPr="006F3563">
              <w:rPr>
                <w:rFonts w:eastAsia="標楷體"/>
                <w:spacing w:val="-20"/>
              </w:rPr>
              <w:t>*</w:t>
            </w:r>
          </w:p>
        </w:tc>
        <w:tc>
          <w:tcPr>
            <w:tcW w:w="54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hint="eastAsia"/>
                <w:spacing w:val="-20"/>
              </w:rPr>
              <w:t>0.11</w:t>
            </w:r>
          </w:p>
        </w:tc>
        <w:tc>
          <w:tcPr>
            <w:tcW w:w="651"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49</w:t>
            </w:r>
          </w:p>
        </w:tc>
        <w:tc>
          <w:tcPr>
            <w:tcW w:w="74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63</w:t>
            </w:r>
          </w:p>
        </w:tc>
        <w:tc>
          <w:tcPr>
            <w:tcW w:w="655"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hint="eastAsia"/>
                <w:spacing w:val="-20"/>
              </w:rPr>
              <w:t>1.04</w:t>
            </w:r>
          </w:p>
        </w:tc>
        <w:tc>
          <w:tcPr>
            <w:tcW w:w="71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22</w:t>
            </w:r>
            <w:r w:rsidRPr="006F3563">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hint="eastAsia"/>
                <w:spacing w:val="-20"/>
              </w:rPr>
              <w:t>-0.36</w:t>
            </w:r>
            <w:r w:rsidRPr="006F3563">
              <w:rPr>
                <w:rFonts w:eastAsia="標楷體"/>
                <w:spacing w:val="-20"/>
              </w:rPr>
              <w:t>*</w:t>
            </w:r>
          </w:p>
        </w:tc>
        <w:tc>
          <w:tcPr>
            <w:tcW w:w="74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22</w:t>
            </w:r>
            <w:r w:rsidRPr="006F3563">
              <w:rPr>
                <w:rFonts w:eastAsia="標楷體"/>
                <w:spacing w:val="-20"/>
              </w:rPr>
              <w:t>*</w:t>
            </w:r>
          </w:p>
        </w:tc>
        <w:tc>
          <w:tcPr>
            <w:tcW w:w="742" w:type="dxa"/>
            <w:tcBorders>
              <w:top w:val="single" w:sz="4" w:space="0" w:color="auto"/>
              <w:left w:val="nil"/>
              <w:bottom w:val="single" w:sz="4" w:space="0" w:color="auto"/>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21</w:t>
            </w:r>
            <w:r w:rsidRPr="006F3563">
              <w:rPr>
                <w:rFonts w:eastAsia="標楷體"/>
                <w:spacing w:val="-20"/>
              </w:rPr>
              <w:t>*</w:t>
            </w:r>
          </w:p>
        </w:tc>
      </w:tr>
      <w:tr w:rsidR="00B016F1" w:rsidRPr="006F3563" w:rsidTr="00074F57">
        <w:trPr>
          <w:jc w:val="center"/>
        </w:trPr>
        <w:tc>
          <w:tcPr>
            <w:tcW w:w="1514" w:type="dxa"/>
            <w:tcBorders>
              <w:top w:val="single" w:sz="4" w:space="0" w:color="auto"/>
              <w:bottom w:val="single" w:sz="4" w:space="0" w:color="auto"/>
              <w:right w:val="single" w:sz="4" w:space="0" w:color="auto"/>
            </w:tcBorders>
            <w:vAlign w:val="center"/>
          </w:tcPr>
          <w:p w:rsidR="00B016F1" w:rsidRPr="006F3563" w:rsidRDefault="00B016F1" w:rsidP="00074F57">
            <w:pPr>
              <w:snapToGrid w:val="0"/>
              <w:spacing w:line="280" w:lineRule="exact"/>
              <w:jc w:val="center"/>
              <w:rPr>
                <w:rFonts w:eastAsia="標楷體"/>
                <w:w w:val="95"/>
                <w:sz w:val="22"/>
                <w:szCs w:val="22"/>
              </w:rPr>
            </w:pPr>
            <w:r w:rsidRPr="006F3563">
              <w:rPr>
                <w:rFonts w:eastAsia="標楷體"/>
                <w:w w:val="95"/>
                <w:sz w:val="22"/>
                <w:szCs w:val="22"/>
              </w:rPr>
              <w:t>累計較</w:t>
            </w:r>
            <w:r w:rsidRPr="006F3563">
              <w:rPr>
                <w:rFonts w:eastAsia="標楷體"/>
                <w:w w:val="95"/>
                <w:sz w:val="22"/>
                <w:szCs w:val="22"/>
              </w:rPr>
              <w:t>105</w:t>
            </w:r>
            <w:r w:rsidRPr="006F3563">
              <w:rPr>
                <w:rFonts w:eastAsia="標楷體"/>
                <w:w w:val="95"/>
                <w:sz w:val="22"/>
                <w:szCs w:val="22"/>
              </w:rPr>
              <w:t>年同期變動</w:t>
            </w:r>
            <w:r w:rsidRPr="006F3563">
              <w:rPr>
                <w:rFonts w:eastAsia="標楷體"/>
                <w:w w:val="95"/>
                <w:sz w:val="22"/>
                <w:szCs w:val="22"/>
              </w:rPr>
              <w:t>(%</w:t>
            </w:r>
            <w:r w:rsidRPr="006F3563">
              <w:rPr>
                <w:rFonts w:eastAsia="標楷體"/>
                <w:w w:val="95"/>
                <w:sz w:val="22"/>
                <w:szCs w:val="22"/>
              </w:rPr>
              <w:t>或百分點</w:t>
            </w:r>
            <w:r w:rsidRPr="006F356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0.57</w:t>
            </w:r>
          </w:p>
        </w:tc>
        <w:tc>
          <w:tcPr>
            <w:tcW w:w="726"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0.7</w:t>
            </w:r>
            <w:r w:rsidRPr="006F3563">
              <w:rPr>
                <w:rFonts w:eastAsia="標楷體" w:hint="eastAsia"/>
                <w:spacing w:val="-20"/>
              </w:rPr>
              <w:t>3</w:t>
            </w:r>
          </w:p>
        </w:tc>
        <w:tc>
          <w:tcPr>
            <w:tcW w:w="624"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w:t>
            </w:r>
            <w:r w:rsidRPr="006F3563">
              <w:rPr>
                <w:rFonts w:eastAsia="標楷體" w:hint="eastAsia"/>
                <w:spacing w:val="-20"/>
              </w:rPr>
              <w:t>3.49</w:t>
            </w:r>
          </w:p>
        </w:tc>
        <w:tc>
          <w:tcPr>
            <w:tcW w:w="684"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0.0</w:t>
            </w:r>
            <w:r w:rsidRPr="006F3563">
              <w:rPr>
                <w:rFonts w:eastAsia="標楷體" w:hint="eastAsia"/>
                <w:spacing w:val="-20"/>
              </w:rPr>
              <w:t>8</w:t>
            </w:r>
            <w:r w:rsidRPr="006F3563">
              <w:rPr>
                <w:rFonts w:eastAsia="標楷體"/>
                <w:spacing w:val="-20"/>
              </w:rPr>
              <w:t>*</w:t>
            </w:r>
          </w:p>
        </w:tc>
        <w:tc>
          <w:tcPr>
            <w:tcW w:w="54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25</w:t>
            </w:r>
          </w:p>
        </w:tc>
        <w:tc>
          <w:tcPr>
            <w:tcW w:w="651"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0.4</w:t>
            </w:r>
            <w:r w:rsidRPr="006F3563">
              <w:rPr>
                <w:rFonts w:eastAsia="標楷體" w:hint="eastAsia"/>
                <w:spacing w:val="-20"/>
              </w:rPr>
              <w:t>8</w:t>
            </w:r>
          </w:p>
        </w:tc>
        <w:tc>
          <w:tcPr>
            <w:tcW w:w="74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55</w:t>
            </w:r>
          </w:p>
        </w:tc>
        <w:tc>
          <w:tcPr>
            <w:tcW w:w="655"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0.9</w:t>
            </w:r>
            <w:r w:rsidRPr="006F3563">
              <w:rPr>
                <w:rFonts w:eastAsia="標楷體" w:hint="eastAsia"/>
                <w:spacing w:val="-20"/>
              </w:rPr>
              <w:t>7</w:t>
            </w:r>
          </w:p>
        </w:tc>
        <w:tc>
          <w:tcPr>
            <w:tcW w:w="71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-0.1</w:t>
            </w:r>
            <w:r w:rsidRPr="006F3563">
              <w:rPr>
                <w:rFonts w:eastAsia="標楷體" w:hint="eastAsia"/>
                <w:spacing w:val="-20"/>
              </w:rPr>
              <w:t>6</w:t>
            </w:r>
            <w:r w:rsidRPr="006F3563">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hint="eastAsia"/>
                <w:spacing w:val="-20"/>
              </w:rPr>
              <w:t>-</w:t>
            </w:r>
            <w:r w:rsidRPr="006F3563">
              <w:rPr>
                <w:rFonts w:eastAsia="標楷體"/>
                <w:spacing w:val="-20"/>
              </w:rPr>
              <w:t>0.0</w:t>
            </w:r>
            <w:r w:rsidRPr="006F3563">
              <w:rPr>
                <w:rFonts w:eastAsia="標楷體" w:hint="eastAsia"/>
                <w:spacing w:val="-20"/>
              </w:rPr>
              <w:t>2</w:t>
            </w:r>
            <w:r w:rsidRPr="006F3563">
              <w:rPr>
                <w:rFonts w:eastAsia="標楷體"/>
                <w:spacing w:val="-20"/>
              </w:rPr>
              <w:t>*</w:t>
            </w:r>
          </w:p>
        </w:tc>
        <w:tc>
          <w:tcPr>
            <w:tcW w:w="742" w:type="dxa"/>
            <w:tcBorders>
              <w:top w:val="single" w:sz="4" w:space="0" w:color="auto"/>
              <w:left w:val="nil"/>
              <w:bottom w:val="single" w:sz="4" w:space="0" w:color="auto"/>
              <w:right w:val="nil"/>
            </w:tcBorders>
            <w:vAlign w:val="center"/>
          </w:tcPr>
          <w:p w:rsidR="00B016F1" w:rsidRPr="006F3563" w:rsidRDefault="00B016F1" w:rsidP="00074F57">
            <w:pPr>
              <w:jc w:val="center"/>
              <w:rPr>
                <w:rFonts w:eastAsia="標楷體"/>
                <w:spacing w:val="-20"/>
              </w:rPr>
            </w:pPr>
            <w:r w:rsidRPr="006F3563">
              <w:rPr>
                <w:rFonts w:eastAsia="標楷體"/>
                <w:spacing w:val="-20"/>
              </w:rPr>
              <w:t>-0.1</w:t>
            </w:r>
            <w:r w:rsidRPr="006F3563">
              <w:rPr>
                <w:rFonts w:eastAsia="標楷體" w:hint="eastAsia"/>
                <w:spacing w:val="-20"/>
              </w:rPr>
              <w:t>6</w:t>
            </w:r>
            <w:r w:rsidRPr="006F3563">
              <w:rPr>
                <w:rFonts w:eastAsia="標楷體"/>
                <w:spacing w:val="-20"/>
              </w:rPr>
              <w:t>*</w:t>
            </w:r>
          </w:p>
        </w:tc>
        <w:tc>
          <w:tcPr>
            <w:tcW w:w="742" w:type="dxa"/>
            <w:tcBorders>
              <w:top w:val="single" w:sz="4" w:space="0" w:color="auto"/>
              <w:left w:val="nil"/>
              <w:bottom w:val="single" w:sz="4" w:space="0" w:color="auto"/>
            </w:tcBorders>
            <w:vAlign w:val="center"/>
          </w:tcPr>
          <w:p w:rsidR="00B016F1" w:rsidRPr="006F3563" w:rsidRDefault="00B016F1" w:rsidP="00074F57">
            <w:pPr>
              <w:jc w:val="center"/>
              <w:rPr>
                <w:rFonts w:eastAsia="標楷體"/>
                <w:spacing w:val="-20"/>
              </w:rPr>
            </w:pPr>
            <w:r w:rsidRPr="006F3563">
              <w:rPr>
                <w:rFonts w:eastAsia="標楷體"/>
                <w:spacing w:val="-20"/>
              </w:rPr>
              <w:t>-0.</w:t>
            </w:r>
            <w:r w:rsidRPr="006F3563">
              <w:rPr>
                <w:rFonts w:eastAsia="標楷體" w:hint="eastAsia"/>
                <w:spacing w:val="-20"/>
              </w:rPr>
              <w:t>20</w:t>
            </w:r>
            <w:r w:rsidRPr="006F3563">
              <w:rPr>
                <w:rFonts w:eastAsia="標楷體"/>
                <w:spacing w:val="-20"/>
              </w:rPr>
              <w:t>*</w:t>
            </w:r>
          </w:p>
        </w:tc>
      </w:tr>
    </w:tbl>
    <w:p w:rsidR="00B016F1" w:rsidRPr="006F3563" w:rsidRDefault="00B016F1" w:rsidP="00B016F1">
      <w:pPr>
        <w:snapToGrid w:val="0"/>
        <w:spacing w:line="240" w:lineRule="atLeast"/>
        <w:ind w:leftChars="-118" w:left="1" w:right="-465" w:hangingChars="129" w:hanging="284"/>
        <w:rPr>
          <w:rFonts w:eastAsia="標楷體"/>
          <w:sz w:val="22"/>
          <w:szCs w:val="22"/>
        </w:rPr>
      </w:pPr>
      <w:r w:rsidRPr="006F3563">
        <w:rPr>
          <w:rFonts w:eastAsia="標楷體"/>
          <w:sz w:val="22"/>
          <w:szCs w:val="22"/>
        </w:rPr>
        <w:t>註：</w:t>
      </w:r>
      <w:r w:rsidRPr="006F3563">
        <w:rPr>
          <w:rFonts w:eastAsia="標楷體"/>
          <w:sz w:val="22"/>
          <w:szCs w:val="22"/>
        </w:rPr>
        <w:t>*</w:t>
      </w:r>
      <w:r w:rsidRPr="006F3563">
        <w:rPr>
          <w:rFonts w:eastAsia="標楷體"/>
          <w:sz w:val="22"/>
          <w:szCs w:val="22"/>
        </w:rPr>
        <w:t>數字表示增減百分點</w:t>
      </w:r>
    </w:p>
    <w:p w:rsidR="00B016F1" w:rsidRPr="006F3563" w:rsidRDefault="00B016F1" w:rsidP="00B016F1">
      <w:pPr>
        <w:tabs>
          <w:tab w:val="left" w:pos="540"/>
        </w:tabs>
        <w:snapToGrid w:val="0"/>
        <w:spacing w:line="300" w:lineRule="auto"/>
        <w:ind w:leftChars="-118" w:left="1" w:rightChars="-136" w:right="-326" w:hangingChars="129" w:hanging="284"/>
        <w:rPr>
          <w:rFonts w:eastAsia="標楷體"/>
          <w:b/>
          <w:bCs/>
          <w:spacing w:val="-4"/>
          <w:sz w:val="28"/>
          <w:szCs w:val="28"/>
        </w:rPr>
      </w:pPr>
      <w:r w:rsidRPr="006F3563">
        <w:rPr>
          <w:rFonts w:eastAsia="標楷體"/>
          <w:sz w:val="22"/>
          <w:szCs w:val="22"/>
        </w:rPr>
        <w:t>資料來源：行政院主計總處「人力資源統計月報」。</w:t>
      </w:r>
    </w:p>
    <w:p w:rsidR="00D75578" w:rsidRPr="006F3563" w:rsidRDefault="00D75578" w:rsidP="00D75578">
      <w:pPr>
        <w:tabs>
          <w:tab w:val="left" w:pos="540"/>
        </w:tabs>
        <w:snapToGrid w:val="0"/>
        <w:spacing w:beforeLines="50" w:before="180" w:line="300" w:lineRule="auto"/>
        <w:rPr>
          <w:rFonts w:eastAsia="標楷體"/>
          <w:b/>
          <w:bCs/>
          <w:sz w:val="28"/>
          <w:szCs w:val="28"/>
        </w:rPr>
      </w:pPr>
      <w:r w:rsidRPr="006F3563">
        <w:rPr>
          <w:rFonts w:eastAsia="標楷體"/>
          <w:b/>
          <w:bCs/>
          <w:sz w:val="28"/>
          <w:szCs w:val="28"/>
        </w:rPr>
        <w:lastRenderedPageBreak/>
        <w:t>２、國際比較</w:t>
      </w:r>
    </w:p>
    <w:p w:rsidR="00D75578" w:rsidRPr="006F3563" w:rsidRDefault="00D75578" w:rsidP="00D75578">
      <w:pPr>
        <w:snapToGrid w:val="0"/>
        <w:spacing w:beforeLines="50" w:before="180" w:line="300" w:lineRule="auto"/>
        <w:ind w:leftChars="118" w:left="283" w:rightChars="-59" w:right="-142" w:firstLineChars="202" w:firstLine="566"/>
        <w:jc w:val="both"/>
        <w:rPr>
          <w:rFonts w:eastAsia="標楷體"/>
          <w:sz w:val="28"/>
          <w:szCs w:val="32"/>
        </w:rPr>
      </w:pPr>
      <w:r w:rsidRPr="006F3563">
        <w:rPr>
          <w:rFonts w:eastAsia="標楷體"/>
          <w:sz w:val="28"/>
          <w:szCs w:val="32"/>
        </w:rPr>
        <w:t>106</w:t>
      </w:r>
      <w:r w:rsidRPr="006F3563">
        <w:rPr>
          <w:rFonts w:eastAsia="標楷體"/>
          <w:sz w:val="28"/>
          <w:szCs w:val="32"/>
        </w:rPr>
        <w:t>年</w:t>
      </w:r>
      <w:r w:rsidRPr="006F3563">
        <w:rPr>
          <w:rFonts w:eastAsia="標楷體" w:hint="eastAsia"/>
          <w:sz w:val="28"/>
          <w:szCs w:val="32"/>
        </w:rPr>
        <w:t>9</w:t>
      </w:r>
      <w:r w:rsidRPr="006F3563">
        <w:rPr>
          <w:rFonts w:eastAsia="標楷體"/>
          <w:sz w:val="28"/>
          <w:szCs w:val="32"/>
        </w:rPr>
        <w:t>月國內經季節調整後之失業率為</w:t>
      </w:r>
      <w:r w:rsidRPr="006F3563">
        <w:rPr>
          <w:rFonts w:eastAsia="標楷體"/>
          <w:sz w:val="28"/>
          <w:szCs w:val="32"/>
        </w:rPr>
        <w:t>3.7</w:t>
      </w:r>
      <w:r w:rsidRPr="006F3563">
        <w:rPr>
          <w:rFonts w:eastAsia="標楷體" w:hint="eastAsia"/>
          <w:sz w:val="28"/>
          <w:szCs w:val="32"/>
        </w:rPr>
        <w:t>1</w:t>
      </w:r>
      <w:r w:rsidRPr="006F3563">
        <w:rPr>
          <w:rFonts w:eastAsia="標楷體"/>
          <w:sz w:val="28"/>
          <w:szCs w:val="32"/>
        </w:rPr>
        <w:t>%</w:t>
      </w:r>
      <w:r w:rsidRPr="006F3563">
        <w:rPr>
          <w:rFonts w:eastAsia="標楷體"/>
          <w:sz w:val="28"/>
          <w:szCs w:val="32"/>
        </w:rPr>
        <w:t>，低於美國、加拿大。</w:t>
      </w:r>
    </w:p>
    <w:p w:rsidR="00D75578" w:rsidRPr="006F3563" w:rsidRDefault="00D75578" w:rsidP="00D75578">
      <w:pPr>
        <w:snapToGrid w:val="0"/>
        <w:spacing w:before="120"/>
        <w:jc w:val="center"/>
        <w:rPr>
          <w:rFonts w:eastAsia="標楷體"/>
          <w:b/>
          <w:bCs/>
          <w:sz w:val="28"/>
        </w:rPr>
      </w:pPr>
      <w:r w:rsidRPr="006F3563">
        <w:rPr>
          <w:rFonts w:eastAsia="標楷體"/>
          <w:b/>
          <w:bCs/>
          <w:sz w:val="28"/>
        </w:rPr>
        <w:t>表</w:t>
      </w:r>
      <w:r w:rsidRPr="006F3563">
        <w:rPr>
          <w:rFonts w:eastAsia="標楷體"/>
          <w:b/>
          <w:bCs/>
          <w:sz w:val="28"/>
        </w:rPr>
        <w:t xml:space="preserve">2-9-2  </w:t>
      </w:r>
      <w:r w:rsidRPr="006F3563">
        <w:rPr>
          <w:rFonts w:eastAsia="標楷體"/>
          <w:b/>
          <w:bCs/>
          <w:sz w:val="28"/>
        </w:rPr>
        <w:t>主要國家失業率比較</w:t>
      </w:r>
    </w:p>
    <w:p w:rsidR="00D75578" w:rsidRPr="006F3563" w:rsidRDefault="00D75578" w:rsidP="00D75578">
      <w:pPr>
        <w:widowControl/>
        <w:snapToGrid w:val="0"/>
        <w:spacing w:line="300" w:lineRule="atLeast"/>
        <w:ind w:right="-816"/>
        <w:jc w:val="right"/>
        <w:rPr>
          <w:rFonts w:eastAsia="標楷體"/>
          <w:kern w:val="0"/>
          <w:sz w:val="22"/>
          <w:szCs w:val="22"/>
        </w:rPr>
      </w:pPr>
      <w:r w:rsidRPr="006F3563">
        <w:rPr>
          <w:rFonts w:eastAsia="標楷體"/>
          <w:kern w:val="0"/>
          <w:sz w:val="22"/>
        </w:rPr>
        <w:t xml:space="preserve">                                    </w:t>
      </w:r>
      <w:r w:rsidRPr="006F3563">
        <w:rPr>
          <w:rFonts w:eastAsia="標楷體"/>
          <w:kern w:val="0"/>
          <w:sz w:val="22"/>
          <w:szCs w:val="22"/>
        </w:rPr>
        <w:t xml:space="preserve">  </w:t>
      </w:r>
      <w:r w:rsidRPr="006F3563">
        <w:rPr>
          <w:rFonts w:eastAsia="標楷體"/>
          <w:kern w:val="0"/>
          <w:sz w:val="22"/>
          <w:szCs w:val="22"/>
        </w:rPr>
        <w:t>單位：</w:t>
      </w:r>
      <w:r w:rsidRPr="006F3563">
        <w:rPr>
          <w:rFonts w:eastAsia="標楷體"/>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4"/>
        <w:gridCol w:w="557"/>
        <w:gridCol w:w="561"/>
        <w:gridCol w:w="561"/>
        <w:gridCol w:w="562"/>
        <w:gridCol w:w="562"/>
        <w:gridCol w:w="562"/>
        <w:gridCol w:w="562"/>
        <w:gridCol w:w="558"/>
        <w:gridCol w:w="574"/>
        <w:gridCol w:w="560"/>
        <w:gridCol w:w="629"/>
        <w:gridCol w:w="602"/>
        <w:gridCol w:w="588"/>
        <w:gridCol w:w="616"/>
        <w:gridCol w:w="651"/>
        <w:gridCol w:w="1483"/>
      </w:tblGrid>
      <w:tr w:rsidR="00D75578" w:rsidRPr="006F3563" w:rsidTr="00074F57">
        <w:trPr>
          <w:cantSplit/>
          <w:trHeight w:val="343"/>
          <w:jc w:val="center"/>
        </w:trPr>
        <w:tc>
          <w:tcPr>
            <w:tcW w:w="974" w:type="dxa"/>
            <w:vMerge w:val="restart"/>
            <w:tcBorders>
              <w:top w:val="single" w:sz="4" w:space="0" w:color="auto"/>
              <w:left w:val="nil"/>
              <w:tl2br w:val="single" w:sz="4" w:space="0" w:color="auto"/>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7" w:type="dxa"/>
            <w:vMerge w:val="restart"/>
            <w:tcBorders>
              <w:top w:val="single" w:sz="4" w:space="0" w:color="auto"/>
              <w:left w:val="single" w:sz="4" w:space="0" w:color="auto"/>
              <w:right w:val="single" w:sz="4" w:space="0" w:color="auto"/>
            </w:tcBorders>
            <w:vAlign w:val="center"/>
          </w:tcPr>
          <w:p w:rsidR="00D75578" w:rsidRPr="006F3563" w:rsidRDefault="00D75578" w:rsidP="00074F5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F3563">
              <w:rPr>
                <w:rFonts w:eastAsia="標楷體"/>
                <w:spacing w:val="-24"/>
                <w:sz w:val="20"/>
              </w:rPr>
              <w:t>104</w:t>
            </w:r>
            <w:r w:rsidRPr="006F3563">
              <w:rPr>
                <w:rFonts w:eastAsia="標楷體"/>
                <w:spacing w:val="-24"/>
                <w:sz w:val="20"/>
              </w:rPr>
              <w:t>年</w:t>
            </w:r>
          </w:p>
        </w:tc>
        <w:tc>
          <w:tcPr>
            <w:tcW w:w="2808" w:type="dxa"/>
            <w:gridSpan w:val="5"/>
            <w:tcBorders>
              <w:top w:val="single" w:sz="4" w:space="0" w:color="auto"/>
              <w:left w:val="single" w:sz="4" w:space="0" w:color="auto"/>
              <w:right w:val="single" w:sz="4" w:space="0" w:color="auto"/>
            </w:tcBorders>
            <w:vAlign w:val="center"/>
          </w:tcPr>
          <w:p w:rsidR="00D75578" w:rsidRPr="006F3563" w:rsidRDefault="00D75578" w:rsidP="00074F5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F3563">
              <w:rPr>
                <w:rFonts w:eastAsia="標楷體"/>
                <w:spacing w:val="-24"/>
                <w:sz w:val="20"/>
              </w:rPr>
              <w:t>105</w:t>
            </w:r>
            <w:r w:rsidRPr="006F3563">
              <w:rPr>
                <w:rFonts w:eastAsia="標楷體"/>
                <w:spacing w:val="-24"/>
                <w:sz w:val="20"/>
              </w:rPr>
              <w:t>年</w:t>
            </w:r>
          </w:p>
        </w:tc>
        <w:tc>
          <w:tcPr>
            <w:tcW w:w="5340" w:type="dxa"/>
            <w:gridSpan w:val="9"/>
            <w:tcBorders>
              <w:top w:val="single" w:sz="4" w:space="0" w:color="auto"/>
              <w:left w:val="single" w:sz="4" w:space="0" w:color="auto"/>
              <w:right w:val="single" w:sz="4" w:space="0" w:color="auto"/>
            </w:tcBorders>
            <w:vAlign w:val="center"/>
          </w:tcPr>
          <w:p w:rsidR="00D75578" w:rsidRPr="006F3563" w:rsidRDefault="00D75578" w:rsidP="00074F5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F3563">
              <w:rPr>
                <w:rFonts w:eastAsia="標楷體"/>
                <w:spacing w:val="-24"/>
                <w:sz w:val="20"/>
              </w:rPr>
              <w:t>106</w:t>
            </w:r>
            <w:r w:rsidRPr="006F3563">
              <w:rPr>
                <w:rFonts w:eastAsia="標楷體"/>
                <w:spacing w:val="-24"/>
                <w:sz w:val="20"/>
              </w:rPr>
              <w:t>年</w:t>
            </w:r>
          </w:p>
        </w:tc>
        <w:tc>
          <w:tcPr>
            <w:tcW w:w="1483" w:type="dxa"/>
            <w:vMerge w:val="restart"/>
            <w:tcBorders>
              <w:top w:val="single" w:sz="4" w:space="0" w:color="auto"/>
              <w:left w:val="single" w:sz="4" w:space="0" w:color="auto"/>
              <w:right w:val="nil"/>
            </w:tcBorders>
            <w:vAlign w:val="center"/>
          </w:tcPr>
          <w:p w:rsidR="00D75578" w:rsidRPr="006F3563" w:rsidRDefault="00D75578" w:rsidP="00074F5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F3563">
              <w:rPr>
                <w:rFonts w:eastAsia="標楷體"/>
                <w:spacing w:val="-24"/>
                <w:sz w:val="20"/>
              </w:rPr>
              <w:t>上年當月</w:t>
            </w:r>
          </w:p>
          <w:p w:rsidR="00D75578" w:rsidRPr="006F3563" w:rsidRDefault="00D75578" w:rsidP="00074F57">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w:t>
            </w:r>
            <w:r w:rsidRPr="006F3563">
              <w:rPr>
                <w:rFonts w:eastAsia="標楷體"/>
                <w:spacing w:val="-24"/>
                <w:sz w:val="20"/>
              </w:rPr>
              <w:t>變動百分點</w:t>
            </w:r>
            <w:r w:rsidRPr="006F3563">
              <w:rPr>
                <w:rFonts w:eastAsia="標楷體"/>
                <w:spacing w:val="-24"/>
                <w:sz w:val="20"/>
              </w:rPr>
              <w:t>*</w:t>
            </w:r>
            <w:r w:rsidRPr="006F3563">
              <w:rPr>
                <w:rFonts w:eastAsia="標楷體"/>
                <w:spacing w:val="-24"/>
                <w:sz w:val="20"/>
              </w:rPr>
              <w:t>）</w:t>
            </w:r>
          </w:p>
        </w:tc>
      </w:tr>
      <w:tr w:rsidR="00D75578" w:rsidRPr="006F3563" w:rsidTr="00074F57">
        <w:trPr>
          <w:cantSplit/>
          <w:trHeight w:val="324"/>
          <w:jc w:val="center"/>
        </w:trPr>
        <w:tc>
          <w:tcPr>
            <w:tcW w:w="974" w:type="dxa"/>
            <w:vMerge/>
            <w:tcBorders>
              <w:left w:val="nil"/>
              <w:bottom w:val="single" w:sz="4" w:space="0" w:color="auto"/>
              <w:tl2br w:val="single" w:sz="4" w:space="0" w:color="auto"/>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7" w:type="dxa"/>
            <w:vMerge/>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9</w:t>
            </w:r>
            <w:r w:rsidRPr="006F3563">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10</w:t>
            </w:r>
            <w:r w:rsidRPr="006F3563">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11</w:t>
            </w:r>
            <w:r w:rsidRPr="006F3563">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12</w:t>
            </w:r>
            <w:r w:rsidRPr="006F3563">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全年</w:t>
            </w:r>
          </w:p>
        </w:tc>
        <w:tc>
          <w:tcPr>
            <w:tcW w:w="562"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1</w:t>
            </w:r>
            <w:r w:rsidRPr="006F3563">
              <w:rPr>
                <w:rFonts w:eastAsia="標楷體"/>
                <w:spacing w:val="-24"/>
                <w:sz w:val="20"/>
              </w:rPr>
              <w:t>月</w:t>
            </w:r>
          </w:p>
        </w:tc>
        <w:tc>
          <w:tcPr>
            <w:tcW w:w="558"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2</w:t>
            </w:r>
            <w:r w:rsidRPr="006F3563">
              <w:rPr>
                <w:rFonts w:eastAsia="標楷體"/>
                <w:spacing w:val="-24"/>
                <w:sz w:val="20"/>
              </w:rPr>
              <w:t>月</w:t>
            </w:r>
          </w:p>
        </w:tc>
        <w:tc>
          <w:tcPr>
            <w:tcW w:w="574"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3</w:t>
            </w:r>
            <w:r w:rsidRPr="006F3563">
              <w:rPr>
                <w:rFonts w:eastAsia="標楷體"/>
                <w:spacing w:val="-24"/>
                <w:sz w:val="20"/>
              </w:rPr>
              <w:t>月</w:t>
            </w:r>
          </w:p>
        </w:tc>
        <w:tc>
          <w:tcPr>
            <w:tcW w:w="560"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4</w:t>
            </w:r>
            <w:r w:rsidRPr="006F3563">
              <w:rPr>
                <w:rFonts w:eastAsia="標楷體"/>
                <w:spacing w:val="-24"/>
                <w:sz w:val="20"/>
              </w:rPr>
              <w:t>月</w:t>
            </w:r>
          </w:p>
        </w:tc>
        <w:tc>
          <w:tcPr>
            <w:tcW w:w="629"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spacing w:val="-24"/>
                <w:sz w:val="20"/>
              </w:rPr>
              <w:t>5</w:t>
            </w:r>
            <w:r w:rsidRPr="006F3563">
              <w:rPr>
                <w:rFonts w:eastAsia="標楷體"/>
                <w:spacing w:val="-24"/>
                <w:sz w:val="20"/>
              </w:rPr>
              <w:t>月</w:t>
            </w:r>
          </w:p>
        </w:tc>
        <w:tc>
          <w:tcPr>
            <w:tcW w:w="602"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hint="eastAsia"/>
                <w:spacing w:val="-24"/>
                <w:sz w:val="20"/>
              </w:rPr>
              <w:t>6</w:t>
            </w:r>
            <w:r w:rsidRPr="006F3563">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hint="eastAsia"/>
                <w:spacing w:val="-24"/>
                <w:sz w:val="20"/>
              </w:rPr>
              <w:t>7</w:t>
            </w:r>
            <w:r w:rsidRPr="006F3563">
              <w:rPr>
                <w:rFonts w:eastAsia="標楷體" w:hint="eastAsia"/>
                <w:spacing w:val="-24"/>
                <w:sz w:val="20"/>
              </w:rPr>
              <w:t>月</w:t>
            </w:r>
          </w:p>
        </w:tc>
        <w:tc>
          <w:tcPr>
            <w:tcW w:w="616"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hint="eastAsia"/>
                <w:spacing w:val="-24"/>
                <w:sz w:val="20"/>
              </w:rPr>
              <w:t>8</w:t>
            </w:r>
            <w:r w:rsidRPr="006F3563">
              <w:rPr>
                <w:rFonts w:eastAsia="標楷體" w:hint="eastAsia"/>
                <w:spacing w:val="-24"/>
                <w:sz w:val="20"/>
              </w:rPr>
              <w:t>月</w:t>
            </w:r>
          </w:p>
        </w:tc>
        <w:tc>
          <w:tcPr>
            <w:tcW w:w="651" w:type="dxa"/>
            <w:tcBorders>
              <w:left w:val="single" w:sz="4" w:space="0" w:color="auto"/>
              <w:bottom w:val="single" w:sz="4" w:space="0" w:color="auto"/>
              <w:right w:val="single" w:sz="4" w:space="0" w:color="auto"/>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F3563">
              <w:rPr>
                <w:rFonts w:eastAsia="標楷體" w:hint="eastAsia"/>
                <w:spacing w:val="-24"/>
                <w:sz w:val="20"/>
              </w:rPr>
              <w:t>9</w:t>
            </w:r>
            <w:r w:rsidRPr="006F3563">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D75578" w:rsidRPr="006F3563" w:rsidTr="00074F57">
        <w:trPr>
          <w:cantSplit/>
          <w:jc w:val="center"/>
        </w:trPr>
        <w:tc>
          <w:tcPr>
            <w:tcW w:w="974" w:type="dxa"/>
            <w:tcBorders>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臺灣</w:t>
            </w:r>
          </w:p>
        </w:tc>
        <w:tc>
          <w:tcPr>
            <w:tcW w:w="557"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3.78</w:t>
            </w:r>
          </w:p>
        </w:tc>
        <w:tc>
          <w:tcPr>
            <w:tcW w:w="561"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3.91</w:t>
            </w:r>
          </w:p>
        </w:tc>
        <w:tc>
          <w:tcPr>
            <w:tcW w:w="561"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3.88</w:t>
            </w:r>
          </w:p>
        </w:tc>
        <w:tc>
          <w:tcPr>
            <w:tcW w:w="562"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3.84</w:t>
            </w:r>
          </w:p>
        </w:tc>
        <w:tc>
          <w:tcPr>
            <w:tcW w:w="562"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3.83</w:t>
            </w:r>
          </w:p>
        </w:tc>
        <w:tc>
          <w:tcPr>
            <w:tcW w:w="562"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3.92</w:t>
            </w:r>
          </w:p>
        </w:tc>
        <w:tc>
          <w:tcPr>
            <w:tcW w:w="562"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3.84</w:t>
            </w:r>
          </w:p>
        </w:tc>
        <w:tc>
          <w:tcPr>
            <w:tcW w:w="558"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3.83</w:t>
            </w:r>
          </w:p>
        </w:tc>
        <w:tc>
          <w:tcPr>
            <w:tcW w:w="574"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3.84</w:t>
            </w:r>
          </w:p>
        </w:tc>
        <w:tc>
          <w:tcPr>
            <w:tcW w:w="560"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3.78</w:t>
            </w:r>
          </w:p>
        </w:tc>
        <w:tc>
          <w:tcPr>
            <w:tcW w:w="629"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sz w:val="20"/>
              </w:rPr>
              <w:t>3.79</w:t>
            </w:r>
          </w:p>
        </w:tc>
        <w:tc>
          <w:tcPr>
            <w:tcW w:w="602"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3.78</w:t>
            </w:r>
          </w:p>
        </w:tc>
        <w:tc>
          <w:tcPr>
            <w:tcW w:w="588"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3.78</w:t>
            </w:r>
          </w:p>
        </w:tc>
        <w:tc>
          <w:tcPr>
            <w:tcW w:w="616"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3.76</w:t>
            </w:r>
          </w:p>
        </w:tc>
        <w:tc>
          <w:tcPr>
            <w:tcW w:w="651" w:type="dxa"/>
            <w:tcBorders>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3.71</w:t>
            </w:r>
          </w:p>
        </w:tc>
        <w:tc>
          <w:tcPr>
            <w:tcW w:w="1483" w:type="dxa"/>
            <w:tcBorders>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r w:rsidRPr="006F3563">
              <w:rPr>
                <w:rFonts w:eastAsia="標楷體" w:hint="eastAsia"/>
                <w:sz w:val="20"/>
              </w:rPr>
              <w:t>1</w:t>
            </w:r>
            <w:r w:rsidRPr="006F3563">
              <w:rPr>
                <w:rFonts w:eastAsia="標楷體"/>
                <w:sz w:val="20"/>
              </w:rPr>
              <w:t>(↓0.</w:t>
            </w:r>
            <w:r w:rsidRPr="006F3563">
              <w:rPr>
                <w:rFonts w:eastAsia="標楷體" w:hint="eastAsia"/>
                <w:sz w:val="20"/>
              </w:rPr>
              <w:t>20</w:t>
            </w:r>
            <w:r w:rsidRPr="006F3563">
              <w:rPr>
                <w:rFonts w:eastAsia="標楷體"/>
                <w:sz w:val="20"/>
              </w:rPr>
              <w:t>)</w:t>
            </w:r>
          </w:p>
        </w:tc>
      </w:tr>
      <w:tr w:rsidR="00D75578" w:rsidRPr="006F3563" w:rsidTr="00074F57">
        <w:trPr>
          <w:cantSplit/>
          <w:jc w:val="center"/>
        </w:trPr>
        <w:tc>
          <w:tcPr>
            <w:tcW w:w="974" w:type="dxa"/>
            <w:tcBorders>
              <w:top w:val="nil"/>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香港</w:t>
            </w:r>
          </w:p>
        </w:tc>
        <w:tc>
          <w:tcPr>
            <w:tcW w:w="557"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3.3</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3.4</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3.4</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3.3</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3.3</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3.4</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3.3</w:t>
            </w:r>
          </w:p>
        </w:tc>
        <w:tc>
          <w:tcPr>
            <w:tcW w:w="55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3.3</w:t>
            </w:r>
          </w:p>
        </w:tc>
        <w:tc>
          <w:tcPr>
            <w:tcW w:w="574"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3.2</w:t>
            </w:r>
          </w:p>
        </w:tc>
        <w:tc>
          <w:tcPr>
            <w:tcW w:w="560"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3.2</w:t>
            </w:r>
          </w:p>
        </w:tc>
        <w:tc>
          <w:tcPr>
            <w:tcW w:w="629"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3.2</w:t>
            </w:r>
          </w:p>
        </w:tc>
        <w:tc>
          <w:tcPr>
            <w:tcW w:w="60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3.1</w:t>
            </w:r>
          </w:p>
        </w:tc>
        <w:tc>
          <w:tcPr>
            <w:tcW w:w="58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3.1</w:t>
            </w:r>
          </w:p>
        </w:tc>
        <w:tc>
          <w:tcPr>
            <w:tcW w:w="616"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3.1</w:t>
            </w:r>
          </w:p>
        </w:tc>
        <w:tc>
          <w:tcPr>
            <w:tcW w:w="65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3.4(↓0.</w:t>
            </w:r>
            <w:r w:rsidRPr="006F3563">
              <w:rPr>
                <w:rFonts w:eastAsia="標楷體" w:hint="eastAsia"/>
                <w:sz w:val="20"/>
              </w:rPr>
              <w:t>3</w:t>
            </w:r>
            <w:r w:rsidRPr="006F3563">
              <w:rPr>
                <w:rFonts w:eastAsia="標楷體"/>
                <w:sz w:val="20"/>
              </w:rPr>
              <w:t>)</w:t>
            </w:r>
          </w:p>
        </w:tc>
      </w:tr>
      <w:tr w:rsidR="00D75578" w:rsidRPr="006F3563" w:rsidTr="00074F57">
        <w:trPr>
          <w:cantSplit/>
          <w:jc w:val="center"/>
        </w:trPr>
        <w:tc>
          <w:tcPr>
            <w:tcW w:w="974" w:type="dxa"/>
            <w:tcBorders>
              <w:top w:val="nil"/>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日本</w:t>
            </w:r>
          </w:p>
        </w:tc>
        <w:tc>
          <w:tcPr>
            <w:tcW w:w="557"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3.4</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3.0</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3.0</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3.1</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3.1</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3.1</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3.0</w:t>
            </w:r>
          </w:p>
        </w:tc>
        <w:tc>
          <w:tcPr>
            <w:tcW w:w="55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2.8</w:t>
            </w:r>
          </w:p>
        </w:tc>
        <w:tc>
          <w:tcPr>
            <w:tcW w:w="574"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2.8</w:t>
            </w:r>
          </w:p>
        </w:tc>
        <w:tc>
          <w:tcPr>
            <w:tcW w:w="560"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2.8</w:t>
            </w:r>
          </w:p>
        </w:tc>
        <w:tc>
          <w:tcPr>
            <w:tcW w:w="629"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3.1</w:t>
            </w:r>
          </w:p>
        </w:tc>
        <w:tc>
          <w:tcPr>
            <w:tcW w:w="60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2.8</w:t>
            </w:r>
          </w:p>
        </w:tc>
        <w:tc>
          <w:tcPr>
            <w:tcW w:w="58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2.8</w:t>
            </w:r>
          </w:p>
        </w:tc>
        <w:tc>
          <w:tcPr>
            <w:tcW w:w="616"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2.8</w:t>
            </w:r>
          </w:p>
        </w:tc>
        <w:tc>
          <w:tcPr>
            <w:tcW w:w="65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w:t>
            </w:r>
            <w:r w:rsidRPr="006F3563">
              <w:rPr>
                <w:rFonts w:eastAsia="標楷體" w:hint="eastAsia"/>
                <w:sz w:val="20"/>
              </w:rPr>
              <w:t>1</w:t>
            </w:r>
            <w:r w:rsidRPr="006F3563">
              <w:rPr>
                <w:rFonts w:eastAsia="標楷體"/>
                <w:sz w:val="20"/>
              </w:rPr>
              <w:t>(↓0.</w:t>
            </w:r>
            <w:r w:rsidRPr="006F3563">
              <w:rPr>
                <w:rFonts w:eastAsia="標楷體" w:hint="eastAsia"/>
                <w:sz w:val="20"/>
              </w:rPr>
              <w:t>3</w:t>
            </w:r>
            <w:r w:rsidRPr="006F3563">
              <w:rPr>
                <w:rFonts w:eastAsia="標楷體"/>
                <w:sz w:val="20"/>
              </w:rPr>
              <w:t>)</w:t>
            </w:r>
          </w:p>
        </w:tc>
      </w:tr>
      <w:tr w:rsidR="00D75578" w:rsidRPr="006F3563" w:rsidTr="00074F57">
        <w:trPr>
          <w:cantSplit/>
          <w:jc w:val="center"/>
        </w:trPr>
        <w:tc>
          <w:tcPr>
            <w:tcW w:w="974" w:type="dxa"/>
            <w:tcBorders>
              <w:top w:val="nil"/>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南韓</w:t>
            </w:r>
          </w:p>
        </w:tc>
        <w:tc>
          <w:tcPr>
            <w:tcW w:w="557"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3.6</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4.0</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3.7</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3.6</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3.4</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3.7</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3.6</w:t>
            </w:r>
          </w:p>
        </w:tc>
        <w:tc>
          <w:tcPr>
            <w:tcW w:w="55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4.0</w:t>
            </w:r>
          </w:p>
        </w:tc>
        <w:tc>
          <w:tcPr>
            <w:tcW w:w="574"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3.7</w:t>
            </w:r>
          </w:p>
        </w:tc>
        <w:tc>
          <w:tcPr>
            <w:tcW w:w="560"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4.0</w:t>
            </w:r>
          </w:p>
        </w:tc>
        <w:tc>
          <w:tcPr>
            <w:tcW w:w="629"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3.6</w:t>
            </w:r>
          </w:p>
        </w:tc>
        <w:tc>
          <w:tcPr>
            <w:tcW w:w="60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3.8</w:t>
            </w:r>
          </w:p>
        </w:tc>
        <w:tc>
          <w:tcPr>
            <w:tcW w:w="58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3.6</w:t>
            </w:r>
          </w:p>
        </w:tc>
        <w:tc>
          <w:tcPr>
            <w:tcW w:w="616"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3.8</w:t>
            </w:r>
          </w:p>
        </w:tc>
        <w:tc>
          <w:tcPr>
            <w:tcW w:w="65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w:t>
            </w:r>
            <w:r w:rsidRPr="006F3563">
              <w:rPr>
                <w:rFonts w:eastAsia="標楷體" w:hint="eastAsia"/>
                <w:sz w:val="20"/>
              </w:rPr>
              <w:t>8</w:t>
            </w:r>
            <w:r w:rsidRPr="006F3563">
              <w:rPr>
                <w:rFonts w:eastAsia="標楷體"/>
                <w:sz w:val="20"/>
              </w:rPr>
              <w:t>(</w:t>
            </w:r>
            <w:r w:rsidRPr="006F3563">
              <w:rPr>
                <w:rFonts w:eastAsia="標楷體" w:hint="eastAsia"/>
                <w:sz w:val="20"/>
              </w:rPr>
              <w:t>-</w:t>
            </w:r>
            <w:r w:rsidRPr="006F3563">
              <w:rPr>
                <w:rFonts w:eastAsia="標楷體"/>
                <w:sz w:val="20"/>
              </w:rPr>
              <w:t>)</w:t>
            </w:r>
          </w:p>
        </w:tc>
      </w:tr>
      <w:tr w:rsidR="00D75578" w:rsidRPr="006F3563" w:rsidTr="00074F57">
        <w:trPr>
          <w:cantSplit/>
          <w:jc w:val="center"/>
        </w:trPr>
        <w:tc>
          <w:tcPr>
            <w:tcW w:w="974" w:type="dxa"/>
            <w:tcBorders>
              <w:top w:val="nil"/>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新加坡</w:t>
            </w:r>
          </w:p>
        </w:tc>
        <w:tc>
          <w:tcPr>
            <w:tcW w:w="557"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1.9</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2.1</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2.2</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2.1</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w:t>
            </w:r>
          </w:p>
        </w:tc>
        <w:tc>
          <w:tcPr>
            <w:tcW w:w="55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w:t>
            </w:r>
          </w:p>
        </w:tc>
        <w:tc>
          <w:tcPr>
            <w:tcW w:w="574"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2.2</w:t>
            </w:r>
          </w:p>
        </w:tc>
        <w:tc>
          <w:tcPr>
            <w:tcW w:w="560"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w:t>
            </w:r>
          </w:p>
        </w:tc>
        <w:tc>
          <w:tcPr>
            <w:tcW w:w="629"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sz w:val="20"/>
              </w:rPr>
              <w:t>-</w:t>
            </w:r>
          </w:p>
        </w:tc>
        <w:tc>
          <w:tcPr>
            <w:tcW w:w="60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2.2</w:t>
            </w:r>
          </w:p>
        </w:tc>
        <w:tc>
          <w:tcPr>
            <w:tcW w:w="58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w:t>
            </w:r>
          </w:p>
        </w:tc>
        <w:tc>
          <w:tcPr>
            <w:tcW w:w="616"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w:t>
            </w:r>
          </w:p>
        </w:tc>
        <w:tc>
          <w:tcPr>
            <w:tcW w:w="65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hint="eastAsia"/>
                <w:sz w:val="20"/>
              </w:rPr>
              <w:t>2.1</w:t>
            </w:r>
            <w:r w:rsidRPr="006F3563">
              <w:rPr>
                <w:rFonts w:eastAsia="標楷體"/>
                <w:sz w:val="20"/>
              </w:rPr>
              <w:t>(↑0.</w:t>
            </w:r>
            <w:r w:rsidRPr="006F3563">
              <w:rPr>
                <w:rFonts w:eastAsia="標楷體" w:hint="eastAsia"/>
                <w:sz w:val="20"/>
              </w:rPr>
              <w:t>1</w:t>
            </w:r>
            <w:r w:rsidRPr="006F3563">
              <w:rPr>
                <w:rFonts w:eastAsia="標楷體"/>
                <w:sz w:val="20"/>
              </w:rPr>
              <w:t>)</w:t>
            </w:r>
          </w:p>
        </w:tc>
      </w:tr>
      <w:tr w:rsidR="00D75578" w:rsidRPr="006F3563" w:rsidTr="00074F57">
        <w:trPr>
          <w:cantSplit/>
          <w:jc w:val="center"/>
        </w:trPr>
        <w:tc>
          <w:tcPr>
            <w:tcW w:w="974" w:type="dxa"/>
            <w:tcBorders>
              <w:top w:val="nil"/>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美國</w:t>
            </w:r>
          </w:p>
        </w:tc>
        <w:tc>
          <w:tcPr>
            <w:tcW w:w="557"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5.3</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5.0</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4.9</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4.6</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4.7</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4.9</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4.8</w:t>
            </w:r>
          </w:p>
        </w:tc>
        <w:tc>
          <w:tcPr>
            <w:tcW w:w="55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4.7</w:t>
            </w:r>
          </w:p>
        </w:tc>
        <w:tc>
          <w:tcPr>
            <w:tcW w:w="574"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4.5</w:t>
            </w:r>
          </w:p>
        </w:tc>
        <w:tc>
          <w:tcPr>
            <w:tcW w:w="560"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4.4</w:t>
            </w:r>
          </w:p>
        </w:tc>
        <w:tc>
          <w:tcPr>
            <w:tcW w:w="629"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sz w:val="20"/>
              </w:rPr>
              <w:t>4.3</w:t>
            </w:r>
          </w:p>
        </w:tc>
        <w:tc>
          <w:tcPr>
            <w:tcW w:w="60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4.4</w:t>
            </w:r>
          </w:p>
        </w:tc>
        <w:tc>
          <w:tcPr>
            <w:tcW w:w="58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4.3</w:t>
            </w:r>
          </w:p>
        </w:tc>
        <w:tc>
          <w:tcPr>
            <w:tcW w:w="616"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4.4</w:t>
            </w:r>
          </w:p>
        </w:tc>
        <w:tc>
          <w:tcPr>
            <w:tcW w:w="65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4.2</w:t>
            </w:r>
          </w:p>
        </w:tc>
        <w:tc>
          <w:tcPr>
            <w:tcW w:w="1483" w:type="dxa"/>
            <w:tcBorders>
              <w:top w:val="nil"/>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hint="eastAsia"/>
                <w:sz w:val="20"/>
              </w:rPr>
              <w:t>5.0</w:t>
            </w:r>
            <w:r w:rsidRPr="006F3563">
              <w:rPr>
                <w:rFonts w:eastAsia="標楷體"/>
                <w:sz w:val="20"/>
              </w:rPr>
              <w:t>(↓0</w:t>
            </w:r>
            <w:r w:rsidRPr="006F3563">
              <w:rPr>
                <w:rFonts w:eastAsia="標楷體" w:hint="eastAsia"/>
                <w:sz w:val="20"/>
              </w:rPr>
              <w:t>.8</w:t>
            </w:r>
            <w:r w:rsidRPr="006F3563">
              <w:rPr>
                <w:rFonts w:eastAsia="標楷體"/>
                <w:sz w:val="20"/>
              </w:rPr>
              <w:t>)</w:t>
            </w:r>
          </w:p>
        </w:tc>
      </w:tr>
      <w:tr w:rsidR="00D75578" w:rsidRPr="006F3563" w:rsidTr="00074F57">
        <w:trPr>
          <w:cantSplit/>
          <w:jc w:val="center"/>
        </w:trPr>
        <w:tc>
          <w:tcPr>
            <w:tcW w:w="974" w:type="dxa"/>
            <w:tcBorders>
              <w:top w:val="nil"/>
              <w:left w:val="nil"/>
              <w:bottom w:val="nil"/>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加拿大</w:t>
            </w:r>
          </w:p>
        </w:tc>
        <w:tc>
          <w:tcPr>
            <w:tcW w:w="557"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6.9</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7.0</w:t>
            </w:r>
          </w:p>
        </w:tc>
        <w:tc>
          <w:tcPr>
            <w:tcW w:w="56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7.0</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6.8</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6.9</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7.0</w:t>
            </w:r>
          </w:p>
        </w:tc>
        <w:tc>
          <w:tcPr>
            <w:tcW w:w="56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6.8</w:t>
            </w:r>
          </w:p>
        </w:tc>
        <w:tc>
          <w:tcPr>
            <w:tcW w:w="55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6.6</w:t>
            </w:r>
          </w:p>
        </w:tc>
        <w:tc>
          <w:tcPr>
            <w:tcW w:w="574"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6.7</w:t>
            </w:r>
          </w:p>
        </w:tc>
        <w:tc>
          <w:tcPr>
            <w:tcW w:w="560"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6.5</w:t>
            </w:r>
          </w:p>
        </w:tc>
        <w:tc>
          <w:tcPr>
            <w:tcW w:w="629"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sz w:val="20"/>
              </w:rPr>
              <w:t>6.6</w:t>
            </w:r>
          </w:p>
        </w:tc>
        <w:tc>
          <w:tcPr>
            <w:tcW w:w="602"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6.5</w:t>
            </w:r>
          </w:p>
        </w:tc>
        <w:tc>
          <w:tcPr>
            <w:tcW w:w="588"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6.3</w:t>
            </w:r>
          </w:p>
        </w:tc>
        <w:tc>
          <w:tcPr>
            <w:tcW w:w="616"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6.2</w:t>
            </w:r>
          </w:p>
        </w:tc>
        <w:tc>
          <w:tcPr>
            <w:tcW w:w="651" w:type="dxa"/>
            <w:tcBorders>
              <w:top w:val="nil"/>
              <w:left w:val="single" w:sz="4" w:space="0" w:color="auto"/>
              <w:bottom w:val="nil"/>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6.2</w:t>
            </w:r>
          </w:p>
        </w:tc>
        <w:tc>
          <w:tcPr>
            <w:tcW w:w="1483" w:type="dxa"/>
            <w:tcBorders>
              <w:top w:val="nil"/>
              <w:left w:val="single" w:sz="4" w:space="0" w:color="auto"/>
              <w:bottom w:val="nil"/>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hint="eastAsia"/>
                <w:sz w:val="20"/>
              </w:rPr>
              <w:t>7.0</w:t>
            </w:r>
            <w:r w:rsidRPr="006F3563">
              <w:rPr>
                <w:rFonts w:eastAsia="標楷體"/>
                <w:sz w:val="20"/>
              </w:rPr>
              <w:t>(↓0.</w:t>
            </w:r>
            <w:r w:rsidRPr="006F3563">
              <w:rPr>
                <w:rFonts w:eastAsia="標楷體" w:hint="eastAsia"/>
                <w:sz w:val="20"/>
              </w:rPr>
              <w:t>8</w:t>
            </w:r>
            <w:r w:rsidRPr="006F3563">
              <w:rPr>
                <w:rFonts w:eastAsia="標楷體"/>
                <w:sz w:val="20"/>
              </w:rPr>
              <w:t>)</w:t>
            </w:r>
          </w:p>
        </w:tc>
      </w:tr>
      <w:tr w:rsidR="00D75578" w:rsidRPr="006F3563" w:rsidTr="00074F57">
        <w:trPr>
          <w:cantSplit/>
          <w:jc w:val="center"/>
        </w:trPr>
        <w:tc>
          <w:tcPr>
            <w:tcW w:w="974" w:type="dxa"/>
            <w:tcBorders>
              <w:top w:val="nil"/>
              <w:left w:val="nil"/>
              <w:bottom w:val="single" w:sz="4" w:space="0" w:color="auto"/>
            </w:tcBorders>
          </w:tcPr>
          <w:p w:rsidR="00D75578" w:rsidRPr="006F3563" w:rsidRDefault="00D75578" w:rsidP="00074F5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F3563">
              <w:rPr>
                <w:rFonts w:eastAsia="標楷體"/>
              </w:rPr>
              <w:t>德國</w:t>
            </w:r>
          </w:p>
        </w:tc>
        <w:tc>
          <w:tcPr>
            <w:tcW w:w="557"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6F3563">
              <w:rPr>
                <w:rFonts w:eastAsia="標楷體"/>
                <w:sz w:val="20"/>
              </w:rPr>
              <w:t>4.6</w:t>
            </w:r>
          </w:p>
        </w:tc>
        <w:tc>
          <w:tcPr>
            <w:tcW w:w="561"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4.1</w:t>
            </w:r>
          </w:p>
        </w:tc>
        <w:tc>
          <w:tcPr>
            <w:tcW w:w="561"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4.0</w:t>
            </w:r>
          </w:p>
        </w:tc>
        <w:tc>
          <w:tcPr>
            <w:tcW w:w="562"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p>
        </w:tc>
        <w:tc>
          <w:tcPr>
            <w:tcW w:w="562"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p>
        </w:tc>
        <w:tc>
          <w:tcPr>
            <w:tcW w:w="562"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4.1</w:t>
            </w:r>
          </w:p>
        </w:tc>
        <w:tc>
          <w:tcPr>
            <w:tcW w:w="562"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p>
        </w:tc>
        <w:tc>
          <w:tcPr>
            <w:tcW w:w="558"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p>
        </w:tc>
        <w:tc>
          <w:tcPr>
            <w:tcW w:w="574"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p>
        </w:tc>
        <w:tc>
          <w:tcPr>
            <w:tcW w:w="560"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3.9</w:t>
            </w:r>
          </w:p>
        </w:tc>
        <w:tc>
          <w:tcPr>
            <w:tcW w:w="629"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3.9</w:t>
            </w:r>
          </w:p>
        </w:tc>
        <w:tc>
          <w:tcPr>
            <w:tcW w:w="602"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3.8</w:t>
            </w:r>
          </w:p>
        </w:tc>
        <w:tc>
          <w:tcPr>
            <w:tcW w:w="588"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3.7</w:t>
            </w:r>
          </w:p>
        </w:tc>
        <w:tc>
          <w:tcPr>
            <w:tcW w:w="616"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6F3563">
              <w:rPr>
                <w:rFonts w:eastAsia="標楷體" w:hint="eastAsia"/>
                <w:sz w:val="20"/>
              </w:rPr>
              <w:t>3.6</w:t>
            </w:r>
          </w:p>
        </w:tc>
        <w:tc>
          <w:tcPr>
            <w:tcW w:w="651" w:type="dxa"/>
            <w:tcBorders>
              <w:top w:val="nil"/>
              <w:left w:val="single" w:sz="4" w:space="0" w:color="auto"/>
              <w:bottom w:val="single" w:sz="4" w:space="0" w:color="auto"/>
              <w:right w:val="single" w:sz="4" w:space="0" w:color="auto"/>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single" w:sz="4" w:space="0" w:color="auto"/>
              <w:right w:val="nil"/>
            </w:tcBorders>
          </w:tcPr>
          <w:p w:rsidR="00D75578" w:rsidRPr="006F3563" w:rsidRDefault="00D75578" w:rsidP="00074F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6F3563">
              <w:rPr>
                <w:rFonts w:eastAsia="標楷體"/>
                <w:sz w:val="20"/>
              </w:rPr>
              <w:t>4.</w:t>
            </w:r>
            <w:r w:rsidRPr="006F3563">
              <w:rPr>
                <w:rFonts w:eastAsia="標楷體" w:hint="eastAsia"/>
                <w:sz w:val="20"/>
              </w:rPr>
              <w:t>1</w:t>
            </w:r>
            <w:r w:rsidRPr="006F3563">
              <w:rPr>
                <w:rFonts w:eastAsia="標楷體"/>
                <w:sz w:val="20"/>
              </w:rPr>
              <w:t>(↓0.</w:t>
            </w:r>
            <w:r w:rsidRPr="006F3563">
              <w:rPr>
                <w:rFonts w:eastAsia="標楷體" w:hint="eastAsia"/>
                <w:sz w:val="20"/>
              </w:rPr>
              <w:t>5</w:t>
            </w:r>
            <w:r w:rsidRPr="006F3563">
              <w:rPr>
                <w:rFonts w:eastAsia="標楷體"/>
                <w:sz w:val="20"/>
              </w:rPr>
              <w:t>)</w:t>
            </w:r>
          </w:p>
        </w:tc>
      </w:tr>
    </w:tbl>
    <w:p w:rsidR="00D75578" w:rsidRPr="006F3563" w:rsidRDefault="00D75578" w:rsidP="00D75578">
      <w:pPr>
        <w:widowControl/>
        <w:snapToGrid w:val="0"/>
        <w:spacing w:line="320" w:lineRule="atLeast"/>
        <w:ind w:right="250"/>
        <w:jc w:val="both"/>
        <w:rPr>
          <w:rFonts w:eastAsia="標楷體"/>
          <w:kern w:val="0"/>
          <w:sz w:val="22"/>
          <w:szCs w:val="22"/>
        </w:rPr>
      </w:pPr>
      <w:r w:rsidRPr="006F3563">
        <w:rPr>
          <w:rFonts w:eastAsia="標楷體"/>
          <w:kern w:val="0"/>
          <w:sz w:val="22"/>
          <w:szCs w:val="22"/>
        </w:rPr>
        <w:t>註：</w:t>
      </w:r>
      <w:r w:rsidRPr="006F3563">
        <w:rPr>
          <w:rFonts w:eastAsia="標楷體"/>
          <w:kern w:val="0"/>
          <w:sz w:val="22"/>
          <w:szCs w:val="22"/>
        </w:rPr>
        <w:t>1.</w:t>
      </w:r>
      <w:r w:rsidRPr="006F3563">
        <w:rPr>
          <w:rFonts w:eastAsia="標楷體"/>
          <w:kern w:val="0"/>
          <w:sz w:val="22"/>
          <w:szCs w:val="22"/>
        </w:rPr>
        <w:t>各國失業率為季節調整後資料。</w:t>
      </w:r>
      <w:r w:rsidRPr="006F3563">
        <w:rPr>
          <w:rFonts w:eastAsia="標楷體"/>
          <w:sz w:val="22"/>
          <w:szCs w:val="22"/>
        </w:rPr>
        <w:t xml:space="preserve"> </w:t>
      </w:r>
    </w:p>
    <w:p w:rsidR="00D75578" w:rsidRPr="006F3563" w:rsidRDefault="00D75578" w:rsidP="00D75578">
      <w:pPr>
        <w:widowControl/>
        <w:snapToGrid w:val="0"/>
        <w:spacing w:line="320" w:lineRule="atLeast"/>
        <w:ind w:right="250"/>
        <w:jc w:val="both"/>
        <w:rPr>
          <w:rFonts w:eastAsia="標楷體"/>
          <w:kern w:val="0"/>
          <w:sz w:val="22"/>
          <w:szCs w:val="22"/>
        </w:rPr>
      </w:pPr>
      <w:r w:rsidRPr="006F3563">
        <w:rPr>
          <w:rFonts w:eastAsia="標楷體"/>
          <w:kern w:val="0"/>
          <w:sz w:val="22"/>
          <w:szCs w:val="22"/>
        </w:rPr>
        <w:t xml:space="preserve">    2.</w:t>
      </w:r>
      <w:r w:rsidRPr="006F3563">
        <w:rPr>
          <w:rFonts w:eastAsia="標楷體"/>
          <w:kern w:val="0"/>
          <w:sz w:val="22"/>
          <w:szCs w:val="22"/>
        </w:rPr>
        <w:t>香港失業率係</w:t>
      </w:r>
      <w:r w:rsidRPr="006F3563">
        <w:rPr>
          <w:rFonts w:eastAsia="標楷體"/>
          <w:kern w:val="0"/>
          <w:sz w:val="22"/>
          <w:szCs w:val="22"/>
        </w:rPr>
        <w:t>3</w:t>
      </w:r>
      <w:r w:rsidRPr="006F3563">
        <w:rPr>
          <w:rFonts w:eastAsia="標楷體"/>
          <w:kern w:val="0"/>
          <w:sz w:val="22"/>
          <w:szCs w:val="22"/>
        </w:rPr>
        <w:t>個月（當月及前</w:t>
      </w:r>
      <w:r w:rsidRPr="006F3563">
        <w:rPr>
          <w:rFonts w:eastAsia="標楷體"/>
          <w:kern w:val="0"/>
          <w:sz w:val="22"/>
          <w:szCs w:val="22"/>
        </w:rPr>
        <w:t>2</w:t>
      </w:r>
      <w:r w:rsidRPr="006F3563">
        <w:rPr>
          <w:rFonts w:eastAsia="標楷體"/>
          <w:kern w:val="0"/>
          <w:sz w:val="22"/>
          <w:szCs w:val="22"/>
        </w:rPr>
        <w:t>個月）的平均值。</w:t>
      </w:r>
      <w:r w:rsidRPr="006F3563">
        <w:rPr>
          <w:rFonts w:eastAsia="標楷體"/>
          <w:kern w:val="0"/>
          <w:sz w:val="22"/>
          <w:szCs w:val="22"/>
        </w:rPr>
        <w:t xml:space="preserve"> </w:t>
      </w:r>
    </w:p>
    <w:p w:rsidR="00D75578" w:rsidRPr="006F3563" w:rsidRDefault="00D75578" w:rsidP="00D75578">
      <w:pPr>
        <w:widowControl/>
        <w:snapToGrid w:val="0"/>
        <w:spacing w:line="320" w:lineRule="atLeast"/>
        <w:ind w:right="250"/>
        <w:jc w:val="both"/>
        <w:rPr>
          <w:rFonts w:eastAsia="標楷體"/>
          <w:kern w:val="0"/>
          <w:sz w:val="22"/>
          <w:szCs w:val="22"/>
        </w:rPr>
      </w:pPr>
      <w:r w:rsidRPr="006F3563">
        <w:rPr>
          <w:rFonts w:eastAsia="標楷體"/>
          <w:kern w:val="0"/>
          <w:sz w:val="22"/>
          <w:szCs w:val="22"/>
        </w:rPr>
        <w:t xml:space="preserve">   3.</w:t>
      </w:r>
      <w:r w:rsidRPr="006F3563">
        <w:rPr>
          <w:rFonts w:eastAsia="標楷體"/>
          <w:kern w:val="0"/>
          <w:sz w:val="22"/>
          <w:szCs w:val="22"/>
        </w:rPr>
        <w:t>＊為最新月份失業率與上年同月相較。</w:t>
      </w:r>
    </w:p>
    <w:p w:rsidR="00D75578" w:rsidRPr="006F3563" w:rsidRDefault="00D75578" w:rsidP="00D75578">
      <w:pPr>
        <w:widowControl/>
        <w:snapToGrid w:val="0"/>
        <w:spacing w:line="320" w:lineRule="atLeast"/>
        <w:ind w:right="-334"/>
        <w:jc w:val="both"/>
        <w:rPr>
          <w:rFonts w:eastAsia="標楷體"/>
          <w:kern w:val="0"/>
          <w:sz w:val="22"/>
          <w:szCs w:val="22"/>
        </w:rPr>
      </w:pPr>
      <w:r w:rsidRPr="006F3563">
        <w:rPr>
          <w:rFonts w:eastAsia="標楷體"/>
          <w:kern w:val="0"/>
          <w:sz w:val="22"/>
          <w:szCs w:val="22"/>
        </w:rPr>
        <w:t>資料來源：行政院主計總處「人力資源統計月報」。</w:t>
      </w:r>
    </w:p>
    <w:p w:rsidR="00D75578" w:rsidRPr="006F3563" w:rsidRDefault="00D75578" w:rsidP="00D75578">
      <w:pPr>
        <w:widowControl/>
        <w:snapToGrid w:val="0"/>
        <w:spacing w:line="320" w:lineRule="atLeast"/>
        <w:ind w:right="-334"/>
        <w:jc w:val="both"/>
        <w:rPr>
          <w:rFonts w:eastAsia="標楷體"/>
          <w:kern w:val="0"/>
          <w:sz w:val="22"/>
        </w:rPr>
      </w:pPr>
      <w:r w:rsidRPr="006F3563">
        <w:rPr>
          <w:rFonts w:eastAsia="標楷體"/>
          <w:kern w:val="0"/>
        </w:rPr>
        <w:t xml:space="preserve">　　　　　</w:t>
      </w:r>
    </w:p>
    <w:p w:rsidR="00D75578" w:rsidRPr="006F3563" w:rsidRDefault="00D75578" w:rsidP="00D75578">
      <w:pPr>
        <w:widowControl/>
        <w:snapToGrid w:val="0"/>
        <w:spacing w:line="320" w:lineRule="atLeast"/>
        <w:ind w:right="250"/>
        <w:jc w:val="both"/>
        <w:rPr>
          <w:rFonts w:eastAsia="標楷體"/>
          <w:kern w:val="0"/>
          <w:sz w:val="22"/>
        </w:rPr>
      </w:pPr>
      <w:r w:rsidRPr="006F3563">
        <w:rPr>
          <w:rFonts w:eastAsia="標楷體"/>
          <w:kern w:val="0"/>
          <w:sz w:val="22"/>
          <w:szCs w:val="22"/>
        </w:rPr>
        <w:t xml:space="preserve"> </w:t>
      </w:r>
    </w:p>
    <w:p w:rsidR="00D75578" w:rsidRPr="006F3563" w:rsidRDefault="00D75578" w:rsidP="00D75578">
      <w:pPr>
        <w:widowControl/>
        <w:tabs>
          <w:tab w:val="left" w:pos="540"/>
          <w:tab w:val="right" w:pos="8669"/>
        </w:tabs>
        <w:snapToGrid w:val="0"/>
        <w:spacing w:beforeLines="50" w:before="180" w:line="300" w:lineRule="auto"/>
        <w:jc w:val="both"/>
        <w:rPr>
          <w:rFonts w:eastAsia="標楷體"/>
          <w:b/>
          <w:bCs/>
          <w:kern w:val="0"/>
          <w:sz w:val="28"/>
          <w:szCs w:val="20"/>
        </w:rPr>
      </w:pPr>
      <w:r w:rsidRPr="006F3563">
        <w:rPr>
          <w:rFonts w:eastAsia="標楷體"/>
          <w:b/>
          <w:bCs/>
          <w:kern w:val="0"/>
          <w:sz w:val="28"/>
          <w:szCs w:val="20"/>
        </w:rPr>
        <w:t>３、</w:t>
      </w:r>
      <w:r w:rsidRPr="006F3563">
        <w:rPr>
          <w:rFonts w:eastAsia="標楷體"/>
          <w:b/>
          <w:bCs/>
          <w:kern w:val="0"/>
          <w:sz w:val="28"/>
          <w:szCs w:val="20"/>
        </w:rPr>
        <w:t>106</w:t>
      </w:r>
      <w:r w:rsidRPr="006F3563">
        <w:rPr>
          <w:rFonts w:eastAsia="標楷體"/>
          <w:b/>
          <w:bCs/>
          <w:kern w:val="0"/>
          <w:sz w:val="28"/>
          <w:szCs w:val="20"/>
        </w:rPr>
        <w:t>年</w:t>
      </w:r>
      <w:r w:rsidRPr="006F3563">
        <w:rPr>
          <w:rFonts w:eastAsia="標楷體" w:hint="eastAsia"/>
          <w:b/>
          <w:bCs/>
          <w:kern w:val="0"/>
          <w:sz w:val="28"/>
          <w:szCs w:val="20"/>
        </w:rPr>
        <w:t>8</w:t>
      </w:r>
      <w:r w:rsidRPr="006F3563">
        <w:rPr>
          <w:rFonts w:eastAsia="標楷體"/>
          <w:b/>
          <w:bCs/>
          <w:kern w:val="0"/>
          <w:sz w:val="28"/>
          <w:szCs w:val="20"/>
        </w:rPr>
        <w:t>月工業及服務業平均薪資較上年同月</w:t>
      </w:r>
      <w:r w:rsidRPr="006F3563">
        <w:rPr>
          <w:rFonts w:eastAsia="標楷體" w:hint="eastAsia"/>
          <w:b/>
          <w:bCs/>
          <w:kern w:val="0"/>
          <w:sz w:val="28"/>
          <w:szCs w:val="20"/>
        </w:rPr>
        <w:t>增加</w:t>
      </w:r>
      <w:r w:rsidRPr="006F3563">
        <w:rPr>
          <w:rFonts w:eastAsia="標楷體" w:hint="eastAsia"/>
          <w:b/>
          <w:bCs/>
          <w:kern w:val="0"/>
          <w:sz w:val="28"/>
          <w:szCs w:val="20"/>
        </w:rPr>
        <w:t>1.43</w:t>
      </w:r>
      <w:r w:rsidRPr="006F3563">
        <w:rPr>
          <w:rFonts w:eastAsia="標楷體"/>
          <w:b/>
          <w:bCs/>
          <w:kern w:val="0"/>
          <w:sz w:val="28"/>
          <w:szCs w:val="20"/>
        </w:rPr>
        <w:t>%</w:t>
      </w:r>
    </w:p>
    <w:p w:rsidR="00D75578" w:rsidRPr="006F3563" w:rsidRDefault="00D75578" w:rsidP="00D75578">
      <w:pPr>
        <w:snapToGrid w:val="0"/>
        <w:spacing w:before="50" w:line="300" w:lineRule="auto"/>
        <w:ind w:leftChars="119" w:left="569" w:rightChars="18" w:right="43" w:hangingChars="101" w:hanging="283"/>
        <w:jc w:val="both"/>
        <w:rPr>
          <w:rFonts w:eastAsia="標楷體"/>
          <w:sz w:val="28"/>
          <w:szCs w:val="32"/>
        </w:rPr>
      </w:pPr>
      <w:r w:rsidRPr="006F3563">
        <w:rPr>
          <w:rFonts w:eastAsia="標楷體"/>
          <w:sz w:val="28"/>
          <w:szCs w:val="32"/>
        </w:rPr>
        <w:t>－</w:t>
      </w:r>
      <w:r w:rsidRPr="006F3563">
        <w:rPr>
          <w:rFonts w:eastAsia="標楷體"/>
          <w:sz w:val="28"/>
          <w:szCs w:val="32"/>
        </w:rPr>
        <w:t>106</w:t>
      </w:r>
      <w:r w:rsidRPr="006F3563">
        <w:rPr>
          <w:rFonts w:eastAsia="標楷體"/>
          <w:sz w:val="28"/>
          <w:szCs w:val="32"/>
        </w:rPr>
        <w:t>年</w:t>
      </w:r>
      <w:r w:rsidRPr="006F3563">
        <w:rPr>
          <w:rFonts w:eastAsia="標楷體" w:hint="eastAsia"/>
          <w:sz w:val="28"/>
          <w:szCs w:val="32"/>
        </w:rPr>
        <w:t>8</w:t>
      </w:r>
      <w:r w:rsidRPr="006F3563">
        <w:rPr>
          <w:rFonts w:eastAsia="標楷體"/>
          <w:sz w:val="28"/>
          <w:szCs w:val="32"/>
        </w:rPr>
        <w:t>月工業及服務業每人每月平均薪資為</w:t>
      </w:r>
      <w:r w:rsidRPr="006F3563">
        <w:rPr>
          <w:rFonts w:eastAsia="標楷體" w:hint="eastAsia"/>
          <w:sz w:val="28"/>
          <w:szCs w:val="32"/>
        </w:rPr>
        <w:t>46</w:t>
      </w:r>
      <w:r w:rsidRPr="006F3563">
        <w:rPr>
          <w:rFonts w:eastAsia="標楷體"/>
          <w:sz w:val="28"/>
          <w:szCs w:val="32"/>
        </w:rPr>
        <w:t>,</w:t>
      </w:r>
      <w:r w:rsidRPr="006F3563">
        <w:rPr>
          <w:rFonts w:eastAsia="標楷體" w:hint="eastAsia"/>
          <w:sz w:val="28"/>
          <w:szCs w:val="32"/>
        </w:rPr>
        <w:t>368</w:t>
      </w:r>
      <w:r w:rsidRPr="006F3563">
        <w:rPr>
          <w:rFonts w:eastAsia="標楷體"/>
          <w:sz w:val="28"/>
          <w:szCs w:val="32"/>
        </w:rPr>
        <w:t>元，較上月</w:t>
      </w:r>
      <w:r w:rsidRPr="006F3563">
        <w:rPr>
          <w:rFonts w:eastAsia="標楷體" w:hint="eastAsia"/>
          <w:sz w:val="28"/>
          <w:szCs w:val="32"/>
        </w:rPr>
        <w:t>減少</w:t>
      </w:r>
      <w:r w:rsidRPr="006F3563">
        <w:rPr>
          <w:rFonts w:eastAsia="標楷體" w:hint="eastAsia"/>
          <w:sz w:val="28"/>
          <w:szCs w:val="32"/>
        </w:rPr>
        <w:t>4.07</w:t>
      </w:r>
      <w:r w:rsidRPr="006F3563">
        <w:rPr>
          <w:rFonts w:eastAsia="標楷體"/>
          <w:sz w:val="28"/>
          <w:szCs w:val="32"/>
        </w:rPr>
        <w:t>%</w:t>
      </w:r>
      <w:r w:rsidRPr="006F3563">
        <w:rPr>
          <w:rFonts w:eastAsia="標楷體"/>
          <w:sz w:val="28"/>
          <w:szCs w:val="32"/>
        </w:rPr>
        <w:t>，較上年同月</w:t>
      </w:r>
      <w:r w:rsidRPr="006F3563">
        <w:rPr>
          <w:rFonts w:eastAsia="標楷體" w:hint="eastAsia"/>
          <w:sz w:val="28"/>
          <w:szCs w:val="32"/>
        </w:rPr>
        <w:t>增加</w:t>
      </w:r>
      <w:r w:rsidRPr="006F3563">
        <w:rPr>
          <w:rFonts w:eastAsia="標楷體" w:hint="eastAsia"/>
          <w:sz w:val="28"/>
          <w:szCs w:val="32"/>
        </w:rPr>
        <w:t>1.43</w:t>
      </w:r>
      <w:r w:rsidRPr="006F3563">
        <w:rPr>
          <w:rFonts w:eastAsia="標楷體"/>
          <w:sz w:val="28"/>
          <w:szCs w:val="32"/>
        </w:rPr>
        <w:t>%</w:t>
      </w:r>
      <w:r w:rsidRPr="006F3563">
        <w:rPr>
          <w:rFonts w:eastAsia="標楷體"/>
          <w:sz w:val="28"/>
          <w:szCs w:val="32"/>
        </w:rPr>
        <w:t>；其中，經常性薪資為</w:t>
      </w:r>
      <w:r w:rsidRPr="006F3563">
        <w:rPr>
          <w:rFonts w:eastAsia="標楷體" w:hint="eastAsia"/>
          <w:sz w:val="28"/>
          <w:szCs w:val="32"/>
        </w:rPr>
        <w:t>40</w:t>
      </w:r>
      <w:r w:rsidRPr="006F3563">
        <w:rPr>
          <w:rFonts w:eastAsia="標楷體"/>
          <w:sz w:val="28"/>
          <w:szCs w:val="32"/>
        </w:rPr>
        <w:t>,</w:t>
      </w:r>
      <w:r w:rsidRPr="006F3563">
        <w:rPr>
          <w:rFonts w:eastAsia="標楷體" w:hint="eastAsia"/>
          <w:sz w:val="28"/>
          <w:szCs w:val="32"/>
        </w:rPr>
        <w:t>058</w:t>
      </w:r>
      <w:r w:rsidRPr="006F3563">
        <w:rPr>
          <w:rFonts w:eastAsia="標楷體"/>
          <w:sz w:val="28"/>
          <w:szCs w:val="32"/>
        </w:rPr>
        <w:t>元，較上年同月增</w:t>
      </w:r>
      <w:r w:rsidRPr="006F3563">
        <w:rPr>
          <w:rFonts w:eastAsia="標楷體" w:hint="eastAsia"/>
          <w:sz w:val="28"/>
          <w:szCs w:val="32"/>
        </w:rPr>
        <w:t>加</w:t>
      </w:r>
      <w:r w:rsidRPr="006F3563">
        <w:rPr>
          <w:rFonts w:eastAsia="標楷體"/>
          <w:sz w:val="28"/>
          <w:szCs w:val="32"/>
        </w:rPr>
        <w:t>1.</w:t>
      </w:r>
      <w:r w:rsidRPr="006F3563">
        <w:rPr>
          <w:rFonts w:eastAsia="標楷體" w:hint="eastAsia"/>
          <w:sz w:val="28"/>
          <w:szCs w:val="32"/>
        </w:rPr>
        <w:t>88</w:t>
      </w:r>
      <w:r w:rsidRPr="006F3563">
        <w:rPr>
          <w:rFonts w:eastAsia="標楷體"/>
          <w:sz w:val="28"/>
          <w:szCs w:val="32"/>
        </w:rPr>
        <w:t>%</w:t>
      </w:r>
      <w:r w:rsidRPr="006F3563">
        <w:rPr>
          <w:rFonts w:eastAsia="標楷體"/>
          <w:sz w:val="28"/>
          <w:szCs w:val="32"/>
        </w:rPr>
        <w:t>。</w:t>
      </w:r>
    </w:p>
    <w:p w:rsidR="00D75578" w:rsidRPr="006F3563" w:rsidRDefault="00D75578" w:rsidP="00D75578">
      <w:pPr>
        <w:snapToGrid w:val="0"/>
        <w:spacing w:before="50" w:line="300" w:lineRule="auto"/>
        <w:ind w:leftChars="119" w:left="569" w:rightChars="18" w:right="43" w:hangingChars="101" w:hanging="283"/>
        <w:jc w:val="both"/>
        <w:rPr>
          <w:rFonts w:eastAsia="標楷體"/>
          <w:sz w:val="28"/>
          <w:szCs w:val="32"/>
        </w:rPr>
      </w:pPr>
      <w:r w:rsidRPr="006F3563">
        <w:rPr>
          <w:rFonts w:eastAsia="標楷體"/>
          <w:sz w:val="28"/>
          <w:szCs w:val="32"/>
        </w:rPr>
        <w:t>－</w:t>
      </w:r>
      <w:r w:rsidRPr="006F3563">
        <w:rPr>
          <w:rFonts w:eastAsia="標楷體"/>
          <w:sz w:val="28"/>
          <w:szCs w:val="32"/>
        </w:rPr>
        <w:t>106</w:t>
      </w:r>
      <w:r w:rsidRPr="006F3563">
        <w:rPr>
          <w:rFonts w:eastAsia="標楷體"/>
          <w:sz w:val="28"/>
          <w:szCs w:val="32"/>
        </w:rPr>
        <w:t>年</w:t>
      </w:r>
      <w:r w:rsidRPr="006F3563">
        <w:rPr>
          <w:rFonts w:eastAsia="標楷體" w:hint="eastAsia"/>
          <w:sz w:val="28"/>
          <w:szCs w:val="32"/>
        </w:rPr>
        <w:t>8</w:t>
      </w:r>
      <w:r w:rsidR="00170878">
        <w:rPr>
          <w:rFonts w:eastAsia="標楷體"/>
          <w:sz w:val="28"/>
          <w:szCs w:val="32"/>
        </w:rPr>
        <w:t>月製造業</w:t>
      </w:r>
      <w:r w:rsidR="00170878">
        <w:rPr>
          <w:rFonts w:eastAsia="標楷體" w:hint="eastAsia"/>
          <w:sz w:val="28"/>
          <w:szCs w:val="32"/>
        </w:rPr>
        <w:t>、</w:t>
      </w:r>
      <w:r w:rsidRPr="006F3563">
        <w:rPr>
          <w:rFonts w:eastAsia="標楷體"/>
          <w:sz w:val="28"/>
          <w:szCs w:val="32"/>
        </w:rPr>
        <w:t>電力及燃氣供應業、金融及保險業薪資分別為</w:t>
      </w:r>
      <w:r w:rsidR="00170878" w:rsidRPr="006F3563">
        <w:rPr>
          <w:rFonts w:eastAsia="標楷體" w:hint="eastAsia"/>
          <w:sz w:val="28"/>
          <w:szCs w:val="32"/>
        </w:rPr>
        <w:t>45,705</w:t>
      </w:r>
      <w:r w:rsidR="00170878" w:rsidRPr="006F3563">
        <w:rPr>
          <w:rFonts w:eastAsia="標楷體"/>
          <w:sz w:val="28"/>
          <w:szCs w:val="32"/>
        </w:rPr>
        <w:t>元</w:t>
      </w:r>
      <w:r w:rsidR="00170878">
        <w:rPr>
          <w:rFonts w:eastAsia="標楷體" w:hint="eastAsia"/>
          <w:sz w:val="28"/>
          <w:szCs w:val="32"/>
        </w:rPr>
        <w:t>、</w:t>
      </w:r>
      <w:r w:rsidRPr="006F3563">
        <w:rPr>
          <w:rFonts w:eastAsia="標楷體" w:hint="eastAsia"/>
          <w:sz w:val="28"/>
          <w:szCs w:val="32"/>
        </w:rPr>
        <w:t>72,366</w:t>
      </w:r>
      <w:r w:rsidRPr="006F3563">
        <w:rPr>
          <w:rFonts w:eastAsia="標楷體"/>
          <w:sz w:val="28"/>
          <w:szCs w:val="32"/>
        </w:rPr>
        <w:t>元及</w:t>
      </w:r>
      <w:r w:rsidRPr="006F3563">
        <w:rPr>
          <w:rFonts w:eastAsia="標楷體" w:hint="eastAsia"/>
          <w:sz w:val="28"/>
          <w:szCs w:val="32"/>
        </w:rPr>
        <w:t>71,5</w:t>
      </w:r>
      <w:r w:rsidR="00170878">
        <w:rPr>
          <w:rFonts w:eastAsia="標楷體" w:hint="eastAsia"/>
          <w:sz w:val="28"/>
          <w:szCs w:val="32"/>
        </w:rPr>
        <w:t>9</w:t>
      </w:r>
      <w:r w:rsidRPr="006F3563">
        <w:rPr>
          <w:rFonts w:eastAsia="標楷體" w:hint="eastAsia"/>
          <w:sz w:val="28"/>
          <w:szCs w:val="32"/>
        </w:rPr>
        <w:t>6</w:t>
      </w:r>
      <w:r w:rsidRPr="006F3563">
        <w:rPr>
          <w:rFonts w:eastAsia="標楷體"/>
          <w:sz w:val="28"/>
          <w:szCs w:val="32"/>
        </w:rPr>
        <w:t>元，較上年同月分別</w:t>
      </w:r>
      <w:r w:rsidR="00170878">
        <w:rPr>
          <w:rFonts w:eastAsia="標楷體" w:hint="eastAsia"/>
          <w:sz w:val="28"/>
          <w:szCs w:val="32"/>
        </w:rPr>
        <w:t>減少</w:t>
      </w:r>
      <w:r w:rsidR="00170878">
        <w:rPr>
          <w:rFonts w:eastAsia="標楷體" w:hint="eastAsia"/>
          <w:sz w:val="28"/>
          <w:szCs w:val="32"/>
        </w:rPr>
        <w:t>0.28%</w:t>
      </w:r>
      <w:r w:rsidR="00170878">
        <w:rPr>
          <w:rFonts w:eastAsia="標楷體" w:hint="eastAsia"/>
          <w:sz w:val="28"/>
          <w:szCs w:val="32"/>
        </w:rPr>
        <w:t>、</w:t>
      </w:r>
      <w:r w:rsidRPr="006F3563">
        <w:rPr>
          <w:rFonts w:eastAsia="標楷體" w:hint="eastAsia"/>
          <w:sz w:val="28"/>
          <w:szCs w:val="32"/>
        </w:rPr>
        <w:t>增加</w:t>
      </w:r>
      <w:r w:rsidRPr="006F3563">
        <w:rPr>
          <w:rFonts w:eastAsia="標楷體" w:hint="eastAsia"/>
          <w:sz w:val="28"/>
          <w:szCs w:val="32"/>
        </w:rPr>
        <w:t>4.12</w:t>
      </w:r>
      <w:r w:rsidRPr="006F3563">
        <w:rPr>
          <w:rFonts w:eastAsia="標楷體"/>
          <w:sz w:val="28"/>
          <w:szCs w:val="32"/>
        </w:rPr>
        <w:t>%</w:t>
      </w:r>
      <w:r w:rsidRPr="006F3563">
        <w:rPr>
          <w:rFonts w:eastAsia="標楷體"/>
          <w:sz w:val="28"/>
          <w:szCs w:val="32"/>
        </w:rPr>
        <w:t>及</w:t>
      </w:r>
      <w:r w:rsidRPr="006F3563">
        <w:rPr>
          <w:rFonts w:eastAsia="標楷體" w:hint="eastAsia"/>
          <w:sz w:val="28"/>
          <w:szCs w:val="32"/>
        </w:rPr>
        <w:t>減少</w:t>
      </w:r>
      <w:r w:rsidRPr="006F3563">
        <w:rPr>
          <w:rFonts w:eastAsia="標楷體" w:hint="eastAsia"/>
          <w:sz w:val="28"/>
          <w:szCs w:val="32"/>
        </w:rPr>
        <w:t>6.29</w:t>
      </w:r>
      <w:r w:rsidRPr="006F3563">
        <w:rPr>
          <w:rFonts w:eastAsia="標楷體"/>
          <w:sz w:val="28"/>
          <w:szCs w:val="32"/>
        </w:rPr>
        <w:t>%</w:t>
      </w:r>
      <w:r w:rsidRPr="006F3563">
        <w:rPr>
          <w:rFonts w:eastAsia="標楷體"/>
          <w:sz w:val="28"/>
          <w:szCs w:val="32"/>
        </w:rPr>
        <w:t>。</w:t>
      </w:r>
    </w:p>
    <w:p w:rsidR="00D75578" w:rsidRPr="006F3563" w:rsidRDefault="00D75578" w:rsidP="00D75578">
      <w:pPr>
        <w:snapToGrid w:val="0"/>
        <w:spacing w:before="50" w:line="300" w:lineRule="auto"/>
        <w:ind w:leftChars="119" w:left="569" w:rightChars="18" w:right="43" w:hangingChars="101" w:hanging="283"/>
        <w:jc w:val="both"/>
        <w:rPr>
          <w:rFonts w:eastAsia="標楷體"/>
          <w:sz w:val="28"/>
          <w:szCs w:val="32"/>
        </w:rPr>
      </w:pPr>
      <w:r w:rsidRPr="006F3563">
        <w:rPr>
          <w:rFonts w:eastAsia="標楷體"/>
          <w:sz w:val="28"/>
          <w:szCs w:val="32"/>
        </w:rPr>
        <w:t>－</w:t>
      </w:r>
      <w:r w:rsidRPr="006F3563">
        <w:rPr>
          <w:rFonts w:eastAsia="標楷體"/>
          <w:sz w:val="28"/>
          <w:szCs w:val="32"/>
        </w:rPr>
        <w:t>106</w:t>
      </w:r>
      <w:r w:rsidRPr="006F3563">
        <w:rPr>
          <w:rFonts w:eastAsia="標楷體"/>
          <w:sz w:val="28"/>
          <w:szCs w:val="32"/>
        </w:rPr>
        <w:t>年</w:t>
      </w:r>
      <w:r w:rsidRPr="006F3563">
        <w:rPr>
          <w:rFonts w:eastAsia="標楷體"/>
          <w:sz w:val="28"/>
          <w:szCs w:val="32"/>
        </w:rPr>
        <w:t>1</w:t>
      </w:r>
      <w:r w:rsidRPr="006F3563">
        <w:rPr>
          <w:rFonts w:eastAsia="標楷體"/>
          <w:sz w:val="28"/>
          <w:szCs w:val="32"/>
        </w:rPr>
        <w:t>至</w:t>
      </w:r>
      <w:r w:rsidRPr="006F3563">
        <w:rPr>
          <w:rFonts w:eastAsia="標楷體" w:hint="eastAsia"/>
          <w:sz w:val="28"/>
          <w:szCs w:val="32"/>
        </w:rPr>
        <w:t>8</w:t>
      </w:r>
      <w:r w:rsidRPr="006F3563">
        <w:rPr>
          <w:rFonts w:eastAsia="標楷體"/>
          <w:sz w:val="28"/>
          <w:szCs w:val="32"/>
        </w:rPr>
        <w:t>月薪資平均為</w:t>
      </w:r>
      <w:r w:rsidRPr="006F3563">
        <w:rPr>
          <w:rFonts w:eastAsia="標楷體" w:hint="eastAsia"/>
          <w:sz w:val="28"/>
          <w:szCs w:val="32"/>
        </w:rPr>
        <w:t>51</w:t>
      </w:r>
      <w:r w:rsidRPr="006F3563">
        <w:rPr>
          <w:rFonts w:eastAsia="標楷體"/>
          <w:sz w:val="28"/>
          <w:szCs w:val="32"/>
        </w:rPr>
        <w:t>,</w:t>
      </w:r>
      <w:r w:rsidRPr="006F3563">
        <w:rPr>
          <w:rFonts w:eastAsia="標楷體" w:hint="eastAsia"/>
          <w:sz w:val="28"/>
          <w:szCs w:val="32"/>
        </w:rPr>
        <w:t>935</w:t>
      </w:r>
      <w:r w:rsidRPr="006F3563">
        <w:rPr>
          <w:rFonts w:eastAsia="標楷體"/>
          <w:sz w:val="28"/>
          <w:szCs w:val="32"/>
        </w:rPr>
        <w:t>元，較上年同期增加</w:t>
      </w:r>
      <w:r w:rsidRPr="006F3563">
        <w:rPr>
          <w:rFonts w:eastAsia="標楷體" w:hint="eastAsia"/>
          <w:sz w:val="28"/>
          <w:szCs w:val="32"/>
        </w:rPr>
        <w:t>2.41</w:t>
      </w:r>
      <w:r w:rsidRPr="006F3563">
        <w:rPr>
          <w:rFonts w:eastAsia="標楷體"/>
          <w:sz w:val="28"/>
          <w:szCs w:val="32"/>
        </w:rPr>
        <w:t>% (</w:t>
      </w:r>
      <w:r w:rsidRPr="006F3563">
        <w:rPr>
          <w:rFonts w:eastAsia="標楷體"/>
          <w:sz w:val="28"/>
          <w:szCs w:val="32"/>
        </w:rPr>
        <w:t>經常性薪資</w:t>
      </w:r>
      <w:r w:rsidRPr="006F3563">
        <w:rPr>
          <w:rFonts w:eastAsia="標楷體"/>
          <w:sz w:val="28"/>
          <w:szCs w:val="32"/>
        </w:rPr>
        <w:t>39,</w:t>
      </w:r>
      <w:r w:rsidRPr="006F3563">
        <w:rPr>
          <w:rFonts w:eastAsia="標楷體" w:hint="eastAsia"/>
          <w:sz w:val="28"/>
          <w:szCs w:val="32"/>
        </w:rPr>
        <w:t>793</w:t>
      </w:r>
      <w:r w:rsidRPr="006F3563">
        <w:rPr>
          <w:rFonts w:eastAsia="標楷體"/>
          <w:sz w:val="28"/>
          <w:szCs w:val="32"/>
        </w:rPr>
        <w:t>元，為歷年同期最高，增加</w:t>
      </w:r>
      <w:r w:rsidRPr="006F3563">
        <w:rPr>
          <w:rFonts w:eastAsia="標楷體"/>
          <w:sz w:val="28"/>
          <w:szCs w:val="32"/>
        </w:rPr>
        <w:t>1.</w:t>
      </w:r>
      <w:r w:rsidRPr="006F3563">
        <w:rPr>
          <w:rFonts w:eastAsia="標楷體" w:hint="eastAsia"/>
          <w:sz w:val="28"/>
          <w:szCs w:val="32"/>
        </w:rPr>
        <w:t>65</w:t>
      </w:r>
      <w:r w:rsidRPr="006F3563">
        <w:rPr>
          <w:rFonts w:eastAsia="標楷體"/>
          <w:sz w:val="28"/>
          <w:szCs w:val="32"/>
        </w:rPr>
        <w:t>%</w:t>
      </w:r>
      <w:r w:rsidRPr="006F3563">
        <w:rPr>
          <w:rFonts w:eastAsia="標楷體"/>
          <w:sz w:val="28"/>
          <w:szCs w:val="32"/>
        </w:rPr>
        <w:t>；非經常性薪資</w:t>
      </w:r>
      <w:r w:rsidRPr="006F3563">
        <w:rPr>
          <w:rFonts w:eastAsia="標楷體"/>
          <w:sz w:val="28"/>
          <w:szCs w:val="32"/>
        </w:rPr>
        <w:t>1</w:t>
      </w:r>
      <w:r w:rsidRPr="006F3563">
        <w:rPr>
          <w:rFonts w:eastAsia="標楷體" w:hint="eastAsia"/>
          <w:sz w:val="28"/>
          <w:szCs w:val="32"/>
        </w:rPr>
        <w:t>2</w:t>
      </w:r>
      <w:r w:rsidRPr="006F3563">
        <w:rPr>
          <w:rFonts w:eastAsia="標楷體"/>
          <w:sz w:val="28"/>
          <w:szCs w:val="32"/>
        </w:rPr>
        <w:t>,</w:t>
      </w:r>
      <w:r w:rsidRPr="006F3563">
        <w:rPr>
          <w:rFonts w:eastAsia="標楷體" w:hint="eastAsia"/>
          <w:sz w:val="28"/>
          <w:szCs w:val="32"/>
        </w:rPr>
        <w:t>142</w:t>
      </w:r>
      <w:r w:rsidRPr="006F3563">
        <w:rPr>
          <w:rFonts w:eastAsia="標楷體"/>
          <w:sz w:val="28"/>
          <w:szCs w:val="32"/>
        </w:rPr>
        <w:t>元，增加</w:t>
      </w:r>
      <w:r w:rsidRPr="006F3563">
        <w:rPr>
          <w:rFonts w:eastAsia="標楷體" w:hint="eastAsia"/>
          <w:sz w:val="28"/>
          <w:szCs w:val="32"/>
        </w:rPr>
        <w:t>4.98</w:t>
      </w:r>
      <w:r w:rsidRPr="006F3563">
        <w:rPr>
          <w:rFonts w:eastAsia="標楷體"/>
          <w:sz w:val="28"/>
          <w:szCs w:val="32"/>
        </w:rPr>
        <w:t>%)</w:t>
      </w:r>
      <w:r w:rsidRPr="006F3563">
        <w:rPr>
          <w:rFonts w:eastAsia="標楷體"/>
          <w:sz w:val="28"/>
          <w:szCs w:val="32"/>
        </w:rPr>
        <w:t>；扣除同期間消費者物價指數上漲</w:t>
      </w:r>
      <w:r w:rsidRPr="006F3563">
        <w:rPr>
          <w:rFonts w:eastAsia="標楷體"/>
          <w:sz w:val="28"/>
          <w:szCs w:val="32"/>
        </w:rPr>
        <w:t>0.</w:t>
      </w:r>
      <w:r w:rsidRPr="006F3563">
        <w:rPr>
          <w:rFonts w:eastAsia="標楷體" w:hint="eastAsia"/>
          <w:sz w:val="28"/>
          <w:szCs w:val="32"/>
        </w:rPr>
        <w:t>72</w:t>
      </w:r>
      <w:r w:rsidRPr="006F3563">
        <w:rPr>
          <w:rFonts w:eastAsia="標楷體"/>
          <w:sz w:val="28"/>
          <w:szCs w:val="32"/>
        </w:rPr>
        <w:t>%</w:t>
      </w:r>
      <w:r w:rsidRPr="006F3563">
        <w:rPr>
          <w:rFonts w:eastAsia="標楷體"/>
          <w:sz w:val="28"/>
          <w:szCs w:val="32"/>
        </w:rPr>
        <w:t>後，實質薪資平均為</w:t>
      </w:r>
      <w:r w:rsidRPr="006F3563">
        <w:rPr>
          <w:rFonts w:eastAsia="標楷體" w:hint="eastAsia"/>
          <w:sz w:val="28"/>
          <w:szCs w:val="32"/>
        </w:rPr>
        <w:t>49</w:t>
      </w:r>
      <w:r w:rsidRPr="006F3563">
        <w:rPr>
          <w:rFonts w:eastAsia="標楷體"/>
          <w:sz w:val="28"/>
          <w:szCs w:val="32"/>
        </w:rPr>
        <w:t>,</w:t>
      </w:r>
      <w:r w:rsidRPr="006F3563">
        <w:rPr>
          <w:rFonts w:eastAsia="標楷體" w:hint="eastAsia"/>
          <w:sz w:val="28"/>
          <w:szCs w:val="32"/>
        </w:rPr>
        <w:t>302</w:t>
      </w:r>
      <w:r w:rsidRPr="006F3563">
        <w:rPr>
          <w:rFonts w:eastAsia="標楷體"/>
          <w:sz w:val="28"/>
          <w:szCs w:val="32"/>
        </w:rPr>
        <w:t>元，實質經常性薪資為</w:t>
      </w:r>
      <w:r w:rsidRPr="006F3563">
        <w:rPr>
          <w:rFonts w:eastAsia="標楷體"/>
          <w:sz w:val="28"/>
          <w:szCs w:val="32"/>
        </w:rPr>
        <w:t>37,</w:t>
      </w:r>
      <w:r w:rsidRPr="006F3563">
        <w:rPr>
          <w:rFonts w:eastAsia="標楷體" w:hint="eastAsia"/>
          <w:sz w:val="28"/>
          <w:szCs w:val="32"/>
        </w:rPr>
        <w:t>776</w:t>
      </w:r>
      <w:r w:rsidRPr="006F3563">
        <w:rPr>
          <w:rFonts w:eastAsia="標楷體"/>
          <w:sz w:val="28"/>
          <w:szCs w:val="32"/>
        </w:rPr>
        <w:t>元，分別較上年同期增加</w:t>
      </w:r>
      <w:r w:rsidRPr="006F3563">
        <w:rPr>
          <w:rFonts w:eastAsia="標楷體" w:hint="eastAsia"/>
          <w:sz w:val="28"/>
          <w:szCs w:val="32"/>
        </w:rPr>
        <w:t>1.68</w:t>
      </w:r>
      <w:r w:rsidRPr="006F3563">
        <w:rPr>
          <w:rFonts w:eastAsia="標楷體"/>
          <w:sz w:val="28"/>
          <w:szCs w:val="32"/>
        </w:rPr>
        <w:t>%</w:t>
      </w:r>
      <w:r w:rsidRPr="006F3563">
        <w:rPr>
          <w:rFonts w:eastAsia="標楷體"/>
          <w:sz w:val="28"/>
          <w:szCs w:val="32"/>
        </w:rPr>
        <w:t>及</w:t>
      </w:r>
      <w:r w:rsidRPr="006F3563">
        <w:rPr>
          <w:rFonts w:eastAsia="標楷體"/>
          <w:sz w:val="28"/>
          <w:szCs w:val="32"/>
        </w:rPr>
        <w:t>0.9</w:t>
      </w:r>
      <w:r w:rsidRPr="006F3563">
        <w:rPr>
          <w:rFonts w:eastAsia="標楷體" w:hint="eastAsia"/>
          <w:sz w:val="28"/>
          <w:szCs w:val="32"/>
        </w:rPr>
        <w:t>3</w:t>
      </w:r>
      <w:r w:rsidRPr="006F3563">
        <w:rPr>
          <w:rFonts w:eastAsia="標楷體"/>
          <w:sz w:val="28"/>
          <w:szCs w:val="32"/>
        </w:rPr>
        <w:t>%</w:t>
      </w:r>
      <w:r w:rsidRPr="006F3563">
        <w:rPr>
          <w:rFonts w:eastAsia="標楷體"/>
          <w:sz w:val="28"/>
          <w:szCs w:val="32"/>
        </w:rPr>
        <w:t>。</w:t>
      </w:r>
    </w:p>
    <w:p w:rsidR="004000BC" w:rsidRPr="006F3563" w:rsidRDefault="00D75578" w:rsidP="004000BC">
      <w:pPr>
        <w:snapToGrid w:val="0"/>
        <w:spacing w:before="50" w:line="300" w:lineRule="auto"/>
        <w:ind w:leftChars="119" w:left="569" w:rightChars="18" w:right="43" w:hangingChars="101" w:hanging="283"/>
        <w:jc w:val="center"/>
        <w:rPr>
          <w:rFonts w:eastAsia="標楷體"/>
          <w:sz w:val="28"/>
          <w:szCs w:val="32"/>
        </w:rPr>
      </w:pPr>
      <w:r w:rsidRPr="006F3563">
        <w:rPr>
          <w:rFonts w:eastAsia="標楷體"/>
          <w:b/>
          <w:bCs/>
          <w:sz w:val="28"/>
        </w:rPr>
        <w:br w:type="page"/>
      </w:r>
      <w:r w:rsidR="004000BC" w:rsidRPr="006F3563">
        <w:rPr>
          <w:rFonts w:eastAsia="標楷體"/>
          <w:b/>
          <w:bCs/>
          <w:sz w:val="28"/>
        </w:rPr>
        <w:lastRenderedPageBreak/>
        <w:t>表</w:t>
      </w:r>
      <w:r w:rsidR="004000BC" w:rsidRPr="006F3563">
        <w:rPr>
          <w:rFonts w:eastAsia="標楷體"/>
          <w:b/>
          <w:bCs/>
          <w:sz w:val="28"/>
        </w:rPr>
        <w:t xml:space="preserve"> 2-9-3  </w:t>
      </w:r>
      <w:r w:rsidR="004000BC" w:rsidRPr="006F3563">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4000BC" w:rsidRPr="006F3563" w:rsidTr="00074F57">
        <w:trPr>
          <w:cantSplit/>
          <w:trHeight w:val="533"/>
          <w:jc w:val="center"/>
        </w:trPr>
        <w:tc>
          <w:tcPr>
            <w:tcW w:w="1844" w:type="dxa"/>
            <w:vMerge w:val="restart"/>
            <w:vAlign w:val="center"/>
          </w:tcPr>
          <w:p w:rsidR="004000BC" w:rsidRPr="006F3563" w:rsidRDefault="004000BC" w:rsidP="00074F57">
            <w:pPr>
              <w:widowControl/>
              <w:snapToGrid w:val="0"/>
              <w:jc w:val="center"/>
              <w:rPr>
                <w:rFonts w:eastAsia="標楷體"/>
                <w:spacing w:val="-20"/>
                <w:w w:val="98"/>
              </w:rPr>
            </w:pPr>
            <w:r w:rsidRPr="006F3563">
              <w:rPr>
                <w:rFonts w:eastAsia="標楷體"/>
                <w:kern w:val="0"/>
              </w:rPr>
              <w:t>年</w:t>
            </w:r>
            <w:r w:rsidRPr="006F3563">
              <w:rPr>
                <w:rFonts w:eastAsia="標楷體"/>
                <w:kern w:val="0"/>
              </w:rPr>
              <w:t>(</w:t>
            </w:r>
            <w:r w:rsidRPr="006F3563">
              <w:rPr>
                <w:rFonts w:eastAsia="標楷體"/>
                <w:kern w:val="0"/>
              </w:rPr>
              <w:t>月</w:t>
            </w:r>
            <w:r w:rsidRPr="006F3563">
              <w:rPr>
                <w:rFonts w:eastAsia="標楷體"/>
                <w:kern w:val="0"/>
              </w:rPr>
              <w:t>)</w:t>
            </w:r>
          </w:p>
        </w:tc>
        <w:tc>
          <w:tcPr>
            <w:tcW w:w="2362" w:type="dxa"/>
            <w:gridSpan w:val="2"/>
            <w:tcBorders>
              <w:bottom w:val="nil"/>
            </w:tcBorders>
            <w:vAlign w:val="center"/>
          </w:tcPr>
          <w:p w:rsidR="004000BC" w:rsidRPr="006F3563" w:rsidRDefault="004000BC" w:rsidP="00074F57">
            <w:pPr>
              <w:snapToGrid w:val="0"/>
              <w:jc w:val="center"/>
              <w:rPr>
                <w:rFonts w:eastAsia="標楷體"/>
                <w:spacing w:val="-20"/>
                <w:w w:val="98"/>
              </w:rPr>
            </w:pPr>
            <w:r w:rsidRPr="006F3563">
              <w:rPr>
                <w:rFonts w:eastAsia="標楷體"/>
                <w:spacing w:val="-20"/>
                <w:w w:val="98"/>
              </w:rPr>
              <w:t>工</w:t>
            </w:r>
            <w:r w:rsidRPr="006F3563">
              <w:rPr>
                <w:rFonts w:eastAsia="標楷體"/>
                <w:spacing w:val="-20"/>
                <w:w w:val="98"/>
              </w:rPr>
              <w:t xml:space="preserve"> </w:t>
            </w:r>
            <w:r w:rsidRPr="006F3563">
              <w:rPr>
                <w:rFonts w:eastAsia="標楷體"/>
                <w:spacing w:val="-20"/>
                <w:w w:val="98"/>
              </w:rPr>
              <w:t>業</w:t>
            </w:r>
            <w:r w:rsidRPr="006F3563">
              <w:rPr>
                <w:rFonts w:eastAsia="標楷體"/>
                <w:spacing w:val="-20"/>
                <w:w w:val="98"/>
              </w:rPr>
              <w:t xml:space="preserve"> </w:t>
            </w:r>
            <w:r w:rsidRPr="006F3563">
              <w:rPr>
                <w:rFonts w:eastAsia="標楷體"/>
                <w:spacing w:val="-20"/>
                <w:w w:val="98"/>
              </w:rPr>
              <w:t>及</w:t>
            </w:r>
            <w:r w:rsidRPr="006F3563">
              <w:rPr>
                <w:rFonts w:eastAsia="標楷體"/>
                <w:spacing w:val="-20"/>
                <w:w w:val="98"/>
              </w:rPr>
              <w:t xml:space="preserve"> </w:t>
            </w:r>
            <w:r w:rsidRPr="006F3563">
              <w:rPr>
                <w:rFonts w:eastAsia="標楷體"/>
                <w:spacing w:val="-20"/>
                <w:w w:val="98"/>
              </w:rPr>
              <w:t>服</w:t>
            </w:r>
            <w:r w:rsidRPr="006F3563">
              <w:rPr>
                <w:rFonts w:eastAsia="標楷體"/>
                <w:spacing w:val="-20"/>
                <w:w w:val="98"/>
              </w:rPr>
              <w:t xml:space="preserve"> </w:t>
            </w:r>
            <w:r w:rsidRPr="006F3563">
              <w:rPr>
                <w:rFonts w:eastAsia="標楷體"/>
                <w:spacing w:val="-20"/>
                <w:w w:val="98"/>
              </w:rPr>
              <w:t>務</w:t>
            </w:r>
            <w:r w:rsidRPr="006F3563">
              <w:rPr>
                <w:rFonts w:eastAsia="標楷體"/>
                <w:spacing w:val="-20"/>
                <w:w w:val="98"/>
              </w:rPr>
              <w:t xml:space="preserve"> </w:t>
            </w:r>
            <w:r w:rsidRPr="006F3563">
              <w:rPr>
                <w:rFonts w:eastAsia="標楷體"/>
                <w:spacing w:val="-20"/>
                <w:w w:val="98"/>
              </w:rPr>
              <w:t>業</w:t>
            </w:r>
            <w:r w:rsidRPr="006F3563">
              <w:rPr>
                <w:rFonts w:eastAsia="標楷體"/>
                <w:spacing w:val="-20"/>
                <w:w w:val="98"/>
              </w:rPr>
              <w:t>(</w:t>
            </w:r>
            <w:r w:rsidRPr="006F3563">
              <w:rPr>
                <w:rFonts w:eastAsia="標楷體"/>
                <w:spacing w:val="-20"/>
                <w:w w:val="98"/>
              </w:rPr>
              <w:t>元</w:t>
            </w:r>
            <w:r w:rsidRPr="006F3563">
              <w:rPr>
                <w:rFonts w:eastAsia="標楷體"/>
                <w:spacing w:val="-20"/>
                <w:w w:val="98"/>
              </w:rPr>
              <w:t>)</w:t>
            </w:r>
          </w:p>
        </w:tc>
        <w:tc>
          <w:tcPr>
            <w:tcW w:w="1701" w:type="dxa"/>
            <w:vMerge w:val="restart"/>
            <w:vAlign w:val="center"/>
          </w:tcPr>
          <w:p w:rsidR="004000BC" w:rsidRPr="006F3563" w:rsidRDefault="004000BC" w:rsidP="00074F57">
            <w:pPr>
              <w:snapToGrid w:val="0"/>
              <w:jc w:val="center"/>
              <w:rPr>
                <w:rFonts w:eastAsia="標楷體"/>
                <w:spacing w:val="-20"/>
                <w:w w:val="98"/>
              </w:rPr>
            </w:pPr>
            <w:r w:rsidRPr="006F3563">
              <w:rPr>
                <w:rFonts w:eastAsia="標楷體"/>
                <w:spacing w:val="-20"/>
                <w:w w:val="98"/>
              </w:rPr>
              <w:t>製造業</w:t>
            </w:r>
            <w:r w:rsidRPr="006F3563">
              <w:rPr>
                <w:rFonts w:eastAsia="標楷體"/>
                <w:spacing w:val="-20"/>
                <w:w w:val="98"/>
              </w:rPr>
              <w:t>(</w:t>
            </w:r>
            <w:r w:rsidRPr="006F3563">
              <w:rPr>
                <w:rFonts w:eastAsia="標楷體"/>
                <w:spacing w:val="-20"/>
                <w:w w:val="98"/>
              </w:rPr>
              <w:t>元</w:t>
            </w:r>
            <w:r w:rsidRPr="006F3563">
              <w:rPr>
                <w:rFonts w:eastAsia="標楷體"/>
                <w:spacing w:val="-20"/>
                <w:w w:val="98"/>
              </w:rPr>
              <w:t>)</w:t>
            </w:r>
          </w:p>
        </w:tc>
        <w:tc>
          <w:tcPr>
            <w:tcW w:w="1686" w:type="dxa"/>
            <w:vMerge w:val="restart"/>
            <w:vAlign w:val="center"/>
          </w:tcPr>
          <w:p w:rsidR="004000BC" w:rsidRPr="006F3563" w:rsidRDefault="004000BC" w:rsidP="00074F57">
            <w:pPr>
              <w:snapToGrid w:val="0"/>
              <w:jc w:val="center"/>
              <w:rPr>
                <w:rFonts w:eastAsia="標楷體"/>
                <w:spacing w:val="-20"/>
                <w:w w:val="98"/>
              </w:rPr>
            </w:pPr>
            <w:r w:rsidRPr="006F3563">
              <w:rPr>
                <w:rFonts w:eastAsia="標楷體"/>
                <w:spacing w:val="-20"/>
                <w:w w:val="98"/>
              </w:rPr>
              <w:t>電力及燃氣供應業</w:t>
            </w:r>
            <w:r w:rsidRPr="006F3563">
              <w:rPr>
                <w:rFonts w:eastAsia="標楷體"/>
                <w:spacing w:val="-20"/>
                <w:w w:val="98"/>
              </w:rPr>
              <w:t>(</w:t>
            </w:r>
            <w:r w:rsidRPr="006F3563">
              <w:rPr>
                <w:rFonts w:eastAsia="標楷體"/>
                <w:spacing w:val="-20"/>
                <w:w w:val="98"/>
              </w:rPr>
              <w:t>元</w:t>
            </w:r>
            <w:r w:rsidRPr="006F3563">
              <w:rPr>
                <w:rFonts w:eastAsia="標楷體"/>
                <w:spacing w:val="-20"/>
                <w:w w:val="98"/>
              </w:rPr>
              <w:t>)</w:t>
            </w:r>
          </w:p>
        </w:tc>
        <w:tc>
          <w:tcPr>
            <w:tcW w:w="1665" w:type="dxa"/>
            <w:vMerge w:val="restart"/>
            <w:vAlign w:val="center"/>
          </w:tcPr>
          <w:p w:rsidR="004000BC" w:rsidRPr="006F3563" w:rsidRDefault="004000BC" w:rsidP="00074F57">
            <w:pPr>
              <w:widowControl/>
              <w:snapToGrid w:val="0"/>
              <w:jc w:val="center"/>
              <w:rPr>
                <w:rFonts w:eastAsia="標楷體"/>
                <w:spacing w:val="-20"/>
                <w:w w:val="98"/>
              </w:rPr>
            </w:pPr>
            <w:r w:rsidRPr="006F3563">
              <w:rPr>
                <w:rFonts w:eastAsia="標楷體"/>
                <w:spacing w:val="-20"/>
                <w:w w:val="98"/>
              </w:rPr>
              <w:t>金融及保險業</w:t>
            </w:r>
            <w:r w:rsidRPr="006F3563">
              <w:rPr>
                <w:rFonts w:eastAsia="標楷體"/>
                <w:spacing w:val="-20"/>
                <w:w w:val="98"/>
              </w:rPr>
              <w:t>(</w:t>
            </w:r>
            <w:r w:rsidRPr="006F3563">
              <w:rPr>
                <w:rFonts w:eastAsia="標楷體"/>
                <w:spacing w:val="-20"/>
                <w:w w:val="98"/>
              </w:rPr>
              <w:t>元</w:t>
            </w:r>
            <w:r w:rsidRPr="006F3563">
              <w:rPr>
                <w:rFonts w:eastAsia="標楷體"/>
                <w:spacing w:val="-20"/>
                <w:w w:val="98"/>
              </w:rPr>
              <w:t>)</w:t>
            </w:r>
          </w:p>
        </w:tc>
      </w:tr>
      <w:tr w:rsidR="004000BC" w:rsidRPr="006F3563" w:rsidTr="00074F57">
        <w:trPr>
          <w:cantSplit/>
          <w:trHeight w:val="553"/>
          <w:jc w:val="center"/>
        </w:trPr>
        <w:tc>
          <w:tcPr>
            <w:tcW w:w="1844" w:type="dxa"/>
            <w:vMerge/>
          </w:tcPr>
          <w:p w:rsidR="004000BC" w:rsidRPr="006F3563" w:rsidRDefault="004000BC" w:rsidP="00074F57">
            <w:pPr>
              <w:snapToGrid w:val="0"/>
              <w:jc w:val="both"/>
              <w:rPr>
                <w:rFonts w:eastAsia="標楷體"/>
                <w:spacing w:val="-20"/>
                <w:w w:val="98"/>
              </w:rPr>
            </w:pPr>
          </w:p>
        </w:tc>
        <w:tc>
          <w:tcPr>
            <w:tcW w:w="1213" w:type="dxa"/>
            <w:tcBorders>
              <w:top w:val="nil"/>
            </w:tcBorders>
            <w:vAlign w:val="center"/>
          </w:tcPr>
          <w:p w:rsidR="004000BC" w:rsidRPr="006F3563" w:rsidRDefault="004000BC" w:rsidP="00074F57">
            <w:pPr>
              <w:snapToGrid w:val="0"/>
              <w:jc w:val="center"/>
              <w:rPr>
                <w:rFonts w:eastAsia="標楷體"/>
                <w:spacing w:val="-20"/>
                <w:w w:val="98"/>
              </w:rPr>
            </w:pPr>
          </w:p>
        </w:tc>
        <w:tc>
          <w:tcPr>
            <w:tcW w:w="1149" w:type="dxa"/>
            <w:tcBorders>
              <w:top w:val="single" w:sz="4" w:space="0" w:color="auto"/>
            </w:tcBorders>
            <w:vAlign w:val="center"/>
          </w:tcPr>
          <w:p w:rsidR="004000BC" w:rsidRPr="006F3563" w:rsidRDefault="004000BC" w:rsidP="00074F57">
            <w:pPr>
              <w:snapToGrid w:val="0"/>
              <w:jc w:val="center"/>
              <w:rPr>
                <w:rFonts w:eastAsia="標楷體"/>
                <w:spacing w:val="-20"/>
                <w:w w:val="98"/>
              </w:rPr>
            </w:pPr>
            <w:r w:rsidRPr="006F3563">
              <w:rPr>
                <w:rFonts w:eastAsia="標楷體"/>
                <w:spacing w:val="-20"/>
                <w:w w:val="98"/>
              </w:rPr>
              <w:t>經常性薪資</w:t>
            </w:r>
          </w:p>
        </w:tc>
        <w:tc>
          <w:tcPr>
            <w:tcW w:w="1701" w:type="dxa"/>
            <w:vMerge/>
            <w:vAlign w:val="center"/>
          </w:tcPr>
          <w:p w:rsidR="004000BC" w:rsidRPr="006F3563" w:rsidRDefault="004000BC" w:rsidP="00074F57">
            <w:pPr>
              <w:snapToGrid w:val="0"/>
              <w:jc w:val="center"/>
              <w:rPr>
                <w:rFonts w:eastAsia="標楷體"/>
                <w:spacing w:val="-20"/>
                <w:w w:val="98"/>
              </w:rPr>
            </w:pPr>
          </w:p>
        </w:tc>
        <w:tc>
          <w:tcPr>
            <w:tcW w:w="1686" w:type="dxa"/>
            <w:vMerge/>
            <w:vAlign w:val="center"/>
          </w:tcPr>
          <w:p w:rsidR="004000BC" w:rsidRPr="006F3563" w:rsidRDefault="004000BC" w:rsidP="00074F57">
            <w:pPr>
              <w:snapToGrid w:val="0"/>
              <w:jc w:val="center"/>
              <w:rPr>
                <w:rFonts w:eastAsia="標楷體"/>
                <w:spacing w:val="-20"/>
                <w:w w:val="98"/>
              </w:rPr>
            </w:pPr>
          </w:p>
        </w:tc>
        <w:tc>
          <w:tcPr>
            <w:tcW w:w="1665" w:type="dxa"/>
            <w:vMerge/>
            <w:vAlign w:val="center"/>
          </w:tcPr>
          <w:p w:rsidR="004000BC" w:rsidRPr="006F3563" w:rsidRDefault="004000BC" w:rsidP="00074F57">
            <w:pPr>
              <w:snapToGrid w:val="0"/>
              <w:jc w:val="center"/>
              <w:rPr>
                <w:rFonts w:eastAsia="標楷體"/>
                <w:spacing w:val="-20"/>
                <w:w w:val="98"/>
              </w:rPr>
            </w:pPr>
          </w:p>
        </w:tc>
      </w:tr>
      <w:tr w:rsidR="004000BC" w:rsidRPr="006F3563" w:rsidTr="00074F57">
        <w:trPr>
          <w:trHeight w:val="360"/>
          <w:jc w:val="center"/>
        </w:trPr>
        <w:tc>
          <w:tcPr>
            <w:tcW w:w="1844" w:type="dxa"/>
            <w:tcBorders>
              <w:top w:val="nil"/>
              <w:bottom w:val="nil"/>
            </w:tcBorders>
            <w:vAlign w:val="center"/>
          </w:tcPr>
          <w:p w:rsidR="004000BC" w:rsidRPr="006F3563" w:rsidRDefault="004000BC" w:rsidP="00074F57">
            <w:pPr>
              <w:snapToGrid w:val="0"/>
              <w:spacing w:line="400" w:lineRule="exact"/>
              <w:rPr>
                <w:rFonts w:eastAsia="標楷體"/>
                <w:b/>
                <w14:cntxtAlts/>
              </w:rPr>
            </w:pPr>
            <w:r w:rsidRPr="006F3563">
              <w:rPr>
                <w:rFonts w:eastAsia="標楷體"/>
                <w:b/>
                <w:bCs/>
                <w14:cntxtAlts/>
              </w:rPr>
              <w:t xml:space="preserve"> 101</w:t>
            </w:r>
            <w:r w:rsidRPr="006F3563">
              <w:rPr>
                <w:rFonts w:eastAsia="標楷體"/>
                <w:b/>
                <w:bCs/>
                <w14:cntxtAlts/>
              </w:rPr>
              <w:t>年</w:t>
            </w:r>
          </w:p>
        </w:tc>
        <w:tc>
          <w:tcPr>
            <w:tcW w:w="1213" w:type="dxa"/>
            <w:tcBorders>
              <w:top w:val="nil"/>
              <w:bottom w:val="nil"/>
              <w:right w:val="nil"/>
            </w:tcBorders>
            <w:vAlign w:val="center"/>
          </w:tcPr>
          <w:p w:rsidR="004000BC" w:rsidRPr="006F3563" w:rsidRDefault="004000BC" w:rsidP="00074F57">
            <w:pPr>
              <w:snapToGrid w:val="0"/>
              <w:spacing w:line="400" w:lineRule="exact"/>
              <w:ind w:rightChars="100" w:right="240"/>
              <w:jc w:val="right"/>
              <w:rPr>
                <w:rFonts w:eastAsia="標楷體"/>
                <w:b/>
                <w:bCs/>
                <w14:cntxtAlts/>
              </w:rPr>
            </w:pPr>
            <w:r w:rsidRPr="006F3563">
              <w:rPr>
                <w:rFonts w:eastAsia="標楷體"/>
                <w:b/>
                <w:bCs/>
                <w14:cntxtAlts/>
              </w:rPr>
              <w:t>45,589</w:t>
            </w:r>
          </w:p>
        </w:tc>
        <w:tc>
          <w:tcPr>
            <w:tcW w:w="1149" w:type="dxa"/>
            <w:tcBorders>
              <w:top w:val="nil"/>
              <w:left w:val="nil"/>
              <w:bottom w:val="nil"/>
              <w:right w:val="nil"/>
            </w:tcBorders>
            <w:vAlign w:val="center"/>
          </w:tcPr>
          <w:p w:rsidR="004000BC" w:rsidRPr="006F3563" w:rsidRDefault="004000BC" w:rsidP="00074F57">
            <w:pPr>
              <w:snapToGrid w:val="0"/>
              <w:spacing w:line="400" w:lineRule="exact"/>
              <w:ind w:rightChars="57" w:right="137"/>
              <w:jc w:val="right"/>
              <w:rPr>
                <w:rFonts w:eastAsia="標楷體"/>
                <w:b/>
                <w:bCs/>
                <w14:cntxtAlts/>
              </w:rPr>
            </w:pPr>
            <w:r w:rsidRPr="006F3563">
              <w:rPr>
                <w:rFonts w:eastAsia="標楷體"/>
                <w:b/>
                <w:bCs/>
                <w14:cntxtAlts/>
              </w:rPr>
              <w:t>37,151</w:t>
            </w:r>
          </w:p>
        </w:tc>
        <w:tc>
          <w:tcPr>
            <w:tcW w:w="1701" w:type="dxa"/>
            <w:tcBorders>
              <w:top w:val="nil"/>
              <w:left w:val="nil"/>
              <w:bottom w:val="nil"/>
              <w:right w:val="nil"/>
            </w:tcBorders>
            <w:vAlign w:val="center"/>
          </w:tcPr>
          <w:p w:rsidR="004000BC" w:rsidRPr="006F3563" w:rsidRDefault="004000BC" w:rsidP="00074F57">
            <w:pPr>
              <w:snapToGrid w:val="0"/>
              <w:spacing w:line="400" w:lineRule="exact"/>
              <w:ind w:rightChars="175" w:right="420"/>
              <w:jc w:val="right"/>
              <w:rPr>
                <w:rFonts w:eastAsia="標楷體"/>
                <w:b/>
                <w:bCs/>
                <w14:cntxtAlts/>
              </w:rPr>
            </w:pPr>
            <w:r w:rsidRPr="006F3563">
              <w:rPr>
                <w:rFonts w:eastAsia="標楷體"/>
                <w:b/>
                <w:bCs/>
                <w14:cntxtAlts/>
              </w:rPr>
              <w:t>43,689</w:t>
            </w:r>
          </w:p>
        </w:tc>
        <w:tc>
          <w:tcPr>
            <w:tcW w:w="1686" w:type="dxa"/>
            <w:tcBorders>
              <w:top w:val="nil"/>
              <w:left w:val="nil"/>
              <w:bottom w:val="nil"/>
              <w:right w:val="nil"/>
            </w:tcBorders>
            <w:vAlign w:val="center"/>
          </w:tcPr>
          <w:p w:rsidR="004000BC" w:rsidRPr="006F3563" w:rsidRDefault="004000BC" w:rsidP="00074F57">
            <w:pPr>
              <w:snapToGrid w:val="0"/>
              <w:spacing w:line="400" w:lineRule="exact"/>
              <w:ind w:rightChars="228" w:right="547"/>
              <w:jc w:val="right"/>
              <w:rPr>
                <w:rFonts w:eastAsia="標楷體"/>
                <w:b/>
                <w14:cntxtAlts/>
              </w:rPr>
            </w:pPr>
            <w:r w:rsidRPr="006F3563">
              <w:rPr>
                <w:rFonts w:eastAsia="標楷體"/>
                <w:b/>
                <w:bCs/>
                <w14:cntxtAlts/>
              </w:rPr>
              <w:t>92,869</w:t>
            </w:r>
          </w:p>
        </w:tc>
        <w:tc>
          <w:tcPr>
            <w:tcW w:w="1665" w:type="dxa"/>
            <w:tcBorders>
              <w:top w:val="nil"/>
              <w:left w:val="nil"/>
              <w:bottom w:val="nil"/>
            </w:tcBorders>
            <w:vAlign w:val="bottom"/>
          </w:tcPr>
          <w:p w:rsidR="004000BC" w:rsidRPr="006F3563" w:rsidRDefault="004000BC" w:rsidP="00074F57">
            <w:pPr>
              <w:snapToGrid w:val="0"/>
              <w:spacing w:line="400" w:lineRule="exact"/>
              <w:ind w:rightChars="213" w:right="511"/>
              <w:jc w:val="right"/>
              <w:rPr>
                <w:rFonts w:eastAsia="標楷體"/>
                <w:b/>
                <w:bCs/>
                <w14:cntxtAlts/>
              </w:rPr>
            </w:pPr>
            <w:r w:rsidRPr="006F3563">
              <w:rPr>
                <w:rFonts w:eastAsia="標楷體"/>
                <w:b/>
                <w:bCs/>
                <w14:cntxtAlts/>
              </w:rPr>
              <w:t>77,989</w:t>
            </w:r>
          </w:p>
        </w:tc>
      </w:tr>
      <w:tr w:rsidR="004000BC" w:rsidRPr="006F3563" w:rsidTr="00074F57">
        <w:trPr>
          <w:trHeight w:val="360"/>
          <w:jc w:val="center"/>
        </w:trPr>
        <w:tc>
          <w:tcPr>
            <w:tcW w:w="1844" w:type="dxa"/>
            <w:tcBorders>
              <w:top w:val="nil"/>
              <w:bottom w:val="nil"/>
            </w:tcBorders>
            <w:vAlign w:val="center"/>
          </w:tcPr>
          <w:p w:rsidR="004000BC" w:rsidRPr="006F3563" w:rsidRDefault="004000BC" w:rsidP="00074F57">
            <w:pPr>
              <w:snapToGrid w:val="0"/>
              <w:spacing w:line="400" w:lineRule="exact"/>
              <w:ind w:firstLineChars="50" w:firstLine="120"/>
              <w:rPr>
                <w:rFonts w:eastAsia="標楷體"/>
                <w:b/>
                <w:bCs/>
                <w14:cntxtAlts/>
              </w:rPr>
            </w:pPr>
            <w:r w:rsidRPr="006F3563">
              <w:rPr>
                <w:rFonts w:eastAsia="標楷體"/>
                <w:b/>
                <w:bCs/>
                <w14:cntxtAlts/>
              </w:rPr>
              <w:t>102</w:t>
            </w:r>
            <w:r w:rsidRPr="006F3563">
              <w:rPr>
                <w:rFonts w:eastAsia="標楷體"/>
                <w:b/>
                <w:bCs/>
                <w14:cntxtAlts/>
              </w:rPr>
              <w:t>年</w:t>
            </w:r>
          </w:p>
        </w:tc>
        <w:tc>
          <w:tcPr>
            <w:tcW w:w="1213" w:type="dxa"/>
            <w:tcBorders>
              <w:top w:val="nil"/>
              <w:bottom w:val="nil"/>
              <w:right w:val="nil"/>
            </w:tcBorders>
            <w:vAlign w:val="center"/>
          </w:tcPr>
          <w:p w:rsidR="004000BC" w:rsidRPr="006F3563" w:rsidRDefault="004000BC" w:rsidP="00074F57">
            <w:pPr>
              <w:snapToGrid w:val="0"/>
              <w:spacing w:line="400" w:lineRule="exact"/>
              <w:ind w:rightChars="100" w:right="240"/>
              <w:jc w:val="right"/>
              <w:rPr>
                <w:rFonts w:eastAsia="標楷體"/>
                <w:b/>
                <w14:cntxtAlts/>
              </w:rPr>
            </w:pPr>
            <w:r w:rsidRPr="006F3563">
              <w:rPr>
                <w:rFonts w:eastAsia="標楷體"/>
                <w:b/>
                <w14:cntxtAlts/>
              </w:rPr>
              <w:t>45,664</w:t>
            </w:r>
          </w:p>
        </w:tc>
        <w:tc>
          <w:tcPr>
            <w:tcW w:w="1149" w:type="dxa"/>
            <w:tcBorders>
              <w:top w:val="nil"/>
              <w:left w:val="nil"/>
              <w:bottom w:val="nil"/>
              <w:right w:val="nil"/>
            </w:tcBorders>
            <w:vAlign w:val="center"/>
          </w:tcPr>
          <w:p w:rsidR="004000BC" w:rsidRPr="006F3563" w:rsidRDefault="004000BC" w:rsidP="00074F57">
            <w:pPr>
              <w:snapToGrid w:val="0"/>
              <w:spacing w:line="400" w:lineRule="exact"/>
              <w:ind w:rightChars="57" w:right="137"/>
              <w:jc w:val="right"/>
              <w:rPr>
                <w:rFonts w:eastAsia="標楷體"/>
                <w:b/>
                <w14:cntxtAlts/>
              </w:rPr>
            </w:pPr>
            <w:r w:rsidRPr="006F3563">
              <w:rPr>
                <w:rFonts w:eastAsia="標楷體"/>
                <w:b/>
                <w14:cntxtAlts/>
              </w:rPr>
              <w:t>37,527</w:t>
            </w:r>
          </w:p>
        </w:tc>
        <w:tc>
          <w:tcPr>
            <w:tcW w:w="1701" w:type="dxa"/>
            <w:tcBorders>
              <w:top w:val="nil"/>
              <w:left w:val="nil"/>
              <w:bottom w:val="nil"/>
              <w:right w:val="nil"/>
            </w:tcBorders>
            <w:vAlign w:val="center"/>
          </w:tcPr>
          <w:p w:rsidR="004000BC" w:rsidRPr="006F3563" w:rsidRDefault="004000BC" w:rsidP="00074F57">
            <w:pPr>
              <w:snapToGrid w:val="0"/>
              <w:spacing w:line="400" w:lineRule="exact"/>
              <w:ind w:rightChars="175" w:right="420"/>
              <w:jc w:val="right"/>
              <w:rPr>
                <w:rFonts w:eastAsia="標楷體"/>
                <w:b/>
                <w14:cntxtAlts/>
              </w:rPr>
            </w:pPr>
            <w:r w:rsidRPr="006F3563">
              <w:rPr>
                <w:rFonts w:eastAsia="標楷體"/>
                <w:b/>
                <w14:cntxtAlts/>
              </w:rPr>
              <w:t>43,829</w:t>
            </w:r>
          </w:p>
        </w:tc>
        <w:tc>
          <w:tcPr>
            <w:tcW w:w="1686" w:type="dxa"/>
            <w:tcBorders>
              <w:top w:val="nil"/>
              <w:left w:val="nil"/>
              <w:bottom w:val="nil"/>
              <w:right w:val="nil"/>
            </w:tcBorders>
            <w:vAlign w:val="center"/>
          </w:tcPr>
          <w:p w:rsidR="004000BC" w:rsidRPr="006F3563" w:rsidRDefault="004000BC" w:rsidP="00074F57">
            <w:pPr>
              <w:snapToGrid w:val="0"/>
              <w:spacing w:line="400" w:lineRule="exact"/>
              <w:ind w:rightChars="228" w:right="547"/>
              <w:jc w:val="right"/>
              <w:rPr>
                <w:rFonts w:eastAsia="標楷體"/>
                <w:b/>
                <w14:cntxtAlts/>
              </w:rPr>
            </w:pPr>
            <w:r w:rsidRPr="006F3563">
              <w:rPr>
                <w:rFonts w:eastAsia="標楷體"/>
                <w:b/>
                <w14:cntxtAlts/>
              </w:rPr>
              <w:t>88,873</w:t>
            </w:r>
          </w:p>
        </w:tc>
        <w:tc>
          <w:tcPr>
            <w:tcW w:w="1665" w:type="dxa"/>
            <w:tcBorders>
              <w:top w:val="nil"/>
              <w:left w:val="nil"/>
              <w:bottom w:val="nil"/>
            </w:tcBorders>
            <w:vAlign w:val="bottom"/>
          </w:tcPr>
          <w:p w:rsidR="004000BC" w:rsidRPr="006F3563" w:rsidRDefault="004000BC" w:rsidP="00074F57">
            <w:pPr>
              <w:snapToGrid w:val="0"/>
              <w:spacing w:line="400" w:lineRule="exact"/>
              <w:ind w:rightChars="213" w:right="511"/>
              <w:jc w:val="right"/>
              <w:rPr>
                <w:rFonts w:eastAsia="標楷體"/>
                <w:b/>
                <w14:cntxtAlts/>
              </w:rPr>
            </w:pPr>
            <w:r w:rsidRPr="006F3563">
              <w:rPr>
                <w:rFonts w:eastAsia="標楷體"/>
                <w:b/>
                <w14:cntxtAlts/>
              </w:rPr>
              <w:t>77,871</w:t>
            </w:r>
          </w:p>
        </w:tc>
      </w:tr>
      <w:tr w:rsidR="004000BC" w:rsidRPr="006F3563" w:rsidTr="00074F57">
        <w:trPr>
          <w:trHeight w:val="360"/>
          <w:jc w:val="center"/>
        </w:trPr>
        <w:tc>
          <w:tcPr>
            <w:tcW w:w="1844" w:type="dxa"/>
            <w:tcBorders>
              <w:top w:val="nil"/>
              <w:bottom w:val="nil"/>
            </w:tcBorders>
            <w:vAlign w:val="center"/>
          </w:tcPr>
          <w:p w:rsidR="004000BC" w:rsidRPr="006F3563" w:rsidRDefault="004000BC" w:rsidP="00074F57">
            <w:pPr>
              <w:snapToGrid w:val="0"/>
              <w:spacing w:line="400" w:lineRule="exact"/>
              <w:ind w:firstLineChars="50" w:firstLine="120"/>
              <w:rPr>
                <w:rFonts w:eastAsia="標楷體"/>
                <w:b/>
                <w:bCs/>
                <w14:cntxtAlts/>
              </w:rPr>
            </w:pPr>
            <w:r w:rsidRPr="006F3563">
              <w:rPr>
                <w:rFonts w:eastAsia="標楷體"/>
                <w:b/>
                <w:bCs/>
                <w14:cntxtAlts/>
              </w:rPr>
              <w:t>103</w:t>
            </w:r>
            <w:r w:rsidRPr="006F3563">
              <w:rPr>
                <w:rFonts w:eastAsia="標楷體"/>
                <w:b/>
                <w:bCs/>
                <w14:cntxtAlts/>
              </w:rPr>
              <w:t>年</w:t>
            </w:r>
          </w:p>
        </w:tc>
        <w:tc>
          <w:tcPr>
            <w:tcW w:w="1213" w:type="dxa"/>
            <w:tcBorders>
              <w:top w:val="nil"/>
              <w:bottom w:val="nil"/>
              <w:right w:val="nil"/>
            </w:tcBorders>
            <w:vAlign w:val="center"/>
          </w:tcPr>
          <w:p w:rsidR="004000BC" w:rsidRPr="006F3563" w:rsidRDefault="004000BC" w:rsidP="00074F57">
            <w:pPr>
              <w:snapToGrid w:val="0"/>
              <w:spacing w:line="400" w:lineRule="exact"/>
              <w:ind w:rightChars="100" w:right="240"/>
              <w:jc w:val="right"/>
              <w:rPr>
                <w:rFonts w:eastAsia="標楷體"/>
                <w:b/>
                <w14:cntxtAlts/>
              </w:rPr>
            </w:pPr>
            <w:r w:rsidRPr="006F3563">
              <w:rPr>
                <w:rFonts w:eastAsia="標楷體"/>
                <w:b/>
                <w14:cntxtAlts/>
              </w:rPr>
              <w:t>47,300</w:t>
            </w:r>
          </w:p>
        </w:tc>
        <w:tc>
          <w:tcPr>
            <w:tcW w:w="1149" w:type="dxa"/>
            <w:tcBorders>
              <w:top w:val="nil"/>
              <w:left w:val="nil"/>
              <w:bottom w:val="nil"/>
              <w:right w:val="nil"/>
            </w:tcBorders>
            <w:vAlign w:val="center"/>
          </w:tcPr>
          <w:p w:rsidR="004000BC" w:rsidRPr="006F3563" w:rsidRDefault="004000BC" w:rsidP="00074F57">
            <w:pPr>
              <w:snapToGrid w:val="0"/>
              <w:spacing w:line="400" w:lineRule="exact"/>
              <w:ind w:rightChars="57" w:right="137"/>
              <w:jc w:val="right"/>
              <w:rPr>
                <w:rFonts w:eastAsia="標楷體"/>
                <w:b/>
                <w14:cntxtAlts/>
              </w:rPr>
            </w:pPr>
            <w:r w:rsidRPr="006F3563">
              <w:rPr>
                <w:rFonts w:eastAsia="標楷體"/>
                <w:b/>
                <w14:cntxtAlts/>
              </w:rPr>
              <w:t>38,208</w:t>
            </w:r>
          </w:p>
        </w:tc>
        <w:tc>
          <w:tcPr>
            <w:tcW w:w="1701" w:type="dxa"/>
            <w:tcBorders>
              <w:top w:val="nil"/>
              <w:left w:val="nil"/>
              <w:bottom w:val="nil"/>
              <w:right w:val="nil"/>
            </w:tcBorders>
            <w:vAlign w:val="center"/>
          </w:tcPr>
          <w:p w:rsidR="004000BC" w:rsidRPr="006F3563" w:rsidRDefault="004000BC" w:rsidP="00074F57">
            <w:pPr>
              <w:snapToGrid w:val="0"/>
              <w:spacing w:line="400" w:lineRule="exact"/>
              <w:ind w:rightChars="175" w:right="420"/>
              <w:jc w:val="right"/>
              <w:rPr>
                <w:rFonts w:eastAsia="標楷體"/>
                <w:b/>
                <w14:cntxtAlts/>
              </w:rPr>
            </w:pPr>
            <w:r w:rsidRPr="006F3563">
              <w:rPr>
                <w:rFonts w:eastAsia="標楷體"/>
                <w:b/>
                <w14:cntxtAlts/>
              </w:rPr>
              <w:t>45,207</w:t>
            </w:r>
          </w:p>
        </w:tc>
        <w:tc>
          <w:tcPr>
            <w:tcW w:w="1686" w:type="dxa"/>
            <w:tcBorders>
              <w:top w:val="nil"/>
              <w:left w:val="nil"/>
              <w:bottom w:val="nil"/>
              <w:right w:val="nil"/>
            </w:tcBorders>
            <w:vAlign w:val="center"/>
          </w:tcPr>
          <w:p w:rsidR="004000BC" w:rsidRPr="006F3563" w:rsidRDefault="004000BC" w:rsidP="00074F57">
            <w:pPr>
              <w:snapToGrid w:val="0"/>
              <w:spacing w:line="400" w:lineRule="exact"/>
              <w:ind w:rightChars="228" w:right="547"/>
              <w:jc w:val="right"/>
              <w:rPr>
                <w:rFonts w:eastAsia="標楷體"/>
                <w:b/>
                <w14:cntxtAlts/>
              </w:rPr>
            </w:pPr>
            <w:r w:rsidRPr="006F3563">
              <w:rPr>
                <w:rFonts w:eastAsia="標楷體"/>
                <w:b/>
                <w14:cntxtAlts/>
              </w:rPr>
              <w:t>94,022</w:t>
            </w:r>
          </w:p>
        </w:tc>
        <w:tc>
          <w:tcPr>
            <w:tcW w:w="1665" w:type="dxa"/>
            <w:tcBorders>
              <w:top w:val="nil"/>
              <w:left w:val="nil"/>
              <w:bottom w:val="nil"/>
            </w:tcBorders>
            <w:vAlign w:val="bottom"/>
          </w:tcPr>
          <w:p w:rsidR="004000BC" w:rsidRPr="006F3563" w:rsidRDefault="004000BC" w:rsidP="00074F57">
            <w:pPr>
              <w:snapToGrid w:val="0"/>
              <w:spacing w:line="400" w:lineRule="exact"/>
              <w:ind w:rightChars="213" w:right="511"/>
              <w:jc w:val="right"/>
              <w:rPr>
                <w:rFonts w:eastAsia="標楷體"/>
                <w:b/>
                <w14:cntxtAlts/>
              </w:rPr>
            </w:pPr>
            <w:r w:rsidRPr="006F3563">
              <w:rPr>
                <w:rFonts w:eastAsia="標楷體"/>
                <w:b/>
                <w14:cntxtAlts/>
              </w:rPr>
              <w:t>83,092</w:t>
            </w:r>
          </w:p>
        </w:tc>
      </w:tr>
      <w:tr w:rsidR="004000BC" w:rsidRPr="006F3563" w:rsidTr="00074F57">
        <w:trPr>
          <w:trHeight w:val="339"/>
          <w:jc w:val="center"/>
        </w:trPr>
        <w:tc>
          <w:tcPr>
            <w:tcW w:w="1844" w:type="dxa"/>
            <w:tcBorders>
              <w:top w:val="nil"/>
              <w:bottom w:val="nil"/>
            </w:tcBorders>
            <w:vAlign w:val="center"/>
          </w:tcPr>
          <w:p w:rsidR="004000BC" w:rsidRPr="006F3563" w:rsidRDefault="004000BC" w:rsidP="00074F57">
            <w:pPr>
              <w:snapToGrid w:val="0"/>
              <w:spacing w:line="400" w:lineRule="exact"/>
              <w:ind w:firstLineChars="50" w:firstLine="120"/>
              <w:rPr>
                <w:rFonts w:eastAsia="標楷體"/>
                <w:b/>
                <w:bCs/>
                <w14:cntxtAlts/>
              </w:rPr>
            </w:pPr>
            <w:r w:rsidRPr="006F3563">
              <w:rPr>
                <w:rFonts w:eastAsia="標楷體"/>
                <w:b/>
                <w:bCs/>
                <w14:cntxtAlts/>
              </w:rPr>
              <w:t>104</w:t>
            </w:r>
            <w:r w:rsidRPr="006F3563">
              <w:rPr>
                <w:rFonts w:eastAsia="標楷體"/>
                <w:b/>
                <w:bCs/>
                <w14:cntxtAlts/>
              </w:rPr>
              <w:t>年</w:t>
            </w:r>
          </w:p>
        </w:tc>
        <w:tc>
          <w:tcPr>
            <w:tcW w:w="1213" w:type="dxa"/>
            <w:tcBorders>
              <w:top w:val="nil"/>
              <w:bottom w:val="nil"/>
              <w:right w:val="nil"/>
            </w:tcBorders>
            <w:vAlign w:val="center"/>
          </w:tcPr>
          <w:p w:rsidR="004000BC" w:rsidRPr="006F3563" w:rsidRDefault="004000BC" w:rsidP="00074F57">
            <w:pPr>
              <w:snapToGrid w:val="0"/>
              <w:spacing w:line="400" w:lineRule="exact"/>
              <w:ind w:rightChars="100" w:right="240"/>
              <w:jc w:val="right"/>
              <w:rPr>
                <w:rFonts w:eastAsia="標楷體"/>
                <w:b/>
                <w14:cntxtAlts/>
              </w:rPr>
            </w:pPr>
            <w:r w:rsidRPr="006F3563">
              <w:rPr>
                <w:rFonts w:eastAsia="標楷體"/>
                <w:b/>
                <w14:cntxtAlts/>
              </w:rPr>
              <w:t>48,490</w:t>
            </w:r>
          </w:p>
        </w:tc>
        <w:tc>
          <w:tcPr>
            <w:tcW w:w="1149" w:type="dxa"/>
            <w:tcBorders>
              <w:top w:val="nil"/>
              <w:left w:val="nil"/>
              <w:bottom w:val="nil"/>
              <w:right w:val="nil"/>
            </w:tcBorders>
            <w:vAlign w:val="center"/>
          </w:tcPr>
          <w:p w:rsidR="004000BC" w:rsidRPr="006F3563" w:rsidRDefault="004000BC" w:rsidP="00074F57">
            <w:pPr>
              <w:snapToGrid w:val="0"/>
              <w:spacing w:line="400" w:lineRule="exact"/>
              <w:ind w:rightChars="57" w:right="137"/>
              <w:jc w:val="right"/>
              <w:rPr>
                <w:rFonts w:eastAsia="標楷體"/>
                <w:b/>
                <w14:cntxtAlts/>
              </w:rPr>
            </w:pPr>
            <w:r w:rsidRPr="006F3563">
              <w:rPr>
                <w:rFonts w:eastAsia="標楷體"/>
                <w:b/>
                <w14:cntxtAlts/>
              </w:rPr>
              <w:t>38,716</w:t>
            </w:r>
          </w:p>
        </w:tc>
        <w:tc>
          <w:tcPr>
            <w:tcW w:w="1701" w:type="dxa"/>
            <w:tcBorders>
              <w:top w:val="nil"/>
              <w:left w:val="nil"/>
              <w:bottom w:val="nil"/>
              <w:right w:val="nil"/>
            </w:tcBorders>
            <w:vAlign w:val="center"/>
          </w:tcPr>
          <w:p w:rsidR="004000BC" w:rsidRPr="006F3563" w:rsidRDefault="004000BC" w:rsidP="00074F57">
            <w:pPr>
              <w:snapToGrid w:val="0"/>
              <w:spacing w:line="400" w:lineRule="exact"/>
              <w:ind w:rightChars="175" w:right="420"/>
              <w:jc w:val="right"/>
              <w:rPr>
                <w:rFonts w:eastAsia="標楷體"/>
                <w:b/>
                <w14:cntxtAlts/>
              </w:rPr>
            </w:pPr>
            <w:r w:rsidRPr="006F3563">
              <w:rPr>
                <w:rFonts w:eastAsia="標楷體"/>
                <w:b/>
                <w14:cntxtAlts/>
              </w:rPr>
              <w:t>46,781</w:t>
            </w:r>
          </w:p>
        </w:tc>
        <w:tc>
          <w:tcPr>
            <w:tcW w:w="1686" w:type="dxa"/>
            <w:tcBorders>
              <w:top w:val="nil"/>
              <w:left w:val="nil"/>
              <w:bottom w:val="nil"/>
              <w:right w:val="nil"/>
            </w:tcBorders>
            <w:vAlign w:val="center"/>
          </w:tcPr>
          <w:p w:rsidR="004000BC" w:rsidRPr="006F3563" w:rsidRDefault="004000BC" w:rsidP="00074F57">
            <w:pPr>
              <w:snapToGrid w:val="0"/>
              <w:spacing w:line="400" w:lineRule="exact"/>
              <w:ind w:rightChars="228" w:right="547"/>
              <w:jc w:val="right"/>
              <w:rPr>
                <w:rFonts w:eastAsia="標楷體"/>
                <w:b/>
                <w14:cntxtAlts/>
              </w:rPr>
            </w:pPr>
            <w:r w:rsidRPr="006F3563">
              <w:rPr>
                <w:rFonts w:eastAsia="標楷體"/>
                <w:b/>
                <w14:cntxtAlts/>
              </w:rPr>
              <w:t>96,444</w:t>
            </w:r>
          </w:p>
        </w:tc>
        <w:tc>
          <w:tcPr>
            <w:tcW w:w="1665" w:type="dxa"/>
            <w:tcBorders>
              <w:top w:val="nil"/>
              <w:left w:val="nil"/>
              <w:bottom w:val="nil"/>
            </w:tcBorders>
            <w:vAlign w:val="bottom"/>
          </w:tcPr>
          <w:p w:rsidR="004000BC" w:rsidRPr="006F3563" w:rsidRDefault="004000BC" w:rsidP="00074F57">
            <w:pPr>
              <w:widowControl/>
              <w:tabs>
                <w:tab w:val="left" w:pos="5220"/>
              </w:tabs>
              <w:snapToGrid w:val="0"/>
              <w:spacing w:line="400" w:lineRule="exact"/>
              <w:ind w:rightChars="213" w:right="511"/>
              <w:jc w:val="right"/>
              <w:rPr>
                <w:rFonts w:eastAsia="標楷體"/>
                <w:b/>
                <w14:cntxtAlts/>
              </w:rPr>
            </w:pPr>
            <w:r w:rsidRPr="006F3563">
              <w:rPr>
                <w:rFonts w:eastAsia="標楷體"/>
                <w:b/>
                <w14:cntxtAlts/>
              </w:rPr>
              <w:t>84,696</w:t>
            </w:r>
          </w:p>
        </w:tc>
      </w:tr>
      <w:tr w:rsidR="004000BC" w:rsidRPr="006F3563" w:rsidTr="00074F57">
        <w:trPr>
          <w:trHeight w:val="339"/>
          <w:jc w:val="center"/>
        </w:trPr>
        <w:tc>
          <w:tcPr>
            <w:tcW w:w="1844" w:type="dxa"/>
            <w:tcBorders>
              <w:top w:val="nil"/>
              <w:bottom w:val="nil"/>
            </w:tcBorders>
            <w:vAlign w:val="center"/>
          </w:tcPr>
          <w:p w:rsidR="004000BC" w:rsidRPr="006F3563" w:rsidRDefault="004000BC" w:rsidP="00074F57">
            <w:pPr>
              <w:snapToGrid w:val="0"/>
              <w:spacing w:line="400" w:lineRule="exact"/>
              <w:ind w:firstLineChars="50" w:firstLine="120"/>
              <w:rPr>
                <w:rFonts w:eastAsia="標楷體"/>
                <w:b/>
                <w:bCs/>
                <w14:cntxtAlts/>
              </w:rPr>
            </w:pPr>
            <w:r w:rsidRPr="006F3563">
              <w:rPr>
                <w:rFonts w:eastAsia="標楷體"/>
                <w:b/>
                <w:bCs/>
                <w14:cntxtAlts/>
              </w:rPr>
              <w:t>105</w:t>
            </w:r>
            <w:r w:rsidRPr="006F3563">
              <w:rPr>
                <w:rFonts w:eastAsia="標楷體"/>
                <w:b/>
                <w:bCs/>
                <w14:cntxtAlts/>
              </w:rPr>
              <w:t>年</w:t>
            </w:r>
          </w:p>
        </w:tc>
        <w:tc>
          <w:tcPr>
            <w:tcW w:w="1213" w:type="dxa"/>
            <w:tcBorders>
              <w:top w:val="nil"/>
              <w:bottom w:val="nil"/>
              <w:right w:val="nil"/>
            </w:tcBorders>
            <w:vAlign w:val="center"/>
          </w:tcPr>
          <w:p w:rsidR="004000BC" w:rsidRPr="006F3563" w:rsidRDefault="004000BC" w:rsidP="00074F57">
            <w:pPr>
              <w:snapToGrid w:val="0"/>
              <w:spacing w:line="400" w:lineRule="exact"/>
              <w:ind w:rightChars="100" w:right="240"/>
              <w:jc w:val="right"/>
              <w:rPr>
                <w:rFonts w:eastAsia="標楷體"/>
                <w:b/>
                <w14:cntxtAlts/>
              </w:rPr>
            </w:pPr>
            <w:r w:rsidRPr="006F3563">
              <w:rPr>
                <w:rFonts w:eastAsia="標楷體"/>
                <w:b/>
                <w14:cntxtAlts/>
              </w:rPr>
              <w:t>48,790</w:t>
            </w:r>
          </w:p>
        </w:tc>
        <w:tc>
          <w:tcPr>
            <w:tcW w:w="1149" w:type="dxa"/>
            <w:tcBorders>
              <w:top w:val="nil"/>
              <w:left w:val="nil"/>
              <w:bottom w:val="nil"/>
              <w:right w:val="nil"/>
            </w:tcBorders>
            <w:vAlign w:val="center"/>
          </w:tcPr>
          <w:p w:rsidR="004000BC" w:rsidRPr="006F3563" w:rsidRDefault="004000BC" w:rsidP="00074F57">
            <w:pPr>
              <w:snapToGrid w:val="0"/>
              <w:spacing w:line="400" w:lineRule="exact"/>
              <w:ind w:rightChars="57" w:right="137"/>
              <w:jc w:val="right"/>
              <w:rPr>
                <w:rFonts w:eastAsia="標楷體"/>
                <w:b/>
                <w14:cntxtAlts/>
              </w:rPr>
            </w:pPr>
            <w:r w:rsidRPr="006F3563">
              <w:rPr>
                <w:rFonts w:eastAsia="標楷體"/>
                <w:b/>
                <w14:cntxtAlts/>
              </w:rPr>
              <w:t>39,238</w:t>
            </w:r>
          </w:p>
        </w:tc>
        <w:tc>
          <w:tcPr>
            <w:tcW w:w="1701" w:type="dxa"/>
            <w:tcBorders>
              <w:top w:val="nil"/>
              <w:left w:val="nil"/>
              <w:bottom w:val="nil"/>
              <w:right w:val="nil"/>
            </w:tcBorders>
            <w:vAlign w:val="center"/>
          </w:tcPr>
          <w:p w:rsidR="004000BC" w:rsidRPr="006F3563" w:rsidRDefault="004000BC" w:rsidP="00074F57">
            <w:pPr>
              <w:snapToGrid w:val="0"/>
              <w:spacing w:line="400" w:lineRule="exact"/>
              <w:ind w:rightChars="175" w:right="420"/>
              <w:jc w:val="right"/>
              <w:rPr>
                <w:rFonts w:eastAsia="標楷體"/>
                <w:b/>
                <w14:cntxtAlts/>
              </w:rPr>
            </w:pPr>
            <w:r w:rsidRPr="006F3563">
              <w:rPr>
                <w:rFonts w:eastAsia="標楷體"/>
                <w:b/>
                <w14:cntxtAlts/>
              </w:rPr>
              <w:t>47,258</w:t>
            </w:r>
          </w:p>
        </w:tc>
        <w:tc>
          <w:tcPr>
            <w:tcW w:w="1686" w:type="dxa"/>
            <w:tcBorders>
              <w:top w:val="nil"/>
              <w:left w:val="nil"/>
              <w:bottom w:val="nil"/>
              <w:right w:val="nil"/>
            </w:tcBorders>
            <w:vAlign w:val="center"/>
          </w:tcPr>
          <w:p w:rsidR="004000BC" w:rsidRPr="006F3563" w:rsidRDefault="004000BC" w:rsidP="00074F57">
            <w:pPr>
              <w:snapToGrid w:val="0"/>
              <w:spacing w:line="400" w:lineRule="exact"/>
              <w:ind w:rightChars="228" w:right="547"/>
              <w:jc w:val="right"/>
              <w:rPr>
                <w:rFonts w:eastAsia="標楷體"/>
                <w:b/>
                <w14:cntxtAlts/>
              </w:rPr>
            </w:pPr>
            <w:r w:rsidRPr="006F3563">
              <w:rPr>
                <w:rFonts w:eastAsia="標楷體"/>
                <w:b/>
                <w14:cntxtAlts/>
              </w:rPr>
              <w:t>94,292</w:t>
            </w:r>
          </w:p>
        </w:tc>
        <w:tc>
          <w:tcPr>
            <w:tcW w:w="1665" w:type="dxa"/>
            <w:tcBorders>
              <w:top w:val="nil"/>
              <w:left w:val="nil"/>
              <w:bottom w:val="nil"/>
              <w:right w:val="nil"/>
            </w:tcBorders>
            <w:vAlign w:val="bottom"/>
          </w:tcPr>
          <w:p w:rsidR="004000BC" w:rsidRPr="006F3563" w:rsidRDefault="004000BC" w:rsidP="00074F57">
            <w:pPr>
              <w:widowControl/>
              <w:tabs>
                <w:tab w:val="left" w:pos="5220"/>
              </w:tabs>
              <w:snapToGrid w:val="0"/>
              <w:spacing w:line="400" w:lineRule="exact"/>
              <w:ind w:rightChars="213" w:right="511"/>
              <w:jc w:val="right"/>
              <w:rPr>
                <w:rFonts w:eastAsia="標楷體"/>
                <w:b/>
                <w14:cntxtAlts/>
              </w:rPr>
            </w:pPr>
            <w:r w:rsidRPr="006F3563">
              <w:rPr>
                <w:rFonts w:eastAsia="標楷體"/>
                <w:b/>
                <w14:cntxtAlts/>
              </w:rPr>
              <w:t>85,417</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8</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45,713</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39,318</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45,835</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69,502</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76,398</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9</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45,205</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39,135</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43,749</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71,321</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75,106</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10</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43,069</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39,362</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41,927</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67,547</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62,372</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11</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43,876</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39,464</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43,377</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70,342</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64,734</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12</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47,728</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39,729</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45,572</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110,810</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77,802</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firstLineChars="37" w:firstLine="89"/>
              <w:rPr>
                <w:rFonts w:eastAsia="標楷體"/>
                <w:b/>
                <w14:cntxtAlts/>
              </w:rPr>
            </w:pPr>
            <w:r w:rsidRPr="006F3563">
              <w:rPr>
                <w:rFonts w:eastAsia="標楷體"/>
                <w:b/>
                <w14:cntxtAlts/>
              </w:rPr>
              <w:t>106</w:t>
            </w:r>
            <w:r w:rsidRPr="006F3563">
              <w:rPr>
                <w:rFonts w:eastAsia="標楷體"/>
                <w:b/>
                <w14:cntxtAlts/>
              </w:rPr>
              <w:t>年</w:t>
            </w:r>
            <w:r w:rsidRPr="006F3563">
              <w:rPr>
                <w:rFonts w:eastAsia="標楷體"/>
                <w:b/>
                <w14:cntxtAlts/>
              </w:rPr>
              <w:t>1~</w:t>
            </w:r>
            <w:r w:rsidRPr="006F3563">
              <w:rPr>
                <w:rFonts w:eastAsia="標楷體" w:hint="eastAsia"/>
                <w:b/>
                <w14:cntxtAlts/>
              </w:rPr>
              <w:t>8</w:t>
            </w:r>
            <w:r w:rsidRPr="006F3563">
              <w:rPr>
                <w:rFonts w:eastAsia="標楷體"/>
                <w:b/>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hint="eastAsia"/>
                <w14:cntxtAlts/>
              </w:rPr>
              <w:t>51,935</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w:t>
            </w:r>
            <w:r w:rsidRPr="006F3563">
              <w:rPr>
                <w:rFonts w:eastAsia="標楷體" w:hint="eastAsia"/>
                <w14:cntxtAlts/>
              </w:rPr>
              <w:t>793</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hint="eastAsia"/>
                <w14:cntxtAlts/>
              </w:rPr>
              <w:t>50,739</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hint="eastAsia"/>
                <w14:cntxtAlts/>
              </w:rPr>
              <w:t>101,427</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hint="eastAsia"/>
                <w14:cntxtAlts/>
              </w:rPr>
              <w:t>93,317</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1</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93,144</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39,679</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91,089</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139,829</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220,194</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2</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45,720</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39,362</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43,788</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69,910</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71,288</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3</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44,144</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39,781</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41,943</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72,207</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73,431</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14:cntxtAlts/>
              </w:rPr>
              <w:t>4</w:t>
            </w:r>
            <w:r w:rsidRPr="006F3563">
              <w:rPr>
                <w:rFonts w:eastAsia="標楷體"/>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14:cntxtAlts/>
              </w:rPr>
              <w:t>44,359</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14:cntxtAlts/>
              </w:rPr>
              <w:t>39,826</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14:cntxtAlts/>
              </w:rPr>
              <w:t>41,838</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14:cntxtAlts/>
              </w:rPr>
              <w:t>71,686</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14:cntxtAlts/>
              </w:rPr>
              <w:t>76,223</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hint="eastAsia"/>
                <w14:cntxtAlts/>
              </w:rPr>
              <w:t>5</w:t>
            </w:r>
            <w:r w:rsidRPr="006F3563">
              <w:rPr>
                <w:rFonts w:eastAsia="標楷體" w:hint="eastAsia"/>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hint="eastAsia"/>
                <w14:cntxtAlts/>
              </w:rPr>
              <w:t>48,848</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hint="eastAsia"/>
                <w14:cntxtAlts/>
              </w:rPr>
              <w:t>39,883</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hint="eastAsia"/>
                <w14:cntxtAlts/>
              </w:rPr>
              <w:t>47,702</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hint="eastAsia"/>
                <w14:cntxtAlts/>
              </w:rPr>
              <w:t>190,502</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hint="eastAsia"/>
                <w14:cntxtAlts/>
              </w:rPr>
              <w:t>87,606</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hint="eastAsia"/>
                <w14:cntxtAlts/>
              </w:rPr>
              <w:t>6</w:t>
            </w:r>
            <w:r w:rsidRPr="006F3563">
              <w:rPr>
                <w:rFonts w:eastAsia="標楷體" w:hint="eastAsia"/>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hint="eastAsia"/>
                <w14:cntxtAlts/>
              </w:rPr>
              <w:t>44,746</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hint="eastAsia"/>
                <w14:cntxtAlts/>
              </w:rPr>
              <w:t>39,866</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hint="eastAsia"/>
                <w14:cntxtAlts/>
              </w:rPr>
              <w:t>41,836</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hint="eastAsia"/>
                <w14:cntxtAlts/>
              </w:rPr>
              <w:t>118,676</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hint="eastAsia"/>
                <w14:cntxtAlts/>
              </w:rPr>
              <w:t>75,461</w:t>
            </w:r>
          </w:p>
        </w:tc>
      </w:tr>
      <w:tr w:rsidR="000D2DDE" w:rsidRPr="006F3563" w:rsidTr="00074F57">
        <w:trPr>
          <w:trHeight w:val="339"/>
          <w:jc w:val="center"/>
        </w:trPr>
        <w:tc>
          <w:tcPr>
            <w:tcW w:w="1844" w:type="dxa"/>
            <w:tcBorders>
              <w:top w:val="nil"/>
              <w:left w:val="nil"/>
              <w:bottom w:val="nil"/>
              <w:right w:val="single" w:sz="4" w:space="0" w:color="auto"/>
            </w:tcBorders>
            <w:vAlign w:val="center"/>
          </w:tcPr>
          <w:p w:rsidR="000D2DDE" w:rsidRPr="006F3563" w:rsidRDefault="000D2DDE" w:rsidP="00491EC1">
            <w:pPr>
              <w:snapToGrid w:val="0"/>
              <w:spacing w:line="400" w:lineRule="exact"/>
              <w:ind w:rightChars="165" w:right="396"/>
              <w:jc w:val="right"/>
              <w:rPr>
                <w:rFonts w:eastAsia="標楷體"/>
                <w14:cntxtAlts/>
              </w:rPr>
            </w:pPr>
            <w:r w:rsidRPr="006F3563">
              <w:rPr>
                <w:rFonts w:eastAsia="標楷體" w:hint="eastAsia"/>
                <w14:cntxtAlts/>
              </w:rPr>
              <w:t>7</w:t>
            </w:r>
            <w:r w:rsidRPr="006F3563">
              <w:rPr>
                <w:rFonts w:eastAsia="標楷體" w:hint="eastAsia"/>
                <w14:cntxtAlts/>
              </w:rPr>
              <w:t>月</w:t>
            </w:r>
          </w:p>
        </w:tc>
        <w:tc>
          <w:tcPr>
            <w:tcW w:w="1213" w:type="dxa"/>
            <w:tcBorders>
              <w:top w:val="nil"/>
              <w:left w:val="single" w:sz="4" w:space="0" w:color="auto"/>
              <w:bottom w:val="nil"/>
              <w:right w:val="nil"/>
            </w:tcBorders>
            <w:vAlign w:val="center"/>
          </w:tcPr>
          <w:p w:rsidR="000D2DDE" w:rsidRPr="006F3563" w:rsidRDefault="000D2DDE" w:rsidP="00491EC1">
            <w:pPr>
              <w:snapToGrid w:val="0"/>
              <w:spacing w:line="400" w:lineRule="exact"/>
              <w:ind w:rightChars="100" w:right="240"/>
              <w:jc w:val="right"/>
              <w:rPr>
                <w:rFonts w:eastAsia="標楷體"/>
                <w14:cntxtAlts/>
              </w:rPr>
            </w:pPr>
            <w:r w:rsidRPr="006F3563">
              <w:rPr>
                <w:rFonts w:eastAsia="標楷體" w:hint="eastAsia"/>
                <w14:cntxtAlts/>
              </w:rPr>
              <w:t>48,333</w:t>
            </w:r>
          </w:p>
        </w:tc>
        <w:tc>
          <w:tcPr>
            <w:tcW w:w="1149" w:type="dxa"/>
            <w:tcBorders>
              <w:top w:val="nil"/>
              <w:left w:val="nil"/>
              <w:bottom w:val="nil"/>
              <w:right w:val="nil"/>
            </w:tcBorders>
            <w:vAlign w:val="center"/>
          </w:tcPr>
          <w:p w:rsidR="000D2DDE" w:rsidRPr="006F3563" w:rsidRDefault="000D2DDE" w:rsidP="00491EC1">
            <w:pPr>
              <w:snapToGrid w:val="0"/>
              <w:spacing w:line="400" w:lineRule="exact"/>
              <w:ind w:rightChars="57" w:right="137"/>
              <w:jc w:val="right"/>
              <w:rPr>
                <w:rFonts w:eastAsia="標楷體"/>
                <w14:cntxtAlts/>
              </w:rPr>
            </w:pPr>
            <w:r w:rsidRPr="006F3563">
              <w:rPr>
                <w:rFonts w:eastAsia="標楷體" w:hint="eastAsia"/>
                <w14:cntxtAlts/>
              </w:rPr>
              <w:t>39,876</w:t>
            </w:r>
          </w:p>
        </w:tc>
        <w:tc>
          <w:tcPr>
            <w:tcW w:w="1701" w:type="dxa"/>
            <w:tcBorders>
              <w:top w:val="nil"/>
              <w:left w:val="nil"/>
              <w:bottom w:val="nil"/>
              <w:right w:val="nil"/>
            </w:tcBorders>
            <w:vAlign w:val="center"/>
          </w:tcPr>
          <w:p w:rsidR="000D2DDE" w:rsidRPr="006F3563" w:rsidRDefault="000D2DDE" w:rsidP="00491EC1">
            <w:pPr>
              <w:snapToGrid w:val="0"/>
              <w:spacing w:line="400" w:lineRule="exact"/>
              <w:ind w:rightChars="175" w:right="420"/>
              <w:jc w:val="right"/>
              <w:rPr>
                <w:rFonts w:eastAsia="標楷體"/>
                <w14:cntxtAlts/>
              </w:rPr>
            </w:pPr>
            <w:r w:rsidRPr="006F3563">
              <w:rPr>
                <w:rFonts w:eastAsia="標楷體" w:hint="eastAsia"/>
                <w14:cntxtAlts/>
              </w:rPr>
              <w:t>52,229</w:t>
            </w:r>
          </w:p>
        </w:tc>
        <w:tc>
          <w:tcPr>
            <w:tcW w:w="1686" w:type="dxa"/>
            <w:tcBorders>
              <w:top w:val="nil"/>
              <w:left w:val="nil"/>
              <w:bottom w:val="nil"/>
              <w:right w:val="nil"/>
            </w:tcBorders>
            <w:vAlign w:val="center"/>
          </w:tcPr>
          <w:p w:rsidR="000D2DDE" w:rsidRPr="006F3563" w:rsidRDefault="000D2DDE" w:rsidP="00491EC1">
            <w:pPr>
              <w:snapToGrid w:val="0"/>
              <w:spacing w:line="400" w:lineRule="exact"/>
              <w:ind w:rightChars="228" w:right="547"/>
              <w:jc w:val="right"/>
              <w:rPr>
                <w:rFonts w:eastAsia="標楷體"/>
                <w14:cntxtAlts/>
              </w:rPr>
            </w:pPr>
            <w:r w:rsidRPr="006F3563">
              <w:rPr>
                <w:rFonts w:eastAsia="標楷體" w:hint="eastAsia"/>
                <w14:cntxtAlts/>
              </w:rPr>
              <w:t>75,779</w:t>
            </w:r>
          </w:p>
        </w:tc>
        <w:tc>
          <w:tcPr>
            <w:tcW w:w="1665" w:type="dxa"/>
            <w:tcBorders>
              <w:top w:val="nil"/>
              <w:left w:val="nil"/>
              <w:bottom w:val="nil"/>
              <w:right w:val="nil"/>
            </w:tcBorders>
            <w:vAlign w:val="bottom"/>
          </w:tcPr>
          <w:p w:rsidR="000D2DDE" w:rsidRPr="006F3563" w:rsidRDefault="000D2DDE" w:rsidP="00491EC1">
            <w:pPr>
              <w:widowControl/>
              <w:tabs>
                <w:tab w:val="left" w:pos="5220"/>
              </w:tabs>
              <w:snapToGrid w:val="0"/>
              <w:spacing w:line="400" w:lineRule="exact"/>
              <w:ind w:rightChars="213" w:right="511"/>
              <w:jc w:val="right"/>
              <w:rPr>
                <w:rFonts w:eastAsia="標楷體"/>
                <w14:cntxtAlts/>
              </w:rPr>
            </w:pPr>
            <w:r w:rsidRPr="006F3563">
              <w:rPr>
                <w:rFonts w:eastAsia="標楷體" w:hint="eastAsia"/>
                <w14:cntxtAlts/>
              </w:rPr>
              <w:t>70,765</w:t>
            </w:r>
          </w:p>
        </w:tc>
      </w:tr>
      <w:tr w:rsidR="000D2DDE" w:rsidRPr="006F3563" w:rsidTr="00074F57">
        <w:trPr>
          <w:trHeight w:val="339"/>
          <w:jc w:val="center"/>
        </w:trPr>
        <w:tc>
          <w:tcPr>
            <w:tcW w:w="1844" w:type="dxa"/>
            <w:tcBorders>
              <w:top w:val="nil"/>
              <w:left w:val="nil"/>
              <w:bottom w:val="single" w:sz="4" w:space="0" w:color="auto"/>
              <w:right w:val="single" w:sz="4" w:space="0" w:color="auto"/>
            </w:tcBorders>
            <w:vAlign w:val="center"/>
          </w:tcPr>
          <w:p w:rsidR="000D2DDE" w:rsidRPr="006F3563" w:rsidRDefault="000D2DDE" w:rsidP="00074F57">
            <w:pPr>
              <w:snapToGrid w:val="0"/>
              <w:spacing w:line="400" w:lineRule="exact"/>
              <w:ind w:rightChars="165" w:right="396"/>
              <w:jc w:val="right"/>
              <w:rPr>
                <w:rFonts w:eastAsia="標楷體"/>
                <w14:cntxtAlts/>
              </w:rPr>
            </w:pPr>
            <w:r w:rsidRPr="006F3563">
              <w:rPr>
                <w:rFonts w:eastAsia="標楷體" w:hint="eastAsia"/>
                <w14:cntxtAlts/>
              </w:rPr>
              <w:t>8</w:t>
            </w:r>
            <w:r w:rsidRPr="006F3563">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0D2DDE" w:rsidRPr="006F3563" w:rsidRDefault="000D2DDE" w:rsidP="00074F57">
            <w:pPr>
              <w:snapToGrid w:val="0"/>
              <w:spacing w:line="400" w:lineRule="exact"/>
              <w:ind w:rightChars="100" w:right="240"/>
              <w:jc w:val="right"/>
              <w:rPr>
                <w:rFonts w:eastAsia="標楷體"/>
                <w14:cntxtAlts/>
              </w:rPr>
            </w:pPr>
            <w:r w:rsidRPr="006F3563">
              <w:rPr>
                <w:rFonts w:eastAsia="標楷體" w:hint="eastAsia"/>
                <w14:cntxtAlts/>
              </w:rPr>
              <w:t>46,368</w:t>
            </w:r>
          </w:p>
        </w:tc>
        <w:tc>
          <w:tcPr>
            <w:tcW w:w="1149" w:type="dxa"/>
            <w:tcBorders>
              <w:top w:val="nil"/>
              <w:left w:val="nil"/>
              <w:bottom w:val="single" w:sz="4" w:space="0" w:color="auto"/>
              <w:right w:val="nil"/>
            </w:tcBorders>
            <w:vAlign w:val="center"/>
          </w:tcPr>
          <w:p w:rsidR="000D2DDE" w:rsidRPr="006F3563" w:rsidRDefault="000D2DDE" w:rsidP="00074F57">
            <w:pPr>
              <w:snapToGrid w:val="0"/>
              <w:spacing w:line="400" w:lineRule="exact"/>
              <w:ind w:rightChars="57" w:right="137"/>
              <w:jc w:val="right"/>
              <w:rPr>
                <w:rFonts w:eastAsia="標楷體"/>
                <w14:cntxtAlts/>
              </w:rPr>
            </w:pPr>
            <w:r w:rsidRPr="006F3563">
              <w:rPr>
                <w:rFonts w:eastAsia="標楷體" w:hint="eastAsia"/>
                <w14:cntxtAlts/>
              </w:rPr>
              <w:t>40,058</w:t>
            </w:r>
          </w:p>
        </w:tc>
        <w:tc>
          <w:tcPr>
            <w:tcW w:w="1701" w:type="dxa"/>
            <w:tcBorders>
              <w:top w:val="nil"/>
              <w:left w:val="nil"/>
              <w:bottom w:val="single" w:sz="4" w:space="0" w:color="auto"/>
              <w:right w:val="nil"/>
            </w:tcBorders>
            <w:vAlign w:val="center"/>
          </w:tcPr>
          <w:p w:rsidR="000D2DDE" w:rsidRPr="006F3563" w:rsidRDefault="000D2DDE" w:rsidP="00074F57">
            <w:pPr>
              <w:snapToGrid w:val="0"/>
              <w:spacing w:line="400" w:lineRule="exact"/>
              <w:ind w:rightChars="175" w:right="420"/>
              <w:jc w:val="right"/>
              <w:rPr>
                <w:rFonts w:eastAsia="標楷體"/>
                <w14:cntxtAlts/>
              </w:rPr>
            </w:pPr>
            <w:r w:rsidRPr="006F3563">
              <w:rPr>
                <w:rFonts w:eastAsia="標楷體" w:hint="eastAsia"/>
                <w14:cntxtAlts/>
              </w:rPr>
              <w:t>45,705</w:t>
            </w:r>
          </w:p>
        </w:tc>
        <w:tc>
          <w:tcPr>
            <w:tcW w:w="1686" w:type="dxa"/>
            <w:tcBorders>
              <w:top w:val="nil"/>
              <w:left w:val="nil"/>
              <w:bottom w:val="single" w:sz="4" w:space="0" w:color="auto"/>
              <w:right w:val="nil"/>
            </w:tcBorders>
            <w:vAlign w:val="center"/>
          </w:tcPr>
          <w:p w:rsidR="000D2DDE" w:rsidRPr="006F3563" w:rsidRDefault="000D2DDE" w:rsidP="00074F57">
            <w:pPr>
              <w:snapToGrid w:val="0"/>
              <w:spacing w:line="400" w:lineRule="exact"/>
              <w:ind w:rightChars="228" w:right="547"/>
              <w:jc w:val="right"/>
              <w:rPr>
                <w:rFonts w:eastAsia="標楷體"/>
                <w14:cntxtAlts/>
              </w:rPr>
            </w:pPr>
            <w:r w:rsidRPr="006F3563">
              <w:rPr>
                <w:rFonts w:eastAsia="標楷體" w:hint="eastAsia"/>
                <w14:cntxtAlts/>
              </w:rPr>
              <w:t>72,366</w:t>
            </w:r>
          </w:p>
        </w:tc>
        <w:tc>
          <w:tcPr>
            <w:tcW w:w="1665" w:type="dxa"/>
            <w:tcBorders>
              <w:top w:val="nil"/>
              <w:left w:val="nil"/>
              <w:bottom w:val="single" w:sz="4" w:space="0" w:color="auto"/>
              <w:right w:val="nil"/>
            </w:tcBorders>
            <w:vAlign w:val="bottom"/>
          </w:tcPr>
          <w:p w:rsidR="000D2DDE" w:rsidRPr="006F3563" w:rsidRDefault="000D2DDE" w:rsidP="00074F57">
            <w:pPr>
              <w:widowControl/>
              <w:tabs>
                <w:tab w:val="left" w:pos="5220"/>
              </w:tabs>
              <w:snapToGrid w:val="0"/>
              <w:spacing w:line="400" w:lineRule="exact"/>
              <w:ind w:rightChars="213" w:right="511"/>
              <w:jc w:val="right"/>
              <w:rPr>
                <w:rFonts w:eastAsia="標楷體"/>
                <w14:cntxtAlts/>
              </w:rPr>
            </w:pPr>
            <w:r w:rsidRPr="006F3563">
              <w:rPr>
                <w:rFonts w:eastAsia="標楷體" w:hint="eastAsia"/>
                <w14:cntxtAlts/>
              </w:rPr>
              <w:t>71,596</w:t>
            </w:r>
          </w:p>
        </w:tc>
      </w:tr>
      <w:tr w:rsidR="000D2DDE" w:rsidRPr="006F3563" w:rsidTr="00074F57">
        <w:trPr>
          <w:trHeight w:val="702"/>
          <w:jc w:val="center"/>
        </w:trPr>
        <w:tc>
          <w:tcPr>
            <w:tcW w:w="1844" w:type="dxa"/>
            <w:tcBorders>
              <w:top w:val="single" w:sz="4" w:space="0" w:color="auto"/>
              <w:bottom w:val="single" w:sz="4" w:space="0" w:color="auto"/>
            </w:tcBorders>
            <w:vAlign w:val="center"/>
          </w:tcPr>
          <w:p w:rsidR="000D2DDE" w:rsidRPr="006F3563" w:rsidRDefault="000D2DDE" w:rsidP="00074F57">
            <w:pPr>
              <w:snapToGrid w:val="0"/>
              <w:spacing w:line="320" w:lineRule="exact"/>
              <w:jc w:val="center"/>
              <w:rPr>
                <w:rFonts w:eastAsia="標楷體"/>
                <w:w w:val="98"/>
                <w14:cntxtAlts/>
              </w:rPr>
            </w:pPr>
            <w:r w:rsidRPr="006F3563">
              <w:rPr>
                <w:rFonts w:eastAsia="標楷體"/>
                <w:w w:val="98"/>
                <w14:cntxtAlts/>
              </w:rPr>
              <w:t>較</w:t>
            </w:r>
            <w:r w:rsidRPr="006F3563">
              <w:rPr>
                <w:rFonts w:eastAsia="標楷體"/>
                <w:w w:val="98"/>
                <w14:cntxtAlts/>
              </w:rPr>
              <w:t>105</w:t>
            </w:r>
            <w:r w:rsidRPr="006F3563">
              <w:rPr>
                <w:rFonts w:eastAsia="標楷體"/>
                <w:w w:val="98"/>
                <w14:cntxtAlts/>
              </w:rPr>
              <w:t>年同月</w:t>
            </w:r>
          </w:p>
          <w:p w:rsidR="000D2DDE" w:rsidRPr="006F3563" w:rsidRDefault="000D2DDE" w:rsidP="00074F57">
            <w:pPr>
              <w:snapToGrid w:val="0"/>
              <w:spacing w:line="320" w:lineRule="exact"/>
              <w:jc w:val="center"/>
              <w:rPr>
                <w:rFonts w:eastAsia="標楷體"/>
                <w:w w:val="98"/>
                <w14:cntxtAlts/>
              </w:rPr>
            </w:pPr>
            <w:r w:rsidRPr="006F3563">
              <w:rPr>
                <w:rFonts w:eastAsia="標楷體"/>
                <w:w w:val="98"/>
                <w14:cntxtAlts/>
              </w:rPr>
              <w:t>變動</w:t>
            </w:r>
            <w:r w:rsidRPr="006F3563">
              <w:rPr>
                <w:rFonts w:eastAsia="標楷體"/>
                <w:w w:val="98"/>
                <w14:cntxtAlts/>
              </w:rPr>
              <w:t>(%)</w:t>
            </w:r>
          </w:p>
        </w:tc>
        <w:tc>
          <w:tcPr>
            <w:tcW w:w="1213" w:type="dxa"/>
            <w:tcBorders>
              <w:top w:val="single" w:sz="4" w:space="0" w:color="auto"/>
              <w:bottom w:val="single" w:sz="4" w:space="0" w:color="auto"/>
              <w:right w:val="nil"/>
            </w:tcBorders>
            <w:vAlign w:val="center"/>
          </w:tcPr>
          <w:p w:rsidR="000D2DDE" w:rsidRPr="006F3563" w:rsidRDefault="000D2DDE" w:rsidP="00074F57">
            <w:pPr>
              <w:snapToGrid w:val="0"/>
              <w:spacing w:line="400" w:lineRule="exact"/>
              <w:ind w:leftChars="99" w:left="238" w:rightChars="100" w:right="240"/>
              <w:jc w:val="center"/>
              <w:rPr>
                <w:rFonts w:eastAsia="標楷體"/>
                <w14:cntxtAlts/>
              </w:rPr>
            </w:pPr>
            <w:r w:rsidRPr="006F3563">
              <w:rPr>
                <w:rFonts w:eastAsia="標楷體" w:hint="eastAsia"/>
                <w14:cntxtAlts/>
              </w:rPr>
              <w:t>1.43</w:t>
            </w:r>
          </w:p>
        </w:tc>
        <w:tc>
          <w:tcPr>
            <w:tcW w:w="1149" w:type="dxa"/>
            <w:tcBorders>
              <w:top w:val="single" w:sz="4" w:space="0" w:color="auto"/>
              <w:left w:val="nil"/>
              <w:bottom w:val="single" w:sz="4" w:space="0" w:color="auto"/>
              <w:right w:val="nil"/>
            </w:tcBorders>
            <w:vAlign w:val="center"/>
          </w:tcPr>
          <w:p w:rsidR="000D2DDE" w:rsidRPr="006F3563" w:rsidRDefault="000D2DDE" w:rsidP="00074F57">
            <w:pPr>
              <w:snapToGrid w:val="0"/>
              <w:spacing w:line="400" w:lineRule="exact"/>
              <w:ind w:leftChars="66" w:left="158" w:rightChars="-60" w:right="-144"/>
              <w:jc w:val="center"/>
              <w:rPr>
                <w:rFonts w:eastAsia="標楷體"/>
                <w14:cntxtAlts/>
              </w:rPr>
            </w:pPr>
            <w:r w:rsidRPr="006F3563">
              <w:rPr>
                <w:rFonts w:eastAsia="標楷體" w:hint="eastAsia"/>
                <w14:cntxtAlts/>
              </w:rPr>
              <w:t>1.88</w:t>
            </w:r>
          </w:p>
        </w:tc>
        <w:tc>
          <w:tcPr>
            <w:tcW w:w="1701" w:type="dxa"/>
            <w:tcBorders>
              <w:top w:val="single" w:sz="4" w:space="0" w:color="auto"/>
              <w:left w:val="nil"/>
              <w:bottom w:val="single" w:sz="4" w:space="0" w:color="auto"/>
              <w:right w:val="nil"/>
            </w:tcBorders>
            <w:vAlign w:val="center"/>
          </w:tcPr>
          <w:p w:rsidR="000D2DDE" w:rsidRPr="006F3563" w:rsidRDefault="000D2DDE" w:rsidP="00074F57">
            <w:pPr>
              <w:tabs>
                <w:tab w:val="left" w:pos="1562"/>
              </w:tabs>
              <w:snapToGrid w:val="0"/>
              <w:spacing w:line="400" w:lineRule="exact"/>
              <w:ind w:leftChars="178" w:left="427" w:rightChars="117" w:right="281"/>
              <w:jc w:val="center"/>
              <w:rPr>
                <w:rFonts w:eastAsia="標楷體"/>
                <w14:cntxtAlts/>
              </w:rPr>
            </w:pPr>
            <w:r w:rsidRPr="006F3563">
              <w:rPr>
                <w:rFonts w:eastAsia="標楷體" w:hint="eastAsia"/>
                <w14:cntxtAlts/>
              </w:rPr>
              <w:t>-0.28</w:t>
            </w:r>
          </w:p>
        </w:tc>
        <w:tc>
          <w:tcPr>
            <w:tcW w:w="1686" w:type="dxa"/>
            <w:tcBorders>
              <w:top w:val="single" w:sz="4" w:space="0" w:color="auto"/>
              <w:left w:val="nil"/>
              <w:bottom w:val="single" w:sz="4" w:space="0" w:color="auto"/>
              <w:right w:val="nil"/>
            </w:tcBorders>
            <w:vAlign w:val="center"/>
          </w:tcPr>
          <w:p w:rsidR="000D2DDE" w:rsidRPr="006F3563" w:rsidRDefault="000D2DDE" w:rsidP="00074F57">
            <w:pPr>
              <w:widowControl/>
              <w:tabs>
                <w:tab w:val="left" w:pos="5220"/>
              </w:tabs>
              <w:snapToGrid w:val="0"/>
              <w:spacing w:line="400" w:lineRule="exact"/>
              <w:ind w:leftChars="119" w:left="286" w:rightChars="100" w:right="240"/>
              <w:jc w:val="center"/>
              <w:rPr>
                <w:rFonts w:eastAsia="標楷體"/>
                <w14:cntxtAlts/>
              </w:rPr>
            </w:pPr>
            <w:r w:rsidRPr="006F3563">
              <w:rPr>
                <w:rFonts w:eastAsia="標楷體" w:hint="eastAsia"/>
                <w14:cntxtAlts/>
              </w:rPr>
              <w:t>4.12</w:t>
            </w:r>
          </w:p>
        </w:tc>
        <w:tc>
          <w:tcPr>
            <w:tcW w:w="1665" w:type="dxa"/>
            <w:tcBorders>
              <w:top w:val="single" w:sz="4" w:space="0" w:color="auto"/>
              <w:left w:val="nil"/>
              <w:bottom w:val="single" w:sz="4" w:space="0" w:color="auto"/>
            </w:tcBorders>
            <w:vAlign w:val="center"/>
          </w:tcPr>
          <w:p w:rsidR="000D2DDE" w:rsidRPr="006F3563" w:rsidRDefault="000D2DDE" w:rsidP="00074F57">
            <w:pPr>
              <w:widowControl/>
              <w:tabs>
                <w:tab w:val="left" w:pos="5220"/>
              </w:tabs>
              <w:snapToGrid w:val="0"/>
              <w:spacing w:line="400" w:lineRule="exact"/>
              <w:ind w:rightChars="11" w:right="26"/>
              <w:jc w:val="center"/>
              <w:rPr>
                <w:rFonts w:eastAsia="標楷體"/>
                <w14:cntxtAlts/>
              </w:rPr>
            </w:pPr>
            <w:r w:rsidRPr="006F3563">
              <w:rPr>
                <w:rFonts w:eastAsia="標楷體" w:hint="eastAsia"/>
                <w14:cntxtAlts/>
              </w:rPr>
              <w:t>-6.29</w:t>
            </w:r>
          </w:p>
        </w:tc>
      </w:tr>
      <w:tr w:rsidR="000D2DDE" w:rsidRPr="006F3563" w:rsidTr="00074F57">
        <w:trPr>
          <w:trHeight w:val="702"/>
          <w:jc w:val="center"/>
        </w:trPr>
        <w:tc>
          <w:tcPr>
            <w:tcW w:w="1844" w:type="dxa"/>
            <w:tcBorders>
              <w:top w:val="single" w:sz="4" w:space="0" w:color="auto"/>
            </w:tcBorders>
            <w:vAlign w:val="center"/>
          </w:tcPr>
          <w:p w:rsidR="000D2DDE" w:rsidRPr="006F3563" w:rsidRDefault="000D2DDE" w:rsidP="00074F57">
            <w:pPr>
              <w:snapToGrid w:val="0"/>
              <w:spacing w:line="320" w:lineRule="exact"/>
              <w:jc w:val="center"/>
              <w:rPr>
                <w:rFonts w:eastAsia="標楷體"/>
                <w:w w:val="98"/>
                <w14:cntxtAlts/>
              </w:rPr>
            </w:pPr>
            <w:r w:rsidRPr="006F3563">
              <w:rPr>
                <w:rFonts w:eastAsia="標楷體"/>
                <w:w w:val="98"/>
                <w14:cntxtAlts/>
              </w:rPr>
              <w:t>累計較</w:t>
            </w:r>
            <w:r w:rsidRPr="006F3563">
              <w:rPr>
                <w:rFonts w:eastAsia="標楷體"/>
                <w:w w:val="98"/>
                <w14:cntxtAlts/>
              </w:rPr>
              <w:t>105</w:t>
            </w:r>
            <w:r w:rsidRPr="006F3563">
              <w:rPr>
                <w:rFonts w:eastAsia="標楷體"/>
                <w:w w:val="98"/>
                <w14:cntxtAlts/>
              </w:rPr>
              <w:t>年</w:t>
            </w:r>
          </w:p>
          <w:p w:rsidR="000D2DDE" w:rsidRPr="006F3563" w:rsidRDefault="000D2DDE" w:rsidP="00074F57">
            <w:pPr>
              <w:snapToGrid w:val="0"/>
              <w:spacing w:line="320" w:lineRule="exact"/>
              <w:jc w:val="center"/>
              <w:rPr>
                <w:rFonts w:eastAsia="標楷體"/>
                <w:w w:val="98"/>
                <w14:cntxtAlts/>
              </w:rPr>
            </w:pPr>
            <w:r w:rsidRPr="006F3563">
              <w:rPr>
                <w:rFonts w:eastAsia="標楷體"/>
                <w:w w:val="98"/>
                <w14:cntxtAlts/>
              </w:rPr>
              <w:t>同期變動</w:t>
            </w:r>
            <w:r w:rsidRPr="006F3563">
              <w:rPr>
                <w:rFonts w:eastAsia="標楷體"/>
                <w:w w:val="98"/>
                <w14:cntxtAlts/>
              </w:rPr>
              <w:t>(%)</w:t>
            </w:r>
          </w:p>
        </w:tc>
        <w:tc>
          <w:tcPr>
            <w:tcW w:w="1213" w:type="dxa"/>
            <w:tcBorders>
              <w:top w:val="single" w:sz="4" w:space="0" w:color="auto"/>
              <w:right w:val="nil"/>
            </w:tcBorders>
            <w:vAlign w:val="center"/>
          </w:tcPr>
          <w:p w:rsidR="000D2DDE" w:rsidRPr="006F3563" w:rsidRDefault="000D2DDE" w:rsidP="00074F57">
            <w:pPr>
              <w:snapToGrid w:val="0"/>
              <w:spacing w:line="400" w:lineRule="exact"/>
              <w:ind w:leftChars="99" w:left="238" w:rightChars="100" w:right="240"/>
              <w:jc w:val="center"/>
              <w:rPr>
                <w:rFonts w:eastAsia="標楷體"/>
                <w14:cntxtAlts/>
              </w:rPr>
            </w:pPr>
            <w:r w:rsidRPr="006F3563">
              <w:rPr>
                <w:rFonts w:eastAsia="標楷體" w:hint="eastAsia"/>
                <w14:cntxtAlts/>
              </w:rPr>
              <w:t>2.41</w:t>
            </w:r>
          </w:p>
        </w:tc>
        <w:tc>
          <w:tcPr>
            <w:tcW w:w="1149" w:type="dxa"/>
            <w:tcBorders>
              <w:top w:val="single" w:sz="4" w:space="0" w:color="auto"/>
              <w:left w:val="nil"/>
              <w:right w:val="nil"/>
            </w:tcBorders>
            <w:vAlign w:val="center"/>
          </w:tcPr>
          <w:p w:rsidR="000D2DDE" w:rsidRPr="006F3563" w:rsidRDefault="000D2DDE" w:rsidP="00074F57">
            <w:pPr>
              <w:snapToGrid w:val="0"/>
              <w:spacing w:line="400" w:lineRule="exact"/>
              <w:ind w:leftChars="66" w:left="158" w:rightChars="-60" w:right="-144"/>
              <w:jc w:val="center"/>
              <w:rPr>
                <w:rFonts w:eastAsia="標楷體"/>
                <w14:cntxtAlts/>
              </w:rPr>
            </w:pPr>
            <w:r w:rsidRPr="006F3563">
              <w:rPr>
                <w:rFonts w:eastAsia="標楷體" w:hint="eastAsia"/>
                <w14:cntxtAlts/>
              </w:rPr>
              <w:t>1.65</w:t>
            </w:r>
          </w:p>
        </w:tc>
        <w:tc>
          <w:tcPr>
            <w:tcW w:w="1701" w:type="dxa"/>
            <w:tcBorders>
              <w:top w:val="single" w:sz="4" w:space="0" w:color="auto"/>
              <w:left w:val="nil"/>
              <w:right w:val="nil"/>
            </w:tcBorders>
            <w:vAlign w:val="center"/>
          </w:tcPr>
          <w:p w:rsidR="000D2DDE" w:rsidRPr="006F3563" w:rsidRDefault="000D2DDE" w:rsidP="00074F57">
            <w:pPr>
              <w:tabs>
                <w:tab w:val="left" w:pos="1562"/>
              </w:tabs>
              <w:snapToGrid w:val="0"/>
              <w:spacing w:line="400" w:lineRule="exact"/>
              <w:ind w:leftChars="178" w:left="427" w:rightChars="117" w:right="281"/>
              <w:jc w:val="center"/>
              <w:rPr>
                <w:rFonts w:eastAsia="標楷體"/>
                <w14:cntxtAlts/>
              </w:rPr>
            </w:pPr>
            <w:r w:rsidRPr="006F3563">
              <w:rPr>
                <w:rFonts w:eastAsia="標楷體" w:hint="eastAsia"/>
                <w14:cntxtAlts/>
              </w:rPr>
              <w:t>3.41</w:t>
            </w:r>
          </w:p>
        </w:tc>
        <w:tc>
          <w:tcPr>
            <w:tcW w:w="1686" w:type="dxa"/>
            <w:tcBorders>
              <w:top w:val="single" w:sz="4" w:space="0" w:color="auto"/>
              <w:left w:val="nil"/>
              <w:right w:val="nil"/>
            </w:tcBorders>
            <w:vAlign w:val="center"/>
          </w:tcPr>
          <w:p w:rsidR="000D2DDE" w:rsidRPr="006F3563" w:rsidRDefault="000D2DDE" w:rsidP="00074F57">
            <w:pPr>
              <w:widowControl/>
              <w:tabs>
                <w:tab w:val="left" w:pos="5220"/>
              </w:tabs>
              <w:snapToGrid w:val="0"/>
              <w:spacing w:line="400" w:lineRule="exact"/>
              <w:ind w:leftChars="119" w:left="286" w:rightChars="100" w:right="240"/>
              <w:jc w:val="center"/>
              <w:rPr>
                <w:rFonts w:eastAsia="標楷體"/>
                <w14:cntxtAlts/>
              </w:rPr>
            </w:pPr>
            <w:r w:rsidRPr="006F3563">
              <w:rPr>
                <w:rFonts w:eastAsia="標楷體" w:hint="eastAsia"/>
                <w14:cntxtAlts/>
              </w:rPr>
              <w:t>-0.15</w:t>
            </w:r>
          </w:p>
        </w:tc>
        <w:tc>
          <w:tcPr>
            <w:tcW w:w="1665" w:type="dxa"/>
            <w:tcBorders>
              <w:top w:val="single" w:sz="4" w:space="0" w:color="auto"/>
              <w:left w:val="nil"/>
            </w:tcBorders>
            <w:vAlign w:val="center"/>
          </w:tcPr>
          <w:p w:rsidR="000D2DDE" w:rsidRPr="006F3563" w:rsidRDefault="000D2DDE" w:rsidP="00074F57">
            <w:pPr>
              <w:widowControl/>
              <w:tabs>
                <w:tab w:val="left" w:pos="5220"/>
              </w:tabs>
              <w:snapToGrid w:val="0"/>
              <w:spacing w:line="400" w:lineRule="exact"/>
              <w:ind w:rightChars="11" w:right="26"/>
              <w:jc w:val="center"/>
              <w:rPr>
                <w:rFonts w:eastAsia="標楷體"/>
                <w14:cntxtAlts/>
              </w:rPr>
            </w:pPr>
            <w:r w:rsidRPr="006F3563">
              <w:rPr>
                <w:rFonts w:eastAsia="標楷體" w:hint="eastAsia"/>
                <w14:cntxtAlts/>
              </w:rPr>
              <w:t>0.15</w:t>
            </w:r>
          </w:p>
        </w:tc>
      </w:tr>
    </w:tbl>
    <w:p w:rsidR="004000BC" w:rsidRPr="006F3563" w:rsidRDefault="004000BC" w:rsidP="004000BC">
      <w:pPr>
        <w:spacing w:line="360" w:lineRule="exact"/>
        <w:ind w:left="425" w:hangingChars="193" w:hanging="425"/>
        <w:rPr>
          <w:rFonts w:eastAsia="標楷體"/>
          <w:sz w:val="22"/>
          <w:szCs w:val="22"/>
        </w:rPr>
      </w:pPr>
      <w:r w:rsidRPr="006F3563">
        <w:rPr>
          <w:rFonts w:eastAsia="標楷體"/>
          <w:sz w:val="22"/>
          <w:szCs w:val="22"/>
        </w:rPr>
        <w:t>註：表內薪資為名目數據。</w:t>
      </w:r>
    </w:p>
    <w:p w:rsidR="004000BC" w:rsidRPr="006F3563" w:rsidRDefault="004000BC" w:rsidP="004000BC">
      <w:pPr>
        <w:snapToGrid w:val="0"/>
        <w:spacing w:before="50" w:line="300" w:lineRule="auto"/>
        <w:ind w:rightChars="18" w:right="43"/>
        <w:rPr>
          <w:rFonts w:eastAsia="標楷體"/>
          <w:b/>
          <w:bCs/>
          <w:sz w:val="40"/>
          <w:szCs w:val="36"/>
        </w:rPr>
      </w:pPr>
      <w:r w:rsidRPr="006F3563">
        <w:rPr>
          <w:rFonts w:eastAsia="標楷體"/>
          <w:sz w:val="22"/>
          <w:szCs w:val="22"/>
        </w:rPr>
        <w:t>資料來源：行政院主計總處。</w:t>
      </w:r>
    </w:p>
    <w:p w:rsidR="008A5536" w:rsidRPr="00AE0D77" w:rsidRDefault="008A5536" w:rsidP="008A5536">
      <w:pPr>
        <w:keepNext/>
        <w:adjustRightInd w:val="0"/>
        <w:snapToGrid w:val="0"/>
        <w:spacing w:line="300" w:lineRule="auto"/>
        <w:outlineLvl w:val="1"/>
        <w:rPr>
          <w:rFonts w:eastAsia="標楷體"/>
        </w:rPr>
      </w:pPr>
      <w:bookmarkStart w:id="136" w:name="_Toc368324032"/>
      <w:bookmarkStart w:id="137" w:name="_Toc402171720"/>
      <w:bookmarkStart w:id="138" w:name="_Toc496866855"/>
      <w:bookmarkStart w:id="139" w:name="_Toc337122138"/>
      <w:bookmarkStart w:id="140" w:name="_Toc349916590"/>
      <w:bookmarkStart w:id="141" w:name="_Toc401923803"/>
      <w:r w:rsidRPr="00AE0D77">
        <w:rPr>
          <w:rFonts w:eastAsia="標楷體"/>
          <w:b/>
          <w:bCs/>
          <w:sz w:val="40"/>
          <w:szCs w:val="36"/>
        </w:rPr>
        <w:lastRenderedPageBreak/>
        <w:t>三、中國大陸經濟</w:t>
      </w:r>
      <w:bookmarkEnd w:id="136"/>
      <w:bookmarkEnd w:id="137"/>
      <w:bookmarkEnd w:id="138"/>
    </w:p>
    <w:p w:rsidR="00D96FE5" w:rsidRPr="00D96FE5" w:rsidRDefault="00D96FE5" w:rsidP="00C75C60">
      <w:pPr>
        <w:pStyle w:val="t-3"/>
        <w:snapToGrid w:val="0"/>
        <w:spacing w:beforeLines="50" w:before="180" w:line="300" w:lineRule="auto"/>
        <w:ind w:right="-60"/>
      </w:pPr>
      <w:bookmarkStart w:id="142" w:name="_Toc368324033"/>
      <w:bookmarkStart w:id="143" w:name="_Toc402171721"/>
      <w:bookmarkStart w:id="144" w:name="_Toc415126223"/>
      <w:bookmarkStart w:id="145" w:name="_Toc476138386"/>
      <w:bookmarkStart w:id="146" w:name="_Toc496866856"/>
      <w:bookmarkStart w:id="147" w:name="_Toc349916591"/>
      <w:bookmarkStart w:id="148" w:name="_Toc368324034"/>
      <w:bookmarkStart w:id="149" w:name="_Toc402171722"/>
      <w:r w:rsidRPr="00D96FE5">
        <w:t>（一）固定資產投資</w:t>
      </w:r>
      <w:bookmarkEnd w:id="142"/>
      <w:bookmarkEnd w:id="143"/>
      <w:bookmarkEnd w:id="144"/>
      <w:bookmarkEnd w:id="145"/>
      <w:bookmarkEnd w:id="146"/>
    </w:p>
    <w:p w:rsidR="00B52161" w:rsidRPr="00766A89" w:rsidRDefault="00B52161" w:rsidP="00B52161">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0" w:name="_Toc415126226"/>
      <w:bookmarkStart w:id="151" w:name="_Toc391906422"/>
      <w:bookmarkStart w:id="152" w:name="_Toc417918572"/>
      <w:bookmarkStart w:id="153" w:name="_Toc337122140"/>
      <w:bookmarkEnd w:id="139"/>
      <w:bookmarkEnd w:id="140"/>
      <w:bookmarkEnd w:id="141"/>
      <w:bookmarkEnd w:id="147"/>
      <w:bookmarkEnd w:id="148"/>
      <w:bookmarkEnd w:id="149"/>
      <w:r w:rsidRPr="00766A89">
        <w:rPr>
          <w:rFonts w:eastAsia="標楷體"/>
          <w:kern w:val="0"/>
          <w:sz w:val="28"/>
          <w:szCs w:val="20"/>
        </w:rPr>
        <w:t>－</w:t>
      </w:r>
      <w:r w:rsidRPr="00766A89">
        <w:rPr>
          <w:rFonts w:eastAsia="標楷體"/>
          <w:kern w:val="0"/>
          <w:sz w:val="28"/>
          <w:szCs w:val="20"/>
        </w:rPr>
        <w:t>2017</w:t>
      </w:r>
      <w:r w:rsidRPr="00766A89">
        <w:rPr>
          <w:rFonts w:eastAsia="標楷體"/>
          <w:kern w:val="0"/>
          <w:sz w:val="28"/>
          <w:szCs w:val="20"/>
        </w:rPr>
        <w:t>年</w:t>
      </w:r>
      <w:r w:rsidRPr="00766A89">
        <w:rPr>
          <w:rFonts w:eastAsia="標楷體"/>
          <w:kern w:val="0"/>
          <w:sz w:val="28"/>
          <w:szCs w:val="20"/>
        </w:rPr>
        <w:t>1</w:t>
      </w:r>
      <w:r w:rsidRPr="00766A89">
        <w:rPr>
          <w:rFonts w:eastAsia="標楷體"/>
          <w:kern w:val="0"/>
          <w:sz w:val="28"/>
          <w:szCs w:val="20"/>
        </w:rPr>
        <w:t>至</w:t>
      </w:r>
      <w:r w:rsidRPr="00766A89">
        <w:rPr>
          <w:rFonts w:eastAsia="標楷體" w:hint="eastAsia"/>
          <w:kern w:val="0"/>
          <w:sz w:val="28"/>
          <w:szCs w:val="20"/>
        </w:rPr>
        <w:t>9</w:t>
      </w:r>
      <w:r w:rsidRPr="00766A89">
        <w:rPr>
          <w:rFonts w:eastAsia="標楷體"/>
          <w:kern w:val="0"/>
          <w:sz w:val="28"/>
          <w:szCs w:val="20"/>
        </w:rPr>
        <w:t>月固定資產投資（不含農戶）金額為</w:t>
      </w:r>
      <w:r w:rsidRPr="00766A89">
        <w:rPr>
          <w:rFonts w:eastAsia="標楷體" w:hint="eastAsia"/>
          <w:kern w:val="0"/>
          <w:sz w:val="28"/>
          <w:szCs w:val="20"/>
        </w:rPr>
        <w:t>45</w:t>
      </w:r>
      <w:r w:rsidRPr="00766A89">
        <w:rPr>
          <w:rFonts w:eastAsia="標楷體"/>
          <w:kern w:val="0"/>
          <w:sz w:val="28"/>
          <w:szCs w:val="20"/>
        </w:rPr>
        <w:t>兆</w:t>
      </w:r>
      <w:r w:rsidRPr="00766A89">
        <w:rPr>
          <w:rFonts w:eastAsia="標楷體" w:hint="eastAsia"/>
          <w:kern w:val="0"/>
          <w:sz w:val="28"/>
          <w:szCs w:val="20"/>
        </w:rPr>
        <w:t>8,478</w:t>
      </w:r>
      <w:r w:rsidRPr="00766A89">
        <w:rPr>
          <w:rFonts w:eastAsia="標楷體"/>
          <w:kern w:val="0"/>
          <w:sz w:val="28"/>
          <w:szCs w:val="20"/>
        </w:rPr>
        <w:t>億人民幣，較上年</w:t>
      </w:r>
      <w:r w:rsidRPr="00766A89">
        <w:rPr>
          <w:rFonts w:eastAsia="標楷體" w:hint="eastAsia"/>
          <w:kern w:val="0"/>
          <w:sz w:val="28"/>
          <w:szCs w:val="20"/>
        </w:rPr>
        <w:t>同期</w:t>
      </w:r>
      <w:r w:rsidRPr="00766A89">
        <w:rPr>
          <w:rFonts w:eastAsia="標楷體"/>
          <w:kern w:val="0"/>
          <w:sz w:val="28"/>
          <w:szCs w:val="20"/>
        </w:rPr>
        <w:t>增加</w:t>
      </w:r>
      <w:r w:rsidRPr="00766A89">
        <w:rPr>
          <w:rFonts w:eastAsia="標楷體" w:hint="eastAsia"/>
          <w:kern w:val="0"/>
          <w:sz w:val="28"/>
          <w:szCs w:val="20"/>
        </w:rPr>
        <w:t>7.5</w:t>
      </w:r>
      <w:r w:rsidRPr="00766A89">
        <w:rPr>
          <w:rFonts w:eastAsia="標楷體"/>
          <w:kern w:val="0"/>
          <w:sz w:val="28"/>
          <w:szCs w:val="20"/>
        </w:rPr>
        <w:t>%</w:t>
      </w:r>
      <w:r w:rsidRPr="00766A89">
        <w:rPr>
          <w:rFonts w:eastAsia="標楷體"/>
          <w:kern w:val="0"/>
          <w:sz w:val="28"/>
          <w:szCs w:val="20"/>
        </w:rPr>
        <w:t>。其中，中央投資金額減少</w:t>
      </w:r>
      <w:r w:rsidRPr="00766A89">
        <w:rPr>
          <w:rFonts w:eastAsia="標楷體" w:hint="eastAsia"/>
          <w:kern w:val="0"/>
          <w:sz w:val="28"/>
          <w:szCs w:val="20"/>
        </w:rPr>
        <w:t>6</w:t>
      </w:r>
      <w:r w:rsidRPr="00766A89">
        <w:rPr>
          <w:rFonts w:eastAsia="標楷體"/>
          <w:kern w:val="0"/>
          <w:sz w:val="28"/>
          <w:szCs w:val="20"/>
        </w:rPr>
        <w:t>%</w:t>
      </w:r>
      <w:r w:rsidRPr="00766A89">
        <w:rPr>
          <w:rFonts w:eastAsia="標楷體"/>
          <w:kern w:val="0"/>
          <w:sz w:val="28"/>
          <w:szCs w:val="20"/>
        </w:rPr>
        <w:t>，比重為</w:t>
      </w:r>
      <w:r w:rsidRPr="00766A89">
        <w:rPr>
          <w:rFonts w:eastAsia="標楷體"/>
          <w:kern w:val="0"/>
          <w:sz w:val="28"/>
          <w:szCs w:val="20"/>
        </w:rPr>
        <w:t>3.</w:t>
      </w:r>
      <w:r w:rsidRPr="00766A89">
        <w:rPr>
          <w:rFonts w:eastAsia="標楷體" w:hint="eastAsia"/>
          <w:kern w:val="0"/>
          <w:sz w:val="28"/>
          <w:szCs w:val="20"/>
        </w:rPr>
        <w:t>5</w:t>
      </w:r>
      <w:r w:rsidRPr="00766A89">
        <w:rPr>
          <w:rFonts w:eastAsia="標楷體"/>
          <w:kern w:val="0"/>
          <w:sz w:val="28"/>
          <w:szCs w:val="20"/>
        </w:rPr>
        <w:t>%</w:t>
      </w:r>
      <w:r w:rsidRPr="00766A89">
        <w:rPr>
          <w:rFonts w:eastAsia="標楷體"/>
          <w:kern w:val="0"/>
          <w:sz w:val="28"/>
          <w:szCs w:val="20"/>
        </w:rPr>
        <w:t>；地方投資金額增加</w:t>
      </w:r>
      <w:r w:rsidRPr="00766A89">
        <w:rPr>
          <w:rFonts w:eastAsia="標楷體" w:hint="eastAsia"/>
          <w:kern w:val="0"/>
          <w:sz w:val="28"/>
          <w:szCs w:val="20"/>
        </w:rPr>
        <w:t>8</w:t>
      </w:r>
      <w:r w:rsidRPr="00766A89">
        <w:rPr>
          <w:rFonts w:eastAsia="標楷體"/>
          <w:kern w:val="0"/>
          <w:sz w:val="28"/>
          <w:szCs w:val="20"/>
        </w:rPr>
        <w:t>%</w:t>
      </w:r>
      <w:r w:rsidRPr="00766A89">
        <w:rPr>
          <w:rFonts w:eastAsia="標楷體"/>
          <w:kern w:val="0"/>
          <w:sz w:val="28"/>
          <w:szCs w:val="20"/>
        </w:rPr>
        <w:t>，比重為</w:t>
      </w:r>
      <w:r w:rsidRPr="00766A89">
        <w:rPr>
          <w:rFonts w:eastAsia="標楷體"/>
          <w:kern w:val="0"/>
          <w:sz w:val="28"/>
          <w:szCs w:val="20"/>
        </w:rPr>
        <w:t>96.</w:t>
      </w:r>
      <w:r w:rsidRPr="00766A89">
        <w:rPr>
          <w:rFonts w:eastAsia="標楷體" w:hint="eastAsia"/>
          <w:kern w:val="0"/>
          <w:sz w:val="28"/>
          <w:szCs w:val="20"/>
        </w:rPr>
        <w:t>5</w:t>
      </w:r>
      <w:r w:rsidRPr="00766A89">
        <w:rPr>
          <w:rFonts w:eastAsia="標楷體"/>
          <w:kern w:val="0"/>
          <w:sz w:val="28"/>
          <w:szCs w:val="20"/>
        </w:rPr>
        <w:t>%</w:t>
      </w:r>
      <w:r w:rsidRPr="00766A89">
        <w:rPr>
          <w:rFonts w:eastAsia="標楷體"/>
          <w:kern w:val="0"/>
          <w:sz w:val="28"/>
          <w:szCs w:val="20"/>
        </w:rPr>
        <w:t>。</w:t>
      </w:r>
    </w:p>
    <w:p w:rsidR="00B52161" w:rsidRPr="00766A89" w:rsidRDefault="00B52161" w:rsidP="00B52161">
      <w:pPr>
        <w:autoSpaceDE w:val="0"/>
        <w:autoSpaceDN w:val="0"/>
        <w:adjustRightInd w:val="0"/>
        <w:snapToGrid w:val="0"/>
        <w:spacing w:line="0" w:lineRule="atLeast"/>
        <w:jc w:val="center"/>
        <w:rPr>
          <w:rFonts w:eastAsia="標楷體"/>
        </w:rPr>
      </w:pPr>
      <w:r w:rsidRPr="00766A89">
        <w:rPr>
          <w:rFonts w:eastAsia="標楷體"/>
          <w:noProof/>
        </w:rPr>
        <w:drawing>
          <wp:anchor distT="0" distB="0" distL="114300" distR="114300" simplePos="0" relativeHeight="252538368" behindDoc="1" locked="0" layoutInCell="1" allowOverlap="1" wp14:anchorId="3EC6B5DE" wp14:editId="683BDE49">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766A89">
        <w:rPr>
          <w:rFonts w:eastAsia="標楷體"/>
          <w:b/>
          <w:bCs/>
          <w:sz w:val="28"/>
        </w:rPr>
        <w:t>圖</w:t>
      </w:r>
      <w:r w:rsidRPr="00766A89">
        <w:rPr>
          <w:rFonts w:eastAsia="標楷體"/>
          <w:b/>
          <w:bCs/>
          <w:sz w:val="28"/>
        </w:rPr>
        <w:t xml:space="preserve">3-1 </w:t>
      </w:r>
      <w:r w:rsidRPr="00766A89">
        <w:rPr>
          <w:rFonts w:eastAsia="標楷體"/>
          <w:b/>
          <w:bCs/>
          <w:sz w:val="28"/>
        </w:rPr>
        <w:t>中國大陸固定資產投資</w:t>
      </w:r>
    </w:p>
    <w:p w:rsidR="00B52161" w:rsidRPr="00766A89" w:rsidRDefault="00B52161" w:rsidP="00B52161">
      <w:pPr>
        <w:autoSpaceDE w:val="0"/>
        <w:autoSpaceDN w:val="0"/>
        <w:adjustRightInd w:val="0"/>
        <w:snapToGrid w:val="0"/>
        <w:spacing w:beforeLines="50" w:before="180" w:line="300" w:lineRule="auto"/>
        <w:jc w:val="center"/>
        <w:rPr>
          <w:rFonts w:eastAsia="標楷體"/>
        </w:rPr>
      </w:pPr>
      <w:r w:rsidRPr="00766A89">
        <w:rPr>
          <w:rFonts w:eastAsia="標楷體"/>
          <w:b/>
          <w:bCs/>
          <w:sz w:val="28"/>
        </w:rPr>
        <w:t>表</w:t>
      </w:r>
      <w:r w:rsidRPr="00766A89">
        <w:rPr>
          <w:rFonts w:eastAsia="標楷體"/>
          <w:b/>
          <w:bCs/>
          <w:sz w:val="28"/>
        </w:rPr>
        <w:t xml:space="preserve">3-1  </w:t>
      </w:r>
      <w:r w:rsidRPr="00766A89">
        <w:rPr>
          <w:rFonts w:eastAsia="標楷體"/>
          <w:b/>
          <w:bCs/>
          <w:sz w:val="28"/>
        </w:rPr>
        <w:t>中國大陸固定資產投資概況</w:t>
      </w:r>
    </w:p>
    <w:p w:rsidR="00B52161" w:rsidRPr="00766A89" w:rsidRDefault="00B52161" w:rsidP="00B52161">
      <w:pPr>
        <w:autoSpaceDE w:val="0"/>
        <w:autoSpaceDN w:val="0"/>
        <w:adjustRightInd w:val="0"/>
        <w:snapToGrid w:val="0"/>
        <w:ind w:right="730"/>
        <w:jc w:val="right"/>
        <w:rPr>
          <w:rFonts w:eastAsia="標楷體"/>
          <w:b/>
          <w:bCs/>
          <w:sz w:val="28"/>
        </w:rPr>
      </w:pPr>
      <w:r w:rsidRPr="00766A89">
        <w:rPr>
          <w:rFonts w:eastAsia="標楷體"/>
        </w:rPr>
        <w:t>單位：億人民幣；</w:t>
      </w:r>
      <w:r w:rsidRPr="00766A89">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B52161" w:rsidRPr="00766A89" w:rsidTr="0072640F">
        <w:trPr>
          <w:cantSplit/>
          <w:jc w:val="center"/>
        </w:trPr>
        <w:tc>
          <w:tcPr>
            <w:tcW w:w="1612" w:type="dxa"/>
            <w:vMerge w:val="restart"/>
            <w:tcBorders>
              <w:left w:val="nil"/>
              <w:right w:val="single" w:sz="4" w:space="0" w:color="auto"/>
            </w:tcBorders>
            <w:vAlign w:val="center"/>
          </w:tcPr>
          <w:p w:rsidR="00B52161" w:rsidRPr="00766A89" w:rsidRDefault="00B52161" w:rsidP="0072640F">
            <w:pPr>
              <w:widowControl/>
              <w:autoSpaceDE w:val="0"/>
              <w:autoSpaceDN w:val="0"/>
              <w:adjustRightInd w:val="0"/>
              <w:snapToGrid w:val="0"/>
              <w:spacing w:line="440" w:lineRule="exact"/>
              <w:ind w:right="-142"/>
              <w:jc w:val="center"/>
              <w:rPr>
                <w:rFonts w:eastAsia="標楷體"/>
                <w:kern w:val="0"/>
                <w:sz w:val="22"/>
                <w:szCs w:val="20"/>
              </w:rPr>
            </w:pPr>
            <w:r w:rsidRPr="00766A89">
              <w:rPr>
                <w:rFonts w:eastAsia="標楷體"/>
                <w:kern w:val="0"/>
                <w:sz w:val="22"/>
                <w:szCs w:val="20"/>
              </w:rPr>
              <w:t>年</w:t>
            </w:r>
            <w:r w:rsidRPr="00766A89">
              <w:rPr>
                <w:rFonts w:eastAsia="標楷體"/>
                <w:kern w:val="0"/>
                <w:sz w:val="22"/>
                <w:szCs w:val="20"/>
              </w:rPr>
              <w:t>(</w:t>
            </w:r>
            <w:r w:rsidRPr="00766A89">
              <w:rPr>
                <w:rFonts w:eastAsia="標楷體"/>
                <w:kern w:val="0"/>
                <w:sz w:val="22"/>
                <w:szCs w:val="20"/>
              </w:rPr>
              <w:t>月</w:t>
            </w:r>
            <w:r w:rsidRPr="00766A89">
              <w:rPr>
                <w:rFonts w:eastAsia="標楷體"/>
                <w:kern w:val="0"/>
                <w:sz w:val="22"/>
                <w:szCs w:val="20"/>
              </w:rPr>
              <w:t>)</w:t>
            </w:r>
          </w:p>
        </w:tc>
        <w:tc>
          <w:tcPr>
            <w:tcW w:w="6346" w:type="dxa"/>
            <w:gridSpan w:val="6"/>
            <w:tcBorders>
              <w:left w:val="single" w:sz="4" w:space="0" w:color="auto"/>
              <w:right w:val="nil"/>
            </w:tcBorders>
            <w:vAlign w:val="center"/>
          </w:tcPr>
          <w:p w:rsidR="00B52161" w:rsidRPr="00766A89" w:rsidRDefault="00B52161" w:rsidP="0072640F">
            <w:pPr>
              <w:snapToGrid w:val="0"/>
              <w:ind w:right="-142"/>
              <w:jc w:val="center"/>
              <w:rPr>
                <w:rFonts w:eastAsia="標楷體"/>
                <w:sz w:val="22"/>
                <w:szCs w:val="20"/>
              </w:rPr>
            </w:pPr>
            <w:r w:rsidRPr="00766A89">
              <w:rPr>
                <w:rFonts w:eastAsia="標楷體"/>
                <w:sz w:val="22"/>
                <w:szCs w:val="20"/>
              </w:rPr>
              <w:t>固定資產投資</w:t>
            </w:r>
          </w:p>
        </w:tc>
      </w:tr>
      <w:tr w:rsidR="00B52161" w:rsidRPr="00766A89" w:rsidTr="0072640F">
        <w:trPr>
          <w:cantSplit/>
          <w:trHeight w:val="240"/>
          <w:jc w:val="center"/>
        </w:trPr>
        <w:tc>
          <w:tcPr>
            <w:tcW w:w="1612" w:type="dxa"/>
            <w:vMerge/>
            <w:tcBorders>
              <w:left w:val="nil"/>
              <w:right w:val="single" w:sz="4" w:space="0" w:color="auto"/>
            </w:tcBorders>
            <w:vAlign w:val="center"/>
          </w:tcPr>
          <w:p w:rsidR="00B52161" w:rsidRPr="00766A89" w:rsidRDefault="00B52161" w:rsidP="0072640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B52161" w:rsidRPr="00766A89" w:rsidRDefault="00B52161" w:rsidP="0072640F">
            <w:pPr>
              <w:snapToGrid w:val="0"/>
              <w:ind w:right="-142"/>
              <w:jc w:val="center"/>
              <w:rPr>
                <w:rFonts w:eastAsia="標楷體"/>
                <w:sz w:val="22"/>
                <w:szCs w:val="20"/>
              </w:rPr>
            </w:pPr>
            <w:r w:rsidRPr="00766A89">
              <w:rPr>
                <w:rFonts w:eastAsia="標楷體"/>
                <w:sz w:val="22"/>
                <w:szCs w:val="20"/>
              </w:rPr>
              <w:t>金額</w:t>
            </w:r>
          </w:p>
        </w:tc>
        <w:tc>
          <w:tcPr>
            <w:tcW w:w="1103" w:type="dxa"/>
            <w:vMerge w:val="restart"/>
            <w:tcBorders>
              <w:left w:val="single" w:sz="4" w:space="0" w:color="auto"/>
              <w:right w:val="double" w:sz="4" w:space="0" w:color="auto"/>
            </w:tcBorders>
            <w:vAlign w:val="center"/>
          </w:tcPr>
          <w:p w:rsidR="00B52161" w:rsidRPr="00766A89" w:rsidRDefault="00B52161" w:rsidP="0072640F">
            <w:pPr>
              <w:snapToGrid w:val="0"/>
              <w:jc w:val="center"/>
              <w:rPr>
                <w:rFonts w:eastAsia="標楷體"/>
                <w:sz w:val="22"/>
                <w:szCs w:val="20"/>
              </w:rPr>
            </w:pPr>
            <w:r w:rsidRPr="00766A89">
              <w:rPr>
                <w:rFonts w:eastAsia="標楷體"/>
                <w:sz w:val="22"/>
                <w:szCs w:val="20"/>
              </w:rPr>
              <w:t>年增率</w:t>
            </w:r>
          </w:p>
        </w:tc>
        <w:tc>
          <w:tcPr>
            <w:tcW w:w="1975" w:type="dxa"/>
            <w:gridSpan w:val="2"/>
            <w:tcBorders>
              <w:bottom w:val="single" w:sz="4" w:space="0" w:color="auto"/>
              <w:right w:val="single" w:sz="4" w:space="0" w:color="auto"/>
            </w:tcBorders>
            <w:vAlign w:val="center"/>
          </w:tcPr>
          <w:p w:rsidR="00B52161" w:rsidRPr="00766A89" w:rsidRDefault="00B52161" w:rsidP="0072640F">
            <w:pPr>
              <w:snapToGrid w:val="0"/>
              <w:ind w:right="-142"/>
              <w:jc w:val="center"/>
              <w:rPr>
                <w:rFonts w:eastAsia="標楷體"/>
                <w:sz w:val="22"/>
                <w:szCs w:val="20"/>
              </w:rPr>
            </w:pPr>
            <w:r w:rsidRPr="00766A89">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B52161" w:rsidRPr="00766A89" w:rsidRDefault="00B52161" w:rsidP="0072640F">
            <w:pPr>
              <w:snapToGrid w:val="0"/>
              <w:ind w:right="-142"/>
              <w:jc w:val="center"/>
              <w:rPr>
                <w:rFonts w:eastAsia="標楷體"/>
                <w:sz w:val="22"/>
                <w:szCs w:val="20"/>
              </w:rPr>
            </w:pPr>
            <w:r w:rsidRPr="00766A89">
              <w:rPr>
                <w:rFonts w:eastAsia="標楷體"/>
                <w:sz w:val="22"/>
                <w:szCs w:val="20"/>
              </w:rPr>
              <w:t>地方</w:t>
            </w:r>
          </w:p>
        </w:tc>
      </w:tr>
      <w:tr w:rsidR="00B52161" w:rsidRPr="00766A89" w:rsidTr="0072640F">
        <w:trPr>
          <w:cantSplit/>
          <w:trHeight w:val="240"/>
          <w:jc w:val="center"/>
        </w:trPr>
        <w:tc>
          <w:tcPr>
            <w:tcW w:w="1612" w:type="dxa"/>
            <w:vMerge/>
            <w:tcBorders>
              <w:left w:val="nil"/>
              <w:bottom w:val="single" w:sz="4" w:space="0" w:color="auto"/>
              <w:right w:val="single" w:sz="4" w:space="0" w:color="auto"/>
            </w:tcBorders>
            <w:vAlign w:val="center"/>
          </w:tcPr>
          <w:p w:rsidR="00B52161" w:rsidRPr="00766A89" w:rsidRDefault="00B52161" w:rsidP="0072640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B52161" w:rsidRPr="00766A89" w:rsidRDefault="00B52161" w:rsidP="0072640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B52161" w:rsidRPr="00766A89" w:rsidRDefault="00B52161" w:rsidP="0072640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B52161" w:rsidRPr="00766A89" w:rsidRDefault="00B52161" w:rsidP="0072640F">
            <w:pPr>
              <w:snapToGrid w:val="0"/>
              <w:jc w:val="center"/>
              <w:rPr>
                <w:rFonts w:eastAsia="標楷體"/>
                <w:sz w:val="22"/>
                <w:szCs w:val="20"/>
              </w:rPr>
            </w:pPr>
            <w:r w:rsidRPr="00766A89">
              <w:rPr>
                <w:rFonts w:eastAsia="標楷體"/>
                <w:sz w:val="22"/>
                <w:szCs w:val="20"/>
              </w:rPr>
              <w:t>金額</w:t>
            </w:r>
          </w:p>
        </w:tc>
        <w:tc>
          <w:tcPr>
            <w:tcW w:w="922" w:type="dxa"/>
            <w:tcBorders>
              <w:bottom w:val="single" w:sz="4" w:space="0" w:color="auto"/>
              <w:right w:val="single" w:sz="4" w:space="0" w:color="auto"/>
            </w:tcBorders>
            <w:vAlign w:val="center"/>
          </w:tcPr>
          <w:p w:rsidR="00B52161" w:rsidRPr="00766A89" w:rsidRDefault="00B52161" w:rsidP="0072640F">
            <w:pPr>
              <w:snapToGrid w:val="0"/>
              <w:jc w:val="center"/>
              <w:rPr>
                <w:rFonts w:eastAsia="標楷體"/>
                <w:sz w:val="22"/>
                <w:szCs w:val="20"/>
              </w:rPr>
            </w:pPr>
            <w:r w:rsidRPr="00766A89">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B52161" w:rsidRPr="00766A89" w:rsidRDefault="00B52161" w:rsidP="0072640F">
            <w:pPr>
              <w:snapToGrid w:val="0"/>
              <w:jc w:val="center"/>
              <w:rPr>
                <w:rFonts w:eastAsia="標楷體"/>
                <w:sz w:val="22"/>
                <w:szCs w:val="20"/>
              </w:rPr>
            </w:pPr>
            <w:r w:rsidRPr="00766A89">
              <w:rPr>
                <w:rFonts w:eastAsia="標楷體"/>
                <w:sz w:val="22"/>
                <w:szCs w:val="20"/>
              </w:rPr>
              <w:t>金額</w:t>
            </w:r>
          </w:p>
        </w:tc>
        <w:tc>
          <w:tcPr>
            <w:tcW w:w="840" w:type="dxa"/>
            <w:tcBorders>
              <w:left w:val="single" w:sz="4" w:space="0" w:color="auto"/>
              <w:bottom w:val="single" w:sz="4" w:space="0" w:color="auto"/>
              <w:right w:val="nil"/>
            </w:tcBorders>
            <w:vAlign w:val="center"/>
          </w:tcPr>
          <w:p w:rsidR="00B52161" w:rsidRPr="00766A89" w:rsidRDefault="00B52161" w:rsidP="0072640F">
            <w:pPr>
              <w:snapToGrid w:val="0"/>
              <w:jc w:val="center"/>
              <w:rPr>
                <w:rFonts w:eastAsia="標楷體"/>
                <w:b/>
                <w:w w:val="90"/>
                <w:kern w:val="0"/>
                <w:sz w:val="22"/>
                <w:szCs w:val="20"/>
              </w:rPr>
            </w:pPr>
            <w:r w:rsidRPr="00766A89">
              <w:rPr>
                <w:rFonts w:eastAsia="標楷體"/>
                <w:sz w:val="22"/>
                <w:szCs w:val="20"/>
              </w:rPr>
              <w:t>年增率</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2008</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172,291</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25.5</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16,641</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29.6</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rightChars="25" w:right="60"/>
              <w:jc w:val="right"/>
              <w:rPr>
                <w:rFonts w:eastAsia="標楷體"/>
              </w:rPr>
            </w:pPr>
            <w:r w:rsidRPr="00766A89">
              <w:rPr>
                <w:rFonts w:eastAsia="標楷體"/>
              </w:rPr>
              <w:t>131,526</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25.7</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2009</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224,846</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30.1</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19,651</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18.4</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rightChars="25" w:right="60"/>
              <w:jc w:val="right"/>
              <w:rPr>
                <w:rFonts w:eastAsia="標楷體"/>
              </w:rPr>
            </w:pPr>
            <w:r w:rsidRPr="00766A89">
              <w:rPr>
                <w:rFonts w:eastAsia="標楷體"/>
              </w:rPr>
              <w:t>174,488</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32.0</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2010</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278,140</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23.8</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21,837</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8.9</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rightChars="25" w:right="60"/>
              <w:jc w:val="right"/>
              <w:rPr>
                <w:rFonts w:eastAsia="標楷體"/>
              </w:rPr>
            </w:pPr>
            <w:r w:rsidRPr="00766A89">
              <w:rPr>
                <w:rFonts w:eastAsia="標楷體"/>
              </w:rPr>
              <w:t>219,578</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26.3</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2011</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301,933</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23.8</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20,209</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-9.7</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rightChars="25" w:right="60"/>
              <w:jc w:val="right"/>
              <w:rPr>
                <w:rFonts w:eastAsia="標楷體"/>
              </w:rPr>
            </w:pPr>
            <w:r w:rsidRPr="00766A89">
              <w:rPr>
                <w:rFonts w:eastAsia="標楷體"/>
              </w:rPr>
              <w:t>281,724</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27.2</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2012</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364,835</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20.6</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21,663</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5.9</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rightChars="25" w:right="60"/>
              <w:jc w:val="right"/>
              <w:rPr>
                <w:rFonts w:eastAsia="標楷體"/>
              </w:rPr>
            </w:pPr>
            <w:r w:rsidRPr="00766A89">
              <w:rPr>
                <w:rFonts w:eastAsia="標楷體"/>
              </w:rPr>
              <w:t>343,172</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21.7</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2013</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436,528</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19.6</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24,785</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12.4</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rightChars="25" w:right="60"/>
              <w:jc w:val="right"/>
              <w:rPr>
                <w:rFonts w:eastAsia="標楷體"/>
              </w:rPr>
            </w:pPr>
            <w:r w:rsidRPr="00766A89">
              <w:rPr>
                <w:rFonts w:eastAsia="標楷體"/>
              </w:rPr>
              <w:t>411,742</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20.1</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2014</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firstLineChars="150" w:firstLine="360"/>
              <w:rPr>
                <w:rFonts w:eastAsia="標楷體"/>
                <w:kern w:val="0"/>
              </w:rPr>
            </w:pPr>
            <w:r w:rsidRPr="00766A89">
              <w:rPr>
                <w:rFonts w:eastAsia="標楷體"/>
                <w:kern w:val="0"/>
              </w:rPr>
              <w:t>502,005</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15.7</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25,371</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10.8</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476,634</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15.9</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2015</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firstLineChars="150" w:firstLine="360"/>
              <w:rPr>
                <w:rFonts w:eastAsia="標楷體"/>
                <w:kern w:val="0"/>
              </w:rPr>
            </w:pPr>
            <w:r w:rsidRPr="00766A89">
              <w:rPr>
                <w:rFonts w:eastAsia="標楷體"/>
                <w:kern w:val="0"/>
              </w:rPr>
              <w:t>551,590</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10.0</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26,224</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6.4</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525,366</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10.2</w:t>
            </w:r>
          </w:p>
        </w:tc>
      </w:tr>
      <w:tr w:rsidR="00B52161" w:rsidRPr="00766A89" w:rsidTr="0072640F">
        <w:trPr>
          <w:cantSplit/>
          <w:trHeight w:val="360"/>
          <w:jc w:val="center"/>
        </w:trPr>
        <w:tc>
          <w:tcPr>
            <w:tcW w:w="1612" w:type="dxa"/>
            <w:tcBorders>
              <w:top w:val="nil"/>
              <w:left w:val="nil"/>
              <w:bottom w:val="nil"/>
              <w:right w:val="single" w:sz="4" w:space="0" w:color="auto"/>
            </w:tcBorders>
            <w:vAlign w:val="center"/>
          </w:tcPr>
          <w:p w:rsidR="00B52161" w:rsidRPr="00766A89" w:rsidRDefault="00B52161" w:rsidP="0072640F">
            <w:pPr>
              <w:snapToGrid w:val="0"/>
              <w:ind w:right="-142"/>
              <w:jc w:val="center"/>
              <w:rPr>
                <w:rFonts w:eastAsia="標楷體"/>
                <w:kern w:val="0"/>
                <w:sz w:val="22"/>
                <w:szCs w:val="20"/>
              </w:rPr>
            </w:pPr>
            <w:r w:rsidRPr="00766A89">
              <w:rPr>
                <w:rFonts w:eastAsia="標楷體"/>
                <w:kern w:val="0"/>
                <w:sz w:val="22"/>
                <w:szCs w:val="20"/>
              </w:rPr>
              <w:t>2016</w:t>
            </w:r>
            <w:r w:rsidRPr="00766A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52161" w:rsidRPr="00766A89" w:rsidRDefault="00B52161" w:rsidP="0072640F">
            <w:pPr>
              <w:widowControl/>
              <w:ind w:right="-142" w:firstLineChars="150" w:firstLine="360"/>
              <w:rPr>
                <w:rFonts w:eastAsia="標楷體"/>
                <w:kern w:val="0"/>
              </w:rPr>
            </w:pPr>
            <w:r w:rsidRPr="00766A89">
              <w:rPr>
                <w:rFonts w:eastAsia="標楷體"/>
                <w:kern w:val="0"/>
              </w:rPr>
              <w:t>596,501</w:t>
            </w:r>
          </w:p>
        </w:tc>
        <w:tc>
          <w:tcPr>
            <w:tcW w:w="1103" w:type="dxa"/>
            <w:tcBorders>
              <w:top w:val="nil"/>
              <w:left w:val="single" w:sz="4" w:space="0" w:color="auto"/>
              <w:bottom w:val="nil"/>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kern w:val="0"/>
              </w:rPr>
              <w:t>8.1</w:t>
            </w:r>
          </w:p>
        </w:tc>
        <w:tc>
          <w:tcPr>
            <w:tcW w:w="1053" w:type="dxa"/>
            <w:tcBorders>
              <w:top w:val="nil"/>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25,164</w:t>
            </w:r>
          </w:p>
        </w:tc>
        <w:tc>
          <w:tcPr>
            <w:tcW w:w="922" w:type="dxa"/>
            <w:tcBorders>
              <w:top w:val="nil"/>
              <w:bottom w:val="nil"/>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4.9</w:t>
            </w:r>
          </w:p>
        </w:tc>
        <w:tc>
          <w:tcPr>
            <w:tcW w:w="1037" w:type="dxa"/>
            <w:tcBorders>
              <w:top w:val="nil"/>
              <w:left w:val="single" w:sz="4" w:space="0" w:color="auto"/>
              <w:bottom w:val="nil"/>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rPr>
              <w:t>571,337</w:t>
            </w:r>
          </w:p>
        </w:tc>
        <w:tc>
          <w:tcPr>
            <w:tcW w:w="840" w:type="dxa"/>
            <w:tcBorders>
              <w:top w:val="nil"/>
              <w:left w:val="single" w:sz="4" w:space="0" w:color="auto"/>
              <w:bottom w:val="nil"/>
              <w:right w:val="nil"/>
            </w:tcBorders>
            <w:vAlign w:val="center"/>
          </w:tcPr>
          <w:p w:rsidR="00B52161" w:rsidRPr="00766A89" w:rsidRDefault="00B52161" w:rsidP="0072640F">
            <w:pPr>
              <w:ind w:right="-142"/>
              <w:jc w:val="center"/>
              <w:rPr>
                <w:rFonts w:eastAsia="標楷體"/>
              </w:rPr>
            </w:pPr>
            <w:r w:rsidRPr="00766A89">
              <w:rPr>
                <w:rFonts w:eastAsia="標楷體"/>
              </w:rPr>
              <w:t>8.3</w:t>
            </w:r>
          </w:p>
        </w:tc>
      </w:tr>
      <w:tr w:rsidR="00B52161" w:rsidRPr="00766A89" w:rsidTr="0072640F">
        <w:trPr>
          <w:cantSplit/>
          <w:trHeight w:val="360"/>
          <w:jc w:val="center"/>
        </w:trPr>
        <w:tc>
          <w:tcPr>
            <w:tcW w:w="1612" w:type="dxa"/>
            <w:tcBorders>
              <w:top w:val="nil"/>
              <w:left w:val="nil"/>
              <w:bottom w:val="single" w:sz="4" w:space="0" w:color="auto"/>
              <w:right w:val="single" w:sz="4" w:space="0" w:color="auto"/>
            </w:tcBorders>
            <w:vAlign w:val="center"/>
          </w:tcPr>
          <w:p w:rsidR="00B52161" w:rsidRPr="00766A89" w:rsidRDefault="00B52161" w:rsidP="0072640F">
            <w:pPr>
              <w:snapToGrid w:val="0"/>
              <w:ind w:right="-142"/>
              <w:rPr>
                <w:rFonts w:eastAsia="標楷體"/>
                <w:kern w:val="0"/>
                <w:sz w:val="22"/>
                <w:szCs w:val="20"/>
              </w:rPr>
            </w:pPr>
            <w:r w:rsidRPr="00766A89">
              <w:rPr>
                <w:rFonts w:eastAsia="標楷體"/>
                <w:kern w:val="0"/>
                <w:sz w:val="22"/>
                <w:szCs w:val="20"/>
              </w:rPr>
              <w:t>2017</w:t>
            </w:r>
            <w:r w:rsidRPr="00766A89">
              <w:rPr>
                <w:rFonts w:eastAsia="標楷體"/>
                <w:kern w:val="0"/>
                <w:sz w:val="22"/>
                <w:szCs w:val="20"/>
              </w:rPr>
              <w:t>年</w:t>
            </w:r>
            <w:r w:rsidRPr="00766A89">
              <w:rPr>
                <w:rFonts w:eastAsia="標楷體"/>
                <w:kern w:val="0"/>
                <w:sz w:val="22"/>
                <w:szCs w:val="20"/>
              </w:rPr>
              <w:t>1~</w:t>
            </w:r>
            <w:r w:rsidRPr="00766A89">
              <w:rPr>
                <w:rFonts w:eastAsia="標楷體" w:hint="eastAsia"/>
                <w:kern w:val="0"/>
                <w:sz w:val="22"/>
                <w:szCs w:val="20"/>
              </w:rPr>
              <w:t>9</w:t>
            </w:r>
            <w:r w:rsidRPr="00766A89">
              <w:rPr>
                <w:rFonts w:eastAsia="標楷體"/>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B52161" w:rsidRPr="00766A89" w:rsidRDefault="00B52161" w:rsidP="0072640F">
            <w:pPr>
              <w:widowControl/>
              <w:ind w:right="-142" w:firstLineChars="150" w:firstLine="360"/>
              <w:rPr>
                <w:rFonts w:eastAsia="標楷體"/>
                <w:kern w:val="0"/>
              </w:rPr>
            </w:pPr>
            <w:r w:rsidRPr="00766A89">
              <w:rPr>
                <w:rFonts w:eastAsia="標楷體" w:hint="eastAsia"/>
                <w:kern w:val="0"/>
              </w:rPr>
              <w:t>458</w:t>
            </w:r>
            <w:r w:rsidRPr="00766A89">
              <w:rPr>
                <w:rFonts w:eastAsia="標楷體"/>
                <w:kern w:val="0"/>
              </w:rPr>
              <w:t>,</w:t>
            </w:r>
            <w:r w:rsidRPr="00766A89">
              <w:rPr>
                <w:rFonts w:eastAsia="標楷體" w:hint="eastAsia"/>
                <w:kern w:val="0"/>
              </w:rPr>
              <w:t>478</w:t>
            </w:r>
          </w:p>
        </w:tc>
        <w:tc>
          <w:tcPr>
            <w:tcW w:w="1103" w:type="dxa"/>
            <w:tcBorders>
              <w:top w:val="nil"/>
              <w:left w:val="single" w:sz="4" w:space="0" w:color="auto"/>
              <w:bottom w:val="single" w:sz="4" w:space="0" w:color="auto"/>
              <w:right w:val="double" w:sz="4" w:space="0" w:color="auto"/>
            </w:tcBorders>
            <w:vAlign w:val="center"/>
          </w:tcPr>
          <w:p w:rsidR="00B52161" w:rsidRPr="00766A89" w:rsidRDefault="00B52161" w:rsidP="0072640F">
            <w:pPr>
              <w:widowControl/>
              <w:ind w:right="-142"/>
              <w:jc w:val="center"/>
              <w:rPr>
                <w:rFonts w:eastAsia="標楷體"/>
                <w:kern w:val="0"/>
              </w:rPr>
            </w:pPr>
            <w:r w:rsidRPr="00766A89">
              <w:rPr>
                <w:rFonts w:eastAsia="標楷體" w:hint="eastAsia"/>
                <w:kern w:val="0"/>
              </w:rPr>
              <w:t>7.5</w:t>
            </w:r>
          </w:p>
        </w:tc>
        <w:tc>
          <w:tcPr>
            <w:tcW w:w="1053" w:type="dxa"/>
            <w:tcBorders>
              <w:top w:val="nil"/>
              <w:bottom w:val="single" w:sz="4" w:space="0" w:color="auto"/>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hint="eastAsia"/>
              </w:rPr>
              <w:t>16</w:t>
            </w:r>
            <w:r w:rsidRPr="00766A89">
              <w:rPr>
                <w:rFonts w:eastAsia="標楷體"/>
              </w:rPr>
              <w:t>,</w:t>
            </w:r>
            <w:r w:rsidRPr="00766A89">
              <w:rPr>
                <w:rFonts w:eastAsia="標楷體" w:hint="eastAsia"/>
              </w:rPr>
              <w:t>133</w:t>
            </w:r>
          </w:p>
        </w:tc>
        <w:tc>
          <w:tcPr>
            <w:tcW w:w="922" w:type="dxa"/>
            <w:tcBorders>
              <w:top w:val="nil"/>
              <w:bottom w:val="single" w:sz="4" w:space="0" w:color="auto"/>
              <w:right w:val="single" w:sz="4" w:space="0" w:color="auto"/>
            </w:tcBorders>
            <w:vAlign w:val="center"/>
          </w:tcPr>
          <w:p w:rsidR="00B52161" w:rsidRPr="00766A89" w:rsidRDefault="00B52161" w:rsidP="0072640F">
            <w:pPr>
              <w:ind w:right="-142"/>
              <w:jc w:val="center"/>
              <w:rPr>
                <w:rFonts w:eastAsia="標楷體"/>
              </w:rPr>
            </w:pPr>
            <w:r w:rsidRPr="00766A89">
              <w:rPr>
                <w:rFonts w:eastAsia="標楷體"/>
              </w:rPr>
              <w:t>-</w:t>
            </w:r>
            <w:r w:rsidRPr="00766A89">
              <w:rPr>
                <w:rFonts w:eastAsia="標楷體" w:hint="eastAsia"/>
              </w:rPr>
              <w:t>6.0</w:t>
            </w:r>
          </w:p>
        </w:tc>
        <w:tc>
          <w:tcPr>
            <w:tcW w:w="1037" w:type="dxa"/>
            <w:tcBorders>
              <w:top w:val="nil"/>
              <w:left w:val="single" w:sz="4" w:space="0" w:color="auto"/>
              <w:bottom w:val="single" w:sz="4" w:space="0" w:color="auto"/>
              <w:right w:val="single" w:sz="4" w:space="0" w:color="auto"/>
            </w:tcBorders>
            <w:vAlign w:val="center"/>
          </w:tcPr>
          <w:p w:rsidR="00B52161" w:rsidRPr="00766A89" w:rsidRDefault="00B52161" w:rsidP="0072640F">
            <w:pPr>
              <w:ind w:leftChars="38" w:left="91" w:rightChars="25" w:right="60"/>
              <w:jc w:val="right"/>
              <w:rPr>
                <w:rFonts w:eastAsia="標楷體"/>
              </w:rPr>
            </w:pPr>
            <w:r w:rsidRPr="00766A89">
              <w:rPr>
                <w:rFonts w:eastAsia="標楷體" w:hint="eastAsia"/>
              </w:rPr>
              <w:t>442</w:t>
            </w:r>
            <w:r w:rsidRPr="00766A89">
              <w:rPr>
                <w:rFonts w:eastAsia="標楷體"/>
              </w:rPr>
              <w:t>,</w:t>
            </w:r>
            <w:r w:rsidRPr="00766A89">
              <w:rPr>
                <w:rFonts w:eastAsia="標楷體" w:hint="eastAsia"/>
              </w:rPr>
              <w:t>345</w:t>
            </w:r>
          </w:p>
        </w:tc>
        <w:tc>
          <w:tcPr>
            <w:tcW w:w="840" w:type="dxa"/>
            <w:tcBorders>
              <w:top w:val="nil"/>
              <w:left w:val="single" w:sz="4" w:space="0" w:color="auto"/>
              <w:bottom w:val="single" w:sz="4" w:space="0" w:color="auto"/>
              <w:right w:val="nil"/>
            </w:tcBorders>
            <w:vAlign w:val="center"/>
          </w:tcPr>
          <w:p w:rsidR="00B52161" w:rsidRPr="00766A89" w:rsidRDefault="00B52161" w:rsidP="0072640F">
            <w:pPr>
              <w:ind w:right="-142"/>
              <w:jc w:val="center"/>
              <w:rPr>
                <w:rFonts w:eastAsia="標楷體"/>
              </w:rPr>
            </w:pPr>
            <w:r w:rsidRPr="00766A89">
              <w:rPr>
                <w:rFonts w:eastAsia="標楷體" w:hint="eastAsia"/>
              </w:rPr>
              <w:t>8.0</w:t>
            </w:r>
          </w:p>
        </w:tc>
      </w:tr>
    </w:tbl>
    <w:p w:rsidR="00B52161" w:rsidRPr="00766A89" w:rsidRDefault="00B52161" w:rsidP="00B52161">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766A89">
        <w:rPr>
          <w:rFonts w:eastAsia="標楷體"/>
          <w:sz w:val="22"/>
        </w:rPr>
        <w:t>註：中國大陸國家統計局自</w:t>
      </w:r>
      <w:r w:rsidRPr="00766A89">
        <w:rPr>
          <w:rFonts w:eastAsia="標楷體"/>
          <w:sz w:val="22"/>
        </w:rPr>
        <w:t>2011</w:t>
      </w:r>
      <w:r w:rsidRPr="00766A89">
        <w:rPr>
          <w:rFonts w:eastAsia="標楷體"/>
          <w:sz w:val="22"/>
        </w:rPr>
        <w:t>年</w:t>
      </w:r>
      <w:r w:rsidRPr="00766A89">
        <w:rPr>
          <w:rFonts w:eastAsia="標楷體"/>
          <w:sz w:val="22"/>
        </w:rPr>
        <w:t>4</w:t>
      </w:r>
      <w:r w:rsidRPr="00766A89">
        <w:rPr>
          <w:rFonts w:eastAsia="標楷體"/>
          <w:sz w:val="22"/>
        </w:rPr>
        <w:t>月起，公布之固定資產投資數據不含農戶。</w:t>
      </w:r>
    </w:p>
    <w:p w:rsidR="00B52161" w:rsidRPr="00766A89" w:rsidRDefault="00B52161" w:rsidP="00B52161">
      <w:pPr>
        <w:autoSpaceDE w:val="0"/>
        <w:autoSpaceDN w:val="0"/>
        <w:adjustRightInd w:val="0"/>
        <w:ind w:firstLineChars="329" w:firstLine="724"/>
        <w:rPr>
          <w:rFonts w:eastAsia="標楷體"/>
          <w:sz w:val="22"/>
        </w:rPr>
      </w:pPr>
      <w:r w:rsidRPr="00766A89">
        <w:rPr>
          <w:rFonts w:eastAsia="標楷體"/>
          <w:sz w:val="22"/>
        </w:rPr>
        <w:t>資料來源：中國大陸統計年鑑</w:t>
      </w:r>
      <w:r w:rsidRPr="00766A89">
        <w:rPr>
          <w:rFonts w:eastAsia="標楷體" w:hint="eastAsia"/>
          <w:sz w:val="22"/>
        </w:rPr>
        <w:t>、</w:t>
      </w:r>
      <w:r w:rsidRPr="00766A89">
        <w:rPr>
          <w:rFonts w:eastAsia="標楷體"/>
          <w:sz w:val="22"/>
        </w:rPr>
        <w:t>中國大陸國家統計局。</w:t>
      </w:r>
    </w:p>
    <w:p w:rsidR="00B83735" w:rsidRPr="00A62E54" w:rsidRDefault="00B52161" w:rsidP="00B52161">
      <w:pPr>
        <w:keepNext/>
        <w:snapToGrid w:val="0"/>
        <w:spacing w:beforeLines="50" w:before="180" w:line="300" w:lineRule="auto"/>
        <w:ind w:rightChars="-25" w:right="-60"/>
        <w:outlineLvl w:val="2"/>
        <w:rPr>
          <w:rFonts w:eastAsia="標楷體"/>
          <w:sz w:val="32"/>
          <w:szCs w:val="32"/>
        </w:rPr>
      </w:pPr>
      <w:r w:rsidRPr="00766A89">
        <w:rPr>
          <w:rFonts w:eastAsia="標楷體"/>
          <w:b/>
          <w:bCs/>
          <w:sz w:val="32"/>
          <w:szCs w:val="32"/>
        </w:rPr>
        <w:br w:type="page"/>
      </w:r>
      <w:bookmarkStart w:id="154" w:name="_Toc476138387"/>
      <w:bookmarkStart w:id="155" w:name="_Toc496866857"/>
      <w:r w:rsidR="00B83735" w:rsidRPr="00A62E54">
        <w:rPr>
          <w:rFonts w:eastAsia="標楷體"/>
          <w:b/>
          <w:bCs/>
          <w:sz w:val="32"/>
          <w:szCs w:val="32"/>
        </w:rPr>
        <w:lastRenderedPageBreak/>
        <w:t>（二）吸引外資</w:t>
      </w:r>
      <w:bookmarkEnd w:id="154"/>
      <w:bookmarkEnd w:id="155"/>
    </w:p>
    <w:p w:rsidR="00B52161" w:rsidRPr="0074024E" w:rsidRDefault="00B52161" w:rsidP="00B52161">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56" w:name="_Toc415126200"/>
      <w:bookmarkStart w:id="157" w:name="_Toc279048481"/>
      <w:bookmarkStart w:id="158" w:name="_Toc349916586"/>
      <w:bookmarkStart w:id="159" w:name="_Toc476138388"/>
      <w:r w:rsidRPr="0074024E">
        <w:rPr>
          <w:rFonts w:eastAsia="標楷體"/>
          <w:kern w:val="0"/>
          <w:sz w:val="28"/>
          <w:szCs w:val="20"/>
        </w:rPr>
        <w:t>－</w:t>
      </w:r>
      <w:r w:rsidRPr="0074024E">
        <w:rPr>
          <w:rFonts w:eastAsia="標楷體"/>
          <w:kern w:val="0"/>
          <w:sz w:val="28"/>
          <w:szCs w:val="20"/>
        </w:rPr>
        <w:t>2017</w:t>
      </w:r>
      <w:r w:rsidRPr="0074024E">
        <w:rPr>
          <w:rFonts w:eastAsia="標楷體"/>
          <w:kern w:val="0"/>
          <w:sz w:val="28"/>
          <w:szCs w:val="20"/>
        </w:rPr>
        <w:t>年</w:t>
      </w:r>
      <w:r w:rsidRPr="0074024E">
        <w:rPr>
          <w:rFonts w:eastAsia="標楷體" w:hint="eastAsia"/>
          <w:kern w:val="0"/>
          <w:sz w:val="28"/>
          <w:szCs w:val="20"/>
        </w:rPr>
        <w:t>9</w:t>
      </w:r>
      <w:r w:rsidRPr="0074024E">
        <w:rPr>
          <w:rFonts w:eastAsia="標楷體"/>
          <w:kern w:val="0"/>
          <w:sz w:val="28"/>
          <w:szCs w:val="20"/>
        </w:rPr>
        <w:t>月中國大陸非金融領域新批設立外商投資企業</w:t>
      </w:r>
      <w:r w:rsidRPr="0074024E">
        <w:rPr>
          <w:rFonts w:eastAsia="標楷體" w:hint="eastAsia"/>
          <w:kern w:val="0"/>
          <w:sz w:val="28"/>
          <w:szCs w:val="20"/>
        </w:rPr>
        <w:t>3</w:t>
      </w:r>
      <w:r w:rsidRPr="0074024E">
        <w:rPr>
          <w:rFonts w:eastAsia="標楷體"/>
          <w:kern w:val="0"/>
          <w:sz w:val="28"/>
          <w:szCs w:val="20"/>
        </w:rPr>
        <w:t>,</w:t>
      </w:r>
      <w:r w:rsidRPr="0074024E">
        <w:rPr>
          <w:rFonts w:eastAsia="標楷體" w:hint="eastAsia"/>
          <w:kern w:val="0"/>
          <w:sz w:val="28"/>
          <w:szCs w:val="20"/>
        </w:rPr>
        <w:t>152</w:t>
      </w:r>
      <w:r w:rsidRPr="0074024E">
        <w:rPr>
          <w:rFonts w:eastAsia="標楷體"/>
          <w:kern w:val="0"/>
          <w:sz w:val="28"/>
          <w:szCs w:val="20"/>
        </w:rPr>
        <w:t>家，較上年同</w:t>
      </w:r>
      <w:r w:rsidRPr="0074024E">
        <w:rPr>
          <w:rFonts w:eastAsia="標楷體" w:hint="eastAsia"/>
          <w:kern w:val="0"/>
          <w:sz w:val="28"/>
          <w:szCs w:val="20"/>
        </w:rPr>
        <w:t>月增加</w:t>
      </w:r>
      <w:r w:rsidRPr="0074024E">
        <w:rPr>
          <w:rFonts w:eastAsia="標楷體" w:hint="eastAsia"/>
          <w:kern w:val="0"/>
          <w:sz w:val="28"/>
          <w:szCs w:val="20"/>
        </w:rPr>
        <w:t>14.5</w:t>
      </w:r>
      <w:r w:rsidRPr="0074024E">
        <w:rPr>
          <w:rFonts w:eastAsia="標楷體"/>
          <w:kern w:val="0"/>
          <w:sz w:val="28"/>
          <w:szCs w:val="20"/>
        </w:rPr>
        <w:t>%</w:t>
      </w:r>
      <w:r w:rsidRPr="0074024E">
        <w:rPr>
          <w:rFonts w:eastAsia="標楷體"/>
          <w:kern w:val="0"/>
          <w:sz w:val="28"/>
          <w:szCs w:val="20"/>
        </w:rPr>
        <w:t>；實際利用外資金額為</w:t>
      </w:r>
      <w:r w:rsidRPr="0074024E">
        <w:rPr>
          <w:rFonts w:eastAsia="標楷體" w:hint="eastAsia"/>
          <w:kern w:val="0"/>
          <w:sz w:val="28"/>
          <w:szCs w:val="20"/>
        </w:rPr>
        <w:t>105.9</w:t>
      </w:r>
      <w:r w:rsidRPr="0074024E">
        <w:rPr>
          <w:rFonts w:eastAsia="標楷體"/>
          <w:kern w:val="0"/>
          <w:sz w:val="28"/>
          <w:szCs w:val="20"/>
        </w:rPr>
        <w:t>億美元，較上年同</w:t>
      </w:r>
      <w:r w:rsidRPr="0074024E">
        <w:rPr>
          <w:rFonts w:eastAsia="標楷體" w:hint="eastAsia"/>
          <w:kern w:val="0"/>
          <w:sz w:val="28"/>
          <w:szCs w:val="20"/>
        </w:rPr>
        <w:t>月增加</w:t>
      </w:r>
      <w:r w:rsidRPr="0074024E">
        <w:rPr>
          <w:rFonts w:eastAsia="標楷體" w:hint="eastAsia"/>
          <w:kern w:val="0"/>
          <w:sz w:val="28"/>
          <w:szCs w:val="20"/>
        </w:rPr>
        <w:t>14.9</w:t>
      </w:r>
      <w:r w:rsidRPr="0074024E">
        <w:rPr>
          <w:rFonts w:eastAsia="標楷體"/>
          <w:kern w:val="0"/>
          <w:sz w:val="28"/>
          <w:szCs w:val="20"/>
        </w:rPr>
        <w:t>%</w:t>
      </w:r>
      <w:r w:rsidRPr="0074024E">
        <w:rPr>
          <w:rFonts w:eastAsia="標楷體"/>
          <w:kern w:val="0"/>
          <w:sz w:val="28"/>
          <w:szCs w:val="20"/>
        </w:rPr>
        <w:t>。</w:t>
      </w:r>
    </w:p>
    <w:p w:rsidR="00B52161" w:rsidRPr="0074024E" w:rsidRDefault="00B52161" w:rsidP="00B52161">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74024E">
        <w:rPr>
          <w:rFonts w:eastAsia="標楷體"/>
          <w:kern w:val="0"/>
          <w:sz w:val="28"/>
          <w:szCs w:val="20"/>
        </w:rPr>
        <w:t>－</w:t>
      </w:r>
      <w:r w:rsidRPr="0074024E">
        <w:rPr>
          <w:rFonts w:eastAsia="標楷體"/>
          <w:kern w:val="0"/>
          <w:sz w:val="28"/>
          <w:szCs w:val="20"/>
        </w:rPr>
        <w:t>2017</w:t>
      </w:r>
      <w:r w:rsidRPr="0074024E">
        <w:rPr>
          <w:rFonts w:eastAsia="標楷體"/>
          <w:kern w:val="0"/>
          <w:sz w:val="28"/>
          <w:szCs w:val="20"/>
        </w:rPr>
        <w:t>年</w:t>
      </w:r>
      <w:r w:rsidRPr="0074024E">
        <w:rPr>
          <w:rFonts w:eastAsia="標楷體" w:hint="eastAsia"/>
          <w:kern w:val="0"/>
          <w:sz w:val="28"/>
          <w:szCs w:val="20"/>
        </w:rPr>
        <w:t>9</w:t>
      </w:r>
      <w:r w:rsidRPr="0074024E">
        <w:rPr>
          <w:rFonts w:eastAsia="標楷體"/>
          <w:kern w:val="0"/>
          <w:sz w:val="28"/>
          <w:szCs w:val="20"/>
        </w:rPr>
        <w:t>月外資企業進出口總額</w:t>
      </w:r>
      <w:r w:rsidRPr="0074024E">
        <w:rPr>
          <w:rFonts w:eastAsia="標楷體"/>
          <w:kern w:val="0"/>
          <w:sz w:val="28"/>
          <w:szCs w:val="20"/>
        </w:rPr>
        <w:t>1,</w:t>
      </w:r>
      <w:r w:rsidRPr="0074024E">
        <w:rPr>
          <w:rFonts w:eastAsia="標楷體" w:hint="eastAsia"/>
          <w:kern w:val="0"/>
          <w:sz w:val="28"/>
          <w:szCs w:val="20"/>
        </w:rPr>
        <w:t>709</w:t>
      </w:r>
      <w:r w:rsidRPr="0074024E">
        <w:rPr>
          <w:rFonts w:eastAsia="標楷體"/>
          <w:kern w:val="0"/>
          <w:sz w:val="28"/>
          <w:szCs w:val="20"/>
        </w:rPr>
        <w:t>億美元，較上年同</w:t>
      </w:r>
      <w:r w:rsidRPr="0074024E">
        <w:rPr>
          <w:rFonts w:eastAsia="標楷體" w:hint="eastAsia"/>
          <w:kern w:val="0"/>
          <w:sz w:val="28"/>
          <w:szCs w:val="20"/>
        </w:rPr>
        <w:t>月增加</w:t>
      </w:r>
      <w:r w:rsidRPr="0074024E">
        <w:rPr>
          <w:rFonts w:eastAsia="標楷體" w:hint="eastAsia"/>
          <w:kern w:val="0"/>
          <w:sz w:val="28"/>
          <w:szCs w:val="20"/>
        </w:rPr>
        <w:t>13.2</w:t>
      </w:r>
      <w:r w:rsidRPr="0074024E">
        <w:rPr>
          <w:rFonts w:eastAsia="標楷體"/>
          <w:kern w:val="0"/>
          <w:sz w:val="28"/>
          <w:szCs w:val="20"/>
        </w:rPr>
        <w:t>%</w:t>
      </w:r>
      <w:r w:rsidRPr="0074024E">
        <w:rPr>
          <w:rFonts w:eastAsia="標楷體"/>
          <w:kern w:val="0"/>
          <w:sz w:val="28"/>
          <w:szCs w:val="20"/>
        </w:rPr>
        <w:t>。其中，出口額為</w:t>
      </w:r>
      <w:r w:rsidRPr="0074024E">
        <w:rPr>
          <w:rFonts w:eastAsia="標楷體" w:hint="eastAsia"/>
          <w:kern w:val="0"/>
          <w:sz w:val="28"/>
          <w:szCs w:val="20"/>
        </w:rPr>
        <w:t>879</w:t>
      </w:r>
      <w:r w:rsidRPr="0074024E">
        <w:rPr>
          <w:rFonts w:eastAsia="標楷體"/>
          <w:kern w:val="0"/>
          <w:sz w:val="28"/>
          <w:szCs w:val="20"/>
        </w:rPr>
        <w:t>億美元，</w:t>
      </w:r>
      <w:r w:rsidRPr="0074024E">
        <w:rPr>
          <w:rFonts w:eastAsia="標楷體" w:hint="eastAsia"/>
          <w:kern w:val="0"/>
          <w:sz w:val="28"/>
          <w:szCs w:val="20"/>
        </w:rPr>
        <w:t>增加</w:t>
      </w:r>
      <w:r w:rsidRPr="0074024E">
        <w:rPr>
          <w:rFonts w:eastAsia="標楷體" w:hint="eastAsia"/>
          <w:kern w:val="0"/>
          <w:sz w:val="28"/>
          <w:szCs w:val="20"/>
        </w:rPr>
        <w:t>7.2</w:t>
      </w:r>
      <w:r w:rsidRPr="0074024E">
        <w:rPr>
          <w:rFonts w:eastAsia="標楷體"/>
          <w:kern w:val="0"/>
          <w:sz w:val="28"/>
          <w:szCs w:val="20"/>
        </w:rPr>
        <w:t>%</w:t>
      </w:r>
      <w:r w:rsidRPr="0074024E">
        <w:rPr>
          <w:rFonts w:eastAsia="標楷體"/>
          <w:kern w:val="0"/>
          <w:sz w:val="28"/>
          <w:szCs w:val="20"/>
        </w:rPr>
        <w:t>，占整體出口比重為</w:t>
      </w:r>
      <w:r w:rsidRPr="0074024E">
        <w:rPr>
          <w:rFonts w:eastAsia="標楷體" w:hint="eastAsia"/>
          <w:kern w:val="0"/>
          <w:sz w:val="28"/>
          <w:szCs w:val="20"/>
        </w:rPr>
        <w:t>44.3</w:t>
      </w:r>
      <w:r w:rsidRPr="0074024E">
        <w:rPr>
          <w:rFonts w:eastAsia="標楷體"/>
          <w:kern w:val="0"/>
          <w:sz w:val="28"/>
          <w:szCs w:val="20"/>
        </w:rPr>
        <w:t>%</w:t>
      </w:r>
      <w:r w:rsidRPr="0074024E">
        <w:rPr>
          <w:rFonts w:eastAsia="標楷體"/>
          <w:kern w:val="0"/>
          <w:sz w:val="28"/>
          <w:szCs w:val="20"/>
        </w:rPr>
        <w:t>；進口額</w:t>
      </w:r>
      <w:r w:rsidRPr="0074024E">
        <w:rPr>
          <w:rFonts w:eastAsia="標楷體" w:hint="eastAsia"/>
          <w:kern w:val="0"/>
          <w:sz w:val="28"/>
          <w:szCs w:val="20"/>
        </w:rPr>
        <w:t>830</w:t>
      </w:r>
      <w:r w:rsidRPr="0074024E">
        <w:rPr>
          <w:rFonts w:eastAsia="標楷體"/>
          <w:kern w:val="0"/>
          <w:sz w:val="28"/>
          <w:szCs w:val="20"/>
        </w:rPr>
        <w:t>億美元，</w:t>
      </w:r>
      <w:r w:rsidRPr="0074024E">
        <w:rPr>
          <w:rFonts w:eastAsia="標楷體" w:hint="eastAsia"/>
          <w:kern w:val="0"/>
          <w:sz w:val="28"/>
          <w:szCs w:val="20"/>
        </w:rPr>
        <w:t>增加</w:t>
      </w:r>
      <w:r w:rsidRPr="0074024E">
        <w:rPr>
          <w:rFonts w:eastAsia="標楷體" w:hint="eastAsia"/>
          <w:kern w:val="0"/>
          <w:sz w:val="28"/>
          <w:szCs w:val="20"/>
        </w:rPr>
        <w:t>20.2</w:t>
      </w:r>
      <w:r w:rsidRPr="0074024E">
        <w:rPr>
          <w:rFonts w:eastAsia="標楷體"/>
          <w:kern w:val="0"/>
          <w:sz w:val="28"/>
          <w:szCs w:val="20"/>
        </w:rPr>
        <w:t>%</w:t>
      </w:r>
      <w:r w:rsidRPr="0074024E">
        <w:rPr>
          <w:rFonts w:eastAsia="標楷體"/>
          <w:kern w:val="0"/>
          <w:sz w:val="28"/>
          <w:szCs w:val="20"/>
        </w:rPr>
        <w:t>，比重為</w:t>
      </w:r>
      <w:r w:rsidRPr="0074024E">
        <w:rPr>
          <w:rFonts w:eastAsia="標楷體" w:hint="eastAsia"/>
          <w:kern w:val="0"/>
          <w:sz w:val="28"/>
          <w:szCs w:val="20"/>
        </w:rPr>
        <w:t>48.9</w:t>
      </w:r>
      <w:r w:rsidRPr="0074024E">
        <w:rPr>
          <w:rFonts w:eastAsia="標楷體"/>
          <w:kern w:val="0"/>
          <w:sz w:val="28"/>
          <w:szCs w:val="20"/>
        </w:rPr>
        <w:t>%</w:t>
      </w:r>
      <w:r w:rsidRPr="0074024E">
        <w:rPr>
          <w:rFonts w:eastAsia="標楷體"/>
          <w:kern w:val="0"/>
          <w:sz w:val="28"/>
          <w:szCs w:val="20"/>
        </w:rPr>
        <w:t>。</w:t>
      </w:r>
    </w:p>
    <w:p w:rsidR="00B52161" w:rsidRPr="00A07B48" w:rsidRDefault="00B52161" w:rsidP="00B52161">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A07B48">
        <w:rPr>
          <w:rFonts w:eastAsia="標楷體"/>
          <w:noProof/>
          <w:kern w:val="0"/>
          <w:szCs w:val="20"/>
        </w:rPr>
        <w:drawing>
          <wp:inline distT="0" distB="0" distL="0" distR="0" wp14:anchorId="5BCB9226" wp14:editId="2BB2B0C5">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2161" w:rsidRDefault="00B52161" w:rsidP="00B52161">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r w:rsidRPr="00A07B48">
        <w:rPr>
          <w:rFonts w:eastAsia="標楷體"/>
          <w:kern w:val="0"/>
          <w:sz w:val="22"/>
          <w:szCs w:val="20"/>
        </w:rPr>
        <w:t>註：上述國家對中國大陸投資金額包括透過維京群島、開曼群島、薩摩亞、模里西斯及巴貝多等地對中國大陸投資之金額。</w:t>
      </w:r>
    </w:p>
    <w:p w:rsidR="00B52161" w:rsidRPr="00A07B48" w:rsidRDefault="00B52161" w:rsidP="00B52161">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B52161" w:rsidRPr="00A07B48" w:rsidRDefault="00B52161" w:rsidP="00B52161">
      <w:pPr>
        <w:widowControl/>
        <w:wordWrap w:val="0"/>
        <w:autoSpaceDE w:val="0"/>
        <w:autoSpaceDN w:val="0"/>
        <w:adjustRightInd w:val="0"/>
        <w:snapToGrid w:val="0"/>
        <w:spacing w:before="120" w:line="180" w:lineRule="auto"/>
        <w:ind w:leftChars="297" w:left="993" w:right="-284" w:hangingChars="100" w:hanging="280"/>
        <w:jc w:val="right"/>
        <w:rPr>
          <w:rFonts w:eastAsia="標楷體"/>
          <w:kern w:val="0"/>
          <w:szCs w:val="20"/>
        </w:rPr>
      </w:pPr>
      <w:r>
        <w:rPr>
          <w:rFonts w:eastAsia="標楷體" w:hint="eastAsia"/>
          <w:b/>
          <w:bCs/>
          <w:kern w:val="0"/>
          <w:sz w:val="28"/>
          <w:szCs w:val="20"/>
        </w:rPr>
        <w:t xml:space="preserve">   </w:t>
      </w:r>
      <w:r w:rsidRPr="00A07B48">
        <w:rPr>
          <w:rFonts w:eastAsia="標楷體"/>
          <w:b/>
          <w:bCs/>
          <w:kern w:val="0"/>
          <w:sz w:val="28"/>
          <w:szCs w:val="20"/>
        </w:rPr>
        <w:t>表</w:t>
      </w:r>
      <w:r w:rsidRPr="00A07B48">
        <w:rPr>
          <w:rFonts w:eastAsia="標楷體"/>
          <w:b/>
          <w:bCs/>
          <w:kern w:val="0"/>
          <w:sz w:val="28"/>
          <w:szCs w:val="20"/>
        </w:rPr>
        <w:t xml:space="preserve">3-2  </w:t>
      </w:r>
      <w:r w:rsidRPr="00A07B48">
        <w:rPr>
          <w:rFonts w:eastAsia="標楷體"/>
          <w:b/>
          <w:bCs/>
          <w:kern w:val="0"/>
          <w:sz w:val="28"/>
          <w:szCs w:val="20"/>
        </w:rPr>
        <w:t>中國大陸外資統計表</w:t>
      </w:r>
      <w:r w:rsidRPr="00A07B48">
        <w:rPr>
          <w:rFonts w:eastAsia="標楷體"/>
          <w:b/>
          <w:bCs/>
          <w:kern w:val="0"/>
          <w:sz w:val="28"/>
          <w:szCs w:val="20"/>
        </w:rPr>
        <w:t xml:space="preserve">         </w:t>
      </w:r>
      <w:r w:rsidRPr="00A07B48">
        <w:rPr>
          <w:rFonts w:eastAsia="標楷體"/>
          <w:kern w:val="0"/>
          <w:szCs w:val="20"/>
        </w:rPr>
        <w:t xml:space="preserve"> </w:t>
      </w:r>
      <w:r w:rsidRPr="00A07B48">
        <w:rPr>
          <w:rFonts w:eastAsia="標楷體"/>
          <w:kern w:val="0"/>
          <w:szCs w:val="20"/>
        </w:rPr>
        <w:t>單位：億美元；</w:t>
      </w:r>
      <w:r w:rsidRPr="00A07B48">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B52161" w:rsidRPr="00A07B48" w:rsidTr="0072640F">
        <w:trPr>
          <w:cantSplit/>
          <w:trHeight w:val="234"/>
        </w:trPr>
        <w:tc>
          <w:tcPr>
            <w:tcW w:w="1676" w:type="dxa"/>
            <w:vMerge w:val="restart"/>
            <w:tcBorders>
              <w:left w:val="nil"/>
            </w:tcBorders>
          </w:tcPr>
          <w:p w:rsidR="00B52161" w:rsidRPr="00A07B48" w:rsidRDefault="00B52161" w:rsidP="00B52161">
            <w:pPr>
              <w:snapToGrid w:val="0"/>
              <w:spacing w:beforeLines="50" w:before="180" w:line="240" w:lineRule="atLeast"/>
              <w:ind w:left="-28"/>
              <w:jc w:val="center"/>
              <w:rPr>
                <w:rFonts w:eastAsia="標楷體"/>
                <w:sz w:val="22"/>
              </w:rPr>
            </w:pPr>
            <w:r w:rsidRPr="00A07B48">
              <w:rPr>
                <w:rFonts w:eastAsia="標楷體"/>
                <w:sz w:val="22"/>
              </w:rPr>
              <w:t>年（月）</w:t>
            </w:r>
          </w:p>
        </w:tc>
        <w:tc>
          <w:tcPr>
            <w:tcW w:w="1009" w:type="dxa"/>
            <w:vMerge w:val="restart"/>
            <w:vAlign w:val="center"/>
          </w:tcPr>
          <w:p w:rsidR="00B52161" w:rsidRPr="00A07B48" w:rsidRDefault="00B52161" w:rsidP="0072640F">
            <w:pPr>
              <w:snapToGrid w:val="0"/>
              <w:spacing w:line="240" w:lineRule="atLeast"/>
              <w:jc w:val="center"/>
              <w:rPr>
                <w:rFonts w:eastAsia="標楷體"/>
                <w:sz w:val="22"/>
              </w:rPr>
            </w:pPr>
            <w:r w:rsidRPr="00A07B48">
              <w:rPr>
                <w:rFonts w:eastAsia="標楷體"/>
                <w:sz w:val="22"/>
              </w:rPr>
              <w:t>新批設</w:t>
            </w:r>
          </w:p>
          <w:p w:rsidR="00B52161" w:rsidRPr="00A07B48" w:rsidRDefault="00B52161" w:rsidP="0072640F">
            <w:pPr>
              <w:snapToGrid w:val="0"/>
              <w:spacing w:line="240" w:lineRule="atLeast"/>
              <w:jc w:val="center"/>
              <w:rPr>
                <w:rFonts w:eastAsia="標楷體"/>
                <w:sz w:val="22"/>
              </w:rPr>
            </w:pPr>
            <w:r w:rsidRPr="00A07B48">
              <w:rPr>
                <w:rFonts w:eastAsia="標楷體"/>
                <w:sz w:val="22"/>
              </w:rPr>
              <w:t>家數</w:t>
            </w:r>
          </w:p>
        </w:tc>
        <w:tc>
          <w:tcPr>
            <w:tcW w:w="2264" w:type="dxa"/>
            <w:gridSpan w:val="2"/>
          </w:tcPr>
          <w:p w:rsidR="00B52161" w:rsidRPr="00A07B48" w:rsidRDefault="00B52161" w:rsidP="0072640F">
            <w:pPr>
              <w:snapToGrid w:val="0"/>
              <w:spacing w:line="240" w:lineRule="atLeast"/>
              <w:jc w:val="center"/>
              <w:rPr>
                <w:rFonts w:eastAsia="標楷體"/>
                <w:sz w:val="22"/>
              </w:rPr>
            </w:pPr>
            <w:r w:rsidRPr="00A07B48">
              <w:rPr>
                <w:rFonts w:eastAsia="標楷體"/>
                <w:sz w:val="22"/>
              </w:rPr>
              <w:t>實際利用外資</w:t>
            </w:r>
          </w:p>
        </w:tc>
        <w:tc>
          <w:tcPr>
            <w:tcW w:w="4950" w:type="dxa"/>
            <w:gridSpan w:val="4"/>
            <w:tcBorders>
              <w:right w:val="nil"/>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外資企業</w:t>
            </w:r>
          </w:p>
        </w:tc>
      </w:tr>
      <w:tr w:rsidR="00B52161" w:rsidRPr="00A07B48" w:rsidTr="0072640F">
        <w:trPr>
          <w:cantSplit/>
          <w:trHeight w:val="170"/>
        </w:trPr>
        <w:tc>
          <w:tcPr>
            <w:tcW w:w="1676" w:type="dxa"/>
            <w:vMerge/>
            <w:tcBorders>
              <w:left w:val="nil"/>
              <w:bottom w:val="single" w:sz="4" w:space="0" w:color="auto"/>
            </w:tcBorders>
          </w:tcPr>
          <w:p w:rsidR="00B52161" w:rsidRPr="00A07B48" w:rsidRDefault="00B52161" w:rsidP="0072640F">
            <w:pPr>
              <w:snapToGrid w:val="0"/>
              <w:spacing w:line="240" w:lineRule="atLeast"/>
              <w:ind w:left="-28"/>
              <w:jc w:val="center"/>
              <w:rPr>
                <w:rFonts w:eastAsia="標楷體"/>
                <w:sz w:val="22"/>
              </w:rPr>
            </w:pPr>
          </w:p>
        </w:tc>
        <w:tc>
          <w:tcPr>
            <w:tcW w:w="1009" w:type="dxa"/>
            <w:vMerge/>
            <w:tcBorders>
              <w:bottom w:val="single" w:sz="4" w:space="0" w:color="auto"/>
            </w:tcBorders>
          </w:tcPr>
          <w:p w:rsidR="00B52161" w:rsidRPr="00A07B48" w:rsidRDefault="00B52161" w:rsidP="0072640F">
            <w:pPr>
              <w:snapToGrid w:val="0"/>
              <w:spacing w:line="240" w:lineRule="atLeast"/>
              <w:jc w:val="center"/>
              <w:rPr>
                <w:rFonts w:eastAsia="標楷體"/>
                <w:sz w:val="22"/>
              </w:rPr>
            </w:pPr>
          </w:p>
        </w:tc>
        <w:tc>
          <w:tcPr>
            <w:tcW w:w="1132" w:type="dxa"/>
            <w:tcBorders>
              <w:bottom w:val="single" w:sz="4" w:space="0" w:color="auto"/>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金額</w:t>
            </w:r>
          </w:p>
        </w:tc>
        <w:tc>
          <w:tcPr>
            <w:tcW w:w="1132" w:type="dxa"/>
            <w:tcBorders>
              <w:bottom w:val="single" w:sz="4" w:space="0" w:color="auto"/>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年增率</w:t>
            </w:r>
          </w:p>
        </w:tc>
        <w:tc>
          <w:tcPr>
            <w:tcW w:w="1236" w:type="dxa"/>
            <w:tcBorders>
              <w:bottom w:val="single" w:sz="4" w:space="0" w:color="auto"/>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出口金額</w:t>
            </w:r>
          </w:p>
        </w:tc>
        <w:tc>
          <w:tcPr>
            <w:tcW w:w="1273" w:type="dxa"/>
            <w:tcBorders>
              <w:bottom w:val="single" w:sz="4" w:space="0" w:color="auto"/>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年增率</w:t>
            </w:r>
          </w:p>
        </w:tc>
        <w:tc>
          <w:tcPr>
            <w:tcW w:w="1333" w:type="dxa"/>
            <w:tcBorders>
              <w:bottom w:val="single" w:sz="4" w:space="0" w:color="auto"/>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進口金額</w:t>
            </w:r>
          </w:p>
        </w:tc>
        <w:tc>
          <w:tcPr>
            <w:tcW w:w="1108" w:type="dxa"/>
            <w:tcBorders>
              <w:bottom w:val="single" w:sz="4" w:space="0" w:color="auto"/>
              <w:right w:val="nil"/>
            </w:tcBorders>
          </w:tcPr>
          <w:p w:rsidR="00B52161" w:rsidRPr="00A07B48" w:rsidRDefault="00B52161" w:rsidP="0072640F">
            <w:pPr>
              <w:snapToGrid w:val="0"/>
              <w:spacing w:line="240" w:lineRule="atLeast"/>
              <w:jc w:val="center"/>
              <w:rPr>
                <w:rFonts w:eastAsia="標楷體"/>
                <w:sz w:val="22"/>
              </w:rPr>
            </w:pPr>
            <w:r w:rsidRPr="00A07B48">
              <w:rPr>
                <w:rFonts w:eastAsia="標楷體"/>
                <w:sz w:val="22"/>
              </w:rPr>
              <w:t>年增率</w:t>
            </w:r>
          </w:p>
        </w:tc>
      </w:tr>
      <w:tr w:rsidR="00B52161" w:rsidRPr="00A07B48" w:rsidTr="0072640F">
        <w:trPr>
          <w:trHeight w:val="320"/>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2012</w:t>
            </w:r>
            <w:r w:rsidRPr="00A07B48">
              <w:rPr>
                <w:rFonts w:eastAsia="標楷體"/>
                <w:sz w:val="22"/>
              </w:rPr>
              <w:t>年</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24,925</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1,117.2</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-3.7</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10,227.5</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2.8</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8,712.5</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0.7</w:t>
            </w:r>
          </w:p>
        </w:tc>
      </w:tr>
      <w:tr w:rsidR="00B52161" w:rsidRPr="00A07B48" w:rsidTr="0072640F">
        <w:trPr>
          <w:trHeight w:val="320"/>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2013</w:t>
            </w:r>
            <w:r w:rsidRPr="00A07B48">
              <w:rPr>
                <w:rFonts w:eastAsia="標楷體"/>
                <w:sz w:val="22"/>
              </w:rPr>
              <w:t>年</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22,773</w:t>
            </w:r>
          </w:p>
        </w:tc>
        <w:tc>
          <w:tcPr>
            <w:tcW w:w="1132" w:type="dxa"/>
            <w:tcBorders>
              <w:top w:val="nil"/>
              <w:left w:val="single" w:sz="4" w:space="0" w:color="auto"/>
              <w:bottom w:val="nil"/>
              <w:right w:val="nil"/>
            </w:tcBorders>
            <w:vAlign w:val="center"/>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1,175.9</w:t>
            </w:r>
          </w:p>
        </w:tc>
        <w:tc>
          <w:tcPr>
            <w:tcW w:w="1132"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5.3</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10,442.7</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2.1</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8,748.2</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0.4</w:t>
            </w:r>
          </w:p>
        </w:tc>
      </w:tr>
      <w:tr w:rsidR="00B52161" w:rsidRPr="00A07B48" w:rsidTr="0072640F">
        <w:trPr>
          <w:trHeight w:val="320"/>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2014</w:t>
            </w:r>
            <w:r w:rsidRPr="00A07B48">
              <w:rPr>
                <w:rFonts w:eastAsia="標楷體"/>
                <w:sz w:val="22"/>
              </w:rPr>
              <w:t>年</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23,778</w:t>
            </w:r>
          </w:p>
        </w:tc>
        <w:tc>
          <w:tcPr>
            <w:tcW w:w="1132" w:type="dxa"/>
            <w:tcBorders>
              <w:top w:val="nil"/>
              <w:left w:val="single" w:sz="4" w:space="0" w:color="auto"/>
              <w:bottom w:val="nil"/>
              <w:right w:val="nil"/>
            </w:tcBorders>
            <w:vAlign w:val="center"/>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1,195.6</w:t>
            </w:r>
          </w:p>
        </w:tc>
        <w:tc>
          <w:tcPr>
            <w:tcW w:w="1132"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1.7</w:t>
            </w:r>
          </w:p>
        </w:tc>
        <w:tc>
          <w:tcPr>
            <w:tcW w:w="1236" w:type="dxa"/>
            <w:tcBorders>
              <w:top w:val="nil"/>
              <w:left w:val="single" w:sz="4" w:space="0" w:color="auto"/>
              <w:bottom w:val="nil"/>
              <w:right w:val="nil"/>
            </w:tcBorders>
            <w:vAlign w:val="center"/>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10,747.0</w:t>
            </w:r>
          </w:p>
        </w:tc>
        <w:tc>
          <w:tcPr>
            <w:tcW w:w="1273" w:type="dxa"/>
            <w:tcBorders>
              <w:top w:val="nil"/>
              <w:left w:val="nil"/>
              <w:bottom w:val="nil"/>
              <w:right w:val="single" w:sz="4" w:space="0" w:color="auto"/>
            </w:tcBorders>
            <w:vAlign w:val="center"/>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2.9</w:t>
            </w:r>
          </w:p>
        </w:tc>
        <w:tc>
          <w:tcPr>
            <w:tcW w:w="1333" w:type="dxa"/>
            <w:tcBorders>
              <w:top w:val="nil"/>
              <w:left w:val="single" w:sz="4" w:space="0" w:color="auto"/>
              <w:bottom w:val="nil"/>
              <w:right w:val="nil"/>
            </w:tcBorders>
            <w:vAlign w:val="center"/>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9,093.0</w:t>
            </w:r>
          </w:p>
        </w:tc>
        <w:tc>
          <w:tcPr>
            <w:tcW w:w="1108" w:type="dxa"/>
            <w:tcBorders>
              <w:top w:val="nil"/>
              <w:left w:val="nil"/>
              <w:bottom w:val="nil"/>
              <w:right w:val="nil"/>
            </w:tcBorders>
            <w:vAlign w:val="center"/>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3.9</w:t>
            </w:r>
          </w:p>
        </w:tc>
      </w:tr>
      <w:tr w:rsidR="00B52161" w:rsidRPr="00A07B48" w:rsidTr="0072640F">
        <w:trPr>
          <w:trHeight w:val="320"/>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2015</w:t>
            </w:r>
            <w:r w:rsidRPr="00A07B48">
              <w:rPr>
                <w:rFonts w:eastAsia="標楷體"/>
                <w:sz w:val="22"/>
              </w:rPr>
              <w:t>年</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26,575</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1,262.7</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5.6</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10,047.0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-6.5</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8,299.0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-8.7</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2016</w:t>
            </w:r>
            <w:r w:rsidRPr="00A07B48">
              <w:rPr>
                <w:rFonts w:eastAsia="標楷體"/>
                <w:sz w:val="22"/>
              </w:rPr>
              <w:t>年</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27,900</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1,260.1</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-0.21</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9,168.0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-8.7</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7,703.0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-7.1</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9</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2,754</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92.1</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-3.7</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820.0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-9.7</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690.0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-3.7</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10</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1,288</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88.1</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0.5</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791.0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-10.4</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633.0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-5.4</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11</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1,775</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98.9</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-4.5</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868.0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0.9</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721.0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1.3</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12</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3,545</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122.2</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0.0</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880.7</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-5.0</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787.4</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4.5</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2017</w:t>
            </w:r>
            <w:r w:rsidRPr="00A07B48">
              <w:rPr>
                <w:rFonts w:eastAsia="標楷體"/>
                <w:sz w:val="22"/>
              </w:rPr>
              <w:t>年</w:t>
            </w:r>
            <w:r w:rsidRPr="00A07B48">
              <w:rPr>
                <w:rFonts w:eastAsia="標楷體"/>
                <w:sz w:val="22"/>
              </w:rPr>
              <w:t>1~</w:t>
            </w:r>
            <w:r w:rsidRPr="00A07B48">
              <w:rPr>
                <w:rFonts w:eastAsia="標楷體" w:hint="eastAsia"/>
                <w:sz w:val="22"/>
              </w:rPr>
              <w:t>9</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23</w:t>
            </w:r>
            <w:r w:rsidRPr="00A07B48">
              <w:rPr>
                <w:rFonts w:eastAsia="標楷體"/>
                <w:sz w:val="22"/>
              </w:rPr>
              <w:t>,</w:t>
            </w:r>
            <w:r w:rsidRPr="00A07B48">
              <w:rPr>
                <w:rFonts w:eastAsia="標楷體" w:hint="eastAsia"/>
                <w:sz w:val="22"/>
              </w:rPr>
              <w:t>541</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hint="eastAsia"/>
                <w:sz w:val="22"/>
              </w:rPr>
              <w:t>920.9</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w:t>
            </w:r>
            <w:r w:rsidRPr="00A07B48">
              <w:rPr>
                <w:rFonts w:eastAsia="標楷體" w:hint="eastAsia"/>
                <w:sz w:val="22"/>
              </w:rPr>
              <w:t>3.2</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hint="eastAsia"/>
                <w:sz w:val="22"/>
              </w:rPr>
              <w:t>6</w:t>
            </w:r>
            <w:r w:rsidRPr="00A07B48">
              <w:rPr>
                <w:rFonts w:eastAsia="標楷體"/>
                <w:sz w:val="22"/>
              </w:rPr>
              <w:t>,</w:t>
            </w:r>
            <w:r w:rsidRPr="00A07B48">
              <w:rPr>
                <w:rFonts w:eastAsia="標楷體" w:hint="eastAsia"/>
                <w:sz w:val="22"/>
              </w:rPr>
              <w:t>995</w:t>
            </w:r>
            <w:r w:rsidRPr="00A07B48">
              <w:rPr>
                <w:rFonts w:eastAsia="標楷體"/>
                <w:sz w:val="22"/>
              </w:rPr>
              <w:t>.0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5.</w:t>
            </w:r>
            <w:r w:rsidRPr="00A07B48">
              <w:rPr>
                <w:rFonts w:eastAsia="標楷體" w:hint="eastAsia"/>
                <w:sz w:val="22"/>
              </w:rPr>
              <w:t>5</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6</w:t>
            </w:r>
            <w:r w:rsidRPr="00A07B48">
              <w:rPr>
                <w:rFonts w:eastAsia="標楷體"/>
                <w:sz w:val="22"/>
              </w:rPr>
              <w:t>,</w:t>
            </w:r>
            <w:r w:rsidRPr="00A07B48">
              <w:rPr>
                <w:rFonts w:eastAsia="標楷體" w:hint="eastAsia"/>
                <w:sz w:val="22"/>
              </w:rPr>
              <w:t>263</w:t>
            </w:r>
            <w:r w:rsidRPr="00A07B48">
              <w:rPr>
                <w:rFonts w:eastAsia="標楷體"/>
                <w:sz w:val="22"/>
              </w:rPr>
              <w:t>.0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12.6</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2,010</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120.0</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-14.7</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738.0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3.8</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583.0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6.6</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1,850</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87.0</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3.0</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598.0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5.6</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624.0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28.6</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3</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2,523</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131.1</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1.6</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798.0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9.1</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715.0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10.5</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4</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3,343</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89.2</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-9.8</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741.0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2.6</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646.0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4.8</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5</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2,433</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81.1</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-8.7</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774.0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4.0</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697.0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9.9</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6</w:t>
            </w:r>
            <w:r w:rsidRPr="00A07B48">
              <w:rPr>
                <w:rFonts w:eastAsia="標楷體"/>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sz w:val="22"/>
              </w:rPr>
              <w:t>2,894</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sz w:val="22"/>
              </w:rPr>
              <w:t>148.0</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-2.8</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sz w:val="22"/>
              </w:rPr>
              <w:t>820.0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9.6</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sz w:val="22"/>
              </w:rPr>
              <w:t>717.0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sz w:val="22"/>
              </w:rPr>
              <w:t>13.2</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7</w:t>
            </w:r>
            <w:r w:rsidRPr="00A07B4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2,642</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hint="eastAsia"/>
                <w:sz w:val="22"/>
              </w:rPr>
              <w:t>65.0</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-15.8</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hint="eastAsia"/>
                <w:sz w:val="22"/>
              </w:rPr>
              <w:t>806.0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4.2</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689.0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11.0</w:t>
            </w:r>
          </w:p>
        </w:tc>
      </w:tr>
      <w:tr w:rsidR="00B52161" w:rsidRPr="00A07B48" w:rsidTr="0072640F">
        <w:trPr>
          <w:trHeight w:val="265"/>
        </w:trPr>
        <w:tc>
          <w:tcPr>
            <w:tcW w:w="1676" w:type="dxa"/>
            <w:tcBorders>
              <w:top w:val="nil"/>
              <w:left w:val="nil"/>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8</w:t>
            </w:r>
            <w:r w:rsidRPr="00A07B4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2,694</w:t>
            </w:r>
          </w:p>
        </w:tc>
        <w:tc>
          <w:tcPr>
            <w:tcW w:w="1132" w:type="dxa"/>
            <w:tcBorders>
              <w:top w:val="nil"/>
              <w:left w:val="single" w:sz="4" w:space="0" w:color="auto"/>
              <w:bottom w:val="nil"/>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hint="eastAsia"/>
                <w:sz w:val="22"/>
              </w:rPr>
              <w:t>93.6</w:t>
            </w:r>
          </w:p>
        </w:tc>
        <w:tc>
          <w:tcPr>
            <w:tcW w:w="1132" w:type="dxa"/>
            <w:tcBorders>
              <w:top w:val="nil"/>
              <w:left w:val="nil"/>
              <w:bottom w:val="nil"/>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7.0</w:t>
            </w:r>
          </w:p>
        </w:tc>
        <w:tc>
          <w:tcPr>
            <w:tcW w:w="1236" w:type="dxa"/>
            <w:tcBorders>
              <w:top w:val="nil"/>
              <w:left w:val="single" w:sz="4" w:space="0" w:color="auto"/>
              <w:bottom w:val="nil"/>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hint="eastAsia"/>
                <w:sz w:val="22"/>
              </w:rPr>
              <w:t>841.0</w:t>
            </w:r>
          </w:p>
        </w:tc>
        <w:tc>
          <w:tcPr>
            <w:tcW w:w="1273" w:type="dxa"/>
            <w:tcBorders>
              <w:top w:val="nil"/>
              <w:left w:val="nil"/>
              <w:bottom w:val="nil"/>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3.4</w:t>
            </w:r>
          </w:p>
        </w:tc>
        <w:tc>
          <w:tcPr>
            <w:tcW w:w="1333" w:type="dxa"/>
            <w:tcBorders>
              <w:top w:val="nil"/>
              <w:left w:val="single" w:sz="4" w:space="0" w:color="auto"/>
              <w:bottom w:val="nil"/>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762.0</w:t>
            </w:r>
          </w:p>
        </w:tc>
        <w:tc>
          <w:tcPr>
            <w:tcW w:w="1108" w:type="dxa"/>
            <w:tcBorders>
              <w:top w:val="nil"/>
              <w:left w:val="nil"/>
              <w:bottom w:val="nil"/>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10.6</w:t>
            </w:r>
          </w:p>
        </w:tc>
      </w:tr>
      <w:tr w:rsidR="00B52161" w:rsidRPr="00A07B48" w:rsidTr="0072640F">
        <w:trPr>
          <w:trHeight w:val="265"/>
        </w:trPr>
        <w:tc>
          <w:tcPr>
            <w:tcW w:w="1676" w:type="dxa"/>
            <w:tcBorders>
              <w:top w:val="nil"/>
              <w:left w:val="nil"/>
              <w:bottom w:val="single" w:sz="4" w:space="0" w:color="auto"/>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9</w:t>
            </w:r>
            <w:r w:rsidRPr="00A07B48">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B52161" w:rsidRPr="00A07B48" w:rsidRDefault="00B52161" w:rsidP="0072640F">
            <w:pPr>
              <w:snapToGrid w:val="0"/>
              <w:spacing w:line="280" w:lineRule="exact"/>
              <w:ind w:left="-28"/>
              <w:jc w:val="center"/>
              <w:rPr>
                <w:rFonts w:eastAsia="標楷體"/>
                <w:sz w:val="22"/>
              </w:rPr>
            </w:pPr>
            <w:r w:rsidRPr="00A07B48">
              <w:rPr>
                <w:rFonts w:eastAsia="標楷體" w:hint="eastAsia"/>
                <w:sz w:val="22"/>
              </w:rPr>
              <w:t>3,152</w:t>
            </w:r>
          </w:p>
        </w:tc>
        <w:tc>
          <w:tcPr>
            <w:tcW w:w="1132" w:type="dxa"/>
            <w:tcBorders>
              <w:top w:val="nil"/>
              <w:left w:val="single" w:sz="4" w:space="0" w:color="auto"/>
              <w:bottom w:val="single" w:sz="4" w:space="0" w:color="auto"/>
              <w:right w:val="nil"/>
            </w:tcBorders>
          </w:tcPr>
          <w:p w:rsidR="00B52161" w:rsidRPr="00A07B48" w:rsidRDefault="00B52161" w:rsidP="0072640F">
            <w:pPr>
              <w:snapToGrid w:val="0"/>
              <w:spacing w:line="280" w:lineRule="exact"/>
              <w:ind w:left="-28" w:rightChars="67" w:right="161"/>
              <w:jc w:val="right"/>
              <w:rPr>
                <w:rFonts w:eastAsia="標楷體"/>
                <w:sz w:val="22"/>
              </w:rPr>
            </w:pPr>
            <w:r w:rsidRPr="00A07B48">
              <w:rPr>
                <w:rFonts w:eastAsia="標楷體" w:hint="eastAsia"/>
                <w:sz w:val="22"/>
              </w:rPr>
              <w:t>105.9</w:t>
            </w:r>
          </w:p>
        </w:tc>
        <w:tc>
          <w:tcPr>
            <w:tcW w:w="1132" w:type="dxa"/>
            <w:tcBorders>
              <w:top w:val="nil"/>
              <w:left w:val="nil"/>
              <w:bottom w:val="single" w:sz="4" w:space="0" w:color="auto"/>
              <w:right w:val="single" w:sz="4" w:space="0" w:color="auto"/>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14.9</w:t>
            </w:r>
          </w:p>
        </w:tc>
        <w:tc>
          <w:tcPr>
            <w:tcW w:w="1236" w:type="dxa"/>
            <w:tcBorders>
              <w:top w:val="nil"/>
              <w:left w:val="single" w:sz="4" w:space="0" w:color="auto"/>
              <w:bottom w:val="single" w:sz="4" w:space="0" w:color="auto"/>
              <w:right w:val="nil"/>
            </w:tcBorders>
          </w:tcPr>
          <w:p w:rsidR="00B52161" w:rsidRPr="00A07B48" w:rsidRDefault="00B52161" w:rsidP="0072640F">
            <w:pPr>
              <w:snapToGrid w:val="0"/>
              <w:spacing w:line="280" w:lineRule="exact"/>
              <w:ind w:left="-28" w:rightChars="57" w:right="137"/>
              <w:jc w:val="right"/>
              <w:rPr>
                <w:rFonts w:eastAsia="標楷體"/>
                <w:sz w:val="22"/>
              </w:rPr>
            </w:pPr>
            <w:r w:rsidRPr="00A07B48">
              <w:rPr>
                <w:rFonts w:eastAsia="標楷體" w:hint="eastAsia"/>
                <w:sz w:val="22"/>
              </w:rPr>
              <w:t>879.0</w:t>
            </w:r>
          </w:p>
        </w:tc>
        <w:tc>
          <w:tcPr>
            <w:tcW w:w="1273" w:type="dxa"/>
            <w:tcBorders>
              <w:top w:val="nil"/>
              <w:left w:val="nil"/>
              <w:bottom w:val="single" w:sz="4" w:space="0" w:color="auto"/>
              <w:right w:val="single" w:sz="4" w:space="0" w:color="auto"/>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7.2</w:t>
            </w:r>
          </w:p>
        </w:tc>
        <w:tc>
          <w:tcPr>
            <w:tcW w:w="1333" w:type="dxa"/>
            <w:tcBorders>
              <w:top w:val="nil"/>
              <w:left w:val="single" w:sz="4" w:space="0" w:color="auto"/>
              <w:bottom w:val="single" w:sz="4" w:space="0" w:color="auto"/>
              <w:right w:val="nil"/>
            </w:tcBorders>
          </w:tcPr>
          <w:p w:rsidR="00B52161" w:rsidRPr="00A07B48" w:rsidRDefault="00B52161" w:rsidP="0072640F">
            <w:pPr>
              <w:snapToGrid w:val="0"/>
              <w:spacing w:line="280" w:lineRule="exact"/>
              <w:ind w:left="-28" w:rightChars="110" w:right="264"/>
              <w:jc w:val="right"/>
              <w:rPr>
                <w:rFonts w:eastAsia="標楷體"/>
                <w:sz w:val="22"/>
              </w:rPr>
            </w:pPr>
            <w:r w:rsidRPr="00A07B48">
              <w:rPr>
                <w:rFonts w:eastAsia="標楷體" w:hint="eastAsia"/>
                <w:sz w:val="22"/>
              </w:rPr>
              <w:t>830.0</w:t>
            </w:r>
          </w:p>
        </w:tc>
        <w:tc>
          <w:tcPr>
            <w:tcW w:w="1108" w:type="dxa"/>
            <w:tcBorders>
              <w:top w:val="nil"/>
              <w:left w:val="nil"/>
              <w:bottom w:val="single" w:sz="4" w:space="0" w:color="auto"/>
              <w:right w:val="nil"/>
            </w:tcBorders>
          </w:tcPr>
          <w:p w:rsidR="00B52161" w:rsidRPr="00A07B48" w:rsidRDefault="00B52161" w:rsidP="0072640F">
            <w:pPr>
              <w:snapToGrid w:val="0"/>
              <w:spacing w:line="280" w:lineRule="exact"/>
              <w:ind w:rightChars="110" w:right="264"/>
              <w:jc w:val="right"/>
              <w:rPr>
                <w:rFonts w:eastAsia="標楷體"/>
                <w:sz w:val="22"/>
              </w:rPr>
            </w:pPr>
            <w:r w:rsidRPr="00A07B48">
              <w:rPr>
                <w:rFonts w:eastAsia="標楷體" w:hint="eastAsia"/>
                <w:sz w:val="22"/>
              </w:rPr>
              <w:t>20.2</w:t>
            </w:r>
          </w:p>
        </w:tc>
      </w:tr>
    </w:tbl>
    <w:p w:rsidR="00B52161" w:rsidRDefault="00B52161" w:rsidP="00766A89">
      <w:pPr>
        <w:snapToGrid w:val="0"/>
        <w:spacing w:line="240" w:lineRule="exact"/>
        <w:ind w:left="280" w:right="-1197" w:hanging="461"/>
        <w:jc w:val="both"/>
        <w:rPr>
          <w:rFonts w:eastAsia="標楷體"/>
          <w:sz w:val="22"/>
        </w:rPr>
      </w:pPr>
      <w:r w:rsidRPr="00A07B48">
        <w:rPr>
          <w:rFonts w:eastAsia="標楷體"/>
          <w:sz w:val="22"/>
        </w:rPr>
        <w:t>註：</w:t>
      </w:r>
      <w:r w:rsidRPr="00A07B48">
        <w:rPr>
          <w:rFonts w:eastAsia="標楷體"/>
          <w:sz w:val="22"/>
        </w:rPr>
        <w:t>2007</w:t>
      </w:r>
      <w:r w:rsidRPr="00A07B48">
        <w:rPr>
          <w:rFonts w:eastAsia="標楷體"/>
          <w:sz w:val="22"/>
        </w:rPr>
        <w:t>年起實際利用外資為非金融領域金額。</w:t>
      </w:r>
    </w:p>
    <w:p w:rsidR="00FD32DD" w:rsidRDefault="00B52161" w:rsidP="00FD32DD">
      <w:pPr>
        <w:rPr>
          <w:rFonts w:eastAsia="標楷體"/>
        </w:rPr>
      </w:pPr>
      <w:r w:rsidRPr="00A07B48">
        <w:rPr>
          <w:rFonts w:eastAsia="標楷體"/>
          <w:sz w:val="22"/>
        </w:rPr>
        <w:t>資料來源：中國大陸商務部及海關總署。</w:t>
      </w:r>
    </w:p>
    <w:p w:rsidR="00CB45D8" w:rsidRPr="00FD32DD" w:rsidRDefault="00E34A87" w:rsidP="00FD32DD">
      <w:pPr>
        <w:pStyle w:val="3"/>
        <w:rPr>
          <w:rFonts w:eastAsia="標楷體"/>
          <w:b w:val="0"/>
          <w:bCs w:val="0"/>
          <w:sz w:val="24"/>
          <w:szCs w:val="24"/>
        </w:rPr>
      </w:pPr>
      <w:bookmarkStart w:id="160" w:name="_Toc496866858"/>
      <w:r w:rsidRPr="0074024E">
        <w:rPr>
          <w:rFonts w:eastAsia="標楷體"/>
          <w:b w:val="0"/>
          <w:bCs w:val="0"/>
          <w:noProof/>
          <w:kern w:val="0"/>
          <w:sz w:val="20"/>
          <w:szCs w:val="20"/>
        </w:rPr>
        <w:lastRenderedPageBreak/>
        <w:drawing>
          <wp:anchor distT="0" distB="0" distL="114300" distR="114300" simplePos="0" relativeHeight="252528128" behindDoc="1" locked="0" layoutInCell="1" allowOverlap="1" wp14:anchorId="01343DCD" wp14:editId="4C3398D8">
            <wp:simplePos x="0" y="0"/>
            <wp:positionH relativeFrom="column">
              <wp:posOffset>2113915</wp:posOffset>
            </wp:positionH>
            <wp:positionV relativeFrom="paragraph">
              <wp:posOffset>-200025</wp:posOffset>
            </wp:positionV>
            <wp:extent cx="4191635" cy="2695575"/>
            <wp:effectExtent l="0" t="0" r="0" b="0"/>
            <wp:wrapSquare wrapText="bothSides"/>
            <wp:docPr id="2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bookmarkEnd w:id="156"/>
      <w:bookmarkEnd w:id="157"/>
      <w:bookmarkEnd w:id="158"/>
      <w:bookmarkEnd w:id="159"/>
      <w:r w:rsidR="00CB45D8" w:rsidRPr="0074024E">
        <w:rPr>
          <w:rFonts w:eastAsia="標楷體"/>
          <w:b w:val="0"/>
          <w:bCs w:val="0"/>
          <w:noProof/>
          <w:kern w:val="0"/>
          <w:sz w:val="20"/>
          <w:szCs w:val="20"/>
        </w:rPr>
        <w:drawing>
          <wp:anchor distT="0" distB="0" distL="114300" distR="114300" simplePos="0" relativeHeight="252540416" behindDoc="1" locked="0" layoutInCell="1" allowOverlap="1" wp14:anchorId="727B7939" wp14:editId="05E67473">
            <wp:simplePos x="0" y="0"/>
            <wp:positionH relativeFrom="column">
              <wp:posOffset>2113915</wp:posOffset>
            </wp:positionH>
            <wp:positionV relativeFrom="paragraph">
              <wp:posOffset>-200025</wp:posOffset>
            </wp:positionV>
            <wp:extent cx="4191635" cy="2695575"/>
            <wp:effectExtent l="0" t="0" r="0" b="0"/>
            <wp:wrapSquare wrapText="bothSides"/>
            <wp:docPr id="1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CB45D8" w:rsidRPr="0074024E">
        <w:rPr>
          <w:rFonts w:eastAsia="標楷體" w:hint="eastAsia"/>
          <w:kern w:val="0"/>
          <w:sz w:val="32"/>
          <w:szCs w:val="20"/>
        </w:rPr>
        <w:t>（三）對外貿易</w:t>
      </w:r>
      <w:bookmarkEnd w:id="160"/>
    </w:p>
    <w:p w:rsidR="00CB45D8" w:rsidRPr="0074024E" w:rsidRDefault="00CB45D8" w:rsidP="009F0B33">
      <w:pPr>
        <w:snapToGrid w:val="0"/>
        <w:spacing w:line="240" w:lineRule="exact"/>
        <w:ind w:leftChars="150" w:left="640" w:hangingChars="100" w:hanging="280"/>
        <w:jc w:val="both"/>
        <w:rPr>
          <w:rFonts w:eastAsia="標楷體"/>
          <w:sz w:val="28"/>
          <w:szCs w:val="16"/>
        </w:rPr>
      </w:pPr>
      <w:r w:rsidRPr="0074024E">
        <w:rPr>
          <w:rFonts w:eastAsia="標楷體" w:hint="eastAsia"/>
          <w:sz w:val="28"/>
          <w:szCs w:val="16"/>
        </w:rPr>
        <w:t>－</w:t>
      </w:r>
      <w:r w:rsidRPr="0074024E">
        <w:rPr>
          <w:rFonts w:eastAsia="標楷體" w:hint="eastAsia"/>
          <w:sz w:val="28"/>
          <w:szCs w:val="16"/>
        </w:rPr>
        <w:t>2017</w:t>
      </w:r>
      <w:r w:rsidRPr="0074024E">
        <w:rPr>
          <w:rFonts w:eastAsia="標楷體" w:hint="eastAsia"/>
          <w:sz w:val="28"/>
          <w:szCs w:val="16"/>
        </w:rPr>
        <w:t>年</w:t>
      </w:r>
      <w:r w:rsidRPr="0074024E">
        <w:rPr>
          <w:rFonts w:eastAsia="標楷體" w:hint="eastAsia"/>
          <w:sz w:val="28"/>
          <w:szCs w:val="16"/>
        </w:rPr>
        <w:t>9</w:t>
      </w:r>
      <w:r w:rsidRPr="0074024E">
        <w:rPr>
          <w:rFonts w:eastAsia="標楷體" w:hint="eastAsia"/>
          <w:sz w:val="28"/>
          <w:szCs w:val="16"/>
        </w:rPr>
        <w:t>月中國大陸進出口總值為</w:t>
      </w:r>
      <w:r w:rsidRPr="0074024E">
        <w:rPr>
          <w:rFonts w:eastAsia="SimSun"/>
          <w:sz w:val="28"/>
          <w:szCs w:val="16"/>
        </w:rPr>
        <w:t>3,</w:t>
      </w:r>
      <w:r w:rsidRPr="0074024E">
        <w:rPr>
          <w:rFonts w:hint="eastAsia"/>
          <w:sz w:val="28"/>
          <w:szCs w:val="16"/>
        </w:rPr>
        <w:t>680.5</w:t>
      </w:r>
      <w:r w:rsidRPr="0074024E">
        <w:rPr>
          <w:rFonts w:eastAsia="標楷體" w:hint="eastAsia"/>
          <w:sz w:val="28"/>
          <w:szCs w:val="16"/>
        </w:rPr>
        <w:t>億美元，較上年</w:t>
      </w:r>
      <w:r w:rsidRPr="0074024E">
        <w:rPr>
          <w:rFonts w:eastAsia="標楷體" w:hint="eastAsia"/>
          <w:sz w:val="28"/>
          <w:szCs w:val="28"/>
        </w:rPr>
        <w:t>同月增加</w:t>
      </w:r>
      <w:r w:rsidRPr="0074024E">
        <w:rPr>
          <w:rFonts w:eastAsia="標楷體" w:hint="eastAsia"/>
          <w:sz w:val="28"/>
          <w:szCs w:val="16"/>
        </w:rPr>
        <w:t>12.7%</w:t>
      </w:r>
      <w:r w:rsidRPr="0074024E">
        <w:rPr>
          <w:rFonts w:eastAsia="標楷體" w:hint="eastAsia"/>
          <w:sz w:val="28"/>
          <w:szCs w:val="16"/>
        </w:rPr>
        <w:t>。其中，出口額為</w:t>
      </w:r>
      <w:r w:rsidRPr="0074024E">
        <w:rPr>
          <w:rFonts w:eastAsia="標楷體" w:hint="eastAsia"/>
          <w:sz w:val="28"/>
          <w:szCs w:val="16"/>
        </w:rPr>
        <w:t>1,982.6</w:t>
      </w:r>
      <w:r w:rsidRPr="0074024E">
        <w:rPr>
          <w:rFonts w:eastAsia="標楷體" w:hint="eastAsia"/>
          <w:sz w:val="28"/>
          <w:szCs w:val="16"/>
        </w:rPr>
        <w:t>億美元，增加</w:t>
      </w:r>
      <w:r w:rsidRPr="0074024E">
        <w:rPr>
          <w:rFonts w:eastAsia="標楷體" w:hint="eastAsia"/>
          <w:sz w:val="28"/>
          <w:szCs w:val="16"/>
        </w:rPr>
        <w:t>8.1%</w:t>
      </w:r>
      <w:r w:rsidRPr="0074024E">
        <w:rPr>
          <w:rFonts w:eastAsia="標楷體" w:hint="eastAsia"/>
          <w:sz w:val="28"/>
          <w:szCs w:val="16"/>
        </w:rPr>
        <w:t>；進口額為</w:t>
      </w:r>
      <w:r w:rsidRPr="0074024E">
        <w:rPr>
          <w:rFonts w:eastAsia="標楷體" w:hint="eastAsia"/>
          <w:sz w:val="28"/>
          <w:szCs w:val="16"/>
        </w:rPr>
        <w:t>1,697.9</w:t>
      </w:r>
      <w:r w:rsidRPr="0074024E">
        <w:rPr>
          <w:rFonts w:eastAsia="標楷體" w:hint="eastAsia"/>
          <w:sz w:val="28"/>
          <w:szCs w:val="16"/>
        </w:rPr>
        <w:t>億美元，增加</w:t>
      </w:r>
      <w:r w:rsidRPr="0074024E">
        <w:rPr>
          <w:rFonts w:eastAsia="標楷體" w:hint="eastAsia"/>
          <w:sz w:val="28"/>
          <w:szCs w:val="16"/>
        </w:rPr>
        <w:t>18.7%</w:t>
      </w:r>
      <w:r w:rsidRPr="0074024E">
        <w:rPr>
          <w:rFonts w:eastAsia="標楷體" w:hint="eastAsia"/>
          <w:sz w:val="28"/>
          <w:szCs w:val="16"/>
        </w:rPr>
        <w:t>，出超</w:t>
      </w:r>
      <w:r w:rsidRPr="0074024E">
        <w:rPr>
          <w:rFonts w:hint="eastAsia"/>
          <w:sz w:val="28"/>
          <w:szCs w:val="16"/>
        </w:rPr>
        <w:t>284.7</w:t>
      </w:r>
      <w:r w:rsidRPr="0074024E">
        <w:rPr>
          <w:rFonts w:eastAsia="標楷體" w:hint="eastAsia"/>
          <w:sz w:val="28"/>
          <w:szCs w:val="16"/>
        </w:rPr>
        <w:t>億美元。</w:t>
      </w:r>
    </w:p>
    <w:p w:rsidR="00CB45D8" w:rsidRDefault="00CB45D8" w:rsidP="009F0B33">
      <w:pPr>
        <w:snapToGrid w:val="0"/>
        <w:spacing w:line="240" w:lineRule="exact"/>
        <w:ind w:leftChars="150" w:left="640" w:rightChars="-295" w:right="-708" w:hangingChars="100" w:hanging="280"/>
        <w:jc w:val="both"/>
        <w:rPr>
          <w:rFonts w:eastAsia="標楷體"/>
          <w:sz w:val="28"/>
          <w:szCs w:val="16"/>
        </w:rPr>
      </w:pPr>
      <w:r w:rsidRPr="0074024E">
        <w:rPr>
          <w:rFonts w:eastAsia="標楷體"/>
          <w:sz w:val="28"/>
          <w:szCs w:val="16"/>
        </w:rPr>
        <w:t>－</w:t>
      </w:r>
      <w:r w:rsidRPr="0074024E">
        <w:rPr>
          <w:rFonts w:eastAsia="標楷體" w:hint="eastAsia"/>
          <w:sz w:val="28"/>
          <w:szCs w:val="16"/>
        </w:rPr>
        <w:t>2017</w:t>
      </w:r>
      <w:r w:rsidRPr="0074024E">
        <w:rPr>
          <w:rFonts w:eastAsia="標楷體" w:hint="eastAsia"/>
          <w:sz w:val="28"/>
          <w:szCs w:val="16"/>
        </w:rPr>
        <w:t>年</w:t>
      </w:r>
      <w:r w:rsidRPr="0074024E">
        <w:rPr>
          <w:rFonts w:eastAsia="標楷體" w:hint="eastAsia"/>
          <w:sz w:val="28"/>
          <w:szCs w:val="16"/>
        </w:rPr>
        <w:t>9</w:t>
      </w:r>
      <w:r w:rsidRPr="0074024E">
        <w:rPr>
          <w:rFonts w:eastAsia="標楷體" w:hint="eastAsia"/>
          <w:sz w:val="28"/>
          <w:szCs w:val="16"/>
        </w:rPr>
        <w:t>月與歐盟、美國、東協及日本之貿易總額，分別為</w:t>
      </w:r>
      <w:r w:rsidRPr="0074024E">
        <w:rPr>
          <w:rFonts w:hint="eastAsia"/>
          <w:sz w:val="28"/>
          <w:szCs w:val="16"/>
        </w:rPr>
        <w:t>545.5</w:t>
      </w:r>
      <w:r w:rsidRPr="0074024E">
        <w:rPr>
          <w:rFonts w:eastAsia="標楷體" w:hint="eastAsia"/>
          <w:sz w:val="28"/>
          <w:szCs w:val="16"/>
        </w:rPr>
        <w:t>億美元、</w:t>
      </w:r>
      <w:r w:rsidRPr="0074024E">
        <w:rPr>
          <w:rFonts w:hint="eastAsia"/>
          <w:sz w:val="28"/>
          <w:szCs w:val="16"/>
        </w:rPr>
        <w:t>538.1</w:t>
      </w:r>
      <w:r w:rsidRPr="0074024E">
        <w:rPr>
          <w:rFonts w:eastAsia="標楷體" w:hint="eastAsia"/>
          <w:sz w:val="28"/>
          <w:szCs w:val="16"/>
        </w:rPr>
        <w:t>億美元、</w:t>
      </w:r>
      <w:r w:rsidRPr="0074024E">
        <w:rPr>
          <w:rFonts w:hint="eastAsia"/>
          <w:sz w:val="28"/>
          <w:szCs w:val="16"/>
        </w:rPr>
        <w:t>461.7</w:t>
      </w:r>
      <w:r w:rsidRPr="0074024E">
        <w:rPr>
          <w:rFonts w:eastAsia="標楷體" w:hint="eastAsia"/>
          <w:sz w:val="28"/>
          <w:szCs w:val="16"/>
        </w:rPr>
        <w:t>億美元及</w:t>
      </w:r>
      <w:r w:rsidRPr="0074024E">
        <w:rPr>
          <w:rFonts w:hint="eastAsia"/>
          <w:sz w:val="28"/>
          <w:szCs w:val="16"/>
        </w:rPr>
        <w:t>275.9</w:t>
      </w:r>
      <w:r w:rsidRPr="0074024E">
        <w:rPr>
          <w:rFonts w:eastAsia="標楷體" w:hint="eastAsia"/>
          <w:sz w:val="28"/>
          <w:szCs w:val="16"/>
        </w:rPr>
        <w:t>億美元，歐盟較上月減少</w:t>
      </w:r>
      <w:r w:rsidRPr="0074024E">
        <w:rPr>
          <w:rFonts w:eastAsia="標楷體" w:hint="eastAsia"/>
          <w:sz w:val="28"/>
          <w:szCs w:val="16"/>
        </w:rPr>
        <w:t>3.7%</w:t>
      </w:r>
      <w:r w:rsidRPr="0074024E">
        <w:rPr>
          <w:rFonts w:eastAsia="標楷體" w:hint="eastAsia"/>
          <w:sz w:val="28"/>
          <w:szCs w:val="16"/>
        </w:rPr>
        <w:t>，美國、東協及日本較上月分別增加</w:t>
      </w:r>
      <w:r w:rsidRPr="0074024E">
        <w:rPr>
          <w:rFonts w:eastAsia="標楷體" w:hint="eastAsia"/>
          <w:sz w:val="28"/>
          <w:szCs w:val="16"/>
        </w:rPr>
        <w:t>3.1</w:t>
      </w:r>
      <w:r w:rsidRPr="0074024E">
        <w:rPr>
          <w:rFonts w:eastAsia="標楷體"/>
          <w:sz w:val="28"/>
          <w:szCs w:val="16"/>
        </w:rPr>
        <w:t>%</w:t>
      </w:r>
      <w:r w:rsidRPr="0074024E">
        <w:rPr>
          <w:rFonts w:eastAsia="標楷體"/>
          <w:sz w:val="28"/>
          <w:szCs w:val="16"/>
        </w:rPr>
        <w:t>、</w:t>
      </w:r>
      <w:r w:rsidRPr="0074024E">
        <w:rPr>
          <w:rFonts w:eastAsia="標楷體" w:hint="eastAsia"/>
          <w:sz w:val="28"/>
          <w:szCs w:val="16"/>
        </w:rPr>
        <w:t>4.3</w:t>
      </w:r>
      <w:r w:rsidRPr="0074024E">
        <w:rPr>
          <w:rFonts w:eastAsia="標楷體"/>
          <w:sz w:val="28"/>
          <w:szCs w:val="16"/>
        </w:rPr>
        <w:t>%</w:t>
      </w:r>
      <w:r w:rsidRPr="0074024E">
        <w:rPr>
          <w:rFonts w:eastAsia="標楷體"/>
          <w:sz w:val="28"/>
          <w:szCs w:val="16"/>
        </w:rPr>
        <w:t>及</w:t>
      </w:r>
      <w:r w:rsidRPr="0074024E">
        <w:rPr>
          <w:rFonts w:eastAsia="標楷體" w:hint="eastAsia"/>
          <w:sz w:val="28"/>
          <w:szCs w:val="16"/>
        </w:rPr>
        <w:t>8.7</w:t>
      </w:r>
      <w:r w:rsidRPr="0074024E">
        <w:rPr>
          <w:rFonts w:eastAsia="標楷體"/>
          <w:sz w:val="28"/>
          <w:szCs w:val="16"/>
        </w:rPr>
        <w:t>%</w:t>
      </w:r>
      <w:r w:rsidRPr="0074024E">
        <w:rPr>
          <w:rFonts w:eastAsia="標楷體" w:hint="eastAsia"/>
          <w:sz w:val="28"/>
          <w:szCs w:val="16"/>
        </w:rPr>
        <w:t>。</w:t>
      </w:r>
    </w:p>
    <w:p w:rsidR="0074024E" w:rsidRPr="003906B8" w:rsidRDefault="0074024E" w:rsidP="0074024E">
      <w:pPr>
        <w:snapToGrid w:val="0"/>
        <w:spacing w:line="240" w:lineRule="exact"/>
        <w:ind w:leftChars="150" w:left="640" w:rightChars="-295" w:right="-708" w:hangingChars="100" w:hanging="280"/>
        <w:jc w:val="both"/>
        <w:rPr>
          <w:rFonts w:eastAsia="標楷體"/>
          <w:sz w:val="28"/>
          <w:szCs w:val="16"/>
        </w:rPr>
      </w:pPr>
    </w:p>
    <w:p w:rsidR="00CB45D8" w:rsidRPr="003906B8" w:rsidRDefault="00CB45D8" w:rsidP="0074024E">
      <w:pPr>
        <w:widowControl/>
        <w:autoSpaceDE w:val="0"/>
        <w:autoSpaceDN w:val="0"/>
        <w:adjustRightInd w:val="0"/>
        <w:snapToGrid w:val="0"/>
        <w:spacing w:line="280" w:lineRule="exact"/>
        <w:ind w:leftChars="140" w:left="616" w:right="-851" w:hangingChars="100" w:hanging="280"/>
        <w:jc w:val="center"/>
        <w:rPr>
          <w:rFonts w:eastAsia="標楷體"/>
          <w:kern w:val="0"/>
          <w:szCs w:val="20"/>
        </w:rPr>
      </w:pPr>
      <w:r w:rsidRPr="003906B8">
        <w:rPr>
          <w:rFonts w:eastAsia="標楷體" w:hint="eastAsia"/>
          <w:b/>
          <w:bCs/>
          <w:kern w:val="0"/>
          <w:sz w:val="28"/>
          <w:szCs w:val="20"/>
        </w:rPr>
        <w:t xml:space="preserve">          </w:t>
      </w:r>
      <w:r w:rsidRPr="003906B8">
        <w:rPr>
          <w:rFonts w:eastAsia="標楷體" w:hint="eastAsia"/>
          <w:b/>
          <w:bCs/>
          <w:kern w:val="0"/>
          <w:sz w:val="28"/>
          <w:szCs w:val="20"/>
        </w:rPr>
        <w:t>表</w:t>
      </w:r>
      <w:r w:rsidRPr="003906B8">
        <w:rPr>
          <w:rFonts w:eastAsia="標楷體"/>
          <w:b/>
          <w:bCs/>
          <w:kern w:val="0"/>
          <w:sz w:val="28"/>
          <w:szCs w:val="20"/>
        </w:rPr>
        <w:t xml:space="preserve">3-3   </w:t>
      </w:r>
      <w:r w:rsidRPr="003906B8">
        <w:rPr>
          <w:rFonts w:eastAsia="標楷體" w:hint="eastAsia"/>
          <w:b/>
          <w:bCs/>
          <w:kern w:val="0"/>
          <w:sz w:val="28"/>
          <w:szCs w:val="20"/>
        </w:rPr>
        <w:t>中國大陸進出口貿易統計</w:t>
      </w:r>
      <w:r w:rsidRPr="003906B8">
        <w:rPr>
          <w:rFonts w:eastAsia="標楷體"/>
          <w:b/>
          <w:bCs/>
          <w:kern w:val="0"/>
          <w:sz w:val="28"/>
          <w:szCs w:val="20"/>
        </w:rPr>
        <w:t xml:space="preserve"> </w:t>
      </w:r>
      <w:r w:rsidRPr="003906B8">
        <w:rPr>
          <w:rFonts w:eastAsia="標楷體" w:hint="eastAsia"/>
          <w:b/>
          <w:bCs/>
          <w:kern w:val="0"/>
          <w:sz w:val="28"/>
          <w:szCs w:val="20"/>
        </w:rPr>
        <w:t xml:space="preserve"> </w:t>
      </w:r>
      <w:r w:rsidRPr="003906B8">
        <w:rPr>
          <w:rFonts w:eastAsia="標楷體"/>
          <w:b/>
          <w:bCs/>
          <w:kern w:val="0"/>
          <w:sz w:val="28"/>
          <w:szCs w:val="20"/>
        </w:rPr>
        <w:t xml:space="preserve">   </w:t>
      </w:r>
      <w:r w:rsidRPr="003906B8">
        <w:rPr>
          <w:rFonts w:eastAsia="標楷體" w:hAnsi="標楷體" w:hint="eastAsia"/>
          <w:kern w:val="0"/>
          <w:szCs w:val="20"/>
        </w:rPr>
        <w:t>單位：億美元；</w:t>
      </w:r>
      <w:r w:rsidRPr="003906B8">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3906B8" w:rsidRPr="003906B8" w:rsidTr="0072640F">
        <w:trPr>
          <w:cantSplit/>
          <w:trHeight w:val="315"/>
        </w:trPr>
        <w:tc>
          <w:tcPr>
            <w:tcW w:w="1538" w:type="dxa"/>
            <w:gridSpan w:val="2"/>
            <w:vMerge w:val="restart"/>
            <w:tcBorders>
              <w:left w:val="nil"/>
            </w:tcBorders>
            <w:vAlign w:val="center"/>
          </w:tcPr>
          <w:p w:rsidR="00CB45D8" w:rsidRPr="003906B8" w:rsidRDefault="00CB45D8" w:rsidP="0072640F">
            <w:pPr>
              <w:snapToGrid w:val="0"/>
              <w:spacing w:line="230" w:lineRule="exact"/>
              <w:jc w:val="center"/>
              <w:rPr>
                <w:rFonts w:eastAsia="標楷體"/>
              </w:rPr>
            </w:pPr>
            <w:r w:rsidRPr="003906B8">
              <w:rPr>
                <w:rFonts w:eastAsia="標楷體" w:hAnsi="標楷體" w:hint="eastAsia"/>
              </w:rPr>
              <w:t>年（月）</w:t>
            </w:r>
          </w:p>
        </w:tc>
        <w:tc>
          <w:tcPr>
            <w:tcW w:w="2003" w:type="dxa"/>
            <w:gridSpan w:val="2"/>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貿易總額</w:t>
            </w:r>
          </w:p>
        </w:tc>
        <w:tc>
          <w:tcPr>
            <w:tcW w:w="1805" w:type="dxa"/>
            <w:gridSpan w:val="2"/>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出口總額</w:t>
            </w:r>
          </w:p>
        </w:tc>
        <w:tc>
          <w:tcPr>
            <w:tcW w:w="1862" w:type="dxa"/>
            <w:gridSpan w:val="2"/>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進口總額</w:t>
            </w:r>
          </w:p>
        </w:tc>
        <w:tc>
          <w:tcPr>
            <w:tcW w:w="1313" w:type="dxa"/>
            <w:tcBorders>
              <w:bottom w:val="single" w:sz="4" w:space="0" w:color="auto"/>
              <w:right w:val="nil"/>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出入超</w:t>
            </w:r>
          </w:p>
        </w:tc>
      </w:tr>
      <w:tr w:rsidR="003906B8" w:rsidRPr="003906B8" w:rsidTr="0072640F">
        <w:trPr>
          <w:cantSplit/>
          <w:trHeight w:val="146"/>
        </w:trPr>
        <w:tc>
          <w:tcPr>
            <w:tcW w:w="1538" w:type="dxa"/>
            <w:gridSpan w:val="2"/>
            <w:vMerge/>
            <w:tcBorders>
              <w:left w:val="nil"/>
              <w:bottom w:val="single" w:sz="4" w:space="0" w:color="auto"/>
            </w:tcBorders>
          </w:tcPr>
          <w:p w:rsidR="00CB45D8" w:rsidRPr="003906B8" w:rsidRDefault="00CB45D8" w:rsidP="0072640F">
            <w:pPr>
              <w:snapToGrid w:val="0"/>
              <w:spacing w:line="230" w:lineRule="exact"/>
              <w:jc w:val="center"/>
              <w:rPr>
                <w:rFonts w:eastAsia="標楷體"/>
              </w:rPr>
            </w:pPr>
          </w:p>
        </w:tc>
        <w:tc>
          <w:tcPr>
            <w:tcW w:w="1219" w:type="dxa"/>
            <w:tcBorders>
              <w:bottom w:val="single" w:sz="4" w:space="0" w:color="auto"/>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金額</w:t>
            </w:r>
          </w:p>
        </w:tc>
        <w:tc>
          <w:tcPr>
            <w:tcW w:w="784" w:type="dxa"/>
            <w:tcBorders>
              <w:bottom w:val="single" w:sz="4" w:space="0" w:color="auto"/>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年增率</w:t>
            </w:r>
          </w:p>
        </w:tc>
        <w:tc>
          <w:tcPr>
            <w:tcW w:w="966" w:type="dxa"/>
            <w:tcBorders>
              <w:bottom w:val="single" w:sz="4" w:space="0" w:color="auto"/>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金額</w:t>
            </w:r>
          </w:p>
        </w:tc>
        <w:tc>
          <w:tcPr>
            <w:tcW w:w="839" w:type="dxa"/>
            <w:tcBorders>
              <w:bottom w:val="single" w:sz="4" w:space="0" w:color="auto"/>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年增率</w:t>
            </w:r>
          </w:p>
        </w:tc>
        <w:tc>
          <w:tcPr>
            <w:tcW w:w="966" w:type="dxa"/>
            <w:tcBorders>
              <w:bottom w:val="single" w:sz="4" w:space="0" w:color="auto"/>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金額</w:t>
            </w:r>
          </w:p>
        </w:tc>
        <w:tc>
          <w:tcPr>
            <w:tcW w:w="896" w:type="dxa"/>
            <w:tcBorders>
              <w:bottom w:val="single" w:sz="4" w:space="0" w:color="auto"/>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年增率</w:t>
            </w:r>
          </w:p>
        </w:tc>
        <w:tc>
          <w:tcPr>
            <w:tcW w:w="1313" w:type="dxa"/>
            <w:tcBorders>
              <w:bottom w:val="single" w:sz="4" w:space="0" w:color="auto"/>
              <w:right w:val="nil"/>
            </w:tcBorders>
            <w:vAlign w:val="center"/>
          </w:tcPr>
          <w:p w:rsidR="00CB45D8" w:rsidRPr="003906B8" w:rsidRDefault="00CB45D8" w:rsidP="0072640F">
            <w:pPr>
              <w:snapToGrid w:val="0"/>
              <w:spacing w:line="230" w:lineRule="exact"/>
              <w:ind w:left="-113" w:right="-113"/>
              <w:jc w:val="center"/>
              <w:rPr>
                <w:rFonts w:eastAsia="標楷體"/>
              </w:rPr>
            </w:pPr>
            <w:r w:rsidRPr="003906B8">
              <w:rPr>
                <w:rFonts w:eastAsia="標楷體" w:hAnsi="標楷體" w:hint="eastAsia"/>
              </w:rPr>
              <w:t>金額</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2012</w:t>
            </w:r>
            <w:r w:rsidRPr="003906B8">
              <w:rPr>
                <w:rFonts w:eastAsia="標楷體" w:hint="eastAsia"/>
                <w:sz w:val="22"/>
              </w:rPr>
              <w:t>年</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38,667.6</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6.2</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20,489.4</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7.9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18,178.3</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4.3</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2,311.1</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2013</w:t>
            </w:r>
            <w:r w:rsidRPr="003906B8">
              <w:rPr>
                <w:rFonts w:eastAsia="標楷體" w:hint="eastAsia"/>
                <w:sz w:val="22"/>
              </w:rPr>
              <w:t>年</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41,603.3</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7.6</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22,100.4</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7.9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19,502.9</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7.3</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2,597.5</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2014</w:t>
            </w:r>
            <w:r w:rsidRPr="003906B8">
              <w:rPr>
                <w:rFonts w:eastAsia="標楷體" w:hint="eastAsia"/>
                <w:sz w:val="22"/>
              </w:rPr>
              <w:t>年</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43,030.4</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3.4</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23</w:t>
            </w:r>
            <w:r w:rsidRPr="003906B8">
              <w:rPr>
                <w:rFonts w:eastAsia="標楷體"/>
                <w:sz w:val="22"/>
              </w:rPr>
              <w:t>,</w:t>
            </w:r>
            <w:r w:rsidRPr="003906B8">
              <w:rPr>
                <w:rFonts w:eastAsia="標楷體" w:hint="eastAsia"/>
                <w:sz w:val="22"/>
              </w:rPr>
              <w:t>427.5</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6.1</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19</w:t>
            </w:r>
            <w:r w:rsidRPr="003906B8">
              <w:rPr>
                <w:rFonts w:eastAsia="標楷體"/>
                <w:sz w:val="22"/>
              </w:rPr>
              <w:t>,</w:t>
            </w:r>
            <w:r w:rsidRPr="003906B8">
              <w:rPr>
                <w:rFonts w:eastAsia="標楷體" w:hint="eastAsia"/>
                <w:sz w:val="22"/>
              </w:rPr>
              <w:t>602.9</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Chars="100" w:right="240"/>
              <w:jc w:val="right"/>
              <w:rPr>
                <w:rFonts w:eastAsia="標楷體"/>
                <w:sz w:val="22"/>
              </w:rPr>
            </w:pPr>
            <w:r w:rsidRPr="003906B8">
              <w:rPr>
                <w:rFonts w:eastAsia="標楷體" w:hint="eastAsia"/>
                <w:sz w:val="22"/>
              </w:rPr>
              <w:t>0.4</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3,824.6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2015</w:t>
            </w:r>
            <w:r w:rsidRPr="003906B8">
              <w:rPr>
                <w:rFonts w:eastAsia="標楷體" w:hint="eastAsia"/>
                <w:sz w:val="22"/>
              </w:rPr>
              <w:t>年</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39,586.4</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-8.0</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22,765.7</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-2.8</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16,820.7</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標楷體"/>
                <w:sz w:val="22"/>
              </w:rPr>
            </w:pPr>
            <w:r w:rsidRPr="003906B8">
              <w:rPr>
                <w:rFonts w:eastAsia="標楷體" w:hint="eastAsia"/>
                <w:sz w:val="22"/>
              </w:rPr>
              <w:t>-14.1</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5,945.0</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2016</w:t>
            </w:r>
            <w:r w:rsidRPr="003906B8">
              <w:rPr>
                <w:rFonts w:eastAsia="標楷體" w:hint="eastAsia"/>
                <w:sz w:val="22"/>
              </w:rPr>
              <w:t>年</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36,849.2</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-6.8</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20,974.4</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rFonts w:eastAsia="標楷體"/>
                <w:sz w:val="22"/>
              </w:rPr>
            </w:pPr>
            <w:r w:rsidRPr="003906B8">
              <w:rPr>
                <w:rFonts w:eastAsia="標楷體" w:hint="eastAsia"/>
                <w:sz w:val="22"/>
              </w:rPr>
              <w:t>-7.7</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15,874.8</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標楷體"/>
                <w:sz w:val="22"/>
              </w:rPr>
            </w:pPr>
            <w:r w:rsidRPr="003906B8">
              <w:rPr>
                <w:rFonts w:eastAsia="標楷體" w:hint="eastAsia"/>
                <w:sz w:val="22"/>
              </w:rPr>
              <w:t>-5.5</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5,099.6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9</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3,270.2</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-6.6</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1,845.0</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rFonts w:eastAsia="標楷體"/>
                <w:sz w:val="22"/>
              </w:rPr>
            </w:pPr>
            <w:r w:rsidRPr="003906B8">
              <w:rPr>
                <w:rFonts w:eastAsia="標楷體" w:hint="eastAsia"/>
                <w:sz w:val="22"/>
              </w:rPr>
              <w:t>-10.0</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1,425.2</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標楷體"/>
                <w:sz w:val="22"/>
              </w:rPr>
            </w:pPr>
            <w:r w:rsidRPr="003906B8">
              <w:rPr>
                <w:rFonts w:eastAsia="標楷體" w:hint="eastAsia"/>
                <w:sz w:val="22"/>
              </w:rPr>
              <w:t>-1.9</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419.8</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10</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3,073.0</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-4.9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1,781.8</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rFonts w:eastAsia="標楷體"/>
                <w:sz w:val="22"/>
              </w:rPr>
            </w:pPr>
            <w:r w:rsidRPr="003906B8">
              <w:rPr>
                <w:rFonts w:eastAsia="標楷體" w:hint="eastAsia"/>
                <w:sz w:val="22"/>
              </w:rPr>
              <w:t>-7.3</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1,291.2</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標楷體"/>
                <w:sz w:val="22"/>
              </w:rPr>
            </w:pPr>
            <w:r w:rsidRPr="003906B8">
              <w:rPr>
                <w:rFonts w:eastAsia="標楷體" w:hint="eastAsia"/>
                <w:sz w:val="22"/>
              </w:rPr>
              <w:t>-1.4</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490.6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11</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3,490.0</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2.9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1,968.1</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rFonts w:eastAsia="標楷體"/>
                <w:sz w:val="22"/>
              </w:rPr>
            </w:pPr>
            <w:r w:rsidRPr="003906B8">
              <w:rPr>
                <w:rFonts w:eastAsia="標楷體" w:hint="eastAsia"/>
                <w:sz w:val="22"/>
              </w:rPr>
              <w:t>0.1</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1,522.0</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標楷體"/>
                <w:sz w:val="22"/>
              </w:rPr>
            </w:pPr>
            <w:r w:rsidRPr="003906B8">
              <w:rPr>
                <w:rFonts w:eastAsia="標楷體" w:hint="eastAsia"/>
                <w:sz w:val="22"/>
              </w:rPr>
              <w:t>6.7</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446.1</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12</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3,780.2</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標楷體"/>
                <w:sz w:val="22"/>
              </w:rPr>
            </w:pPr>
            <w:r w:rsidRPr="003906B8">
              <w:rPr>
                <w:rFonts w:eastAsia="標楷體" w:hint="eastAsia"/>
                <w:sz w:val="22"/>
              </w:rPr>
              <w:t>-2.2</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2,094.2</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rFonts w:eastAsia="標楷體"/>
                <w:sz w:val="22"/>
              </w:rPr>
            </w:pPr>
            <w:r w:rsidRPr="003906B8">
              <w:rPr>
                <w:rFonts w:eastAsia="標楷體" w:hint="eastAsia"/>
                <w:sz w:val="22"/>
              </w:rPr>
              <w:t>-6.1</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1,686.0</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標楷體"/>
                <w:sz w:val="22"/>
              </w:rPr>
            </w:pPr>
            <w:r w:rsidRPr="003906B8">
              <w:rPr>
                <w:rFonts w:eastAsia="標楷體" w:hint="eastAsia"/>
                <w:sz w:val="22"/>
              </w:rPr>
              <w:t>3.1</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408.2</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2017</w:t>
            </w:r>
            <w:r w:rsidRPr="003906B8">
              <w:rPr>
                <w:rFonts w:eastAsia="標楷體" w:hint="eastAsia"/>
                <w:sz w:val="22"/>
              </w:rPr>
              <w:t>年</w:t>
            </w:r>
            <w:r w:rsidRPr="003906B8">
              <w:rPr>
                <w:rFonts w:eastAsia="標楷體" w:hint="eastAsia"/>
                <w:sz w:val="22"/>
              </w:rPr>
              <w:t>1~9</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標楷體" w:hint="eastAsia"/>
                <w:sz w:val="22"/>
              </w:rPr>
              <w:t>29,693.3</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11.7</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SimSun"/>
                <w:sz w:val="22"/>
                <w:lang w:eastAsia="zh-CN"/>
              </w:rPr>
            </w:pPr>
            <w:r w:rsidRPr="003906B8">
              <w:rPr>
                <w:rFonts w:eastAsia="標楷體" w:hint="eastAsia"/>
                <w:sz w:val="22"/>
              </w:rPr>
              <w:t>16,324.5</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7.5</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SimSun"/>
                <w:sz w:val="22"/>
                <w:lang w:eastAsia="zh-CN"/>
              </w:rPr>
            </w:pPr>
            <w:r w:rsidRPr="003906B8">
              <w:rPr>
                <w:rFonts w:eastAsia="標楷體" w:hint="eastAsia"/>
                <w:sz w:val="22"/>
              </w:rPr>
              <w:t>13,368.7</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sz w:val="22"/>
              </w:rPr>
            </w:pPr>
            <w:r w:rsidRPr="003906B8">
              <w:rPr>
                <w:rFonts w:hint="eastAsia"/>
                <w:sz w:val="22"/>
              </w:rPr>
              <w:t>17.3</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2,955.8</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1</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標楷體" w:hint="eastAsia"/>
                <w:sz w:val="22"/>
              </w:rPr>
              <w:t>3,1</w:t>
            </w:r>
            <w:r w:rsidRPr="003906B8">
              <w:rPr>
                <w:rFonts w:eastAsia="SimSun" w:hint="eastAsia"/>
                <w:sz w:val="22"/>
                <w:lang w:eastAsia="zh-CN"/>
              </w:rPr>
              <w:t>3</w:t>
            </w:r>
            <w:r w:rsidRPr="003906B8">
              <w:rPr>
                <w:rFonts w:hint="eastAsia"/>
                <w:sz w:val="22"/>
              </w:rPr>
              <w:t>4.4</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rFonts w:eastAsia="SimSun"/>
                <w:sz w:val="22"/>
                <w:lang w:eastAsia="zh-CN"/>
              </w:rPr>
            </w:pPr>
            <w:r w:rsidRPr="003906B8">
              <w:rPr>
                <w:rFonts w:eastAsia="標楷體" w:hint="eastAsia"/>
                <w:sz w:val="22"/>
              </w:rPr>
              <w:t>11.2</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標楷體" w:hint="eastAsia"/>
                <w:sz w:val="22"/>
              </w:rPr>
              <w:t>1,815.5</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rFonts w:eastAsia="SimSun"/>
                <w:sz w:val="22"/>
                <w:lang w:eastAsia="zh-CN"/>
              </w:rPr>
            </w:pPr>
            <w:r w:rsidRPr="003906B8">
              <w:rPr>
                <w:rFonts w:eastAsia="標楷體" w:hint="eastAsia"/>
                <w:sz w:val="22"/>
              </w:rPr>
              <w:t>7.2</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SimSun"/>
                <w:sz w:val="22"/>
                <w:lang w:eastAsia="zh-CN"/>
              </w:rPr>
            </w:pPr>
            <w:r w:rsidRPr="003906B8">
              <w:rPr>
                <w:rFonts w:eastAsia="標楷體" w:hint="eastAsia"/>
                <w:sz w:val="22"/>
              </w:rPr>
              <w:t>1,318.9</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220"/>
              <w:jc w:val="right"/>
              <w:rPr>
                <w:rFonts w:eastAsia="SimSun"/>
                <w:sz w:val="22"/>
                <w:lang w:eastAsia="zh-CN"/>
              </w:rPr>
            </w:pPr>
            <w:r w:rsidRPr="003906B8">
              <w:rPr>
                <w:rFonts w:eastAsia="標楷體" w:hint="eastAsia"/>
                <w:sz w:val="22"/>
              </w:rPr>
              <w:t>17.2</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eastAsia="標楷體" w:hint="eastAsia"/>
                <w:sz w:val="22"/>
              </w:rPr>
              <w:t>496.6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2</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標楷體" w:hint="eastAsia"/>
                <w:sz w:val="22"/>
              </w:rPr>
              <w:t>2,4</w:t>
            </w:r>
            <w:r w:rsidRPr="003906B8">
              <w:rPr>
                <w:rFonts w:hint="eastAsia"/>
                <w:sz w:val="22"/>
              </w:rPr>
              <w:t>86.4</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eastAsia="標楷體" w:hint="eastAsia"/>
                <w:sz w:val="22"/>
              </w:rPr>
              <w:t>1</w:t>
            </w:r>
            <w:r w:rsidRPr="003906B8">
              <w:rPr>
                <w:rFonts w:eastAsia="SimSun" w:hint="eastAsia"/>
                <w:sz w:val="22"/>
                <w:lang w:eastAsia="zh-CN"/>
              </w:rPr>
              <w:t>5.</w:t>
            </w:r>
            <w:r w:rsidRPr="003906B8">
              <w:rPr>
                <w:rFonts w:asciiTheme="minorEastAsia" w:hAnsiTheme="minorEastAsia" w:hint="eastAsia"/>
                <w:sz w:val="22"/>
              </w:rPr>
              <w:t>5</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標楷體" w:hint="eastAsia"/>
                <w:sz w:val="22"/>
              </w:rPr>
              <w:t>1,</w:t>
            </w:r>
            <w:r w:rsidRPr="003906B8">
              <w:rPr>
                <w:rFonts w:eastAsia="SimSun" w:hint="eastAsia"/>
                <w:sz w:val="22"/>
                <w:lang w:eastAsia="zh-CN"/>
              </w:rPr>
              <w:t>19</w:t>
            </w:r>
            <w:r w:rsidRPr="003906B8">
              <w:rPr>
                <w:rFonts w:asciiTheme="minorEastAsia" w:hAnsiTheme="minorEastAsia" w:hint="eastAsia"/>
                <w:sz w:val="22"/>
              </w:rPr>
              <w:t>1</w:t>
            </w:r>
            <w:r w:rsidRPr="003906B8">
              <w:rPr>
                <w:rFonts w:hint="eastAsia"/>
                <w:sz w:val="22"/>
              </w:rPr>
              <w:t>.4</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eastAsia="標楷體" w:hint="eastAsia"/>
                <w:sz w:val="22"/>
              </w:rPr>
              <w:t>-2.1</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標楷體" w:hint="eastAsia"/>
                <w:sz w:val="22"/>
              </w:rPr>
              <w:t>1,2</w:t>
            </w:r>
            <w:r w:rsidRPr="003906B8">
              <w:rPr>
                <w:rFonts w:eastAsia="SimSun" w:hint="eastAsia"/>
                <w:sz w:val="22"/>
                <w:lang w:eastAsia="zh-CN"/>
              </w:rPr>
              <w:t>9</w:t>
            </w:r>
            <w:r w:rsidRPr="003906B8">
              <w:rPr>
                <w:rFonts w:hint="eastAsia"/>
                <w:sz w:val="22"/>
              </w:rPr>
              <w:t>5.0</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rFonts w:eastAsia="SimSun"/>
                <w:sz w:val="22"/>
                <w:lang w:eastAsia="zh-CN"/>
              </w:rPr>
            </w:pPr>
            <w:r w:rsidRPr="003906B8">
              <w:rPr>
                <w:rFonts w:eastAsia="標楷體" w:hint="eastAsia"/>
                <w:sz w:val="22"/>
              </w:rPr>
              <w:t>38.4</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rFonts w:eastAsia="標楷體"/>
                <w:sz w:val="22"/>
              </w:rPr>
            </w:pPr>
            <w:r w:rsidRPr="003906B8">
              <w:rPr>
                <w:rFonts w:eastAsia="標楷體" w:hint="eastAsia"/>
                <w:sz w:val="22"/>
              </w:rPr>
              <w:t>-103.6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3</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SimSun" w:hint="eastAsia"/>
                <w:sz w:val="22"/>
                <w:lang w:eastAsia="zh-CN"/>
              </w:rPr>
              <w:t>3,3</w:t>
            </w:r>
            <w:r w:rsidRPr="003906B8">
              <w:rPr>
                <w:rFonts w:hint="eastAsia"/>
                <w:sz w:val="22"/>
              </w:rPr>
              <w:t>56.5</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eastAsia="SimSun" w:hint="eastAsia"/>
                <w:sz w:val="22"/>
                <w:lang w:eastAsia="zh-CN"/>
              </w:rPr>
              <w:t>1</w:t>
            </w:r>
            <w:r w:rsidRPr="003906B8">
              <w:rPr>
                <w:rFonts w:hint="eastAsia"/>
                <w:sz w:val="22"/>
              </w:rPr>
              <w:t>7.7</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SimSun" w:hint="eastAsia"/>
                <w:sz w:val="22"/>
                <w:lang w:eastAsia="zh-CN"/>
              </w:rPr>
              <w:t>1,</w:t>
            </w:r>
            <w:r w:rsidRPr="003906B8">
              <w:rPr>
                <w:rFonts w:hint="eastAsia"/>
                <w:sz w:val="22"/>
              </w:rPr>
              <w:t>792.6</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eastAsia="SimSun" w:hint="eastAsia"/>
                <w:sz w:val="22"/>
                <w:lang w:eastAsia="zh-CN"/>
              </w:rPr>
              <w:t>1</w:t>
            </w:r>
            <w:r w:rsidRPr="003906B8">
              <w:rPr>
                <w:rFonts w:hint="eastAsia"/>
                <w:sz w:val="22"/>
              </w:rPr>
              <w:t>5.6</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eastAsia="SimSun" w:hint="eastAsia"/>
                <w:sz w:val="22"/>
                <w:lang w:eastAsia="zh-CN"/>
              </w:rPr>
              <w:t>1,5</w:t>
            </w:r>
            <w:r w:rsidRPr="003906B8">
              <w:rPr>
                <w:rFonts w:hint="eastAsia"/>
                <w:sz w:val="22"/>
              </w:rPr>
              <w:t>64.0</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20.1</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sz w:val="22"/>
              </w:rPr>
              <w:t>228.6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4</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3,197.2</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8.9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1,781.9</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6.9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1,415.3</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11.6</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366.6</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5</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3,390.2</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10.6</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1,895.5</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7.9</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1,494.7</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14.2</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400.9</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6</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3,494.0</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13.5</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1,956.0</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10.8</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1,537.9</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17.2</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418.1</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7</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3,393.4</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8.4</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1,923.6</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6.5</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1,469.8</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11.1</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453.7</w:t>
            </w:r>
          </w:p>
        </w:tc>
      </w:tr>
      <w:tr w:rsidR="003906B8" w:rsidRPr="003906B8" w:rsidTr="0072640F">
        <w:trPr>
          <w:gridBefore w:val="1"/>
          <w:wBefore w:w="6" w:type="dxa"/>
          <w:cantSplit/>
          <w:trHeight w:hRule="exact" w:val="401"/>
        </w:trPr>
        <w:tc>
          <w:tcPr>
            <w:tcW w:w="1532" w:type="dxa"/>
            <w:tcBorders>
              <w:top w:val="nil"/>
              <w:left w:val="nil"/>
              <w:bottom w:val="nil"/>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8</w:t>
            </w:r>
            <w:r w:rsidRPr="003906B8">
              <w:rPr>
                <w:rFonts w:eastAsia="標楷體" w:hint="eastAsia"/>
                <w:sz w:val="22"/>
              </w:rPr>
              <w:t>月</w:t>
            </w:r>
          </w:p>
        </w:tc>
        <w:tc>
          <w:tcPr>
            <w:tcW w:w="1219" w:type="dxa"/>
            <w:tcBorders>
              <w:top w:val="nil"/>
              <w:left w:val="single" w:sz="4" w:space="0" w:color="auto"/>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3,560.6</w:t>
            </w:r>
          </w:p>
        </w:tc>
        <w:tc>
          <w:tcPr>
            <w:tcW w:w="784"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8.7</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1,985.5</w:t>
            </w:r>
          </w:p>
        </w:tc>
        <w:tc>
          <w:tcPr>
            <w:tcW w:w="839" w:type="dxa"/>
            <w:tcBorders>
              <w:top w:val="nil"/>
              <w:left w:val="nil"/>
              <w:bottom w:val="nil"/>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5.1</w:t>
            </w:r>
          </w:p>
        </w:tc>
        <w:tc>
          <w:tcPr>
            <w:tcW w:w="96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1,575.2</w:t>
            </w:r>
          </w:p>
        </w:tc>
        <w:tc>
          <w:tcPr>
            <w:tcW w:w="896" w:type="dxa"/>
            <w:tcBorders>
              <w:top w:val="nil"/>
              <w:left w:val="nil"/>
              <w:bottom w:val="nil"/>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13.5</w:t>
            </w:r>
          </w:p>
        </w:tc>
        <w:tc>
          <w:tcPr>
            <w:tcW w:w="1313" w:type="dxa"/>
            <w:tcBorders>
              <w:top w:val="nil"/>
              <w:left w:val="nil"/>
              <w:bottom w:val="nil"/>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410.3</w:t>
            </w:r>
          </w:p>
        </w:tc>
      </w:tr>
      <w:tr w:rsidR="003906B8" w:rsidRPr="003906B8" w:rsidTr="0072640F">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CB45D8" w:rsidRPr="003906B8" w:rsidRDefault="00CB45D8" w:rsidP="0072640F">
            <w:pPr>
              <w:snapToGrid w:val="0"/>
              <w:spacing w:line="230" w:lineRule="exact"/>
              <w:ind w:left="-113" w:right="-113"/>
              <w:jc w:val="center"/>
              <w:rPr>
                <w:rFonts w:eastAsia="標楷體"/>
                <w:sz w:val="22"/>
              </w:rPr>
            </w:pPr>
            <w:r w:rsidRPr="003906B8">
              <w:rPr>
                <w:rFonts w:eastAsia="標楷體" w:hint="eastAsia"/>
                <w:sz w:val="22"/>
              </w:rPr>
              <w:t>9</w:t>
            </w:r>
            <w:r w:rsidRPr="003906B8">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3,680.5</w:t>
            </w:r>
          </w:p>
        </w:tc>
        <w:tc>
          <w:tcPr>
            <w:tcW w:w="784" w:type="dxa"/>
            <w:tcBorders>
              <w:top w:val="nil"/>
              <w:left w:val="nil"/>
              <w:bottom w:val="single" w:sz="4" w:space="0" w:color="auto"/>
              <w:right w:val="nil"/>
            </w:tcBorders>
            <w:vAlign w:val="center"/>
          </w:tcPr>
          <w:p w:rsidR="00CB45D8" w:rsidRPr="003906B8" w:rsidRDefault="00CB45D8" w:rsidP="0072640F">
            <w:pPr>
              <w:snapToGrid w:val="0"/>
              <w:spacing w:line="230" w:lineRule="exact"/>
              <w:ind w:left="-113" w:rightChars="50" w:right="120"/>
              <w:jc w:val="center"/>
              <w:rPr>
                <w:sz w:val="22"/>
              </w:rPr>
            </w:pPr>
            <w:r w:rsidRPr="003906B8">
              <w:rPr>
                <w:rFonts w:hint="eastAsia"/>
                <w:sz w:val="22"/>
              </w:rPr>
              <w:t>12.7</w:t>
            </w:r>
          </w:p>
        </w:tc>
        <w:tc>
          <w:tcPr>
            <w:tcW w:w="966" w:type="dxa"/>
            <w:tcBorders>
              <w:top w:val="nil"/>
              <w:left w:val="nil"/>
              <w:bottom w:val="single" w:sz="4" w:space="0" w:color="auto"/>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1,982.6</w:t>
            </w:r>
          </w:p>
        </w:tc>
        <w:tc>
          <w:tcPr>
            <w:tcW w:w="839" w:type="dxa"/>
            <w:tcBorders>
              <w:top w:val="nil"/>
              <w:left w:val="nil"/>
              <w:bottom w:val="single" w:sz="4" w:space="0" w:color="auto"/>
              <w:right w:val="nil"/>
            </w:tcBorders>
            <w:vAlign w:val="center"/>
          </w:tcPr>
          <w:p w:rsidR="00CB45D8" w:rsidRPr="003906B8" w:rsidRDefault="00CB45D8" w:rsidP="0072640F">
            <w:pPr>
              <w:snapToGrid w:val="0"/>
              <w:spacing w:line="230" w:lineRule="exact"/>
              <w:ind w:left="-113" w:rightChars="50" w:right="120"/>
              <w:jc w:val="right"/>
              <w:rPr>
                <w:sz w:val="22"/>
              </w:rPr>
            </w:pPr>
            <w:r w:rsidRPr="003906B8">
              <w:rPr>
                <w:rFonts w:hint="eastAsia"/>
                <w:sz w:val="22"/>
              </w:rPr>
              <w:t>8.1</w:t>
            </w:r>
          </w:p>
        </w:tc>
        <w:tc>
          <w:tcPr>
            <w:tcW w:w="966" w:type="dxa"/>
            <w:tcBorders>
              <w:top w:val="nil"/>
              <w:left w:val="nil"/>
              <w:bottom w:val="single" w:sz="4" w:space="0" w:color="auto"/>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1,697.9</w:t>
            </w:r>
          </w:p>
        </w:tc>
        <w:tc>
          <w:tcPr>
            <w:tcW w:w="896" w:type="dxa"/>
            <w:tcBorders>
              <w:top w:val="nil"/>
              <w:left w:val="nil"/>
              <w:bottom w:val="single" w:sz="4" w:space="0" w:color="auto"/>
              <w:right w:val="nil"/>
            </w:tcBorders>
            <w:vAlign w:val="center"/>
          </w:tcPr>
          <w:p w:rsidR="00CB45D8" w:rsidRPr="003906B8" w:rsidRDefault="00CB45D8" w:rsidP="0072640F">
            <w:pPr>
              <w:snapToGrid w:val="0"/>
              <w:spacing w:line="230" w:lineRule="exact"/>
              <w:ind w:left="-113" w:right="-113"/>
              <w:jc w:val="center"/>
              <w:rPr>
                <w:sz w:val="22"/>
              </w:rPr>
            </w:pPr>
            <w:r w:rsidRPr="003906B8">
              <w:rPr>
                <w:rFonts w:hint="eastAsia"/>
                <w:sz w:val="22"/>
              </w:rPr>
              <w:t>18.7</w:t>
            </w:r>
          </w:p>
        </w:tc>
        <w:tc>
          <w:tcPr>
            <w:tcW w:w="1313" w:type="dxa"/>
            <w:tcBorders>
              <w:top w:val="nil"/>
              <w:left w:val="nil"/>
              <w:bottom w:val="single" w:sz="4" w:space="0" w:color="auto"/>
              <w:right w:val="nil"/>
            </w:tcBorders>
            <w:vAlign w:val="center"/>
          </w:tcPr>
          <w:p w:rsidR="00CB45D8" w:rsidRPr="003906B8" w:rsidRDefault="00CB45D8" w:rsidP="0072640F">
            <w:pPr>
              <w:snapToGrid w:val="0"/>
              <w:spacing w:line="230" w:lineRule="exact"/>
              <w:ind w:left="-113" w:rightChars="150" w:right="360"/>
              <w:jc w:val="right"/>
              <w:rPr>
                <w:sz w:val="22"/>
              </w:rPr>
            </w:pPr>
            <w:r w:rsidRPr="003906B8">
              <w:rPr>
                <w:rFonts w:hint="eastAsia"/>
                <w:sz w:val="22"/>
              </w:rPr>
              <w:t>284.7</w:t>
            </w:r>
          </w:p>
        </w:tc>
      </w:tr>
    </w:tbl>
    <w:p w:rsidR="00CB45D8" w:rsidRPr="003906B8" w:rsidRDefault="00CB45D8" w:rsidP="00CB45D8">
      <w:pPr>
        <w:snapToGrid w:val="0"/>
        <w:spacing w:line="230" w:lineRule="exact"/>
        <w:ind w:left="1701" w:right="-539" w:hanging="1134"/>
        <w:jc w:val="both"/>
        <w:rPr>
          <w:rFonts w:eastAsia="標楷體" w:hAnsi="標楷體"/>
          <w:sz w:val="22"/>
        </w:rPr>
      </w:pPr>
      <w:r w:rsidRPr="003906B8">
        <w:rPr>
          <w:rFonts w:eastAsia="標楷體" w:hint="eastAsia"/>
          <w:sz w:val="22"/>
        </w:rPr>
        <w:t>資料來源：中國大陸海關統計、中國大陸商務部</w:t>
      </w:r>
      <w:r w:rsidRPr="003906B8">
        <w:rPr>
          <w:rFonts w:eastAsia="標楷體" w:hAnsi="標楷體" w:hint="eastAsia"/>
          <w:sz w:val="22"/>
        </w:rPr>
        <w:t>。</w:t>
      </w:r>
    </w:p>
    <w:p w:rsidR="00C608DF" w:rsidRPr="00127454" w:rsidRDefault="00D334E7" w:rsidP="00C608DF">
      <w:pPr>
        <w:keepNext/>
        <w:adjustRightInd w:val="0"/>
        <w:snapToGrid w:val="0"/>
        <w:spacing w:beforeLines="50" w:before="180" w:line="300" w:lineRule="auto"/>
        <w:outlineLvl w:val="1"/>
        <w:rPr>
          <w:rFonts w:eastAsia="標楷體"/>
        </w:rPr>
      </w:pPr>
      <w:bookmarkStart w:id="161" w:name="_Toc496866859"/>
      <w:r w:rsidRPr="00A83DDA">
        <w:rPr>
          <w:noProof/>
        </w:rPr>
        <w:lastRenderedPageBreak/>
        <w:drawing>
          <wp:anchor distT="0" distB="0" distL="114300" distR="114300" simplePos="0" relativeHeight="252542464" behindDoc="0" locked="0" layoutInCell="1" allowOverlap="1" wp14:anchorId="750E131A" wp14:editId="37FFB68B">
            <wp:simplePos x="0" y="0"/>
            <wp:positionH relativeFrom="column">
              <wp:posOffset>2668905</wp:posOffset>
            </wp:positionH>
            <wp:positionV relativeFrom="paragraph">
              <wp:posOffset>-281940</wp:posOffset>
            </wp:positionV>
            <wp:extent cx="3804920" cy="295783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4920"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w:t>
      </w:r>
      <w:bookmarkEnd w:id="150"/>
      <w:r w:rsidR="00C608DF">
        <w:rPr>
          <w:rFonts w:eastAsia="標楷體" w:hint="eastAsia"/>
          <w:b/>
          <w:bCs/>
          <w:sz w:val="40"/>
          <w:szCs w:val="36"/>
        </w:rPr>
        <w:t>、</w:t>
      </w:r>
      <w:r w:rsidR="00C608DF" w:rsidRPr="00127454">
        <w:rPr>
          <w:rFonts w:eastAsia="標楷體" w:hint="eastAsia"/>
          <w:b/>
          <w:bCs/>
          <w:sz w:val="40"/>
          <w:szCs w:val="36"/>
        </w:rPr>
        <w:t>兩岸經貿</w:t>
      </w:r>
      <w:bookmarkEnd w:id="161"/>
    </w:p>
    <w:p w:rsidR="00095F07" w:rsidRPr="00042D0E" w:rsidRDefault="00095F07" w:rsidP="00095F07">
      <w:pPr>
        <w:keepNext/>
        <w:adjustRightInd w:val="0"/>
        <w:snapToGrid w:val="0"/>
        <w:spacing w:line="300" w:lineRule="auto"/>
        <w:outlineLvl w:val="1"/>
        <w:rPr>
          <w:rFonts w:eastAsia="標楷體"/>
          <w:b/>
          <w:bCs/>
          <w:sz w:val="36"/>
          <w:szCs w:val="36"/>
        </w:rPr>
      </w:pPr>
      <w:bookmarkStart w:id="162" w:name="_Toc415126227"/>
      <w:bookmarkStart w:id="163" w:name="_Toc496866860"/>
      <w:r w:rsidRPr="00042D0E">
        <w:rPr>
          <w:rFonts w:eastAsia="標楷體"/>
          <w:b/>
          <w:bCs/>
          <w:sz w:val="36"/>
          <w:szCs w:val="36"/>
        </w:rPr>
        <w:t>（一）兩岸投資</w:t>
      </w:r>
      <w:bookmarkEnd w:id="162"/>
      <w:bookmarkEnd w:id="163"/>
    </w:p>
    <w:p w:rsidR="00D85E7C" w:rsidRPr="00127454" w:rsidRDefault="00D85E7C" w:rsidP="00D85E7C">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C25FE3" w:rsidRPr="003906B8" w:rsidRDefault="00C25FE3" w:rsidP="00C25FE3">
      <w:pPr>
        <w:snapToGrid w:val="0"/>
        <w:ind w:leftChars="100" w:left="520" w:hangingChars="100" w:hanging="280"/>
        <w:jc w:val="both"/>
        <w:rPr>
          <w:rFonts w:eastAsia="標楷體"/>
          <w:sz w:val="28"/>
          <w:szCs w:val="16"/>
        </w:rPr>
      </w:pPr>
      <w:r w:rsidRPr="003906B8">
        <w:rPr>
          <w:rFonts w:eastAsia="標楷體"/>
          <w:sz w:val="28"/>
          <w:szCs w:val="16"/>
        </w:rPr>
        <w:t>－</w:t>
      </w:r>
      <w:r w:rsidRPr="003906B8">
        <w:rPr>
          <w:rFonts w:eastAsia="標楷體" w:hint="eastAsia"/>
          <w:sz w:val="28"/>
          <w:szCs w:val="16"/>
        </w:rPr>
        <w:t>2017</w:t>
      </w:r>
      <w:r w:rsidRPr="003906B8">
        <w:rPr>
          <w:rFonts w:eastAsia="標楷體" w:hint="eastAsia"/>
          <w:sz w:val="28"/>
          <w:szCs w:val="16"/>
        </w:rPr>
        <w:t>年</w:t>
      </w:r>
      <w:r w:rsidRPr="003906B8">
        <w:rPr>
          <w:rFonts w:eastAsia="標楷體" w:hint="eastAsia"/>
          <w:sz w:val="28"/>
          <w:szCs w:val="16"/>
        </w:rPr>
        <w:t>9</w:t>
      </w:r>
      <w:r w:rsidRPr="003906B8">
        <w:rPr>
          <w:rFonts w:eastAsia="標楷體" w:hint="eastAsia"/>
          <w:sz w:val="28"/>
          <w:szCs w:val="16"/>
        </w:rPr>
        <w:t>月我對中國大陸投資件數為</w:t>
      </w:r>
      <w:r w:rsidRPr="003906B8">
        <w:rPr>
          <w:rFonts w:eastAsia="標楷體" w:hint="eastAsia"/>
          <w:sz w:val="28"/>
          <w:szCs w:val="16"/>
        </w:rPr>
        <w:t>57</w:t>
      </w:r>
      <w:r w:rsidRPr="003906B8">
        <w:rPr>
          <w:rFonts w:eastAsia="標楷體" w:hint="eastAsia"/>
          <w:sz w:val="28"/>
          <w:szCs w:val="16"/>
        </w:rPr>
        <w:t>件，金額為</w:t>
      </w:r>
      <w:r w:rsidRPr="003906B8">
        <w:rPr>
          <w:rFonts w:eastAsia="標楷體" w:hint="eastAsia"/>
          <w:sz w:val="28"/>
          <w:szCs w:val="16"/>
        </w:rPr>
        <w:t>3.6</w:t>
      </w:r>
      <w:r w:rsidRPr="003906B8">
        <w:rPr>
          <w:rFonts w:eastAsia="標楷體" w:hint="eastAsia"/>
          <w:sz w:val="28"/>
          <w:szCs w:val="16"/>
        </w:rPr>
        <w:t>億美元。累計</w:t>
      </w:r>
      <w:r w:rsidRPr="003906B8">
        <w:rPr>
          <w:rFonts w:eastAsia="標楷體" w:hint="eastAsia"/>
          <w:sz w:val="28"/>
          <w:szCs w:val="16"/>
        </w:rPr>
        <w:t>1991</w:t>
      </w:r>
      <w:r w:rsidRPr="003906B8">
        <w:rPr>
          <w:rFonts w:eastAsia="標楷體" w:hint="eastAsia"/>
          <w:sz w:val="28"/>
          <w:szCs w:val="16"/>
        </w:rPr>
        <w:t>年至</w:t>
      </w:r>
      <w:r w:rsidRPr="003906B8">
        <w:rPr>
          <w:rFonts w:eastAsia="標楷體" w:hint="eastAsia"/>
          <w:sz w:val="28"/>
          <w:szCs w:val="16"/>
        </w:rPr>
        <w:t>2017</w:t>
      </w:r>
      <w:r w:rsidRPr="003906B8">
        <w:rPr>
          <w:rFonts w:eastAsia="標楷體" w:hint="eastAsia"/>
          <w:sz w:val="28"/>
          <w:szCs w:val="16"/>
        </w:rPr>
        <w:t>年</w:t>
      </w:r>
      <w:r w:rsidRPr="003906B8">
        <w:rPr>
          <w:rFonts w:eastAsia="標楷體" w:hint="eastAsia"/>
          <w:sz w:val="28"/>
          <w:szCs w:val="16"/>
        </w:rPr>
        <w:t>9</w:t>
      </w:r>
      <w:r w:rsidRPr="003906B8">
        <w:rPr>
          <w:rFonts w:eastAsia="標楷體" w:hint="eastAsia"/>
          <w:sz w:val="28"/>
          <w:szCs w:val="16"/>
        </w:rPr>
        <w:t>月底，臺商赴中國大陸投資共計</w:t>
      </w:r>
      <w:r w:rsidRPr="003906B8">
        <w:rPr>
          <w:rFonts w:eastAsia="標楷體" w:hint="eastAsia"/>
          <w:sz w:val="28"/>
          <w:szCs w:val="16"/>
        </w:rPr>
        <w:t>1,710</w:t>
      </w:r>
      <w:r w:rsidRPr="003906B8">
        <w:rPr>
          <w:rFonts w:eastAsia="標楷體" w:hint="eastAsia"/>
          <w:sz w:val="28"/>
          <w:szCs w:val="16"/>
        </w:rPr>
        <w:t>億美元。（以上件數及金額均含經核准補辦案件）</w:t>
      </w:r>
    </w:p>
    <w:p w:rsidR="00E34987" w:rsidRPr="003906B8" w:rsidRDefault="00E34987" w:rsidP="00E34987">
      <w:pPr>
        <w:snapToGrid w:val="0"/>
        <w:spacing w:beforeLines="50" w:before="180" w:line="320" w:lineRule="exact"/>
        <w:ind w:right="-573"/>
        <w:jc w:val="center"/>
        <w:rPr>
          <w:rFonts w:eastAsia="標楷體"/>
          <w:b/>
          <w:bCs/>
          <w:sz w:val="28"/>
        </w:rPr>
      </w:pPr>
      <w:bookmarkStart w:id="164" w:name="_Toc391906423"/>
      <w:bookmarkStart w:id="165" w:name="_Toc401923806"/>
      <w:bookmarkStart w:id="166" w:name="_Toc402171727"/>
      <w:bookmarkEnd w:id="151"/>
      <w:bookmarkEnd w:id="152"/>
      <w:r w:rsidRPr="003906B8">
        <w:rPr>
          <w:rFonts w:eastAsia="標楷體"/>
          <w:b/>
          <w:bCs/>
          <w:sz w:val="28"/>
        </w:rPr>
        <w:t>表</w:t>
      </w:r>
      <w:r w:rsidRPr="003906B8">
        <w:rPr>
          <w:rFonts w:eastAsia="標楷體"/>
          <w:b/>
          <w:bCs/>
          <w:sz w:val="28"/>
        </w:rPr>
        <w:t xml:space="preserve">4-1  </w:t>
      </w:r>
      <w:r w:rsidRPr="003906B8">
        <w:rPr>
          <w:rFonts w:eastAsia="標楷體" w:hint="eastAsia"/>
          <w:b/>
          <w:bCs/>
          <w:sz w:val="28"/>
        </w:rPr>
        <w:t>臺</w:t>
      </w:r>
      <w:r w:rsidRPr="003906B8">
        <w:rPr>
          <w:rFonts w:eastAsia="標楷體"/>
          <w:b/>
          <w:bCs/>
          <w:sz w:val="28"/>
        </w:rPr>
        <w:t>商赴中國大陸投資概況</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2626"/>
        <w:gridCol w:w="2626"/>
        <w:gridCol w:w="2626"/>
      </w:tblGrid>
      <w:tr w:rsidR="003906B8" w:rsidRPr="003906B8" w:rsidTr="0072640F">
        <w:trPr>
          <w:cantSplit/>
          <w:trHeight w:val="691"/>
        </w:trPr>
        <w:tc>
          <w:tcPr>
            <w:tcW w:w="1648" w:type="dxa"/>
            <w:tcBorders>
              <w:left w:val="nil"/>
            </w:tcBorders>
            <w:vAlign w:val="center"/>
          </w:tcPr>
          <w:p w:rsidR="00E34987" w:rsidRPr="003906B8" w:rsidRDefault="00E34987" w:rsidP="0072640F">
            <w:pPr>
              <w:adjustRightInd w:val="0"/>
              <w:snapToGrid w:val="0"/>
              <w:jc w:val="center"/>
              <w:rPr>
                <w:rFonts w:eastAsia="標楷體"/>
                <w:sz w:val="22"/>
                <w:szCs w:val="22"/>
              </w:rPr>
            </w:pPr>
            <w:r w:rsidRPr="003906B8">
              <w:rPr>
                <w:rFonts w:eastAsia="標楷體" w:hint="eastAsia"/>
                <w:sz w:val="22"/>
                <w:szCs w:val="22"/>
              </w:rPr>
              <w:t>年</w:t>
            </w:r>
            <w:r w:rsidRPr="003906B8">
              <w:rPr>
                <w:rFonts w:eastAsia="標楷體" w:hint="eastAsia"/>
                <w:sz w:val="22"/>
                <w:szCs w:val="22"/>
              </w:rPr>
              <w:t>(</w:t>
            </w:r>
            <w:r w:rsidRPr="003906B8">
              <w:rPr>
                <w:rFonts w:eastAsia="標楷體" w:hint="eastAsia"/>
                <w:sz w:val="22"/>
                <w:szCs w:val="22"/>
              </w:rPr>
              <w:t>月</w:t>
            </w:r>
            <w:r w:rsidRPr="003906B8">
              <w:rPr>
                <w:rFonts w:eastAsia="標楷體" w:hint="eastAsia"/>
                <w:sz w:val="22"/>
                <w:szCs w:val="22"/>
              </w:rPr>
              <w:t>)</w:t>
            </w:r>
          </w:p>
        </w:tc>
        <w:tc>
          <w:tcPr>
            <w:tcW w:w="2626" w:type="dxa"/>
            <w:vAlign w:val="center"/>
          </w:tcPr>
          <w:p w:rsidR="00E34987" w:rsidRPr="003906B8" w:rsidRDefault="00E34987" w:rsidP="0072640F">
            <w:pPr>
              <w:adjustRightInd w:val="0"/>
              <w:snapToGrid w:val="0"/>
              <w:spacing w:line="240" w:lineRule="exact"/>
              <w:jc w:val="center"/>
              <w:rPr>
                <w:rFonts w:eastAsia="標楷體"/>
                <w:b/>
                <w:bCs/>
                <w:sz w:val="22"/>
                <w:szCs w:val="22"/>
              </w:rPr>
            </w:pPr>
            <w:r w:rsidRPr="003906B8">
              <w:rPr>
                <w:rFonts w:eastAsia="標楷體" w:hint="eastAsia"/>
                <w:sz w:val="22"/>
                <w:szCs w:val="22"/>
              </w:rPr>
              <w:t>數量（件）</w:t>
            </w:r>
            <w:r w:rsidRPr="003906B8">
              <w:rPr>
                <w:rFonts w:eastAsia="標楷體" w:hint="eastAsia"/>
                <w:sz w:val="22"/>
                <w:szCs w:val="22"/>
              </w:rPr>
              <w:t>*</w:t>
            </w:r>
          </w:p>
        </w:tc>
        <w:tc>
          <w:tcPr>
            <w:tcW w:w="2626" w:type="dxa"/>
            <w:vAlign w:val="center"/>
          </w:tcPr>
          <w:p w:rsidR="00E34987" w:rsidRPr="003906B8" w:rsidRDefault="00E34987" w:rsidP="0072640F">
            <w:pPr>
              <w:adjustRightInd w:val="0"/>
              <w:snapToGrid w:val="0"/>
              <w:spacing w:line="240" w:lineRule="exact"/>
              <w:jc w:val="center"/>
              <w:rPr>
                <w:rFonts w:eastAsia="標楷體"/>
                <w:b/>
                <w:bCs/>
                <w:sz w:val="22"/>
                <w:szCs w:val="22"/>
              </w:rPr>
            </w:pPr>
            <w:r w:rsidRPr="003906B8">
              <w:rPr>
                <w:rFonts w:eastAsia="標楷體" w:hint="eastAsia"/>
                <w:sz w:val="22"/>
                <w:szCs w:val="22"/>
              </w:rPr>
              <w:t>金額（億美元）</w:t>
            </w:r>
            <w:r w:rsidRPr="003906B8">
              <w:rPr>
                <w:rFonts w:eastAsia="標楷體" w:hint="eastAsia"/>
                <w:sz w:val="22"/>
                <w:szCs w:val="22"/>
              </w:rPr>
              <w:t>*</w:t>
            </w:r>
          </w:p>
        </w:tc>
        <w:tc>
          <w:tcPr>
            <w:tcW w:w="2626" w:type="dxa"/>
            <w:tcBorders>
              <w:right w:val="nil"/>
            </w:tcBorders>
            <w:vAlign w:val="center"/>
          </w:tcPr>
          <w:p w:rsidR="00E34987" w:rsidRPr="003906B8" w:rsidRDefault="00E34987" w:rsidP="0072640F">
            <w:pPr>
              <w:adjustRightInd w:val="0"/>
              <w:snapToGrid w:val="0"/>
              <w:spacing w:line="240" w:lineRule="exact"/>
              <w:jc w:val="center"/>
              <w:rPr>
                <w:rFonts w:eastAsia="標楷體"/>
                <w:b/>
                <w:bCs/>
                <w:sz w:val="22"/>
                <w:szCs w:val="22"/>
              </w:rPr>
            </w:pPr>
            <w:r w:rsidRPr="003906B8">
              <w:rPr>
                <w:rFonts w:eastAsia="標楷體" w:hint="eastAsia"/>
                <w:sz w:val="22"/>
                <w:szCs w:val="22"/>
              </w:rPr>
              <w:t>平均投資規模（萬美元）</w:t>
            </w:r>
            <w:r w:rsidRPr="003906B8">
              <w:rPr>
                <w:rFonts w:eastAsia="標楷體" w:hint="eastAsia"/>
                <w:sz w:val="22"/>
                <w:szCs w:val="22"/>
              </w:rPr>
              <w:t>**</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2012</w:t>
            </w:r>
            <w:r w:rsidRPr="003906B8">
              <w:rPr>
                <w:rFonts w:eastAsia="標楷體" w:hint="eastAsia"/>
              </w:rPr>
              <w:t>年</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636</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127.9</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2,406.3</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2013</w:t>
            </w:r>
            <w:r w:rsidRPr="003906B8">
              <w:rPr>
                <w:rFonts w:eastAsia="標楷體" w:hint="eastAsia"/>
              </w:rPr>
              <w:t>年</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554</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91.9</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1,658.8</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2014</w:t>
            </w:r>
            <w:r w:rsidRPr="003906B8">
              <w:rPr>
                <w:rFonts w:eastAsia="標楷體" w:hint="eastAsia"/>
              </w:rPr>
              <w:t>年</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497</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102.8</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2,533.5</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2015</w:t>
            </w:r>
            <w:r w:rsidRPr="003906B8">
              <w:rPr>
                <w:rFonts w:eastAsia="標楷體" w:hint="eastAsia"/>
              </w:rPr>
              <w:t>年</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427</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109.7</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3,239.3</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2016</w:t>
            </w:r>
            <w:r w:rsidRPr="003906B8">
              <w:rPr>
                <w:rFonts w:eastAsia="標楷體" w:hint="eastAsia"/>
              </w:rPr>
              <w:t>年</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323</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96.7</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3,644.4</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9</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24</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10.4</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7,318.7</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10</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15</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3.6</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2,994.8</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11</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33</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10.5</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3,917.9</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12</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43</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8.2</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1,958.9</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2017</w:t>
            </w:r>
            <w:r w:rsidRPr="003906B8">
              <w:rPr>
                <w:rFonts w:eastAsia="標楷體" w:hint="eastAsia"/>
              </w:rPr>
              <w:t>年</w:t>
            </w:r>
            <w:r w:rsidRPr="003906B8">
              <w:rPr>
                <w:rFonts w:eastAsia="標楷體" w:hint="eastAsia"/>
              </w:rPr>
              <w:t>1~9</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448</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64.1</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1,595.5</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1</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47</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6.2</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1,558.5</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2</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45</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6.3</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1,531.9</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3</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65</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8.5</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1,407.8</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4</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48</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3.9</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904.9</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5</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48</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3.1</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570.9</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6</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53</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16.6</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3,679.6</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7</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34</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9.3</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2,954.1</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8</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51</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6.8</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1,539.5</w:t>
            </w:r>
          </w:p>
        </w:tc>
      </w:tr>
      <w:tr w:rsidR="003906B8" w:rsidRPr="003906B8" w:rsidTr="0072640F">
        <w:trPr>
          <w:trHeight w:val="356"/>
        </w:trPr>
        <w:tc>
          <w:tcPr>
            <w:tcW w:w="1648" w:type="dxa"/>
            <w:tcBorders>
              <w:top w:val="nil"/>
              <w:left w:val="nil"/>
              <w:bottom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9</w:t>
            </w:r>
            <w:r w:rsidRPr="003906B8">
              <w:rPr>
                <w:rFonts w:eastAsia="標楷體" w:hint="eastAsia"/>
              </w:rPr>
              <w:t>月</w:t>
            </w:r>
          </w:p>
        </w:tc>
        <w:tc>
          <w:tcPr>
            <w:tcW w:w="2626" w:type="dxa"/>
            <w:tcBorders>
              <w:top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57</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3.6</w:t>
            </w:r>
          </w:p>
        </w:tc>
        <w:tc>
          <w:tcPr>
            <w:tcW w:w="2626" w:type="dxa"/>
            <w:tcBorders>
              <w:top w:val="nil"/>
              <w:left w:val="nil"/>
              <w:bottom w:val="nil"/>
              <w:right w:val="nil"/>
            </w:tcBorders>
            <w:vAlign w:val="center"/>
          </w:tcPr>
          <w:p w:rsidR="00E34987" w:rsidRPr="003906B8" w:rsidRDefault="00E34987" w:rsidP="0072640F">
            <w:pPr>
              <w:adjustRightInd w:val="0"/>
              <w:snapToGrid w:val="0"/>
              <w:spacing w:line="240" w:lineRule="exact"/>
              <w:jc w:val="center"/>
              <w:rPr>
                <w:rFonts w:eastAsia="標楷體"/>
                <w:sz w:val="22"/>
                <w:szCs w:val="22"/>
              </w:rPr>
            </w:pPr>
            <w:r w:rsidRPr="003906B8">
              <w:rPr>
                <w:rFonts w:eastAsia="標楷體" w:hint="eastAsia"/>
                <w:sz w:val="22"/>
                <w:szCs w:val="22"/>
              </w:rPr>
              <w:t>667.6</w:t>
            </w:r>
          </w:p>
        </w:tc>
      </w:tr>
      <w:tr w:rsidR="003906B8" w:rsidRPr="003906B8" w:rsidTr="0072640F">
        <w:trPr>
          <w:trHeight w:val="356"/>
        </w:trPr>
        <w:tc>
          <w:tcPr>
            <w:tcW w:w="1648" w:type="dxa"/>
            <w:tcBorders>
              <w:top w:val="nil"/>
              <w:left w:val="nil"/>
            </w:tcBorders>
            <w:vAlign w:val="center"/>
          </w:tcPr>
          <w:p w:rsidR="00E34987" w:rsidRPr="003906B8" w:rsidRDefault="00E34987" w:rsidP="0072640F">
            <w:pPr>
              <w:adjustRightInd w:val="0"/>
              <w:snapToGrid w:val="0"/>
              <w:spacing w:line="240" w:lineRule="exact"/>
              <w:jc w:val="center"/>
              <w:rPr>
                <w:rFonts w:eastAsia="標楷體"/>
              </w:rPr>
            </w:pPr>
            <w:r w:rsidRPr="003906B8">
              <w:rPr>
                <w:rFonts w:eastAsia="標楷體" w:hint="eastAsia"/>
              </w:rPr>
              <w:t>1991</w:t>
            </w:r>
            <w:r w:rsidRPr="003906B8">
              <w:rPr>
                <w:rFonts w:eastAsia="標楷體" w:hint="eastAsia"/>
              </w:rPr>
              <w:t>年以來</w:t>
            </w:r>
          </w:p>
        </w:tc>
        <w:tc>
          <w:tcPr>
            <w:tcW w:w="2626" w:type="dxa"/>
            <w:tcBorders>
              <w:top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42</w:t>
            </w:r>
            <w:r w:rsidRPr="003906B8">
              <w:rPr>
                <w:rFonts w:eastAsia="標楷體"/>
                <w:sz w:val="22"/>
              </w:rPr>
              <w:t>,</w:t>
            </w:r>
            <w:r w:rsidRPr="003906B8">
              <w:rPr>
                <w:rFonts w:eastAsia="標楷體" w:hint="eastAsia"/>
                <w:sz w:val="22"/>
              </w:rPr>
              <w:t>457</w:t>
            </w:r>
          </w:p>
        </w:tc>
        <w:tc>
          <w:tcPr>
            <w:tcW w:w="2626" w:type="dxa"/>
            <w:tcBorders>
              <w:top w:val="nil"/>
              <w:left w:val="nil"/>
              <w:right w:val="nil"/>
            </w:tcBorders>
            <w:vAlign w:val="center"/>
          </w:tcPr>
          <w:p w:rsidR="00E34987" w:rsidRPr="003906B8" w:rsidRDefault="00E34987" w:rsidP="0072640F">
            <w:pPr>
              <w:adjustRightInd w:val="0"/>
              <w:snapToGrid w:val="0"/>
              <w:spacing w:line="240" w:lineRule="exact"/>
              <w:jc w:val="center"/>
              <w:rPr>
                <w:rFonts w:eastAsia="標楷體"/>
                <w:sz w:val="22"/>
              </w:rPr>
            </w:pPr>
            <w:r w:rsidRPr="003906B8">
              <w:rPr>
                <w:rFonts w:eastAsia="標楷體" w:hint="eastAsia"/>
                <w:sz w:val="22"/>
              </w:rPr>
              <w:t>1,710.0</w:t>
            </w:r>
          </w:p>
        </w:tc>
        <w:tc>
          <w:tcPr>
            <w:tcW w:w="2626" w:type="dxa"/>
            <w:tcBorders>
              <w:top w:val="nil"/>
              <w:left w:val="nil"/>
              <w:right w:val="nil"/>
            </w:tcBorders>
            <w:vAlign w:val="center"/>
          </w:tcPr>
          <w:p w:rsidR="00E34987" w:rsidRPr="003906B8" w:rsidRDefault="00E34987" w:rsidP="0072640F">
            <w:pPr>
              <w:adjustRightInd w:val="0"/>
              <w:snapToGrid w:val="0"/>
              <w:spacing w:line="240" w:lineRule="exact"/>
              <w:jc w:val="center"/>
              <w:rPr>
                <w:rFonts w:eastAsia="標楷體"/>
                <w:sz w:val="22"/>
                <w:highlight w:val="yellow"/>
              </w:rPr>
            </w:pPr>
            <w:r w:rsidRPr="003906B8">
              <w:rPr>
                <w:rFonts w:eastAsia="標楷體" w:hint="eastAsia"/>
                <w:sz w:val="22"/>
                <w:szCs w:val="22"/>
              </w:rPr>
              <w:t>401.7*</w:t>
            </w:r>
          </w:p>
        </w:tc>
      </w:tr>
    </w:tbl>
    <w:p w:rsidR="00E34987" w:rsidRPr="003906B8" w:rsidRDefault="00E34987" w:rsidP="00E34987">
      <w:pPr>
        <w:snapToGrid w:val="0"/>
        <w:spacing w:line="260" w:lineRule="atLeast"/>
        <w:ind w:right="-777"/>
        <w:jc w:val="both"/>
        <w:rPr>
          <w:rFonts w:eastAsia="標楷體"/>
          <w:sz w:val="22"/>
          <w:szCs w:val="22"/>
        </w:rPr>
      </w:pPr>
      <w:r w:rsidRPr="003906B8">
        <w:rPr>
          <w:rFonts w:eastAsia="標楷體"/>
          <w:sz w:val="22"/>
          <w:szCs w:val="22"/>
        </w:rPr>
        <w:t>註：</w:t>
      </w:r>
      <w:r w:rsidRPr="003906B8">
        <w:rPr>
          <w:rFonts w:eastAsia="標楷體"/>
          <w:sz w:val="22"/>
          <w:szCs w:val="22"/>
        </w:rPr>
        <w:t>1.</w:t>
      </w:r>
      <w:r w:rsidRPr="003906B8">
        <w:rPr>
          <w:rFonts w:eastAsia="標楷體"/>
          <w:sz w:val="22"/>
          <w:szCs w:val="22"/>
        </w:rPr>
        <w:t>＊含補辦許可案件及金額。</w:t>
      </w:r>
    </w:p>
    <w:p w:rsidR="00E34987" w:rsidRPr="003906B8" w:rsidRDefault="00E34987" w:rsidP="00E34987">
      <w:pPr>
        <w:tabs>
          <w:tab w:val="left" w:pos="426"/>
        </w:tabs>
        <w:snapToGrid w:val="0"/>
        <w:spacing w:line="260" w:lineRule="atLeast"/>
        <w:ind w:right="-777"/>
        <w:jc w:val="both"/>
        <w:rPr>
          <w:rFonts w:eastAsia="標楷體"/>
          <w:sz w:val="22"/>
          <w:szCs w:val="22"/>
        </w:rPr>
      </w:pPr>
      <w:r w:rsidRPr="003906B8">
        <w:rPr>
          <w:rFonts w:eastAsia="標楷體" w:hint="eastAsia"/>
          <w:sz w:val="22"/>
          <w:szCs w:val="22"/>
        </w:rPr>
        <w:t xml:space="preserve">    </w:t>
      </w:r>
      <w:r w:rsidRPr="003906B8">
        <w:rPr>
          <w:rFonts w:eastAsia="標楷體"/>
          <w:sz w:val="22"/>
          <w:szCs w:val="22"/>
        </w:rPr>
        <w:t>2.</w:t>
      </w:r>
      <w:r w:rsidRPr="003906B8">
        <w:rPr>
          <w:rFonts w:eastAsia="標楷體"/>
          <w:sz w:val="22"/>
          <w:szCs w:val="22"/>
        </w:rPr>
        <w:t>＊＊及我對中國大陸投資</w:t>
      </w:r>
      <w:r w:rsidRPr="003906B8">
        <w:rPr>
          <w:rFonts w:eastAsia="標楷體" w:hint="eastAsia"/>
          <w:sz w:val="22"/>
          <w:szCs w:val="22"/>
        </w:rPr>
        <w:t>變動</w:t>
      </w:r>
      <w:r w:rsidRPr="003906B8">
        <w:rPr>
          <w:rFonts w:eastAsia="標楷體"/>
          <w:sz w:val="22"/>
          <w:szCs w:val="22"/>
        </w:rPr>
        <w:t>圖不含補辦許可部分。</w:t>
      </w:r>
    </w:p>
    <w:p w:rsidR="006E411C" w:rsidRPr="003906B8" w:rsidRDefault="00E34987" w:rsidP="006E411C">
      <w:pPr>
        <w:pStyle w:val="k3a"/>
        <w:spacing w:beforeLines="0" w:before="0" w:line="276" w:lineRule="auto"/>
        <w:ind w:leftChars="0" w:left="0" w:firstLineChars="0" w:firstLine="0"/>
      </w:pPr>
      <w:r w:rsidRPr="003906B8">
        <w:rPr>
          <w:sz w:val="22"/>
          <w:szCs w:val="22"/>
        </w:rPr>
        <w:t>資料來源：經濟部投審會。</w:t>
      </w:r>
      <w:r w:rsidRPr="00127454">
        <w:rPr>
          <w:b/>
          <w:bCs/>
          <w:sz w:val="32"/>
        </w:rPr>
        <w:br w:type="page"/>
      </w:r>
      <w:bookmarkStart w:id="167" w:name="_Toc415126228"/>
      <w:bookmarkEnd w:id="164"/>
      <w:bookmarkEnd w:id="165"/>
      <w:bookmarkEnd w:id="166"/>
      <w:r w:rsidR="006E411C" w:rsidRPr="003906B8">
        <w:rPr>
          <w:b/>
          <w:bCs/>
          <w:sz w:val="32"/>
        </w:rPr>
        <w:lastRenderedPageBreak/>
        <w:t>２、中國大陸對我投資</w:t>
      </w:r>
    </w:p>
    <w:p w:rsidR="006E411C" w:rsidRPr="003906B8" w:rsidRDefault="006E411C" w:rsidP="006E411C">
      <w:pPr>
        <w:pStyle w:val="k3a"/>
        <w:spacing w:beforeLines="0" w:before="0"/>
        <w:ind w:leftChars="119" w:left="569" w:right="0" w:hangingChars="101" w:hanging="283"/>
        <w:rPr>
          <w:szCs w:val="16"/>
        </w:rPr>
      </w:pPr>
      <w:r w:rsidRPr="003906B8">
        <w:rPr>
          <w:noProof/>
        </w:rPr>
        <w:drawing>
          <wp:anchor distT="0" distB="0" distL="114300" distR="114300" simplePos="0" relativeHeight="252544512" behindDoc="0" locked="0" layoutInCell="1" allowOverlap="1" wp14:anchorId="680AD420" wp14:editId="0278C378">
            <wp:simplePos x="0" y="0"/>
            <wp:positionH relativeFrom="column">
              <wp:posOffset>2922270</wp:posOffset>
            </wp:positionH>
            <wp:positionV relativeFrom="paragraph">
              <wp:posOffset>-531495</wp:posOffset>
            </wp:positionV>
            <wp:extent cx="3408045" cy="275272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804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6B8">
        <w:rPr>
          <w:szCs w:val="16"/>
        </w:rPr>
        <w:t>－</w:t>
      </w:r>
      <w:r w:rsidRPr="003906B8">
        <w:rPr>
          <w:rFonts w:hint="eastAsia"/>
          <w:szCs w:val="16"/>
        </w:rPr>
        <w:t>2017</w:t>
      </w:r>
      <w:r w:rsidRPr="003906B8">
        <w:rPr>
          <w:rFonts w:hint="eastAsia"/>
          <w:szCs w:val="16"/>
        </w:rPr>
        <w:t>年</w:t>
      </w:r>
      <w:r w:rsidRPr="003906B8">
        <w:rPr>
          <w:rFonts w:hint="eastAsia"/>
          <w:kern w:val="2"/>
          <w:szCs w:val="16"/>
        </w:rPr>
        <w:t>9</w:t>
      </w:r>
      <w:r w:rsidRPr="003906B8">
        <w:rPr>
          <w:rFonts w:hint="eastAsia"/>
          <w:szCs w:val="16"/>
        </w:rPr>
        <w:t>月陸資來臺投資件數為</w:t>
      </w:r>
      <w:r w:rsidRPr="003906B8">
        <w:rPr>
          <w:rFonts w:hint="eastAsia"/>
          <w:szCs w:val="16"/>
        </w:rPr>
        <w:t>8</w:t>
      </w:r>
      <w:r w:rsidRPr="003906B8">
        <w:rPr>
          <w:rFonts w:hint="eastAsia"/>
          <w:szCs w:val="16"/>
        </w:rPr>
        <w:t>件，金額為</w:t>
      </w:r>
      <w:r w:rsidRPr="003906B8">
        <w:rPr>
          <w:rFonts w:hint="eastAsia"/>
          <w:szCs w:val="16"/>
        </w:rPr>
        <w:t>229.9</w:t>
      </w:r>
      <w:r w:rsidRPr="003906B8">
        <w:rPr>
          <w:rFonts w:hint="eastAsia"/>
          <w:kern w:val="2"/>
          <w:szCs w:val="16"/>
        </w:rPr>
        <w:t>萬美元</w:t>
      </w:r>
      <w:r w:rsidRPr="003906B8">
        <w:rPr>
          <w:rFonts w:hint="eastAsia"/>
          <w:szCs w:val="16"/>
        </w:rPr>
        <w:t>。累計</w:t>
      </w:r>
      <w:r w:rsidRPr="003906B8">
        <w:rPr>
          <w:rFonts w:hint="eastAsia"/>
          <w:szCs w:val="16"/>
        </w:rPr>
        <w:t>2009</w:t>
      </w:r>
      <w:r w:rsidRPr="003906B8">
        <w:rPr>
          <w:rFonts w:hint="eastAsia"/>
          <w:szCs w:val="16"/>
        </w:rPr>
        <w:t>年</w:t>
      </w:r>
      <w:r w:rsidRPr="003906B8">
        <w:rPr>
          <w:rFonts w:hint="eastAsia"/>
          <w:szCs w:val="16"/>
        </w:rPr>
        <w:t>6</w:t>
      </w:r>
      <w:r w:rsidRPr="003906B8">
        <w:rPr>
          <w:rFonts w:hint="eastAsia"/>
          <w:szCs w:val="16"/>
        </w:rPr>
        <w:t>月</w:t>
      </w:r>
      <w:r w:rsidRPr="003906B8">
        <w:rPr>
          <w:rFonts w:hint="eastAsia"/>
          <w:szCs w:val="16"/>
        </w:rPr>
        <w:t>30</w:t>
      </w:r>
      <w:r w:rsidRPr="003906B8">
        <w:rPr>
          <w:rFonts w:hint="eastAsia"/>
          <w:szCs w:val="16"/>
        </w:rPr>
        <w:t>日至</w:t>
      </w:r>
      <w:r w:rsidRPr="003906B8">
        <w:rPr>
          <w:rFonts w:hint="eastAsia"/>
          <w:szCs w:val="16"/>
        </w:rPr>
        <w:t>2017</w:t>
      </w:r>
      <w:r w:rsidRPr="003906B8">
        <w:rPr>
          <w:rFonts w:hint="eastAsia"/>
          <w:szCs w:val="16"/>
        </w:rPr>
        <w:t>年</w:t>
      </w:r>
      <w:r w:rsidRPr="003906B8">
        <w:rPr>
          <w:rFonts w:hint="eastAsia"/>
          <w:szCs w:val="16"/>
        </w:rPr>
        <w:t>9</w:t>
      </w:r>
      <w:r w:rsidRPr="003906B8">
        <w:rPr>
          <w:rFonts w:hint="eastAsia"/>
          <w:szCs w:val="16"/>
        </w:rPr>
        <w:t>月底，陸資來臺投資計</w:t>
      </w:r>
      <w:r w:rsidRPr="003906B8">
        <w:rPr>
          <w:rFonts w:hint="eastAsia"/>
          <w:kern w:val="2"/>
          <w:szCs w:val="16"/>
        </w:rPr>
        <w:t>1,049</w:t>
      </w:r>
      <w:r w:rsidRPr="003906B8">
        <w:rPr>
          <w:rFonts w:hint="eastAsia"/>
          <w:szCs w:val="16"/>
        </w:rPr>
        <w:t>件，金額為</w:t>
      </w:r>
      <w:r w:rsidRPr="003906B8">
        <w:rPr>
          <w:rFonts w:hint="eastAsia"/>
          <w:kern w:val="2"/>
          <w:szCs w:val="16"/>
        </w:rPr>
        <w:t>18.6</w:t>
      </w:r>
      <w:r w:rsidRPr="003906B8">
        <w:rPr>
          <w:rFonts w:hint="eastAsia"/>
          <w:szCs w:val="16"/>
        </w:rPr>
        <w:t>億美元。</w:t>
      </w:r>
    </w:p>
    <w:p w:rsidR="006E411C" w:rsidRPr="003906B8" w:rsidRDefault="006E411C" w:rsidP="006E411C">
      <w:pPr>
        <w:pStyle w:val="k3a"/>
        <w:spacing w:beforeLines="0" w:before="0"/>
        <w:ind w:leftChars="119" w:left="569" w:right="0" w:hangingChars="101" w:hanging="283"/>
        <w:rPr>
          <w:b/>
          <w:bCs/>
          <w:sz w:val="32"/>
        </w:rPr>
      </w:pPr>
      <w:r w:rsidRPr="003906B8">
        <w:rPr>
          <w:szCs w:val="16"/>
        </w:rPr>
        <w:t>－</w:t>
      </w:r>
      <w:r w:rsidRPr="003906B8">
        <w:rPr>
          <w:rFonts w:hint="eastAsia"/>
          <w:szCs w:val="16"/>
        </w:rPr>
        <w:t>2009</w:t>
      </w:r>
      <w:r w:rsidRPr="003906B8">
        <w:rPr>
          <w:rFonts w:hint="eastAsia"/>
          <w:szCs w:val="16"/>
        </w:rPr>
        <w:t>年</w:t>
      </w:r>
      <w:r w:rsidRPr="003906B8">
        <w:rPr>
          <w:rFonts w:hint="eastAsia"/>
          <w:szCs w:val="16"/>
        </w:rPr>
        <w:t>6</w:t>
      </w:r>
      <w:r w:rsidRPr="003906B8">
        <w:rPr>
          <w:rFonts w:hint="eastAsia"/>
          <w:szCs w:val="16"/>
        </w:rPr>
        <w:t>月</w:t>
      </w:r>
      <w:r w:rsidRPr="003906B8">
        <w:rPr>
          <w:rFonts w:hint="eastAsia"/>
          <w:szCs w:val="16"/>
        </w:rPr>
        <w:t>30</w:t>
      </w:r>
      <w:r w:rsidRPr="003906B8">
        <w:rPr>
          <w:rFonts w:hint="eastAsia"/>
          <w:szCs w:val="16"/>
        </w:rPr>
        <w:t>日至</w:t>
      </w:r>
      <w:r w:rsidRPr="003906B8">
        <w:rPr>
          <w:rFonts w:hint="eastAsia"/>
          <w:szCs w:val="16"/>
        </w:rPr>
        <w:t>2017</w:t>
      </w:r>
      <w:r w:rsidRPr="003906B8">
        <w:rPr>
          <w:rFonts w:hint="eastAsia"/>
          <w:szCs w:val="16"/>
        </w:rPr>
        <w:t>年</w:t>
      </w:r>
      <w:r w:rsidRPr="003906B8">
        <w:rPr>
          <w:rFonts w:hint="eastAsia"/>
          <w:szCs w:val="16"/>
        </w:rPr>
        <w:t>9</w:t>
      </w:r>
      <w:r w:rsidRPr="003906B8">
        <w:rPr>
          <w:rFonts w:hint="eastAsia"/>
          <w:szCs w:val="16"/>
        </w:rPr>
        <w:t>月底，核准陸資來臺投資案件，前</w:t>
      </w:r>
      <w:r w:rsidRPr="003906B8">
        <w:rPr>
          <w:rFonts w:hint="eastAsia"/>
          <w:szCs w:val="16"/>
        </w:rPr>
        <w:t>3</w:t>
      </w:r>
      <w:r w:rsidRPr="003906B8">
        <w:rPr>
          <w:rFonts w:hint="eastAsia"/>
          <w:szCs w:val="16"/>
        </w:rPr>
        <w:t>名業別分別為批發及零售業</w:t>
      </w:r>
      <w:r w:rsidRPr="003906B8">
        <w:rPr>
          <w:rFonts w:hint="eastAsia"/>
          <w:kern w:val="2"/>
          <w:szCs w:val="16"/>
        </w:rPr>
        <w:t>5.46</w:t>
      </w:r>
      <w:r w:rsidRPr="003906B8">
        <w:rPr>
          <w:rFonts w:hint="eastAsia"/>
          <w:szCs w:val="16"/>
        </w:rPr>
        <w:t>億美元（</w:t>
      </w:r>
      <w:r w:rsidRPr="003906B8">
        <w:rPr>
          <w:rFonts w:hint="eastAsia"/>
          <w:kern w:val="2"/>
          <w:szCs w:val="16"/>
        </w:rPr>
        <w:t>29.34</w:t>
      </w:r>
      <w:r w:rsidRPr="003906B8">
        <w:rPr>
          <w:rFonts w:hint="eastAsia"/>
          <w:szCs w:val="16"/>
        </w:rPr>
        <w:t>%</w:t>
      </w:r>
      <w:r w:rsidRPr="003906B8">
        <w:rPr>
          <w:rFonts w:hint="eastAsia"/>
          <w:szCs w:val="16"/>
        </w:rPr>
        <w:t>）、銀行業</w:t>
      </w:r>
      <w:r w:rsidRPr="003906B8">
        <w:rPr>
          <w:rFonts w:hint="eastAsia"/>
          <w:kern w:val="2"/>
          <w:szCs w:val="16"/>
        </w:rPr>
        <w:t>2.01</w:t>
      </w:r>
      <w:r w:rsidRPr="003906B8">
        <w:rPr>
          <w:rFonts w:hint="eastAsia"/>
          <w:szCs w:val="16"/>
        </w:rPr>
        <w:t>億美元（</w:t>
      </w:r>
      <w:r w:rsidRPr="003906B8">
        <w:rPr>
          <w:rFonts w:hint="eastAsia"/>
          <w:kern w:val="2"/>
          <w:szCs w:val="16"/>
        </w:rPr>
        <w:t>10.83</w:t>
      </w:r>
      <w:r w:rsidRPr="003906B8">
        <w:rPr>
          <w:rFonts w:hint="eastAsia"/>
          <w:szCs w:val="16"/>
        </w:rPr>
        <w:t>%</w:t>
      </w:r>
      <w:r w:rsidRPr="003906B8">
        <w:rPr>
          <w:rFonts w:hint="eastAsia"/>
          <w:szCs w:val="16"/>
        </w:rPr>
        <w:t>）及電子零組件製造業</w:t>
      </w:r>
      <w:r w:rsidRPr="003906B8">
        <w:rPr>
          <w:rFonts w:hint="eastAsia"/>
          <w:kern w:val="2"/>
          <w:szCs w:val="16"/>
        </w:rPr>
        <w:t>1.87</w:t>
      </w:r>
      <w:r w:rsidRPr="003906B8">
        <w:rPr>
          <w:rFonts w:hint="eastAsia"/>
          <w:szCs w:val="16"/>
        </w:rPr>
        <w:t>億美元（</w:t>
      </w:r>
      <w:r w:rsidRPr="003906B8">
        <w:rPr>
          <w:rFonts w:hint="eastAsia"/>
          <w:kern w:val="2"/>
          <w:szCs w:val="16"/>
        </w:rPr>
        <w:t>10.06</w:t>
      </w:r>
      <w:r w:rsidRPr="003906B8">
        <w:rPr>
          <w:rFonts w:hint="eastAsia"/>
          <w:szCs w:val="16"/>
        </w:rPr>
        <w:t>%</w:t>
      </w:r>
      <w:r w:rsidRPr="003906B8">
        <w:rPr>
          <w:rFonts w:hint="eastAsia"/>
          <w:szCs w:val="16"/>
        </w:rPr>
        <w:t>）。</w:t>
      </w:r>
    </w:p>
    <w:p w:rsidR="006E411C" w:rsidRPr="003906B8" w:rsidRDefault="006E411C" w:rsidP="006E411C">
      <w:pPr>
        <w:snapToGrid w:val="0"/>
        <w:spacing w:beforeLines="50" w:before="180" w:line="380" w:lineRule="exact"/>
        <w:ind w:right="-105"/>
        <w:jc w:val="center"/>
        <w:rPr>
          <w:rFonts w:eastAsia="標楷體"/>
          <w:b/>
          <w:bCs/>
          <w:sz w:val="28"/>
        </w:rPr>
      </w:pPr>
      <w:r w:rsidRPr="003906B8">
        <w:rPr>
          <w:rFonts w:eastAsia="標楷體"/>
          <w:b/>
          <w:bCs/>
          <w:sz w:val="28"/>
        </w:rPr>
        <w:t>表</w:t>
      </w:r>
      <w:r w:rsidRPr="003906B8">
        <w:rPr>
          <w:rFonts w:eastAsia="標楷體"/>
          <w:b/>
          <w:bCs/>
          <w:sz w:val="28"/>
        </w:rPr>
        <w:t xml:space="preserve">4-2  </w:t>
      </w:r>
      <w:r w:rsidRPr="003906B8">
        <w:rPr>
          <w:rFonts w:eastAsia="標楷體"/>
          <w:b/>
          <w:bCs/>
          <w:sz w:val="28"/>
        </w:rPr>
        <w:t>陸資來</w:t>
      </w:r>
      <w:r w:rsidRPr="003906B8">
        <w:rPr>
          <w:rFonts w:eastAsia="標楷體" w:hint="eastAsia"/>
          <w:b/>
          <w:bCs/>
          <w:sz w:val="28"/>
        </w:rPr>
        <w:t>臺</w:t>
      </w:r>
      <w:r w:rsidRPr="003906B8">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3906B8" w:rsidRPr="003906B8" w:rsidTr="0072640F">
        <w:trPr>
          <w:cantSplit/>
          <w:trHeight w:val="373"/>
          <w:jc w:val="center"/>
        </w:trPr>
        <w:tc>
          <w:tcPr>
            <w:tcW w:w="1533" w:type="dxa"/>
            <w:tcBorders>
              <w:left w:val="nil"/>
            </w:tcBorders>
          </w:tcPr>
          <w:p w:rsidR="006E411C" w:rsidRPr="003906B8" w:rsidRDefault="006E411C" w:rsidP="006E411C">
            <w:pPr>
              <w:adjustRightInd w:val="0"/>
              <w:snapToGrid w:val="0"/>
              <w:spacing w:beforeLines="25" w:before="90" w:afterLines="25" w:after="90" w:line="380" w:lineRule="exact"/>
              <w:jc w:val="center"/>
              <w:rPr>
                <w:rFonts w:eastAsia="標楷體"/>
                <w:b/>
                <w:bCs/>
                <w:sz w:val="28"/>
              </w:rPr>
            </w:pPr>
            <w:r w:rsidRPr="003906B8">
              <w:rPr>
                <w:rFonts w:eastAsia="標楷體" w:hint="eastAsia"/>
              </w:rPr>
              <w:t>年</w:t>
            </w:r>
            <w:r w:rsidRPr="003906B8">
              <w:rPr>
                <w:rFonts w:eastAsia="標楷體" w:hint="eastAsia"/>
              </w:rPr>
              <w:t>(</w:t>
            </w:r>
            <w:r w:rsidRPr="003906B8">
              <w:rPr>
                <w:rFonts w:eastAsia="標楷體" w:hint="eastAsia"/>
              </w:rPr>
              <w:t>月</w:t>
            </w:r>
            <w:r w:rsidRPr="003906B8">
              <w:rPr>
                <w:rFonts w:eastAsia="標楷體" w:hint="eastAsia"/>
              </w:rPr>
              <w:t>)</w:t>
            </w:r>
          </w:p>
        </w:tc>
        <w:tc>
          <w:tcPr>
            <w:tcW w:w="1741" w:type="dxa"/>
          </w:tcPr>
          <w:p w:rsidR="006E411C" w:rsidRPr="003906B8" w:rsidRDefault="006E411C" w:rsidP="006E411C">
            <w:pPr>
              <w:adjustRightInd w:val="0"/>
              <w:snapToGrid w:val="0"/>
              <w:spacing w:beforeLines="25" w:before="90" w:afterLines="25" w:after="90" w:line="380" w:lineRule="exact"/>
              <w:jc w:val="center"/>
              <w:rPr>
                <w:rFonts w:eastAsia="標楷體"/>
              </w:rPr>
            </w:pPr>
            <w:r w:rsidRPr="003906B8">
              <w:rPr>
                <w:rFonts w:eastAsia="標楷體" w:hint="eastAsia"/>
              </w:rPr>
              <w:t>數量（件）</w:t>
            </w:r>
          </w:p>
        </w:tc>
        <w:tc>
          <w:tcPr>
            <w:tcW w:w="1741" w:type="dxa"/>
            <w:tcBorders>
              <w:right w:val="nil"/>
            </w:tcBorders>
          </w:tcPr>
          <w:p w:rsidR="006E411C" w:rsidRPr="003906B8" w:rsidRDefault="006E411C" w:rsidP="006E411C">
            <w:pPr>
              <w:adjustRightInd w:val="0"/>
              <w:snapToGrid w:val="0"/>
              <w:spacing w:beforeLines="25" w:before="90" w:afterLines="25" w:after="90" w:line="380" w:lineRule="exact"/>
              <w:jc w:val="center"/>
              <w:rPr>
                <w:rFonts w:eastAsia="標楷體"/>
              </w:rPr>
            </w:pPr>
            <w:r w:rsidRPr="003906B8">
              <w:rPr>
                <w:rFonts w:eastAsia="標楷體" w:hint="eastAsia"/>
              </w:rPr>
              <w:t>金額（萬美元）</w:t>
            </w:r>
          </w:p>
        </w:tc>
        <w:tc>
          <w:tcPr>
            <w:tcW w:w="1742" w:type="dxa"/>
            <w:tcBorders>
              <w:right w:val="nil"/>
            </w:tcBorders>
          </w:tcPr>
          <w:p w:rsidR="006E411C" w:rsidRPr="003906B8" w:rsidRDefault="006E411C" w:rsidP="006E411C">
            <w:pPr>
              <w:adjustRightInd w:val="0"/>
              <w:snapToGrid w:val="0"/>
              <w:spacing w:beforeLines="25" w:before="90" w:afterLines="25" w:after="90" w:line="380" w:lineRule="exact"/>
              <w:jc w:val="center"/>
              <w:rPr>
                <w:rFonts w:eastAsia="標楷體"/>
              </w:rPr>
            </w:pPr>
            <w:r w:rsidRPr="003906B8">
              <w:rPr>
                <w:rFonts w:eastAsia="標楷體" w:hint="eastAsia"/>
              </w:rPr>
              <w:t>變動率（</w:t>
            </w:r>
            <w:r w:rsidRPr="003906B8">
              <w:rPr>
                <w:rFonts w:eastAsia="標楷體" w:hint="eastAsia"/>
              </w:rPr>
              <w:t>%</w:t>
            </w:r>
            <w:r w:rsidRPr="003906B8">
              <w:rPr>
                <w:rFonts w:eastAsia="標楷體" w:hint="eastAsia"/>
              </w:rPr>
              <w:t>）</w:t>
            </w:r>
          </w:p>
        </w:tc>
        <w:tc>
          <w:tcPr>
            <w:tcW w:w="2583" w:type="dxa"/>
            <w:tcBorders>
              <w:right w:val="nil"/>
            </w:tcBorders>
          </w:tcPr>
          <w:p w:rsidR="006E411C" w:rsidRPr="003906B8" w:rsidRDefault="006E411C" w:rsidP="006E411C">
            <w:pPr>
              <w:spacing w:beforeLines="25" w:before="90" w:afterLines="25" w:after="90"/>
              <w:rPr>
                <w:rFonts w:eastAsia="標楷體"/>
              </w:rPr>
            </w:pPr>
            <w:r w:rsidRPr="003906B8">
              <w:rPr>
                <w:rFonts w:eastAsia="標楷體" w:hint="eastAsia"/>
              </w:rPr>
              <w:t>平均投資規模（萬美元）</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2012</w:t>
            </w:r>
            <w:r w:rsidRPr="003906B8">
              <w:rPr>
                <w:rFonts w:eastAsia="標楷體" w:hint="eastAsia"/>
              </w:rPr>
              <w:t>年</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138</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33,158.3</w:t>
            </w:r>
          </w:p>
        </w:tc>
        <w:tc>
          <w:tcPr>
            <w:tcW w:w="1742" w:type="dxa"/>
            <w:tcBorders>
              <w:top w:val="nil"/>
              <w:left w:val="nil"/>
              <w:bottom w:val="nil"/>
              <w:right w:val="nil"/>
            </w:tcBorders>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sz w:val="22"/>
              </w:rPr>
              <w:t>542.3</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sz w:val="22"/>
              </w:rPr>
              <w:t>240.3</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2013</w:t>
            </w:r>
            <w:r w:rsidRPr="003906B8">
              <w:rPr>
                <w:rFonts w:eastAsia="標楷體" w:hint="eastAsia"/>
              </w:rPr>
              <w:t>年</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138</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34,947.9</w:t>
            </w:r>
          </w:p>
        </w:tc>
        <w:tc>
          <w:tcPr>
            <w:tcW w:w="1742" w:type="dxa"/>
            <w:tcBorders>
              <w:top w:val="nil"/>
              <w:left w:val="nil"/>
              <w:bottom w:val="nil"/>
              <w:right w:val="nil"/>
            </w:tcBorders>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sz w:val="22"/>
              </w:rPr>
              <w:t>5.4</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sz w:val="22"/>
              </w:rPr>
              <w:t>253.2</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2014</w:t>
            </w:r>
            <w:r w:rsidRPr="003906B8">
              <w:rPr>
                <w:rFonts w:eastAsia="標楷體" w:hint="eastAsia"/>
              </w:rPr>
              <w:t>年</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136</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33,463.1</w:t>
            </w:r>
          </w:p>
        </w:tc>
        <w:tc>
          <w:tcPr>
            <w:tcW w:w="1742" w:type="dxa"/>
            <w:tcBorders>
              <w:top w:val="nil"/>
              <w:left w:val="nil"/>
              <w:bottom w:val="nil"/>
              <w:right w:val="nil"/>
            </w:tcBorders>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sz w:val="22"/>
              </w:rPr>
              <w:t>-4.2</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sz w:val="22"/>
              </w:rPr>
              <w:t>246.1</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2015</w:t>
            </w:r>
            <w:r w:rsidRPr="003906B8">
              <w:rPr>
                <w:rFonts w:eastAsia="標楷體" w:hint="eastAsia"/>
              </w:rPr>
              <w:t>年</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170</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24</w:t>
            </w:r>
            <w:r w:rsidRPr="003906B8">
              <w:rPr>
                <w:rFonts w:eastAsia="標楷體"/>
                <w:sz w:val="22"/>
              </w:rPr>
              <w:t>,</w:t>
            </w:r>
            <w:r w:rsidRPr="003906B8">
              <w:rPr>
                <w:rFonts w:eastAsia="標楷體" w:hint="eastAsia"/>
                <w:sz w:val="22"/>
              </w:rPr>
              <w:t>406.7</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-27.1</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sz w:val="22"/>
              </w:rPr>
              <w:t>143.6</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2016</w:t>
            </w:r>
            <w:r w:rsidRPr="003906B8">
              <w:rPr>
                <w:rFonts w:eastAsia="標楷體" w:hint="eastAsia"/>
              </w:rPr>
              <w:t>年</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158</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24,762.8</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1.5</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156.7</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9</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13</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4,233.2</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103.3</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325.6</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10</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14</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364.1</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-89.4</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26.0</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11</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11</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1,296.6</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41.5</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117.9</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12</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17</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1,866.4</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-81.5</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109.8</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2017</w:t>
            </w:r>
            <w:r w:rsidRPr="003906B8">
              <w:rPr>
                <w:rFonts w:eastAsia="標楷體" w:hint="eastAsia"/>
              </w:rPr>
              <w:t>年</w:t>
            </w:r>
            <w:r w:rsidRPr="003906B8">
              <w:rPr>
                <w:rFonts w:eastAsia="標楷體" w:hint="eastAsia"/>
              </w:rPr>
              <w:t>1~9</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102</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16,980.6</w:t>
            </w:r>
          </w:p>
        </w:tc>
        <w:tc>
          <w:tcPr>
            <w:tcW w:w="1742"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-20.0</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166.5</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1</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13</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3,180.0</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396.5</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244.6</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14</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312.3</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-43.1</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22.3</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3</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11</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1,877.8</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-14.7</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170.7</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4</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8</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66.8</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-91.7</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8.4</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5</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9</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8,919.7</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-19.7</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991.1</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6</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12</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1,051.7</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150.5</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87.6</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7</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12</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371.9</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-55.5</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31.0</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8</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15</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970.5</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120.0</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64.7</w:t>
            </w:r>
          </w:p>
        </w:tc>
      </w:tr>
      <w:tr w:rsidR="003906B8" w:rsidRPr="003906B8" w:rsidTr="0072640F">
        <w:trPr>
          <w:trHeight w:val="387"/>
          <w:jc w:val="center"/>
        </w:trPr>
        <w:tc>
          <w:tcPr>
            <w:tcW w:w="1533" w:type="dxa"/>
            <w:tcBorders>
              <w:top w:val="nil"/>
              <w:left w:val="nil"/>
              <w:bottom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9</w:t>
            </w:r>
            <w:r w:rsidRPr="003906B8">
              <w:rPr>
                <w:rFonts w:eastAsia="標楷體" w:hint="eastAsia"/>
              </w:rPr>
              <w:t>月</w:t>
            </w:r>
          </w:p>
        </w:tc>
        <w:tc>
          <w:tcPr>
            <w:tcW w:w="1741" w:type="dxa"/>
            <w:tcBorders>
              <w:top w:val="nil"/>
              <w:bottom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8</w:t>
            </w:r>
          </w:p>
        </w:tc>
        <w:tc>
          <w:tcPr>
            <w:tcW w:w="1741" w:type="dxa"/>
            <w:tcBorders>
              <w:top w:val="nil"/>
              <w:left w:val="nil"/>
              <w:bottom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229.9</w:t>
            </w:r>
          </w:p>
        </w:tc>
        <w:tc>
          <w:tcPr>
            <w:tcW w:w="1742" w:type="dxa"/>
            <w:tcBorders>
              <w:top w:val="nil"/>
              <w:left w:val="nil"/>
              <w:bottom w:val="nil"/>
              <w:right w:val="nil"/>
            </w:tcBorders>
            <w:vAlign w:val="bottom"/>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-94.6</w:t>
            </w:r>
          </w:p>
        </w:tc>
        <w:tc>
          <w:tcPr>
            <w:tcW w:w="2583" w:type="dxa"/>
            <w:tcBorders>
              <w:top w:val="nil"/>
              <w:left w:val="nil"/>
              <w:bottom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28.7</w:t>
            </w:r>
          </w:p>
        </w:tc>
      </w:tr>
      <w:tr w:rsidR="003906B8" w:rsidRPr="003906B8" w:rsidTr="0072640F">
        <w:trPr>
          <w:trHeight w:val="387"/>
          <w:jc w:val="center"/>
        </w:trPr>
        <w:tc>
          <w:tcPr>
            <w:tcW w:w="1533" w:type="dxa"/>
            <w:tcBorders>
              <w:top w:val="nil"/>
              <w:left w:val="nil"/>
            </w:tcBorders>
            <w:vAlign w:val="center"/>
          </w:tcPr>
          <w:p w:rsidR="006E411C" w:rsidRPr="003906B8" w:rsidRDefault="006E411C" w:rsidP="0072640F">
            <w:pPr>
              <w:adjustRightInd w:val="0"/>
              <w:snapToGrid w:val="0"/>
              <w:spacing w:line="380" w:lineRule="exact"/>
              <w:jc w:val="center"/>
              <w:rPr>
                <w:rFonts w:eastAsia="標楷體"/>
              </w:rPr>
            </w:pPr>
            <w:r w:rsidRPr="003906B8">
              <w:rPr>
                <w:rFonts w:eastAsia="標楷體" w:hint="eastAsia"/>
              </w:rPr>
              <w:t>2009</w:t>
            </w:r>
            <w:r w:rsidRPr="003906B8">
              <w:rPr>
                <w:rFonts w:eastAsia="標楷體" w:hint="eastAsia"/>
              </w:rPr>
              <w:t>年以來</w:t>
            </w:r>
          </w:p>
        </w:tc>
        <w:tc>
          <w:tcPr>
            <w:tcW w:w="1741" w:type="dxa"/>
            <w:tcBorders>
              <w:top w:val="nil"/>
              <w:right w:val="nil"/>
            </w:tcBorders>
            <w:vAlign w:val="center"/>
          </w:tcPr>
          <w:p w:rsidR="006E411C" w:rsidRPr="003906B8" w:rsidRDefault="006E411C" w:rsidP="0072640F">
            <w:pPr>
              <w:adjustRightInd w:val="0"/>
              <w:snapToGrid w:val="0"/>
              <w:spacing w:line="380" w:lineRule="exact"/>
              <w:ind w:rightChars="300" w:right="720"/>
              <w:jc w:val="right"/>
              <w:rPr>
                <w:rFonts w:eastAsia="標楷體"/>
                <w:sz w:val="22"/>
              </w:rPr>
            </w:pPr>
            <w:r w:rsidRPr="003906B8">
              <w:rPr>
                <w:rFonts w:eastAsia="標楷體" w:hint="eastAsia"/>
                <w:sz w:val="22"/>
              </w:rPr>
              <w:t>1,049</w:t>
            </w:r>
          </w:p>
        </w:tc>
        <w:tc>
          <w:tcPr>
            <w:tcW w:w="1741" w:type="dxa"/>
            <w:tcBorders>
              <w:top w:val="nil"/>
              <w:left w:val="nil"/>
              <w:right w:val="nil"/>
            </w:tcBorders>
            <w:vAlign w:val="center"/>
          </w:tcPr>
          <w:p w:rsidR="006E411C" w:rsidRPr="003906B8" w:rsidRDefault="006E411C" w:rsidP="0072640F">
            <w:pPr>
              <w:adjustRightInd w:val="0"/>
              <w:snapToGrid w:val="0"/>
              <w:spacing w:line="380" w:lineRule="exact"/>
              <w:ind w:rightChars="150" w:right="360"/>
              <w:jc w:val="right"/>
              <w:rPr>
                <w:rFonts w:eastAsia="標楷體"/>
                <w:sz w:val="22"/>
              </w:rPr>
            </w:pPr>
            <w:r w:rsidRPr="003906B8">
              <w:rPr>
                <w:rFonts w:eastAsia="標楷體" w:hint="eastAsia"/>
                <w:sz w:val="22"/>
              </w:rPr>
              <w:t>186,065.0</w:t>
            </w:r>
          </w:p>
        </w:tc>
        <w:tc>
          <w:tcPr>
            <w:tcW w:w="1742" w:type="dxa"/>
            <w:tcBorders>
              <w:top w:val="nil"/>
              <w:left w:val="nil"/>
              <w:right w:val="nil"/>
            </w:tcBorders>
          </w:tcPr>
          <w:p w:rsidR="006E411C" w:rsidRPr="003906B8" w:rsidRDefault="006E411C" w:rsidP="0072640F">
            <w:pPr>
              <w:adjustRightInd w:val="0"/>
              <w:snapToGrid w:val="0"/>
              <w:spacing w:line="380" w:lineRule="exact"/>
              <w:ind w:rightChars="250" w:right="600"/>
              <w:jc w:val="right"/>
              <w:rPr>
                <w:rFonts w:eastAsia="標楷體"/>
                <w:sz w:val="22"/>
              </w:rPr>
            </w:pPr>
            <w:r w:rsidRPr="003906B8">
              <w:rPr>
                <w:rFonts w:eastAsia="標楷體" w:hint="eastAsia"/>
                <w:sz w:val="22"/>
              </w:rPr>
              <w:t>—</w:t>
            </w:r>
          </w:p>
        </w:tc>
        <w:tc>
          <w:tcPr>
            <w:tcW w:w="2583" w:type="dxa"/>
            <w:tcBorders>
              <w:top w:val="nil"/>
              <w:left w:val="nil"/>
              <w:right w:val="nil"/>
            </w:tcBorders>
          </w:tcPr>
          <w:p w:rsidR="006E411C" w:rsidRPr="003906B8" w:rsidRDefault="006E411C" w:rsidP="0072640F">
            <w:pPr>
              <w:adjustRightInd w:val="0"/>
              <w:snapToGrid w:val="0"/>
              <w:spacing w:line="380" w:lineRule="exact"/>
              <w:ind w:rightChars="400" w:right="960"/>
              <w:jc w:val="right"/>
              <w:rPr>
                <w:rFonts w:eastAsia="標楷體"/>
                <w:sz w:val="22"/>
              </w:rPr>
            </w:pPr>
            <w:r w:rsidRPr="003906B8">
              <w:rPr>
                <w:rFonts w:eastAsia="標楷體" w:hint="eastAsia"/>
                <w:sz w:val="22"/>
              </w:rPr>
              <w:t>177.4</w:t>
            </w:r>
          </w:p>
        </w:tc>
      </w:tr>
    </w:tbl>
    <w:p w:rsidR="006E411C" w:rsidRPr="003906B8" w:rsidRDefault="006E411C" w:rsidP="006E411C">
      <w:pPr>
        <w:pStyle w:val="k3a"/>
        <w:spacing w:beforeLines="0" w:before="0" w:line="300" w:lineRule="auto"/>
        <w:ind w:leftChars="-177" w:left="-425" w:firstLineChars="0" w:firstLine="0"/>
        <w:rPr>
          <w:kern w:val="2"/>
          <w:sz w:val="22"/>
          <w:szCs w:val="22"/>
        </w:rPr>
      </w:pPr>
      <w:r w:rsidRPr="003906B8">
        <w:rPr>
          <w:kern w:val="2"/>
          <w:sz w:val="22"/>
          <w:szCs w:val="22"/>
        </w:rPr>
        <w:t>資料來源：經濟部投審會。</w:t>
      </w:r>
    </w:p>
    <w:p w:rsidR="0094149A" w:rsidRPr="002C403F" w:rsidRDefault="0094149A" w:rsidP="00900114">
      <w:pPr>
        <w:pStyle w:val="k3a"/>
        <w:spacing w:beforeLines="0" w:before="0" w:line="276" w:lineRule="auto"/>
        <w:ind w:leftChars="0" w:left="0" w:firstLineChars="0" w:firstLine="0"/>
        <w:outlineLvl w:val="1"/>
        <w:rPr>
          <w:b/>
          <w:sz w:val="32"/>
          <w:szCs w:val="36"/>
        </w:rPr>
      </w:pPr>
      <w:bookmarkStart w:id="168" w:name="_Toc496866861"/>
      <w:r w:rsidRPr="002C403F">
        <w:rPr>
          <w:b/>
          <w:sz w:val="32"/>
          <w:szCs w:val="36"/>
        </w:rPr>
        <w:lastRenderedPageBreak/>
        <w:t>（二）兩岸貿易</w:t>
      </w:r>
      <w:bookmarkEnd w:id="167"/>
      <w:bookmarkEnd w:id="168"/>
    </w:p>
    <w:bookmarkEnd w:id="153"/>
    <w:p w:rsidR="00055AF2" w:rsidRPr="003906B8" w:rsidRDefault="00055AF2" w:rsidP="00055AF2">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3906B8">
        <w:rPr>
          <w:sz w:val="28"/>
          <w:szCs w:val="16"/>
          <w:lang w:bidi="ar-SA"/>
        </w:rPr>
        <w:drawing>
          <wp:anchor distT="0" distB="0" distL="180340" distR="114300" simplePos="0" relativeHeight="252547584" behindDoc="0" locked="1" layoutInCell="1" allowOverlap="1" wp14:anchorId="6DEF7F06" wp14:editId="17E8FE5F">
            <wp:simplePos x="0" y="0"/>
            <wp:positionH relativeFrom="column">
              <wp:posOffset>2396490</wp:posOffset>
            </wp:positionH>
            <wp:positionV relativeFrom="page">
              <wp:posOffset>866775</wp:posOffset>
            </wp:positionV>
            <wp:extent cx="3609975" cy="2476500"/>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3906B8">
        <w:rPr>
          <w:sz w:val="28"/>
          <w:szCs w:val="16"/>
        </w:rPr>
        <w:t>－</w:t>
      </w:r>
      <w:r w:rsidRPr="003906B8">
        <w:rPr>
          <w:rFonts w:hint="eastAsia"/>
          <w:noProof w:val="0"/>
          <w:kern w:val="2"/>
          <w:sz w:val="28"/>
          <w:szCs w:val="16"/>
          <w:lang w:bidi="ar-SA"/>
        </w:rPr>
        <w:t>2017</w:t>
      </w:r>
      <w:r w:rsidRPr="003906B8">
        <w:rPr>
          <w:rFonts w:hint="eastAsia"/>
          <w:noProof w:val="0"/>
          <w:kern w:val="2"/>
          <w:sz w:val="28"/>
          <w:szCs w:val="16"/>
          <w:lang w:bidi="ar-SA"/>
        </w:rPr>
        <w:t>年</w:t>
      </w:r>
      <w:r w:rsidRPr="003906B8">
        <w:rPr>
          <w:rFonts w:hint="eastAsia"/>
          <w:noProof w:val="0"/>
          <w:kern w:val="2"/>
          <w:sz w:val="28"/>
          <w:szCs w:val="16"/>
          <w:lang w:bidi="ar-SA"/>
        </w:rPr>
        <w:t>9</w:t>
      </w:r>
      <w:r w:rsidRPr="003906B8">
        <w:rPr>
          <w:rFonts w:hint="eastAsia"/>
          <w:noProof w:val="0"/>
          <w:kern w:val="2"/>
          <w:sz w:val="28"/>
          <w:szCs w:val="16"/>
          <w:lang w:bidi="ar-SA"/>
        </w:rPr>
        <w:t>月我對中國大陸（含香港）貿易總額為</w:t>
      </w:r>
      <w:r w:rsidRPr="003906B8">
        <w:rPr>
          <w:rFonts w:hint="eastAsia"/>
          <w:noProof w:val="0"/>
          <w:kern w:val="2"/>
          <w:sz w:val="28"/>
          <w:szCs w:val="16"/>
          <w:lang w:bidi="ar-SA"/>
        </w:rPr>
        <w:t>167.4</w:t>
      </w:r>
      <w:r w:rsidRPr="003906B8">
        <w:rPr>
          <w:rFonts w:hint="eastAsia"/>
          <w:noProof w:val="0"/>
          <w:kern w:val="2"/>
          <w:sz w:val="28"/>
          <w:szCs w:val="16"/>
          <w:lang w:bidi="ar-SA"/>
        </w:rPr>
        <w:t>億美元，較上年同月增加</w:t>
      </w:r>
      <w:r w:rsidRPr="003906B8">
        <w:rPr>
          <w:rFonts w:hint="eastAsia"/>
          <w:noProof w:val="0"/>
          <w:kern w:val="2"/>
          <w:sz w:val="28"/>
          <w:szCs w:val="16"/>
          <w:lang w:bidi="ar-SA"/>
        </w:rPr>
        <w:t>29%</w:t>
      </w:r>
      <w:r w:rsidRPr="003906B8">
        <w:rPr>
          <w:rFonts w:hint="eastAsia"/>
          <w:noProof w:val="0"/>
          <w:kern w:val="2"/>
          <w:sz w:val="28"/>
          <w:szCs w:val="16"/>
          <w:lang w:bidi="ar-SA"/>
        </w:rPr>
        <w:t>；其中出口額為</w:t>
      </w:r>
      <w:r w:rsidRPr="003906B8">
        <w:rPr>
          <w:rFonts w:hint="eastAsia"/>
          <w:noProof w:val="0"/>
          <w:kern w:val="2"/>
          <w:sz w:val="28"/>
          <w:szCs w:val="16"/>
          <w:lang w:bidi="ar-SA"/>
        </w:rPr>
        <w:t>121.7</w:t>
      </w:r>
      <w:r w:rsidRPr="003906B8">
        <w:rPr>
          <w:rFonts w:hint="eastAsia"/>
          <w:noProof w:val="0"/>
          <w:kern w:val="2"/>
          <w:sz w:val="28"/>
          <w:szCs w:val="16"/>
          <w:lang w:bidi="ar-SA"/>
        </w:rPr>
        <w:t>億美元，增加</w:t>
      </w:r>
      <w:r w:rsidRPr="003906B8">
        <w:rPr>
          <w:rFonts w:hint="eastAsia"/>
          <w:noProof w:val="0"/>
          <w:kern w:val="2"/>
          <w:sz w:val="28"/>
          <w:szCs w:val="16"/>
          <w:lang w:bidi="ar-SA"/>
        </w:rPr>
        <w:t>29.6%</w:t>
      </w:r>
      <w:r w:rsidRPr="003906B8">
        <w:rPr>
          <w:rFonts w:hint="eastAsia"/>
          <w:noProof w:val="0"/>
          <w:kern w:val="2"/>
          <w:sz w:val="28"/>
          <w:szCs w:val="16"/>
          <w:lang w:bidi="ar-SA"/>
        </w:rPr>
        <w:t>；進口額為</w:t>
      </w:r>
      <w:r w:rsidRPr="003906B8">
        <w:rPr>
          <w:rFonts w:hint="eastAsia"/>
          <w:noProof w:val="0"/>
          <w:kern w:val="2"/>
          <w:sz w:val="28"/>
          <w:szCs w:val="16"/>
          <w:lang w:bidi="ar-SA"/>
        </w:rPr>
        <w:t>45.7</w:t>
      </w:r>
      <w:r w:rsidRPr="003906B8">
        <w:rPr>
          <w:rFonts w:hint="eastAsia"/>
          <w:noProof w:val="0"/>
          <w:kern w:val="2"/>
          <w:sz w:val="28"/>
          <w:szCs w:val="16"/>
          <w:lang w:bidi="ar-SA"/>
        </w:rPr>
        <w:t>億美元，增加</w:t>
      </w:r>
      <w:r w:rsidRPr="003906B8">
        <w:rPr>
          <w:rFonts w:hint="eastAsia"/>
          <w:noProof w:val="0"/>
          <w:kern w:val="2"/>
          <w:sz w:val="28"/>
          <w:szCs w:val="16"/>
          <w:lang w:bidi="ar-SA"/>
        </w:rPr>
        <w:t>27.6%</w:t>
      </w:r>
      <w:r w:rsidRPr="003906B8">
        <w:rPr>
          <w:rFonts w:hint="eastAsia"/>
          <w:noProof w:val="0"/>
          <w:kern w:val="2"/>
          <w:sz w:val="28"/>
          <w:szCs w:val="16"/>
          <w:lang w:bidi="ar-SA"/>
        </w:rPr>
        <w:t>；貿易出超為</w:t>
      </w:r>
      <w:r w:rsidRPr="003906B8">
        <w:rPr>
          <w:rFonts w:hint="eastAsia"/>
          <w:noProof w:val="0"/>
          <w:kern w:val="2"/>
          <w:sz w:val="28"/>
          <w:szCs w:val="16"/>
          <w:lang w:bidi="ar-SA"/>
        </w:rPr>
        <w:t>76</w:t>
      </w:r>
      <w:r w:rsidRPr="003906B8">
        <w:rPr>
          <w:rFonts w:hint="eastAsia"/>
          <w:noProof w:val="0"/>
          <w:kern w:val="2"/>
          <w:sz w:val="28"/>
          <w:szCs w:val="16"/>
          <w:lang w:bidi="ar-SA"/>
        </w:rPr>
        <w:t>億美元，增加</w:t>
      </w:r>
      <w:r w:rsidRPr="003906B8">
        <w:rPr>
          <w:rFonts w:hint="eastAsia"/>
          <w:noProof w:val="0"/>
          <w:kern w:val="2"/>
          <w:sz w:val="28"/>
          <w:szCs w:val="16"/>
          <w:lang w:bidi="ar-SA"/>
        </w:rPr>
        <w:t>30.9%</w:t>
      </w:r>
      <w:r w:rsidRPr="003906B8">
        <w:rPr>
          <w:rFonts w:hint="eastAsia"/>
          <w:noProof w:val="0"/>
          <w:kern w:val="2"/>
          <w:sz w:val="28"/>
          <w:szCs w:val="16"/>
          <w:lang w:bidi="ar-SA"/>
        </w:rPr>
        <w:t>。</w:t>
      </w:r>
    </w:p>
    <w:p w:rsidR="00055AF2" w:rsidRPr="00127454" w:rsidRDefault="00055AF2" w:rsidP="00055AF2">
      <w:pPr>
        <w:pStyle w:val="k3a"/>
        <w:spacing w:beforeLines="0" w:before="0" w:line="300" w:lineRule="auto"/>
        <w:ind w:leftChars="0" w:left="0" w:firstLineChars="0" w:firstLine="0"/>
        <w:rPr>
          <w:vanish/>
        </w:rPr>
      </w:pPr>
    </w:p>
    <w:p w:rsidR="00055AF2" w:rsidRPr="00127454" w:rsidRDefault="00055AF2" w:rsidP="00055AF2">
      <w:pPr>
        <w:rPr>
          <w:rFonts w:eastAsia="標楷體"/>
          <w:vanish/>
          <w:sz w:val="28"/>
        </w:rPr>
      </w:pPr>
    </w:p>
    <w:p w:rsidR="00055AF2" w:rsidRPr="00127454" w:rsidRDefault="00055AF2" w:rsidP="00055AF2">
      <w:pPr>
        <w:rPr>
          <w:rFonts w:eastAsia="標楷體"/>
          <w:vanish/>
          <w:sz w:val="28"/>
        </w:rPr>
      </w:pPr>
    </w:p>
    <w:p w:rsidR="00055AF2" w:rsidRPr="00127454" w:rsidRDefault="00055AF2" w:rsidP="00055AF2">
      <w:pPr>
        <w:rPr>
          <w:rFonts w:eastAsia="標楷體"/>
          <w:vanish/>
          <w:sz w:val="28"/>
        </w:rPr>
      </w:pPr>
    </w:p>
    <w:p w:rsidR="00055AF2" w:rsidRPr="00127454" w:rsidRDefault="00055AF2" w:rsidP="00055AF2">
      <w:pPr>
        <w:rPr>
          <w:rFonts w:eastAsia="標楷體"/>
          <w:vanish/>
          <w:sz w:val="28"/>
        </w:rPr>
      </w:pPr>
    </w:p>
    <w:p w:rsidR="00055AF2" w:rsidRPr="00127454" w:rsidRDefault="00055AF2" w:rsidP="00055AF2">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055AF2" w:rsidRPr="00127454" w:rsidRDefault="00055AF2" w:rsidP="00055AF2">
      <w:pPr>
        <w:rPr>
          <w:rFonts w:eastAsia="標楷體"/>
          <w:vanish/>
          <w:sz w:val="28"/>
        </w:rPr>
      </w:pPr>
    </w:p>
    <w:p w:rsidR="00055AF2" w:rsidRPr="00127454" w:rsidRDefault="00055AF2" w:rsidP="00055AF2">
      <w:pPr>
        <w:rPr>
          <w:rFonts w:eastAsia="標楷體"/>
          <w:vanish/>
          <w:sz w:val="28"/>
        </w:rPr>
      </w:pPr>
    </w:p>
    <w:p w:rsidR="00055AF2" w:rsidRPr="00127454" w:rsidRDefault="00055AF2" w:rsidP="00055AF2">
      <w:pPr>
        <w:rPr>
          <w:rFonts w:eastAsia="標楷體"/>
          <w:vanish/>
          <w:sz w:val="28"/>
        </w:rPr>
      </w:pPr>
    </w:p>
    <w:p w:rsidR="00055AF2" w:rsidRPr="00127454" w:rsidRDefault="00055AF2" w:rsidP="00055AF2">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201187" w:rsidRDefault="00055AF2" w:rsidP="00055AF2">
      <w:pPr>
        <w:snapToGrid w:val="0"/>
        <w:spacing w:afterLines="50" w:after="180" w:line="400" w:lineRule="exact"/>
        <w:ind w:right="-573"/>
        <w:jc w:val="right"/>
        <w:rPr>
          <w:rFonts w:eastAsia="標楷體"/>
          <w:b/>
          <w:bCs/>
          <w:sz w:val="28"/>
        </w:rPr>
      </w:pPr>
      <w:r w:rsidRPr="00127454">
        <w:rPr>
          <w:rFonts w:eastAsia="標楷體"/>
          <w:noProof/>
          <w:spacing w:val="-4"/>
          <w:sz w:val="28"/>
        </w:rPr>
        <mc:AlternateContent>
          <mc:Choice Requires="wpg">
            <w:drawing>
              <wp:anchor distT="0" distB="0" distL="114300" distR="114300" simplePos="0" relativeHeight="252546560" behindDoc="0" locked="0" layoutInCell="1" allowOverlap="1" wp14:anchorId="60735036" wp14:editId="42D90F51">
                <wp:simplePos x="0" y="0"/>
                <wp:positionH relativeFrom="column">
                  <wp:posOffset>-2880360</wp:posOffset>
                </wp:positionH>
                <wp:positionV relativeFrom="paragraph">
                  <wp:posOffset>552450</wp:posOffset>
                </wp:positionV>
                <wp:extent cx="571500" cy="342900"/>
                <wp:effectExtent l="0" t="0" r="3810" b="38100"/>
                <wp:wrapNone/>
                <wp:docPr id="17" name="群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9"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DA5" w:rsidRDefault="00665DA5" w:rsidP="00055AF2">
                              <w:pPr>
                                <w:spacing w:line="200" w:lineRule="exact"/>
                                <w:rPr>
                                  <w:b/>
                                  <w:bCs/>
                                  <w:color w:val="000000"/>
                                  <w:sz w:val="16"/>
                                </w:rPr>
                              </w:pPr>
                              <w:r>
                                <w:rPr>
                                  <w:rFonts w:hint="eastAsia"/>
                                  <w:b/>
                                  <w:bCs/>
                                  <w:color w:val="000000"/>
                                  <w:sz w:val="16"/>
                                </w:rPr>
                                <w:t>進口成長率</w:t>
                              </w:r>
                            </w:p>
                            <w:p w:rsidR="00665DA5" w:rsidRDefault="00665DA5" w:rsidP="00055AF2">
                              <w:pPr>
                                <w:spacing w:line="200" w:lineRule="exact"/>
                                <w:rPr>
                                  <w:sz w:val="14"/>
                                </w:rPr>
                              </w:pPr>
                            </w:p>
                          </w:txbxContent>
                        </wps:txbx>
                        <wps:bodyPr rot="0" vert="horz" wrap="square" lIns="0" tIns="0" rIns="0" bIns="0" anchor="t" anchorCtr="0" upright="1">
                          <a:noAutofit/>
                        </wps:bodyPr>
                      </wps:wsp>
                      <wps:wsp>
                        <wps:cNvPr id="23"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7" o:spid="_x0000_s1037" style="position:absolute;left:0;text-align:left;margin-left:-226.8pt;margin-top:43.5pt;width:45pt;height:27pt;z-index:25254656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tK6/6pcDAADu&#10;CAAADgAAAAAAAAAAAAAAAAAuAgAAZHJzL2Uyb0RvYy54bWxQSwECLQAUAAYACAAAACEA5YrKmOEA&#10;AAAMAQAADwAAAAAAAAAAAAAAAADxBQAAZHJzL2Rvd25yZXYueG1sUEsFBgAAAAAEAAQA8wAAAP8G&#10;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665DA5" w:rsidRDefault="00665DA5" w:rsidP="00055AF2">
                        <w:pPr>
                          <w:spacing w:line="200" w:lineRule="exact"/>
                          <w:rPr>
                            <w:b/>
                            <w:bCs/>
                            <w:color w:val="000000"/>
                            <w:sz w:val="16"/>
                          </w:rPr>
                        </w:pPr>
                        <w:r>
                          <w:rPr>
                            <w:rFonts w:hint="eastAsia"/>
                            <w:b/>
                            <w:bCs/>
                            <w:color w:val="000000"/>
                            <w:sz w:val="16"/>
                          </w:rPr>
                          <w:t>進口成長率</w:t>
                        </w:r>
                      </w:p>
                      <w:p w:rsidR="00665DA5" w:rsidRDefault="00665DA5" w:rsidP="00055AF2">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EY8IAAADbAAAADwAAAGRycy9kb3ducmV2LnhtbESPwWrDMBBE74X+g9hCb43c1JjiWjah&#10;oeCeSpx8wGJtbGNrZSQldv++CgR6HGbmDVNUq5nElZwfLCt43SQgiFurB+4UnI5fL+8gfEDWOFkm&#10;Bb/koSofHwrMtV34QNcmdCJC2OeooA9hzqX0bU8G/cbOxNE7W2cwROk6qR0uEW4muU2STBocOC70&#10;ONNnT+3YXIyCw2kxP2v2nQSmRrb7LB1TVyv1/LTuPkAEWsN/+N6utYLtG9y+xB8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FEY8IAAADbAAAADwAAAAAAAAAAAAAA&#10;AAChAgAAZHJzL2Rvd25yZXYueG1sUEsFBgAAAAAEAAQA+QAAAJADAAAAAA==&#10;">
                  <v:stroke endarrow="classic"/>
                </v:line>
              </v:group>
            </w:pict>
          </mc:Fallback>
        </mc:AlternateContent>
      </w:r>
      <w:r w:rsidRPr="00127454">
        <w:rPr>
          <w:rFonts w:eastAsia="標楷體"/>
          <w:b/>
          <w:bCs/>
          <w:sz w:val="28"/>
        </w:rPr>
        <w:t xml:space="preserve">                  </w:t>
      </w:r>
    </w:p>
    <w:p w:rsidR="00055AF2" w:rsidRPr="003906B8" w:rsidRDefault="00055AF2" w:rsidP="00055AF2">
      <w:pPr>
        <w:snapToGrid w:val="0"/>
        <w:spacing w:afterLines="50" w:after="180" w:line="400" w:lineRule="exact"/>
        <w:ind w:right="-573"/>
        <w:jc w:val="right"/>
        <w:rPr>
          <w:rFonts w:eastAsia="標楷體"/>
        </w:rPr>
      </w:pPr>
      <w:r w:rsidRPr="003906B8">
        <w:rPr>
          <w:rFonts w:eastAsia="標楷體"/>
          <w:b/>
          <w:bCs/>
          <w:sz w:val="28"/>
        </w:rPr>
        <w:t>表</w:t>
      </w:r>
      <w:r w:rsidRPr="003906B8">
        <w:rPr>
          <w:rFonts w:eastAsia="標楷體"/>
          <w:b/>
          <w:bCs/>
          <w:sz w:val="28"/>
        </w:rPr>
        <w:t xml:space="preserve">4-3 </w:t>
      </w:r>
      <w:r w:rsidRPr="003906B8">
        <w:rPr>
          <w:rFonts w:eastAsia="標楷體"/>
          <w:b/>
          <w:bCs/>
          <w:sz w:val="28"/>
        </w:rPr>
        <w:t>兩岸貿易概況</w:t>
      </w:r>
      <w:r w:rsidRPr="003906B8">
        <w:rPr>
          <w:rFonts w:eastAsia="標楷體"/>
          <w:b/>
          <w:bCs/>
          <w:sz w:val="28"/>
        </w:rPr>
        <w:t xml:space="preserve">             </w:t>
      </w:r>
      <w:r w:rsidRPr="003906B8">
        <w:rPr>
          <w:rFonts w:eastAsia="標楷體"/>
        </w:rPr>
        <w:t>單位：億美元；</w:t>
      </w:r>
      <w:r w:rsidRPr="003906B8">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906B8" w:rsidRPr="003906B8" w:rsidTr="0072640F">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055AF2" w:rsidRPr="003906B8" w:rsidRDefault="00055AF2" w:rsidP="0072640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3906B8">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新細明體" w:hAnsi="新細明體" w:cs="Arial Unicode MS"/>
              </w:rPr>
            </w:pPr>
            <w:r w:rsidRPr="003906B8">
              <w:rPr>
                <w:rFonts w:ascii="標楷體" w:eastAsia="標楷體" w:hAnsi="標楷體" w:hint="eastAsia"/>
              </w:rPr>
              <w:t xml:space="preserve">貿 </w:t>
            </w:r>
            <w:r w:rsidRPr="003906B8">
              <w:rPr>
                <w:rFonts w:ascii="標楷體" w:eastAsia="標楷體" w:hAnsi="標楷體"/>
              </w:rPr>
              <w:t>易</w:t>
            </w:r>
            <w:r w:rsidRPr="003906B8">
              <w:rPr>
                <w:rFonts w:ascii="標楷體" w:eastAsia="標楷體" w:hAnsi="標楷體" w:hint="eastAsia"/>
              </w:rPr>
              <w:t xml:space="preserve"> 總 </w:t>
            </w:r>
            <w:r w:rsidRPr="003906B8">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55AF2" w:rsidRPr="003906B8" w:rsidRDefault="00055AF2" w:rsidP="0072640F">
            <w:pPr>
              <w:jc w:val="center"/>
              <w:rPr>
                <w:rFonts w:ascii="標楷體" w:eastAsia="標楷體" w:hAnsi="標楷體" w:cs="Arial Unicode MS"/>
              </w:rPr>
            </w:pPr>
            <w:r w:rsidRPr="003906B8">
              <w:rPr>
                <w:rFonts w:ascii="標楷體" w:eastAsia="標楷體" w:hAnsi="標楷體" w:hint="eastAsia"/>
              </w:rPr>
              <w:t>對中國大陸</w:t>
            </w:r>
            <w:r w:rsidRPr="003906B8">
              <w:rPr>
                <w:rFonts w:ascii="標楷體" w:eastAsia="標楷體" w:hAnsi="標楷體"/>
              </w:rPr>
              <w:br/>
              <w:t>（</w:t>
            </w:r>
            <w:r w:rsidRPr="003906B8">
              <w:rPr>
                <w:rFonts w:ascii="標楷體" w:eastAsia="標楷體" w:hAnsi="標楷體" w:hint="eastAsia"/>
              </w:rPr>
              <w:t>含香港</w:t>
            </w:r>
            <w:r w:rsidRPr="003906B8">
              <w:rPr>
                <w:rFonts w:ascii="標楷體" w:eastAsia="標楷體" w:hAnsi="標楷體"/>
              </w:rPr>
              <w:t>）</w:t>
            </w:r>
            <w:r w:rsidRPr="003906B8">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55AF2" w:rsidRPr="003906B8" w:rsidRDefault="00055AF2" w:rsidP="0072640F">
            <w:pPr>
              <w:jc w:val="center"/>
              <w:rPr>
                <w:rFonts w:ascii="標楷體" w:eastAsia="標楷體" w:hAnsi="標楷體" w:cs="Arial Unicode MS"/>
              </w:rPr>
            </w:pPr>
            <w:r w:rsidRPr="003906B8">
              <w:rPr>
                <w:rFonts w:ascii="標楷體" w:eastAsia="標楷體" w:hAnsi="標楷體" w:hint="eastAsia"/>
              </w:rPr>
              <w:t>自中國大陸</w:t>
            </w:r>
            <w:r w:rsidRPr="003906B8">
              <w:rPr>
                <w:rFonts w:ascii="標楷體" w:eastAsia="標楷體" w:hAnsi="標楷體"/>
              </w:rPr>
              <w:br/>
              <w:t>（</w:t>
            </w:r>
            <w:r w:rsidRPr="003906B8">
              <w:rPr>
                <w:rFonts w:ascii="標楷體" w:eastAsia="標楷體" w:hAnsi="標楷體" w:hint="eastAsia"/>
              </w:rPr>
              <w:t>含香港</w:t>
            </w:r>
            <w:r w:rsidRPr="003906B8">
              <w:rPr>
                <w:rFonts w:ascii="標楷體" w:eastAsia="標楷體" w:hAnsi="標楷體"/>
              </w:rPr>
              <w:t>）</w:t>
            </w:r>
            <w:r w:rsidRPr="003906B8">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rPr>
            </w:pPr>
            <w:r w:rsidRPr="003906B8">
              <w:rPr>
                <w:rFonts w:ascii="標楷體" w:eastAsia="標楷體" w:hAnsi="標楷體" w:hint="eastAsia"/>
              </w:rPr>
              <w:t>出入超</w:t>
            </w:r>
          </w:p>
        </w:tc>
      </w:tr>
      <w:tr w:rsidR="003906B8" w:rsidRPr="003906B8" w:rsidTr="0072640F">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055AF2" w:rsidRPr="003906B8" w:rsidRDefault="00055AF2" w:rsidP="0072640F">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金</w:t>
            </w:r>
            <w:r w:rsidRPr="003906B8">
              <w:rPr>
                <w:rFonts w:ascii="標楷體" w:eastAsia="標楷體" w:hAnsi="標楷體"/>
                <w:sz w:val="22"/>
                <w:szCs w:val="22"/>
              </w:rPr>
              <w:t xml:space="preserve">  </w:t>
            </w:r>
            <w:r w:rsidRPr="003906B8">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比</w:t>
            </w:r>
            <w:r w:rsidRPr="003906B8">
              <w:rPr>
                <w:rFonts w:ascii="標楷體" w:eastAsia="標楷體" w:hAnsi="標楷體"/>
                <w:sz w:val="22"/>
                <w:szCs w:val="22"/>
              </w:rPr>
              <w:t xml:space="preserve"> </w:t>
            </w:r>
            <w:r w:rsidRPr="003906B8">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金</w:t>
            </w:r>
            <w:r w:rsidRPr="003906B8">
              <w:rPr>
                <w:rFonts w:ascii="標楷體" w:eastAsia="標楷體" w:hAnsi="標楷體"/>
                <w:sz w:val="22"/>
                <w:szCs w:val="22"/>
              </w:rPr>
              <w:t xml:space="preserve"> </w:t>
            </w:r>
            <w:r w:rsidRPr="003906B8">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比</w:t>
            </w:r>
            <w:r w:rsidRPr="003906B8">
              <w:rPr>
                <w:rFonts w:ascii="標楷體" w:eastAsia="標楷體" w:hAnsi="標楷體"/>
                <w:sz w:val="22"/>
                <w:szCs w:val="22"/>
              </w:rPr>
              <w:t xml:space="preserve"> </w:t>
            </w:r>
            <w:r w:rsidRPr="003906B8">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金</w:t>
            </w:r>
            <w:r w:rsidRPr="003906B8">
              <w:rPr>
                <w:rFonts w:ascii="標楷體" w:eastAsia="標楷體" w:hAnsi="標楷體"/>
                <w:sz w:val="22"/>
                <w:szCs w:val="22"/>
              </w:rPr>
              <w:t xml:space="preserve">  </w:t>
            </w:r>
            <w:r w:rsidRPr="003906B8">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比</w:t>
            </w:r>
            <w:r w:rsidRPr="003906B8">
              <w:rPr>
                <w:rFonts w:ascii="標楷體" w:eastAsia="標楷體" w:hAnsi="標楷體"/>
                <w:sz w:val="22"/>
                <w:szCs w:val="22"/>
              </w:rPr>
              <w:t xml:space="preserve"> </w:t>
            </w:r>
            <w:r w:rsidRPr="003906B8">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金</w:t>
            </w:r>
            <w:r w:rsidRPr="003906B8">
              <w:rPr>
                <w:rFonts w:ascii="標楷體" w:eastAsia="標楷體" w:hAnsi="標楷體"/>
                <w:sz w:val="22"/>
                <w:szCs w:val="22"/>
              </w:rPr>
              <w:t xml:space="preserve">  </w:t>
            </w:r>
            <w:r w:rsidRPr="003906B8">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055AF2" w:rsidRPr="003906B8" w:rsidRDefault="00055AF2" w:rsidP="0072640F">
            <w:pPr>
              <w:jc w:val="center"/>
              <w:rPr>
                <w:rFonts w:ascii="標楷體" w:eastAsia="標楷體" w:hAnsi="標楷體" w:cs="Arial Unicode MS"/>
                <w:sz w:val="22"/>
                <w:szCs w:val="22"/>
              </w:rPr>
            </w:pPr>
            <w:r w:rsidRPr="003906B8">
              <w:rPr>
                <w:rFonts w:ascii="標楷體" w:eastAsia="標楷體" w:hAnsi="標楷體" w:hint="eastAsia"/>
                <w:sz w:val="22"/>
                <w:szCs w:val="22"/>
              </w:rPr>
              <w:t>年增率</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pPr>
            <w:r w:rsidRPr="003906B8">
              <w:rPr>
                <w:rFonts w:hint="eastAsia"/>
              </w:rPr>
              <w:t>2012</w:t>
            </w:r>
            <w:r w:rsidRPr="003906B8">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t>1</w:t>
            </w:r>
            <w:r w:rsidRPr="003906B8">
              <w:rPr>
                <w:rFonts w:hint="eastAsia"/>
              </w:rPr>
              <w:t>,</w:t>
            </w:r>
            <w:r w:rsidRPr="003906B8">
              <w:t>651.8</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-3.8</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28.3</w:t>
            </w:r>
          </w:p>
        </w:tc>
        <w:tc>
          <w:tcPr>
            <w:tcW w:w="895"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1211.6</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-3.8</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39.5</w:t>
            </w:r>
          </w:p>
        </w:tc>
        <w:tc>
          <w:tcPr>
            <w:tcW w:w="782"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440.2</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-3.6</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15.9</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771.5</w:t>
            </w:r>
          </w:p>
        </w:tc>
        <w:tc>
          <w:tcPr>
            <w:tcW w:w="848"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-3.9</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2013</w:t>
            </w:r>
            <w:r w:rsidRPr="003906B8">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t>1</w:t>
            </w:r>
            <w:r w:rsidRPr="003906B8">
              <w:rPr>
                <w:rFonts w:hint="eastAsia"/>
              </w:rPr>
              <w:t>,</w:t>
            </w:r>
            <w:r w:rsidRPr="003906B8">
              <w:t>702.4</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3.1</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28.9</w:t>
            </w:r>
          </w:p>
        </w:tc>
        <w:tc>
          <w:tcPr>
            <w:tcW w:w="895"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1253.1</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3.4</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40.2</w:t>
            </w:r>
          </w:p>
        </w:tc>
        <w:tc>
          <w:tcPr>
            <w:tcW w:w="782"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449.3</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2.1</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16.2</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803.8</w:t>
            </w:r>
          </w:p>
        </w:tc>
        <w:tc>
          <w:tcPr>
            <w:tcW w:w="848"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4.2</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2014</w:t>
            </w:r>
            <w:r w:rsidRPr="003906B8">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t>1</w:t>
            </w:r>
            <w:r w:rsidRPr="003906B8">
              <w:rPr>
                <w:rFonts w:hint="eastAsia"/>
              </w:rPr>
              <w:t>,</w:t>
            </w:r>
            <w:r w:rsidRPr="003906B8">
              <w:t>795.2</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5.5</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29.8</w:t>
            </w:r>
          </w:p>
        </w:tc>
        <w:tc>
          <w:tcPr>
            <w:tcW w:w="895"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1285.3</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2.6</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40.2</w:t>
            </w:r>
          </w:p>
        </w:tc>
        <w:tc>
          <w:tcPr>
            <w:tcW w:w="782"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509.9</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13.5</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18.1</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775.4</w:t>
            </w:r>
          </w:p>
        </w:tc>
        <w:tc>
          <w:tcPr>
            <w:tcW w:w="848"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-3.5</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2015</w:t>
            </w:r>
            <w:r w:rsidRPr="003906B8">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t>1</w:t>
            </w:r>
            <w:r w:rsidRPr="003906B8">
              <w:rPr>
                <w:rFonts w:hint="eastAsia"/>
              </w:rPr>
              <w:t>,</w:t>
            </w:r>
            <w:r w:rsidRPr="003906B8">
              <w:t>592.7</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-11.3</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30.5</w:t>
            </w:r>
          </w:p>
        </w:tc>
        <w:tc>
          <w:tcPr>
            <w:tcW w:w="895"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1125.4</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-12.4</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39.4</w:t>
            </w:r>
          </w:p>
        </w:tc>
        <w:tc>
          <w:tcPr>
            <w:tcW w:w="782"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467.3</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-8.3</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t>19.7</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658.1</w:t>
            </w:r>
          </w:p>
        </w:tc>
        <w:tc>
          <w:tcPr>
            <w:tcW w:w="848"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-15.1</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2016</w:t>
            </w:r>
            <w:r w:rsidRPr="003906B8">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1,576.3</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-1.0</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30.8</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1,123.0</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-0.2</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40.0</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453.3</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19.6</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669.7</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1.8</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9</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129.8</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3.5</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31.8</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93.9</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6.2</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41.6</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35.8</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-2.8</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19.7</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58.1</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12.6</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10</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155.1</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12.3</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31.6</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113.6</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14.9</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42.5</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41.5</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5.8</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18.6</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72.1</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21.0</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11</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149.7</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13.4</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32.3</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107.1</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19.0</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42.3</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42.6</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20.2</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64.4</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34.4</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12</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148.3</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15.3</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31.9</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109.6</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21.4</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42.7</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38.7</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0.8</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18.6</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71.0</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36.7</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2017</w:t>
            </w:r>
            <w:r w:rsidRPr="003906B8">
              <w:rPr>
                <w:rFonts w:eastAsia="標楷體" w:hint="eastAsia"/>
              </w:rPr>
              <w:t>年</w:t>
            </w:r>
            <w:r w:rsidRPr="003906B8">
              <w:rPr>
                <w:rFonts w:eastAsia="標楷體" w:hint="eastAsia"/>
              </w:rPr>
              <w:t>1~9</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1,304.2</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16.1</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30.9</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930.7</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17.4</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40.2</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373.5</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13.0</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19.6</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557.1</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20.6</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1</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131.9</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4.1</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30.0</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92.1</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7.6</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38.8</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39.8</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-3.1</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19.6</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52.3</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17.5</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2</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124.4</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44.7</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29.6</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93.4</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48.8</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41.2</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31.1</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33.7</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16.1</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62.3</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57.8</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3</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145.9</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15.5</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30.7</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102.7</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16.8</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39.9</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43.3</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12.8</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19.9</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59.4</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19.8</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4</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136.2</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11.3</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29.7</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96.1</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10.3</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39.5</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40.1</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13.8</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18.6</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56.0</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7.8</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5</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144.0</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8.0</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30.3</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99.4</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6.4</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39.0</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44.6</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11.7</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20.2</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54.8</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2.4</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6</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144.6</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16.5</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31.6</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104.4</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21.0</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40.4</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40.2</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6.4</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20.1</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64.2</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32.3</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7</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150.8</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12.0</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30.9</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107.1</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11.7</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39.5</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43.7</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12.9</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20.1</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63.4</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10.8</w:t>
            </w:r>
          </w:p>
        </w:tc>
      </w:tr>
      <w:tr w:rsidR="003906B8" w:rsidRPr="003906B8" w:rsidTr="0072640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8</w:t>
            </w:r>
            <w:r w:rsidRPr="003906B8">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159.0</w:t>
            </w:r>
          </w:p>
        </w:tc>
        <w:tc>
          <w:tcPr>
            <w:tcW w:w="79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13.7</w:t>
            </w:r>
          </w:p>
        </w:tc>
        <w:tc>
          <w:tcPr>
            <w:tcW w:w="631"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31.9</w:t>
            </w:r>
          </w:p>
        </w:tc>
        <w:tc>
          <w:tcPr>
            <w:tcW w:w="895"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113.9</w:t>
            </w:r>
          </w:p>
        </w:tc>
        <w:tc>
          <w:tcPr>
            <w:tcW w:w="84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14.5</w:t>
            </w:r>
          </w:p>
        </w:tc>
        <w:tc>
          <w:tcPr>
            <w:tcW w:w="69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41.0</w:t>
            </w:r>
          </w:p>
        </w:tc>
        <w:tc>
          <w:tcPr>
            <w:tcW w:w="78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45.1</w:t>
            </w:r>
          </w:p>
        </w:tc>
        <w:tc>
          <w:tcPr>
            <w:tcW w:w="859"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11.9</w:t>
            </w:r>
          </w:p>
        </w:tc>
        <w:tc>
          <w:tcPr>
            <w:tcW w:w="720"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20.4</w:t>
            </w:r>
          </w:p>
        </w:tc>
        <w:tc>
          <w:tcPr>
            <w:tcW w:w="772" w:type="dxa"/>
            <w:tcBorders>
              <w:left w:val="nil"/>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68.8</w:t>
            </w:r>
          </w:p>
        </w:tc>
        <w:tc>
          <w:tcPr>
            <w:tcW w:w="848" w:type="dxa"/>
            <w:tcBorders>
              <w:left w:val="nil"/>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16.2</w:t>
            </w:r>
          </w:p>
        </w:tc>
      </w:tr>
      <w:tr w:rsidR="003906B8" w:rsidRPr="003906B8" w:rsidTr="0072640F">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5AF2" w:rsidRPr="003906B8" w:rsidRDefault="00055AF2" w:rsidP="0072640F">
            <w:pPr>
              <w:jc w:val="center"/>
              <w:rPr>
                <w:rFonts w:eastAsia="標楷體"/>
              </w:rPr>
            </w:pPr>
            <w:r w:rsidRPr="003906B8">
              <w:rPr>
                <w:rFonts w:eastAsia="標楷體" w:hint="eastAsia"/>
              </w:rPr>
              <w:t>9</w:t>
            </w:r>
            <w:r w:rsidRPr="003906B8">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167.4</w:t>
            </w:r>
          </w:p>
        </w:tc>
        <w:tc>
          <w:tcPr>
            <w:tcW w:w="798"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29.0</w:t>
            </w:r>
          </w:p>
        </w:tc>
        <w:tc>
          <w:tcPr>
            <w:tcW w:w="631"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32.8</w:t>
            </w:r>
          </w:p>
        </w:tc>
        <w:tc>
          <w:tcPr>
            <w:tcW w:w="895" w:type="dxa"/>
            <w:tcBorders>
              <w:left w:val="nil"/>
              <w:bottom w:val="single" w:sz="4" w:space="0" w:color="auto"/>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121.7</w:t>
            </w:r>
          </w:p>
        </w:tc>
        <w:tc>
          <w:tcPr>
            <w:tcW w:w="840"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29.6</w:t>
            </w:r>
          </w:p>
        </w:tc>
        <w:tc>
          <w:tcPr>
            <w:tcW w:w="699"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42.1</w:t>
            </w:r>
          </w:p>
        </w:tc>
        <w:tc>
          <w:tcPr>
            <w:tcW w:w="782" w:type="dxa"/>
            <w:tcBorders>
              <w:left w:val="nil"/>
              <w:bottom w:val="single" w:sz="4" w:space="0" w:color="auto"/>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45.7</w:t>
            </w:r>
          </w:p>
        </w:tc>
        <w:tc>
          <w:tcPr>
            <w:tcW w:w="859"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27.6</w:t>
            </w:r>
          </w:p>
        </w:tc>
        <w:tc>
          <w:tcPr>
            <w:tcW w:w="720"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20.6</w:t>
            </w:r>
          </w:p>
        </w:tc>
        <w:tc>
          <w:tcPr>
            <w:tcW w:w="772" w:type="dxa"/>
            <w:tcBorders>
              <w:left w:val="nil"/>
              <w:bottom w:val="single" w:sz="4" w:space="0" w:color="auto"/>
              <w:right w:val="nil"/>
            </w:tcBorders>
            <w:tcMar>
              <w:top w:w="15" w:type="dxa"/>
              <w:left w:w="15" w:type="dxa"/>
              <w:bottom w:w="0" w:type="dxa"/>
              <w:right w:w="15" w:type="dxa"/>
            </w:tcMar>
            <w:vAlign w:val="bottom"/>
          </w:tcPr>
          <w:p w:rsidR="00055AF2" w:rsidRPr="003906B8" w:rsidRDefault="00055AF2" w:rsidP="0072640F">
            <w:pPr>
              <w:jc w:val="center"/>
            </w:pPr>
            <w:r w:rsidRPr="003906B8">
              <w:rPr>
                <w:rFonts w:hint="eastAsia"/>
              </w:rPr>
              <w:t>76.0</w:t>
            </w:r>
          </w:p>
        </w:tc>
        <w:tc>
          <w:tcPr>
            <w:tcW w:w="848" w:type="dxa"/>
            <w:tcBorders>
              <w:left w:val="nil"/>
              <w:bottom w:val="single" w:sz="4" w:space="0" w:color="auto"/>
              <w:right w:val="nil"/>
            </w:tcBorders>
            <w:tcMar>
              <w:top w:w="15" w:type="dxa"/>
              <w:left w:w="15" w:type="dxa"/>
              <w:bottom w:w="0" w:type="dxa"/>
              <w:right w:w="15" w:type="dxa"/>
            </w:tcMar>
            <w:vAlign w:val="center"/>
          </w:tcPr>
          <w:p w:rsidR="00055AF2" w:rsidRPr="003906B8" w:rsidRDefault="00055AF2" w:rsidP="0072640F">
            <w:pPr>
              <w:jc w:val="center"/>
            </w:pPr>
            <w:r w:rsidRPr="003906B8">
              <w:rPr>
                <w:rFonts w:hint="eastAsia"/>
              </w:rPr>
              <w:t>30.9</w:t>
            </w:r>
          </w:p>
        </w:tc>
      </w:tr>
    </w:tbl>
    <w:p w:rsidR="00055AF2" w:rsidRPr="003906B8" w:rsidRDefault="00055AF2" w:rsidP="00055AF2">
      <w:pPr>
        <w:pStyle w:val="k3a"/>
        <w:spacing w:beforeLines="0" w:before="0" w:line="300" w:lineRule="auto"/>
        <w:ind w:leftChars="-338" w:left="282" w:hangingChars="497" w:hanging="1093"/>
        <w:rPr>
          <w:b/>
          <w:bCs/>
          <w:sz w:val="32"/>
        </w:rPr>
      </w:pPr>
      <w:r w:rsidRPr="003906B8">
        <w:rPr>
          <w:kern w:val="2"/>
          <w:sz w:val="22"/>
          <w:szCs w:val="22"/>
        </w:rPr>
        <w:t>資料來源：財政部進出口海關統計。</w:t>
      </w:r>
    </w:p>
    <w:p w:rsidR="00026A43" w:rsidRDefault="001351D8" w:rsidP="001351D8">
      <w:pPr>
        <w:pStyle w:val="t-1"/>
        <w:spacing w:afterLines="0" w:after="0"/>
      </w:pPr>
      <w:bookmarkStart w:id="169" w:name="_Toc401923808"/>
      <w:bookmarkStart w:id="170" w:name="_Toc402171729"/>
      <w:bookmarkStart w:id="171" w:name="_Toc486347645"/>
      <w:bookmarkStart w:id="172" w:name="_Toc496866862"/>
      <w:r w:rsidRPr="00AE0D77">
        <w:lastRenderedPageBreak/>
        <w:t>肆、專論</w:t>
      </w:r>
      <w:bookmarkEnd w:id="169"/>
      <w:bookmarkEnd w:id="170"/>
      <w:bookmarkEnd w:id="171"/>
      <w:bookmarkEnd w:id="172"/>
    </w:p>
    <w:p w:rsidR="00026A43" w:rsidRDefault="00026A43" w:rsidP="001351D8">
      <w:pPr>
        <w:pStyle w:val="t-1"/>
        <w:spacing w:afterLines="0" w:after="0"/>
      </w:pPr>
    </w:p>
    <w:p w:rsidR="0082705A" w:rsidRPr="00662CCD" w:rsidRDefault="0082705A" w:rsidP="0082705A">
      <w:pPr>
        <w:adjustRightInd w:val="0"/>
        <w:snapToGrid w:val="0"/>
        <w:spacing w:beforeLines="50" w:before="180" w:line="300" w:lineRule="auto"/>
        <w:jc w:val="center"/>
        <w:rPr>
          <w:rFonts w:eastAsia="標楷體"/>
          <w:b/>
          <w:sz w:val="36"/>
          <w:szCs w:val="36"/>
        </w:rPr>
      </w:pPr>
      <w:r w:rsidRPr="00662CCD">
        <w:rPr>
          <w:rFonts w:eastAsia="標楷體"/>
          <w:b/>
          <w:sz w:val="36"/>
          <w:szCs w:val="36"/>
        </w:rPr>
        <w:t>中國大陸參與區域經</w:t>
      </w:r>
      <w:r w:rsidRPr="00662CCD">
        <w:rPr>
          <w:rFonts w:eastAsia="標楷體" w:hint="eastAsia"/>
          <w:b/>
          <w:sz w:val="36"/>
          <w:szCs w:val="36"/>
        </w:rPr>
        <w:t>濟</w:t>
      </w:r>
      <w:r w:rsidRPr="00662CCD">
        <w:rPr>
          <w:rFonts w:eastAsia="標楷體"/>
          <w:b/>
          <w:sz w:val="36"/>
          <w:szCs w:val="36"/>
        </w:rPr>
        <w:t>整合概況</w:t>
      </w:r>
      <w:r w:rsidRPr="00662CCD">
        <w:rPr>
          <w:rStyle w:val="affa"/>
          <w:rFonts w:eastAsia="標楷體"/>
          <w:b/>
          <w:sz w:val="36"/>
          <w:szCs w:val="36"/>
        </w:rPr>
        <w:footnoteReference w:id="2"/>
      </w:r>
    </w:p>
    <w:p w:rsidR="0082705A" w:rsidRPr="00662CCD" w:rsidRDefault="0082705A" w:rsidP="0082705A">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b/>
          <w:sz w:val="28"/>
          <w:szCs w:val="28"/>
        </w:rPr>
        <w:t>前言</w:t>
      </w:r>
    </w:p>
    <w:p w:rsidR="0082705A" w:rsidRDefault="0082705A" w:rsidP="0082705A">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1980</w:t>
      </w:r>
      <w:r>
        <w:rPr>
          <w:rFonts w:ascii="Times New Roman" w:eastAsia="標楷體" w:hAnsi="Times New Roman" w:hint="eastAsia"/>
          <w:color w:val="000000" w:themeColor="text1"/>
          <w:sz w:val="28"/>
          <w:szCs w:val="28"/>
        </w:rPr>
        <w:t>年代起，隨著資訊科技、交通運輸及國際貿易等的發展，推升了全球化進程，商品、資金、技術及人才等的流動不再受傳統國家地理疆界限制，國家間競相吸引外國投資促進其經濟發展。在</w:t>
      </w:r>
      <w:r>
        <w:rPr>
          <w:rFonts w:ascii="Times New Roman" w:eastAsia="標楷體" w:hAnsi="Times New Roman" w:hint="eastAsia"/>
          <w:color w:val="000000" w:themeColor="text1"/>
          <w:sz w:val="28"/>
          <w:szCs w:val="28"/>
        </w:rPr>
        <w:t>WTO</w:t>
      </w:r>
      <w:r>
        <w:rPr>
          <w:rFonts w:ascii="Times New Roman" w:eastAsia="標楷體" w:hAnsi="Times New Roman" w:hint="eastAsia"/>
          <w:color w:val="000000" w:themeColor="text1"/>
          <w:sz w:val="28"/>
          <w:szCs w:val="28"/>
        </w:rPr>
        <w:t>杜哈回合談判受挫後，各國紛紛由多邊貿易談判轉為追求雙邊或區域貿易談判，區域經濟整合成為全球發展趨勢，中國大陸亦逐漸融入區域經濟整合潮流，加入區域經濟組織並積極與各國洽簽自由貿易協定。</w:t>
      </w:r>
    </w:p>
    <w:p w:rsidR="0082705A" w:rsidRPr="00903B04" w:rsidRDefault="0082705A" w:rsidP="0082705A">
      <w:pPr>
        <w:pStyle w:val="afffff5"/>
        <w:adjustRightInd w:val="0"/>
        <w:snapToGrid w:val="0"/>
        <w:spacing w:before="180" w:line="300" w:lineRule="auto"/>
        <w:ind w:leftChars="0" w:left="0" w:firstLineChars="202" w:firstLine="566"/>
        <w:rPr>
          <w:rFonts w:eastAsia="標楷體"/>
          <w:sz w:val="28"/>
          <w:szCs w:val="28"/>
        </w:rPr>
      </w:pPr>
      <w:r w:rsidRPr="004A6AD4">
        <w:rPr>
          <w:rFonts w:ascii="Times New Roman" w:eastAsia="標楷體" w:hAnsi="Times New Roman"/>
          <w:color w:val="000000" w:themeColor="text1"/>
          <w:sz w:val="28"/>
          <w:szCs w:val="28"/>
        </w:rPr>
        <w:t>2012</w:t>
      </w:r>
      <w:r w:rsidRPr="004A6AD4">
        <w:rPr>
          <w:rFonts w:ascii="Times New Roman" w:eastAsia="標楷體" w:hAnsi="Times New Roman"/>
          <w:color w:val="000000" w:themeColor="text1"/>
          <w:sz w:val="28"/>
          <w:szCs w:val="28"/>
        </w:rPr>
        <w:t>年</w:t>
      </w:r>
      <w:r>
        <w:rPr>
          <w:rFonts w:ascii="Times New Roman" w:eastAsia="標楷體" w:hAnsi="Times New Roman" w:hint="eastAsia"/>
          <w:color w:val="000000" w:themeColor="text1"/>
          <w:sz w:val="28"/>
          <w:szCs w:val="28"/>
        </w:rPr>
        <w:t>中國大陸提出</w:t>
      </w:r>
      <w:r>
        <w:rPr>
          <w:rFonts w:ascii="Times New Roman" w:eastAsia="標楷體" w:hAnsi="Times New Roman"/>
          <w:color w:val="000000" w:themeColor="text1"/>
          <w:sz w:val="28"/>
          <w:szCs w:val="28"/>
        </w:rPr>
        <w:t>加</w:t>
      </w:r>
      <w:r>
        <w:rPr>
          <w:rFonts w:ascii="Times New Roman" w:eastAsia="標楷體" w:hAnsi="Times New Roman" w:hint="eastAsia"/>
          <w:color w:val="000000" w:themeColor="text1"/>
          <w:sz w:val="28"/>
          <w:szCs w:val="28"/>
        </w:rPr>
        <w:t>速</w:t>
      </w:r>
      <w:r w:rsidRPr="004A6AD4">
        <w:rPr>
          <w:rFonts w:ascii="Times New Roman" w:eastAsia="標楷體" w:hAnsi="Times New Roman"/>
          <w:color w:val="000000" w:themeColor="text1"/>
          <w:sz w:val="28"/>
          <w:szCs w:val="28"/>
        </w:rPr>
        <w:t>自由貿易區戰略</w:t>
      </w:r>
      <w:r>
        <w:rPr>
          <w:rFonts w:ascii="Times New Roman" w:eastAsia="標楷體" w:hAnsi="Times New Roman" w:hint="eastAsia"/>
          <w:color w:val="000000" w:themeColor="text1"/>
          <w:sz w:val="28"/>
          <w:szCs w:val="28"/>
        </w:rPr>
        <w:t>，</w:t>
      </w:r>
      <w:r w:rsidRPr="004A6AD4">
        <w:rPr>
          <w:rFonts w:ascii="Times New Roman" w:eastAsia="標楷體" w:hAnsi="Times New Roman"/>
          <w:color w:val="000000" w:themeColor="text1"/>
          <w:sz w:val="28"/>
          <w:szCs w:val="28"/>
        </w:rPr>
        <w:t>爭取簽訂更多自由貿易協定，建構與各國優惠的關稅環境及</w:t>
      </w:r>
      <w:r>
        <w:rPr>
          <w:rFonts w:ascii="Times New Roman" w:eastAsia="標楷體" w:hAnsi="Times New Roman" w:hint="eastAsia"/>
          <w:color w:val="000000" w:themeColor="text1"/>
          <w:sz w:val="28"/>
          <w:szCs w:val="28"/>
        </w:rPr>
        <w:t>便利的</w:t>
      </w:r>
      <w:r w:rsidRPr="004A6AD4">
        <w:rPr>
          <w:rFonts w:ascii="Times New Roman" w:eastAsia="標楷體" w:hAnsi="Times New Roman"/>
          <w:color w:val="000000" w:themeColor="text1"/>
          <w:sz w:val="28"/>
          <w:szCs w:val="28"/>
        </w:rPr>
        <w:t>經貿交流平</w:t>
      </w:r>
      <w:r>
        <w:rPr>
          <w:rFonts w:ascii="Times New Roman" w:eastAsia="標楷體" w:hAnsi="Times New Roman" w:hint="eastAsia"/>
          <w:color w:val="000000" w:themeColor="text1"/>
          <w:sz w:val="28"/>
          <w:szCs w:val="28"/>
        </w:rPr>
        <w:t>臺，</w:t>
      </w:r>
      <w:r>
        <w:rPr>
          <w:rFonts w:ascii="Times New Roman" w:eastAsia="標楷體" w:hAnsi="Times New Roman" w:hint="eastAsia"/>
          <w:color w:val="000000" w:themeColor="text1"/>
          <w:sz w:val="28"/>
          <w:szCs w:val="28"/>
        </w:rPr>
        <w:t>2013</w:t>
      </w:r>
      <w:r>
        <w:rPr>
          <w:rFonts w:ascii="Times New Roman" w:eastAsia="標楷體" w:hAnsi="Times New Roman" w:hint="eastAsia"/>
          <w:color w:val="000000" w:themeColor="text1"/>
          <w:sz w:val="28"/>
          <w:szCs w:val="28"/>
        </w:rPr>
        <w:t>年為促進區域經濟繁榮，中國大陸國家主席習近平提出</w:t>
      </w:r>
      <w:r>
        <w:rPr>
          <w:rFonts w:eastAsia="標楷體"/>
          <w:sz w:val="28"/>
          <w:szCs w:val="28"/>
        </w:rPr>
        <w:t>「一帶一路」</w:t>
      </w:r>
      <w:r>
        <w:rPr>
          <w:rFonts w:eastAsia="標楷體" w:hint="eastAsia"/>
          <w:sz w:val="28"/>
          <w:szCs w:val="28"/>
        </w:rPr>
        <w:t>倡議，</w:t>
      </w:r>
      <w:r>
        <w:rPr>
          <w:rFonts w:ascii="Times New Roman" w:eastAsia="標楷體" w:hAnsi="標楷體" w:hint="eastAsia"/>
          <w:sz w:val="28"/>
          <w:szCs w:val="28"/>
        </w:rPr>
        <w:t>以</w:t>
      </w:r>
      <w:r w:rsidRPr="00954C72">
        <w:rPr>
          <w:rFonts w:ascii="Times New Roman" w:eastAsia="標楷體" w:hAnsi="Times New Roman" w:hint="eastAsia"/>
          <w:sz w:val="28"/>
          <w:szCs w:val="28"/>
        </w:rPr>
        <w:t>政策溝通、設施聯通、貿易暢通、</w:t>
      </w:r>
      <w:r>
        <w:rPr>
          <w:rFonts w:ascii="Times New Roman" w:eastAsia="標楷體" w:hAnsi="Times New Roman" w:hint="eastAsia"/>
          <w:sz w:val="28"/>
          <w:szCs w:val="28"/>
        </w:rPr>
        <w:t>資金融通</w:t>
      </w:r>
      <w:r w:rsidRPr="00954C72">
        <w:rPr>
          <w:rFonts w:ascii="Times New Roman" w:eastAsia="標楷體" w:hAnsi="Times New Roman" w:hint="eastAsia"/>
          <w:sz w:val="28"/>
          <w:szCs w:val="28"/>
        </w:rPr>
        <w:t>及民心相通</w:t>
      </w:r>
      <w:r>
        <w:rPr>
          <w:rFonts w:ascii="Times New Roman" w:eastAsia="標楷體" w:hAnsi="Times New Roman" w:hint="eastAsia"/>
          <w:sz w:val="28"/>
          <w:szCs w:val="28"/>
        </w:rPr>
        <w:t>等互聯互通政策加強區域深度整合效果，被視為具亞洲中國版特色的新世代自由貿易區</w:t>
      </w:r>
      <w:r>
        <w:rPr>
          <w:rStyle w:val="affa"/>
          <w:rFonts w:ascii="Times New Roman" w:eastAsia="標楷體" w:hAnsi="Times New Roman"/>
          <w:sz w:val="28"/>
          <w:szCs w:val="28"/>
        </w:rPr>
        <w:footnoteReference w:id="3"/>
      </w:r>
      <w:r>
        <w:rPr>
          <w:rFonts w:ascii="Times New Roman" w:eastAsia="標楷體" w:hAnsi="Times New Roman" w:hint="eastAsia"/>
          <w:sz w:val="28"/>
          <w:szCs w:val="28"/>
        </w:rPr>
        <w:t>。因此，本文將說明中國大陸簽署自由貿易協定現況及「一帶一路」倡議發展概況，以更全面了解中國大陸參與</w:t>
      </w:r>
      <w:r>
        <w:rPr>
          <w:rFonts w:eastAsia="標楷體"/>
          <w:sz w:val="28"/>
          <w:szCs w:val="28"/>
        </w:rPr>
        <w:t>區域經</w:t>
      </w:r>
      <w:r>
        <w:rPr>
          <w:rFonts w:eastAsia="標楷體" w:hint="eastAsia"/>
          <w:sz w:val="28"/>
          <w:szCs w:val="28"/>
        </w:rPr>
        <w:t>濟整合概況</w:t>
      </w:r>
      <w:r>
        <w:rPr>
          <w:rFonts w:ascii="Times New Roman" w:eastAsia="標楷體" w:hAnsi="Times New Roman" w:hint="eastAsia"/>
          <w:color w:val="000000" w:themeColor="text1"/>
          <w:sz w:val="28"/>
          <w:szCs w:val="28"/>
        </w:rPr>
        <w:t>。目前</w:t>
      </w:r>
      <w:r w:rsidRPr="008B7D5C">
        <w:rPr>
          <w:rFonts w:ascii="Times New Roman" w:eastAsia="標楷體" w:hAnsi="Times New Roman" w:hint="eastAsia"/>
          <w:color w:val="000000" w:themeColor="text1"/>
          <w:sz w:val="28"/>
          <w:szCs w:val="28"/>
        </w:rPr>
        <w:t>，中國大陸對外已簽署</w:t>
      </w:r>
      <w:r w:rsidRPr="008B7D5C">
        <w:rPr>
          <w:rFonts w:ascii="Times New Roman" w:eastAsia="標楷體" w:hAnsi="Times New Roman" w:hint="eastAsia"/>
          <w:color w:val="000000" w:themeColor="text1"/>
          <w:sz w:val="28"/>
          <w:szCs w:val="28"/>
        </w:rPr>
        <w:t>15</w:t>
      </w:r>
      <w:r w:rsidRPr="008B7D5C">
        <w:rPr>
          <w:rFonts w:ascii="Times New Roman" w:eastAsia="標楷體" w:hAnsi="Times New Roman" w:hint="eastAsia"/>
          <w:color w:val="000000" w:themeColor="text1"/>
          <w:sz w:val="28"/>
          <w:szCs w:val="28"/>
        </w:rPr>
        <w:t>個</w:t>
      </w:r>
      <w:r>
        <w:rPr>
          <w:rFonts w:ascii="Times New Roman" w:eastAsia="標楷體" w:hAnsi="Times New Roman" w:hint="eastAsia"/>
          <w:color w:val="000000" w:themeColor="text1"/>
          <w:sz w:val="28"/>
          <w:szCs w:val="28"/>
        </w:rPr>
        <w:t>自由貿易協定</w:t>
      </w:r>
      <w:r w:rsidRPr="008B7D5C">
        <w:rPr>
          <w:rFonts w:ascii="Times New Roman" w:eastAsia="標楷體" w:hAnsi="Times New Roman" w:hint="eastAsia"/>
          <w:color w:val="000000" w:themeColor="text1"/>
          <w:sz w:val="28"/>
          <w:szCs w:val="28"/>
        </w:rPr>
        <w:t>，涉及</w:t>
      </w:r>
      <w:r w:rsidRPr="008B7D5C">
        <w:rPr>
          <w:rFonts w:ascii="Times New Roman" w:eastAsia="標楷體" w:hAnsi="Times New Roman" w:hint="eastAsia"/>
          <w:color w:val="000000" w:themeColor="text1"/>
          <w:sz w:val="28"/>
          <w:szCs w:val="28"/>
        </w:rPr>
        <w:t>23</w:t>
      </w:r>
      <w:r w:rsidRPr="008B7D5C">
        <w:rPr>
          <w:rFonts w:ascii="Times New Roman" w:eastAsia="標楷體" w:hAnsi="Times New Roman" w:hint="eastAsia"/>
          <w:color w:val="000000" w:themeColor="text1"/>
          <w:sz w:val="28"/>
          <w:szCs w:val="28"/>
        </w:rPr>
        <w:t>個國家和地區，形成「立足周邊、輻射『一帶一路』、面向全球」的</w:t>
      </w:r>
      <w:r>
        <w:rPr>
          <w:rFonts w:ascii="Times New Roman" w:eastAsia="標楷體" w:hAnsi="Times New Roman" w:hint="eastAsia"/>
          <w:color w:val="000000" w:themeColor="text1"/>
          <w:sz w:val="28"/>
          <w:szCs w:val="28"/>
        </w:rPr>
        <w:t>自由貿易區</w:t>
      </w:r>
      <w:r w:rsidRPr="008B7D5C">
        <w:rPr>
          <w:rFonts w:ascii="Times New Roman" w:eastAsia="標楷體" w:hAnsi="Times New Roman" w:hint="eastAsia"/>
          <w:color w:val="000000" w:themeColor="text1"/>
          <w:sz w:val="28"/>
          <w:szCs w:val="28"/>
        </w:rPr>
        <w:t>網路</w:t>
      </w:r>
      <w:r>
        <w:rPr>
          <w:rFonts w:ascii="Times New Roman" w:eastAsia="標楷體" w:hAnsi="Times New Roman" w:hint="eastAsia"/>
          <w:color w:val="000000" w:themeColor="text1"/>
          <w:sz w:val="28"/>
          <w:szCs w:val="28"/>
        </w:rPr>
        <w:t>。未來，中國大陸將持續推</w:t>
      </w:r>
      <w:r w:rsidRPr="008B7D5C">
        <w:rPr>
          <w:rFonts w:ascii="Times New Roman" w:eastAsia="標楷體" w:hAnsi="Times New Roman" w:hint="eastAsia"/>
          <w:color w:val="000000" w:themeColor="text1"/>
          <w:sz w:val="28"/>
          <w:szCs w:val="28"/>
        </w:rPr>
        <w:t>動</w:t>
      </w:r>
      <w:r>
        <w:rPr>
          <w:rFonts w:ascii="Times New Roman" w:eastAsia="標楷體" w:hAnsi="Times New Roman" w:hint="eastAsia"/>
          <w:color w:val="000000" w:themeColor="text1"/>
          <w:sz w:val="28"/>
          <w:szCs w:val="28"/>
        </w:rPr>
        <w:t>自由貿易區</w:t>
      </w:r>
      <w:r w:rsidRPr="008B7D5C">
        <w:rPr>
          <w:rFonts w:ascii="Times New Roman" w:eastAsia="標楷體" w:hAnsi="Times New Roman" w:hint="eastAsia"/>
          <w:color w:val="000000" w:themeColor="text1"/>
          <w:sz w:val="28"/>
          <w:szCs w:val="28"/>
        </w:rPr>
        <w:t>建設與</w:t>
      </w:r>
      <w:r>
        <w:rPr>
          <w:rFonts w:ascii="Times New Roman" w:eastAsia="標楷體" w:hAnsi="Times New Roman" w:hint="eastAsia"/>
          <w:color w:val="000000" w:themeColor="text1"/>
          <w:sz w:val="28"/>
          <w:szCs w:val="28"/>
        </w:rPr>
        <w:t>發展</w:t>
      </w:r>
      <w:r w:rsidRPr="008B7D5C">
        <w:rPr>
          <w:rFonts w:ascii="Times New Roman" w:eastAsia="標楷體" w:hAnsi="Times New Roman" w:hint="eastAsia"/>
          <w:color w:val="000000" w:themeColor="text1"/>
          <w:sz w:val="28"/>
          <w:szCs w:val="28"/>
        </w:rPr>
        <w:t>『一帶一路』倡議</w:t>
      </w:r>
      <w:r>
        <w:rPr>
          <w:rFonts w:ascii="Times New Roman" w:eastAsia="標楷體" w:hAnsi="Times New Roman" w:hint="eastAsia"/>
          <w:color w:val="000000" w:themeColor="text1"/>
          <w:sz w:val="28"/>
          <w:szCs w:val="28"/>
        </w:rPr>
        <w:t>，深化區域經濟整合。</w:t>
      </w:r>
    </w:p>
    <w:p w:rsidR="0082705A" w:rsidRPr="00662CCD" w:rsidRDefault="0082705A" w:rsidP="0082705A">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hint="eastAsia"/>
          <w:b/>
          <w:sz w:val="28"/>
          <w:szCs w:val="28"/>
        </w:rPr>
        <w:t>區域經濟整合</w:t>
      </w:r>
      <w:r>
        <w:rPr>
          <w:rFonts w:ascii="Times New Roman" w:eastAsia="標楷體" w:hAnsi="Times New Roman" w:hint="eastAsia"/>
          <w:b/>
          <w:sz w:val="28"/>
          <w:szCs w:val="28"/>
        </w:rPr>
        <w:t>的</w:t>
      </w:r>
      <w:r w:rsidRPr="00662CCD">
        <w:rPr>
          <w:rFonts w:ascii="Times New Roman" w:eastAsia="標楷體" w:hAnsi="Times New Roman" w:hint="eastAsia"/>
          <w:b/>
          <w:sz w:val="28"/>
          <w:szCs w:val="28"/>
        </w:rPr>
        <w:t>意義</w:t>
      </w:r>
    </w:p>
    <w:p w:rsidR="0082705A" w:rsidRDefault="0082705A" w:rsidP="0082705A">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區域經濟整合係指會員國間依照協議，逐漸消除人為貿易障礙及生產要素移動的限制，使商品、服務與市場自由流動，進而逐漸合一的過程，區域經濟整合依照會員國間之緊密程度，大致可分為四類</w:t>
      </w:r>
      <w:r>
        <w:rPr>
          <w:rStyle w:val="affa"/>
          <w:rFonts w:ascii="Times New Roman" w:eastAsia="標楷體" w:hAnsi="Times New Roman"/>
          <w:color w:val="000000" w:themeColor="text1"/>
          <w:sz w:val="28"/>
          <w:szCs w:val="28"/>
        </w:rPr>
        <w:footnoteReference w:id="4"/>
      </w:r>
      <w:r>
        <w:rPr>
          <w:rFonts w:ascii="Times New Roman" w:eastAsia="標楷體" w:hAnsi="Times New Roman" w:hint="eastAsia"/>
          <w:color w:val="000000" w:themeColor="text1"/>
          <w:sz w:val="28"/>
          <w:szCs w:val="28"/>
        </w:rPr>
        <w:t>，「經</w:t>
      </w:r>
      <w:r>
        <w:rPr>
          <w:rFonts w:ascii="Times New Roman" w:eastAsia="標楷體" w:hAnsi="Times New Roman" w:hint="eastAsia"/>
          <w:color w:val="000000" w:themeColor="text1"/>
          <w:sz w:val="28"/>
          <w:szCs w:val="28"/>
        </w:rPr>
        <w:lastRenderedPageBreak/>
        <w:t>濟同盟」為最緊密，如歐盟，其次為「共同市場」、「關稅同盟」及「自由貿易區」。「自由貿易區」</w:t>
      </w:r>
      <w:r w:rsidRPr="00582189">
        <w:rPr>
          <w:rFonts w:ascii="Times New Roman" w:eastAsia="標楷體" w:hAnsi="Times New Roman" w:hint="eastAsia"/>
          <w:color w:val="000000" w:themeColor="text1"/>
          <w:sz w:val="28"/>
          <w:szCs w:val="28"/>
        </w:rPr>
        <w:t>內的會員國</w:t>
      </w:r>
      <w:r>
        <w:rPr>
          <w:rFonts w:ascii="Times New Roman" w:eastAsia="標楷體" w:hAnsi="Times New Roman" w:hint="eastAsia"/>
          <w:color w:val="000000" w:themeColor="text1"/>
          <w:sz w:val="28"/>
          <w:szCs w:val="28"/>
        </w:rPr>
        <w:t>以去除關稅障礙為主</w:t>
      </w:r>
      <w:r w:rsidRPr="0058218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降低因為關稅障礙引起的利益損失，</w:t>
      </w:r>
      <w:r w:rsidRPr="00582189">
        <w:rPr>
          <w:rFonts w:ascii="Times New Roman" w:eastAsia="標楷體" w:hAnsi="Times New Roman" w:hint="eastAsia"/>
          <w:color w:val="000000" w:themeColor="text1"/>
          <w:sz w:val="28"/>
          <w:szCs w:val="28"/>
        </w:rPr>
        <w:t>但對外仍是各行其事</w:t>
      </w:r>
      <w:r>
        <w:rPr>
          <w:rFonts w:ascii="Times New Roman" w:eastAsia="標楷體" w:hAnsi="Times New Roman" w:hint="eastAsia"/>
          <w:color w:val="000000" w:themeColor="text1"/>
          <w:sz w:val="28"/>
          <w:szCs w:val="28"/>
        </w:rPr>
        <w:t>，如北美自由貿易區</w:t>
      </w:r>
      <w:r>
        <w:rPr>
          <w:rFonts w:ascii="Times New Roman" w:eastAsia="標楷體" w:hAnsi="Times New Roman" w:hint="eastAsia"/>
          <w:color w:val="000000" w:themeColor="text1"/>
          <w:sz w:val="28"/>
          <w:szCs w:val="28"/>
        </w:rPr>
        <w:t>(</w:t>
      </w:r>
      <w:r w:rsidRPr="006E52E2">
        <w:rPr>
          <w:rFonts w:ascii="Times New Roman" w:eastAsia="標楷體" w:hAnsi="Times New Roman" w:hint="eastAsia"/>
          <w:color w:val="000000" w:themeColor="text1"/>
          <w:sz w:val="28"/>
          <w:szCs w:val="28"/>
        </w:rPr>
        <w:t>NAFTA</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；雖然自由貿易區整合程度較為鬆散，但因其相對多元且彈性，各個國家和地區皆尋求透過建立自由貿易區，藉此帶動區域性經濟發展。目前全球最主要的三個區域經濟組織，分別為歐洲聯盟</w:t>
      </w:r>
      <w:r>
        <w:rPr>
          <w:rFonts w:ascii="Times New Roman" w:eastAsia="標楷體" w:hAnsi="Times New Roman" w:hint="eastAsia"/>
          <w:color w:val="000000" w:themeColor="text1"/>
          <w:sz w:val="28"/>
          <w:szCs w:val="28"/>
        </w:rPr>
        <w:t>(</w:t>
      </w:r>
      <w:r w:rsidRPr="006E52E2">
        <w:rPr>
          <w:rFonts w:ascii="Times New Roman" w:eastAsia="標楷體" w:hAnsi="Times New Roman" w:hint="eastAsia"/>
          <w:color w:val="000000" w:themeColor="text1"/>
          <w:sz w:val="28"/>
          <w:szCs w:val="28"/>
        </w:rPr>
        <w:t>EU</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、北美自由貿易區</w:t>
      </w:r>
      <w:r>
        <w:rPr>
          <w:rFonts w:ascii="Times New Roman" w:eastAsia="標楷體" w:hAnsi="Times New Roman" w:hint="eastAsia"/>
          <w:color w:val="000000" w:themeColor="text1"/>
          <w:sz w:val="28"/>
          <w:szCs w:val="28"/>
        </w:rPr>
        <w:t>(</w:t>
      </w:r>
      <w:r w:rsidRPr="006E52E2">
        <w:rPr>
          <w:rFonts w:ascii="Times New Roman" w:eastAsia="標楷體" w:hAnsi="Times New Roman" w:hint="eastAsia"/>
          <w:color w:val="000000" w:themeColor="text1"/>
          <w:sz w:val="28"/>
          <w:szCs w:val="28"/>
        </w:rPr>
        <w:t>NAFTA</w:t>
      </w:r>
      <w:r>
        <w:rPr>
          <w:rFonts w:ascii="Times New Roman" w:eastAsia="標楷體" w:hAnsi="Times New Roman" w:hint="eastAsia"/>
          <w:color w:val="000000" w:themeColor="text1"/>
          <w:sz w:val="28"/>
          <w:szCs w:val="28"/>
        </w:rPr>
        <w:t>)</w:t>
      </w:r>
      <w:r w:rsidRPr="006E52E2">
        <w:rPr>
          <w:rFonts w:ascii="Times New Roman" w:eastAsia="標楷體" w:hAnsi="Times New Roman" w:hint="eastAsia"/>
          <w:color w:val="000000" w:themeColor="text1"/>
          <w:sz w:val="28"/>
          <w:szCs w:val="28"/>
        </w:rPr>
        <w:t>，以及東南亞國協</w:t>
      </w:r>
      <w:r>
        <w:rPr>
          <w:rFonts w:ascii="Times New Roman" w:eastAsia="標楷體" w:hAnsi="Times New Roman" w:hint="eastAsia"/>
          <w:color w:val="000000" w:themeColor="text1"/>
          <w:sz w:val="28"/>
          <w:szCs w:val="28"/>
        </w:rPr>
        <w:t>(</w:t>
      </w:r>
      <w:r w:rsidRPr="006E52E2">
        <w:rPr>
          <w:rFonts w:ascii="Times New Roman" w:eastAsia="標楷體" w:hAnsi="Times New Roman" w:hint="eastAsia"/>
          <w:color w:val="000000" w:themeColor="text1"/>
          <w:sz w:val="28"/>
          <w:szCs w:val="28"/>
        </w:rPr>
        <w:t>ASEAN</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w:t>
      </w:r>
    </w:p>
    <w:p w:rsidR="0082705A" w:rsidRPr="00662CCD" w:rsidRDefault="0082705A" w:rsidP="0082705A">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hint="eastAsia"/>
          <w:b/>
          <w:sz w:val="28"/>
          <w:szCs w:val="28"/>
        </w:rPr>
        <w:t>中國大陸參與區域經濟整合發展階段</w:t>
      </w:r>
    </w:p>
    <w:p w:rsidR="0082705A" w:rsidRDefault="0082705A" w:rsidP="0082705A">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t>中國大陸</w:t>
      </w:r>
      <w:r>
        <w:rPr>
          <w:rFonts w:ascii="Times New Roman" w:eastAsia="標楷體" w:hAnsi="Times New Roman" w:hint="eastAsia"/>
          <w:color w:val="000000" w:themeColor="text1"/>
          <w:sz w:val="28"/>
          <w:szCs w:val="28"/>
        </w:rPr>
        <w:t>自</w:t>
      </w:r>
      <w:r>
        <w:rPr>
          <w:rFonts w:ascii="Times New Roman" w:eastAsia="標楷體" w:hAnsi="Times New Roman" w:hint="eastAsia"/>
          <w:color w:val="000000" w:themeColor="text1"/>
          <w:sz w:val="28"/>
          <w:szCs w:val="28"/>
        </w:rPr>
        <w:t>1991</w:t>
      </w:r>
      <w:r>
        <w:rPr>
          <w:rFonts w:ascii="Times New Roman" w:eastAsia="標楷體" w:hAnsi="Times New Roman" w:hint="eastAsia"/>
          <w:color w:val="000000" w:themeColor="text1"/>
          <w:sz w:val="28"/>
          <w:szCs w:val="28"/>
        </w:rPr>
        <w:t>年加入</w:t>
      </w:r>
      <w:r w:rsidRPr="004A6AD4">
        <w:rPr>
          <w:rFonts w:ascii="Times New Roman" w:eastAsia="標楷體" w:hAnsi="Times New Roman"/>
          <w:color w:val="000000" w:themeColor="text1"/>
          <w:sz w:val="28"/>
          <w:szCs w:val="28"/>
        </w:rPr>
        <w:t>亞太經</w:t>
      </w:r>
      <w:r>
        <w:rPr>
          <w:rFonts w:ascii="Times New Roman" w:eastAsia="標楷體" w:hAnsi="Times New Roman" w:hint="eastAsia"/>
          <w:color w:val="000000" w:themeColor="text1"/>
          <w:sz w:val="28"/>
          <w:szCs w:val="28"/>
        </w:rPr>
        <w:t>濟合作</w:t>
      </w:r>
      <w:r w:rsidRPr="004A6AD4">
        <w:rPr>
          <w:rFonts w:ascii="Times New Roman" w:eastAsia="標楷體" w:hAnsi="Times New Roman"/>
          <w:color w:val="000000" w:themeColor="text1"/>
          <w:sz w:val="28"/>
          <w:szCs w:val="28"/>
        </w:rPr>
        <w:t>(APEC)</w:t>
      </w:r>
      <w:r>
        <w:rPr>
          <w:rFonts w:ascii="Times New Roman" w:eastAsia="標楷體" w:hAnsi="Times New Roman" w:hint="eastAsia"/>
          <w:color w:val="000000" w:themeColor="text1"/>
          <w:sz w:val="28"/>
          <w:szCs w:val="28"/>
        </w:rPr>
        <w:t>逐漸累積與他國合作經驗至今，其區域經濟整合可重點概分為以下四個發展階段</w:t>
      </w:r>
      <w:r>
        <w:rPr>
          <w:rStyle w:val="affa"/>
          <w:rFonts w:ascii="Times New Roman" w:eastAsia="標楷體" w:hAnsi="Times New Roman"/>
          <w:color w:val="000000" w:themeColor="text1"/>
          <w:sz w:val="28"/>
          <w:szCs w:val="28"/>
        </w:rPr>
        <w:footnoteReference w:id="5"/>
      </w:r>
      <w:r>
        <w:rPr>
          <w:rFonts w:ascii="Times New Roman" w:eastAsia="標楷體" w:hAnsi="Times New Roman" w:hint="eastAsia"/>
          <w:color w:val="000000" w:themeColor="text1"/>
          <w:sz w:val="28"/>
          <w:szCs w:val="28"/>
        </w:rPr>
        <w:t>：</w:t>
      </w:r>
    </w:p>
    <w:p w:rsidR="0082705A" w:rsidRPr="00662CCD" w:rsidRDefault="0082705A" w:rsidP="0082705A">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62CCD">
        <w:rPr>
          <w:rFonts w:ascii="Times New Roman" w:eastAsia="標楷體" w:hAnsi="Times New Roman" w:hint="eastAsia"/>
          <w:b/>
          <w:color w:val="000000" w:themeColor="text1"/>
          <w:sz w:val="28"/>
          <w:szCs w:val="28"/>
        </w:rPr>
        <w:t>首度參與區域經濟合作</w:t>
      </w:r>
    </w:p>
    <w:p w:rsidR="0082705A" w:rsidRDefault="0082705A" w:rsidP="0082705A">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中國大陸</w:t>
      </w:r>
      <w:r w:rsidRPr="004A6AD4">
        <w:rPr>
          <w:rFonts w:ascii="Times New Roman" w:eastAsia="標楷體" w:hAnsi="Times New Roman"/>
          <w:color w:val="000000" w:themeColor="text1"/>
          <w:sz w:val="28"/>
          <w:szCs w:val="28"/>
        </w:rPr>
        <w:t>199</w:t>
      </w:r>
      <w:r>
        <w:rPr>
          <w:rFonts w:ascii="Times New Roman" w:eastAsia="標楷體" w:hAnsi="Times New Roman" w:hint="eastAsia"/>
          <w:color w:val="000000" w:themeColor="text1"/>
          <w:sz w:val="28"/>
          <w:szCs w:val="28"/>
        </w:rPr>
        <w:t>1</w:t>
      </w:r>
      <w:r w:rsidRPr="004A6AD4">
        <w:rPr>
          <w:rFonts w:ascii="Times New Roman" w:eastAsia="標楷體" w:hAnsi="Times New Roman"/>
          <w:color w:val="000000" w:themeColor="text1"/>
          <w:sz w:val="28"/>
          <w:szCs w:val="28"/>
        </w:rPr>
        <w:t>年加入由美國主導成立的亞太經</w:t>
      </w:r>
      <w:r>
        <w:rPr>
          <w:rFonts w:ascii="Times New Roman" w:eastAsia="標楷體" w:hAnsi="Times New Roman" w:hint="eastAsia"/>
          <w:color w:val="000000" w:themeColor="text1"/>
          <w:sz w:val="28"/>
          <w:szCs w:val="28"/>
        </w:rPr>
        <w:t>濟合作</w:t>
      </w:r>
      <w:r w:rsidRPr="004A6AD4">
        <w:rPr>
          <w:rFonts w:ascii="Times New Roman" w:eastAsia="標楷體" w:hAnsi="Times New Roman"/>
          <w:color w:val="000000" w:themeColor="text1"/>
          <w:sz w:val="28"/>
          <w:szCs w:val="28"/>
        </w:rPr>
        <w:t>(APEC)</w:t>
      </w:r>
      <w:r>
        <w:rPr>
          <w:rFonts w:ascii="Times New Roman" w:eastAsia="標楷體" w:hAnsi="Times New Roman" w:hint="eastAsia"/>
          <w:color w:val="000000" w:themeColor="text1"/>
          <w:sz w:val="28"/>
          <w:szCs w:val="28"/>
        </w:rPr>
        <w:t>，首度參與國際區域經貿合作，同年，中國大陸外交部受邀出席第</w:t>
      </w:r>
      <w:r>
        <w:rPr>
          <w:rFonts w:ascii="Times New Roman" w:eastAsia="標楷體" w:hAnsi="Times New Roman" w:hint="eastAsia"/>
          <w:color w:val="000000" w:themeColor="text1"/>
          <w:sz w:val="28"/>
          <w:szCs w:val="28"/>
        </w:rPr>
        <w:t>14</w:t>
      </w:r>
      <w:r>
        <w:rPr>
          <w:rFonts w:ascii="Times New Roman" w:eastAsia="標楷體" w:hAnsi="Times New Roman" w:hint="eastAsia"/>
          <w:color w:val="000000" w:themeColor="text1"/>
          <w:sz w:val="28"/>
          <w:szCs w:val="28"/>
        </w:rPr>
        <w:t>屆東協外長會議，表達與東協在各領域建立合作關係的意願，此後開始與東協建立雙邊合作發展關係，</w:t>
      </w:r>
      <w:r>
        <w:rPr>
          <w:rFonts w:ascii="Times New Roman" w:eastAsia="標楷體" w:hAnsi="Times New Roman" w:hint="eastAsia"/>
          <w:color w:val="000000" w:themeColor="text1"/>
          <w:sz w:val="28"/>
          <w:szCs w:val="28"/>
        </w:rPr>
        <w:t>1995</w:t>
      </w:r>
      <w:r>
        <w:rPr>
          <w:rFonts w:ascii="Times New Roman" w:eastAsia="標楷體" w:hAnsi="Times New Roman" w:hint="eastAsia"/>
          <w:color w:val="000000" w:themeColor="text1"/>
          <w:sz w:val="28"/>
          <w:szCs w:val="28"/>
        </w:rPr>
        <w:t>年中國大陸正式成為東協對話夥伴，並於</w:t>
      </w:r>
      <w:r>
        <w:rPr>
          <w:rFonts w:ascii="Times New Roman" w:eastAsia="標楷體" w:hAnsi="Times New Roman" w:hint="eastAsia"/>
          <w:color w:val="000000" w:themeColor="text1"/>
          <w:sz w:val="28"/>
          <w:szCs w:val="28"/>
        </w:rPr>
        <w:t>1997</w:t>
      </w:r>
      <w:r>
        <w:rPr>
          <w:rFonts w:ascii="Times New Roman" w:eastAsia="標楷體" w:hAnsi="Times New Roman" w:hint="eastAsia"/>
          <w:color w:val="000000" w:themeColor="text1"/>
          <w:sz w:val="28"/>
          <w:szCs w:val="28"/>
        </w:rPr>
        <w:t>年與東協簽署《中國─東協領袖會議聯合聲明》，此階段中國大陸尚未與其他國家簽訂自由貿易協定，但藉此累積大量對外合作經驗。</w:t>
      </w:r>
    </w:p>
    <w:p w:rsidR="0082705A" w:rsidRPr="00662CCD" w:rsidRDefault="0082705A" w:rsidP="00957980">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62CCD">
        <w:rPr>
          <w:rFonts w:ascii="Times New Roman" w:eastAsia="標楷體" w:hAnsi="Times New Roman" w:hint="eastAsia"/>
          <w:b/>
          <w:color w:val="000000" w:themeColor="text1"/>
          <w:sz w:val="28"/>
          <w:szCs w:val="28"/>
        </w:rPr>
        <w:t>自由貿易區戰略首輪布局</w:t>
      </w:r>
    </w:p>
    <w:p w:rsidR="0082705A" w:rsidRDefault="0082705A" w:rsidP="00957980">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A45CB6">
        <w:rPr>
          <w:rFonts w:eastAsia="標楷體" w:hint="eastAsia"/>
          <w:sz w:val="28"/>
          <w:szCs w:val="28"/>
        </w:rPr>
        <w:t>2001</w:t>
      </w:r>
      <w:r w:rsidRPr="00A45CB6">
        <w:rPr>
          <w:rFonts w:eastAsia="標楷體" w:hint="eastAsia"/>
          <w:sz w:val="28"/>
          <w:szCs w:val="28"/>
        </w:rPr>
        <w:t>年中國大陸正式加入世界貿易組織</w:t>
      </w:r>
      <w:r w:rsidRPr="00A45CB6">
        <w:rPr>
          <w:rFonts w:eastAsia="標楷體" w:hint="eastAsia"/>
          <w:sz w:val="28"/>
          <w:szCs w:val="28"/>
        </w:rPr>
        <w:t>(WTO)</w:t>
      </w:r>
      <w:r w:rsidRPr="00A45CB6">
        <w:rPr>
          <w:rFonts w:eastAsia="標楷體" w:hint="eastAsia"/>
          <w:sz w:val="28"/>
          <w:szCs w:val="28"/>
        </w:rPr>
        <w:t>，</w:t>
      </w:r>
      <w:r>
        <w:rPr>
          <w:rFonts w:eastAsia="標楷體" w:hint="eastAsia"/>
          <w:color w:val="000000" w:themeColor="text1"/>
          <w:sz w:val="28"/>
          <w:szCs w:val="28"/>
        </w:rPr>
        <w:t>隔</w:t>
      </w:r>
      <w:r w:rsidRPr="004A6AD4">
        <w:rPr>
          <w:rFonts w:eastAsia="標楷體"/>
          <w:color w:val="000000" w:themeColor="text1"/>
          <w:sz w:val="28"/>
          <w:szCs w:val="28"/>
        </w:rPr>
        <w:t>年</w:t>
      </w:r>
      <w:r>
        <w:rPr>
          <w:rFonts w:eastAsia="標楷體" w:hint="eastAsia"/>
          <w:color w:val="000000" w:themeColor="text1"/>
          <w:sz w:val="28"/>
          <w:szCs w:val="28"/>
        </w:rPr>
        <w:t>與東協</w:t>
      </w:r>
      <w:r w:rsidRPr="004A6AD4">
        <w:rPr>
          <w:rFonts w:eastAsia="標楷體"/>
          <w:color w:val="000000" w:themeColor="text1"/>
          <w:sz w:val="28"/>
          <w:szCs w:val="28"/>
        </w:rPr>
        <w:t>簽署《中國</w:t>
      </w:r>
      <w:r>
        <w:rPr>
          <w:rFonts w:eastAsia="標楷體" w:hint="eastAsia"/>
          <w:color w:val="000000" w:themeColor="text1"/>
          <w:sz w:val="28"/>
          <w:szCs w:val="28"/>
        </w:rPr>
        <w:t>─</w:t>
      </w:r>
      <w:r w:rsidRPr="004A6AD4">
        <w:rPr>
          <w:rFonts w:eastAsia="標楷體"/>
          <w:color w:val="000000" w:themeColor="text1"/>
          <w:sz w:val="28"/>
          <w:szCs w:val="28"/>
        </w:rPr>
        <w:t>東協</w:t>
      </w:r>
      <w:r>
        <w:rPr>
          <w:rFonts w:eastAsia="標楷體" w:hint="eastAsia"/>
          <w:color w:val="000000" w:themeColor="text1"/>
          <w:sz w:val="28"/>
          <w:szCs w:val="28"/>
        </w:rPr>
        <w:t>全面</w:t>
      </w:r>
      <w:r w:rsidRPr="004A6AD4">
        <w:rPr>
          <w:rFonts w:eastAsia="標楷體"/>
          <w:color w:val="000000" w:themeColor="text1"/>
          <w:sz w:val="28"/>
          <w:szCs w:val="28"/>
        </w:rPr>
        <w:t>經濟合作框架協議》，</w:t>
      </w:r>
      <w:r>
        <w:rPr>
          <w:rFonts w:eastAsia="標楷體" w:hint="eastAsia"/>
          <w:color w:val="000000" w:themeColor="text1"/>
          <w:sz w:val="28"/>
          <w:szCs w:val="28"/>
        </w:rPr>
        <w:t>定於</w:t>
      </w:r>
      <w:r w:rsidRPr="00EA0989">
        <w:rPr>
          <w:rFonts w:eastAsia="標楷體" w:hint="eastAsia"/>
          <w:color w:val="000000" w:themeColor="text1"/>
          <w:sz w:val="28"/>
          <w:szCs w:val="28"/>
        </w:rPr>
        <w:t>2010</w:t>
      </w:r>
      <w:r w:rsidRPr="00EA0989">
        <w:rPr>
          <w:rFonts w:eastAsia="標楷體" w:hint="eastAsia"/>
          <w:color w:val="000000" w:themeColor="text1"/>
          <w:sz w:val="28"/>
          <w:szCs w:val="28"/>
        </w:rPr>
        <w:t>年成立「中國—東協自由貿易區</w:t>
      </w:r>
      <w:r>
        <w:rPr>
          <w:rFonts w:eastAsia="標楷體" w:hint="eastAsia"/>
          <w:color w:val="000000" w:themeColor="text1"/>
          <w:sz w:val="28"/>
          <w:szCs w:val="28"/>
        </w:rPr>
        <w:t>(</w:t>
      </w:r>
      <w:r w:rsidRPr="007A189F">
        <w:rPr>
          <w:rFonts w:eastAsia="標楷體" w:hint="eastAsia"/>
          <w:color w:val="000000" w:themeColor="text1"/>
          <w:sz w:val="28"/>
          <w:szCs w:val="28"/>
        </w:rPr>
        <w:t>ASEAN+1</w:t>
      </w:r>
      <w:r>
        <w:rPr>
          <w:rFonts w:eastAsia="標楷體" w:hint="eastAsia"/>
          <w:color w:val="000000" w:themeColor="text1"/>
          <w:sz w:val="28"/>
          <w:szCs w:val="28"/>
        </w:rPr>
        <w:t>)</w:t>
      </w:r>
      <w:r w:rsidRPr="00EA0989">
        <w:rPr>
          <w:rFonts w:eastAsia="標楷體" w:hint="eastAsia"/>
          <w:color w:val="000000" w:themeColor="text1"/>
          <w:sz w:val="28"/>
          <w:szCs w:val="28"/>
        </w:rPr>
        <w:t>」</w:t>
      </w:r>
      <w:r>
        <w:rPr>
          <w:rFonts w:eastAsia="標楷體" w:hint="eastAsia"/>
          <w:color w:val="000000" w:themeColor="text1"/>
          <w:sz w:val="28"/>
          <w:szCs w:val="28"/>
        </w:rPr>
        <w:t>，該協議</w:t>
      </w:r>
      <w:r w:rsidRPr="004A6AD4">
        <w:rPr>
          <w:rFonts w:eastAsia="標楷體"/>
          <w:color w:val="000000" w:themeColor="text1"/>
          <w:sz w:val="28"/>
          <w:szCs w:val="28"/>
        </w:rPr>
        <w:t>為中國大陸對外首個締結的自</w:t>
      </w:r>
      <w:r>
        <w:rPr>
          <w:rFonts w:eastAsia="標楷體" w:hint="eastAsia"/>
          <w:color w:val="000000" w:themeColor="text1"/>
          <w:sz w:val="28"/>
          <w:szCs w:val="28"/>
        </w:rPr>
        <w:t>由</w:t>
      </w:r>
      <w:r w:rsidRPr="004A6AD4">
        <w:rPr>
          <w:rFonts w:eastAsia="標楷體"/>
          <w:color w:val="000000" w:themeColor="text1"/>
          <w:sz w:val="28"/>
          <w:szCs w:val="28"/>
        </w:rPr>
        <w:t>貿</w:t>
      </w:r>
      <w:r>
        <w:rPr>
          <w:rFonts w:eastAsia="標楷體" w:hint="eastAsia"/>
          <w:color w:val="000000" w:themeColor="text1"/>
          <w:sz w:val="28"/>
          <w:szCs w:val="28"/>
        </w:rPr>
        <w:t>易</w:t>
      </w:r>
      <w:r w:rsidRPr="004A6AD4">
        <w:rPr>
          <w:rFonts w:eastAsia="標楷體"/>
          <w:color w:val="000000" w:themeColor="text1"/>
          <w:sz w:val="28"/>
          <w:szCs w:val="28"/>
        </w:rPr>
        <w:t>協定</w:t>
      </w:r>
      <w:r>
        <w:rPr>
          <w:rFonts w:eastAsia="標楷體" w:hint="eastAsia"/>
          <w:color w:val="000000" w:themeColor="text1"/>
          <w:sz w:val="28"/>
          <w:szCs w:val="28"/>
        </w:rPr>
        <w:t>，此後於</w:t>
      </w:r>
      <w:r>
        <w:rPr>
          <w:rFonts w:eastAsia="標楷體" w:hint="eastAsia"/>
          <w:color w:val="000000" w:themeColor="text1"/>
          <w:sz w:val="28"/>
          <w:szCs w:val="28"/>
        </w:rPr>
        <w:t>2004</w:t>
      </w:r>
      <w:r>
        <w:rPr>
          <w:rFonts w:eastAsia="標楷體" w:hint="eastAsia"/>
          <w:color w:val="000000" w:themeColor="text1"/>
          <w:sz w:val="28"/>
          <w:szCs w:val="28"/>
        </w:rPr>
        <w:t>年及</w:t>
      </w:r>
      <w:r>
        <w:rPr>
          <w:rFonts w:eastAsia="標楷體" w:hint="eastAsia"/>
          <w:color w:val="000000" w:themeColor="text1"/>
          <w:sz w:val="28"/>
          <w:szCs w:val="28"/>
        </w:rPr>
        <w:t>2006</w:t>
      </w:r>
      <w:r>
        <w:rPr>
          <w:rFonts w:eastAsia="標楷體" w:hint="eastAsia"/>
          <w:color w:val="000000" w:themeColor="text1"/>
          <w:sz w:val="28"/>
          <w:szCs w:val="28"/>
        </w:rPr>
        <w:t>年分階段簽署</w:t>
      </w:r>
      <w:r w:rsidRPr="00EA0989">
        <w:rPr>
          <w:rFonts w:eastAsia="標楷體" w:hint="eastAsia"/>
          <w:color w:val="000000" w:themeColor="text1"/>
          <w:sz w:val="28"/>
          <w:szCs w:val="28"/>
        </w:rPr>
        <w:t>貨物貿易架構協定</w:t>
      </w:r>
      <w:r>
        <w:rPr>
          <w:rFonts w:eastAsia="標楷體" w:hint="eastAsia"/>
          <w:color w:val="000000" w:themeColor="text1"/>
          <w:sz w:val="28"/>
          <w:szCs w:val="28"/>
        </w:rPr>
        <w:t>及服務貿易架構協定。此階段中國大陸完成首輪自由貿易區戰略布局，此後及當前生效或正在談判的自由貿易協定多是始於本階段的構想和設計。</w:t>
      </w:r>
    </w:p>
    <w:p w:rsidR="0082705A" w:rsidRPr="00662CCD" w:rsidRDefault="0082705A" w:rsidP="0082705A">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62CCD">
        <w:rPr>
          <w:rFonts w:ascii="Times New Roman" w:eastAsia="標楷體" w:hAnsi="Times New Roman" w:hint="eastAsia"/>
          <w:b/>
          <w:color w:val="000000" w:themeColor="text1"/>
          <w:sz w:val="28"/>
          <w:szCs w:val="28"/>
        </w:rPr>
        <w:t>自由貿易區戰略提升為國家戰略層次</w:t>
      </w:r>
    </w:p>
    <w:p w:rsidR="0082705A" w:rsidRDefault="0082705A" w:rsidP="0082705A">
      <w:pPr>
        <w:autoSpaceDE w:val="0"/>
        <w:autoSpaceDN w:val="0"/>
        <w:adjustRightInd w:val="0"/>
        <w:snapToGrid w:val="0"/>
        <w:spacing w:before="50" w:line="300" w:lineRule="auto"/>
        <w:ind w:right="-153"/>
        <w:jc w:val="both"/>
        <w:rPr>
          <w:rFonts w:eastAsia="標楷體"/>
          <w:color w:val="000000" w:themeColor="text1"/>
          <w:sz w:val="28"/>
          <w:szCs w:val="28"/>
        </w:rPr>
      </w:pPr>
      <w:r>
        <w:rPr>
          <w:rFonts w:eastAsia="標楷體" w:hint="eastAsia"/>
          <w:color w:val="000000" w:themeColor="text1"/>
          <w:sz w:val="28"/>
          <w:szCs w:val="28"/>
        </w:rPr>
        <w:t xml:space="preserve">    2007</w:t>
      </w:r>
      <w:r>
        <w:rPr>
          <w:rFonts w:eastAsia="標楷體" w:hint="eastAsia"/>
          <w:color w:val="000000" w:themeColor="text1"/>
          <w:sz w:val="28"/>
          <w:szCs w:val="28"/>
        </w:rPr>
        <w:t>年</w:t>
      </w:r>
      <w:r>
        <w:rPr>
          <w:rFonts w:eastAsia="標楷體" w:hint="eastAsia"/>
          <w:color w:val="000000" w:themeColor="text1"/>
          <w:sz w:val="28"/>
          <w:szCs w:val="28"/>
        </w:rPr>
        <w:t>10</w:t>
      </w:r>
      <w:r>
        <w:rPr>
          <w:rFonts w:eastAsia="標楷體" w:hint="eastAsia"/>
          <w:color w:val="000000" w:themeColor="text1"/>
          <w:sz w:val="28"/>
          <w:szCs w:val="28"/>
        </w:rPr>
        <w:t>月中國大陸十七大會議將</w:t>
      </w:r>
      <w:r w:rsidRPr="004A6AD4">
        <w:rPr>
          <w:rFonts w:eastAsia="標楷體"/>
          <w:color w:val="000000" w:themeColor="text1"/>
          <w:sz w:val="28"/>
          <w:szCs w:val="28"/>
        </w:rPr>
        <w:t>建設自由貿易區提升為國家戰</w:t>
      </w:r>
      <w:r w:rsidRPr="004A6AD4">
        <w:rPr>
          <w:rFonts w:eastAsia="標楷體"/>
          <w:color w:val="000000" w:themeColor="text1"/>
          <w:sz w:val="28"/>
          <w:szCs w:val="28"/>
        </w:rPr>
        <w:lastRenderedPageBreak/>
        <w:t>略層次</w:t>
      </w:r>
      <w:r>
        <w:rPr>
          <w:rFonts w:eastAsia="標楷體" w:hint="eastAsia"/>
          <w:color w:val="000000" w:themeColor="text1"/>
          <w:sz w:val="28"/>
          <w:szCs w:val="28"/>
        </w:rPr>
        <w:t>，</w:t>
      </w:r>
      <w:r w:rsidRPr="004A6AD4">
        <w:rPr>
          <w:rFonts w:eastAsia="標楷體"/>
          <w:color w:val="000000" w:themeColor="text1"/>
          <w:sz w:val="28"/>
          <w:szCs w:val="28"/>
        </w:rPr>
        <w:t>2012</w:t>
      </w:r>
      <w:r w:rsidRPr="004A6AD4">
        <w:rPr>
          <w:rFonts w:eastAsia="標楷體"/>
          <w:color w:val="000000" w:themeColor="text1"/>
          <w:sz w:val="28"/>
          <w:szCs w:val="28"/>
        </w:rPr>
        <w:t>年</w:t>
      </w:r>
      <w:r w:rsidRPr="004A6AD4">
        <w:rPr>
          <w:rFonts w:eastAsia="標楷體"/>
          <w:color w:val="000000" w:themeColor="text1"/>
          <w:sz w:val="28"/>
          <w:szCs w:val="28"/>
        </w:rPr>
        <w:t>12</w:t>
      </w:r>
      <w:r w:rsidRPr="004A6AD4">
        <w:rPr>
          <w:rFonts w:eastAsia="標楷體"/>
          <w:color w:val="000000" w:themeColor="text1"/>
          <w:sz w:val="28"/>
          <w:szCs w:val="28"/>
        </w:rPr>
        <w:t>月十八大</w:t>
      </w:r>
      <w:r>
        <w:rPr>
          <w:rFonts w:eastAsia="標楷體" w:hint="eastAsia"/>
          <w:color w:val="000000" w:themeColor="text1"/>
          <w:sz w:val="28"/>
          <w:szCs w:val="28"/>
        </w:rPr>
        <w:t>提出</w:t>
      </w:r>
      <w:r>
        <w:rPr>
          <w:rFonts w:eastAsia="標楷體"/>
          <w:color w:val="000000" w:themeColor="text1"/>
          <w:sz w:val="28"/>
          <w:szCs w:val="28"/>
        </w:rPr>
        <w:t>加</w:t>
      </w:r>
      <w:r>
        <w:rPr>
          <w:rFonts w:eastAsia="標楷體" w:hint="eastAsia"/>
          <w:color w:val="000000" w:themeColor="text1"/>
          <w:sz w:val="28"/>
          <w:szCs w:val="28"/>
        </w:rPr>
        <w:t>速</w:t>
      </w:r>
      <w:r w:rsidRPr="004A6AD4">
        <w:rPr>
          <w:rFonts w:eastAsia="標楷體"/>
          <w:color w:val="000000" w:themeColor="text1"/>
          <w:sz w:val="28"/>
          <w:szCs w:val="28"/>
        </w:rPr>
        <w:t>自由貿易區戰略的重要工作方向</w:t>
      </w:r>
      <w:r>
        <w:rPr>
          <w:rFonts w:eastAsia="標楷體" w:hint="eastAsia"/>
          <w:color w:val="000000" w:themeColor="text1"/>
          <w:sz w:val="28"/>
          <w:szCs w:val="28"/>
        </w:rPr>
        <w:t>，確立了自由貿易區戰略在中國大陸對外戰略的地位，</w:t>
      </w:r>
      <w:r w:rsidRPr="004A6AD4">
        <w:rPr>
          <w:rFonts w:eastAsia="標楷體"/>
          <w:color w:val="000000" w:themeColor="text1"/>
          <w:sz w:val="28"/>
          <w:szCs w:val="28"/>
        </w:rPr>
        <w:t>為推動全面深化改革</w:t>
      </w:r>
      <w:r>
        <w:rPr>
          <w:rFonts w:eastAsia="標楷體" w:hint="eastAsia"/>
          <w:color w:val="000000" w:themeColor="text1"/>
          <w:sz w:val="28"/>
          <w:szCs w:val="28"/>
        </w:rPr>
        <w:t>，</w:t>
      </w:r>
      <w:r w:rsidRPr="004A6AD4">
        <w:rPr>
          <w:rFonts w:eastAsia="標楷體"/>
          <w:color w:val="000000" w:themeColor="text1"/>
          <w:sz w:val="28"/>
          <w:szCs w:val="28"/>
        </w:rPr>
        <w:t>2013</w:t>
      </w:r>
      <w:r w:rsidRPr="004A6AD4">
        <w:rPr>
          <w:rFonts w:eastAsia="標楷體"/>
          <w:color w:val="000000" w:themeColor="text1"/>
          <w:sz w:val="28"/>
          <w:szCs w:val="28"/>
        </w:rPr>
        <w:t>年</w:t>
      </w:r>
      <w:r w:rsidRPr="004A6AD4">
        <w:rPr>
          <w:rFonts w:eastAsia="標楷體"/>
          <w:color w:val="000000" w:themeColor="text1"/>
          <w:sz w:val="28"/>
          <w:szCs w:val="28"/>
        </w:rPr>
        <w:t>11</w:t>
      </w:r>
      <w:r w:rsidRPr="004A6AD4">
        <w:rPr>
          <w:rFonts w:eastAsia="標楷體"/>
          <w:color w:val="000000" w:themeColor="text1"/>
          <w:sz w:val="28"/>
          <w:szCs w:val="28"/>
        </w:rPr>
        <w:t>月</w:t>
      </w:r>
      <w:r>
        <w:rPr>
          <w:rFonts w:eastAsia="標楷體"/>
          <w:color w:val="000000" w:themeColor="text1"/>
          <w:sz w:val="28"/>
          <w:szCs w:val="28"/>
        </w:rPr>
        <w:t>十八</w:t>
      </w:r>
      <w:r>
        <w:rPr>
          <w:rFonts w:eastAsia="標楷體" w:hint="eastAsia"/>
          <w:color w:val="000000" w:themeColor="text1"/>
          <w:sz w:val="28"/>
          <w:szCs w:val="28"/>
        </w:rPr>
        <w:t>屆</w:t>
      </w:r>
      <w:r w:rsidRPr="004A6AD4">
        <w:rPr>
          <w:rFonts w:eastAsia="標楷體"/>
          <w:color w:val="000000" w:themeColor="text1"/>
          <w:sz w:val="28"/>
          <w:szCs w:val="28"/>
        </w:rPr>
        <w:t>三中全會揭示「市場化、自由化」經濟改革方針</w:t>
      </w:r>
      <w:r>
        <w:rPr>
          <w:rFonts w:eastAsia="標楷體" w:hint="eastAsia"/>
          <w:color w:val="000000" w:themeColor="text1"/>
          <w:sz w:val="28"/>
          <w:szCs w:val="28"/>
        </w:rPr>
        <w:t>，提出</w:t>
      </w:r>
      <w:r>
        <w:rPr>
          <w:rFonts w:eastAsia="標楷體"/>
          <w:color w:val="000000" w:themeColor="text1"/>
          <w:sz w:val="28"/>
          <w:szCs w:val="28"/>
        </w:rPr>
        <w:t>建構「開放型經濟體制」</w:t>
      </w:r>
      <w:r>
        <w:rPr>
          <w:rFonts w:eastAsia="標楷體" w:hint="eastAsia"/>
          <w:color w:val="000000" w:themeColor="text1"/>
          <w:sz w:val="28"/>
          <w:szCs w:val="28"/>
        </w:rPr>
        <w:t>的發展策略，包含</w:t>
      </w:r>
      <w:r w:rsidRPr="004A6AD4">
        <w:rPr>
          <w:rFonts w:eastAsia="標楷體"/>
          <w:color w:val="000000" w:themeColor="text1"/>
          <w:sz w:val="28"/>
          <w:szCs w:val="28"/>
        </w:rPr>
        <w:t>積極推動自由貿易區戰略</w:t>
      </w:r>
      <w:r>
        <w:rPr>
          <w:rFonts w:eastAsia="標楷體" w:hint="eastAsia"/>
          <w:color w:val="000000" w:themeColor="text1"/>
          <w:sz w:val="28"/>
          <w:szCs w:val="28"/>
        </w:rPr>
        <w:t>及</w:t>
      </w:r>
      <w:r w:rsidRPr="004A6AD4">
        <w:rPr>
          <w:rFonts w:eastAsia="標楷體"/>
          <w:color w:val="000000" w:themeColor="text1"/>
          <w:sz w:val="28"/>
          <w:szCs w:val="28"/>
        </w:rPr>
        <w:t>全方位推進區域經濟合作</w:t>
      </w:r>
      <w:r>
        <w:rPr>
          <w:rFonts w:eastAsia="標楷體" w:hint="eastAsia"/>
          <w:color w:val="000000" w:themeColor="text1"/>
          <w:sz w:val="28"/>
          <w:szCs w:val="28"/>
        </w:rPr>
        <w:t>，該階段落實了上一階段的布局，簽署完成許多自由貿易協定，如與紐西蘭、新加坡、祕魯及哥斯大黎加的自由貿易協定。</w:t>
      </w:r>
    </w:p>
    <w:p w:rsidR="0082705A" w:rsidRPr="00662CCD" w:rsidRDefault="0082705A" w:rsidP="0082705A">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662CCD">
        <w:rPr>
          <w:rFonts w:ascii="Times New Roman" w:eastAsia="標楷體" w:hAnsi="Times New Roman" w:hint="eastAsia"/>
          <w:b/>
          <w:color w:val="000000" w:themeColor="text1"/>
          <w:sz w:val="28"/>
          <w:szCs w:val="28"/>
        </w:rPr>
        <w:t>自由貿易區戰略與「一帶一路」倡議統一</w:t>
      </w:r>
    </w:p>
    <w:p w:rsidR="0082705A" w:rsidRPr="007960E0" w:rsidRDefault="0082705A" w:rsidP="0082705A">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2013</w:t>
      </w:r>
      <w:r>
        <w:rPr>
          <w:rFonts w:ascii="Times New Roman" w:eastAsia="標楷體" w:hAnsi="Times New Roman" w:hint="eastAsia"/>
          <w:color w:val="000000" w:themeColor="text1"/>
          <w:sz w:val="28"/>
          <w:szCs w:val="28"/>
        </w:rPr>
        <w:t>年底</w:t>
      </w:r>
      <w:r w:rsidRPr="00E32ADD">
        <w:rPr>
          <w:rFonts w:ascii="Times New Roman" w:eastAsia="標楷體" w:hAnsi="Times New Roman" w:hint="eastAsia"/>
          <w:color w:val="000000" w:themeColor="text1"/>
          <w:sz w:val="28"/>
          <w:szCs w:val="28"/>
        </w:rPr>
        <w:t>中國</w:t>
      </w:r>
      <w:r>
        <w:rPr>
          <w:rFonts w:ascii="Times New Roman" w:eastAsia="標楷體" w:hAnsi="Times New Roman" w:hint="eastAsia"/>
          <w:color w:val="000000" w:themeColor="text1"/>
          <w:sz w:val="28"/>
          <w:szCs w:val="28"/>
        </w:rPr>
        <w:t>大陸</w:t>
      </w:r>
      <w:r w:rsidRPr="00E32ADD">
        <w:rPr>
          <w:rFonts w:ascii="Times New Roman" w:eastAsia="標楷體" w:hAnsi="Times New Roman" w:hint="eastAsia"/>
          <w:color w:val="000000" w:themeColor="text1"/>
          <w:sz w:val="28"/>
          <w:szCs w:val="28"/>
        </w:rPr>
        <w:t>國家主席習近平提出共建</w:t>
      </w:r>
      <w:r w:rsidRPr="004B65A9">
        <w:rPr>
          <w:rFonts w:ascii="Times New Roman" w:eastAsia="標楷體" w:hAnsi="Times New Roman" w:hint="eastAsia"/>
          <w:color w:val="000000" w:themeColor="text1"/>
          <w:sz w:val="28"/>
          <w:szCs w:val="28"/>
        </w:rPr>
        <w:t>「</w:t>
      </w:r>
      <w:r w:rsidRPr="00E32ADD">
        <w:rPr>
          <w:rFonts w:ascii="Times New Roman" w:eastAsia="標楷體" w:hAnsi="Times New Roman" w:hint="eastAsia"/>
          <w:color w:val="000000" w:themeColor="text1"/>
          <w:sz w:val="28"/>
          <w:szCs w:val="28"/>
        </w:rPr>
        <w:t>絲綢之路經濟帶</w:t>
      </w:r>
      <w:r>
        <w:rPr>
          <w:rFonts w:ascii="Times New Roman" w:eastAsia="標楷體" w:hAnsi="Times New Roman" w:hint="eastAsia"/>
          <w:color w:val="000000" w:themeColor="text1"/>
          <w:sz w:val="28"/>
          <w:szCs w:val="28"/>
        </w:rPr>
        <w:t>」</w:t>
      </w:r>
      <w:r w:rsidRPr="00E32ADD">
        <w:rPr>
          <w:rFonts w:ascii="Times New Roman" w:eastAsia="標楷體" w:hAnsi="Times New Roman" w:hint="eastAsia"/>
          <w:color w:val="000000" w:themeColor="text1"/>
          <w:sz w:val="28"/>
          <w:szCs w:val="28"/>
        </w:rPr>
        <w:t>和</w:t>
      </w:r>
      <w:r w:rsidRPr="004B65A9">
        <w:rPr>
          <w:rFonts w:ascii="Times New Roman" w:eastAsia="標楷體" w:hAnsi="Times New Roman" w:hint="eastAsia"/>
          <w:color w:val="000000" w:themeColor="text1"/>
          <w:sz w:val="28"/>
          <w:szCs w:val="28"/>
        </w:rPr>
        <w:t>「</w:t>
      </w:r>
      <w:r w:rsidRPr="00E32ADD">
        <w:rPr>
          <w:rFonts w:ascii="Times New Roman" w:eastAsia="標楷體" w:hAnsi="Times New Roman" w:hint="eastAsia"/>
          <w:color w:val="000000" w:themeColor="text1"/>
          <w:sz w:val="28"/>
          <w:szCs w:val="28"/>
        </w:rPr>
        <w:t>21</w:t>
      </w:r>
      <w:r w:rsidRPr="00E32ADD">
        <w:rPr>
          <w:rFonts w:ascii="Times New Roman" w:eastAsia="標楷體" w:hAnsi="Times New Roman" w:hint="eastAsia"/>
          <w:color w:val="000000" w:themeColor="text1"/>
          <w:sz w:val="28"/>
          <w:szCs w:val="28"/>
        </w:rPr>
        <w:t>世紀海上絲綢之路</w:t>
      </w:r>
      <w:r>
        <w:rPr>
          <w:rFonts w:ascii="Times New Roman" w:eastAsia="標楷體" w:hAnsi="Times New Roman" w:hint="eastAsia"/>
          <w:color w:val="000000" w:themeColor="text1"/>
          <w:sz w:val="28"/>
          <w:szCs w:val="28"/>
        </w:rPr>
        <w:t>」</w:t>
      </w:r>
      <w:r w:rsidRPr="00E32ADD">
        <w:rPr>
          <w:rFonts w:ascii="Times New Roman" w:eastAsia="標楷體" w:hAnsi="Times New Roman" w:hint="eastAsia"/>
          <w:color w:val="000000" w:themeColor="text1"/>
          <w:sz w:val="28"/>
          <w:szCs w:val="28"/>
        </w:rPr>
        <w:t>的重大倡議</w:t>
      </w:r>
      <w:r>
        <w:rPr>
          <w:rFonts w:ascii="Times New Roman" w:eastAsia="標楷體" w:hAnsi="Times New Roman" w:hint="eastAsia"/>
          <w:color w:val="000000" w:themeColor="text1"/>
          <w:sz w:val="28"/>
          <w:szCs w:val="28"/>
        </w:rPr>
        <w:t>，該期間美國則大力推動將中國大陸規避在外的跨太平洋夥伴協定</w:t>
      </w:r>
      <w:r>
        <w:rPr>
          <w:rFonts w:ascii="Times New Roman" w:eastAsia="標楷體" w:hAnsi="Times New Roman" w:hint="eastAsia"/>
          <w:color w:val="000000" w:themeColor="text1"/>
          <w:sz w:val="28"/>
          <w:szCs w:val="28"/>
        </w:rPr>
        <w:t>(TPP)</w:t>
      </w:r>
      <w:r>
        <w:rPr>
          <w:rFonts w:ascii="Times New Roman" w:eastAsia="標楷體" w:hAnsi="Times New Roman" w:hint="eastAsia"/>
          <w:color w:val="000000" w:themeColor="text1"/>
          <w:sz w:val="28"/>
          <w:szCs w:val="28"/>
        </w:rPr>
        <w:t>，試圖在經濟上孤立中國大陸，「一帶一路」倡議被視為與</w:t>
      </w:r>
      <w:r>
        <w:rPr>
          <w:rFonts w:ascii="Times New Roman" w:eastAsia="標楷體" w:hAnsi="Times New Roman" w:hint="eastAsia"/>
          <w:color w:val="000000" w:themeColor="text1"/>
          <w:sz w:val="28"/>
          <w:szCs w:val="28"/>
        </w:rPr>
        <w:t>TPP</w:t>
      </w:r>
      <w:r>
        <w:rPr>
          <w:rFonts w:ascii="Times New Roman" w:eastAsia="標楷體" w:hAnsi="Times New Roman" w:hint="eastAsia"/>
          <w:color w:val="000000" w:themeColor="text1"/>
          <w:sz w:val="28"/>
          <w:szCs w:val="28"/>
        </w:rPr>
        <w:t>相抗衡，該倡議發展至今，已陸續獲得包括亞太地區、中亞地區及歐洲國家的認可。</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5</w:t>
      </w:r>
      <w:r>
        <w:rPr>
          <w:rFonts w:ascii="Times New Roman" w:eastAsia="標楷體" w:hAnsi="Times New Roman" w:hint="eastAsia"/>
          <w:color w:val="000000" w:themeColor="text1"/>
          <w:sz w:val="28"/>
          <w:szCs w:val="28"/>
        </w:rPr>
        <w:t>月中國大陸舉辦「</w:t>
      </w:r>
      <w:r w:rsidRPr="004B65A9">
        <w:rPr>
          <w:rFonts w:ascii="Times New Roman" w:eastAsia="標楷體" w:hAnsi="Times New Roman" w:hint="eastAsia"/>
          <w:color w:val="000000" w:themeColor="text1"/>
          <w:sz w:val="28"/>
          <w:szCs w:val="28"/>
        </w:rPr>
        <w:t>一帶一路</w:t>
      </w:r>
      <w:r>
        <w:rPr>
          <w:rFonts w:ascii="Times New Roman" w:eastAsia="標楷體" w:hAnsi="Times New Roman" w:hint="eastAsia"/>
          <w:color w:val="000000" w:themeColor="text1"/>
          <w:sz w:val="28"/>
          <w:szCs w:val="28"/>
        </w:rPr>
        <w:t>」</w:t>
      </w:r>
      <w:r w:rsidRPr="004B65A9">
        <w:rPr>
          <w:rFonts w:ascii="Times New Roman" w:eastAsia="標楷體" w:hAnsi="Times New Roman" w:hint="eastAsia"/>
          <w:color w:val="000000" w:themeColor="text1"/>
          <w:sz w:val="28"/>
          <w:szCs w:val="28"/>
        </w:rPr>
        <w:t>國際合作高峰論</w:t>
      </w:r>
      <w:r w:rsidRPr="003B34A2">
        <w:rPr>
          <w:rFonts w:ascii="Times New Roman" w:eastAsia="標楷體" w:hAnsi="Times New Roman" w:hint="eastAsia"/>
          <w:sz w:val="28"/>
          <w:szCs w:val="28"/>
        </w:rPr>
        <w:t>壇，明確各國未來合作方向，</w:t>
      </w:r>
      <w:r>
        <w:rPr>
          <w:rFonts w:ascii="Times New Roman" w:eastAsia="標楷體" w:hAnsi="Times New Roman" w:hint="eastAsia"/>
          <w:sz w:val="28"/>
          <w:szCs w:val="28"/>
        </w:rPr>
        <w:t>同</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9</w:t>
      </w:r>
      <w:r>
        <w:rPr>
          <w:rFonts w:ascii="Times New Roman" w:eastAsia="標楷體" w:hAnsi="Times New Roman" w:hint="eastAsia"/>
          <w:color w:val="000000" w:themeColor="text1"/>
          <w:sz w:val="28"/>
          <w:szCs w:val="28"/>
        </w:rPr>
        <w:t>月中國大陸社會科學院發布</w:t>
      </w:r>
      <w:r w:rsidRPr="004B65A9">
        <w:rPr>
          <w:rFonts w:ascii="Times New Roman" w:eastAsia="標楷體" w:hAnsi="Times New Roman" w:hint="eastAsia"/>
          <w:color w:val="000000" w:themeColor="text1"/>
          <w:sz w:val="28"/>
          <w:szCs w:val="28"/>
        </w:rPr>
        <w:t>「自貿區藍皮書：中國自貿區發展報告（</w:t>
      </w:r>
      <w:r w:rsidRPr="004B65A9">
        <w:rPr>
          <w:rFonts w:ascii="Times New Roman" w:eastAsia="標楷體" w:hAnsi="Times New Roman" w:hint="eastAsia"/>
          <w:color w:val="000000" w:themeColor="text1"/>
          <w:sz w:val="28"/>
          <w:szCs w:val="28"/>
        </w:rPr>
        <w:t>2017</w:t>
      </w:r>
      <w:r w:rsidRPr="004B65A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指出，</w:t>
      </w:r>
      <w:r w:rsidRPr="004B65A9">
        <w:rPr>
          <w:rFonts w:ascii="Times New Roman" w:eastAsia="標楷體" w:hAnsi="Times New Roman" w:hint="eastAsia"/>
          <w:color w:val="000000" w:themeColor="text1"/>
          <w:sz w:val="28"/>
          <w:szCs w:val="28"/>
        </w:rPr>
        <w:t>中國</w:t>
      </w:r>
      <w:r>
        <w:rPr>
          <w:rFonts w:ascii="Times New Roman" w:eastAsia="標楷體" w:hAnsi="Times New Roman" w:hint="eastAsia"/>
          <w:color w:val="000000" w:themeColor="text1"/>
          <w:sz w:val="28"/>
          <w:szCs w:val="28"/>
        </w:rPr>
        <w:t>大陸自由貿易區戰略應與「一帶一路」統一，進一步實現高水準</w:t>
      </w:r>
      <w:r w:rsidRPr="004B65A9">
        <w:rPr>
          <w:rFonts w:ascii="Times New Roman" w:eastAsia="標楷體" w:hAnsi="Times New Roman" w:hint="eastAsia"/>
          <w:color w:val="000000" w:themeColor="text1"/>
          <w:sz w:val="28"/>
          <w:szCs w:val="28"/>
        </w:rPr>
        <w:t>的對外開放</w:t>
      </w:r>
      <w:r>
        <w:rPr>
          <w:rFonts w:ascii="Times New Roman" w:eastAsia="標楷體" w:hAnsi="Times New Roman" w:hint="eastAsia"/>
          <w:color w:val="000000" w:themeColor="text1"/>
          <w:sz w:val="28"/>
          <w:szCs w:val="28"/>
        </w:rPr>
        <w:t>，同時，中國大陸持續與已簽署協議國家</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如智利、紐西蘭及新加坡</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進行升級談判，中國大陸自由貿易區戰略進入新階段。</w:t>
      </w:r>
    </w:p>
    <w:p w:rsidR="0082705A" w:rsidRPr="00662CCD" w:rsidRDefault="0082705A" w:rsidP="0082705A">
      <w:pPr>
        <w:pStyle w:val="afffff5"/>
        <w:numPr>
          <w:ilvl w:val="0"/>
          <w:numId w:val="24"/>
        </w:numPr>
        <w:adjustRightInd w:val="0"/>
        <w:snapToGrid w:val="0"/>
        <w:spacing w:before="180" w:after="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hint="eastAsia"/>
          <w:b/>
          <w:sz w:val="28"/>
          <w:szCs w:val="28"/>
        </w:rPr>
        <w:t>中國大陸參與區域經濟整合概況</w:t>
      </w:r>
    </w:p>
    <w:p w:rsidR="0082705A" w:rsidRDefault="0082705A" w:rsidP="0082705A">
      <w:pPr>
        <w:pStyle w:val="afffff5"/>
        <w:adjustRightInd w:val="0"/>
        <w:snapToGrid w:val="0"/>
        <w:spacing w:before="180" w:after="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Pr>
          <w:rFonts w:ascii="Times New Roman" w:eastAsia="標楷體" w:hAnsi="Times New Roman" w:hint="eastAsia"/>
          <w:sz w:val="28"/>
          <w:szCs w:val="28"/>
        </w:rPr>
        <w:t>過去中國大陸區域經濟整合戰略以加入區域性及雙邊自由貿易協定為主，在面對當時由美國所主導的</w:t>
      </w:r>
      <w:r>
        <w:rPr>
          <w:rFonts w:ascii="Times New Roman" w:eastAsia="標楷體" w:hAnsi="Times New Roman" w:hint="eastAsia"/>
          <w:sz w:val="28"/>
          <w:szCs w:val="28"/>
        </w:rPr>
        <w:t>TPP</w:t>
      </w:r>
      <w:r>
        <w:rPr>
          <w:rFonts w:ascii="Times New Roman" w:eastAsia="標楷體" w:hAnsi="Times New Roman" w:hint="eastAsia"/>
          <w:sz w:val="28"/>
          <w:szCs w:val="28"/>
        </w:rPr>
        <w:t>壓力下，中國大陸主動提出</w:t>
      </w:r>
      <w:r w:rsidRPr="004B65A9">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一帶一路</w:t>
      </w:r>
      <w:r w:rsidRPr="004B65A9">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倡議，希冀藉此提升其在亞太地區的影響力及主導權，進而逐漸掌控國際貿易，形成以自由貿易協定發展與</w:t>
      </w:r>
      <w:r w:rsidRPr="004B65A9">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一帶一路</w:t>
      </w:r>
      <w:r w:rsidRPr="004B65A9">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倡議發展並重的區域經濟整合戰略，以下分別說明目前中國大陸簽署自由貿易協定概況及「一帶一路」倡議發展概況：</w:t>
      </w:r>
    </w:p>
    <w:p w:rsidR="0082705A" w:rsidRPr="00662CCD" w:rsidRDefault="0082705A" w:rsidP="0082705A">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hint="eastAsia"/>
          <w:b/>
          <w:sz w:val="28"/>
          <w:szCs w:val="28"/>
        </w:rPr>
        <w:t>中國大陸簽署自由貿易協定概況</w:t>
      </w:r>
    </w:p>
    <w:p w:rsidR="0082705A" w:rsidRDefault="0082705A" w:rsidP="0082705A">
      <w:pPr>
        <w:pStyle w:val="afffff5"/>
        <w:adjustRightInd w:val="0"/>
        <w:snapToGrid w:val="0"/>
        <w:spacing w:before="180" w:after="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Pr>
          <w:rFonts w:ascii="Times New Roman" w:eastAsia="標楷體" w:hAnsi="Times New Roman" w:hint="eastAsia"/>
          <w:sz w:val="28"/>
          <w:szCs w:val="28"/>
        </w:rPr>
        <w:t>根據中國大陸商務部自由貿易區網頁統計，</w:t>
      </w:r>
      <w:r w:rsidRPr="0020702C">
        <w:rPr>
          <w:rFonts w:ascii="Times New Roman" w:eastAsia="標楷體" w:hAnsi="Times New Roman" w:hint="eastAsia"/>
          <w:sz w:val="28"/>
          <w:szCs w:val="28"/>
        </w:rPr>
        <w:t>截至</w:t>
      </w:r>
      <w:r>
        <w:rPr>
          <w:rFonts w:ascii="Times New Roman" w:eastAsia="標楷體" w:hAnsi="Times New Roman" w:hint="eastAsia"/>
          <w:sz w:val="28"/>
          <w:szCs w:val="28"/>
        </w:rPr>
        <w:t>2017</w:t>
      </w:r>
      <w:r w:rsidRPr="0020702C">
        <w:rPr>
          <w:rFonts w:ascii="Times New Roman" w:eastAsia="標楷體" w:hAnsi="Times New Roman" w:hint="eastAsia"/>
          <w:sz w:val="28"/>
          <w:szCs w:val="28"/>
        </w:rPr>
        <w:t>年</w:t>
      </w:r>
      <w:r w:rsidRPr="0020702C">
        <w:rPr>
          <w:rFonts w:ascii="Times New Roman" w:eastAsia="標楷體" w:hAnsi="Times New Roman" w:hint="eastAsia"/>
          <w:sz w:val="28"/>
          <w:szCs w:val="28"/>
        </w:rPr>
        <w:t>9</w:t>
      </w:r>
      <w:r w:rsidRPr="0020702C">
        <w:rPr>
          <w:rFonts w:ascii="Times New Roman" w:eastAsia="標楷體" w:hAnsi="Times New Roman" w:hint="eastAsia"/>
          <w:sz w:val="28"/>
          <w:szCs w:val="28"/>
        </w:rPr>
        <w:t>月，中</w:t>
      </w:r>
      <w:r w:rsidRPr="0020702C">
        <w:rPr>
          <w:rFonts w:ascii="Times New Roman" w:eastAsia="標楷體" w:hAnsi="Times New Roman" w:hint="eastAsia"/>
          <w:sz w:val="28"/>
          <w:szCs w:val="28"/>
        </w:rPr>
        <w:lastRenderedPageBreak/>
        <w:t>國大陸對外已簽署</w:t>
      </w:r>
      <w:r w:rsidRPr="0020702C">
        <w:rPr>
          <w:rFonts w:ascii="Times New Roman" w:eastAsia="標楷體" w:hAnsi="Times New Roman" w:hint="eastAsia"/>
          <w:sz w:val="28"/>
          <w:szCs w:val="28"/>
        </w:rPr>
        <w:t>15</w:t>
      </w:r>
      <w:r w:rsidRPr="0020702C">
        <w:rPr>
          <w:rFonts w:ascii="Times New Roman" w:eastAsia="標楷體" w:hAnsi="Times New Roman" w:hint="eastAsia"/>
          <w:sz w:val="28"/>
          <w:szCs w:val="28"/>
        </w:rPr>
        <w:t>個</w:t>
      </w:r>
      <w:r>
        <w:rPr>
          <w:rFonts w:ascii="Times New Roman" w:eastAsia="標楷體" w:hAnsi="Times New Roman" w:hint="eastAsia"/>
          <w:sz w:val="28"/>
          <w:szCs w:val="28"/>
        </w:rPr>
        <w:t>自由貿易協定</w:t>
      </w:r>
      <w:r w:rsidRPr="0020702C">
        <w:rPr>
          <w:rFonts w:ascii="Times New Roman" w:eastAsia="標楷體" w:hAnsi="Times New Roman" w:hint="eastAsia"/>
          <w:sz w:val="28"/>
          <w:szCs w:val="28"/>
        </w:rPr>
        <w:t>，涉及</w:t>
      </w:r>
      <w:r w:rsidRPr="0020702C">
        <w:rPr>
          <w:rFonts w:ascii="Times New Roman" w:eastAsia="標楷體" w:hAnsi="Times New Roman" w:hint="eastAsia"/>
          <w:sz w:val="28"/>
          <w:szCs w:val="28"/>
        </w:rPr>
        <w:t>23</w:t>
      </w:r>
      <w:r w:rsidRPr="0020702C">
        <w:rPr>
          <w:rFonts w:ascii="Times New Roman" w:eastAsia="標楷體" w:hAnsi="Times New Roman" w:hint="eastAsia"/>
          <w:sz w:val="28"/>
          <w:szCs w:val="28"/>
        </w:rPr>
        <w:t>個國家和地區</w:t>
      </w:r>
      <w:r>
        <w:rPr>
          <w:rFonts w:ascii="Times New Roman" w:eastAsia="標楷體" w:hAnsi="Times New Roman" w:hint="eastAsia"/>
          <w:sz w:val="28"/>
          <w:szCs w:val="28"/>
        </w:rPr>
        <w:t>，尚處於談判中的自由貿易協定計有</w:t>
      </w:r>
      <w:r>
        <w:rPr>
          <w:rFonts w:ascii="Times New Roman" w:eastAsia="標楷體" w:hAnsi="Times New Roman" w:hint="eastAsia"/>
          <w:sz w:val="28"/>
          <w:szCs w:val="28"/>
        </w:rPr>
        <w:t>7</w:t>
      </w:r>
      <w:r>
        <w:rPr>
          <w:rFonts w:ascii="Times New Roman" w:eastAsia="標楷體" w:hAnsi="Times New Roman" w:hint="eastAsia"/>
          <w:sz w:val="28"/>
          <w:szCs w:val="28"/>
        </w:rPr>
        <w:t>個，正進行協定可行性研究的計有</w:t>
      </w:r>
      <w:r>
        <w:rPr>
          <w:rFonts w:ascii="Times New Roman" w:eastAsia="標楷體" w:hAnsi="Times New Roman" w:hint="eastAsia"/>
          <w:sz w:val="28"/>
          <w:szCs w:val="28"/>
        </w:rPr>
        <w:t>9</w:t>
      </w:r>
      <w:r>
        <w:rPr>
          <w:rFonts w:ascii="Times New Roman" w:eastAsia="標楷體" w:hAnsi="Times New Roman" w:hint="eastAsia"/>
          <w:sz w:val="28"/>
          <w:szCs w:val="28"/>
        </w:rPr>
        <w:t>個，整理如表</w:t>
      </w:r>
      <w:r>
        <w:rPr>
          <w:rFonts w:ascii="Times New Roman" w:eastAsia="標楷體" w:hAnsi="Times New Roman" w:hint="eastAsia"/>
          <w:sz w:val="28"/>
          <w:szCs w:val="28"/>
        </w:rPr>
        <w:t>1</w:t>
      </w:r>
      <w:r>
        <w:rPr>
          <w:rFonts w:ascii="Times New Roman" w:eastAsia="標楷體" w:hAnsi="Times New Roman" w:hint="eastAsia"/>
          <w:sz w:val="28"/>
          <w:szCs w:val="28"/>
        </w:rPr>
        <w:t>。</w:t>
      </w:r>
    </w:p>
    <w:p w:rsidR="0082705A" w:rsidRPr="00B17843" w:rsidRDefault="00B17843" w:rsidP="0082705A">
      <w:pPr>
        <w:pStyle w:val="afffff5"/>
        <w:adjustRightInd w:val="0"/>
        <w:snapToGrid w:val="0"/>
        <w:spacing w:before="180" w:after="180" w:line="300" w:lineRule="auto"/>
        <w:ind w:leftChars="0" w:left="95" w:hanging="95"/>
        <w:jc w:val="center"/>
        <w:rPr>
          <w:rFonts w:ascii="Times New Roman" w:eastAsia="標楷體" w:hAnsi="Times New Roman"/>
          <w:b/>
          <w:sz w:val="28"/>
          <w:szCs w:val="28"/>
        </w:rPr>
      </w:pPr>
      <w:r>
        <w:rPr>
          <w:rFonts w:ascii="Times New Roman" w:eastAsia="標楷體" w:hAnsi="Times New Roman" w:hint="eastAsia"/>
          <w:b/>
          <w:sz w:val="28"/>
          <w:szCs w:val="28"/>
        </w:rPr>
        <w:t xml:space="preserve">  </w:t>
      </w:r>
      <w:r w:rsidR="0082705A" w:rsidRPr="00B17843">
        <w:rPr>
          <w:rFonts w:ascii="Times New Roman" w:eastAsia="標楷體" w:hAnsi="Times New Roman" w:hint="eastAsia"/>
          <w:b/>
          <w:sz w:val="28"/>
          <w:szCs w:val="28"/>
        </w:rPr>
        <w:t>表</w:t>
      </w:r>
      <w:r>
        <w:rPr>
          <w:rFonts w:ascii="Times New Roman" w:eastAsia="標楷體" w:hAnsi="Times New Roman" w:hint="eastAsia"/>
          <w:b/>
          <w:sz w:val="28"/>
          <w:szCs w:val="28"/>
        </w:rPr>
        <w:t>1</w:t>
      </w:r>
      <w:r w:rsidR="00EB7A32">
        <w:rPr>
          <w:rFonts w:ascii="Times New Roman" w:eastAsia="標楷體" w:hAnsi="Times New Roman" w:hint="eastAsia"/>
          <w:b/>
          <w:sz w:val="28"/>
          <w:szCs w:val="28"/>
        </w:rPr>
        <w:t xml:space="preserve">  </w:t>
      </w:r>
      <w:r w:rsidR="0082705A" w:rsidRPr="00B17843">
        <w:rPr>
          <w:rFonts w:ascii="Times New Roman" w:eastAsia="標楷體" w:hAnsi="Times New Roman" w:hint="eastAsia"/>
          <w:b/>
          <w:sz w:val="28"/>
          <w:szCs w:val="28"/>
        </w:rPr>
        <w:t>中國大陸簽署自由貿易協定概況</w:t>
      </w:r>
    </w:p>
    <w:tbl>
      <w:tblPr>
        <w:tblStyle w:val="affffa"/>
        <w:tblW w:w="8613" w:type="dxa"/>
        <w:tblInd w:w="567" w:type="dxa"/>
        <w:tblLook w:val="04A0" w:firstRow="1" w:lastRow="0" w:firstColumn="1" w:lastColumn="0" w:noHBand="0" w:noVBand="1"/>
      </w:tblPr>
      <w:tblGrid>
        <w:gridCol w:w="1951"/>
        <w:gridCol w:w="2835"/>
        <w:gridCol w:w="3827"/>
      </w:tblGrid>
      <w:tr w:rsidR="0082705A" w:rsidTr="0072640F">
        <w:trPr>
          <w:trHeight w:val="480"/>
        </w:trPr>
        <w:tc>
          <w:tcPr>
            <w:tcW w:w="1951" w:type="dxa"/>
            <w:vMerge w:val="restart"/>
            <w:vAlign w:val="center"/>
          </w:tcPr>
          <w:p w:rsidR="0082705A" w:rsidRDefault="0082705A" w:rsidP="00360CF2">
            <w:pPr>
              <w:pStyle w:val="afffff5"/>
              <w:adjustRightInd w:val="0"/>
              <w:snapToGrid w:val="0"/>
              <w:spacing w:before="180" w:after="180" w:line="280" w:lineRule="exac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已簽署的</w:t>
            </w:r>
          </w:p>
          <w:p w:rsidR="0082705A" w:rsidRDefault="0082705A" w:rsidP="00360CF2">
            <w:pPr>
              <w:pStyle w:val="afffff5"/>
              <w:adjustRightInd w:val="0"/>
              <w:snapToGrid w:val="0"/>
              <w:spacing w:before="180" w:after="180" w:line="280" w:lineRule="exac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自由貿易協定</w:t>
            </w:r>
          </w:p>
        </w:tc>
        <w:tc>
          <w:tcPr>
            <w:tcW w:w="6662" w:type="dxa"/>
            <w:gridSpan w:val="2"/>
            <w:vAlign w:val="center"/>
          </w:tcPr>
          <w:p w:rsidR="0082705A" w:rsidRDefault="0082705A" w:rsidP="00B83A7B">
            <w:pPr>
              <w:pStyle w:val="afffff5"/>
              <w:adjustRightInd w:val="0"/>
              <w:snapToGrid w:val="0"/>
              <w:spacing w:before="180" w:after="180" w:line="300" w:lineRule="auto"/>
              <w:ind w:leftChars="0" w:left="1" w:firstLineChars="0" w:firstLine="0"/>
              <w:rPr>
                <w:rFonts w:ascii="Times New Roman" w:eastAsia="標楷體" w:hAnsi="Times New Roman"/>
                <w:sz w:val="28"/>
                <w:szCs w:val="28"/>
              </w:rPr>
            </w:pPr>
            <w:r w:rsidRPr="00BF1223">
              <w:rPr>
                <w:rFonts w:ascii="Times New Roman" w:eastAsia="標楷體" w:hAnsi="Times New Roman"/>
                <w:color w:val="000000" w:themeColor="text1"/>
                <w:sz w:val="28"/>
                <w:szCs w:val="28"/>
              </w:rPr>
              <w:t>東協、香港、澳門、哥斯大黎加、冰島、澳洲、韓國、東協</w:t>
            </w:r>
            <w:r w:rsidRPr="00BF1223">
              <w:rPr>
                <w:rFonts w:ascii="Times New Roman" w:eastAsia="標楷體" w:hAnsi="Times New Roman"/>
                <w:color w:val="000000" w:themeColor="text1"/>
                <w:sz w:val="28"/>
                <w:szCs w:val="28"/>
              </w:rPr>
              <w:t>10+1</w:t>
            </w:r>
            <w:r w:rsidRPr="00BF1223">
              <w:rPr>
                <w:rFonts w:ascii="Times New Roman" w:eastAsia="標楷體" w:hAnsi="Times New Roman"/>
                <w:color w:val="000000" w:themeColor="text1"/>
                <w:sz w:val="28"/>
                <w:szCs w:val="28"/>
              </w:rPr>
              <w:t>升級談判、喬治亞</w:t>
            </w:r>
          </w:p>
        </w:tc>
      </w:tr>
      <w:tr w:rsidR="0082705A" w:rsidTr="00360CF2">
        <w:trPr>
          <w:trHeight w:val="678"/>
        </w:trPr>
        <w:tc>
          <w:tcPr>
            <w:tcW w:w="1951" w:type="dxa"/>
            <w:vMerge/>
            <w:vAlign w:val="center"/>
          </w:tcPr>
          <w:p w:rsidR="0082705A" w:rsidRDefault="0082705A" w:rsidP="0082705A">
            <w:pPr>
              <w:pStyle w:val="afffff5"/>
              <w:adjustRightInd w:val="0"/>
              <w:snapToGrid w:val="0"/>
              <w:spacing w:before="180" w:after="180" w:line="300" w:lineRule="auto"/>
              <w:ind w:leftChars="0" w:left="95" w:hanging="95"/>
              <w:jc w:val="center"/>
              <w:rPr>
                <w:rFonts w:ascii="Times New Roman" w:eastAsia="標楷體" w:hAnsi="Times New Roman"/>
                <w:sz w:val="28"/>
                <w:szCs w:val="28"/>
              </w:rPr>
            </w:pPr>
          </w:p>
        </w:tc>
        <w:tc>
          <w:tcPr>
            <w:tcW w:w="2835" w:type="dxa"/>
            <w:vAlign w:val="center"/>
          </w:tcPr>
          <w:p w:rsidR="0082705A" w:rsidRPr="00BF1223" w:rsidRDefault="0082705A" w:rsidP="0082705A">
            <w:pPr>
              <w:pStyle w:val="afffff5"/>
              <w:adjustRightInd w:val="0"/>
              <w:snapToGrid w:val="0"/>
              <w:spacing w:before="180" w:after="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已啟動升級聯合研究</w:t>
            </w:r>
          </w:p>
        </w:tc>
        <w:tc>
          <w:tcPr>
            <w:tcW w:w="3827" w:type="dxa"/>
            <w:vAlign w:val="center"/>
          </w:tcPr>
          <w:p w:rsidR="0082705A" w:rsidRPr="00BF1223" w:rsidRDefault="0082705A" w:rsidP="0082705A">
            <w:pPr>
              <w:pStyle w:val="afffff5"/>
              <w:adjustRightInd w:val="0"/>
              <w:snapToGrid w:val="0"/>
              <w:spacing w:before="180" w:after="180" w:line="300" w:lineRule="auto"/>
              <w:ind w:leftChars="0" w:left="95" w:hanging="95"/>
              <w:rPr>
                <w:rFonts w:ascii="Times New Roman" w:eastAsia="標楷體" w:hAnsi="Times New Roman"/>
                <w:color w:val="000000" w:themeColor="text1"/>
                <w:sz w:val="28"/>
                <w:szCs w:val="28"/>
              </w:rPr>
            </w:pPr>
            <w:r w:rsidRPr="00BF1223">
              <w:rPr>
                <w:rFonts w:ascii="Times New Roman" w:eastAsia="標楷體" w:hAnsi="Times New Roman"/>
                <w:color w:val="000000" w:themeColor="text1"/>
                <w:sz w:val="28"/>
                <w:szCs w:val="28"/>
              </w:rPr>
              <w:t>瑞士、祕魯</w:t>
            </w:r>
          </w:p>
        </w:tc>
      </w:tr>
      <w:tr w:rsidR="0082705A" w:rsidTr="00360CF2">
        <w:trPr>
          <w:trHeight w:val="407"/>
        </w:trPr>
        <w:tc>
          <w:tcPr>
            <w:tcW w:w="1951" w:type="dxa"/>
            <w:vMerge/>
            <w:vAlign w:val="center"/>
          </w:tcPr>
          <w:p w:rsidR="0082705A" w:rsidRDefault="0082705A" w:rsidP="0082705A">
            <w:pPr>
              <w:pStyle w:val="afffff5"/>
              <w:adjustRightInd w:val="0"/>
              <w:snapToGrid w:val="0"/>
              <w:spacing w:before="180" w:after="180" w:line="300" w:lineRule="auto"/>
              <w:ind w:leftChars="0" w:left="95" w:hanging="95"/>
              <w:jc w:val="center"/>
              <w:rPr>
                <w:rFonts w:ascii="Times New Roman" w:eastAsia="標楷體" w:hAnsi="Times New Roman"/>
                <w:sz w:val="28"/>
                <w:szCs w:val="28"/>
              </w:rPr>
            </w:pPr>
          </w:p>
        </w:tc>
        <w:tc>
          <w:tcPr>
            <w:tcW w:w="2835" w:type="dxa"/>
            <w:vAlign w:val="center"/>
          </w:tcPr>
          <w:p w:rsidR="0082705A" w:rsidRPr="00BF1223" w:rsidRDefault="0082705A" w:rsidP="0082705A">
            <w:pPr>
              <w:pStyle w:val="afffff5"/>
              <w:adjustRightInd w:val="0"/>
              <w:snapToGrid w:val="0"/>
              <w:spacing w:before="180" w:after="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已啟動升級談判</w:t>
            </w:r>
          </w:p>
        </w:tc>
        <w:tc>
          <w:tcPr>
            <w:tcW w:w="3827" w:type="dxa"/>
            <w:vAlign w:val="center"/>
          </w:tcPr>
          <w:p w:rsidR="0082705A" w:rsidRPr="00BF1223" w:rsidRDefault="0082705A" w:rsidP="0082705A">
            <w:pPr>
              <w:pStyle w:val="afffff5"/>
              <w:adjustRightInd w:val="0"/>
              <w:snapToGrid w:val="0"/>
              <w:spacing w:before="180" w:after="180" w:line="300" w:lineRule="auto"/>
              <w:ind w:leftChars="0" w:left="95" w:hanging="95"/>
              <w:rPr>
                <w:rFonts w:ascii="Times New Roman" w:eastAsia="標楷體" w:hAnsi="Times New Roman"/>
                <w:color w:val="000000" w:themeColor="text1"/>
                <w:sz w:val="28"/>
                <w:szCs w:val="28"/>
              </w:rPr>
            </w:pPr>
            <w:r w:rsidRPr="00BF1223">
              <w:rPr>
                <w:rFonts w:ascii="Times New Roman" w:eastAsia="標楷體" w:hAnsi="Times New Roman"/>
                <w:color w:val="000000" w:themeColor="text1"/>
                <w:sz w:val="28"/>
                <w:szCs w:val="28"/>
              </w:rPr>
              <w:t>新加坡、紐西蘭、智利</w:t>
            </w:r>
          </w:p>
        </w:tc>
      </w:tr>
      <w:tr w:rsidR="0082705A" w:rsidTr="00360CF2">
        <w:trPr>
          <w:trHeight w:val="588"/>
        </w:trPr>
        <w:tc>
          <w:tcPr>
            <w:tcW w:w="1951" w:type="dxa"/>
            <w:vMerge/>
            <w:vAlign w:val="center"/>
          </w:tcPr>
          <w:p w:rsidR="0082705A" w:rsidRDefault="0082705A" w:rsidP="0082705A">
            <w:pPr>
              <w:pStyle w:val="afffff5"/>
              <w:adjustRightInd w:val="0"/>
              <w:snapToGrid w:val="0"/>
              <w:spacing w:before="180" w:after="180" w:line="300" w:lineRule="auto"/>
              <w:ind w:leftChars="0" w:left="95" w:hanging="95"/>
              <w:jc w:val="center"/>
              <w:rPr>
                <w:rFonts w:ascii="Times New Roman" w:eastAsia="標楷體" w:hAnsi="Times New Roman"/>
                <w:sz w:val="28"/>
                <w:szCs w:val="28"/>
              </w:rPr>
            </w:pPr>
          </w:p>
        </w:tc>
        <w:tc>
          <w:tcPr>
            <w:tcW w:w="2835" w:type="dxa"/>
            <w:vAlign w:val="center"/>
          </w:tcPr>
          <w:p w:rsidR="0082705A" w:rsidRPr="00BF1223" w:rsidRDefault="0082705A" w:rsidP="0082705A">
            <w:pPr>
              <w:pStyle w:val="afffff5"/>
              <w:adjustRightInd w:val="0"/>
              <w:snapToGrid w:val="0"/>
              <w:spacing w:before="180" w:after="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已啟動第二階段談判</w:t>
            </w:r>
          </w:p>
        </w:tc>
        <w:tc>
          <w:tcPr>
            <w:tcW w:w="3827" w:type="dxa"/>
            <w:vAlign w:val="center"/>
          </w:tcPr>
          <w:p w:rsidR="0082705A" w:rsidRPr="00BF1223" w:rsidRDefault="0082705A" w:rsidP="0082705A">
            <w:pPr>
              <w:pStyle w:val="afffff5"/>
              <w:adjustRightInd w:val="0"/>
              <w:snapToGrid w:val="0"/>
              <w:spacing w:before="180" w:after="180" w:line="300" w:lineRule="auto"/>
              <w:ind w:leftChars="0" w:left="95" w:hanging="95"/>
              <w:rPr>
                <w:rFonts w:ascii="Times New Roman" w:eastAsia="標楷體" w:hAnsi="Times New Roman"/>
                <w:color w:val="000000" w:themeColor="text1"/>
                <w:sz w:val="28"/>
                <w:szCs w:val="28"/>
              </w:rPr>
            </w:pPr>
            <w:r w:rsidRPr="00BF1223">
              <w:rPr>
                <w:rFonts w:ascii="Times New Roman" w:eastAsia="標楷體" w:hAnsi="Times New Roman"/>
                <w:color w:val="000000" w:themeColor="text1"/>
                <w:sz w:val="28"/>
                <w:szCs w:val="28"/>
              </w:rPr>
              <w:t>巴基斯坦</w:t>
            </w:r>
          </w:p>
        </w:tc>
      </w:tr>
      <w:tr w:rsidR="0082705A" w:rsidTr="0072640F">
        <w:tc>
          <w:tcPr>
            <w:tcW w:w="1951" w:type="dxa"/>
            <w:vAlign w:val="center"/>
          </w:tcPr>
          <w:p w:rsidR="0082705A" w:rsidRDefault="0082705A" w:rsidP="00360CF2">
            <w:pPr>
              <w:pStyle w:val="afffff5"/>
              <w:adjustRightInd w:val="0"/>
              <w:snapToGrid w:val="0"/>
              <w:spacing w:before="180" w:after="180" w:line="280" w:lineRule="exac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談判中的</w:t>
            </w:r>
          </w:p>
          <w:p w:rsidR="0082705A" w:rsidRDefault="0082705A" w:rsidP="00360CF2">
            <w:pPr>
              <w:pStyle w:val="afffff5"/>
              <w:adjustRightInd w:val="0"/>
              <w:snapToGrid w:val="0"/>
              <w:spacing w:before="180" w:after="180" w:line="280" w:lineRule="exac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自由貿易協定</w:t>
            </w:r>
          </w:p>
        </w:tc>
        <w:tc>
          <w:tcPr>
            <w:tcW w:w="6662" w:type="dxa"/>
            <w:gridSpan w:val="2"/>
            <w:vAlign w:val="center"/>
          </w:tcPr>
          <w:p w:rsidR="0082705A" w:rsidRPr="00726C2F" w:rsidRDefault="0082705A" w:rsidP="00B83A7B">
            <w:pPr>
              <w:pStyle w:val="afffff5"/>
              <w:adjustRightInd w:val="0"/>
              <w:snapToGrid w:val="0"/>
              <w:spacing w:before="180" w:after="180" w:line="300" w:lineRule="auto"/>
              <w:ind w:leftChars="14" w:left="34" w:firstLineChars="0" w:firstLine="0"/>
              <w:rPr>
                <w:rFonts w:ascii="Times New Roman" w:eastAsia="標楷體" w:hAnsi="Times New Roman"/>
                <w:sz w:val="28"/>
                <w:szCs w:val="28"/>
              </w:rPr>
            </w:pPr>
            <w:r>
              <w:rPr>
                <w:rFonts w:ascii="Times New Roman" w:eastAsia="標楷體" w:hAnsi="Times New Roman"/>
                <w:sz w:val="28"/>
                <w:szCs w:val="28"/>
              </w:rPr>
              <w:t>海灣合作</w:t>
            </w:r>
            <w:r>
              <w:rPr>
                <w:rFonts w:ascii="Times New Roman" w:eastAsia="標楷體" w:hAnsi="Times New Roman" w:hint="eastAsia"/>
                <w:sz w:val="28"/>
                <w:szCs w:val="28"/>
              </w:rPr>
              <w:t>委員</w:t>
            </w:r>
            <w:r w:rsidRPr="00726C2F">
              <w:rPr>
                <w:rFonts w:ascii="Times New Roman" w:eastAsia="標楷體" w:hAnsi="Times New Roman"/>
                <w:sz w:val="28"/>
                <w:szCs w:val="28"/>
              </w:rPr>
              <w:t>會</w:t>
            </w:r>
            <w:r w:rsidRPr="00726C2F">
              <w:rPr>
                <w:rFonts w:ascii="Times New Roman" w:eastAsia="標楷體" w:hAnsi="Times New Roman" w:hint="eastAsia"/>
                <w:sz w:val="28"/>
                <w:szCs w:val="28"/>
              </w:rPr>
              <w:t>(</w:t>
            </w:r>
            <w:r w:rsidRPr="00726C2F">
              <w:rPr>
                <w:rFonts w:ascii="Times New Roman" w:eastAsia="標楷體" w:hAnsi="Times New Roman" w:hint="eastAsia"/>
                <w:sz w:val="28"/>
                <w:szCs w:val="28"/>
              </w:rPr>
              <w:t>海合會</w:t>
            </w:r>
            <w:r w:rsidRPr="00726C2F">
              <w:rPr>
                <w:rFonts w:ascii="Times New Roman" w:eastAsia="標楷體" w:hAnsi="Times New Roman" w:hint="eastAsia"/>
                <w:sz w:val="28"/>
                <w:szCs w:val="28"/>
              </w:rPr>
              <w:t>)</w:t>
            </w:r>
            <w:r w:rsidRPr="00726C2F">
              <w:rPr>
                <w:rFonts w:ascii="Times New Roman" w:eastAsia="標楷體" w:hAnsi="Times New Roman" w:hint="eastAsia"/>
                <w:sz w:val="28"/>
                <w:szCs w:val="28"/>
              </w:rPr>
              <w:t>、挪威、陸日韓、區域全面經濟夥伴協定</w:t>
            </w:r>
            <w:r w:rsidRPr="00726C2F">
              <w:rPr>
                <w:rFonts w:ascii="Times New Roman" w:eastAsia="標楷體" w:hAnsi="Times New Roman" w:hint="eastAsia"/>
                <w:sz w:val="28"/>
                <w:szCs w:val="28"/>
              </w:rPr>
              <w:t>(RCEP)</w:t>
            </w:r>
            <w:r w:rsidRPr="00726C2F">
              <w:rPr>
                <w:rFonts w:ascii="Times New Roman" w:eastAsia="標楷體" w:hAnsi="Times New Roman" w:hint="eastAsia"/>
                <w:sz w:val="28"/>
                <w:szCs w:val="28"/>
              </w:rPr>
              <w:t>、斯里蘭卡、馬爾地夫</w:t>
            </w:r>
            <w:r w:rsidRPr="00726C2F">
              <w:rPr>
                <w:rStyle w:val="affa"/>
                <w:rFonts w:ascii="Times New Roman" w:eastAsia="標楷體" w:hAnsi="Times New Roman"/>
                <w:sz w:val="28"/>
                <w:szCs w:val="28"/>
              </w:rPr>
              <w:footnoteReference w:id="6"/>
            </w:r>
            <w:r w:rsidRPr="00726C2F">
              <w:rPr>
                <w:rFonts w:ascii="Times New Roman" w:eastAsia="標楷體" w:hAnsi="Times New Roman" w:hint="eastAsia"/>
                <w:sz w:val="28"/>
                <w:szCs w:val="28"/>
              </w:rPr>
              <w:t>、以色列</w:t>
            </w:r>
          </w:p>
        </w:tc>
      </w:tr>
      <w:tr w:rsidR="0082705A" w:rsidTr="0072640F">
        <w:tc>
          <w:tcPr>
            <w:tcW w:w="1951" w:type="dxa"/>
            <w:vAlign w:val="center"/>
          </w:tcPr>
          <w:p w:rsidR="0082705A" w:rsidRDefault="0082705A" w:rsidP="00360CF2">
            <w:pPr>
              <w:pStyle w:val="afffff5"/>
              <w:adjustRightInd w:val="0"/>
              <w:snapToGrid w:val="0"/>
              <w:spacing w:before="180" w:after="180" w:line="280" w:lineRule="exac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進行</w:t>
            </w:r>
          </w:p>
          <w:p w:rsidR="0082705A" w:rsidRDefault="0082705A" w:rsidP="00360CF2">
            <w:pPr>
              <w:pStyle w:val="afffff5"/>
              <w:adjustRightInd w:val="0"/>
              <w:snapToGrid w:val="0"/>
              <w:spacing w:before="180" w:after="180" w:line="280" w:lineRule="exac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可行性研究</w:t>
            </w:r>
          </w:p>
        </w:tc>
        <w:tc>
          <w:tcPr>
            <w:tcW w:w="6662" w:type="dxa"/>
            <w:gridSpan w:val="2"/>
            <w:vAlign w:val="center"/>
          </w:tcPr>
          <w:p w:rsidR="0082705A" w:rsidRDefault="0082705A" w:rsidP="00B83A7B">
            <w:pPr>
              <w:pStyle w:val="afffff5"/>
              <w:adjustRightInd w:val="0"/>
              <w:snapToGrid w:val="0"/>
              <w:spacing w:before="180" w:after="180" w:line="300" w:lineRule="auto"/>
              <w:ind w:leftChars="14" w:left="34" w:firstLineChars="0" w:firstLine="0"/>
              <w:rPr>
                <w:rFonts w:ascii="Times New Roman" w:eastAsia="標楷體" w:hAnsi="Times New Roman"/>
                <w:sz w:val="28"/>
                <w:szCs w:val="28"/>
              </w:rPr>
            </w:pPr>
            <w:r>
              <w:rPr>
                <w:rFonts w:ascii="Times New Roman" w:eastAsia="標楷體" w:hAnsi="Times New Roman" w:hint="eastAsia"/>
                <w:sz w:val="28"/>
                <w:szCs w:val="28"/>
              </w:rPr>
              <w:t>哥倫比亞、摩爾多瓦、斐濟、尼泊爾、</w:t>
            </w:r>
            <w:r w:rsidRPr="006D237A">
              <w:rPr>
                <w:rFonts w:ascii="Times New Roman" w:eastAsia="標楷體" w:hAnsi="Times New Roman" w:hint="eastAsia"/>
                <w:color w:val="000000" w:themeColor="text1"/>
                <w:sz w:val="28"/>
                <w:szCs w:val="28"/>
              </w:rPr>
              <w:t>巴布亞紐幾內亞</w:t>
            </w:r>
            <w:r>
              <w:rPr>
                <w:rFonts w:ascii="Times New Roman" w:eastAsia="標楷體" w:hAnsi="Times New Roman" w:hint="eastAsia"/>
                <w:sz w:val="28"/>
                <w:szCs w:val="28"/>
              </w:rPr>
              <w:t>、加拿大、孟加拉、</w:t>
            </w:r>
            <w:r w:rsidRPr="00697ECE">
              <w:rPr>
                <w:rFonts w:ascii="Times New Roman" w:eastAsia="標楷體" w:hAnsi="Times New Roman" w:hint="eastAsia"/>
                <w:color w:val="000000" w:themeColor="text1"/>
                <w:sz w:val="28"/>
                <w:szCs w:val="28"/>
              </w:rPr>
              <w:t>模里西斯</w:t>
            </w:r>
            <w:r>
              <w:rPr>
                <w:rFonts w:ascii="Times New Roman" w:eastAsia="標楷體" w:hAnsi="Times New Roman" w:hint="eastAsia"/>
                <w:sz w:val="28"/>
                <w:szCs w:val="28"/>
              </w:rPr>
              <w:t>、蒙古</w:t>
            </w:r>
          </w:p>
        </w:tc>
      </w:tr>
    </w:tbl>
    <w:p w:rsidR="0082705A" w:rsidRDefault="0082705A" w:rsidP="00A63ED9">
      <w:pPr>
        <w:pStyle w:val="afffff5"/>
        <w:adjustRightInd w:val="0"/>
        <w:snapToGrid w:val="0"/>
        <w:spacing w:before="180" w:line="240" w:lineRule="exact"/>
        <w:ind w:leftChars="0" w:left="96" w:firstLineChars="150" w:firstLine="360"/>
        <w:rPr>
          <w:rFonts w:ascii="Times New Roman" w:eastAsia="標楷體" w:hAnsi="Times New Roman"/>
          <w:color w:val="000000" w:themeColor="text1"/>
          <w:szCs w:val="28"/>
        </w:rPr>
      </w:pPr>
      <w:r w:rsidRPr="00B17843">
        <w:rPr>
          <w:rFonts w:ascii="Times New Roman" w:eastAsia="標楷體" w:hAnsi="Times New Roman" w:hint="eastAsia"/>
          <w:color w:val="000000" w:themeColor="text1"/>
          <w:szCs w:val="28"/>
        </w:rPr>
        <w:t>資料來源：中國大陸商務部網站</w:t>
      </w:r>
      <w:r w:rsidR="00B17843">
        <w:rPr>
          <w:rFonts w:ascii="Times New Roman" w:eastAsia="標楷體" w:hAnsi="Times New Roman" w:hint="eastAsia"/>
          <w:color w:val="000000" w:themeColor="text1"/>
          <w:szCs w:val="28"/>
        </w:rPr>
        <w:t>。</w:t>
      </w:r>
    </w:p>
    <w:p w:rsidR="00A63ED9" w:rsidRDefault="00A63ED9" w:rsidP="00A63ED9">
      <w:pPr>
        <w:pStyle w:val="afffff5"/>
        <w:adjustRightInd w:val="0"/>
        <w:snapToGrid w:val="0"/>
        <w:spacing w:before="180" w:line="240" w:lineRule="exact"/>
        <w:ind w:leftChars="0" w:left="96" w:firstLineChars="150" w:firstLine="420"/>
        <w:rPr>
          <w:rFonts w:ascii="Times New Roman" w:eastAsia="標楷體" w:hAnsi="Times New Roman"/>
          <w:color w:val="000000" w:themeColor="text1"/>
          <w:sz w:val="28"/>
          <w:szCs w:val="28"/>
        </w:rPr>
      </w:pPr>
    </w:p>
    <w:p w:rsidR="0082705A" w:rsidRPr="00FF5DD7" w:rsidRDefault="0082705A" w:rsidP="0082705A">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中國大陸已簽署的自由貿易協定主要以貿易往來較密切的亞太地區為主，如東協、香港、澳門、新加坡、紐西蘭、澳洲及韓國等國家，其次為智利、祕魯及哥斯大黎加等美洲國家，歐洲國家則僅有瑞士及冰島，南亞則有巴基斯坦。談判中的自由貿易協定仍以亞太地區為主，如</w:t>
      </w:r>
      <w:r>
        <w:rPr>
          <w:rFonts w:ascii="Times New Roman" w:eastAsia="標楷體" w:hAnsi="Times New Roman" w:hint="eastAsia"/>
          <w:color w:val="000000" w:themeColor="text1"/>
          <w:sz w:val="28"/>
          <w:szCs w:val="28"/>
        </w:rPr>
        <w:t>RCEP</w:t>
      </w:r>
      <w:r>
        <w:rPr>
          <w:rFonts w:ascii="Times New Roman" w:eastAsia="標楷體" w:hAnsi="Times New Roman" w:hint="eastAsia"/>
          <w:color w:val="000000" w:themeColor="text1"/>
          <w:sz w:val="28"/>
          <w:szCs w:val="28"/>
        </w:rPr>
        <w:t>及陸日韓自由貿易協定，中國大陸也開始加強與中東地區</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如海合會、以色列</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及南亞地區</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如斯里蘭卡、馬爾地夫</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等國家的合作。而在進行可行性研究部分，則納入北美的加拿大與南美的哥倫比亞。</w:t>
      </w:r>
    </w:p>
    <w:p w:rsidR="0082705A" w:rsidRPr="00662CCD"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color w:val="000000" w:themeColor="text1"/>
          <w:sz w:val="28"/>
          <w:szCs w:val="28"/>
        </w:rPr>
      </w:pPr>
      <w:r w:rsidRPr="00662CCD">
        <w:rPr>
          <w:rFonts w:ascii="Times New Roman" w:eastAsia="標楷體" w:hAnsi="Times New Roman" w:hint="eastAsia"/>
          <w:b/>
          <w:sz w:val="28"/>
          <w:szCs w:val="28"/>
        </w:rPr>
        <w:lastRenderedPageBreak/>
        <w:t>已簽署</w:t>
      </w:r>
      <w:r w:rsidRPr="00662CCD">
        <w:rPr>
          <w:rFonts w:ascii="Times New Roman" w:eastAsia="標楷體" w:hAnsi="Times New Roman" w:hint="eastAsia"/>
          <w:b/>
          <w:color w:val="000000" w:themeColor="text1"/>
          <w:sz w:val="28"/>
          <w:szCs w:val="28"/>
        </w:rPr>
        <w:t>的自由貿易</w:t>
      </w:r>
      <w:r>
        <w:rPr>
          <w:rFonts w:ascii="Times New Roman" w:eastAsia="標楷體" w:hAnsi="Times New Roman" w:hint="eastAsia"/>
          <w:b/>
          <w:color w:val="000000" w:themeColor="text1"/>
          <w:sz w:val="28"/>
          <w:szCs w:val="28"/>
        </w:rPr>
        <w:t>協定</w:t>
      </w:r>
    </w:p>
    <w:p w:rsidR="0082705A" w:rsidRDefault="0082705A" w:rsidP="0082705A">
      <w:pPr>
        <w:pStyle w:val="afffff5"/>
        <w:tabs>
          <w:tab w:val="left" w:pos="426"/>
        </w:tabs>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sz w:val="28"/>
          <w:szCs w:val="28"/>
        </w:rPr>
        <w:t xml:space="preserve">    </w:t>
      </w:r>
      <w:r w:rsidRPr="00FF5DD7">
        <w:rPr>
          <w:rFonts w:ascii="Times New Roman" w:eastAsia="標楷體" w:hAnsi="Times New Roman"/>
          <w:color w:val="000000" w:themeColor="text1"/>
          <w:sz w:val="28"/>
          <w:szCs w:val="28"/>
        </w:rPr>
        <w:t>包含</w:t>
      </w:r>
      <w:r>
        <w:rPr>
          <w:rFonts w:ascii="Times New Roman" w:eastAsia="標楷體" w:hAnsi="Times New Roman" w:hint="eastAsia"/>
          <w:color w:val="000000" w:themeColor="text1"/>
          <w:sz w:val="28"/>
          <w:szCs w:val="28"/>
        </w:rPr>
        <w:t>東協、香港、澳門、智利、巴基斯坦、紐西蘭、新加坡、祕魯、哥斯大黎加、冰島</w:t>
      </w:r>
      <w:r w:rsidRPr="00FF5DD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瑞士</w:t>
      </w:r>
      <w:r w:rsidRPr="00FF5DD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澳洲</w:t>
      </w:r>
      <w:r w:rsidRPr="00FF5DD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韓國</w:t>
      </w:r>
      <w:r w:rsidRPr="00FF5DD7">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東協</w:t>
      </w:r>
      <w:r>
        <w:rPr>
          <w:rFonts w:ascii="Times New Roman" w:eastAsia="標楷體" w:hAnsi="Times New Roman" w:hint="eastAsia"/>
          <w:color w:val="000000" w:themeColor="text1"/>
          <w:sz w:val="28"/>
          <w:szCs w:val="28"/>
        </w:rPr>
        <w:t>10+1</w:t>
      </w:r>
      <w:r>
        <w:rPr>
          <w:rFonts w:ascii="Times New Roman" w:eastAsia="標楷體" w:hAnsi="Times New Roman" w:hint="eastAsia"/>
          <w:color w:val="000000" w:themeColor="text1"/>
          <w:sz w:val="28"/>
          <w:szCs w:val="28"/>
        </w:rPr>
        <w:t>升級談判及喬治亞等國家</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地區</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，其貿易額占中國大陸貿易總額比例</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覆蓋率</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已達</w:t>
      </w:r>
      <w:r>
        <w:rPr>
          <w:rFonts w:ascii="Times New Roman" w:eastAsia="標楷體" w:hAnsi="Times New Roman" w:hint="eastAsia"/>
          <w:color w:val="000000" w:themeColor="text1"/>
          <w:sz w:val="28"/>
          <w:szCs w:val="28"/>
        </w:rPr>
        <w:t>30%</w:t>
      </w:r>
      <w:r>
        <w:rPr>
          <w:rFonts w:ascii="Times New Roman" w:eastAsia="標楷體" w:hAnsi="Times New Roman" w:hint="eastAsia"/>
          <w:color w:val="000000" w:themeColor="text1"/>
          <w:sz w:val="28"/>
          <w:szCs w:val="28"/>
        </w:rPr>
        <w:t>以上。目前</w:t>
      </w:r>
      <w:r w:rsidRPr="00FF5DD7">
        <w:rPr>
          <w:rFonts w:ascii="Times New Roman" w:eastAsia="標楷體" w:hAnsi="Times New Roman" w:hint="eastAsia"/>
          <w:color w:val="000000" w:themeColor="text1"/>
          <w:sz w:val="28"/>
          <w:szCs w:val="28"/>
        </w:rPr>
        <w:t>瑞士及祕魯已啟動升級聯合研</w:t>
      </w:r>
      <w:r>
        <w:rPr>
          <w:rFonts w:ascii="Times New Roman" w:eastAsia="標楷體" w:hAnsi="Times New Roman" w:hint="eastAsia"/>
          <w:color w:val="000000" w:themeColor="text1"/>
          <w:sz w:val="28"/>
          <w:szCs w:val="28"/>
        </w:rPr>
        <w:t>究，新加坡、紐西蘭及智利啟動升級談判，並與巴基斯坦進行第二階段談判，下文以該</w:t>
      </w:r>
      <w:r>
        <w:rPr>
          <w:rFonts w:ascii="Times New Roman" w:eastAsia="標楷體" w:hAnsi="Times New Roman" w:hint="eastAsia"/>
          <w:color w:val="000000" w:themeColor="text1"/>
          <w:sz w:val="28"/>
          <w:szCs w:val="28"/>
        </w:rPr>
        <w:t>6</w:t>
      </w:r>
      <w:r>
        <w:rPr>
          <w:rFonts w:ascii="Times New Roman" w:eastAsia="標楷體" w:hAnsi="Times New Roman" w:hint="eastAsia"/>
          <w:color w:val="000000" w:themeColor="text1"/>
          <w:sz w:val="28"/>
          <w:szCs w:val="28"/>
        </w:rPr>
        <w:t>協定為例，說明自由貿易協定對雙邊經濟發展概況，並整理目前中國大陸已簽署的自由貿易協定之優惠關稅覆蓋率如附表。</w:t>
      </w:r>
    </w:p>
    <w:p w:rsidR="0082705A" w:rsidRDefault="0082705A" w:rsidP="0082705A">
      <w:pPr>
        <w:pStyle w:val="afffff5"/>
        <w:numPr>
          <w:ilvl w:val="0"/>
          <w:numId w:val="25"/>
        </w:numPr>
        <w:tabs>
          <w:tab w:val="left" w:pos="284"/>
        </w:tabs>
        <w:adjustRightInd w:val="0"/>
        <w:snapToGrid w:val="0"/>
        <w:spacing w:before="180" w:line="300" w:lineRule="auto"/>
        <w:ind w:leftChars="0" w:left="567" w:firstLineChars="0" w:hanging="567"/>
        <w:rPr>
          <w:rFonts w:ascii="Times New Roman" w:eastAsia="標楷體" w:hAnsi="Times New Roman"/>
          <w:sz w:val="28"/>
          <w:szCs w:val="28"/>
        </w:rPr>
      </w:pPr>
      <w:r>
        <w:rPr>
          <w:rFonts w:ascii="Times New Roman" w:eastAsia="標楷體" w:hAnsi="Times New Roman" w:hint="eastAsia"/>
          <w:sz w:val="28"/>
          <w:szCs w:val="28"/>
        </w:rPr>
        <w:t>中國大陸─瑞士自由貿易協定</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color w:val="000000"/>
          <w:sz w:val="28"/>
          <w:szCs w:val="28"/>
        </w:rPr>
      </w:pPr>
      <w:r>
        <w:rPr>
          <w:rFonts w:ascii="Times New Roman" w:eastAsia="標楷體" w:hAnsi="Times New Roman" w:hint="eastAsia"/>
          <w:color w:val="000000" w:themeColor="text1"/>
          <w:sz w:val="28"/>
          <w:szCs w:val="28"/>
        </w:rPr>
        <w:t xml:space="preserve">    </w:t>
      </w:r>
      <w:r w:rsidRPr="000F4D95">
        <w:rPr>
          <w:rFonts w:ascii="Times New Roman" w:eastAsia="標楷體" w:hAnsi="Times New Roman"/>
          <w:color w:val="000000" w:themeColor="text1"/>
          <w:sz w:val="28"/>
          <w:szCs w:val="28"/>
        </w:rPr>
        <w:t>瑞士是中國</w:t>
      </w:r>
      <w:r>
        <w:rPr>
          <w:rFonts w:ascii="Times New Roman" w:eastAsia="標楷體" w:hAnsi="Times New Roman" w:hint="eastAsia"/>
          <w:color w:val="000000" w:themeColor="text1"/>
          <w:sz w:val="28"/>
          <w:szCs w:val="28"/>
        </w:rPr>
        <w:t>大陸</w:t>
      </w:r>
      <w:r w:rsidRPr="000F4D95">
        <w:rPr>
          <w:rFonts w:ascii="Times New Roman" w:eastAsia="標楷體" w:hAnsi="Times New Roman"/>
          <w:color w:val="000000" w:themeColor="text1"/>
          <w:sz w:val="28"/>
          <w:szCs w:val="28"/>
        </w:rPr>
        <w:t>與歐洲國家簽署的第一個自</w:t>
      </w:r>
      <w:r>
        <w:rPr>
          <w:rFonts w:ascii="Times New Roman" w:eastAsia="標楷體" w:hAnsi="Times New Roman" w:hint="eastAsia"/>
          <w:color w:val="000000" w:themeColor="text1"/>
          <w:sz w:val="28"/>
          <w:szCs w:val="28"/>
        </w:rPr>
        <w:t>由</w:t>
      </w:r>
      <w:r w:rsidRPr="000F4D95">
        <w:rPr>
          <w:rFonts w:ascii="Times New Roman" w:eastAsia="標楷體" w:hAnsi="Times New Roman"/>
          <w:color w:val="000000" w:themeColor="text1"/>
          <w:sz w:val="28"/>
          <w:szCs w:val="28"/>
        </w:rPr>
        <w:t>貿</w:t>
      </w:r>
      <w:r>
        <w:rPr>
          <w:rFonts w:ascii="Times New Roman" w:eastAsia="標楷體" w:hAnsi="Times New Roman" w:hint="eastAsia"/>
          <w:color w:val="000000" w:themeColor="text1"/>
          <w:sz w:val="28"/>
          <w:szCs w:val="28"/>
        </w:rPr>
        <w:t>易</w:t>
      </w:r>
      <w:r w:rsidRPr="000F4D95">
        <w:rPr>
          <w:rFonts w:ascii="Times New Roman" w:eastAsia="標楷體" w:hAnsi="Times New Roman"/>
          <w:color w:val="000000" w:themeColor="text1"/>
          <w:sz w:val="28"/>
          <w:szCs w:val="28"/>
        </w:rPr>
        <w:t>協定</w:t>
      </w:r>
      <w:r>
        <w:rPr>
          <w:rFonts w:ascii="Times New Roman" w:eastAsia="標楷體" w:hAnsi="Times New Roman" w:hint="eastAsia"/>
          <w:color w:val="000000" w:themeColor="text1"/>
          <w:sz w:val="28"/>
          <w:szCs w:val="28"/>
        </w:rPr>
        <w:t>，該</w:t>
      </w:r>
      <w:r w:rsidRPr="000F4D95">
        <w:rPr>
          <w:rFonts w:ascii="Times New Roman" w:eastAsia="標楷體" w:hAnsi="Times New Roman"/>
          <w:color w:val="000000" w:themeColor="text1"/>
          <w:sz w:val="28"/>
          <w:szCs w:val="28"/>
        </w:rPr>
        <w:t>協定</w:t>
      </w:r>
      <w:r w:rsidRPr="000F4D95">
        <w:rPr>
          <w:rFonts w:ascii="Times New Roman" w:eastAsia="標楷體" w:hAnsi="Times New Roman"/>
          <w:color w:val="000000"/>
          <w:sz w:val="28"/>
          <w:szCs w:val="28"/>
          <w:shd w:val="clear" w:color="auto" w:fill="FFFFFF"/>
        </w:rPr>
        <w:t>於</w:t>
      </w:r>
      <w:r w:rsidRPr="000F4D95">
        <w:rPr>
          <w:rFonts w:ascii="Times New Roman" w:eastAsia="標楷體" w:hAnsi="Times New Roman"/>
          <w:color w:val="000000"/>
          <w:sz w:val="28"/>
          <w:szCs w:val="28"/>
          <w:shd w:val="clear" w:color="auto" w:fill="FFFFFF"/>
        </w:rPr>
        <w:t>2013</w:t>
      </w:r>
      <w:r w:rsidRPr="000F4D95">
        <w:rPr>
          <w:rFonts w:ascii="Times New Roman" w:eastAsia="標楷體" w:hAnsi="Times New Roman"/>
          <w:color w:val="000000"/>
          <w:sz w:val="28"/>
          <w:szCs w:val="28"/>
          <w:shd w:val="clear" w:color="auto" w:fill="FFFFFF"/>
        </w:rPr>
        <w:t>年</w:t>
      </w:r>
      <w:r w:rsidRPr="000F4D95">
        <w:rPr>
          <w:rFonts w:ascii="Times New Roman" w:eastAsia="標楷體" w:hAnsi="Times New Roman"/>
          <w:color w:val="000000"/>
          <w:sz w:val="28"/>
          <w:szCs w:val="28"/>
          <w:shd w:val="clear" w:color="auto" w:fill="FFFFFF"/>
        </w:rPr>
        <w:t>7</w:t>
      </w:r>
      <w:r w:rsidRPr="000F4D95">
        <w:rPr>
          <w:rFonts w:ascii="Times New Roman" w:eastAsia="標楷體" w:hAnsi="Times New Roman"/>
          <w:color w:val="000000"/>
          <w:sz w:val="28"/>
          <w:szCs w:val="28"/>
          <w:shd w:val="clear" w:color="auto" w:fill="FFFFFF"/>
        </w:rPr>
        <w:t>月簽署，</w:t>
      </w:r>
      <w:r w:rsidRPr="000F4D95">
        <w:rPr>
          <w:rFonts w:ascii="Times New Roman" w:eastAsia="標楷體" w:hAnsi="Times New Roman"/>
          <w:color w:val="000000" w:themeColor="text1"/>
          <w:sz w:val="28"/>
          <w:szCs w:val="28"/>
        </w:rPr>
        <w:t>2014</w:t>
      </w:r>
      <w:r w:rsidRPr="000F4D95">
        <w:rPr>
          <w:rFonts w:ascii="Times New Roman" w:eastAsia="標楷體" w:hAnsi="Times New Roman"/>
          <w:color w:val="000000" w:themeColor="text1"/>
          <w:sz w:val="28"/>
          <w:szCs w:val="28"/>
        </w:rPr>
        <w:t>年</w:t>
      </w:r>
      <w:r w:rsidRPr="000F4D95">
        <w:rPr>
          <w:rFonts w:ascii="Times New Roman" w:eastAsia="標楷體" w:hAnsi="Times New Roman"/>
          <w:color w:val="000000" w:themeColor="text1"/>
          <w:sz w:val="28"/>
          <w:szCs w:val="28"/>
        </w:rPr>
        <w:t>7</w:t>
      </w:r>
      <w:r w:rsidRPr="000F4D95">
        <w:rPr>
          <w:rFonts w:ascii="Times New Roman" w:eastAsia="標楷體" w:hAnsi="Times New Roman"/>
          <w:color w:val="000000" w:themeColor="text1"/>
          <w:sz w:val="28"/>
          <w:szCs w:val="28"/>
        </w:rPr>
        <w:t>月生效，</w:t>
      </w:r>
      <w:r>
        <w:rPr>
          <w:rFonts w:ascii="Times New Roman" w:eastAsia="標楷體" w:hAnsi="Times New Roman" w:hint="eastAsia"/>
          <w:color w:val="000000" w:themeColor="text1"/>
          <w:sz w:val="28"/>
          <w:szCs w:val="28"/>
        </w:rPr>
        <w:t>雙方並於</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月</w:t>
      </w:r>
      <w:r w:rsidRPr="000F4D95">
        <w:rPr>
          <w:rFonts w:ascii="Times New Roman" w:eastAsia="標楷體" w:hAnsi="Times New Roman"/>
          <w:color w:val="000000"/>
          <w:sz w:val="28"/>
          <w:szCs w:val="28"/>
          <w:shd w:val="clear" w:color="auto" w:fill="FFFFFF"/>
        </w:rPr>
        <w:t>宣布啟動升級聯合研究</w:t>
      </w:r>
      <w:r>
        <w:rPr>
          <w:rFonts w:ascii="Times New Roman" w:eastAsia="標楷體" w:hAnsi="Times New Roman" w:hint="eastAsia"/>
          <w:color w:val="000000" w:themeColor="text1"/>
          <w:sz w:val="28"/>
          <w:szCs w:val="28"/>
        </w:rPr>
        <w:t>。陸瑞自由貿易協定生效後，</w:t>
      </w:r>
      <w:r>
        <w:rPr>
          <w:rFonts w:ascii="Times New Roman" w:eastAsia="標楷體" w:hAnsi="Times New Roman"/>
          <w:color w:val="000000"/>
          <w:sz w:val="28"/>
          <w:szCs w:val="28"/>
        </w:rPr>
        <w:t>瑞</w:t>
      </w:r>
      <w:r>
        <w:rPr>
          <w:rFonts w:ascii="Times New Roman" w:eastAsia="標楷體" w:hAnsi="Times New Roman" w:hint="eastAsia"/>
          <w:color w:val="000000"/>
          <w:sz w:val="28"/>
          <w:szCs w:val="28"/>
        </w:rPr>
        <w:t>士</w:t>
      </w:r>
      <w:r w:rsidRPr="00AC2FD6">
        <w:rPr>
          <w:rFonts w:ascii="Times New Roman" w:eastAsia="標楷體" w:hAnsi="Times New Roman"/>
          <w:color w:val="000000"/>
          <w:sz w:val="28"/>
          <w:szCs w:val="28"/>
        </w:rPr>
        <w:t>對</w:t>
      </w:r>
      <w:r>
        <w:rPr>
          <w:rFonts w:ascii="Times New Roman" w:eastAsia="標楷體" w:hAnsi="Times New Roman" w:hint="eastAsia"/>
          <w:color w:val="000000"/>
          <w:sz w:val="28"/>
          <w:szCs w:val="28"/>
        </w:rPr>
        <w:t>中國大</w:t>
      </w:r>
      <w:r w:rsidRPr="00AC2FD6">
        <w:rPr>
          <w:rFonts w:ascii="Times New Roman" w:eastAsia="標楷體" w:hAnsi="Times New Roman"/>
          <w:color w:val="000000"/>
          <w:sz w:val="28"/>
          <w:szCs w:val="28"/>
        </w:rPr>
        <w:t>陸</w:t>
      </w:r>
      <w:r w:rsidRPr="00AC2FD6">
        <w:rPr>
          <w:rFonts w:ascii="Times New Roman" w:eastAsia="標楷體" w:hAnsi="Times New Roman"/>
          <w:color w:val="000000"/>
          <w:sz w:val="28"/>
          <w:szCs w:val="28"/>
        </w:rPr>
        <w:t>99.7</w:t>
      </w:r>
      <w:r>
        <w:rPr>
          <w:rFonts w:ascii="Times New Roman" w:eastAsia="標楷體" w:hAnsi="Times New Roman"/>
          <w:color w:val="000000"/>
          <w:sz w:val="28"/>
          <w:szCs w:val="28"/>
        </w:rPr>
        <w:t>％的出口立即實施零關稅，</w:t>
      </w:r>
      <w:r>
        <w:rPr>
          <w:rFonts w:ascii="Times New Roman" w:eastAsia="標楷體" w:hAnsi="Times New Roman" w:hint="eastAsia"/>
          <w:color w:val="000000"/>
          <w:sz w:val="28"/>
          <w:szCs w:val="28"/>
        </w:rPr>
        <w:t>中國大陸</w:t>
      </w:r>
      <w:r>
        <w:rPr>
          <w:rFonts w:ascii="Times New Roman" w:eastAsia="標楷體" w:hAnsi="Times New Roman"/>
          <w:color w:val="000000"/>
          <w:sz w:val="28"/>
          <w:szCs w:val="28"/>
        </w:rPr>
        <w:t>對瑞</w:t>
      </w:r>
      <w:r>
        <w:rPr>
          <w:rFonts w:ascii="Times New Roman" w:eastAsia="標楷體" w:hAnsi="Times New Roman" w:hint="eastAsia"/>
          <w:color w:val="000000"/>
          <w:sz w:val="28"/>
          <w:szCs w:val="28"/>
        </w:rPr>
        <w:t>士</w:t>
      </w:r>
      <w:r w:rsidRPr="00AC2FD6">
        <w:rPr>
          <w:rFonts w:ascii="Times New Roman" w:eastAsia="標楷體" w:hAnsi="Times New Roman"/>
          <w:color w:val="000000"/>
          <w:sz w:val="28"/>
          <w:szCs w:val="28"/>
        </w:rPr>
        <w:t>84.2</w:t>
      </w:r>
      <w:r>
        <w:rPr>
          <w:rFonts w:ascii="Times New Roman" w:eastAsia="標楷體" w:hAnsi="Times New Roman"/>
          <w:color w:val="000000"/>
          <w:sz w:val="28"/>
          <w:szCs w:val="28"/>
        </w:rPr>
        <w:t>％的出口最終實施零關稅，加上部分降稅</w:t>
      </w:r>
      <w:r>
        <w:rPr>
          <w:rFonts w:ascii="Times New Roman" w:eastAsia="標楷體" w:hAnsi="Times New Roman" w:hint="eastAsia"/>
          <w:color w:val="000000"/>
          <w:sz w:val="28"/>
          <w:szCs w:val="28"/>
        </w:rPr>
        <w:t>的</w:t>
      </w:r>
      <w:r w:rsidRPr="00AC2FD6">
        <w:rPr>
          <w:rFonts w:ascii="Times New Roman" w:eastAsia="標楷體" w:hAnsi="Times New Roman"/>
          <w:color w:val="000000"/>
          <w:sz w:val="28"/>
          <w:szCs w:val="28"/>
        </w:rPr>
        <w:t>產品，瑞士參與降稅的產品比例是</w:t>
      </w:r>
      <w:r w:rsidRPr="00AC2FD6">
        <w:rPr>
          <w:rFonts w:ascii="Times New Roman" w:eastAsia="標楷體" w:hAnsi="Times New Roman"/>
          <w:color w:val="000000"/>
          <w:sz w:val="28"/>
          <w:szCs w:val="28"/>
        </w:rPr>
        <w:t>99.99</w:t>
      </w:r>
      <w:r w:rsidRPr="00AC2FD6">
        <w:rPr>
          <w:rFonts w:ascii="Times New Roman" w:eastAsia="標楷體" w:hAnsi="Times New Roman"/>
          <w:color w:val="000000"/>
          <w:sz w:val="28"/>
          <w:szCs w:val="28"/>
        </w:rPr>
        <w:t>％，陸方是</w:t>
      </w:r>
      <w:r w:rsidRPr="00AC2FD6">
        <w:rPr>
          <w:rFonts w:ascii="Times New Roman" w:eastAsia="標楷體" w:hAnsi="Times New Roman"/>
          <w:color w:val="000000"/>
          <w:sz w:val="28"/>
          <w:szCs w:val="28"/>
        </w:rPr>
        <w:t>96.5</w:t>
      </w:r>
      <w:r w:rsidRPr="00AC2FD6">
        <w:rPr>
          <w:rFonts w:ascii="Times New Roman" w:eastAsia="標楷體" w:hAnsi="Times New Roman"/>
          <w:color w:val="000000"/>
          <w:sz w:val="28"/>
          <w:szCs w:val="28"/>
        </w:rPr>
        <w:t>％</w:t>
      </w:r>
      <w:r>
        <w:rPr>
          <w:rFonts w:ascii="Times New Roman" w:eastAsia="標楷體" w:hAnsi="Times New Roman" w:hint="eastAsia"/>
          <w:color w:val="000000"/>
          <w:sz w:val="28"/>
          <w:szCs w:val="28"/>
        </w:rPr>
        <w:t>。</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color w:val="000000"/>
          <w:sz w:val="28"/>
          <w:szCs w:val="28"/>
        </w:rPr>
      </w:pPr>
      <w:r>
        <w:rPr>
          <w:rFonts w:ascii="Times New Roman" w:eastAsia="標楷體" w:hAnsi="Times New Roman" w:hint="eastAsia"/>
          <w:color w:val="000000"/>
          <w:sz w:val="28"/>
          <w:szCs w:val="28"/>
        </w:rPr>
        <w:t xml:space="preserve">    </w:t>
      </w:r>
      <w:r>
        <w:rPr>
          <w:rFonts w:ascii="Times New Roman" w:eastAsia="標楷體" w:hAnsi="Times New Roman" w:hint="eastAsia"/>
          <w:color w:val="000000"/>
          <w:sz w:val="28"/>
          <w:szCs w:val="28"/>
        </w:rPr>
        <w:t>根</w:t>
      </w:r>
      <w:r w:rsidRPr="00C956C2">
        <w:rPr>
          <w:rFonts w:ascii="Times New Roman" w:eastAsia="標楷體" w:hAnsi="Times New Roman" w:hint="eastAsia"/>
          <w:color w:val="000000"/>
          <w:sz w:val="28"/>
          <w:szCs w:val="28"/>
        </w:rPr>
        <w:t>據瑞士海關統計，</w:t>
      </w:r>
      <w:r w:rsidRPr="00C956C2">
        <w:rPr>
          <w:rFonts w:ascii="Times New Roman" w:eastAsia="標楷體" w:hAnsi="Times New Roman" w:hint="eastAsia"/>
          <w:color w:val="000000"/>
          <w:sz w:val="28"/>
          <w:szCs w:val="28"/>
        </w:rPr>
        <w:t>2016</w:t>
      </w:r>
      <w:r>
        <w:rPr>
          <w:rFonts w:ascii="Times New Roman" w:eastAsia="標楷體" w:hAnsi="Times New Roman" w:hint="eastAsia"/>
          <w:color w:val="000000"/>
          <w:sz w:val="28"/>
          <w:szCs w:val="28"/>
        </w:rPr>
        <w:t>年陸</w:t>
      </w:r>
      <w:r w:rsidRPr="00C956C2">
        <w:rPr>
          <w:rFonts w:ascii="Times New Roman" w:eastAsia="標楷體" w:hAnsi="Times New Roman" w:hint="eastAsia"/>
          <w:color w:val="000000"/>
          <w:sz w:val="28"/>
          <w:szCs w:val="28"/>
        </w:rPr>
        <w:t>瑞雙邊貨物進出口額為</w:t>
      </w:r>
      <w:r w:rsidRPr="00C956C2">
        <w:rPr>
          <w:rFonts w:ascii="Times New Roman" w:eastAsia="標楷體" w:hAnsi="Times New Roman" w:hint="eastAsia"/>
          <w:color w:val="000000"/>
          <w:sz w:val="28"/>
          <w:szCs w:val="28"/>
        </w:rPr>
        <w:t>394.5</w:t>
      </w:r>
      <w:r w:rsidRPr="00C956C2">
        <w:rPr>
          <w:rFonts w:ascii="Times New Roman" w:eastAsia="標楷體" w:hAnsi="Times New Roman" w:hint="eastAsia"/>
          <w:color w:val="000000"/>
          <w:sz w:val="28"/>
          <w:szCs w:val="28"/>
        </w:rPr>
        <w:t>億美元，</w:t>
      </w:r>
      <w:r>
        <w:rPr>
          <w:rFonts w:ascii="Times New Roman" w:eastAsia="標楷體" w:hAnsi="Times New Roman" w:hint="eastAsia"/>
          <w:color w:val="000000"/>
          <w:sz w:val="28"/>
          <w:szCs w:val="28"/>
        </w:rPr>
        <w:t>較上年增加</w:t>
      </w:r>
      <w:r w:rsidRPr="00C956C2">
        <w:rPr>
          <w:rFonts w:ascii="Times New Roman" w:eastAsia="標楷體" w:hAnsi="Times New Roman" w:hint="eastAsia"/>
          <w:color w:val="000000"/>
          <w:sz w:val="28"/>
          <w:szCs w:val="28"/>
        </w:rPr>
        <w:t>20.3%</w:t>
      </w:r>
      <w:r>
        <w:rPr>
          <w:rFonts w:ascii="Times New Roman" w:eastAsia="標楷體" w:hAnsi="Times New Roman" w:hint="eastAsia"/>
          <w:color w:val="000000"/>
          <w:sz w:val="28"/>
          <w:szCs w:val="28"/>
        </w:rPr>
        <w:t>，其中</w:t>
      </w:r>
      <w:r w:rsidRPr="00C956C2">
        <w:rPr>
          <w:rFonts w:ascii="Times New Roman" w:eastAsia="標楷體" w:hAnsi="Times New Roman" w:hint="eastAsia"/>
          <w:color w:val="000000"/>
          <w:sz w:val="28"/>
          <w:szCs w:val="28"/>
        </w:rPr>
        <w:t>瑞士對中國</w:t>
      </w:r>
      <w:r>
        <w:rPr>
          <w:rFonts w:ascii="Times New Roman" w:eastAsia="標楷體" w:hAnsi="Times New Roman" w:hint="eastAsia"/>
          <w:color w:val="000000"/>
          <w:sz w:val="28"/>
          <w:szCs w:val="28"/>
        </w:rPr>
        <w:t>大陸</w:t>
      </w:r>
      <w:r w:rsidRPr="00C956C2">
        <w:rPr>
          <w:rFonts w:ascii="Times New Roman" w:eastAsia="標楷體" w:hAnsi="Times New Roman" w:hint="eastAsia"/>
          <w:color w:val="000000"/>
          <w:sz w:val="28"/>
          <w:szCs w:val="28"/>
        </w:rPr>
        <w:t>出口</w:t>
      </w:r>
      <w:r w:rsidRPr="00C956C2">
        <w:rPr>
          <w:rFonts w:ascii="Times New Roman" w:eastAsia="標楷體" w:hAnsi="Times New Roman" w:hint="eastAsia"/>
          <w:color w:val="000000"/>
          <w:sz w:val="28"/>
          <w:szCs w:val="28"/>
        </w:rPr>
        <w:t>269.6</w:t>
      </w:r>
      <w:r w:rsidRPr="00C956C2">
        <w:rPr>
          <w:rFonts w:ascii="Times New Roman" w:eastAsia="標楷體" w:hAnsi="Times New Roman" w:hint="eastAsia"/>
          <w:color w:val="000000"/>
          <w:sz w:val="28"/>
          <w:szCs w:val="28"/>
        </w:rPr>
        <w:t>億美元，</w:t>
      </w:r>
      <w:r>
        <w:rPr>
          <w:rFonts w:ascii="Times New Roman" w:eastAsia="標楷體" w:hAnsi="Times New Roman" w:hint="eastAsia"/>
          <w:color w:val="000000"/>
          <w:sz w:val="28"/>
          <w:szCs w:val="28"/>
        </w:rPr>
        <w:t>增加</w:t>
      </w:r>
      <w:r w:rsidRPr="00C956C2">
        <w:rPr>
          <w:rFonts w:ascii="Times New Roman" w:eastAsia="標楷體" w:hAnsi="Times New Roman" w:hint="eastAsia"/>
          <w:color w:val="000000"/>
          <w:sz w:val="28"/>
          <w:szCs w:val="28"/>
        </w:rPr>
        <w:t>35.2%</w:t>
      </w:r>
      <w:r>
        <w:rPr>
          <w:rFonts w:ascii="Times New Roman" w:eastAsia="標楷體" w:hAnsi="Times New Roman" w:hint="eastAsia"/>
          <w:color w:val="000000"/>
          <w:sz w:val="28"/>
          <w:szCs w:val="28"/>
        </w:rPr>
        <w:t>，</w:t>
      </w:r>
      <w:r w:rsidRPr="00C956C2">
        <w:rPr>
          <w:rFonts w:ascii="Times New Roman" w:eastAsia="標楷體" w:hAnsi="Times New Roman" w:hint="eastAsia"/>
          <w:color w:val="000000"/>
          <w:sz w:val="28"/>
          <w:szCs w:val="28"/>
        </w:rPr>
        <w:t>自中國</w:t>
      </w:r>
      <w:r>
        <w:rPr>
          <w:rFonts w:ascii="Times New Roman" w:eastAsia="標楷體" w:hAnsi="Times New Roman" w:hint="eastAsia"/>
          <w:color w:val="000000"/>
          <w:sz w:val="28"/>
          <w:szCs w:val="28"/>
        </w:rPr>
        <w:t>大陸</w:t>
      </w:r>
      <w:r w:rsidRPr="00C956C2">
        <w:rPr>
          <w:rFonts w:ascii="Times New Roman" w:eastAsia="標楷體" w:hAnsi="Times New Roman" w:hint="eastAsia"/>
          <w:color w:val="000000"/>
          <w:sz w:val="28"/>
          <w:szCs w:val="28"/>
        </w:rPr>
        <w:t>進口</w:t>
      </w:r>
      <w:r w:rsidRPr="00C956C2">
        <w:rPr>
          <w:rFonts w:ascii="Times New Roman" w:eastAsia="標楷體" w:hAnsi="Times New Roman" w:hint="eastAsia"/>
          <w:color w:val="000000"/>
          <w:sz w:val="28"/>
          <w:szCs w:val="28"/>
        </w:rPr>
        <w:t>124.9</w:t>
      </w:r>
      <w:r w:rsidRPr="00C956C2">
        <w:rPr>
          <w:rFonts w:ascii="Times New Roman" w:eastAsia="標楷體" w:hAnsi="Times New Roman" w:hint="eastAsia"/>
          <w:color w:val="000000"/>
          <w:sz w:val="28"/>
          <w:szCs w:val="28"/>
        </w:rPr>
        <w:t>億美元，減少</w:t>
      </w:r>
      <w:r w:rsidRPr="00C956C2">
        <w:rPr>
          <w:rFonts w:ascii="Times New Roman" w:eastAsia="標楷體" w:hAnsi="Times New Roman" w:hint="eastAsia"/>
          <w:color w:val="000000"/>
          <w:sz w:val="28"/>
          <w:szCs w:val="28"/>
        </w:rPr>
        <w:t>2.9%</w:t>
      </w:r>
      <w:r w:rsidRPr="00C956C2">
        <w:rPr>
          <w:rFonts w:ascii="Times New Roman" w:eastAsia="標楷體" w:hAnsi="Times New Roman" w:hint="eastAsia"/>
          <w:color w:val="000000"/>
          <w:sz w:val="28"/>
          <w:szCs w:val="28"/>
        </w:rPr>
        <w:t>，中國</w:t>
      </w:r>
      <w:r>
        <w:rPr>
          <w:rFonts w:ascii="Times New Roman" w:eastAsia="標楷體" w:hAnsi="Times New Roman" w:hint="eastAsia"/>
          <w:color w:val="000000"/>
          <w:sz w:val="28"/>
          <w:szCs w:val="28"/>
        </w:rPr>
        <w:t>大陸</w:t>
      </w:r>
      <w:r w:rsidRPr="00C956C2">
        <w:rPr>
          <w:rFonts w:ascii="Times New Roman" w:eastAsia="標楷體" w:hAnsi="Times New Roman" w:hint="eastAsia"/>
          <w:color w:val="000000"/>
          <w:sz w:val="28"/>
          <w:szCs w:val="28"/>
        </w:rPr>
        <w:t>為瑞士第四大出口市場和第七大進口來源地。</w:t>
      </w:r>
    </w:p>
    <w:p w:rsidR="0082705A" w:rsidRPr="006620AB" w:rsidRDefault="0082705A" w:rsidP="0082705A">
      <w:pPr>
        <w:pStyle w:val="afffff5"/>
        <w:tabs>
          <w:tab w:val="left" w:pos="284"/>
        </w:tabs>
        <w:adjustRightInd w:val="0"/>
        <w:snapToGrid w:val="0"/>
        <w:spacing w:before="180" w:line="300" w:lineRule="auto"/>
        <w:ind w:leftChars="0" w:left="0" w:firstLineChars="200" w:firstLine="560"/>
        <w:rPr>
          <w:rFonts w:ascii="Times New Roman" w:eastAsia="標楷體" w:hAnsi="Times New Roman"/>
          <w:sz w:val="28"/>
          <w:szCs w:val="28"/>
        </w:rPr>
      </w:pPr>
      <w:r w:rsidRPr="000F4D95">
        <w:rPr>
          <w:rFonts w:ascii="Times New Roman" w:eastAsia="標楷體" w:hAnsi="Times New Roman"/>
          <w:color w:val="000000"/>
          <w:sz w:val="28"/>
          <w:szCs w:val="28"/>
          <w:shd w:val="clear" w:color="auto" w:fill="FFFFFF"/>
        </w:rPr>
        <w:t>目前正值</w:t>
      </w:r>
      <w:r>
        <w:rPr>
          <w:rFonts w:ascii="Times New Roman" w:eastAsia="標楷體" w:hAnsi="Times New Roman" w:hint="eastAsia"/>
          <w:color w:val="000000"/>
          <w:sz w:val="28"/>
          <w:szCs w:val="28"/>
          <w:shd w:val="clear" w:color="auto" w:fill="FFFFFF"/>
        </w:rPr>
        <w:t>中國大陸力推《中國製造</w:t>
      </w:r>
      <w:r>
        <w:rPr>
          <w:rFonts w:ascii="Times New Roman" w:eastAsia="標楷體" w:hAnsi="Times New Roman" w:hint="eastAsia"/>
          <w:color w:val="000000"/>
          <w:sz w:val="28"/>
          <w:szCs w:val="28"/>
          <w:shd w:val="clear" w:color="auto" w:fill="FFFFFF"/>
        </w:rPr>
        <w:t>2025</w:t>
      </w:r>
      <w:r>
        <w:rPr>
          <w:rFonts w:ascii="Times New Roman" w:eastAsia="標楷體" w:hAnsi="Times New Roman" w:hint="eastAsia"/>
          <w:color w:val="000000"/>
          <w:sz w:val="28"/>
          <w:szCs w:val="28"/>
          <w:shd w:val="clear" w:color="auto" w:fill="FFFFFF"/>
        </w:rPr>
        <w:t>》計畫期間，</w:t>
      </w:r>
      <w:r w:rsidRPr="000F4D95">
        <w:rPr>
          <w:rFonts w:ascii="Times New Roman" w:eastAsia="標楷體" w:hAnsi="Times New Roman"/>
          <w:color w:val="000000"/>
          <w:sz w:val="28"/>
          <w:szCs w:val="28"/>
          <w:shd w:val="clear" w:color="auto" w:fill="FFFFFF"/>
        </w:rPr>
        <w:t>瑞士</w:t>
      </w:r>
      <w:r>
        <w:rPr>
          <w:rFonts w:ascii="Times New Roman" w:eastAsia="標楷體" w:hAnsi="Times New Roman" w:hint="eastAsia"/>
          <w:color w:val="000000"/>
          <w:sz w:val="28"/>
          <w:szCs w:val="28"/>
          <w:shd w:val="clear" w:color="auto" w:fill="FFFFFF"/>
        </w:rPr>
        <w:t>在電子產品及機械設備等高科技方面的優勢，能為</w:t>
      </w:r>
      <w:r w:rsidRPr="000F4D95">
        <w:rPr>
          <w:rFonts w:ascii="Times New Roman" w:eastAsia="標楷體" w:hAnsi="Times New Roman"/>
          <w:color w:val="000000"/>
          <w:sz w:val="28"/>
          <w:szCs w:val="28"/>
          <w:shd w:val="clear" w:color="auto" w:fill="FFFFFF"/>
        </w:rPr>
        <w:t>陸企</w:t>
      </w:r>
      <w:r>
        <w:rPr>
          <w:rFonts w:ascii="Times New Roman" w:eastAsia="標楷體" w:hAnsi="Times New Roman"/>
          <w:color w:val="000000"/>
          <w:sz w:val="28"/>
          <w:szCs w:val="28"/>
          <w:shd w:val="clear" w:color="auto" w:fill="FFFFFF"/>
        </w:rPr>
        <w:t>轉型提供</w:t>
      </w:r>
      <w:r w:rsidRPr="000F4D95">
        <w:rPr>
          <w:rFonts w:ascii="Times New Roman" w:eastAsia="標楷體" w:hAnsi="Times New Roman"/>
          <w:color w:val="000000"/>
          <w:sz w:val="28"/>
          <w:szCs w:val="28"/>
          <w:shd w:val="clear" w:color="auto" w:fill="FFFFFF"/>
        </w:rPr>
        <w:t>強</w:t>
      </w:r>
      <w:r>
        <w:rPr>
          <w:rFonts w:ascii="Times New Roman" w:eastAsia="標楷體" w:hAnsi="Times New Roman" w:hint="eastAsia"/>
          <w:color w:val="000000"/>
          <w:sz w:val="28"/>
          <w:szCs w:val="28"/>
          <w:shd w:val="clear" w:color="auto" w:fill="FFFFFF"/>
        </w:rPr>
        <w:t>而</w:t>
      </w:r>
      <w:r>
        <w:rPr>
          <w:rFonts w:ascii="Times New Roman" w:eastAsia="標楷體" w:hAnsi="Times New Roman"/>
          <w:color w:val="000000"/>
          <w:sz w:val="28"/>
          <w:szCs w:val="28"/>
          <w:shd w:val="clear" w:color="auto" w:fill="FFFFFF"/>
        </w:rPr>
        <w:t>有力的支撐</w:t>
      </w:r>
      <w:r>
        <w:rPr>
          <w:rFonts w:ascii="Times New Roman" w:eastAsia="標楷體" w:hAnsi="Times New Roman" w:hint="eastAsia"/>
          <w:color w:val="000000"/>
          <w:sz w:val="28"/>
          <w:szCs w:val="28"/>
          <w:shd w:val="clear" w:color="auto" w:fill="FFFFFF"/>
        </w:rPr>
        <w:t>。另外，瑞士雖然非</w:t>
      </w:r>
      <w:r w:rsidRPr="00BB1566">
        <w:rPr>
          <w:rFonts w:ascii="Times New Roman" w:eastAsia="標楷體" w:hAnsi="Times New Roman" w:hint="eastAsia"/>
          <w:color w:val="000000"/>
          <w:sz w:val="28"/>
          <w:szCs w:val="28"/>
          <w:shd w:val="clear" w:color="auto" w:fill="FFFFFF"/>
        </w:rPr>
        <w:t>歐盟</w:t>
      </w:r>
      <w:r>
        <w:rPr>
          <w:rFonts w:ascii="Times New Roman" w:eastAsia="標楷體" w:hAnsi="Times New Roman" w:hint="eastAsia"/>
          <w:color w:val="000000"/>
          <w:sz w:val="28"/>
          <w:szCs w:val="28"/>
          <w:shd w:val="clear" w:color="auto" w:fill="FFFFFF"/>
        </w:rPr>
        <w:t>成員國</w:t>
      </w:r>
      <w:r w:rsidRPr="00BB1566">
        <w:rPr>
          <w:rFonts w:ascii="Times New Roman" w:eastAsia="標楷體" w:hAnsi="Times New Roman" w:hint="eastAsia"/>
          <w:color w:val="000000"/>
          <w:sz w:val="28"/>
          <w:szCs w:val="28"/>
          <w:shd w:val="clear" w:color="auto" w:fill="FFFFFF"/>
        </w:rPr>
        <w:t>，但</w:t>
      </w:r>
      <w:r>
        <w:rPr>
          <w:rFonts w:ascii="Times New Roman" w:eastAsia="標楷體" w:hAnsi="Times New Roman" w:hint="eastAsia"/>
          <w:color w:val="000000"/>
          <w:sz w:val="28"/>
          <w:szCs w:val="28"/>
          <w:shd w:val="clear" w:color="auto" w:fill="FFFFFF"/>
        </w:rPr>
        <w:t>其</w:t>
      </w:r>
      <w:r w:rsidRPr="00BB1566">
        <w:rPr>
          <w:rFonts w:ascii="Times New Roman" w:eastAsia="標楷體" w:hAnsi="Times New Roman" w:hint="eastAsia"/>
          <w:color w:val="000000"/>
          <w:sz w:val="28"/>
          <w:szCs w:val="28"/>
          <w:shd w:val="clear" w:color="auto" w:fill="FFFFFF"/>
        </w:rPr>
        <w:t>已基本融入歐洲統一大市場，</w:t>
      </w:r>
      <w:r>
        <w:rPr>
          <w:rFonts w:ascii="Times New Roman" w:eastAsia="標楷體" w:hAnsi="Times New Roman" w:hint="eastAsia"/>
          <w:color w:val="000000"/>
          <w:sz w:val="28"/>
          <w:szCs w:val="28"/>
          <w:shd w:val="clear" w:color="auto" w:fill="FFFFFF"/>
        </w:rPr>
        <w:t>中國大陸與瑞士簽訂自由貿易協定對歐盟成員國具示範意義，有助於中國大陸</w:t>
      </w:r>
      <w:r w:rsidRPr="00BB1566">
        <w:rPr>
          <w:rFonts w:ascii="Times New Roman" w:eastAsia="標楷體" w:hAnsi="Times New Roman" w:hint="eastAsia"/>
          <w:color w:val="000000"/>
          <w:sz w:val="28"/>
          <w:szCs w:val="28"/>
          <w:shd w:val="clear" w:color="auto" w:fill="FFFFFF"/>
        </w:rPr>
        <w:t>推動</w:t>
      </w:r>
      <w:r>
        <w:rPr>
          <w:rFonts w:ascii="Times New Roman" w:eastAsia="標楷體" w:hAnsi="Times New Roman" w:hint="eastAsia"/>
          <w:color w:val="000000"/>
          <w:sz w:val="28"/>
          <w:szCs w:val="28"/>
          <w:shd w:val="clear" w:color="auto" w:fill="FFFFFF"/>
        </w:rPr>
        <w:t>與歐洲的</w:t>
      </w:r>
      <w:r w:rsidRPr="00BB1566">
        <w:rPr>
          <w:rFonts w:ascii="Times New Roman" w:eastAsia="標楷體" w:hAnsi="Times New Roman" w:hint="eastAsia"/>
          <w:color w:val="000000"/>
          <w:sz w:val="28"/>
          <w:szCs w:val="28"/>
          <w:shd w:val="clear" w:color="auto" w:fill="FFFFFF"/>
        </w:rPr>
        <w:t>自由貿易關係</w:t>
      </w:r>
      <w:r>
        <w:rPr>
          <w:rFonts w:ascii="Times New Roman" w:eastAsia="標楷體" w:hAnsi="Times New Roman" w:hint="eastAsia"/>
          <w:color w:val="000000"/>
          <w:sz w:val="28"/>
          <w:szCs w:val="28"/>
          <w:shd w:val="clear" w:color="auto" w:fill="FFFFFF"/>
        </w:rPr>
        <w:t>，中國大陸與瑞士的升級談判如落實，</w:t>
      </w:r>
      <w:r w:rsidRPr="00BB1566">
        <w:rPr>
          <w:rFonts w:ascii="Times New Roman" w:eastAsia="標楷體" w:hAnsi="Times New Roman" w:hint="eastAsia"/>
          <w:color w:val="000000"/>
          <w:sz w:val="28"/>
          <w:szCs w:val="28"/>
          <w:shd w:val="clear" w:color="auto" w:fill="FFFFFF"/>
        </w:rPr>
        <w:t>雙方在投資領域</w:t>
      </w:r>
      <w:r>
        <w:rPr>
          <w:rFonts w:ascii="Times New Roman" w:eastAsia="標楷體" w:hAnsi="Times New Roman" w:hint="eastAsia"/>
          <w:color w:val="000000"/>
          <w:sz w:val="28"/>
          <w:szCs w:val="28"/>
          <w:shd w:val="clear" w:color="auto" w:fill="FFFFFF"/>
        </w:rPr>
        <w:t>的開放度或將</w:t>
      </w:r>
      <w:r w:rsidRPr="00BB1566">
        <w:rPr>
          <w:rFonts w:ascii="Times New Roman" w:eastAsia="標楷體" w:hAnsi="Times New Roman" w:hint="eastAsia"/>
          <w:color w:val="000000"/>
          <w:sz w:val="28"/>
          <w:szCs w:val="28"/>
          <w:shd w:val="clear" w:color="auto" w:fill="FFFFFF"/>
        </w:rPr>
        <w:t>進一步加大。</w:t>
      </w:r>
      <w:r>
        <w:rPr>
          <w:rFonts w:ascii="Times New Roman" w:eastAsia="標楷體" w:hAnsi="Times New Roman" w:hint="eastAsia"/>
          <w:color w:val="000000"/>
          <w:sz w:val="28"/>
          <w:szCs w:val="28"/>
          <w:shd w:val="clear" w:color="auto" w:fill="FFFFFF"/>
        </w:rPr>
        <w:t xml:space="preserve"> </w:t>
      </w:r>
    </w:p>
    <w:p w:rsidR="0082705A" w:rsidRDefault="0082705A" w:rsidP="0082705A">
      <w:pPr>
        <w:pStyle w:val="afffff5"/>
        <w:numPr>
          <w:ilvl w:val="0"/>
          <w:numId w:val="25"/>
        </w:numPr>
        <w:tabs>
          <w:tab w:val="left" w:pos="284"/>
        </w:tabs>
        <w:adjustRightInd w:val="0"/>
        <w:snapToGrid w:val="0"/>
        <w:spacing w:before="180" w:line="300" w:lineRule="auto"/>
        <w:ind w:leftChars="0" w:left="567" w:firstLineChars="0" w:hanging="567"/>
        <w:rPr>
          <w:rFonts w:ascii="Times New Roman" w:eastAsia="標楷體" w:hAnsi="Times New Roman"/>
          <w:sz w:val="28"/>
          <w:szCs w:val="28"/>
        </w:rPr>
      </w:pPr>
      <w:r w:rsidRPr="00FF5DD7">
        <w:rPr>
          <w:rFonts w:ascii="Times New Roman" w:eastAsia="標楷體" w:hAnsi="Times New Roman" w:hint="eastAsia"/>
          <w:sz w:val="28"/>
          <w:szCs w:val="28"/>
        </w:rPr>
        <w:t>中國大陸</w:t>
      </w:r>
      <w:r>
        <w:rPr>
          <w:rFonts w:ascii="Times New Roman" w:eastAsia="標楷體" w:hAnsi="Times New Roman" w:hint="eastAsia"/>
          <w:sz w:val="28"/>
          <w:szCs w:val="28"/>
        </w:rPr>
        <w:t>─祕魯自由貿易協定</w:t>
      </w:r>
    </w:p>
    <w:p w:rsidR="0082705A" w:rsidRDefault="0082705A" w:rsidP="0082705A">
      <w:pPr>
        <w:pStyle w:val="afffff5"/>
        <w:tabs>
          <w:tab w:val="left" w:pos="284"/>
        </w:tabs>
        <w:adjustRightInd w:val="0"/>
        <w:snapToGrid w:val="0"/>
        <w:spacing w:before="180" w:line="300" w:lineRule="auto"/>
        <w:ind w:leftChars="0" w:left="0" w:firstLineChars="202" w:firstLine="566"/>
        <w:rPr>
          <w:rFonts w:ascii="Times New Roman" w:eastAsia="標楷體" w:hAnsi="Times New Roman"/>
          <w:color w:val="000000"/>
          <w:sz w:val="28"/>
          <w:szCs w:val="28"/>
          <w:shd w:val="clear" w:color="auto" w:fill="FFFFFF"/>
        </w:rPr>
      </w:pPr>
      <w:r>
        <w:rPr>
          <w:rFonts w:ascii="Times New Roman" w:eastAsia="標楷體" w:hAnsi="Times New Roman" w:hint="eastAsia"/>
          <w:color w:val="000000"/>
          <w:sz w:val="28"/>
          <w:szCs w:val="28"/>
          <w:shd w:val="clear" w:color="auto" w:fill="FFFFFF"/>
        </w:rPr>
        <w:t>祕魯是中國大陸與拉美國家簽訂的第二個</w:t>
      </w:r>
      <w:r w:rsidRPr="00B5508D">
        <w:rPr>
          <w:rFonts w:ascii="Times New Roman" w:eastAsia="標楷體" w:hAnsi="Times New Roman" w:hint="eastAsia"/>
          <w:color w:val="000000"/>
          <w:sz w:val="28"/>
          <w:szCs w:val="28"/>
          <w:shd w:val="clear" w:color="auto" w:fill="FFFFFF"/>
        </w:rPr>
        <w:t>自</w:t>
      </w:r>
      <w:r>
        <w:rPr>
          <w:rFonts w:ascii="Times New Roman" w:eastAsia="標楷體" w:hAnsi="Times New Roman" w:hint="eastAsia"/>
          <w:color w:val="000000"/>
          <w:sz w:val="28"/>
          <w:szCs w:val="28"/>
          <w:shd w:val="clear" w:color="auto" w:fill="FFFFFF"/>
        </w:rPr>
        <w:t>由</w:t>
      </w:r>
      <w:r w:rsidRPr="00B5508D">
        <w:rPr>
          <w:rFonts w:ascii="Times New Roman" w:eastAsia="標楷體" w:hAnsi="Times New Roman" w:hint="eastAsia"/>
          <w:color w:val="000000"/>
          <w:sz w:val="28"/>
          <w:szCs w:val="28"/>
          <w:shd w:val="clear" w:color="auto" w:fill="FFFFFF"/>
        </w:rPr>
        <w:t>貿</w:t>
      </w:r>
      <w:r>
        <w:rPr>
          <w:rFonts w:ascii="Times New Roman" w:eastAsia="標楷體" w:hAnsi="Times New Roman" w:hint="eastAsia"/>
          <w:color w:val="000000"/>
          <w:sz w:val="28"/>
          <w:szCs w:val="28"/>
          <w:shd w:val="clear" w:color="auto" w:fill="FFFFFF"/>
        </w:rPr>
        <w:t>易</w:t>
      </w:r>
      <w:r w:rsidRPr="00B5508D">
        <w:rPr>
          <w:rFonts w:ascii="Times New Roman" w:eastAsia="標楷體" w:hAnsi="Times New Roman" w:hint="eastAsia"/>
          <w:color w:val="000000"/>
          <w:sz w:val="28"/>
          <w:szCs w:val="28"/>
          <w:shd w:val="clear" w:color="auto" w:fill="FFFFFF"/>
        </w:rPr>
        <w:t>協定</w:t>
      </w:r>
      <w:r>
        <w:rPr>
          <w:rFonts w:ascii="Times New Roman" w:eastAsia="標楷體" w:hAnsi="Times New Roman" w:hint="eastAsia"/>
          <w:color w:val="000000"/>
          <w:sz w:val="28"/>
          <w:szCs w:val="28"/>
          <w:shd w:val="clear" w:color="auto" w:fill="FFFFFF"/>
        </w:rPr>
        <w:t>，該</w:t>
      </w:r>
      <w:r w:rsidRPr="00B5508D">
        <w:rPr>
          <w:rFonts w:ascii="Times New Roman" w:eastAsia="標楷體" w:hAnsi="Times New Roman"/>
          <w:color w:val="000000"/>
          <w:sz w:val="28"/>
          <w:szCs w:val="28"/>
          <w:shd w:val="clear" w:color="auto" w:fill="FFFFFF"/>
        </w:rPr>
        <w:t>協定於</w:t>
      </w:r>
      <w:r w:rsidRPr="00B5508D">
        <w:rPr>
          <w:rFonts w:ascii="Times New Roman" w:eastAsia="標楷體" w:hAnsi="Times New Roman"/>
          <w:color w:val="000000"/>
          <w:sz w:val="28"/>
          <w:szCs w:val="28"/>
          <w:shd w:val="clear" w:color="auto" w:fill="FFFFFF"/>
        </w:rPr>
        <w:t>2009</w:t>
      </w:r>
      <w:r w:rsidRPr="00B5508D">
        <w:rPr>
          <w:rFonts w:ascii="Times New Roman" w:eastAsia="標楷體" w:hAnsi="Times New Roman"/>
          <w:color w:val="000000"/>
          <w:sz w:val="28"/>
          <w:szCs w:val="28"/>
          <w:shd w:val="clear" w:color="auto" w:fill="FFFFFF"/>
        </w:rPr>
        <w:t>年</w:t>
      </w:r>
      <w:r w:rsidRPr="00B5508D">
        <w:rPr>
          <w:rFonts w:ascii="Times New Roman" w:eastAsia="標楷體" w:hAnsi="Times New Roman"/>
          <w:color w:val="000000"/>
          <w:sz w:val="28"/>
          <w:szCs w:val="28"/>
          <w:shd w:val="clear" w:color="auto" w:fill="FFFFFF"/>
        </w:rPr>
        <w:t>4</w:t>
      </w:r>
      <w:r w:rsidRPr="00B5508D">
        <w:rPr>
          <w:rFonts w:ascii="Times New Roman" w:eastAsia="標楷體" w:hAnsi="Times New Roman"/>
          <w:color w:val="000000"/>
          <w:sz w:val="28"/>
          <w:szCs w:val="28"/>
          <w:shd w:val="clear" w:color="auto" w:fill="FFFFFF"/>
        </w:rPr>
        <w:t>月簽署，</w:t>
      </w:r>
      <w:r w:rsidRPr="00B5508D">
        <w:rPr>
          <w:rFonts w:ascii="Times New Roman" w:eastAsia="標楷體" w:hAnsi="Times New Roman"/>
          <w:color w:val="000000"/>
          <w:sz w:val="28"/>
          <w:szCs w:val="28"/>
          <w:shd w:val="clear" w:color="auto" w:fill="FFFFFF"/>
        </w:rPr>
        <w:t>2010</w:t>
      </w:r>
      <w:r w:rsidRPr="00B5508D">
        <w:rPr>
          <w:rFonts w:ascii="Times New Roman" w:eastAsia="標楷體" w:hAnsi="Times New Roman"/>
          <w:color w:val="000000"/>
          <w:sz w:val="28"/>
          <w:szCs w:val="28"/>
          <w:shd w:val="clear" w:color="auto" w:fill="FFFFFF"/>
        </w:rPr>
        <w:t>年</w:t>
      </w:r>
      <w:r w:rsidRPr="00B5508D">
        <w:rPr>
          <w:rFonts w:ascii="Times New Roman" w:eastAsia="標楷體" w:hAnsi="Times New Roman"/>
          <w:color w:val="000000"/>
          <w:sz w:val="28"/>
          <w:szCs w:val="28"/>
          <w:shd w:val="clear" w:color="auto" w:fill="FFFFFF"/>
        </w:rPr>
        <w:t>3</w:t>
      </w:r>
      <w:r w:rsidRPr="00B5508D">
        <w:rPr>
          <w:rFonts w:ascii="Times New Roman" w:eastAsia="標楷體" w:hAnsi="Times New Roman"/>
          <w:color w:val="000000"/>
          <w:sz w:val="28"/>
          <w:szCs w:val="28"/>
          <w:shd w:val="clear" w:color="auto" w:fill="FFFFFF"/>
        </w:rPr>
        <w:t>月生效，</w:t>
      </w:r>
      <w:r>
        <w:rPr>
          <w:rFonts w:ascii="Times New Roman" w:eastAsia="標楷體" w:hAnsi="Times New Roman" w:hint="eastAsia"/>
          <w:color w:val="000000"/>
          <w:sz w:val="28"/>
          <w:szCs w:val="28"/>
          <w:shd w:val="clear" w:color="auto" w:fill="FFFFFF"/>
        </w:rPr>
        <w:t>雙方並於</w:t>
      </w:r>
      <w:r>
        <w:rPr>
          <w:rFonts w:ascii="Times New Roman" w:eastAsia="標楷體" w:hAnsi="Times New Roman" w:hint="eastAsia"/>
          <w:color w:val="000000"/>
          <w:sz w:val="28"/>
          <w:szCs w:val="28"/>
          <w:shd w:val="clear" w:color="auto" w:fill="FFFFFF"/>
        </w:rPr>
        <w:t>2016</w:t>
      </w:r>
      <w:r>
        <w:rPr>
          <w:rFonts w:ascii="Times New Roman" w:eastAsia="標楷體" w:hAnsi="Times New Roman" w:hint="eastAsia"/>
          <w:color w:val="000000"/>
          <w:sz w:val="28"/>
          <w:szCs w:val="28"/>
          <w:shd w:val="clear" w:color="auto" w:fill="FFFFFF"/>
        </w:rPr>
        <w:t>年</w:t>
      </w:r>
      <w:r>
        <w:rPr>
          <w:rFonts w:ascii="Times New Roman" w:eastAsia="標楷體" w:hAnsi="Times New Roman" w:hint="eastAsia"/>
          <w:color w:val="000000"/>
          <w:sz w:val="28"/>
          <w:szCs w:val="28"/>
          <w:shd w:val="clear" w:color="auto" w:fill="FFFFFF"/>
        </w:rPr>
        <w:t>11</w:t>
      </w:r>
      <w:r>
        <w:rPr>
          <w:rFonts w:ascii="Times New Roman" w:eastAsia="標楷體" w:hAnsi="Times New Roman" w:hint="eastAsia"/>
          <w:color w:val="000000"/>
          <w:sz w:val="28"/>
          <w:szCs w:val="28"/>
          <w:shd w:val="clear" w:color="auto" w:fill="FFFFFF"/>
        </w:rPr>
        <w:t>月</w:t>
      </w:r>
      <w:r w:rsidRPr="000F4D95">
        <w:rPr>
          <w:rFonts w:ascii="Times New Roman" w:eastAsia="標楷體" w:hAnsi="Times New Roman"/>
          <w:color w:val="000000"/>
          <w:sz w:val="28"/>
          <w:szCs w:val="28"/>
          <w:shd w:val="clear" w:color="auto" w:fill="FFFFFF"/>
        </w:rPr>
        <w:t>宣布啟</w:t>
      </w:r>
      <w:r w:rsidRPr="000F4D95">
        <w:rPr>
          <w:rFonts w:ascii="Times New Roman" w:eastAsia="標楷體" w:hAnsi="Times New Roman"/>
          <w:color w:val="000000"/>
          <w:sz w:val="28"/>
          <w:szCs w:val="28"/>
          <w:shd w:val="clear" w:color="auto" w:fill="FFFFFF"/>
        </w:rPr>
        <w:lastRenderedPageBreak/>
        <w:t>動升級聯合研究</w:t>
      </w:r>
      <w:r w:rsidRPr="00B5508D">
        <w:rPr>
          <w:rFonts w:ascii="Times New Roman" w:eastAsia="標楷體" w:hAnsi="Times New Roman" w:hint="eastAsia"/>
          <w:color w:val="000000"/>
          <w:sz w:val="28"/>
          <w:szCs w:val="28"/>
          <w:shd w:val="clear" w:color="auto" w:fill="FFFFFF"/>
        </w:rPr>
        <w:t>。</w:t>
      </w:r>
      <w:r>
        <w:rPr>
          <w:rFonts w:ascii="Times New Roman" w:eastAsia="標楷體" w:hAnsi="Times New Roman" w:hint="eastAsia"/>
          <w:color w:val="000000" w:themeColor="text1"/>
          <w:sz w:val="28"/>
          <w:szCs w:val="28"/>
        </w:rPr>
        <w:t>陸秘自由貿易協定生效後，</w:t>
      </w:r>
      <w:r w:rsidRPr="00AC2FD6">
        <w:rPr>
          <w:rFonts w:ascii="Times New Roman" w:eastAsia="標楷體" w:hAnsi="Times New Roman"/>
          <w:color w:val="000000"/>
          <w:sz w:val="28"/>
          <w:szCs w:val="28"/>
        </w:rPr>
        <w:t>雙方</w:t>
      </w:r>
      <w:r w:rsidRPr="00AC2FD6">
        <w:rPr>
          <w:rFonts w:ascii="Times New Roman" w:eastAsia="標楷體" w:hAnsi="Times New Roman"/>
          <w:color w:val="000000"/>
          <w:sz w:val="28"/>
          <w:szCs w:val="28"/>
        </w:rPr>
        <w:t>60%</w:t>
      </w:r>
      <w:r w:rsidRPr="00AC2FD6">
        <w:rPr>
          <w:rFonts w:ascii="Times New Roman" w:eastAsia="標楷體" w:hAnsi="Times New Roman"/>
          <w:color w:val="000000"/>
          <w:sz w:val="28"/>
          <w:szCs w:val="28"/>
        </w:rPr>
        <w:t>以上的產品享受零關稅待遇</w:t>
      </w:r>
      <w:r>
        <w:rPr>
          <w:rFonts w:ascii="Times New Roman" w:eastAsia="標楷體" w:hAnsi="Times New Roman" w:hint="eastAsia"/>
          <w:color w:val="000000"/>
          <w:sz w:val="28"/>
          <w:szCs w:val="28"/>
        </w:rPr>
        <w:t>，</w:t>
      </w:r>
      <w:r w:rsidRPr="00B5508D">
        <w:rPr>
          <w:rFonts w:ascii="Times New Roman" w:eastAsia="標楷體" w:hAnsi="Times New Roman"/>
          <w:color w:val="000000"/>
          <w:sz w:val="28"/>
          <w:szCs w:val="28"/>
          <w:shd w:val="clear" w:color="auto" w:fill="FFFFFF"/>
        </w:rPr>
        <w:t>自</w:t>
      </w:r>
      <w:r>
        <w:rPr>
          <w:rFonts w:ascii="Times New Roman" w:eastAsia="標楷體" w:hAnsi="Times New Roman" w:hint="eastAsia"/>
          <w:color w:val="000000"/>
          <w:sz w:val="28"/>
          <w:szCs w:val="28"/>
          <w:shd w:val="clear" w:color="auto" w:fill="FFFFFF"/>
        </w:rPr>
        <w:t>該</w:t>
      </w:r>
      <w:r w:rsidRPr="00B5508D">
        <w:rPr>
          <w:rFonts w:ascii="Times New Roman" w:eastAsia="標楷體" w:hAnsi="Times New Roman"/>
          <w:color w:val="000000"/>
          <w:sz w:val="28"/>
          <w:szCs w:val="28"/>
          <w:shd w:val="clear" w:color="auto" w:fill="FFFFFF"/>
        </w:rPr>
        <w:t>協定實施以來，雙邊經貿關係快速發展</w:t>
      </w:r>
      <w:r>
        <w:rPr>
          <w:rFonts w:ascii="Times New Roman" w:eastAsia="標楷體" w:hAnsi="Times New Roman" w:hint="eastAsia"/>
          <w:color w:val="000000"/>
          <w:sz w:val="28"/>
          <w:szCs w:val="28"/>
          <w:shd w:val="clear" w:color="auto" w:fill="FFFFFF"/>
        </w:rPr>
        <w:t>。</w:t>
      </w:r>
    </w:p>
    <w:p w:rsidR="0082705A" w:rsidRPr="00C10E9B" w:rsidRDefault="0082705A" w:rsidP="0082705A">
      <w:pPr>
        <w:pStyle w:val="afffff5"/>
        <w:tabs>
          <w:tab w:val="left" w:pos="284"/>
        </w:tabs>
        <w:adjustRightInd w:val="0"/>
        <w:snapToGrid w:val="0"/>
        <w:spacing w:before="180" w:line="300" w:lineRule="auto"/>
        <w:ind w:leftChars="0" w:left="0" w:firstLineChars="202" w:firstLine="566"/>
        <w:rPr>
          <w:rFonts w:ascii="Times New Roman" w:eastAsia="標楷體" w:hAnsi="Times New Roman"/>
          <w:color w:val="000000"/>
          <w:sz w:val="28"/>
          <w:szCs w:val="28"/>
          <w:shd w:val="clear" w:color="auto" w:fill="FFFFFF"/>
        </w:rPr>
      </w:pPr>
      <w:r>
        <w:rPr>
          <w:rFonts w:ascii="Times New Roman" w:eastAsia="標楷體" w:hAnsi="Times New Roman" w:hint="eastAsia"/>
          <w:color w:val="000000"/>
          <w:sz w:val="28"/>
          <w:szCs w:val="28"/>
          <w:shd w:val="clear" w:color="auto" w:fill="FFFFFF"/>
        </w:rPr>
        <w:t>根據祕魯海關統計，</w:t>
      </w:r>
      <w:r>
        <w:rPr>
          <w:rFonts w:ascii="Times New Roman" w:eastAsia="標楷體" w:hAnsi="Times New Roman" w:hint="eastAsia"/>
          <w:color w:val="000000"/>
          <w:sz w:val="28"/>
          <w:szCs w:val="28"/>
          <w:shd w:val="clear" w:color="auto" w:fill="FFFFFF"/>
        </w:rPr>
        <w:t>2016</w:t>
      </w:r>
      <w:r>
        <w:rPr>
          <w:rFonts w:ascii="Times New Roman" w:eastAsia="標楷體" w:hAnsi="Times New Roman" w:hint="eastAsia"/>
          <w:color w:val="000000"/>
          <w:sz w:val="28"/>
          <w:szCs w:val="28"/>
          <w:shd w:val="clear" w:color="auto" w:fill="FFFFFF"/>
        </w:rPr>
        <w:t>年陸</w:t>
      </w:r>
      <w:r w:rsidRPr="00C10E9B">
        <w:rPr>
          <w:rFonts w:ascii="Times New Roman" w:eastAsia="標楷體" w:hAnsi="Times New Roman" w:hint="eastAsia"/>
          <w:color w:val="000000"/>
          <w:sz w:val="28"/>
          <w:szCs w:val="28"/>
          <w:shd w:val="clear" w:color="auto" w:fill="FFFFFF"/>
        </w:rPr>
        <w:t>秘雙邊貨物進出口額為</w:t>
      </w:r>
      <w:r>
        <w:rPr>
          <w:rFonts w:ascii="Times New Roman" w:eastAsia="標楷體" w:hAnsi="Times New Roman" w:hint="eastAsia"/>
          <w:color w:val="000000"/>
          <w:sz w:val="28"/>
          <w:szCs w:val="28"/>
          <w:shd w:val="clear" w:color="auto" w:fill="FFFFFF"/>
        </w:rPr>
        <w:t>167</w:t>
      </w:r>
      <w:r w:rsidRPr="00C10E9B">
        <w:rPr>
          <w:rFonts w:ascii="Times New Roman" w:eastAsia="標楷體" w:hAnsi="Times New Roman" w:hint="eastAsia"/>
          <w:color w:val="000000"/>
          <w:sz w:val="28"/>
          <w:szCs w:val="28"/>
          <w:shd w:val="clear" w:color="auto" w:fill="FFFFFF"/>
        </w:rPr>
        <w:t>億美元，</w:t>
      </w:r>
      <w:r>
        <w:rPr>
          <w:rFonts w:ascii="Times New Roman" w:eastAsia="標楷體" w:hAnsi="Times New Roman" w:hint="eastAsia"/>
          <w:color w:val="000000"/>
          <w:sz w:val="28"/>
          <w:szCs w:val="28"/>
          <w:shd w:val="clear" w:color="auto" w:fill="FFFFFF"/>
        </w:rPr>
        <w:t>較上年增加</w:t>
      </w:r>
      <w:r w:rsidRPr="00C10E9B">
        <w:rPr>
          <w:rFonts w:ascii="Times New Roman" w:eastAsia="標楷體" w:hAnsi="Times New Roman" w:hint="eastAsia"/>
          <w:color w:val="000000"/>
          <w:sz w:val="28"/>
          <w:szCs w:val="28"/>
          <w:shd w:val="clear" w:color="auto" w:fill="FFFFFF"/>
        </w:rPr>
        <w:t>4.3%</w:t>
      </w:r>
      <w:r>
        <w:rPr>
          <w:rFonts w:ascii="Times New Roman" w:eastAsia="標楷體" w:hAnsi="Times New Roman" w:hint="eastAsia"/>
          <w:color w:val="000000"/>
          <w:sz w:val="28"/>
          <w:szCs w:val="28"/>
          <w:shd w:val="clear" w:color="auto" w:fill="FFFFFF"/>
        </w:rPr>
        <w:t>，</w:t>
      </w:r>
      <w:r w:rsidRPr="00C10E9B">
        <w:rPr>
          <w:rFonts w:ascii="Times New Roman" w:eastAsia="標楷體" w:hAnsi="Times New Roman" w:hint="eastAsia"/>
          <w:color w:val="000000"/>
          <w:sz w:val="28"/>
          <w:szCs w:val="28"/>
          <w:shd w:val="clear" w:color="auto" w:fill="FFFFFF"/>
        </w:rPr>
        <w:t>其中秘魯對中國</w:t>
      </w:r>
      <w:r>
        <w:rPr>
          <w:rFonts w:ascii="Times New Roman" w:eastAsia="標楷體" w:hAnsi="Times New Roman" w:hint="eastAsia"/>
          <w:color w:val="000000"/>
          <w:sz w:val="28"/>
          <w:szCs w:val="28"/>
          <w:shd w:val="clear" w:color="auto" w:fill="FFFFFF"/>
        </w:rPr>
        <w:t>大陸</w:t>
      </w:r>
      <w:r w:rsidRPr="00C10E9B">
        <w:rPr>
          <w:rFonts w:ascii="Times New Roman" w:eastAsia="標楷體" w:hAnsi="Times New Roman" w:hint="eastAsia"/>
          <w:color w:val="000000"/>
          <w:sz w:val="28"/>
          <w:szCs w:val="28"/>
          <w:shd w:val="clear" w:color="auto" w:fill="FFFFFF"/>
        </w:rPr>
        <w:t>出口</w:t>
      </w:r>
      <w:r w:rsidRPr="00C10E9B">
        <w:rPr>
          <w:rFonts w:ascii="Times New Roman" w:eastAsia="標楷體" w:hAnsi="Times New Roman" w:hint="eastAsia"/>
          <w:color w:val="000000"/>
          <w:sz w:val="28"/>
          <w:szCs w:val="28"/>
          <w:shd w:val="clear" w:color="auto" w:fill="FFFFFF"/>
        </w:rPr>
        <w:t>84.5</w:t>
      </w:r>
      <w:r w:rsidRPr="00C10E9B">
        <w:rPr>
          <w:rFonts w:ascii="Times New Roman" w:eastAsia="標楷體" w:hAnsi="Times New Roman" w:hint="eastAsia"/>
          <w:color w:val="000000"/>
          <w:sz w:val="28"/>
          <w:szCs w:val="28"/>
          <w:shd w:val="clear" w:color="auto" w:fill="FFFFFF"/>
        </w:rPr>
        <w:t>億美元，增</w:t>
      </w:r>
      <w:r>
        <w:rPr>
          <w:rFonts w:ascii="Times New Roman" w:eastAsia="標楷體" w:hAnsi="Times New Roman" w:hint="eastAsia"/>
          <w:color w:val="000000"/>
          <w:sz w:val="28"/>
          <w:szCs w:val="28"/>
          <w:shd w:val="clear" w:color="auto" w:fill="FFFFFF"/>
        </w:rPr>
        <w:t>加</w:t>
      </w:r>
      <w:r w:rsidRPr="00C10E9B">
        <w:rPr>
          <w:rFonts w:ascii="Times New Roman" w:eastAsia="標楷體" w:hAnsi="Times New Roman" w:hint="eastAsia"/>
          <w:color w:val="000000"/>
          <w:sz w:val="28"/>
          <w:szCs w:val="28"/>
          <w:shd w:val="clear" w:color="auto" w:fill="FFFFFF"/>
        </w:rPr>
        <w:t>14.4%</w:t>
      </w:r>
      <w:r w:rsidRPr="00C10E9B">
        <w:rPr>
          <w:rFonts w:ascii="Times New Roman" w:eastAsia="標楷體" w:hAnsi="Times New Roman" w:hint="eastAsia"/>
          <w:color w:val="000000"/>
          <w:sz w:val="28"/>
          <w:szCs w:val="28"/>
          <w:shd w:val="clear" w:color="auto" w:fill="FFFFFF"/>
        </w:rPr>
        <w:t>，自中國</w:t>
      </w:r>
      <w:r>
        <w:rPr>
          <w:rFonts w:ascii="Times New Roman" w:eastAsia="標楷體" w:hAnsi="Times New Roman" w:hint="eastAsia"/>
          <w:color w:val="000000"/>
          <w:sz w:val="28"/>
          <w:szCs w:val="28"/>
          <w:shd w:val="clear" w:color="auto" w:fill="FFFFFF"/>
        </w:rPr>
        <w:t>大陸</w:t>
      </w:r>
      <w:r w:rsidRPr="00C10E9B">
        <w:rPr>
          <w:rFonts w:ascii="Times New Roman" w:eastAsia="標楷體" w:hAnsi="Times New Roman" w:hint="eastAsia"/>
          <w:color w:val="000000"/>
          <w:sz w:val="28"/>
          <w:szCs w:val="28"/>
          <w:shd w:val="clear" w:color="auto" w:fill="FFFFFF"/>
        </w:rPr>
        <w:t>進口</w:t>
      </w:r>
      <w:r w:rsidRPr="00C10E9B">
        <w:rPr>
          <w:rFonts w:ascii="Times New Roman" w:eastAsia="標楷體" w:hAnsi="Times New Roman" w:hint="eastAsia"/>
          <w:color w:val="000000"/>
          <w:sz w:val="28"/>
          <w:szCs w:val="28"/>
          <w:shd w:val="clear" w:color="auto" w:fill="FFFFFF"/>
        </w:rPr>
        <w:t>82.5</w:t>
      </w:r>
      <w:r w:rsidRPr="00C10E9B">
        <w:rPr>
          <w:rFonts w:ascii="Times New Roman" w:eastAsia="標楷體" w:hAnsi="Times New Roman" w:hint="eastAsia"/>
          <w:color w:val="000000"/>
          <w:sz w:val="28"/>
          <w:szCs w:val="28"/>
          <w:shd w:val="clear" w:color="auto" w:fill="FFFFFF"/>
        </w:rPr>
        <w:t>億美元，下降</w:t>
      </w:r>
      <w:r w:rsidRPr="00C10E9B">
        <w:rPr>
          <w:rFonts w:ascii="Times New Roman" w:eastAsia="標楷體" w:hAnsi="Times New Roman" w:hint="eastAsia"/>
          <w:color w:val="000000"/>
          <w:sz w:val="28"/>
          <w:szCs w:val="28"/>
          <w:shd w:val="clear" w:color="auto" w:fill="FFFFFF"/>
        </w:rPr>
        <w:t>4.3%</w:t>
      </w:r>
      <w:r w:rsidRPr="00C10E9B">
        <w:rPr>
          <w:rFonts w:ascii="Times New Roman" w:eastAsia="標楷體" w:hAnsi="Times New Roman" w:hint="eastAsia"/>
          <w:color w:val="000000"/>
          <w:sz w:val="28"/>
          <w:szCs w:val="28"/>
          <w:shd w:val="clear" w:color="auto" w:fill="FFFFFF"/>
        </w:rPr>
        <w:t>，</w:t>
      </w:r>
      <w:r>
        <w:rPr>
          <w:rFonts w:ascii="Times New Roman" w:eastAsia="標楷體" w:hAnsi="Times New Roman" w:hint="eastAsia"/>
          <w:color w:val="000000"/>
          <w:sz w:val="28"/>
          <w:szCs w:val="28"/>
          <w:shd w:val="clear" w:color="auto" w:fill="FFFFFF"/>
        </w:rPr>
        <w:t>中國大陸</w:t>
      </w:r>
      <w:r w:rsidRPr="00B5508D">
        <w:rPr>
          <w:rFonts w:ascii="Times New Roman" w:eastAsia="標楷體" w:hAnsi="Times New Roman"/>
          <w:color w:val="000000"/>
          <w:sz w:val="28"/>
          <w:szCs w:val="28"/>
          <w:shd w:val="clear" w:color="auto" w:fill="FFFFFF"/>
        </w:rPr>
        <w:t>已</w:t>
      </w:r>
      <w:r w:rsidRPr="00B5508D">
        <w:rPr>
          <w:rFonts w:ascii="Times New Roman" w:eastAsia="標楷體" w:hAnsi="Times New Roman" w:hint="eastAsia"/>
          <w:color w:val="000000"/>
          <w:sz w:val="28"/>
          <w:szCs w:val="28"/>
          <w:shd w:val="clear" w:color="auto" w:fill="FFFFFF"/>
        </w:rPr>
        <w:t>超越美國</w:t>
      </w:r>
      <w:r>
        <w:rPr>
          <w:rFonts w:ascii="Times New Roman" w:eastAsia="標楷體" w:hAnsi="Times New Roman" w:hint="eastAsia"/>
          <w:color w:val="000000"/>
          <w:sz w:val="28"/>
          <w:szCs w:val="28"/>
          <w:shd w:val="clear" w:color="auto" w:fill="FFFFFF"/>
        </w:rPr>
        <w:t>，成為秘魯第一大出口市場和第一大進口來源地</w:t>
      </w:r>
      <w:r>
        <w:rPr>
          <w:rFonts w:ascii="Times New Roman" w:eastAsia="標楷體" w:hAnsi="Times New Roman"/>
          <w:color w:val="000000"/>
          <w:sz w:val="28"/>
          <w:szCs w:val="28"/>
          <w:shd w:val="clear" w:color="auto" w:fill="FFFFFF"/>
        </w:rPr>
        <w:t>，秘魯</w:t>
      </w:r>
      <w:r>
        <w:rPr>
          <w:rFonts w:ascii="Times New Roman" w:eastAsia="標楷體" w:hAnsi="Times New Roman" w:hint="eastAsia"/>
          <w:color w:val="000000"/>
          <w:sz w:val="28"/>
          <w:szCs w:val="28"/>
          <w:shd w:val="clear" w:color="auto" w:fill="FFFFFF"/>
        </w:rPr>
        <w:t>是</w:t>
      </w:r>
      <w:r w:rsidRPr="00B5508D">
        <w:rPr>
          <w:rFonts w:ascii="Times New Roman" w:eastAsia="標楷體" w:hAnsi="Times New Roman"/>
          <w:color w:val="000000"/>
          <w:sz w:val="28"/>
          <w:szCs w:val="28"/>
          <w:shd w:val="clear" w:color="auto" w:fill="FFFFFF"/>
        </w:rPr>
        <w:t>中國大陸在拉美地區的第</w:t>
      </w:r>
      <w:r w:rsidRPr="00B5508D">
        <w:rPr>
          <w:rFonts w:ascii="Times New Roman" w:eastAsia="標楷體" w:hAnsi="Times New Roman" w:hint="eastAsia"/>
          <w:color w:val="000000"/>
          <w:sz w:val="28"/>
          <w:szCs w:val="28"/>
          <w:shd w:val="clear" w:color="auto" w:fill="FFFFFF"/>
        </w:rPr>
        <w:t>四</w:t>
      </w:r>
      <w:r>
        <w:rPr>
          <w:rFonts w:ascii="Times New Roman" w:eastAsia="標楷體" w:hAnsi="Times New Roman"/>
          <w:color w:val="000000"/>
          <w:sz w:val="28"/>
          <w:szCs w:val="28"/>
          <w:shd w:val="clear" w:color="auto" w:fill="FFFFFF"/>
        </w:rPr>
        <w:t>大貿易夥伴</w:t>
      </w:r>
      <w:r>
        <w:rPr>
          <w:rFonts w:ascii="Times New Roman" w:eastAsia="標楷體" w:hAnsi="Times New Roman" w:hint="eastAsia"/>
          <w:color w:val="000000"/>
          <w:sz w:val="28"/>
          <w:szCs w:val="28"/>
          <w:shd w:val="clear" w:color="auto" w:fill="FFFFFF"/>
        </w:rPr>
        <w:t>，中國大陸與祕魯的升級談判如落實，或將</w:t>
      </w:r>
      <w:r w:rsidRPr="00B5508D">
        <w:rPr>
          <w:rFonts w:ascii="Times New Roman" w:eastAsia="標楷體" w:hAnsi="Times New Roman"/>
          <w:color w:val="000000"/>
          <w:sz w:val="28"/>
          <w:szCs w:val="28"/>
          <w:shd w:val="clear" w:color="auto" w:fill="FFFFFF"/>
        </w:rPr>
        <w:t>進一步促進雙邊貿易投資</w:t>
      </w:r>
      <w:r>
        <w:rPr>
          <w:rFonts w:ascii="Times New Roman" w:eastAsia="標楷體" w:hAnsi="Times New Roman" w:hint="eastAsia"/>
          <w:color w:val="000000"/>
          <w:sz w:val="28"/>
          <w:szCs w:val="28"/>
          <w:shd w:val="clear" w:color="auto" w:fill="FFFFFF"/>
        </w:rPr>
        <w:t>成長</w:t>
      </w:r>
      <w:r w:rsidRPr="00B5508D">
        <w:rPr>
          <w:rFonts w:ascii="Times New Roman" w:eastAsia="標楷體" w:hAnsi="Times New Roman"/>
          <w:color w:val="000000"/>
          <w:sz w:val="28"/>
          <w:szCs w:val="28"/>
          <w:shd w:val="clear" w:color="auto" w:fill="FFFFFF"/>
        </w:rPr>
        <w:t>。</w:t>
      </w:r>
    </w:p>
    <w:p w:rsidR="0082705A" w:rsidRPr="0068527D" w:rsidRDefault="0082705A" w:rsidP="0082705A">
      <w:pPr>
        <w:pStyle w:val="afffff5"/>
        <w:numPr>
          <w:ilvl w:val="0"/>
          <w:numId w:val="25"/>
        </w:numPr>
        <w:tabs>
          <w:tab w:val="left" w:pos="284"/>
        </w:tabs>
        <w:adjustRightInd w:val="0"/>
        <w:snapToGrid w:val="0"/>
        <w:spacing w:before="180" w:line="300" w:lineRule="auto"/>
        <w:ind w:leftChars="0" w:left="567" w:firstLineChars="0" w:hanging="567"/>
        <w:rPr>
          <w:rFonts w:ascii="Times New Roman" w:eastAsia="標楷體" w:hAnsi="Times New Roman"/>
          <w:color w:val="000000" w:themeColor="text1"/>
          <w:sz w:val="28"/>
          <w:szCs w:val="28"/>
        </w:rPr>
      </w:pPr>
      <w:r>
        <w:rPr>
          <w:rFonts w:ascii="Times New Roman" w:eastAsia="標楷體" w:hAnsi="Times New Roman" w:hint="eastAsia"/>
          <w:sz w:val="28"/>
          <w:szCs w:val="28"/>
        </w:rPr>
        <w:t>中國大陸─新加坡自由貿易協定</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Pr>
          <w:rFonts w:ascii="Times New Roman" w:eastAsia="標楷體" w:hAnsi="Times New Roman" w:hint="eastAsia"/>
          <w:sz w:val="28"/>
          <w:szCs w:val="28"/>
        </w:rPr>
        <w:t>新加坡是中國大陸與亞洲國家簽訂的第一個自由貿易協定，該協定於</w:t>
      </w:r>
      <w:r>
        <w:rPr>
          <w:rFonts w:ascii="Times New Roman" w:eastAsia="標楷體" w:hAnsi="Times New Roman" w:hint="eastAsia"/>
          <w:sz w:val="28"/>
          <w:szCs w:val="28"/>
        </w:rPr>
        <w:t>2008</w:t>
      </w:r>
      <w:r>
        <w:rPr>
          <w:rFonts w:ascii="Times New Roman" w:eastAsia="標楷體" w:hAnsi="Times New Roman" w:hint="eastAsia"/>
          <w:sz w:val="28"/>
          <w:szCs w:val="28"/>
        </w:rPr>
        <w:t>年</w:t>
      </w:r>
      <w:r>
        <w:rPr>
          <w:rFonts w:ascii="Times New Roman" w:eastAsia="標楷體" w:hAnsi="Times New Roman" w:hint="eastAsia"/>
          <w:sz w:val="28"/>
          <w:szCs w:val="28"/>
        </w:rPr>
        <w:t>10</w:t>
      </w:r>
      <w:r>
        <w:rPr>
          <w:rFonts w:ascii="Times New Roman" w:eastAsia="標楷體" w:hAnsi="Times New Roman" w:hint="eastAsia"/>
          <w:sz w:val="28"/>
          <w:szCs w:val="28"/>
        </w:rPr>
        <w:t>月簽署，</w:t>
      </w:r>
      <w:r>
        <w:rPr>
          <w:rFonts w:ascii="Times New Roman" w:eastAsia="標楷體" w:hAnsi="Times New Roman" w:hint="eastAsia"/>
          <w:sz w:val="28"/>
          <w:szCs w:val="28"/>
        </w:rPr>
        <w:t>2009</w:t>
      </w:r>
      <w:r>
        <w:rPr>
          <w:rFonts w:ascii="Times New Roman" w:eastAsia="標楷體" w:hAnsi="Times New Roman" w:hint="eastAsia"/>
          <w:sz w:val="28"/>
          <w:szCs w:val="28"/>
        </w:rPr>
        <w:t>年</w:t>
      </w:r>
      <w:r>
        <w:rPr>
          <w:rFonts w:ascii="Times New Roman" w:eastAsia="標楷體" w:hAnsi="Times New Roman" w:hint="eastAsia"/>
          <w:sz w:val="28"/>
          <w:szCs w:val="28"/>
        </w:rPr>
        <w:t>1</w:t>
      </w:r>
      <w:r>
        <w:rPr>
          <w:rFonts w:ascii="Times New Roman" w:eastAsia="標楷體" w:hAnsi="Times New Roman" w:hint="eastAsia"/>
          <w:sz w:val="28"/>
          <w:szCs w:val="28"/>
        </w:rPr>
        <w:t>月生效，雙方並於</w:t>
      </w:r>
      <w:r>
        <w:rPr>
          <w:rFonts w:ascii="Times New Roman" w:eastAsia="標楷體" w:hAnsi="Times New Roman" w:hint="eastAsia"/>
          <w:sz w:val="28"/>
          <w:szCs w:val="28"/>
        </w:rPr>
        <w:t>2015</w:t>
      </w:r>
      <w:r>
        <w:rPr>
          <w:rFonts w:ascii="Times New Roman" w:eastAsia="標楷體" w:hAnsi="Times New Roman" w:hint="eastAsia"/>
          <w:sz w:val="28"/>
          <w:szCs w:val="28"/>
        </w:rPr>
        <w:t>年</w:t>
      </w:r>
      <w:r>
        <w:rPr>
          <w:rFonts w:ascii="Times New Roman" w:eastAsia="標楷體" w:hAnsi="Times New Roman" w:hint="eastAsia"/>
          <w:sz w:val="28"/>
          <w:szCs w:val="28"/>
        </w:rPr>
        <w:t>11</w:t>
      </w:r>
      <w:r>
        <w:rPr>
          <w:rFonts w:ascii="Times New Roman" w:eastAsia="標楷體" w:hAnsi="Times New Roman" w:hint="eastAsia"/>
          <w:sz w:val="28"/>
          <w:szCs w:val="28"/>
        </w:rPr>
        <w:t>月啟動升級談判，截至</w:t>
      </w:r>
      <w:r>
        <w:rPr>
          <w:rFonts w:ascii="Times New Roman" w:eastAsia="標楷體" w:hAnsi="Times New Roman" w:hint="eastAsia"/>
          <w:sz w:val="28"/>
          <w:szCs w:val="28"/>
        </w:rPr>
        <w:t>2017</w:t>
      </w:r>
      <w:r>
        <w:rPr>
          <w:rFonts w:ascii="Times New Roman" w:eastAsia="標楷體" w:hAnsi="Times New Roman" w:hint="eastAsia"/>
          <w:sz w:val="28"/>
          <w:szCs w:val="28"/>
        </w:rPr>
        <w:t>年</w:t>
      </w:r>
      <w:r>
        <w:rPr>
          <w:rFonts w:ascii="Times New Roman" w:eastAsia="標楷體" w:hAnsi="Times New Roman" w:hint="eastAsia"/>
          <w:sz w:val="28"/>
          <w:szCs w:val="28"/>
        </w:rPr>
        <w:t>10</w:t>
      </w:r>
      <w:r>
        <w:rPr>
          <w:rFonts w:ascii="Times New Roman" w:eastAsia="標楷體" w:hAnsi="Times New Roman" w:hint="eastAsia"/>
          <w:sz w:val="28"/>
          <w:szCs w:val="28"/>
        </w:rPr>
        <w:t>月，雙方已完成協定升級第</w:t>
      </w:r>
      <w:r>
        <w:rPr>
          <w:rFonts w:ascii="Times New Roman" w:eastAsia="標楷體" w:hAnsi="Times New Roman" w:hint="eastAsia"/>
          <w:sz w:val="28"/>
          <w:szCs w:val="28"/>
        </w:rPr>
        <w:t>4</w:t>
      </w:r>
      <w:r>
        <w:rPr>
          <w:rFonts w:ascii="Times New Roman" w:eastAsia="標楷體" w:hAnsi="Times New Roman" w:hint="eastAsia"/>
          <w:sz w:val="28"/>
          <w:szCs w:val="28"/>
        </w:rPr>
        <w:t>輪談判，就</w:t>
      </w:r>
      <w:r>
        <w:rPr>
          <w:rFonts w:ascii="Times New Roman" w:eastAsia="標楷體" w:hAnsi="Times New Roman" w:hint="eastAsia"/>
          <w:color w:val="000000" w:themeColor="text1"/>
          <w:sz w:val="28"/>
          <w:szCs w:val="28"/>
        </w:rPr>
        <w:t>服務貿易、投資、原產地規則、海關程序與貿易便利化及貿易救濟等議題展開磋商</w:t>
      </w:r>
      <w:r>
        <w:rPr>
          <w:rFonts w:ascii="Times New Roman" w:eastAsia="標楷體" w:hAnsi="Times New Roman" w:hint="eastAsia"/>
          <w:sz w:val="28"/>
          <w:szCs w:val="28"/>
        </w:rPr>
        <w:t>。</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color w:val="000000"/>
          <w:sz w:val="28"/>
          <w:szCs w:val="28"/>
        </w:rPr>
      </w:pPr>
      <w:r>
        <w:rPr>
          <w:rFonts w:ascii="Times New Roman" w:eastAsia="標楷體" w:hAnsi="Times New Roman" w:hint="eastAsia"/>
          <w:sz w:val="28"/>
          <w:szCs w:val="28"/>
        </w:rPr>
        <w:t xml:space="preserve">    </w:t>
      </w:r>
      <w:r>
        <w:rPr>
          <w:rFonts w:ascii="Times New Roman" w:eastAsia="標楷體" w:hAnsi="Times New Roman" w:hint="eastAsia"/>
          <w:color w:val="000000" w:themeColor="text1"/>
          <w:sz w:val="28"/>
          <w:szCs w:val="28"/>
        </w:rPr>
        <w:t>陸星自由貿易協定生效後，</w:t>
      </w:r>
      <w:r>
        <w:rPr>
          <w:rFonts w:ascii="Times New Roman" w:eastAsia="標楷體" w:hAnsi="Times New Roman"/>
          <w:color w:val="000000"/>
          <w:sz w:val="28"/>
          <w:szCs w:val="28"/>
        </w:rPr>
        <w:t>新</w:t>
      </w:r>
      <w:r>
        <w:rPr>
          <w:rFonts w:ascii="Times New Roman" w:eastAsia="標楷體" w:hAnsi="Times New Roman" w:hint="eastAsia"/>
          <w:color w:val="000000"/>
          <w:sz w:val="28"/>
          <w:szCs w:val="28"/>
        </w:rPr>
        <w:t>加坡</w:t>
      </w:r>
      <w:r w:rsidRPr="00AC2FD6">
        <w:rPr>
          <w:rFonts w:ascii="Times New Roman" w:eastAsia="標楷體" w:hAnsi="Times New Roman"/>
          <w:color w:val="000000"/>
          <w:sz w:val="28"/>
          <w:szCs w:val="28"/>
        </w:rPr>
        <w:t>取消全部自陸進口產品關稅，陸方於</w:t>
      </w:r>
      <w:r w:rsidRPr="00AC2FD6">
        <w:rPr>
          <w:rFonts w:ascii="Times New Roman" w:eastAsia="標楷體" w:hAnsi="Times New Roman"/>
          <w:color w:val="000000"/>
          <w:sz w:val="28"/>
          <w:szCs w:val="28"/>
        </w:rPr>
        <w:t>2010</w:t>
      </w:r>
      <w:r w:rsidRPr="00AC2FD6">
        <w:rPr>
          <w:rFonts w:ascii="Times New Roman" w:eastAsia="標楷體" w:hAnsi="Times New Roman"/>
          <w:color w:val="000000"/>
          <w:sz w:val="28"/>
          <w:szCs w:val="28"/>
        </w:rPr>
        <w:t>年</w:t>
      </w:r>
      <w:r w:rsidRPr="00AC2FD6">
        <w:rPr>
          <w:rFonts w:ascii="Times New Roman" w:eastAsia="標楷體" w:hAnsi="Times New Roman"/>
          <w:color w:val="000000"/>
          <w:sz w:val="28"/>
          <w:szCs w:val="28"/>
        </w:rPr>
        <w:t>1</w:t>
      </w:r>
      <w:r w:rsidRPr="00AC2FD6">
        <w:rPr>
          <w:rFonts w:ascii="Times New Roman" w:eastAsia="標楷體" w:hAnsi="Times New Roman"/>
          <w:color w:val="000000"/>
          <w:sz w:val="28"/>
          <w:szCs w:val="28"/>
        </w:rPr>
        <w:t>月</w:t>
      </w:r>
      <w:r w:rsidRPr="00AC2FD6">
        <w:rPr>
          <w:rFonts w:ascii="Times New Roman" w:eastAsia="標楷體" w:hAnsi="Times New Roman"/>
          <w:color w:val="000000"/>
          <w:sz w:val="28"/>
          <w:szCs w:val="28"/>
        </w:rPr>
        <w:t>1</w:t>
      </w:r>
      <w:r w:rsidRPr="00AC2FD6">
        <w:rPr>
          <w:rFonts w:ascii="Times New Roman" w:eastAsia="標楷體" w:hAnsi="Times New Roman"/>
          <w:color w:val="000000"/>
          <w:sz w:val="28"/>
          <w:szCs w:val="28"/>
        </w:rPr>
        <w:t>日前對</w:t>
      </w:r>
      <w:r w:rsidRPr="00AC2FD6">
        <w:rPr>
          <w:rFonts w:ascii="Times New Roman" w:eastAsia="標楷體" w:hAnsi="Times New Roman"/>
          <w:color w:val="000000"/>
          <w:sz w:val="28"/>
          <w:szCs w:val="28"/>
        </w:rPr>
        <w:t>97.1%</w:t>
      </w:r>
      <w:r w:rsidRPr="00AC2FD6">
        <w:rPr>
          <w:rFonts w:ascii="Times New Roman" w:eastAsia="標楷體" w:hAnsi="Times New Roman"/>
          <w:color w:val="000000"/>
          <w:sz w:val="28"/>
          <w:szCs w:val="28"/>
        </w:rPr>
        <w:t>自新</w:t>
      </w:r>
      <w:r>
        <w:rPr>
          <w:rFonts w:ascii="Times New Roman" w:eastAsia="標楷體" w:hAnsi="Times New Roman" w:hint="eastAsia"/>
          <w:color w:val="000000"/>
          <w:sz w:val="28"/>
          <w:szCs w:val="28"/>
        </w:rPr>
        <w:t>加坡</w:t>
      </w:r>
      <w:r w:rsidRPr="00AC2FD6">
        <w:rPr>
          <w:rFonts w:ascii="Times New Roman" w:eastAsia="標楷體" w:hAnsi="Times New Roman"/>
          <w:color w:val="000000"/>
          <w:sz w:val="28"/>
          <w:szCs w:val="28"/>
        </w:rPr>
        <w:t>進口產品實現零關稅。</w:t>
      </w:r>
      <w:r>
        <w:rPr>
          <w:rFonts w:ascii="Times New Roman" w:eastAsia="標楷體" w:hAnsi="Times New Roman" w:hint="eastAsia"/>
          <w:color w:val="000000"/>
          <w:sz w:val="28"/>
          <w:szCs w:val="28"/>
        </w:rPr>
        <w:t>2009</w:t>
      </w:r>
      <w:r>
        <w:rPr>
          <w:rFonts w:ascii="Times New Roman" w:eastAsia="標楷體" w:hAnsi="Times New Roman" w:hint="eastAsia"/>
          <w:color w:val="000000"/>
          <w:sz w:val="28"/>
          <w:szCs w:val="28"/>
        </w:rPr>
        <w:t>年協定生效當年，</w:t>
      </w:r>
      <w:r w:rsidRPr="002D2092">
        <w:rPr>
          <w:rFonts w:ascii="Times New Roman" w:eastAsia="標楷體" w:hAnsi="Times New Roman" w:hint="eastAsia"/>
          <w:color w:val="000000"/>
          <w:sz w:val="28"/>
          <w:szCs w:val="28"/>
        </w:rPr>
        <w:t>在國際金融危機嚴重影響各國出口的情況下，</w:t>
      </w:r>
      <w:r>
        <w:rPr>
          <w:rFonts w:ascii="Times New Roman" w:eastAsia="標楷體" w:hAnsi="Times New Roman" w:hint="eastAsia"/>
          <w:color w:val="000000"/>
          <w:sz w:val="28"/>
          <w:szCs w:val="28"/>
        </w:rPr>
        <w:t>陸</w:t>
      </w:r>
      <w:r w:rsidRPr="002D2092">
        <w:rPr>
          <w:rFonts w:ascii="Times New Roman" w:eastAsia="標楷體" w:hAnsi="Times New Roman" w:hint="eastAsia"/>
          <w:color w:val="000000"/>
          <w:sz w:val="28"/>
          <w:szCs w:val="28"/>
        </w:rPr>
        <w:t>新雙邊貿易額同比僅下降</w:t>
      </w:r>
      <w:r w:rsidRPr="002D2092">
        <w:rPr>
          <w:rFonts w:ascii="Times New Roman" w:eastAsia="標楷體" w:hAnsi="Times New Roman" w:hint="eastAsia"/>
          <w:color w:val="000000"/>
          <w:sz w:val="28"/>
          <w:szCs w:val="28"/>
        </w:rPr>
        <w:t>8.8%</w:t>
      </w:r>
      <w:r w:rsidRPr="002D2092">
        <w:rPr>
          <w:rFonts w:ascii="Times New Roman" w:eastAsia="標楷體" w:hAnsi="Times New Roman" w:hint="eastAsia"/>
          <w:color w:val="000000"/>
          <w:sz w:val="28"/>
          <w:szCs w:val="28"/>
        </w:rPr>
        <w:t>，達到</w:t>
      </w:r>
      <w:r w:rsidRPr="002D2092">
        <w:rPr>
          <w:rFonts w:ascii="Times New Roman" w:eastAsia="標楷體" w:hAnsi="Times New Roman" w:hint="eastAsia"/>
          <w:color w:val="000000"/>
          <w:sz w:val="28"/>
          <w:szCs w:val="28"/>
        </w:rPr>
        <w:t>478.7</w:t>
      </w:r>
      <w:r w:rsidRPr="002D2092">
        <w:rPr>
          <w:rFonts w:ascii="Times New Roman" w:eastAsia="標楷體" w:hAnsi="Times New Roman" w:hint="eastAsia"/>
          <w:color w:val="000000"/>
          <w:sz w:val="28"/>
          <w:szCs w:val="28"/>
        </w:rPr>
        <w:t>億美元，明顯好於全球貿易形勢。</w:t>
      </w:r>
    </w:p>
    <w:p w:rsidR="0082705A" w:rsidRPr="00457F34" w:rsidRDefault="0082705A" w:rsidP="0082705A">
      <w:pPr>
        <w:pStyle w:val="afffff5"/>
        <w:tabs>
          <w:tab w:val="left" w:pos="284"/>
        </w:tabs>
        <w:adjustRightInd w:val="0"/>
        <w:snapToGrid w:val="0"/>
        <w:spacing w:before="180" w:line="300" w:lineRule="auto"/>
        <w:ind w:leftChars="0" w:left="0" w:firstLineChars="200" w:firstLine="560"/>
        <w:rPr>
          <w:rFonts w:ascii="Times New Roman" w:eastAsia="標楷體" w:hAnsi="Times New Roman"/>
          <w:sz w:val="28"/>
          <w:szCs w:val="28"/>
        </w:rPr>
      </w:pPr>
      <w:r>
        <w:rPr>
          <w:rFonts w:ascii="Times New Roman" w:eastAsia="標楷體" w:hAnsi="Times New Roman" w:hint="eastAsia"/>
          <w:sz w:val="28"/>
          <w:szCs w:val="28"/>
        </w:rPr>
        <w:t>目前，中國大陸是新加坡的第一大貿易夥伴，新加坡是中國大陸最大投資來源國，以及重要的人民幣離岸交易中心，由於新加坡是現任東協與中國大陸的協調國，</w:t>
      </w:r>
      <w:r>
        <w:rPr>
          <w:rFonts w:ascii="Times New Roman" w:eastAsia="標楷體" w:hAnsi="Times New Roman" w:hint="eastAsia"/>
          <w:sz w:val="28"/>
          <w:szCs w:val="28"/>
        </w:rPr>
        <w:t>2018</w:t>
      </w:r>
      <w:r>
        <w:rPr>
          <w:rFonts w:ascii="Times New Roman" w:eastAsia="標楷體" w:hAnsi="Times New Roman" w:hint="eastAsia"/>
          <w:sz w:val="28"/>
          <w:szCs w:val="28"/>
        </w:rPr>
        <w:t>年亦將擔任東協的輪值主席，中國大陸與新加坡開啟升級談判，對於中國大陸推進</w:t>
      </w:r>
      <w:r w:rsidRPr="00BC5C31">
        <w:rPr>
          <w:rFonts w:ascii="Times New Roman" w:eastAsia="標楷體" w:hAnsi="Times New Roman" w:hint="eastAsia"/>
          <w:color w:val="000000" w:themeColor="text1"/>
          <w:sz w:val="28"/>
          <w:szCs w:val="28"/>
        </w:rPr>
        <w:t>區域全面經濟夥伴協定</w:t>
      </w:r>
      <w:r>
        <w:rPr>
          <w:rFonts w:ascii="Times New Roman" w:eastAsia="標楷體" w:hAnsi="Times New Roman" w:hint="eastAsia"/>
          <w:color w:val="000000" w:themeColor="text1"/>
          <w:sz w:val="28"/>
          <w:szCs w:val="28"/>
        </w:rPr>
        <w:t>(RCEP)</w:t>
      </w:r>
      <w:r>
        <w:rPr>
          <w:rFonts w:ascii="Times New Roman" w:eastAsia="標楷體" w:hAnsi="Times New Roman" w:hint="eastAsia"/>
          <w:color w:val="000000" w:themeColor="text1"/>
          <w:sz w:val="28"/>
          <w:szCs w:val="28"/>
        </w:rPr>
        <w:t>具引領作用。</w:t>
      </w:r>
    </w:p>
    <w:p w:rsidR="0082705A" w:rsidRPr="00BC5C31" w:rsidRDefault="0082705A" w:rsidP="0082705A">
      <w:pPr>
        <w:pStyle w:val="afffff5"/>
        <w:numPr>
          <w:ilvl w:val="0"/>
          <w:numId w:val="25"/>
        </w:numPr>
        <w:tabs>
          <w:tab w:val="left" w:pos="284"/>
        </w:tabs>
        <w:adjustRightInd w:val="0"/>
        <w:snapToGrid w:val="0"/>
        <w:spacing w:before="180" w:line="300" w:lineRule="auto"/>
        <w:ind w:leftChars="0" w:left="567" w:firstLineChars="0" w:hanging="567"/>
        <w:rPr>
          <w:rFonts w:ascii="Times New Roman" w:eastAsia="標楷體" w:hAnsi="Times New Roman"/>
          <w:color w:val="000000" w:themeColor="text1"/>
          <w:sz w:val="28"/>
          <w:szCs w:val="28"/>
        </w:rPr>
      </w:pPr>
      <w:r>
        <w:rPr>
          <w:rFonts w:ascii="Times New Roman" w:eastAsia="標楷體" w:hAnsi="Times New Roman" w:hint="eastAsia"/>
          <w:sz w:val="28"/>
          <w:szCs w:val="28"/>
        </w:rPr>
        <w:t>中國大陸─紐西蘭自由貿易協定</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紐西蘭是中國大陸與已開發國家達成的第一個自由貿易協定，該協定於</w:t>
      </w:r>
      <w:r>
        <w:rPr>
          <w:rFonts w:ascii="Times New Roman" w:eastAsia="標楷體" w:hAnsi="Times New Roman" w:hint="eastAsia"/>
          <w:color w:val="000000" w:themeColor="text1"/>
          <w:sz w:val="28"/>
          <w:szCs w:val="28"/>
        </w:rPr>
        <w:t>2008</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4</w:t>
      </w:r>
      <w:r>
        <w:rPr>
          <w:rFonts w:ascii="Times New Roman" w:eastAsia="標楷體" w:hAnsi="Times New Roman" w:hint="eastAsia"/>
          <w:color w:val="000000" w:themeColor="text1"/>
          <w:sz w:val="28"/>
          <w:szCs w:val="28"/>
        </w:rPr>
        <w:t>月簽署，同年</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月生效，雙方並於</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月宣布啟動升級談判，</w:t>
      </w:r>
      <w:r>
        <w:rPr>
          <w:rFonts w:ascii="Times New Roman" w:eastAsia="標楷體" w:hAnsi="Times New Roman" w:hint="eastAsia"/>
          <w:sz w:val="28"/>
          <w:szCs w:val="28"/>
        </w:rPr>
        <w:t>截至</w:t>
      </w:r>
      <w:r>
        <w:rPr>
          <w:rFonts w:ascii="Times New Roman" w:eastAsia="標楷體" w:hAnsi="Times New Roman" w:hint="eastAsia"/>
          <w:sz w:val="28"/>
          <w:szCs w:val="28"/>
        </w:rPr>
        <w:t>2017</w:t>
      </w:r>
      <w:r>
        <w:rPr>
          <w:rFonts w:ascii="Times New Roman" w:eastAsia="標楷體" w:hAnsi="Times New Roman" w:hint="eastAsia"/>
          <w:sz w:val="28"/>
          <w:szCs w:val="28"/>
        </w:rPr>
        <w:t>年</w:t>
      </w:r>
      <w:r>
        <w:rPr>
          <w:rFonts w:ascii="Times New Roman" w:eastAsia="標楷體" w:hAnsi="Times New Roman" w:hint="eastAsia"/>
          <w:sz w:val="28"/>
          <w:szCs w:val="28"/>
        </w:rPr>
        <w:t>7</w:t>
      </w:r>
      <w:r>
        <w:rPr>
          <w:rFonts w:ascii="Times New Roman" w:eastAsia="標楷體" w:hAnsi="Times New Roman" w:hint="eastAsia"/>
          <w:sz w:val="28"/>
          <w:szCs w:val="28"/>
        </w:rPr>
        <w:t>月，雙方已完成第</w:t>
      </w:r>
      <w:r>
        <w:rPr>
          <w:rFonts w:ascii="Times New Roman" w:eastAsia="標楷體" w:hAnsi="Times New Roman" w:hint="eastAsia"/>
          <w:sz w:val="28"/>
          <w:szCs w:val="28"/>
        </w:rPr>
        <w:t>2</w:t>
      </w:r>
      <w:r>
        <w:rPr>
          <w:rFonts w:ascii="Times New Roman" w:eastAsia="標楷體" w:hAnsi="Times New Roman" w:hint="eastAsia"/>
          <w:sz w:val="28"/>
          <w:szCs w:val="28"/>
        </w:rPr>
        <w:t>輪升級談判，就技</w:t>
      </w:r>
      <w:r>
        <w:rPr>
          <w:rFonts w:ascii="Times New Roman" w:eastAsia="標楷體" w:hAnsi="Times New Roman" w:hint="eastAsia"/>
          <w:sz w:val="28"/>
          <w:szCs w:val="28"/>
        </w:rPr>
        <w:lastRenderedPageBreak/>
        <w:t>術性貿易壁壘、</w:t>
      </w:r>
      <w:r>
        <w:rPr>
          <w:rFonts w:ascii="Times New Roman" w:eastAsia="標楷體" w:hAnsi="Times New Roman" w:hint="eastAsia"/>
          <w:color w:val="000000" w:themeColor="text1"/>
          <w:sz w:val="28"/>
          <w:szCs w:val="28"/>
        </w:rPr>
        <w:t>海關程序與貿易便利化、原產地規則、服務貿易、投資、競爭政策、電子商務及農業合作等議題展開磋商。陸紐自由貿易協定生效後，</w:t>
      </w:r>
      <w:r w:rsidRPr="00AC2FD6">
        <w:rPr>
          <w:rFonts w:ascii="Times New Roman" w:eastAsia="標楷體" w:hAnsi="Times New Roman"/>
          <w:color w:val="000000"/>
          <w:sz w:val="28"/>
          <w:szCs w:val="28"/>
        </w:rPr>
        <w:t>紐西蘭</w:t>
      </w:r>
      <w:r w:rsidRPr="00AC2FD6">
        <w:rPr>
          <w:rFonts w:ascii="Times New Roman" w:eastAsia="標楷體" w:hAnsi="Times New Roman"/>
          <w:sz w:val="28"/>
          <w:szCs w:val="28"/>
        </w:rPr>
        <w:t>63.6%</w:t>
      </w:r>
      <w:r w:rsidRPr="00AC2FD6">
        <w:rPr>
          <w:rFonts w:ascii="Times New Roman" w:eastAsia="標楷體" w:hAnsi="Times New Roman"/>
          <w:sz w:val="28"/>
          <w:szCs w:val="28"/>
        </w:rPr>
        <w:t>的產品開始實施零關稅，</w:t>
      </w:r>
      <w:r w:rsidRPr="00AC2FD6">
        <w:rPr>
          <w:rFonts w:ascii="Times New Roman" w:eastAsia="標楷體" w:hAnsi="Times New Roman"/>
          <w:color w:val="000000"/>
          <w:sz w:val="28"/>
          <w:szCs w:val="28"/>
        </w:rPr>
        <w:t>並</w:t>
      </w:r>
      <w:r w:rsidRPr="00AC2FD6">
        <w:rPr>
          <w:rFonts w:ascii="Times New Roman" w:eastAsia="標楷體" w:hAnsi="Times New Roman"/>
          <w:sz w:val="28"/>
          <w:szCs w:val="28"/>
        </w:rPr>
        <w:t>在</w:t>
      </w:r>
      <w:r w:rsidRPr="00AC2FD6">
        <w:rPr>
          <w:rFonts w:ascii="Times New Roman" w:eastAsia="標楷體" w:hAnsi="Times New Roman"/>
          <w:sz w:val="28"/>
          <w:szCs w:val="28"/>
        </w:rPr>
        <w:t xml:space="preserve">2016 </w:t>
      </w:r>
      <w:r w:rsidRPr="00AC2FD6">
        <w:rPr>
          <w:rFonts w:ascii="Times New Roman" w:eastAsia="標楷體" w:hAnsi="Times New Roman"/>
          <w:sz w:val="28"/>
          <w:szCs w:val="28"/>
        </w:rPr>
        <w:t>年</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月</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日前給予</w:t>
      </w:r>
      <w:r w:rsidRPr="00AC2FD6">
        <w:rPr>
          <w:rFonts w:ascii="Times New Roman" w:eastAsia="標楷體" w:hAnsi="Times New Roman"/>
          <w:sz w:val="28"/>
          <w:szCs w:val="28"/>
        </w:rPr>
        <w:t>100%</w:t>
      </w:r>
      <w:r>
        <w:rPr>
          <w:rFonts w:ascii="Times New Roman" w:eastAsia="標楷體" w:hAnsi="Times New Roman"/>
          <w:sz w:val="28"/>
          <w:szCs w:val="28"/>
        </w:rPr>
        <w:t>自陸方進口產品零關稅</w:t>
      </w:r>
      <w:r>
        <w:rPr>
          <w:rFonts w:ascii="Times New Roman" w:eastAsia="標楷體" w:hAnsi="Times New Roman" w:hint="eastAsia"/>
          <w:sz w:val="28"/>
          <w:szCs w:val="28"/>
        </w:rPr>
        <w:t>，</w:t>
      </w:r>
      <w:r w:rsidRPr="00AC2FD6">
        <w:rPr>
          <w:rFonts w:ascii="Times New Roman" w:eastAsia="標楷體" w:hAnsi="Times New Roman"/>
          <w:sz w:val="28"/>
          <w:szCs w:val="28"/>
        </w:rPr>
        <w:t>陸方</w:t>
      </w:r>
      <w:r w:rsidRPr="00AC2FD6">
        <w:rPr>
          <w:rFonts w:ascii="Times New Roman" w:eastAsia="標楷體" w:hAnsi="Times New Roman"/>
          <w:sz w:val="28"/>
          <w:szCs w:val="28"/>
        </w:rPr>
        <w:t>24.3%</w:t>
      </w:r>
      <w:r w:rsidRPr="00AC2FD6">
        <w:rPr>
          <w:rFonts w:ascii="Times New Roman" w:eastAsia="標楷體" w:hAnsi="Times New Roman"/>
          <w:sz w:val="28"/>
          <w:szCs w:val="28"/>
        </w:rPr>
        <w:t>的產品開始實施零關稅，並將在</w:t>
      </w:r>
      <w:r w:rsidRPr="00AC2FD6">
        <w:rPr>
          <w:rFonts w:ascii="Times New Roman" w:eastAsia="標楷體" w:hAnsi="Times New Roman"/>
          <w:sz w:val="28"/>
          <w:szCs w:val="28"/>
        </w:rPr>
        <w:t xml:space="preserve">2019 </w:t>
      </w:r>
      <w:r w:rsidRPr="00AC2FD6">
        <w:rPr>
          <w:rFonts w:ascii="Times New Roman" w:eastAsia="標楷體" w:hAnsi="Times New Roman"/>
          <w:sz w:val="28"/>
          <w:szCs w:val="28"/>
        </w:rPr>
        <w:t>年</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月</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日前給予</w:t>
      </w:r>
      <w:r w:rsidRPr="00AC2FD6">
        <w:rPr>
          <w:rFonts w:ascii="Times New Roman" w:eastAsia="標楷體" w:hAnsi="Times New Roman"/>
          <w:sz w:val="28"/>
          <w:szCs w:val="28"/>
        </w:rPr>
        <w:t>97.2%</w:t>
      </w:r>
      <w:r w:rsidRPr="00AC2FD6">
        <w:rPr>
          <w:rFonts w:ascii="Times New Roman" w:eastAsia="標楷體" w:hAnsi="Times New Roman"/>
          <w:sz w:val="28"/>
          <w:szCs w:val="28"/>
        </w:rPr>
        <w:t>自紐國進口產品零關稅</w:t>
      </w:r>
      <w:r>
        <w:rPr>
          <w:rFonts w:ascii="Times New Roman" w:eastAsia="標楷體" w:hAnsi="Times New Roman" w:hint="eastAsia"/>
          <w:sz w:val="28"/>
          <w:szCs w:val="28"/>
        </w:rPr>
        <w:t>。</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sz w:val="28"/>
          <w:szCs w:val="28"/>
        </w:rPr>
        <w:t xml:space="preserve">    </w:t>
      </w:r>
      <w:r>
        <w:rPr>
          <w:rFonts w:ascii="Times New Roman" w:eastAsia="標楷體" w:hAnsi="Times New Roman" w:hint="eastAsia"/>
          <w:sz w:val="28"/>
          <w:szCs w:val="28"/>
        </w:rPr>
        <w:t>根據紐</w:t>
      </w:r>
      <w:r w:rsidRPr="00216107">
        <w:rPr>
          <w:rFonts w:ascii="Times New Roman" w:eastAsia="標楷體" w:hAnsi="Times New Roman" w:hint="eastAsia"/>
          <w:sz w:val="28"/>
          <w:szCs w:val="28"/>
        </w:rPr>
        <w:t>西蘭統計局統計，</w:t>
      </w:r>
      <w:r w:rsidRPr="00216107">
        <w:rPr>
          <w:rFonts w:ascii="Times New Roman" w:eastAsia="標楷體" w:hAnsi="Times New Roman" w:hint="eastAsia"/>
          <w:sz w:val="28"/>
          <w:szCs w:val="28"/>
        </w:rPr>
        <w:t>2016</w:t>
      </w:r>
      <w:r>
        <w:rPr>
          <w:rFonts w:ascii="Times New Roman" w:eastAsia="標楷體" w:hAnsi="Times New Roman" w:hint="eastAsia"/>
          <w:sz w:val="28"/>
          <w:szCs w:val="28"/>
        </w:rPr>
        <w:t>年紐</w:t>
      </w:r>
      <w:r w:rsidRPr="00216107">
        <w:rPr>
          <w:rFonts w:ascii="Times New Roman" w:eastAsia="標楷體" w:hAnsi="Times New Roman" w:hint="eastAsia"/>
          <w:sz w:val="28"/>
          <w:szCs w:val="28"/>
        </w:rPr>
        <w:t>西蘭與中國</w:t>
      </w:r>
      <w:r>
        <w:rPr>
          <w:rFonts w:ascii="Times New Roman" w:eastAsia="標楷體" w:hAnsi="Times New Roman" w:hint="eastAsia"/>
          <w:sz w:val="28"/>
          <w:szCs w:val="28"/>
        </w:rPr>
        <w:t>大陸</w:t>
      </w:r>
      <w:r w:rsidRPr="00216107">
        <w:rPr>
          <w:rFonts w:ascii="Times New Roman" w:eastAsia="標楷體" w:hAnsi="Times New Roman" w:hint="eastAsia"/>
          <w:sz w:val="28"/>
          <w:szCs w:val="28"/>
        </w:rPr>
        <w:t>雙邊貨物進出口額為</w:t>
      </w:r>
      <w:r w:rsidRPr="00216107">
        <w:rPr>
          <w:rFonts w:ascii="Times New Roman" w:eastAsia="標楷體" w:hAnsi="Times New Roman" w:hint="eastAsia"/>
          <w:sz w:val="28"/>
          <w:szCs w:val="28"/>
        </w:rPr>
        <w:t>137.6</w:t>
      </w:r>
      <w:r w:rsidRPr="00216107">
        <w:rPr>
          <w:rFonts w:ascii="Times New Roman" w:eastAsia="標楷體" w:hAnsi="Times New Roman" w:hint="eastAsia"/>
          <w:sz w:val="28"/>
          <w:szCs w:val="28"/>
        </w:rPr>
        <w:t>億美元，</w:t>
      </w:r>
      <w:r>
        <w:rPr>
          <w:rFonts w:ascii="Times New Roman" w:eastAsia="標楷體" w:hAnsi="Times New Roman" w:hint="eastAsia"/>
          <w:sz w:val="28"/>
          <w:szCs w:val="28"/>
        </w:rPr>
        <w:t>較上年增加</w:t>
      </w:r>
      <w:r w:rsidRPr="00216107">
        <w:rPr>
          <w:rFonts w:ascii="Times New Roman" w:eastAsia="標楷體" w:hAnsi="Times New Roman" w:hint="eastAsia"/>
          <w:sz w:val="28"/>
          <w:szCs w:val="28"/>
        </w:rPr>
        <w:t>4.6%</w:t>
      </w:r>
      <w:r>
        <w:rPr>
          <w:rFonts w:ascii="Times New Roman" w:eastAsia="標楷體" w:hAnsi="Times New Roman" w:hint="eastAsia"/>
          <w:sz w:val="28"/>
          <w:szCs w:val="28"/>
        </w:rPr>
        <w:t>，其中紐</w:t>
      </w:r>
      <w:r w:rsidRPr="00216107">
        <w:rPr>
          <w:rFonts w:ascii="Times New Roman" w:eastAsia="標楷體" w:hAnsi="Times New Roman" w:hint="eastAsia"/>
          <w:sz w:val="28"/>
          <w:szCs w:val="28"/>
        </w:rPr>
        <w:t>西蘭對中國</w:t>
      </w:r>
      <w:r>
        <w:rPr>
          <w:rFonts w:ascii="Times New Roman" w:eastAsia="標楷體" w:hAnsi="Times New Roman" w:hint="eastAsia"/>
          <w:sz w:val="28"/>
          <w:szCs w:val="28"/>
        </w:rPr>
        <w:t>大陸</w:t>
      </w:r>
      <w:r w:rsidRPr="00216107">
        <w:rPr>
          <w:rFonts w:ascii="Times New Roman" w:eastAsia="標楷體" w:hAnsi="Times New Roman" w:hint="eastAsia"/>
          <w:sz w:val="28"/>
          <w:szCs w:val="28"/>
        </w:rPr>
        <w:t>出口</w:t>
      </w:r>
      <w:r w:rsidRPr="00216107">
        <w:rPr>
          <w:rFonts w:ascii="Times New Roman" w:eastAsia="標楷體" w:hAnsi="Times New Roman" w:hint="eastAsia"/>
          <w:sz w:val="28"/>
          <w:szCs w:val="28"/>
        </w:rPr>
        <w:t>65.5</w:t>
      </w:r>
      <w:r w:rsidRPr="00216107">
        <w:rPr>
          <w:rFonts w:ascii="Times New Roman" w:eastAsia="標楷體" w:hAnsi="Times New Roman" w:hint="eastAsia"/>
          <w:sz w:val="28"/>
          <w:szCs w:val="28"/>
        </w:rPr>
        <w:t>億美元，增</w:t>
      </w:r>
      <w:r>
        <w:rPr>
          <w:rFonts w:ascii="Times New Roman" w:eastAsia="標楷體" w:hAnsi="Times New Roman" w:hint="eastAsia"/>
          <w:sz w:val="28"/>
          <w:szCs w:val="28"/>
        </w:rPr>
        <w:t>加</w:t>
      </w:r>
      <w:r w:rsidRPr="00216107">
        <w:rPr>
          <w:rFonts w:ascii="Times New Roman" w:eastAsia="標楷體" w:hAnsi="Times New Roman" w:hint="eastAsia"/>
          <w:sz w:val="28"/>
          <w:szCs w:val="28"/>
        </w:rPr>
        <w:t>8.7%</w:t>
      </w:r>
      <w:r w:rsidRPr="00216107">
        <w:rPr>
          <w:rFonts w:ascii="Times New Roman" w:eastAsia="標楷體" w:hAnsi="Times New Roman" w:hint="eastAsia"/>
          <w:sz w:val="28"/>
          <w:szCs w:val="28"/>
        </w:rPr>
        <w:t>，自中國</w:t>
      </w:r>
      <w:r>
        <w:rPr>
          <w:rFonts w:ascii="Times New Roman" w:eastAsia="標楷體" w:hAnsi="Times New Roman" w:hint="eastAsia"/>
          <w:sz w:val="28"/>
          <w:szCs w:val="28"/>
        </w:rPr>
        <w:t>大陸</w:t>
      </w:r>
      <w:r w:rsidRPr="00216107">
        <w:rPr>
          <w:rFonts w:ascii="Times New Roman" w:eastAsia="標楷體" w:hAnsi="Times New Roman" w:hint="eastAsia"/>
          <w:sz w:val="28"/>
          <w:szCs w:val="28"/>
        </w:rPr>
        <w:t>進口</w:t>
      </w:r>
      <w:r w:rsidRPr="00216107">
        <w:rPr>
          <w:rFonts w:ascii="Times New Roman" w:eastAsia="標楷體" w:hAnsi="Times New Roman" w:hint="eastAsia"/>
          <w:sz w:val="28"/>
          <w:szCs w:val="28"/>
        </w:rPr>
        <w:t>72</w:t>
      </w:r>
      <w:r w:rsidRPr="00216107">
        <w:rPr>
          <w:rFonts w:ascii="Times New Roman" w:eastAsia="標楷體" w:hAnsi="Times New Roman" w:hint="eastAsia"/>
          <w:sz w:val="28"/>
          <w:szCs w:val="28"/>
        </w:rPr>
        <w:t>億美元，增</w:t>
      </w:r>
      <w:r>
        <w:rPr>
          <w:rFonts w:ascii="Times New Roman" w:eastAsia="標楷體" w:hAnsi="Times New Roman" w:hint="eastAsia"/>
          <w:sz w:val="28"/>
          <w:szCs w:val="28"/>
        </w:rPr>
        <w:t>加</w:t>
      </w:r>
      <w:r w:rsidRPr="00216107">
        <w:rPr>
          <w:rFonts w:ascii="Times New Roman" w:eastAsia="標楷體" w:hAnsi="Times New Roman" w:hint="eastAsia"/>
          <w:sz w:val="28"/>
          <w:szCs w:val="28"/>
        </w:rPr>
        <w:t>1.1%</w:t>
      </w:r>
      <w:r>
        <w:rPr>
          <w:rFonts w:ascii="Times New Roman" w:eastAsia="標楷體" w:hAnsi="Times New Roman" w:hint="eastAsia"/>
          <w:sz w:val="28"/>
          <w:szCs w:val="28"/>
        </w:rPr>
        <w:t>，</w:t>
      </w:r>
      <w:r>
        <w:rPr>
          <w:rFonts w:ascii="Times New Roman" w:eastAsia="標楷體" w:hAnsi="Times New Roman" w:hint="eastAsia"/>
          <w:color w:val="000000" w:themeColor="text1"/>
          <w:sz w:val="28"/>
          <w:szCs w:val="28"/>
        </w:rPr>
        <w:t>目前，中國大陸已成為紐西蘭第一大貨物貿易夥伴。</w:t>
      </w:r>
    </w:p>
    <w:p w:rsidR="0082705A" w:rsidRPr="00E66614" w:rsidRDefault="0082705A" w:rsidP="0082705A">
      <w:pPr>
        <w:pStyle w:val="afffff5"/>
        <w:tabs>
          <w:tab w:val="left" w:pos="284"/>
        </w:tabs>
        <w:adjustRightInd w:val="0"/>
        <w:snapToGrid w:val="0"/>
        <w:spacing w:before="180" w:line="300" w:lineRule="auto"/>
        <w:ind w:leftChars="0" w:left="0" w:firstLineChars="200" w:firstLine="560"/>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紐西蘭同時為第一個與中國大陸簽署「一帶一路」合作協議的西方已開發國家，由於紐西蘭獨特的地理位置，以及與英美關係密切的特殊歷史背景，雙方的升級談判將有助於中國大陸了解南太平洋島國的文化、政治及經濟狀況，成為中國大陸推進「一帶一路」南太平洋方向建設的關鍵突破口。</w:t>
      </w:r>
    </w:p>
    <w:p w:rsidR="0082705A" w:rsidRPr="00BC5C31" w:rsidRDefault="0082705A" w:rsidP="0082705A">
      <w:pPr>
        <w:pStyle w:val="afffff5"/>
        <w:numPr>
          <w:ilvl w:val="0"/>
          <w:numId w:val="25"/>
        </w:numPr>
        <w:tabs>
          <w:tab w:val="left" w:pos="284"/>
        </w:tabs>
        <w:adjustRightInd w:val="0"/>
        <w:snapToGrid w:val="0"/>
        <w:spacing w:before="180" w:line="300" w:lineRule="auto"/>
        <w:ind w:leftChars="0" w:left="567" w:firstLineChars="0" w:hanging="567"/>
        <w:rPr>
          <w:rFonts w:ascii="Times New Roman" w:eastAsia="標楷體" w:hAnsi="Times New Roman"/>
          <w:color w:val="000000" w:themeColor="text1"/>
          <w:sz w:val="28"/>
          <w:szCs w:val="28"/>
        </w:rPr>
      </w:pPr>
      <w:r>
        <w:rPr>
          <w:rFonts w:ascii="Times New Roman" w:eastAsia="標楷體" w:hAnsi="Times New Roman" w:hint="eastAsia"/>
          <w:sz w:val="28"/>
          <w:szCs w:val="28"/>
        </w:rPr>
        <w:t>中國大陸─智利自由貿易協定</w:t>
      </w:r>
    </w:p>
    <w:p w:rsidR="0082705A" w:rsidRDefault="0082705A" w:rsidP="0082705A">
      <w:pPr>
        <w:pStyle w:val="afffff5"/>
        <w:tabs>
          <w:tab w:val="left" w:pos="284"/>
        </w:tabs>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color w:val="000000" w:themeColor="text1"/>
          <w:sz w:val="28"/>
          <w:szCs w:val="28"/>
        </w:rPr>
        <w:t>智利是中國大陸與拉美國家簽署的第一個自由貿易協定，該協定於</w:t>
      </w:r>
      <w:r>
        <w:rPr>
          <w:rFonts w:ascii="Times New Roman" w:eastAsia="標楷體" w:hAnsi="Times New Roman" w:hint="eastAsia"/>
          <w:color w:val="000000" w:themeColor="text1"/>
          <w:sz w:val="28"/>
          <w:szCs w:val="28"/>
        </w:rPr>
        <w:t>2005</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11</w:t>
      </w:r>
      <w:r>
        <w:rPr>
          <w:rFonts w:ascii="Times New Roman" w:eastAsia="標楷體" w:hAnsi="Times New Roman" w:hint="eastAsia"/>
          <w:color w:val="000000" w:themeColor="text1"/>
          <w:sz w:val="28"/>
          <w:szCs w:val="28"/>
        </w:rPr>
        <w:t>月簽署，</w:t>
      </w:r>
      <w:r>
        <w:rPr>
          <w:rFonts w:ascii="Times New Roman" w:eastAsia="標楷體" w:hAnsi="Times New Roman" w:hint="eastAsia"/>
          <w:color w:val="000000" w:themeColor="text1"/>
          <w:sz w:val="28"/>
          <w:szCs w:val="28"/>
        </w:rPr>
        <w:t>2006</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月生效，雙方並於</w:t>
      </w:r>
      <w:r>
        <w:rPr>
          <w:rFonts w:ascii="Times New Roman" w:eastAsia="標楷體" w:hAnsi="Times New Roman" w:hint="eastAsia"/>
          <w:color w:val="000000" w:themeColor="text1"/>
          <w:sz w:val="28"/>
          <w:szCs w:val="28"/>
        </w:rPr>
        <w:t>2016</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11</w:t>
      </w:r>
      <w:r>
        <w:rPr>
          <w:rFonts w:ascii="Times New Roman" w:eastAsia="標楷體" w:hAnsi="Times New Roman" w:hint="eastAsia"/>
          <w:color w:val="000000" w:themeColor="text1"/>
          <w:sz w:val="28"/>
          <w:szCs w:val="28"/>
        </w:rPr>
        <w:t>月宣布啟動升級談判，截至</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7</w:t>
      </w:r>
      <w:r>
        <w:rPr>
          <w:rFonts w:ascii="Times New Roman" w:eastAsia="標楷體" w:hAnsi="Times New Roman" w:hint="eastAsia"/>
          <w:color w:val="000000" w:themeColor="text1"/>
          <w:sz w:val="28"/>
          <w:szCs w:val="28"/>
        </w:rPr>
        <w:t>月，</w:t>
      </w:r>
      <w:r>
        <w:rPr>
          <w:rFonts w:ascii="Times New Roman" w:eastAsia="標楷體" w:hAnsi="Times New Roman" w:hint="eastAsia"/>
          <w:sz w:val="28"/>
          <w:szCs w:val="28"/>
        </w:rPr>
        <w:t>雙方已完成第</w:t>
      </w:r>
      <w:r>
        <w:rPr>
          <w:rFonts w:ascii="Times New Roman" w:eastAsia="標楷體" w:hAnsi="Times New Roman" w:hint="eastAsia"/>
          <w:sz w:val="28"/>
          <w:szCs w:val="28"/>
        </w:rPr>
        <w:t>2</w:t>
      </w:r>
      <w:r>
        <w:rPr>
          <w:rFonts w:ascii="Times New Roman" w:eastAsia="標楷體" w:hAnsi="Times New Roman" w:hint="eastAsia"/>
          <w:sz w:val="28"/>
          <w:szCs w:val="28"/>
        </w:rPr>
        <w:t>輪升級談判，</w:t>
      </w:r>
      <w:r>
        <w:rPr>
          <w:rFonts w:ascii="Times New Roman" w:eastAsia="標楷體" w:hAnsi="Times New Roman" w:hint="eastAsia"/>
          <w:color w:val="000000" w:themeColor="text1"/>
          <w:sz w:val="28"/>
          <w:szCs w:val="28"/>
        </w:rPr>
        <w:t>就貨物貿易、服務貿易、經濟技術合作、原產地規則、海關程序和貿易便利化、電子商務及政府採購等議題展開磋商。陸智自由貿易協定生效後，</w:t>
      </w:r>
      <w:r w:rsidRPr="007843D1">
        <w:rPr>
          <w:rFonts w:ascii="Times New Roman" w:eastAsia="標楷體" w:hAnsi="Times New Roman"/>
          <w:sz w:val="28"/>
          <w:szCs w:val="28"/>
        </w:rPr>
        <w:t>占</w:t>
      </w:r>
      <w:r>
        <w:rPr>
          <w:rFonts w:ascii="Times New Roman" w:eastAsia="標楷體" w:hAnsi="Times New Roman" w:hint="eastAsia"/>
          <w:sz w:val="28"/>
          <w:szCs w:val="28"/>
        </w:rPr>
        <w:t>兩國</w:t>
      </w:r>
      <w:r w:rsidRPr="007843D1">
        <w:rPr>
          <w:rFonts w:ascii="Times New Roman" w:eastAsia="標楷體" w:hAnsi="Times New Roman"/>
          <w:sz w:val="28"/>
          <w:szCs w:val="28"/>
        </w:rPr>
        <w:t>稅目總數</w:t>
      </w:r>
      <w:r w:rsidRPr="007843D1">
        <w:rPr>
          <w:rFonts w:ascii="Times New Roman" w:eastAsia="標楷體" w:hAnsi="Times New Roman"/>
          <w:sz w:val="28"/>
          <w:szCs w:val="28"/>
        </w:rPr>
        <w:t>97%</w:t>
      </w:r>
      <w:r w:rsidRPr="007843D1">
        <w:rPr>
          <w:rFonts w:ascii="Times New Roman" w:eastAsia="標楷體" w:hAnsi="Times New Roman"/>
          <w:sz w:val="28"/>
          <w:szCs w:val="28"/>
        </w:rPr>
        <w:t>的產品將在</w:t>
      </w:r>
      <w:r w:rsidRPr="007843D1">
        <w:rPr>
          <w:rFonts w:ascii="Times New Roman" w:eastAsia="標楷體" w:hAnsi="Times New Roman"/>
          <w:sz w:val="28"/>
          <w:szCs w:val="28"/>
        </w:rPr>
        <w:t>10</w:t>
      </w:r>
      <w:r>
        <w:rPr>
          <w:rFonts w:ascii="Times New Roman" w:eastAsia="標楷體" w:hAnsi="Times New Roman"/>
          <w:sz w:val="28"/>
          <w:szCs w:val="28"/>
        </w:rPr>
        <w:t>年內分階段取消關稅</w:t>
      </w:r>
      <w:r>
        <w:rPr>
          <w:rFonts w:ascii="Times New Roman" w:eastAsia="標楷體" w:hAnsi="Times New Roman" w:hint="eastAsia"/>
          <w:sz w:val="28"/>
          <w:szCs w:val="28"/>
        </w:rPr>
        <w:t>。</w:t>
      </w:r>
    </w:p>
    <w:p w:rsidR="0082705A" w:rsidRPr="00E66614" w:rsidRDefault="0082705A" w:rsidP="0082705A">
      <w:pPr>
        <w:pStyle w:val="afffff5"/>
        <w:tabs>
          <w:tab w:val="left" w:pos="284"/>
        </w:tabs>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sz w:val="28"/>
          <w:szCs w:val="28"/>
        </w:rPr>
        <w:t>根據智利海關</w:t>
      </w:r>
      <w:r w:rsidRPr="00216107">
        <w:rPr>
          <w:rFonts w:ascii="Times New Roman" w:eastAsia="標楷體" w:hAnsi="Times New Roman" w:hint="eastAsia"/>
          <w:sz w:val="28"/>
          <w:szCs w:val="28"/>
        </w:rPr>
        <w:t>統計，</w:t>
      </w:r>
      <w:r w:rsidRPr="00216107">
        <w:rPr>
          <w:rFonts w:ascii="Times New Roman" w:eastAsia="標楷體" w:hAnsi="Times New Roman" w:hint="eastAsia"/>
          <w:sz w:val="28"/>
          <w:szCs w:val="28"/>
        </w:rPr>
        <w:t>2016</w:t>
      </w:r>
      <w:r>
        <w:rPr>
          <w:rFonts w:ascii="Times New Roman" w:eastAsia="標楷體" w:hAnsi="Times New Roman" w:hint="eastAsia"/>
          <w:sz w:val="28"/>
          <w:szCs w:val="28"/>
        </w:rPr>
        <w:t>年智利</w:t>
      </w:r>
      <w:r w:rsidRPr="00216107">
        <w:rPr>
          <w:rFonts w:ascii="Times New Roman" w:eastAsia="標楷體" w:hAnsi="Times New Roman" w:hint="eastAsia"/>
          <w:sz w:val="28"/>
          <w:szCs w:val="28"/>
        </w:rPr>
        <w:t>與中國</w:t>
      </w:r>
      <w:r>
        <w:rPr>
          <w:rFonts w:ascii="Times New Roman" w:eastAsia="標楷體" w:hAnsi="Times New Roman" w:hint="eastAsia"/>
          <w:sz w:val="28"/>
          <w:szCs w:val="28"/>
        </w:rPr>
        <w:t>大陸</w:t>
      </w:r>
      <w:r w:rsidRPr="00216107">
        <w:rPr>
          <w:rFonts w:ascii="Times New Roman" w:eastAsia="標楷體" w:hAnsi="Times New Roman" w:hint="eastAsia"/>
          <w:sz w:val="28"/>
          <w:szCs w:val="28"/>
        </w:rPr>
        <w:t>雙邊貨物進出口額為</w:t>
      </w:r>
      <w:r>
        <w:rPr>
          <w:rFonts w:ascii="Times New Roman" w:eastAsia="標楷體" w:hAnsi="Times New Roman" w:hint="eastAsia"/>
          <w:sz w:val="28"/>
          <w:szCs w:val="28"/>
        </w:rPr>
        <w:t>287.6</w:t>
      </w:r>
      <w:r w:rsidRPr="00216107">
        <w:rPr>
          <w:rFonts w:ascii="Times New Roman" w:eastAsia="標楷體" w:hAnsi="Times New Roman" w:hint="eastAsia"/>
          <w:sz w:val="28"/>
          <w:szCs w:val="28"/>
        </w:rPr>
        <w:t>億美元，</w:t>
      </w:r>
      <w:r>
        <w:rPr>
          <w:rFonts w:ascii="Times New Roman" w:eastAsia="標楷體" w:hAnsi="Times New Roman" w:hint="eastAsia"/>
          <w:sz w:val="28"/>
          <w:szCs w:val="28"/>
        </w:rPr>
        <w:t>較上年減少</w:t>
      </w:r>
      <w:r>
        <w:rPr>
          <w:rFonts w:ascii="Times New Roman" w:eastAsia="標楷體" w:hAnsi="Times New Roman" w:hint="eastAsia"/>
          <w:sz w:val="28"/>
          <w:szCs w:val="28"/>
        </w:rPr>
        <w:t>1.9</w:t>
      </w:r>
      <w:r w:rsidRPr="00216107">
        <w:rPr>
          <w:rFonts w:ascii="Times New Roman" w:eastAsia="標楷體" w:hAnsi="Times New Roman" w:hint="eastAsia"/>
          <w:sz w:val="28"/>
          <w:szCs w:val="28"/>
        </w:rPr>
        <w:t>%</w:t>
      </w:r>
      <w:r>
        <w:rPr>
          <w:rFonts w:ascii="Times New Roman" w:eastAsia="標楷體" w:hAnsi="Times New Roman" w:hint="eastAsia"/>
          <w:sz w:val="28"/>
          <w:szCs w:val="28"/>
        </w:rPr>
        <w:t>，其中智利</w:t>
      </w:r>
      <w:r w:rsidRPr="00216107">
        <w:rPr>
          <w:rFonts w:ascii="Times New Roman" w:eastAsia="標楷體" w:hAnsi="Times New Roman" w:hint="eastAsia"/>
          <w:sz w:val="28"/>
          <w:szCs w:val="28"/>
        </w:rPr>
        <w:t>對中國</w:t>
      </w:r>
      <w:r>
        <w:rPr>
          <w:rFonts w:ascii="Times New Roman" w:eastAsia="標楷體" w:hAnsi="Times New Roman" w:hint="eastAsia"/>
          <w:sz w:val="28"/>
          <w:szCs w:val="28"/>
        </w:rPr>
        <w:t>大陸</w:t>
      </w:r>
      <w:r w:rsidRPr="00216107">
        <w:rPr>
          <w:rFonts w:ascii="Times New Roman" w:eastAsia="標楷體" w:hAnsi="Times New Roman" w:hint="eastAsia"/>
          <w:sz w:val="28"/>
          <w:szCs w:val="28"/>
        </w:rPr>
        <w:t>出口</w:t>
      </w:r>
      <w:r>
        <w:rPr>
          <w:rFonts w:ascii="Times New Roman" w:eastAsia="標楷體" w:hAnsi="Times New Roman" w:hint="eastAsia"/>
          <w:sz w:val="28"/>
          <w:szCs w:val="28"/>
        </w:rPr>
        <w:t>163</w:t>
      </w:r>
      <w:r w:rsidRPr="00216107">
        <w:rPr>
          <w:rFonts w:ascii="Times New Roman" w:eastAsia="標楷體" w:hAnsi="Times New Roman" w:hint="eastAsia"/>
          <w:sz w:val="28"/>
          <w:szCs w:val="28"/>
        </w:rPr>
        <w:t>億美元，</w:t>
      </w:r>
      <w:r>
        <w:rPr>
          <w:rFonts w:ascii="Times New Roman" w:eastAsia="標楷體" w:hAnsi="Times New Roman" w:hint="eastAsia"/>
          <w:sz w:val="28"/>
          <w:szCs w:val="28"/>
        </w:rPr>
        <w:t>減少</w:t>
      </w:r>
      <w:r>
        <w:rPr>
          <w:rFonts w:ascii="Times New Roman" w:eastAsia="標楷體" w:hAnsi="Times New Roman" w:hint="eastAsia"/>
          <w:sz w:val="28"/>
          <w:szCs w:val="28"/>
        </w:rPr>
        <w:t>0.5</w:t>
      </w:r>
      <w:r w:rsidRPr="00216107">
        <w:rPr>
          <w:rFonts w:ascii="Times New Roman" w:eastAsia="標楷體" w:hAnsi="Times New Roman" w:hint="eastAsia"/>
          <w:sz w:val="28"/>
          <w:szCs w:val="28"/>
        </w:rPr>
        <w:t>%</w:t>
      </w:r>
      <w:r w:rsidRPr="00216107">
        <w:rPr>
          <w:rFonts w:ascii="Times New Roman" w:eastAsia="標楷體" w:hAnsi="Times New Roman" w:hint="eastAsia"/>
          <w:sz w:val="28"/>
          <w:szCs w:val="28"/>
        </w:rPr>
        <w:t>，自中國</w:t>
      </w:r>
      <w:r>
        <w:rPr>
          <w:rFonts w:ascii="Times New Roman" w:eastAsia="標楷體" w:hAnsi="Times New Roman" w:hint="eastAsia"/>
          <w:sz w:val="28"/>
          <w:szCs w:val="28"/>
        </w:rPr>
        <w:t>大陸</w:t>
      </w:r>
      <w:r w:rsidRPr="00216107">
        <w:rPr>
          <w:rFonts w:ascii="Times New Roman" w:eastAsia="標楷體" w:hAnsi="Times New Roman" w:hint="eastAsia"/>
          <w:sz w:val="28"/>
          <w:szCs w:val="28"/>
        </w:rPr>
        <w:t>進口</w:t>
      </w:r>
      <w:r>
        <w:rPr>
          <w:rFonts w:ascii="Times New Roman" w:eastAsia="標楷體" w:hAnsi="Times New Roman" w:hint="eastAsia"/>
          <w:sz w:val="28"/>
          <w:szCs w:val="28"/>
        </w:rPr>
        <w:t>124.6</w:t>
      </w:r>
      <w:r w:rsidRPr="00216107">
        <w:rPr>
          <w:rFonts w:ascii="Times New Roman" w:eastAsia="標楷體" w:hAnsi="Times New Roman" w:hint="eastAsia"/>
          <w:sz w:val="28"/>
          <w:szCs w:val="28"/>
        </w:rPr>
        <w:t>億美元，</w:t>
      </w:r>
      <w:r>
        <w:rPr>
          <w:rFonts w:ascii="Times New Roman" w:eastAsia="標楷體" w:hAnsi="Times New Roman" w:hint="eastAsia"/>
          <w:sz w:val="28"/>
          <w:szCs w:val="28"/>
        </w:rPr>
        <w:t>減少</w:t>
      </w:r>
      <w:r>
        <w:rPr>
          <w:rFonts w:ascii="Times New Roman" w:eastAsia="標楷體" w:hAnsi="Times New Roman" w:hint="eastAsia"/>
          <w:sz w:val="28"/>
          <w:szCs w:val="28"/>
        </w:rPr>
        <w:t>3.8</w:t>
      </w:r>
      <w:r w:rsidRPr="00216107">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color w:val="000000" w:themeColor="text1"/>
          <w:sz w:val="28"/>
          <w:szCs w:val="28"/>
        </w:rPr>
        <w:t>目前，中國大陸已成為智利第一大貿易夥伴，智利是中國大陸在拉美的第三大貿易夥伴，升級談判或進一步提升雙邊貿易自由化水準。</w:t>
      </w:r>
    </w:p>
    <w:p w:rsidR="0082705A" w:rsidRPr="00BC5C31" w:rsidRDefault="0082705A" w:rsidP="0082705A">
      <w:pPr>
        <w:pStyle w:val="afffff5"/>
        <w:numPr>
          <w:ilvl w:val="0"/>
          <w:numId w:val="25"/>
        </w:numPr>
        <w:tabs>
          <w:tab w:val="left" w:pos="284"/>
        </w:tabs>
        <w:adjustRightInd w:val="0"/>
        <w:snapToGrid w:val="0"/>
        <w:spacing w:before="180" w:line="300" w:lineRule="auto"/>
        <w:ind w:leftChars="0" w:left="567" w:firstLineChars="0" w:hanging="567"/>
        <w:rPr>
          <w:rFonts w:ascii="Times New Roman" w:eastAsia="標楷體" w:hAnsi="Times New Roman"/>
          <w:color w:val="000000" w:themeColor="text1"/>
          <w:sz w:val="28"/>
          <w:szCs w:val="28"/>
        </w:rPr>
      </w:pPr>
      <w:r>
        <w:rPr>
          <w:rFonts w:ascii="Times New Roman" w:eastAsia="標楷體" w:hAnsi="Times New Roman" w:hint="eastAsia"/>
          <w:sz w:val="28"/>
          <w:szCs w:val="28"/>
        </w:rPr>
        <w:t>中國大陸─巴基斯坦自由貿易協定</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sz w:val="28"/>
          <w:szCs w:val="28"/>
        </w:rPr>
        <w:lastRenderedPageBreak/>
        <w:t xml:space="preserve">    </w:t>
      </w:r>
      <w:r>
        <w:rPr>
          <w:rFonts w:ascii="Times New Roman" w:eastAsia="標楷體" w:hAnsi="Times New Roman" w:hint="eastAsia"/>
          <w:color w:val="000000" w:themeColor="text1"/>
          <w:sz w:val="28"/>
          <w:szCs w:val="28"/>
        </w:rPr>
        <w:t>巴基斯坦是中國大陸與南亞國家簽署的第一個</w:t>
      </w:r>
      <w:r w:rsidRPr="00314285">
        <w:rPr>
          <w:rFonts w:ascii="Times New Roman" w:eastAsia="標楷體" w:hAnsi="Times New Roman" w:hint="eastAsia"/>
          <w:color w:val="000000" w:themeColor="text1"/>
          <w:sz w:val="28"/>
          <w:szCs w:val="28"/>
        </w:rPr>
        <w:t>自</w:t>
      </w:r>
      <w:r>
        <w:rPr>
          <w:rFonts w:ascii="Times New Roman" w:eastAsia="標楷體" w:hAnsi="Times New Roman" w:hint="eastAsia"/>
          <w:color w:val="000000" w:themeColor="text1"/>
          <w:sz w:val="28"/>
          <w:szCs w:val="28"/>
        </w:rPr>
        <w:t>由</w:t>
      </w:r>
      <w:r w:rsidRPr="00314285">
        <w:rPr>
          <w:rFonts w:ascii="Times New Roman" w:eastAsia="標楷體" w:hAnsi="Times New Roman" w:hint="eastAsia"/>
          <w:color w:val="000000" w:themeColor="text1"/>
          <w:sz w:val="28"/>
          <w:szCs w:val="28"/>
        </w:rPr>
        <w:t>貿</w:t>
      </w:r>
      <w:r>
        <w:rPr>
          <w:rFonts w:ascii="Times New Roman" w:eastAsia="標楷體" w:hAnsi="Times New Roman" w:hint="eastAsia"/>
          <w:color w:val="000000" w:themeColor="text1"/>
          <w:sz w:val="28"/>
          <w:szCs w:val="28"/>
        </w:rPr>
        <w:t>易</w:t>
      </w:r>
      <w:r w:rsidRPr="00314285">
        <w:rPr>
          <w:rFonts w:ascii="Times New Roman" w:eastAsia="標楷體" w:hAnsi="Times New Roman" w:hint="eastAsia"/>
          <w:color w:val="000000" w:themeColor="text1"/>
          <w:sz w:val="28"/>
          <w:szCs w:val="28"/>
        </w:rPr>
        <w:t>協定</w:t>
      </w:r>
      <w:r>
        <w:rPr>
          <w:rFonts w:ascii="Times New Roman" w:eastAsia="標楷體" w:hAnsi="Times New Roman" w:hint="eastAsia"/>
          <w:color w:val="000000" w:themeColor="text1"/>
          <w:sz w:val="28"/>
          <w:szCs w:val="28"/>
        </w:rPr>
        <w:t>，該協定</w:t>
      </w:r>
      <w:r w:rsidRPr="00314285">
        <w:rPr>
          <w:rFonts w:ascii="Times New Roman" w:eastAsia="標楷體" w:hAnsi="Times New Roman" w:hint="eastAsia"/>
          <w:color w:val="000000" w:themeColor="text1"/>
          <w:sz w:val="28"/>
          <w:szCs w:val="28"/>
        </w:rPr>
        <w:t>於</w:t>
      </w:r>
      <w:r w:rsidRPr="00314285">
        <w:rPr>
          <w:rFonts w:ascii="Times New Roman" w:eastAsia="標楷體" w:hAnsi="Times New Roman" w:hint="eastAsia"/>
          <w:color w:val="000000" w:themeColor="text1"/>
          <w:sz w:val="28"/>
          <w:szCs w:val="28"/>
        </w:rPr>
        <w:t>2006</w:t>
      </w:r>
      <w:r w:rsidRPr="00314285">
        <w:rPr>
          <w:rFonts w:ascii="Times New Roman" w:eastAsia="標楷體" w:hAnsi="Times New Roman" w:hint="eastAsia"/>
          <w:color w:val="000000" w:themeColor="text1"/>
          <w:sz w:val="28"/>
          <w:szCs w:val="28"/>
        </w:rPr>
        <w:t>年</w:t>
      </w:r>
      <w:r w:rsidRPr="00314285">
        <w:rPr>
          <w:rFonts w:ascii="Times New Roman" w:eastAsia="標楷體" w:hAnsi="Times New Roman" w:hint="eastAsia"/>
          <w:color w:val="000000" w:themeColor="text1"/>
          <w:sz w:val="28"/>
          <w:szCs w:val="28"/>
        </w:rPr>
        <w:t>11</w:t>
      </w:r>
      <w:r>
        <w:rPr>
          <w:rFonts w:ascii="Times New Roman" w:eastAsia="標楷體" w:hAnsi="Times New Roman" w:hint="eastAsia"/>
          <w:color w:val="000000" w:themeColor="text1"/>
          <w:sz w:val="28"/>
          <w:szCs w:val="28"/>
        </w:rPr>
        <w:t>月簽署，</w:t>
      </w:r>
      <w:r w:rsidRPr="00314285">
        <w:rPr>
          <w:rFonts w:ascii="Times New Roman" w:eastAsia="標楷體" w:hAnsi="Times New Roman" w:hint="eastAsia"/>
          <w:color w:val="000000" w:themeColor="text1"/>
          <w:sz w:val="28"/>
          <w:szCs w:val="28"/>
        </w:rPr>
        <w:t>2007</w:t>
      </w:r>
      <w:r w:rsidRPr="00314285">
        <w:rPr>
          <w:rFonts w:ascii="Times New Roman" w:eastAsia="標楷體" w:hAnsi="Times New Roman" w:hint="eastAsia"/>
          <w:color w:val="000000" w:themeColor="text1"/>
          <w:sz w:val="28"/>
          <w:szCs w:val="28"/>
        </w:rPr>
        <w:t>年</w:t>
      </w:r>
      <w:r w:rsidRPr="00314285">
        <w:rPr>
          <w:rFonts w:ascii="Times New Roman" w:eastAsia="標楷體" w:hAnsi="Times New Roman" w:hint="eastAsia"/>
          <w:color w:val="000000" w:themeColor="text1"/>
          <w:sz w:val="28"/>
          <w:szCs w:val="28"/>
        </w:rPr>
        <w:t>7</w:t>
      </w:r>
      <w:r w:rsidRPr="00314285">
        <w:rPr>
          <w:rFonts w:ascii="Times New Roman" w:eastAsia="標楷體" w:hAnsi="Times New Roman" w:hint="eastAsia"/>
          <w:color w:val="000000" w:themeColor="text1"/>
          <w:sz w:val="28"/>
          <w:szCs w:val="28"/>
        </w:rPr>
        <w:t>月</w:t>
      </w:r>
      <w:r>
        <w:rPr>
          <w:rFonts w:ascii="Times New Roman" w:eastAsia="標楷體" w:hAnsi="Times New Roman" w:hint="eastAsia"/>
          <w:color w:val="000000" w:themeColor="text1"/>
          <w:sz w:val="28"/>
          <w:szCs w:val="28"/>
        </w:rPr>
        <w:t>生效，雙方承諾分兩</w:t>
      </w:r>
      <w:r w:rsidRPr="00314285">
        <w:rPr>
          <w:rFonts w:ascii="Times New Roman" w:eastAsia="標楷體" w:hAnsi="Times New Roman" w:hint="eastAsia"/>
          <w:color w:val="000000" w:themeColor="text1"/>
          <w:sz w:val="28"/>
          <w:szCs w:val="28"/>
        </w:rPr>
        <w:t>階段對</w:t>
      </w:r>
      <w:r w:rsidRPr="00314285">
        <w:rPr>
          <w:rFonts w:ascii="Times New Roman" w:eastAsia="標楷體" w:hAnsi="Times New Roman" w:hint="eastAsia"/>
          <w:color w:val="000000" w:themeColor="text1"/>
          <w:sz w:val="28"/>
          <w:szCs w:val="28"/>
        </w:rPr>
        <w:t>90%</w:t>
      </w:r>
      <w:r w:rsidRPr="00314285">
        <w:rPr>
          <w:rFonts w:ascii="Times New Roman" w:eastAsia="標楷體" w:hAnsi="Times New Roman" w:hint="eastAsia"/>
          <w:color w:val="000000" w:themeColor="text1"/>
          <w:sz w:val="28"/>
          <w:szCs w:val="28"/>
        </w:rPr>
        <w:t>的貨物進行關稅減讓</w:t>
      </w:r>
      <w:r>
        <w:rPr>
          <w:rFonts w:ascii="Times New Roman" w:eastAsia="標楷體" w:hAnsi="Times New Roman" w:hint="eastAsia"/>
          <w:color w:val="000000" w:themeColor="text1"/>
          <w:sz w:val="28"/>
          <w:szCs w:val="28"/>
        </w:rPr>
        <w:t>，已於</w:t>
      </w:r>
      <w:r>
        <w:rPr>
          <w:rFonts w:ascii="Times New Roman" w:eastAsia="標楷體" w:hAnsi="Times New Roman" w:hint="eastAsia"/>
          <w:color w:val="000000" w:themeColor="text1"/>
          <w:sz w:val="28"/>
          <w:szCs w:val="28"/>
        </w:rPr>
        <w:t>2011</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月啟動第二階段降稅談判，截至</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9</w:t>
      </w:r>
      <w:r>
        <w:rPr>
          <w:rFonts w:ascii="Times New Roman" w:eastAsia="標楷體" w:hAnsi="Times New Roman" w:hint="eastAsia"/>
          <w:color w:val="000000" w:themeColor="text1"/>
          <w:sz w:val="28"/>
          <w:szCs w:val="28"/>
        </w:rPr>
        <w:t>月，雙方已完成</w:t>
      </w:r>
      <w:r>
        <w:rPr>
          <w:rFonts w:ascii="Times New Roman" w:eastAsia="標楷體" w:hAnsi="Times New Roman" w:hint="eastAsia"/>
          <w:color w:val="000000" w:themeColor="text1"/>
          <w:sz w:val="28"/>
          <w:szCs w:val="28"/>
        </w:rPr>
        <w:t>8</w:t>
      </w:r>
      <w:r>
        <w:rPr>
          <w:rFonts w:ascii="Times New Roman" w:eastAsia="標楷體" w:hAnsi="Times New Roman" w:hint="eastAsia"/>
          <w:color w:val="000000" w:themeColor="text1"/>
          <w:sz w:val="28"/>
          <w:szCs w:val="28"/>
        </w:rPr>
        <w:t>次會議談判，就貨物貿易、服務貿易及協定實施相關議題進行磋商</w:t>
      </w:r>
      <w:r w:rsidRPr="00314285">
        <w:rPr>
          <w:rFonts w:ascii="Times New Roman" w:eastAsia="標楷體" w:hAnsi="Times New Roman" w:hint="eastAsia"/>
          <w:color w:val="000000" w:themeColor="text1"/>
          <w:sz w:val="28"/>
          <w:szCs w:val="28"/>
        </w:rPr>
        <w:t>。</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根據中國海關統計，陸</w:t>
      </w:r>
      <w:r w:rsidRPr="00D24FE4">
        <w:rPr>
          <w:rFonts w:ascii="Times New Roman" w:eastAsia="標楷體" w:hAnsi="Times New Roman" w:hint="eastAsia"/>
          <w:color w:val="000000" w:themeColor="text1"/>
          <w:sz w:val="28"/>
          <w:szCs w:val="28"/>
        </w:rPr>
        <w:t>巴雙邊貿易從</w:t>
      </w:r>
      <w:r w:rsidRPr="00D24FE4">
        <w:rPr>
          <w:rFonts w:ascii="Times New Roman" w:eastAsia="標楷體" w:hAnsi="Times New Roman" w:hint="eastAsia"/>
          <w:color w:val="000000" w:themeColor="text1"/>
          <w:sz w:val="28"/>
          <w:szCs w:val="28"/>
        </w:rPr>
        <w:t>2006</w:t>
      </w:r>
      <w:r w:rsidRPr="00D24FE4">
        <w:rPr>
          <w:rFonts w:ascii="Times New Roman" w:eastAsia="標楷體" w:hAnsi="Times New Roman" w:hint="eastAsia"/>
          <w:color w:val="000000" w:themeColor="text1"/>
          <w:sz w:val="28"/>
          <w:szCs w:val="28"/>
        </w:rPr>
        <w:t>年協定實施前的</w:t>
      </w:r>
      <w:r w:rsidRPr="00D24FE4">
        <w:rPr>
          <w:rFonts w:ascii="Times New Roman" w:eastAsia="標楷體" w:hAnsi="Times New Roman" w:hint="eastAsia"/>
          <w:color w:val="000000" w:themeColor="text1"/>
          <w:sz w:val="28"/>
          <w:szCs w:val="28"/>
        </w:rPr>
        <w:t>52.48</w:t>
      </w:r>
      <w:r w:rsidRPr="00D24FE4">
        <w:rPr>
          <w:rFonts w:ascii="Times New Roman" w:eastAsia="標楷體" w:hAnsi="Times New Roman" w:hint="eastAsia"/>
          <w:color w:val="000000" w:themeColor="text1"/>
          <w:sz w:val="28"/>
          <w:szCs w:val="28"/>
        </w:rPr>
        <w:t>億美元增長至</w:t>
      </w:r>
      <w:r w:rsidRPr="00D24FE4">
        <w:rPr>
          <w:rFonts w:ascii="Times New Roman" w:eastAsia="標楷體" w:hAnsi="Times New Roman" w:hint="eastAsia"/>
          <w:color w:val="000000" w:themeColor="text1"/>
          <w:sz w:val="28"/>
          <w:szCs w:val="28"/>
        </w:rPr>
        <w:t>201</w:t>
      </w:r>
      <w:r>
        <w:rPr>
          <w:rFonts w:ascii="Times New Roman" w:eastAsia="標楷體" w:hAnsi="Times New Roman" w:hint="eastAsia"/>
          <w:color w:val="000000" w:themeColor="text1"/>
          <w:sz w:val="28"/>
          <w:szCs w:val="28"/>
        </w:rPr>
        <w:t>5</w:t>
      </w:r>
      <w:r w:rsidRPr="00D24FE4">
        <w:rPr>
          <w:rFonts w:ascii="Times New Roman" w:eastAsia="標楷體" w:hAnsi="Times New Roman" w:hint="eastAsia"/>
          <w:color w:val="000000" w:themeColor="text1"/>
          <w:sz w:val="28"/>
          <w:szCs w:val="28"/>
        </w:rPr>
        <w:t>年的</w:t>
      </w:r>
      <w:r>
        <w:rPr>
          <w:rFonts w:ascii="Times New Roman" w:eastAsia="標楷體" w:hAnsi="Times New Roman" w:hint="eastAsia"/>
          <w:color w:val="000000" w:themeColor="text1"/>
          <w:sz w:val="28"/>
          <w:szCs w:val="28"/>
        </w:rPr>
        <w:t>189.27</w:t>
      </w:r>
      <w:r>
        <w:rPr>
          <w:rFonts w:ascii="Times New Roman" w:eastAsia="標楷體" w:hAnsi="Times New Roman" w:hint="eastAsia"/>
          <w:color w:val="000000" w:themeColor="text1"/>
          <w:sz w:val="28"/>
          <w:szCs w:val="28"/>
        </w:rPr>
        <w:t>億美元，</w:t>
      </w:r>
      <w:r>
        <w:rPr>
          <w:rFonts w:ascii="Times New Roman" w:eastAsia="標楷體" w:hAnsi="Times New Roman"/>
          <w:color w:val="000000"/>
          <w:sz w:val="28"/>
          <w:szCs w:val="28"/>
          <w:shd w:val="clear" w:color="auto" w:fill="FFFFFF"/>
        </w:rPr>
        <w:t>目前，巴基斯坦已成為</w:t>
      </w:r>
      <w:r>
        <w:rPr>
          <w:rFonts w:ascii="Times New Roman" w:eastAsia="標楷體" w:hAnsi="Times New Roman" w:hint="eastAsia"/>
          <w:color w:val="000000"/>
          <w:sz w:val="28"/>
          <w:szCs w:val="28"/>
          <w:shd w:val="clear" w:color="auto" w:fill="FFFFFF"/>
        </w:rPr>
        <w:t>中國大陸</w:t>
      </w:r>
      <w:r w:rsidRPr="00AC5A47">
        <w:rPr>
          <w:rFonts w:ascii="Times New Roman" w:eastAsia="標楷體" w:hAnsi="Times New Roman"/>
          <w:color w:val="000000"/>
          <w:sz w:val="28"/>
          <w:szCs w:val="28"/>
          <w:shd w:val="clear" w:color="auto" w:fill="FFFFFF"/>
        </w:rPr>
        <w:t>在南亞地區</w:t>
      </w:r>
      <w:r>
        <w:rPr>
          <w:rFonts w:ascii="Times New Roman" w:eastAsia="標楷體" w:hAnsi="Times New Roman" w:hint="eastAsia"/>
          <w:color w:val="000000"/>
          <w:sz w:val="28"/>
          <w:szCs w:val="28"/>
          <w:shd w:val="clear" w:color="auto" w:fill="FFFFFF"/>
        </w:rPr>
        <w:t>的</w:t>
      </w:r>
      <w:r w:rsidRPr="00AC5A47">
        <w:rPr>
          <w:rFonts w:ascii="Times New Roman" w:eastAsia="標楷體" w:hAnsi="Times New Roman"/>
          <w:color w:val="000000"/>
          <w:sz w:val="28"/>
          <w:szCs w:val="28"/>
          <w:shd w:val="clear" w:color="auto" w:fill="FFFFFF"/>
        </w:rPr>
        <w:t>第二大貿易夥伴</w:t>
      </w:r>
      <w:r>
        <w:rPr>
          <w:rFonts w:ascii="Times New Roman" w:eastAsia="標楷體" w:hAnsi="Times New Roman" w:hint="eastAsia"/>
          <w:color w:val="000000"/>
          <w:sz w:val="28"/>
          <w:szCs w:val="28"/>
          <w:shd w:val="clear" w:color="auto" w:fill="FFFFFF"/>
        </w:rPr>
        <w:t>，</w:t>
      </w:r>
      <w:r>
        <w:rPr>
          <w:rFonts w:ascii="Times New Roman" w:eastAsia="標楷體" w:hAnsi="Times New Roman" w:hint="eastAsia"/>
          <w:color w:val="000000" w:themeColor="text1"/>
          <w:sz w:val="28"/>
          <w:szCs w:val="28"/>
        </w:rPr>
        <w:t>巴基斯坦同時為「</w:t>
      </w:r>
      <w:r w:rsidRPr="00B02E71">
        <w:rPr>
          <w:rFonts w:ascii="Times New Roman" w:eastAsia="標楷體" w:hAnsi="Times New Roman" w:hint="eastAsia"/>
          <w:color w:val="000000" w:themeColor="text1"/>
          <w:sz w:val="28"/>
          <w:szCs w:val="28"/>
        </w:rPr>
        <w:t>一帶一路</w:t>
      </w:r>
      <w:r>
        <w:rPr>
          <w:rFonts w:ascii="Times New Roman" w:eastAsia="標楷體" w:hAnsi="Times New Roman" w:hint="eastAsia"/>
          <w:color w:val="000000" w:themeColor="text1"/>
          <w:sz w:val="28"/>
          <w:szCs w:val="28"/>
        </w:rPr>
        <w:t>」</w:t>
      </w:r>
      <w:r w:rsidRPr="00B02E71">
        <w:rPr>
          <w:rFonts w:ascii="Times New Roman" w:eastAsia="標楷體" w:hAnsi="Times New Roman" w:hint="eastAsia"/>
          <w:color w:val="000000" w:themeColor="text1"/>
          <w:sz w:val="28"/>
          <w:szCs w:val="28"/>
        </w:rPr>
        <w:t>沿線重要國家，</w:t>
      </w:r>
      <w:r>
        <w:rPr>
          <w:rFonts w:ascii="Times New Roman" w:eastAsia="標楷體" w:hAnsi="Times New Roman" w:hint="eastAsia"/>
          <w:color w:val="000000" w:themeColor="text1"/>
          <w:sz w:val="28"/>
          <w:szCs w:val="28"/>
        </w:rPr>
        <w:t>升級談判除將進一步提高雙邊貿易自由化外，</w:t>
      </w:r>
      <w:r w:rsidRPr="00B02E71">
        <w:rPr>
          <w:rFonts w:ascii="Times New Roman" w:eastAsia="標楷體" w:hAnsi="Times New Roman" w:hint="eastAsia"/>
          <w:color w:val="000000" w:themeColor="text1"/>
          <w:sz w:val="28"/>
          <w:szCs w:val="28"/>
        </w:rPr>
        <w:t>也</w:t>
      </w:r>
      <w:r>
        <w:rPr>
          <w:rFonts w:ascii="Times New Roman" w:eastAsia="標楷體" w:hAnsi="Times New Roman" w:hint="eastAsia"/>
          <w:color w:val="000000" w:themeColor="text1"/>
          <w:sz w:val="28"/>
          <w:szCs w:val="28"/>
        </w:rPr>
        <w:t>為「</w:t>
      </w:r>
      <w:r w:rsidRPr="00B02E71">
        <w:rPr>
          <w:rFonts w:ascii="Times New Roman" w:eastAsia="標楷體" w:hAnsi="Times New Roman" w:hint="eastAsia"/>
          <w:color w:val="000000" w:themeColor="text1"/>
          <w:sz w:val="28"/>
          <w:szCs w:val="28"/>
        </w:rPr>
        <w:t>一帶一路</w:t>
      </w:r>
      <w:r>
        <w:rPr>
          <w:rFonts w:ascii="Times New Roman" w:eastAsia="標楷體" w:hAnsi="Times New Roman" w:hint="eastAsia"/>
          <w:color w:val="000000" w:themeColor="text1"/>
          <w:sz w:val="28"/>
          <w:szCs w:val="28"/>
        </w:rPr>
        <w:t>」沿線</w:t>
      </w:r>
      <w:r w:rsidRPr="00B02E71">
        <w:rPr>
          <w:rFonts w:ascii="Times New Roman" w:eastAsia="標楷體" w:hAnsi="Times New Roman" w:hint="eastAsia"/>
          <w:color w:val="000000" w:themeColor="text1"/>
          <w:sz w:val="28"/>
          <w:szCs w:val="28"/>
        </w:rPr>
        <w:t>國家</w:t>
      </w:r>
      <w:r>
        <w:rPr>
          <w:rFonts w:ascii="Times New Roman" w:eastAsia="標楷體" w:hAnsi="Times New Roman" w:hint="eastAsia"/>
          <w:color w:val="000000" w:themeColor="text1"/>
          <w:sz w:val="28"/>
          <w:szCs w:val="28"/>
        </w:rPr>
        <w:t>起到示範作用，有助中國大陸推進「</w:t>
      </w:r>
      <w:r w:rsidRPr="00B02E71">
        <w:rPr>
          <w:rFonts w:ascii="Times New Roman" w:eastAsia="標楷體" w:hAnsi="Times New Roman" w:hint="eastAsia"/>
          <w:color w:val="000000" w:themeColor="text1"/>
          <w:sz w:val="28"/>
          <w:szCs w:val="28"/>
        </w:rPr>
        <w:t>一帶一路</w:t>
      </w:r>
      <w:r>
        <w:rPr>
          <w:rFonts w:ascii="Times New Roman" w:eastAsia="標楷體" w:hAnsi="Times New Roman" w:hint="eastAsia"/>
          <w:color w:val="000000" w:themeColor="text1"/>
          <w:sz w:val="28"/>
          <w:szCs w:val="28"/>
        </w:rPr>
        <w:t>」倡議，</w:t>
      </w:r>
      <w:r w:rsidRPr="00B02E71">
        <w:rPr>
          <w:rFonts w:ascii="Times New Roman" w:eastAsia="標楷體" w:hAnsi="Times New Roman" w:hint="eastAsia"/>
          <w:color w:val="000000" w:themeColor="text1"/>
          <w:sz w:val="28"/>
          <w:szCs w:val="28"/>
        </w:rPr>
        <w:t>加快實施</w:t>
      </w:r>
      <w:r>
        <w:rPr>
          <w:rFonts w:ascii="Times New Roman" w:eastAsia="標楷體" w:hAnsi="Times New Roman" w:hint="eastAsia"/>
          <w:color w:val="000000" w:themeColor="text1"/>
          <w:sz w:val="28"/>
          <w:szCs w:val="28"/>
        </w:rPr>
        <w:t>自由貿易區</w:t>
      </w:r>
      <w:r w:rsidRPr="00B02E71">
        <w:rPr>
          <w:rFonts w:ascii="Times New Roman" w:eastAsia="標楷體" w:hAnsi="Times New Roman" w:hint="eastAsia"/>
          <w:color w:val="000000" w:themeColor="text1"/>
          <w:sz w:val="28"/>
          <w:szCs w:val="28"/>
        </w:rPr>
        <w:t>戰略。</w:t>
      </w:r>
    </w:p>
    <w:p w:rsidR="0082705A" w:rsidRPr="00662CCD"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662CCD">
        <w:rPr>
          <w:rFonts w:ascii="Times New Roman" w:eastAsia="標楷體" w:hAnsi="Times New Roman" w:hint="eastAsia"/>
          <w:b/>
          <w:sz w:val="28"/>
          <w:szCs w:val="28"/>
        </w:rPr>
        <w:t>談判中的</w:t>
      </w:r>
      <w:r>
        <w:rPr>
          <w:rFonts w:ascii="Times New Roman" w:eastAsia="標楷體" w:hAnsi="Times New Roman" w:hint="eastAsia"/>
          <w:b/>
          <w:sz w:val="28"/>
          <w:szCs w:val="28"/>
        </w:rPr>
        <w:t>自由貿易協定</w:t>
      </w:r>
    </w:p>
    <w:p w:rsidR="0082705A" w:rsidRPr="005A42D3"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5A42D3">
        <w:rPr>
          <w:rFonts w:ascii="Times New Roman" w:eastAsia="標楷體" w:hAnsi="Times New Roman" w:hint="eastAsia"/>
          <w:sz w:val="28"/>
          <w:szCs w:val="28"/>
        </w:rPr>
        <w:t xml:space="preserve"> </w:t>
      </w:r>
      <w:r w:rsidRPr="005A42D3">
        <w:rPr>
          <w:rFonts w:ascii="Times New Roman" w:eastAsia="標楷體" w:hAnsi="Times New Roman" w:hint="eastAsia"/>
          <w:sz w:val="28"/>
          <w:szCs w:val="28"/>
        </w:rPr>
        <w:t>包含</w:t>
      </w:r>
      <w:r w:rsidRPr="005A42D3">
        <w:rPr>
          <w:rFonts w:ascii="Times New Roman" w:eastAsia="標楷體" w:hAnsi="Times New Roman"/>
          <w:sz w:val="28"/>
          <w:szCs w:val="28"/>
        </w:rPr>
        <w:t>海灣合作理事會</w:t>
      </w:r>
      <w:r w:rsidRPr="005A42D3">
        <w:rPr>
          <w:rFonts w:ascii="Times New Roman" w:eastAsia="標楷體" w:hAnsi="Times New Roman" w:hint="eastAsia"/>
          <w:sz w:val="28"/>
          <w:szCs w:val="28"/>
        </w:rPr>
        <w:t>(</w:t>
      </w:r>
      <w:r w:rsidRPr="005A42D3">
        <w:rPr>
          <w:rFonts w:ascii="Times New Roman" w:eastAsia="標楷體" w:hAnsi="Times New Roman" w:hint="eastAsia"/>
          <w:sz w:val="28"/>
          <w:szCs w:val="28"/>
        </w:rPr>
        <w:t>海合會</w:t>
      </w:r>
      <w:r w:rsidRPr="005A42D3">
        <w:rPr>
          <w:rFonts w:ascii="Times New Roman" w:eastAsia="標楷體" w:hAnsi="Times New Roman" w:hint="eastAsia"/>
          <w:sz w:val="28"/>
          <w:szCs w:val="28"/>
        </w:rPr>
        <w:t>)</w:t>
      </w:r>
      <w:r>
        <w:rPr>
          <w:rFonts w:ascii="Times New Roman" w:eastAsia="標楷體" w:hAnsi="Times New Roman" w:hint="eastAsia"/>
          <w:sz w:val="28"/>
          <w:szCs w:val="28"/>
        </w:rPr>
        <w:t>、</w:t>
      </w:r>
      <w:r w:rsidRPr="005A42D3">
        <w:rPr>
          <w:rFonts w:ascii="Times New Roman" w:eastAsia="標楷體" w:hAnsi="Times New Roman" w:hint="eastAsia"/>
          <w:sz w:val="28"/>
          <w:szCs w:val="28"/>
        </w:rPr>
        <w:t>挪威</w:t>
      </w:r>
      <w:r>
        <w:rPr>
          <w:rFonts w:ascii="Times New Roman" w:eastAsia="標楷體" w:hAnsi="Times New Roman" w:hint="eastAsia"/>
          <w:sz w:val="28"/>
          <w:szCs w:val="28"/>
        </w:rPr>
        <w:t>、</w:t>
      </w:r>
      <w:r w:rsidRPr="005A42D3">
        <w:rPr>
          <w:rFonts w:ascii="Times New Roman" w:eastAsia="標楷體" w:hAnsi="Times New Roman" w:hint="eastAsia"/>
          <w:sz w:val="28"/>
          <w:szCs w:val="28"/>
        </w:rPr>
        <w:t>陸日韓、區域全面經濟夥伴協定</w:t>
      </w:r>
      <w:r w:rsidRPr="005A42D3">
        <w:rPr>
          <w:rFonts w:ascii="Times New Roman" w:eastAsia="標楷體" w:hAnsi="Times New Roman" w:hint="eastAsia"/>
          <w:sz w:val="28"/>
          <w:szCs w:val="28"/>
        </w:rPr>
        <w:t>(RCEP)</w:t>
      </w:r>
      <w:r w:rsidRPr="005A42D3">
        <w:rPr>
          <w:rFonts w:ascii="Times New Roman" w:eastAsia="標楷體" w:hAnsi="Times New Roman" w:hint="eastAsia"/>
          <w:sz w:val="28"/>
          <w:szCs w:val="28"/>
        </w:rPr>
        <w:t>、</w:t>
      </w:r>
      <w:r>
        <w:rPr>
          <w:rFonts w:ascii="Times New Roman" w:eastAsia="標楷體" w:hAnsi="Times New Roman" w:hint="eastAsia"/>
          <w:sz w:val="28"/>
          <w:szCs w:val="28"/>
        </w:rPr>
        <w:t>斯里蘭卡、馬爾地夫及以色列，合計中國大陸與已簽署及談判中自由貿易協定之貿易覆蓋率將達</w:t>
      </w:r>
      <w:r>
        <w:rPr>
          <w:rFonts w:ascii="Times New Roman" w:eastAsia="標楷體" w:hAnsi="Times New Roman" w:hint="eastAsia"/>
          <w:sz w:val="28"/>
          <w:szCs w:val="28"/>
        </w:rPr>
        <w:t>45%</w:t>
      </w:r>
      <w:r>
        <w:rPr>
          <w:rFonts w:ascii="Times New Roman" w:eastAsia="標楷體" w:hAnsi="Times New Roman" w:hint="eastAsia"/>
          <w:sz w:val="28"/>
          <w:szCs w:val="28"/>
        </w:rPr>
        <w:t>以上</w:t>
      </w:r>
      <w:r w:rsidRPr="005A42D3">
        <w:rPr>
          <w:rFonts w:ascii="Times New Roman" w:eastAsia="標楷體" w:hAnsi="Times New Roman" w:hint="eastAsia"/>
          <w:sz w:val="28"/>
          <w:szCs w:val="28"/>
        </w:rPr>
        <w:t>。</w:t>
      </w:r>
      <w:r>
        <w:rPr>
          <w:rFonts w:ascii="Times New Roman" w:eastAsia="標楷體" w:hAnsi="Times New Roman" w:hint="eastAsia"/>
          <w:color w:val="000000" w:themeColor="text1"/>
          <w:sz w:val="28"/>
          <w:szCs w:val="28"/>
        </w:rPr>
        <w:t>下文以海合會、</w:t>
      </w:r>
      <w:r>
        <w:rPr>
          <w:rFonts w:ascii="Times New Roman" w:eastAsia="標楷體" w:hAnsi="Times New Roman" w:hint="eastAsia"/>
          <w:color w:val="000000" w:themeColor="text1"/>
          <w:sz w:val="28"/>
          <w:szCs w:val="28"/>
        </w:rPr>
        <w:t>RCEP</w:t>
      </w:r>
      <w:r>
        <w:rPr>
          <w:rFonts w:ascii="Times New Roman" w:eastAsia="標楷體" w:hAnsi="Times New Roman" w:hint="eastAsia"/>
          <w:color w:val="000000" w:themeColor="text1"/>
          <w:sz w:val="28"/>
          <w:szCs w:val="28"/>
        </w:rPr>
        <w:t>及陸日韓為例，說明中國大陸談判中的自由貿易協定內涵。</w:t>
      </w:r>
    </w:p>
    <w:p w:rsidR="0082705A" w:rsidRPr="00662CCD" w:rsidRDefault="0082705A" w:rsidP="0082705A">
      <w:pPr>
        <w:pStyle w:val="afffff5"/>
        <w:numPr>
          <w:ilvl w:val="0"/>
          <w:numId w:val="26"/>
        </w:numPr>
        <w:tabs>
          <w:tab w:val="left" w:pos="284"/>
        </w:tabs>
        <w:adjustRightInd w:val="0"/>
        <w:snapToGrid w:val="0"/>
        <w:spacing w:before="180" w:line="300" w:lineRule="auto"/>
        <w:ind w:leftChars="0" w:left="567" w:firstLineChars="0" w:hanging="567"/>
        <w:rPr>
          <w:rFonts w:ascii="Times New Roman" w:eastAsia="標楷體" w:hAnsi="Times New Roman"/>
          <w:sz w:val="28"/>
          <w:szCs w:val="28"/>
        </w:rPr>
      </w:pPr>
      <w:r w:rsidRPr="00662CCD">
        <w:rPr>
          <w:rFonts w:ascii="Times New Roman" w:eastAsia="標楷體" w:hAnsi="Times New Roman" w:hint="eastAsia"/>
          <w:sz w:val="28"/>
          <w:szCs w:val="28"/>
        </w:rPr>
        <w:t>中國大陸─</w:t>
      </w:r>
      <w:r w:rsidRPr="00662CCD">
        <w:rPr>
          <w:rFonts w:ascii="Times New Roman" w:eastAsia="標楷體" w:hAnsi="Times New Roman"/>
          <w:sz w:val="28"/>
          <w:szCs w:val="28"/>
        </w:rPr>
        <w:t>海灣合作</w:t>
      </w:r>
      <w:r w:rsidRPr="00662CCD">
        <w:rPr>
          <w:rFonts w:ascii="Times New Roman" w:eastAsia="標楷體" w:hAnsi="Times New Roman" w:hint="eastAsia"/>
          <w:sz w:val="28"/>
          <w:szCs w:val="28"/>
        </w:rPr>
        <w:t>委員</w:t>
      </w:r>
      <w:r w:rsidRPr="00662CCD">
        <w:rPr>
          <w:rFonts w:ascii="Times New Roman" w:eastAsia="標楷體" w:hAnsi="Times New Roman"/>
          <w:sz w:val="28"/>
          <w:szCs w:val="28"/>
        </w:rPr>
        <w:t>會</w:t>
      </w:r>
      <w:r w:rsidRPr="00662CCD">
        <w:rPr>
          <w:rFonts w:ascii="Times New Roman" w:eastAsia="標楷體" w:hAnsi="Times New Roman" w:hint="eastAsia"/>
          <w:sz w:val="28"/>
          <w:szCs w:val="28"/>
        </w:rPr>
        <w:t>(</w:t>
      </w:r>
      <w:r w:rsidRPr="00662CCD">
        <w:rPr>
          <w:rFonts w:ascii="Times New Roman" w:eastAsia="標楷體" w:hAnsi="Times New Roman" w:hint="eastAsia"/>
          <w:sz w:val="28"/>
          <w:szCs w:val="28"/>
        </w:rPr>
        <w:t>海合會</w:t>
      </w:r>
      <w:r w:rsidRPr="00662CCD">
        <w:rPr>
          <w:rFonts w:ascii="Times New Roman" w:eastAsia="標楷體" w:hAnsi="Times New Roman" w:hint="eastAsia"/>
          <w:sz w:val="28"/>
          <w:szCs w:val="28"/>
        </w:rPr>
        <w:t>)</w:t>
      </w:r>
      <w:r w:rsidRPr="00662CCD">
        <w:rPr>
          <w:rFonts w:ascii="Times New Roman" w:eastAsia="標楷體" w:hAnsi="Times New Roman" w:hint="eastAsia"/>
          <w:sz w:val="28"/>
          <w:szCs w:val="28"/>
        </w:rPr>
        <w:t>自由貿易協定</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662CCD">
        <w:rPr>
          <w:rFonts w:ascii="Times New Roman" w:eastAsia="標楷體" w:hAnsi="Times New Roman"/>
          <w:sz w:val="28"/>
          <w:szCs w:val="28"/>
        </w:rPr>
        <w:t>海合會為中東地區重要的區域經濟組織，包含</w:t>
      </w:r>
      <w:r w:rsidRPr="00662CCD">
        <w:rPr>
          <w:rFonts w:ascii="Times New Roman" w:eastAsia="標楷體" w:hAnsi="Times New Roman"/>
          <w:sz w:val="28"/>
          <w:szCs w:val="28"/>
          <w:shd w:val="clear" w:color="auto" w:fill="FFFFFF"/>
        </w:rPr>
        <w:t>6</w:t>
      </w:r>
      <w:r w:rsidRPr="00662CCD">
        <w:rPr>
          <w:rFonts w:ascii="Times New Roman" w:eastAsia="標楷體" w:hAnsi="Times New Roman"/>
          <w:sz w:val="28"/>
          <w:szCs w:val="28"/>
          <w:shd w:val="clear" w:color="auto" w:fill="FFFFFF"/>
        </w:rPr>
        <w:t>個成員國</w:t>
      </w:r>
      <w:r w:rsidRPr="00662CCD">
        <w:rPr>
          <w:rFonts w:ascii="Times New Roman" w:eastAsia="標楷體" w:hAnsi="Times New Roman" w:hint="eastAsia"/>
          <w:sz w:val="28"/>
          <w:szCs w:val="28"/>
          <w:shd w:val="clear" w:color="auto" w:fill="FFFFFF"/>
        </w:rPr>
        <w:t>(</w:t>
      </w:r>
      <w:r w:rsidRPr="00662CCD">
        <w:rPr>
          <w:rFonts w:ascii="Times New Roman" w:eastAsia="標楷體" w:hAnsi="Times New Roman"/>
          <w:sz w:val="28"/>
          <w:szCs w:val="28"/>
          <w:shd w:val="clear" w:color="auto" w:fill="FFFFFF"/>
        </w:rPr>
        <w:t>沙烏地阿拉伯、阿聯酋、科威特、阿曼、卡達及巴林</w:t>
      </w:r>
      <w:r w:rsidRPr="00662CCD">
        <w:rPr>
          <w:rFonts w:ascii="Times New Roman" w:eastAsia="標楷體" w:hAnsi="Times New Roman" w:hint="eastAsia"/>
          <w:sz w:val="28"/>
          <w:szCs w:val="28"/>
          <w:shd w:val="clear" w:color="auto" w:fill="FFFFFF"/>
        </w:rPr>
        <w:t>)</w:t>
      </w:r>
      <w:r w:rsidRPr="00662CCD">
        <w:rPr>
          <w:rFonts w:ascii="Times New Roman" w:eastAsia="標楷體" w:hAnsi="Times New Roman"/>
          <w:sz w:val="28"/>
          <w:szCs w:val="28"/>
          <w:shd w:val="clear" w:color="auto" w:fill="FFFFFF"/>
        </w:rPr>
        <w:t>，</w:t>
      </w:r>
      <w:r w:rsidRPr="00662CCD">
        <w:rPr>
          <w:rFonts w:ascii="Times New Roman" w:eastAsia="標楷體" w:hAnsi="Times New Roman" w:hint="eastAsia"/>
          <w:sz w:val="28"/>
          <w:szCs w:val="28"/>
          <w:shd w:val="clear" w:color="auto" w:fill="FFFFFF"/>
        </w:rPr>
        <w:t>中國大陸與</w:t>
      </w:r>
      <w:r w:rsidRPr="00662CCD">
        <w:rPr>
          <w:rFonts w:ascii="Times New Roman" w:eastAsia="標楷體" w:hAnsi="Times New Roman" w:hint="eastAsia"/>
          <w:sz w:val="28"/>
          <w:szCs w:val="28"/>
        </w:rPr>
        <w:t>海合會的自由貿易協定談判</w:t>
      </w:r>
      <w:r w:rsidRPr="00662CCD">
        <w:rPr>
          <w:rFonts w:ascii="Times New Roman" w:eastAsia="標楷體" w:hAnsi="Times New Roman"/>
          <w:sz w:val="28"/>
          <w:szCs w:val="28"/>
          <w:shd w:val="clear" w:color="auto" w:fill="FFFFFF"/>
        </w:rPr>
        <w:t>於</w:t>
      </w:r>
      <w:r w:rsidRPr="00662CCD">
        <w:rPr>
          <w:rFonts w:ascii="Times New Roman" w:eastAsia="標楷體" w:hAnsi="Times New Roman"/>
          <w:sz w:val="28"/>
          <w:szCs w:val="28"/>
          <w:shd w:val="clear" w:color="auto" w:fill="FFFFFF"/>
        </w:rPr>
        <w:t>2004</w:t>
      </w:r>
      <w:r w:rsidRPr="00662CCD">
        <w:rPr>
          <w:rFonts w:ascii="Times New Roman" w:eastAsia="標楷體" w:hAnsi="Times New Roman"/>
          <w:sz w:val="28"/>
          <w:szCs w:val="28"/>
          <w:shd w:val="clear" w:color="auto" w:fill="FFFFFF"/>
        </w:rPr>
        <w:t>年啟動，</w:t>
      </w:r>
      <w:r w:rsidRPr="00662CCD">
        <w:rPr>
          <w:rFonts w:ascii="Times New Roman" w:eastAsia="標楷體" w:hAnsi="Times New Roman" w:hint="eastAsia"/>
          <w:sz w:val="28"/>
          <w:szCs w:val="28"/>
          <w:shd w:val="clear" w:color="auto" w:fill="FFFFFF"/>
        </w:rPr>
        <w:t>係</w:t>
      </w:r>
      <w:r w:rsidRPr="00662CCD">
        <w:rPr>
          <w:rFonts w:ascii="Times New Roman" w:eastAsia="標楷體" w:hAnsi="Times New Roman"/>
          <w:sz w:val="28"/>
          <w:szCs w:val="28"/>
          <w:shd w:val="clear" w:color="auto" w:fill="FFFFFF"/>
        </w:rPr>
        <w:t>繼東協之後，中國大陸進行自由貿易區談判的第二</w:t>
      </w:r>
      <w:r>
        <w:rPr>
          <w:rFonts w:ascii="Times New Roman" w:eastAsia="標楷體" w:hAnsi="Times New Roman"/>
          <w:sz w:val="28"/>
          <w:szCs w:val="28"/>
          <w:shd w:val="clear" w:color="auto" w:fill="FFFFFF"/>
        </w:rPr>
        <w:t>個區域組織，談判內容涵蓋貨物貿易、服務貿易和經濟技術合作等領域</w:t>
      </w:r>
      <w:r>
        <w:rPr>
          <w:rFonts w:ascii="Times New Roman" w:eastAsia="標楷體" w:hAnsi="Times New Roman" w:hint="eastAsia"/>
          <w:sz w:val="28"/>
          <w:szCs w:val="28"/>
          <w:shd w:val="clear" w:color="auto" w:fill="FFFFFF"/>
        </w:rPr>
        <w:t>；</w:t>
      </w:r>
      <w:r w:rsidRPr="00662CCD">
        <w:rPr>
          <w:rFonts w:ascii="Times New Roman" w:eastAsia="標楷體" w:hAnsi="Times New Roman"/>
          <w:sz w:val="28"/>
          <w:szCs w:val="28"/>
          <w:shd w:val="clear" w:color="auto" w:fill="FFFFFF"/>
        </w:rPr>
        <w:t>2009</w:t>
      </w:r>
      <w:r w:rsidRPr="00662CCD">
        <w:rPr>
          <w:rFonts w:ascii="Times New Roman" w:eastAsia="標楷體" w:hAnsi="Times New Roman"/>
          <w:sz w:val="28"/>
          <w:szCs w:val="28"/>
          <w:shd w:val="clear" w:color="auto" w:fill="FFFFFF"/>
        </w:rPr>
        <w:t>年時，雙方雖已就貨物貿易框架下</w:t>
      </w:r>
      <w:r w:rsidRPr="00662CCD">
        <w:rPr>
          <w:rFonts w:ascii="Times New Roman" w:eastAsia="標楷體" w:hAnsi="Times New Roman"/>
          <w:sz w:val="28"/>
          <w:szCs w:val="28"/>
          <w:shd w:val="clear" w:color="auto" w:fill="FFFFFF"/>
        </w:rPr>
        <w:t>97%</w:t>
      </w:r>
      <w:r>
        <w:rPr>
          <w:rFonts w:ascii="Times New Roman" w:eastAsia="標楷體" w:hAnsi="Times New Roman"/>
          <w:sz w:val="28"/>
          <w:szCs w:val="28"/>
          <w:shd w:val="clear" w:color="auto" w:fill="FFFFFF"/>
        </w:rPr>
        <w:t>左右商品的市場</w:t>
      </w:r>
      <w:r>
        <w:rPr>
          <w:rFonts w:ascii="Times New Roman" w:eastAsia="標楷體" w:hAnsi="Times New Roman" w:hint="eastAsia"/>
          <w:sz w:val="28"/>
          <w:szCs w:val="28"/>
          <w:shd w:val="clear" w:color="auto" w:fill="FFFFFF"/>
        </w:rPr>
        <w:t>開放</w:t>
      </w:r>
      <w:r w:rsidRPr="00662CCD">
        <w:rPr>
          <w:rFonts w:ascii="Times New Roman" w:eastAsia="標楷體" w:hAnsi="Times New Roman"/>
          <w:sz w:val="28"/>
          <w:szCs w:val="28"/>
          <w:shd w:val="clear" w:color="auto" w:fill="FFFFFF"/>
        </w:rPr>
        <w:t>問題達成共識，後因國際市場變化，海合會決定停止所有正在進行中的自由貿易談判，直至</w:t>
      </w:r>
      <w:r w:rsidRPr="00662CCD">
        <w:rPr>
          <w:rFonts w:ascii="Times New Roman" w:eastAsia="標楷體" w:hAnsi="Times New Roman"/>
          <w:sz w:val="28"/>
          <w:szCs w:val="28"/>
          <w:shd w:val="clear" w:color="auto" w:fill="FFFFFF"/>
        </w:rPr>
        <w:t>2015</w:t>
      </w:r>
      <w:r w:rsidRPr="00662CCD">
        <w:rPr>
          <w:rFonts w:ascii="Times New Roman" w:eastAsia="標楷體" w:hAnsi="Times New Roman"/>
          <w:sz w:val="28"/>
          <w:szCs w:val="28"/>
          <w:shd w:val="clear" w:color="auto" w:fill="FFFFFF"/>
        </w:rPr>
        <w:t>年</w:t>
      </w:r>
      <w:r w:rsidRPr="00662CCD">
        <w:rPr>
          <w:rFonts w:ascii="Times New Roman" w:eastAsia="標楷體" w:hAnsi="Times New Roman"/>
          <w:sz w:val="28"/>
          <w:szCs w:val="28"/>
          <w:shd w:val="clear" w:color="auto" w:fill="FFFFFF"/>
        </w:rPr>
        <w:t>12</w:t>
      </w:r>
      <w:r w:rsidRPr="00662CCD">
        <w:rPr>
          <w:rFonts w:ascii="Times New Roman" w:eastAsia="標楷體" w:hAnsi="Times New Roman"/>
          <w:sz w:val="28"/>
          <w:szCs w:val="28"/>
          <w:shd w:val="clear" w:color="auto" w:fill="FFFFFF"/>
        </w:rPr>
        <w:t>月，海合會外長理事會決定單獨重啟與中國大陸的自</w:t>
      </w:r>
      <w:r w:rsidRPr="00662CCD">
        <w:rPr>
          <w:rFonts w:ascii="Times New Roman" w:eastAsia="標楷體" w:hAnsi="Times New Roman" w:hint="eastAsia"/>
          <w:sz w:val="28"/>
          <w:szCs w:val="28"/>
          <w:shd w:val="clear" w:color="auto" w:fill="FFFFFF"/>
        </w:rPr>
        <w:t>由</w:t>
      </w:r>
      <w:r w:rsidRPr="00662CCD">
        <w:rPr>
          <w:rFonts w:ascii="Times New Roman" w:eastAsia="標楷體" w:hAnsi="Times New Roman"/>
          <w:sz w:val="28"/>
          <w:szCs w:val="28"/>
          <w:shd w:val="clear" w:color="auto" w:fill="FFFFFF"/>
        </w:rPr>
        <w:t>貿</w:t>
      </w:r>
      <w:r w:rsidRPr="00662CCD">
        <w:rPr>
          <w:rFonts w:ascii="Times New Roman" w:eastAsia="標楷體" w:hAnsi="Times New Roman" w:hint="eastAsia"/>
          <w:sz w:val="28"/>
          <w:szCs w:val="28"/>
          <w:shd w:val="clear" w:color="auto" w:fill="FFFFFF"/>
        </w:rPr>
        <w:t>易</w:t>
      </w:r>
      <w:r w:rsidRPr="00662CCD">
        <w:rPr>
          <w:rFonts w:ascii="Times New Roman" w:eastAsia="標楷體" w:hAnsi="Times New Roman"/>
          <w:sz w:val="28"/>
          <w:szCs w:val="28"/>
          <w:shd w:val="clear" w:color="auto" w:fill="FFFFFF"/>
        </w:rPr>
        <w:t>協定談判，截至</w:t>
      </w:r>
      <w:r w:rsidRPr="00662CCD">
        <w:rPr>
          <w:rFonts w:ascii="Times New Roman" w:eastAsia="標楷體" w:hAnsi="Times New Roman"/>
          <w:sz w:val="28"/>
          <w:szCs w:val="28"/>
          <w:shd w:val="clear" w:color="auto" w:fill="FFFFFF"/>
        </w:rPr>
        <w:t>2016</w:t>
      </w:r>
      <w:r w:rsidRPr="00662CCD">
        <w:rPr>
          <w:rFonts w:ascii="Times New Roman" w:eastAsia="標楷體" w:hAnsi="Times New Roman"/>
          <w:sz w:val="28"/>
          <w:szCs w:val="28"/>
          <w:shd w:val="clear" w:color="auto" w:fill="FFFFFF"/>
        </w:rPr>
        <w:t>年底</w:t>
      </w:r>
      <w:r w:rsidRPr="00662CCD">
        <w:rPr>
          <w:rFonts w:ascii="Times New Roman" w:eastAsia="標楷體" w:hAnsi="Times New Roman" w:hint="eastAsia"/>
          <w:sz w:val="28"/>
          <w:szCs w:val="28"/>
          <w:shd w:val="clear" w:color="auto" w:fill="FFFFFF"/>
        </w:rPr>
        <w:t>，</w:t>
      </w:r>
      <w:r w:rsidRPr="00662CCD">
        <w:rPr>
          <w:rFonts w:ascii="Times New Roman" w:eastAsia="標楷體" w:hAnsi="Times New Roman"/>
          <w:sz w:val="28"/>
          <w:szCs w:val="28"/>
        </w:rPr>
        <w:t>已</w:t>
      </w:r>
      <w:r w:rsidRPr="00662CCD">
        <w:rPr>
          <w:rFonts w:ascii="Times New Roman" w:eastAsia="標楷體" w:hAnsi="Times New Roman" w:hint="eastAsia"/>
          <w:sz w:val="28"/>
          <w:szCs w:val="28"/>
        </w:rPr>
        <w:t>完成</w:t>
      </w:r>
      <w:r w:rsidRPr="00662CCD">
        <w:rPr>
          <w:rFonts w:ascii="Times New Roman" w:eastAsia="標楷體" w:hAnsi="Times New Roman"/>
          <w:sz w:val="28"/>
          <w:szCs w:val="28"/>
        </w:rPr>
        <w:t>9</w:t>
      </w:r>
      <w:r w:rsidRPr="00662CCD">
        <w:rPr>
          <w:rFonts w:ascii="Times New Roman" w:eastAsia="標楷體" w:hAnsi="Times New Roman" w:hint="eastAsia"/>
          <w:sz w:val="28"/>
          <w:szCs w:val="28"/>
        </w:rPr>
        <w:t>輪</w:t>
      </w:r>
      <w:r w:rsidRPr="00662CCD">
        <w:rPr>
          <w:rFonts w:ascii="Times New Roman" w:eastAsia="標楷體" w:hAnsi="Times New Roman"/>
          <w:sz w:val="28"/>
          <w:szCs w:val="28"/>
        </w:rPr>
        <w:t>談判</w:t>
      </w:r>
      <w:r w:rsidRPr="00662CCD">
        <w:rPr>
          <w:rFonts w:ascii="Times New Roman" w:eastAsia="標楷體" w:hAnsi="Times New Roman" w:hint="eastAsia"/>
          <w:sz w:val="28"/>
          <w:szCs w:val="28"/>
        </w:rPr>
        <w:t>。</w:t>
      </w:r>
    </w:p>
    <w:p w:rsidR="0082705A" w:rsidRDefault="0082705A" w:rsidP="0082705A">
      <w:pPr>
        <w:pStyle w:val="afffff5"/>
        <w:tabs>
          <w:tab w:val="left" w:pos="284"/>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662CCD">
        <w:rPr>
          <w:rFonts w:ascii="Times New Roman" w:eastAsia="標楷體" w:hAnsi="Times New Roman" w:hint="eastAsia"/>
          <w:sz w:val="28"/>
          <w:szCs w:val="28"/>
          <w:shd w:val="clear" w:color="auto" w:fill="FFFFFF"/>
        </w:rPr>
        <w:t>目前，</w:t>
      </w:r>
      <w:r w:rsidRPr="00662CCD">
        <w:rPr>
          <w:rFonts w:ascii="Times New Roman" w:eastAsia="標楷體" w:hAnsi="Times New Roman" w:hint="eastAsia"/>
          <w:sz w:val="28"/>
          <w:szCs w:val="28"/>
        </w:rPr>
        <w:t>海合會為</w:t>
      </w:r>
      <w:r w:rsidRPr="00662CCD">
        <w:rPr>
          <w:rFonts w:ascii="Times New Roman" w:eastAsia="標楷體" w:hAnsi="Times New Roman"/>
          <w:sz w:val="28"/>
          <w:szCs w:val="28"/>
          <w:shd w:val="clear" w:color="auto" w:fill="FFFFFF"/>
        </w:rPr>
        <w:t>中</w:t>
      </w:r>
      <w:r w:rsidRPr="00BC5C31">
        <w:rPr>
          <w:rFonts w:ascii="Times New Roman" w:eastAsia="標楷體" w:hAnsi="Times New Roman"/>
          <w:color w:val="000000"/>
          <w:sz w:val="28"/>
          <w:szCs w:val="28"/>
          <w:shd w:val="clear" w:color="auto" w:fill="FFFFFF"/>
        </w:rPr>
        <w:t>國大陸最大的石油</w:t>
      </w:r>
      <w:r>
        <w:rPr>
          <w:rFonts w:ascii="Times New Roman" w:eastAsia="標楷體" w:hAnsi="Times New Roman" w:hint="eastAsia"/>
          <w:color w:val="000000"/>
          <w:sz w:val="28"/>
          <w:szCs w:val="28"/>
          <w:shd w:val="clear" w:color="auto" w:fill="FFFFFF"/>
        </w:rPr>
        <w:t>及</w:t>
      </w:r>
      <w:r w:rsidRPr="00BC5C31">
        <w:rPr>
          <w:rFonts w:ascii="Times New Roman" w:eastAsia="標楷體" w:hAnsi="Times New Roman"/>
          <w:color w:val="000000"/>
          <w:sz w:val="28"/>
          <w:szCs w:val="28"/>
          <w:shd w:val="clear" w:color="auto" w:fill="FFFFFF"/>
        </w:rPr>
        <w:t>液化天然氣進口來源地，在貨物貿易方面，海合會是中國大陸第九大貿易夥伴</w:t>
      </w:r>
      <w:r>
        <w:rPr>
          <w:rFonts w:ascii="Times New Roman" w:eastAsia="標楷體" w:hAnsi="Times New Roman" w:hint="eastAsia"/>
          <w:color w:val="000000"/>
          <w:sz w:val="28"/>
          <w:szCs w:val="28"/>
          <w:shd w:val="clear" w:color="auto" w:fill="FFFFFF"/>
        </w:rPr>
        <w:t>，而</w:t>
      </w:r>
      <w:r w:rsidRPr="00BC5C31">
        <w:rPr>
          <w:rFonts w:ascii="Times New Roman" w:eastAsia="標楷體" w:hAnsi="Times New Roman"/>
          <w:color w:val="000000"/>
          <w:sz w:val="28"/>
          <w:szCs w:val="28"/>
          <w:shd w:val="clear" w:color="auto" w:fill="FFFFFF"/>
        </w:rPr>
        <w:t>中國大陸是</w:t>
      </w:r>
      <w:r w:rsidRPr="00BC5C31">
        <w:rPr>
          <w:rFonts w:ascii="Times New Roman" w:eastAsia="標楷體" w:hAnsi="Times New Roman"/>
          <w:color w:val="000000"/>
          <w:sz w:val="28"/>
          <w:szCs w:val="28"/>
          <w:shd w:val="clear" w:color="auto" w:fill="FFFFFF"/>
        </w:rPr>
        <w:lastRenderedPageBreak/>
        <w:t>海合會第二大貿易夥伴</w:t>
      </w:r>
      <w:r>
        <w:rPr>
          <w:rFonts w:ascii="Times New Roman" w:eastAsia="標楷體" w:hAnsi="Times New Roman" w:hint="eastAsia"/>
          <w:color w:val="000000"/>
          <w:sz w:val="28"/>
          <w:szCs w:val="28"/>
          <w:shd w:val="clear" w:color="auto" w:fill="FFFFFF"/>
        </w:rPr>
        <w:t>(</w:t>
      </w:r>
      <w:r w:rsidRPr="00BC5C31">
        <w:rPr>
          <w:rFonts w:ascii="Times New Roman" w:eastAsia="標楷體" w:hAnsi="Times New Roman"/>
          <w:color w:val="000000"/>
          <w:sz w:val="28"/>
          <w:szCs w:val="28"/>
          <w:shd w:val="clear" w:color="auto" w:fill="FFFFFF"/>
        </w:rPr>
        <w:t>僅次於歐盟</w:t>
      </w:r>
      <w:r>
        <w:rPr>
          <w:rFonts w:ascii="Times New Roman" w:eastAsia="標楷體" w:hAnsi="Times New Roman" w:hint="eastAsia"/>
          <w:color w:val="000000"/>
          <w:sz w:val="28"/>
          <w:szCs w:val="28"/>
          <w:shd w:val="clear" w:color="auto" w:fill="FFFFFF"/>
        </w:rPr>
        <w:t>)</w:t>
      </w:r>
      <w:r w:rsidRPr="00BC5C31">
        <w:rPr>
          <w:rFonts w:ascii="Times New Roman" w:eastAsia="標楷體" w:hAnsi="Times New Roman"/>
          <w:color w:val="000000"/>
          <w:sz w:val="28"/>
          <w:szCs w:val="28"/>
          <w:shd w:val="clear" w:color="auto" w:fill="FFFFFF"/>
        </w:rPr>
        <w:t>，</w:t>
      </w:r>
      <w:r>
        <w:rPr>
          <w:rFonts w:ascii="Times New Roman" w:eastAsia="標楷體" w:hAnsi="Times New Roman" w:hint="eastAsia"/>
          <w:color w:val="000000"/>
          <w:sz w:val="28"/>
          <w:szCs w:val="28"/>
          <w:shd w:val="clear" w:color="auto" w:fill="FFFFFF"/>
        </w:rPr>
        <w:t>該</w:t>
      </w:r>
      <w:r>
        <w:rPr>
          <w:rFonts w:ascii="Times New Roman" w:eastAsia="標楷體" w:hAnsi="Times New Roman"/>
          <w:color w:val="000000"/>
          <w:sz w:val="28"/>
          <w:szCs w:val="28"/>
          <w:shd w:val="clear" w:color="auto" w:fill="FFFFFF"/>
        </w:rPr>
        <w:t>協定簽署後，中國大陸或將成為海合會最大貿易夥伴，</w:t>
      </w:r>
      <w:r w:rsidRPr="00BC5C31">
        <w:rPr>
          <w:rFonts w:ascii="Times New Roman" w:eastAsia="標楷體" w:hAnsi="Times New Roman"/>
          <w:color w:val="000000"/>
          <w:sz w:val="28"/>
          <w:szCs w:val="28"/>
          <w:shd w:val="clear" w:color="auto" w:fill="FFFFFF"/>
        </w:rPr>
        <w:t>海合會也將在中國大陸對外貿易中扮演更加重要的角色。</w:t>
      </w:r>
    </w:p>
    <w:p w:rsidR="0082705A" w:rsidRPr="005A42D3" w:rsidRDefault="0082705A" w:rsidP="0082705A">
      <w:pPr>
        <w:pStyle w:val="afffff5"/>
        <w:numPr>
          <w:ilvl w:val="0"/>
          <w:numId w:val="26"/>
        </w:numPr>
        <w:tabs>
          <w:tab w:val="left" w:pos="284"/>
        </w:tabs>
        <w:adjustRightInd w:val="0"/>
        <w:snapToGrid w:val="0"/>
        <w:spacing w:before="180" w:line="300" w:lineRule="auto"/>
        <w:ind w:leftChars="0" w:left="567" w:firstLineChars="0" w:hanging="567"/>
        <w:rPr>
          <w:rFonts w:ascii="Times New Roman" w:eastAsia="標楷體" w:hAnsi="Times New Roman"/>
          <w:sz w:val="28"/>
          <w:szCs w:val="28"/>
        </w:rPr>
      </w:pPr>
      <w:r w:rsidRPr="005A42D3">
        <w:rPr>
          <w:rFonts w:ascii="Times New Roman" w:eastAsia="標楷體" w:hAnsi="Times New Roman" w:hint="eastAsia"/>
          <w:sz w:val="28"/>
          <w:szCs w:val="28"/>
        </w:rPr>
        <w:t>區域全面經濟夥伴協定</w:t>
      </w:r>
      <w:r w:rsidRPr="005A42D3">
        <w:rPr>
          <w:rFonts w:ascii="Times New Roman" w:eastAsia="標楷體" w:hAnsi="Times New Roman" w:hint="eastAsia"/>
          <w:sz w:val="28"/>
          <w:szCs w:val="28"/>
        </w:rPr>
        <w:t>(RCEP)</w:t>
      </w:r>
    </w:p>
    <w:p w:rsidR="0082705A" w:rsidRPr="00BC5C31" w:rsidRDefault="0082705A" w:rsidP="0082705A">
      <w:pPr>
        <w:tabs>
          <w:tab w:val="left" w:pos="284"/>
        </w:tabs>
        <w:adjustRightInd w:val="0"/>
        <w:snapToGrid w:val="0"/>
        <w:spacing w:beforeLines="50" w:before="180" w:line="300" w:lineRule="auto"/>
        <w:jc w:val="both"/>
        <w:rPr>
          <w:rFonts w:eastAsia="標楷體"/>
          <w:color w:val="000000" w:themeColor="text1"/>
          <w:sz w:val="28"/>
          <w:szCs w:val="28"/>
        </w:rPr>
      </w:pPr>
      <w:r>
        <w:rPr>
          <w:rFonts w:eastAsia="標楷體" w:hint="eastAsia"/>
          <w:color w:val="000000" w:themeColor="text1"/>
          <w:sz w:val="28"/>
          <w:szCs w:val="28"/>
        </w:rPr>
        <w:t xml:space="preserve">    </w:t>
      </w:r>
      <w:r w:rsidRPr="005A42D3">
        <w:rPr>
          <w:rFonts w:eastAsia="標楷體" w:hint="eastAsia"/>
          <w:sz w:val="28"/>
          <w:szCs w:val="28"/>
        </w:rPr>
        <w:t>RCEP</w:t>
      </w:r>
      <w:r w:rsidRPr="00BC5C31">
        <w:rPr>
          <w:rFonts w:eastAsia="標楷體" w:hint="eastAsia"/>
          <w:color w:val="000000" w:themeColor="text1"/>
          <w:sz w:val="28"/>
          <w:szCs w:val="28"/>
        </w:rPr>
        <w:t>由東</w:t>
      </w:r>
      <w:r w:rsidRPr="00BC5C31">
        <w:rPr>
          <w:rFonts w:eastAsia="標楷體"/>
          <w:color w:val="000000" w:themeColor="text1"/>
          <w:sz w:val="28"/>
          <w:szCs w:val="28"/>
        </w:rPr>
        <w:t>協所推動，包含</w:t>
      </w:r>
      <w:r w:rsidRPr="00BC5C31">
        <w:rPr>
          <w:rFonts w:eastAsia="標楷體"/>
          <w:color w:val="000000" w:themeColor="text1"/>
          <w:sz w:val="28"/>
          <w:szCs w:val="28"/>
        </w:rPr>
        <w:t>16</w:t>
      </w:r>
      <w:r w:rsidRPr="00BC5C31">
        <w:rPr>
          <w:rFonts w:eastAsia="標楷體"/>
          <w:color w:val="000000" w:themeColor="text1"/>
          <w:sz w:val="28"/>
          <w:szCs w:val="28"/>
        </w:rPr>
        <w:t>個成員國</w:t>
      </w:r>
      <w:r w:rsidRPr="00BC5C31">
        <w:rPr>
          <w:rFonts w:eastAsia="標楷體"/>
          <w:color w:val="000000" w:themeColor="text1"/>
          <w:sz w:val="28"/>
          <w:szCs w:val="28"/>
        </w:rPr>
        <w:t>(</w:t>
      </w:r>
      <w:r w:rsidRPr="00BC5C31">
        <w:rPr>
          <w:rFonts w:eastAsia="標楷體"/>
          <w:color w:val="000000" w:themeColor="text1"/>
          <w:sz w:val="28"/>
          <w:szCs w:val="28"/>
        </w:rPr>
        <w:t>東協</w:t>
      </w:r>
      <w:r w:rsidRPr="00481F81">
        <w:rPr>
          <w:rFonts w:eastAsia="標楷體"/>
          <w:sz w:val="28"/>
          <w:szCs w:val="28"/>
        </w:rPr>
        <w:t>10</w:t>
      </w:r>
      <w:r w:rsidRPr="00BC5C31">
        <w:rPr>
          <w:rFonts w:eastAsia="標楷體"/>
          <w:color w:val="000000" w:themeColor="text1"/>
          <w:sz w:val="28"/>
          <w:szCs w:val="28"/>
        </w:rPr>
        <w:t>國、中國大陸、日本、韓國、印度、澳洲及紐西蘭</w:t>
      </w:r>
      <w:r w:rsidRPr="00BC5C31">
        <w:rPr>
          <w:rFonts w:eastAsia="標楷體"/>
          <w:color w:val="000000" w:themeColor="text1"/>
          <w:sz w:val="28"/>
          <w:szCs w:val="28"/>
        </w:rPr>
        <w:t>)</w:t>
      </w:r>
      <w:r>
        <w:rPr>
          <w:rFonts w:eastAsia="標楷體" w:hint="eastAsia"/>
          <w:color w:val="000000" w:themeColor="text1"/>
          <w:sz w:val="28"/>
          <w:szCs w:val="28"/>
        </w:rPr>
        <w:t>，</w:t>
      </w:r>
      <w:r w:rsidRPr="00BC5C31">
        <w:rPr>
          <w:rFonts w:eastAsia="標楷體"/>
          <w:color w:val="000000" w:themeColor="text1"/>
          <w:sz w:val="28"/>
          <w:szCs w:val="28"/>
        </w:rPr>
        <w:t>目的在整合現有</w:t>
      </w:r>
      <w:r w:rsidRPr="00BC5C31">
        <w:rPr>
          <w:rFonts w:eastAsia="標楷體"/>
          <w:color w:val="000000" w:themeColor="text1"/>
          <w:sz w:val="28"/>
          <w:szCs w:val="28"/>
        </w:rPr>
        <w:t>5</w:t>
      </w:r>
      <w:r>
        <w:rPr>
          <w:rFonts w:eastAsia="標楷體"/>
          <w:color w:val="000000" w:themeColor="text1"/>
          <w:sz w:val="28"/>
          <w:szCs w:val="28"/>
        </w:rPr>
        <w:t>個「東協加一」自由貿易協定，</w:t>
      </w:r>
      <w:r>
        <w:rPr>
          <w:rFonts w:eastAsia="標楷體"/>
          <w:color w:val="000000"/>
          <w:sz w:val="28"/>
          <w:szCs w:val="28"/>
          <w:shd w:val="clear" w:color="auto" w:fill="FFFFFF"/>
        </w:rPr>
        <w:t>展現</w:t>
      </w:r>
      <w:r w:rsidRPr="00BC5C31">
        <w:rPr>
          <w:rFonts w:eastAsia="標楷體"/>
          <w:color w:val="000000"/>
          <w:sz w:val="28"/>
          <w:szCs w:val="28"/>
          <w:shd w:val="clear" w:color="auto" w:fill="FFFFFF"/>
        </w:rPr>
        <w:t>東亞各國加速整合推進區域經濟一體化的決心</w:t>
      </w:r>
      <w:r>
        <w:rPr>
          <w:rFonts w:eastAsia="標楷體" w:hint="eastAsia"/>
          <w:color w:val="000000"/>
          <w:sz w:val="28"/>
          <w:szCs w:val="28"/>
          <w:shd w:val="clear" w:color="auto" w:fill="FFFFFF"/>
        </w:rPr>
        <w:t>，目</w:t>
      </w:r>
      <w:r w:rsidRPr="00BC5C31">
        <w:rPr>
          <w:rFonts w:eastAsia="標楷體"/>
          <w:color w:val="000000"/>
          <w:sz w:val="28"/>
          <w:szCs w:val="28"/>
          <w:shd w:val="clear" w:color="auto" w:fill="FFFFFF"/>
        </w:rPr>
        <w:t>前</w:t>
      </w:r>
      <w:r>
        <w:rPr>
          <w:rFonts w:eastAsia="標楷體" w:hint="eastAsia"/>
          <w:color w:val="000000"/>
          <w:sz w:val="28"/>
          <w:szCs w:val="28"/>
          <w:shd w:val="clear" w:color="auto" w:fill="FFFFFF"/>
        </w:rPr>
        <w:t>該協定為</w:t>
      </w:r>
      <w:r w:rsidRPr="00BC5C31">
        <w:rPr>
          <w:rFonts w:eastAsia="標楷體"/>
          <w:color w:val="000000"/>
          <w:sz w:val="28"/>
          <w:szCs w:val="28"/>
          <w:shd w:val="clear" w:color="auto" w:fill="FFFFFF"/>
        </w:rPr>
        <w:t>亞洲地區規模最大的自由貿易協定談判，也是</w:t>
      </w:r>
      <w:r w:rsidRPr="00BC5C31">
        <w:rPr>
          <w:rFonts w:eastAsia="標楷體" w:hint="eastAsia"/>
          <w:color w:val="000000"/>
          <w:sz w:val="28"/>
          <w:szCs w:val="28"/>
          <w:shd w:val="clear" w:color="auto" w:fill="FFFFFF"/>
        </w:rPr>
        <w:t>中國大陸</w:t>
      </w:r>
      <w:r w:rsidRPr="00BC5C31">
        <w:rPr>
          <w:rFonts w:eastAsia="標楷體"/>
          <w:color w:val="000000"/>
          <w:sz w:val="28"/>
          <w:szCs w:val="28"/>
          <w:shd w:val="clear" w:color="auto" w:fill="FFFFFF"/>
        </w:rPr>
        <w:t>參與的成員最多、規模最大</w:t>
      </w:r>
      <w:r w:rsidRPr="00BC5C31">
        <w:rPr>
          <w:rFonts w:eastAsia="標楷體" w:hint="eastAsia"/>
          <w:color w:val="000000"/>
          <w:sz w:val="28"/>
          <w:szCs w:val="28"/>
          <w:shd w:val="clear" w:color="auto" w:fill="FFFFFF"/>
        </w:rPr>
        <w:t>及</w:t>
      </w:r>
      <w:r w:rsidRPr="00BC5C31">
        <w:rPr>
          <w:rFonts w:eastAsia="標楷體"/>
          <w:color w:val="000000"/>
          <w:sz w:val="28"/>
          <w:szCs w:val="28"/>
          <w:shd w:val="clear" w:color="auto" w:fill="FFFFFF"/>
        </w:rPr>
        <w:t>影響最廣的自由貿易區談判。</w:t>
      </w:r>
      <w:r w:rsidRPr="005A42D3">
        <w:rPr>
          <w:rFonts w:eastAsia="標楷體" w:hint="eastAsia"/>
          <w:sz w:val="28"/>
          <w:szCs w:val="28"/>
        </w:rPr>
        <w:t>RCEP</w:t>
      </w:r>
      <w:r w:rsidRPr="00BC5C31">
        <w:rPr>
          <w:rFonts w:eastAsia="標楷體"/>
          <w:color w:val="000000" w:themeColor="text1"/>
          <w:sz w:val="28"/>
          <w:szCs w:val="28"/>
        </w:rPr>
        <w:t>於</w:t>
      </w:r>
      <w:r w:rsidRPr="00BC5C31">
        <w:rPr>
          <w:rFonts w:eastAsia="標楷體"/>
          <w:color w:val="000000" w:themeColor="text1"/>
          <w:sz w:val="28"/>
          <w:szCs w:val="28"/>
        </w:rPr>
        <w:t>2013</w:t>
      </w:r>
      <w:r w:rsidRPr="00BC5C31">
        <w:rPr>
          <w:rFonts w:eastAsia="標楷體"/>
          <w:color w:val="000000" w:themeColor="text1"/>
          <w:sz w:val="28"/>
          <w:szCs w:val="28"/>
        </w:rPr>
        <w:t>年初開始進行談判</w:t>
      </w:r>
      <w:r>
        <w:rPr>
          <w:rFonts w:eastAsia="標楷體" w:hint="eastAsia"/>
          <w:color w:val="000000" w:themeColor="text1"/>
          <w:sz w:val="28"/>
          <w:szCs w:val="28"/>
        </w:rPr>
        <w:t>，</w:t>
      </w:r>
      <w:r w:rsidRPr="00BC5C31">
        <w:rPr>
          <w:rFonts w:eastAsia="標楷體"/>
          <w:color w:val="000000" w:themeColor="text1"/>
          <w:sz w:val="28"/>
          <w:szCs w:val="28"/>
        </w:rPr>
        <w:t>協定內容</w:t>
      </w:r>
      <w:r w:rsidRPr="00BC5C31">
        <w:rPr>
          <w:rFonts w:eastAsia="標楷體"/>
          <w:color w:val="000000"/>
          <w:sz w:val="28"/>
          <w:szCs w:val="28"/>
          <w:shd w:val="clear" w:color="auto" w:fill="FFFFFF"/>
        </w:rPr>
        <w:t>涵蓋貨物貿易、服務貿易、投資和經濟技術合作等領域</w:t>
      </w:r>
      <w:r w:rsidRPr="00BC5C31">
        <w:rPr>
          <w:rFonts w:eastAsia="標楷體" w:hint="eastAsia"/>
          <w:color w:val="000000"/>
          <w:sz w:val="28"/>
          <w:szCs w:val="28"/>
          <w:shd w:val="clear" w:color="auto" w:fill="FFFFFF"/>
        </w:rPr>
        <w:t>，</w:t>
      </w:r>
      <w:r>
        <w:rPr>
          <w:rFonts w:eastAsia="標楷體" w:hint="eastAsia"/>
          <w:color w:val="000000" w:themeColor="text1"/>
          <w:sz w:val="28"/>
          <w:szCs w:val="28"/>
        </w:rPr>
        <w:t>截至</w:t>
      </w:r>
      <w:r>
        <w:rPr>
          <w:rFonts w:eastAsia="標楷體" w:hint="eastAsia"/>
          <w:color w:val="000000" w:themeColor="text1"/>
          <w:sz w:val="28"/>
          <w:szCs w:val="28"/>
        </w:rPr>
        <w:t>2017</w:t>
      </w:r>
      <w:r>
        <w:rPr>
          <w:rFonts w:eastAsia="標楷體" w:hint="eastAsia"/>
          <w:color w:val="000000" w:themeColor="text1"/>
          <w:sz w:val="28"/>
          <w:szCs w:val="28"/>
        </w:rPr>
        <w:t>年</w:t>
      </w:r>
      <w:r>
        <w:rPr>
          <w:rFonts w:eastAsia="標楷體" w:hint="eastAsia"/>
          <w:color w:val="000000" w:themeColor="text1"/>
          <w:sz w:val="28"/>
          <w:szCs w:val="28"/>
        </w:rPr>
        <w:t>7</w:t>
      </w:r>
      <w:r>
        <w:rPr>
          <w:rFonts w:eastAsia="標楷體" w:hint="eastAsia"/>
          <w:color w:val="000000" w:themeColor="text1"/>
          <w:sz w:val="28"/>
          <w:szCs w:val="28"/>
        </w:rPr>
        <w:t>月，</w:t>
      </w:r>
      <w:r w:rsidRPr="00BC5C31">
        <w:rPr>
          <w:rFonts w:eastAsia="標楷體" w:hint="eastAsia"/>
          <w:color w:val="000000" w:themeColor="text1"/>
          <w:sz w:val="28"/>
          <w:szCs w:val="28"/>
        </w:rPr>
        <w:t>已</w:t>
      </w:r>
      <w:r>
        <w:rPr>
          <w:rFonts w:eastAsia="標楷體" w:hint="eastAsia"/>
          <w:color w:val="000000" w:themeColor="text1"/>
          <w:sz w:val="28"/>
          <w:szCs w:val="28"/>
        </w:rPr>
        <w:t>完成</w:t>
      </w:r>
      <w:r w:rsidRPr="00BC5C31">
        <w:rPr>
          <w:rFonts w:eastAsia="標楷體" w:hint="eastAsia"/>
          <w:color w:val="000000" w:themeColor="text1"/>
          <w:sz w:val="28"/>
          <w:szCs w:val="28"/>
        </w:rPr>
        <w:t>19</w:t>
      </w:r>
      <w:r>
        <w:rPr>
          <w:rFonts w:eastAsia="標楷體" w:hint="eastAsia"/>
          <w:color w:val="000000" w:themeColor="text1"/>
          <w:sz w:val="28"/>
          <w:szCs w:val="28"/>
        </w:rPr>
        <w:t>輪</w:t>
      </w:r>
      <w:r w:rsidRPr="00BC5C31">
        <w:rPr>
          <w:rFonts w:eastAsia="標楷體" w:hint="eastAsia"/>
          <w:color w:val="000000" w:themeColor="text1"/>
          <w:sz w:val="28"/>
          <w:szCs w:val="28"/>
        </w:rPr>
        <w:t>談判，惟各成員國</w:t>
      </w:r>
      <w:r>
        <w:rPr>
          <w:rFonts w:eastAsia="標楷體" w:hint="eastAsia"/>
          <w:color w:val="000000" w:themeColor="text1"/>
          <w:sz w:val="28"/>
          <w:szCs w:val="28"/>
        </w:rPr>
        <w:t>因</w:t>
      </w:r>
      <w:r w:rsidRPr="00BC5C31">
        <w:rPr>
          <w:rFonts w:eastAsia="標楷體" w:hint="eastAsia"/>
          <w:color w:val="000000" w:themeColor="text1"/>
          <w:sz w:val="28"/>
          <w:szCs w:val="28"/>
        </w:rPr>
        <w:t>政治體制、開放水準及經濟發展程度等方面差異大，立場歧異，難已達成共識，</w:t>
      </w:r>
      <w:r w:rsidRPr="00BC5C31">
        <w:rPr>
          <w:rFonts w:eastAsia="標楷體"/>
          <w:color w:val="000000"/>
          <w:sz w:val="28"/>
          <w:szCs w:val="28"/>
          <w:shd w:val="clear" w:color="auto" w:fill="FFFFFF"/>
        </w:rPr>
        <w:t>東協已提出在</w:t>
      </w:r>
      <w:r w:rsidRPr="00BC5C31">
        <w:rPr>
          <w:rFonts w:eastAsia="標楷體"/>
          <w:color w:val="000000"/>
          <w:sz w:val="28"/>
          <w:szCs w:val="28"/>
          <w:shd w:val="clear" w:color="auto" w:fill="FFFFFF"/>
        </w:rPr>
        <w:t>2017</w:t>
      </w:r>
      <w:r w:rsidRPr="00BC5C31">
        <w:rPr>
          <w:rFonts w:eastAsia="標楷體"/>
          <w:color w:val="000000"/>
          <w:sz w:val="28"/>
          <w:szCs w:val="28"/>
          <w:shd w:val="clear" w:color="auto" w:fill="FFFFFF"/>
        </w:rPr>
        <w:t>年內實質性結束談判的建議</w:t>
      </w:r>
      <w:r>
        <w:rPr>
          <w:rFonts w:eastAsia="標楷體" w:hint="eastAsia"/>
          <w:color w:val="000000" w:themeColor="text1"/>
          <w:sz w:val="28"/>
          <w:szCs w:val="28"/>
        </w:rPr>
        <w:t>。</w:t>
      </w:r>
      <w:r w:rsidRPr="00BC5C31">
        <w:rPr>
          <w:rFonts w:eastAsia="標楷體"/>
          <w:color w:val="000000" w:themeColor="text1"/>
          <w:sz w:val="28"/>
          <w:szCs w:val="28"/>
        </w:rPr>
        <w:t>據</w:t>
      </w:r>
      <w:r>
        <w:rPr>
          <w:rFonts w:eastAsia="標楷體" w:hint="eastAsia"/>
          <w:color w:val="000000" w:themeColor="text1"/>
          <w:sz w:val="28"/>
          <w:szCs w:val="28"/>
        </w:rPr>
        <w:t>國際貨幣基金</w:t>
      </w:r>
      <w:r>
        <w:rPr>
          <w:rFonts w:eastAsia="標楷體" w:hint="eastAsia"/>
          <w:color w:val="000000" w:themeColor="text1"/>
          <w:sz w:val="28"/>
          <w:szCs w:val="28"/>
        </w:rPr>
        <w:t>(</w:t>
      </w:r>
      <w:r w:rsidRPr="00BC5C31">
        <w:rPr>
          <w:rFonts w:eastAsia="標楷體" w:hint="eastAsia"/>
          <w:color w:val="000000" w:themeColor="text1"/>
          <w:sz w:val="28"/>
          <w:szCs w:val="28"/>
        </w:rPr>
        <w:t>IMF</w:t>
      </w:r>
      <w:r>
        <w:rPr>
          <w:rFonts w:eastAsia="標楷體" w:hint="eastAsia"/>
          <w:color w:val="000000" w:themeColor="text1"/>
          <w:sz w:val="28"/>
          <w:szCs w:val="28"/>
        </w:rPr>
        <w:t>)</w:t>
      </w:r>
      <w:r w:rsidRPr="00BC5C31">
        <w:rPr>
          <w:rFonts w:eastAsia="標楷體" w:hint="eastAsia"/>
          <w:color w:val="000000" w:themeColor="text1"/>
          <w:sz w:val="28"/>
          <w:szCs w:val="28"/>
        </w:rPr>
        <w:t>統計，</w:t>
      </w:r>
      <w:r w:rsidRPr="005A42D3">
        <w:rPr>
          <w:rFonts w:eastAsia="標楷體" w:hint="eastAsia"/>
          <w:sz w:val="28"/>
          <w:szCs w:val="28"/>
        </w:rPr>
        <w:t>RCEP</w:t>
      </w:r>
      <w:r w:rsidRPr="00BC5C31">
        <w:rPr>
          <w:rFonts w:eastAsia="標楷體" w:hint="eastAsia"/>
          <w:color w:val="000000" w:themeColor="text1"/>
          <w:sz w:val="28"/>
          <w:szCs w:val="28"/>
        </w:rPr>
        <w:t>實現後，其經濟規模將占全球年生產總值</w:t>
      </w:r>
      <w:r w:rsidRPr="00BC5C31">
        <w:rPr>
          <w:rFonts w:eastAsia="標楷體" w:hint="eastAsia"/>
          <w:color w:val="000000" w:themeColor="text1"/>
          <w:sz w:val="28"/>
          <w:szCs w:val="28"/>
        </w:rPr>
        <w:t xml:space="preserve"> 29.27 %</w:t>
      </w:r>
      <w:r w:rsidRPr="00BC5C31">
        <w:rPr>
          <w:rFonts w:eastAsia="標楷體" w:hint="eastAsia"/>
          <w:color w:val="000000" w:themeColor="text1"/>
          <w:sz w:val="28"/>
          <w:szCs w:val="28"/>
        </w:rPr>
        <w:t>，約</w:t>
      </w:r>
      <w:r w:rsidRPr="00BC5C31">
        <w:rPr>
          <w:rFonts w:eastAsia="標楷體" w:hint="eastAsia"/>
          <w:color w:val="000000" w:themeColor="text1"/>
          <w:sz w:val="28"/>
          <w:szCs w:val="28"/>
        </w:rPr>
        <w:t xml:space="preserve"> 22.04 </w:t>
      </w:r>
      <w:r w:rsidRPr="00BC5C31">
        <w:rPr>
          <w:rFonts w:eastAsia="標楷體" w:hint="eastAsia"/>
          <w:color w:val="000000" w:themeColor="text1"/>
          <w:sz w:val="28"/>
          <w:szCs w:val="28"/>
        </w:rPr>
        <w:t>兆美元</w:t>
      </w:r>
      <w:r>
        <w:rPr>
          <w:rStyle w:val="affa"/>
          <w:rFonts w:eastAsia="標楷體"/>
          <w:color w:val="000000" w:themeColor="text1"/>
          <w:sz w:val="28"/>
          <w:szCs w:val="28"/>
        </w:rPr>
        <w:footnoteReference w:id="7"/>
      </w:r>
      <w:r w:rsidRPr="00BC5C31">
        <w:rPr>
          <w:rFonts w:eastAsia="標楷體" w:hint="eastAsia"/>
          <w:color w:val="000000" w:themeColor="text1"/>
          <w:sz w:val="28"/>
          <w:szCs w:val="28"/>
        </w:rPr>
        <w:t>。</w:t>
      </w:r>
      <w:r w:rsidRPr="00662CCD">
        <w:rPr>
          <w:rFonts w:eastAsia="標楷體" w:hint="eastAsia"/>
          <w:sz w:val="28"/>
          <w:szCs w:val="28"/>
        </w:rPr>
        <w:t xml:space="preserve">    </w:t>
      </w:r>
    </w:p>
    <w:p w:rsidR="0082705A" w:rsidRPr="00662CCD" w:rsidRDefault="0082705A" w:rsidP="0082705A">
      <w:pPr>
        <w:pStyle w:val="afffff5"/>
        <w:numPr>
          <w:ilvl w:val="0"/>
          <w:numId w:val="26"/>
        </w:numPr>
        <w:tabs>
          <w:tab w:val="left" w:pos="284"/>
        </w:tabs>
        <w:adjustRightInd w:val="0"/>
        <w:snapToGrid w:val="0"/>
        <w:spacing w:before="180" w:line="300" w:lineRule="auto"/>
        <w:ind w:leftChars="0" w:left="567" w:firstLineChars="0" w:hanging="567"/>
        <w:rPr>
          <w:rFonts w:ascii="Times New Roman" w:eastAsia="標楷體" w:hAnsi="Times New Roman"/>
          <w:sz w:val="28"/>
          <w:szCs w:val="28"/>
        </w:rPr>
      </w:pPr>
      <w:r w:rsidRPr="00662CCD">
        <w:rPr>
          <w:rFonts w:ascii="Times New Roman" w:eastAsia="標楷體" w:hAnsi="Times New Roman"/>
          <w:sz w:val="28"/>
          <w:szCs w:val="28"/>
        </w:rPr>
        <w:t>陸日韓</w:t>
      </w:r>
      <w:r>
        <w:rPr>
          <w:rFonts w:ascii="Times New Roman" w:eastAsia="標楷體" w:hAnsi="Times New Roman" w:hint="eastAsia"/>
          <w:sz w:val="28"/>
          <w:szCs w:val="28"/>
        </w:rPr>
        <w:t>自由貿易協定</w:t>
      </w:r>
    </w:p>
    <w:p w:rsidR="0082705A" w:rsidRPr="00BC5C31" w:rsidRDefault="0082705A" w:rsidP="0082705A">
      <w:pPr>
        <w:tabs>
          <w:tab w:val="left" w:pos="284"/>
        </w:tabs>
        <w:adjustRightInd w:val="0"/>
        <w:snapToGrid w:val="0"/>
        <w:spacing w:beforeLines="50" w:before="180" w:line="300" w:lineRule="auto"/>
        <w:jc w:val="both"/>
        <w:rPr>
          <w:rFonts w:eastAsia="標楷體"/>
          <w:color w:val="000000" w:themeColor="text1"/>
          <w:sz w:val="28"/>
          <w:szCs w:val="28"/>
        </w:rPr>
      </w:pPr>
      <w:r>
        <w:rPr>
          <w:rFonts w:eastAsia="標楷體" w:hint="eastAsia"/>
          <w:color w:val="000000" w:themeColor="text1"/>
          <w:sz w:val="28"/>
          <w:szCs w:val="28"/>
        </w:rPr>
        <w:t xml:space="preserve">    </w:t>
      </w:r>
      <w:r w:rsidRPr="00BC5C31">
        <w:rPr>
          <w:rFonts w:eastAsia="標楷體"/>
          <w:color w:val="000000" w:themeColor="text1"/>
          <w:sz w:val="28"/>
          <w:szCs w:val="28"/>
        </w:rPr>
        <w:t>中國大陸、日本及韓國</w:t>
      </w:r>
      <w:r w:rsidRPr="00BC5C31">
        <w:rPr>
          <w:rFonts w:eastAsia="標楷體"/>
          <w:color w:val="000000"/>
          <w:sz w:val="28"/>
          <w:szCs w:val="28"/>
          <w:shd w:val="clear" w:color="auto" w:fill="FFFFFF"/>
        </w:rPr>
        <w:t>均為全球重要經濟體，彼此間在全球產業鏈分工中有著密切的合作</w:t>
      </w:r>
      <w:r>
        <w:rPr>
          <w:rFonts w:eastAsia="標楷體" w:hint="eastAsia"/>
          <w:color w:val="000000"/>
          <w:sz w:val="28"/>
          <w:szCs w:val="28"/>
          <w:shd w:val="clear" w:color="auto" w:fill="FFFFFF"/>
        </w:rPr>
        <w:t>關係，</w:t>
      </w:r>
      <w:r w:rsidRPr="00BC5C31">
        <w:rPr>
          <w:rFonts w:eastAsia="標楷體"/>
          <w:color w:val="000000"/>
          <w:sz w:val="28"/>
          <w:szCs w:val="28"/>
          <w:shd w:val="clear" w:color="auto" w:fill="FFFFFF"/>
        </w:rPr>
        <w:t>且互為重要的貿易投資夥伴</w:t>
      </w:r>
      <w:r>
        <w:rPr>
          <w:rFonts w:eastAsia="標楷體" w:hint="eastAsia"/>
          <w:color w:val="000000"/>
          <w:sz w:val="28"/>
          <w:szCs w:val="28"/>
          <w:shd w:val="clear" w:color="auto" w:fill="FFFFFF"/>
        </w:rPr>
        <w:t>，</w:t>
      </w:r>
      <w:r w:rsidRPr="00BC5C31">
        <w:rPr>
          <w:rFonts w:eastAsia="標楷體"/>
          <w:color w:val="000000"/>
          <w:sz w:val="28"/>
          <w:szCs w:val="28"/>
          <w:shd w:val="clear" w:color="auto" w:fill="FFFFFF"/>
        </w:rPr>
        <w:t>建立自由貿易區對於加強三國經貿聯繫，促進東亞地區的經濟融合具有深遠意義</w:t>
      </w:r>
      <w:r>
        <w:rPr>
          <w:rFonts w:eastAsia="標楷體" w:hint="eastAsia"/>
          <w:color w:val="000000"/>
          <w:sz w:val="28"/>
          <w:szCs w:val="28"/>
          <w:shd w:val="clear" w:color="auto" w:fill="FFFFFF"/>
        </w:rPr>
        <w:t>。陸日韓三</w:t>
      </w:r>
      <w:r>
        <w:rPr>
          <w:rFonts w:eastAsia="標楷體" w:hint="eastAsia"/>
          <w:color w:val="000000" w:themeColor="text1"/>
          <w:sz w:val="28"/>
          <w:szCs w:val="28"/>
        </w:rPr>
        <w:t>國</w:t>
      </w:r>
      <w:r w:rsidRPr="00BC5C31">
        <w:rPr>
          <w:rFonts w:eastAsia="標楷體"/>
          <w:color w:val="000000" w:themeColor="text1"/>
          <w:sz w:val="28"/>
          <w:szCs w:val="28"/>
        </w:rPr>
        <w:t>分別於</w:t>
      </w:r>
      <w:r w:rsidRPr="00BC5C31">
        <w:rPr>
          <w:rFonts w:eastAsia="標楷體"/>
          <w:color w:val="000000" w:themeColor="text1"/>
          <w:sz w:val="28"/>
          <w:szCs w:val="28"/>
        </w:rPr>
        <w:t>2003</w:t>
      </w:r>
      <w:r w:rsidRPr="00BC5C31">
        <w:rPr>
          <w:rFonts w:eastAsia="標楷體"/>
          <w:color w:val="000000" w:themeColor="text1"/>
          <w:sz w:val="28"/>
          <w:szCs w:val="28"/>
        </w:rPr>
        <w:t>至</w:t>
      </w:r>
      <w:r w:rsidRPr="00BC5C31">
        <w:rPr>
          <w:rFonts w:eastAsia="標楷體"/>
          <w:color w:val="000000" w:themeColor="text1"/>
          <w:sz w:val="28"/>
          <w:szCs w:val="28"/>
        </w:rPr>
        <w:t>2009</w:t>
      </w:r>
      <w:r>
        <w:rPr>
          <w:rFonts w:eastAsia="標楷體"/>
          <w:color w:val="000000" w:themeColor="text1"/>
          <w:sz w:val="28"/>
          <w:szCs w:val="28"/>
        </w:rPr>
        <w:t>年</w:t>
      </w:r>
      <w:r>
        <w:rPr>
          <w:rFonts w:eastAsia="標楷體" w:hint="eastAsia"/>
          <w:color w:val="000000" w:themeColor="text1"/>
          <w:sz w:val="28"/>
          <w:szCs w:val="28"/>
        </w:rPr>
        <w:t>及</w:t>
      </w:r>
      <w:r w:rsidRPr="00BC5C31">
        <w:rPr>
          <w:rFonts w:eastAsia="標楷體"/>
          <w:color w:val="000000" w:themeColor="text1"/>
          <w:sz w:val="28"/>
          <w:szCs w:val="28"/>
        </w:rPr>
        <w:t>2010</w:t>
      </w:r>
      <w:r w:rsidRPr="00BC5C31">
        <w:rPr>
          <w:rFonts w:eastAsia="標楷體"/>
          <w:color w:val="000000" w:themeColor="text1"/>
          <w:sz w:val="28"/>
          <w:szCs w:val="28"/>
        </w:rPr>
        <w:t>至</w:t>
      </w:r>
      <w:r w:rsidRPr="00BC5C31">
        <w:rPr>
          <w:rFonts w:eastAsia="標楷體"/>
          <w:color w:val="000000" w:themeColor="text1"/>
          <w:sz w:val="28"/>
          <w:szCs w:val="28"/>
        </w:rPr>
        <w:t>2012</w:t>
      </w:r>
      <w:r>
        <w:rPr>
          <w:rFonts w:eastAsia="標楷體"/>
          <w:color w:val="000000" w:themeColor="text1"/>
          <w:sz w:val="28"/>
          <w:szCs w:val="28"/>
        </w:rPr>
        <w:t>年，就自由貿易</w:t>
      </w:r>
      <w:r w:rsidRPr="00BC5C31">
        <w:rPr>
          <w:rFonts w:eastAsia="標楷體"/>
          <w:color w:val="000000" w:themeColor="text1"/>
          <w:sz w:val="28"/>
          <w:szCs w:val="28"/>
        </w:rPr>
        <w:t>協定進行學術研究和產官學聯合研究，</w:t>
      </w:r>
      <w:r w:rsidRPr="00BC5C31">
        <w:rPr>
          <w:rFonts w:eastAsia="標楷體"/>
          <w:color w:val="000000" w:themeColor="text1"/>
          <w:sz w:val="28"/>
          <w:szCs w:val="28"/>
        </w:rPr>
        <w:t>2012</w:t>
      </w:r>
      <w:r w:rsidRPr="00BC5C31">
        <w:rPr>
          <w:rFonts w:eastAsia="標楷體"/>
          <w:color w:val="000000" w:themeColor="text1"/>
          <w:sz w:val="28"/>
          <w:szCs w:val="28"/>
        </w:rPr>
        <w:t>年</w:t>
      </w:r>
      <w:r w:rsidRPr="00BC5C31">
        <w:rPr>
          <w:rFonts w:eastAsia="標楷體"/>
          <w:color w:val="000000" w:themeColor="text1"/>
          <w:sz w:val="28"/>
          <w:szCs w:val="28"/>
        </w:rPr>
        <w:t>11</w:t>
      </w:r>
      <w:r>
        <w:rPr>
          <w:rFonts w:eastAsia="標楷體"/>
          <w:color w:val="000000" w:themeColor="text1"/>
          <w:sz w:val="28"/>
          <w:szCs w:val="28"/>
        </w:rPr>
        <w:t>月啟動自由貿易區談判</w:t>
      </w:r>
      <w:r w:rsidRPr="00BC5C31">
        <w:rPr>
          <w:rFonts w:eastAsia="標楷體"/>
          <w:color w:val="000000"/>
          <w:sz w:val="28"/>
          <w:szCs w:val="28"/>
          <w:shd w:val="clear" w:color="auto" w:fill="FFFFFF"/>
        </w:rPr>
        <w:t>，三國領導人並在</w:t>
      </w:r>
      <w:r w:rsidRPr="00BC5C31">
        <w:rPr>
          <w:rFonts w:eastAsia="標楷體"/>
          <w:color w:val="000000"/>
          <w:sz w:val="28"/>
          <w:szCs w:val="28"/>
          <w:shd w:val="clear" w:color="auto" w:fill="FFFFFF"/>
        </w:rPr>
        <w:t>2016</w:t>
      </w:r>
      <w:r w:rsidRPr="00BC5C31">
        <w:rPr>
          <w:rFonts w:eastAsia="標楷體"/>
          <w:color w:val="000000"/>
          <w:sz w:val="28"/>
          <w:szCs w:val="28"/>
          <w:shd w:val="clear" w:color="auto" w:fill="FFFFFF"/>
        </w:rPr>
        <w:t>年</w:t>
      </w:r>
      <w:r w:rsidRPr="00BC5C31">
        <w:rPr>
          <w:rFonts w:eastAsia="標楷體"/>
          <w:color w:val="000000"/>
          <w:sz w:val="28"/>
          <w:szCs w:val="28"/>
          <w:shd w:val="clear" w:color="auto" w:fill="FFFFFF"/>
        </w:rPr>
        <w:t>10</w:t>
      </w:r>
      <w:r>
        <w:rPr>
          <w:rFonts w:eastAsia="標楷體"/>
          <w:color w:val="000000"/>
          <w:sz w:val="28"/>
          <w:szCs w:val="28"/>
          <w:shd w:val="clear" w:color="auto" w:fill="FFFFFF"/>
        </w:rPr>
        <w:t>月召開的陸日韓經貿部長會議上承諾加緊推進談判</w:t>
      </w:r>
      <w:r>
        <w:rPr>
          <w:rFonts w:eastAsia="標楷體" w:hint="eastAsia"/>
          <w:color w:val="000000"/>
          <w:sz w:val="28"/>
          <w:szCs w:val="28"/>
          <w:shd w:val="clear" w:color="auto" w:fill="FFFFFF"/>
        </w:rPr>
        <w:t>，</w:t>
      </w:r>
      <w:r w:rsidRPr="00BC5C31">
        <w:rPr>
          <w:rFonts w:eastAsia="標楷體"/>
          <w:color w:val="000000"/>
          <w:sz w:val="28"/>
          <w:szCs w:val="28"/>
          <w:shd w:val="clear" w:color="auto" w:fill="FFFFFF"/>
        </w:rPr>
        <w:t>截至</w:t>
      </w:r>
      <w:r w:rsidRPr="00BC5C31">
        <w:rPr>
          <w:rFonts w:eastAsia="標楷體"/>
          <w:color w:val="000000"/>
          <w:sz w:val="28"/>
          <w:szCs w:val="28"/>
          <w:shd w:val="clear" w:color="auto" w:fill="FFFFFF"/>
        </w:rPr>
        <w:t>2017</w:t>
      </w:r>
      <w:r w:rsidRPr="00BC5C31">
        <w:rPr>
          <w:rFonts w:eastAsia="標楷體"/>
          <w:color w:val="000000"/>
          <w:sz w:val="28"/>
          <w:szCs w:val="28"/>
          <w:shd w:val="clear" w:color="auto" w:fill="FFFFFF"/>
        </w:rPr>
        <w:t>年</w:t>
      </w:r>
      <w:r>
        <w:rPr>
          <w:rFonts w:eastAsia="標楷體" w:hint="eastAsia"/>
          <w:color w:val="000000"/>
          <w:sz w:val="28"/>
          <w:szCs w:val="28"/>
          <w:shd w:val="clear" w:color="auto" w:fill="FFFFFF"/>
        </w:rPr>
        <w:t>4</w:t>
      </w:r>
      <w:r w:rsidRPr="00BC5C31">
        <w:rPr>
          <w:rFonts w:eastAsia="標楷體"/>
          <w:color w:val="000000"/>
          <w:sz w:val="28"/>
          <w:szCs w:val="28"/>
          <w:shd w:val="clear" w:color="auto" w:fill="FFFFFF"/>
        </w:rPr>
        <w:t>月，</w:t>
      </w:r>
      <w:r>
        <w:rPr>
          <w:rFonts w:eastAsia="標楷體"/>
          <w:color w:val="000000" w:themeColor="text1"/>
          <w:sz w:val="28"/>
          <w:szCs w:val="28"/>
        </w:rPr>
        <w:t>已</w:t>
      </w:r>
      <w:r>
        <w:rPr>
          <w:rFonts w:eastAsia="標楷體" w:hint="eastAsia"/>
          <w:color w:val="000000" w:themeColor="text1"/>
          <w:sz w:val="28"/>
          <w:szCs w:val="28"/>
        </w:rPr>
        <w:t>完成</w:t>
      </w:r>
      <w:r>
        <w:rPr>
          <w:rFonts w:eastAsia="標楷體" w:hint="eastAsia"/>
          <w:color w:val="000000" w:themeColor="text1"/>
          <w:sz w:val="28"/>
          <w:szCs w:val="28"/>
        </w:rPr>
        <w:t>12</w:t>
      </w:r>
      <w:r>
        <w:rPr>
          <w:rFonts w:eastAsia="標楷體" w:hint="eastAsia"/>
          <w:color w:val="000000" w:themeColor="text1"/>
          <w:sz w:val="28"/>
          <w:szCs w:val="28"/>
        </w:rPr>
        <w:t>輪</w:t>
      </w:r>
      <w:r>
        <w:rPr>
          <w:rFonts w:eastAsia="標楷體"/>
          <w:color w:val="000000" w:themeColor="text1"/>
          <w:sz w:val="28"/>
          <w:szCs w:val="28"/>
        </w:rPr>
        <w:t>談判</w:t>
      </w:r>
      <w:r>
        <w:rPr>
          <w:rFonts w:eastAsia="標楷體" w:hint="eastAsia"/>
          <w:color w:val="000000" w:themeColor="text1"/>
          <w:sz w:val="28"/>
          <w:szCs w:val="28"/>
        </w:rPr>
        <w:t>，三方就如何推動貨物貿易、服務貿易及投資等重要議題取得進展。</w:t>
      </w:r>
    </w:p>
    <w:p w:rsidR="0082705A" w:rsidRPr="00662CCD"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662CCD">
        <w:rPr>
          <w:rFonts w:ascii="Times New Roman" w:eastAsia="標楷體" w:hAnsi="Times New Roman" w:hint="eastAsia"/>
          <w:b/>
          <w:sz w:val="28"/>
          <w:szCs w:val="28"/>
        </w:rPr>
        <w:t>進行可行性研究</w:t>
      </w:r>
      <w:r>
        <w:rPr>
          <w:rFonts w:ascii="Times New Roman" w:eastAsia="標楷體" w:hAnsi="Times New Roman" w:hint="eastAsia"/>
          <w:b/>
          <w:sz w:val="28"/>
          <w:szCs w:val="28"/>
        </w:rPr>
        <w:t>的自由貿易協定</w:t>
      </w:r>
    </w:p>
    <w:p w:rsidR="0082705A"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Pr>
          <w:rFonts w:ascii="Times New Roman" w:eastAsia="標楷體" w:hAnsi="Times New Roman" w:hint="eastAsia"/>
          <w:sz w:val="28"/>
          <w:szCs w:val="28"/>
        </w:rPr>
        <w:t>與中國大陸啟動自由貿易協定聯合可行性研究的國家包含哥倫比亞、摩爾多瓦、斐濟、尼泊爾、</w:t>
      </w:r>
      <w:r w:rsidRPr="006D237A">
        <w:rPr>
          <w:rFonts w:ascii="Times New Roman" w:eastAsia="標楷體" w:hAnsi="Times New Roman" w:hint="eastAsia"/>
          <w:color w:val="000000" w:themeColor="text1"/>
          <w:sz w:val="28"/>
          <w:szCs w:val="28"/>
        </w:rPr>
        <w:t>巴布亞紐幾內亞</w:t>
      </w:r>
      <w:r>
        <w:rPr>
          <w:rFonts w:ascii="Times New Roman" w:eastAsia="標楷體" w:hAnsi="Times New Roman" w:hint="eastAsia"/>
          <w:sz w:val="28"/>
          <w:szCs w:val="28"/>
        </w:rPr>
        <w:t>、加拿大、孟加拉、</w:t>
      </w:r>
      <w:r w:rsidRPr="00697ECE">
        <w:rPr>
          <w:rFonts w:ascii="Times New Roman" w:eastAsia="標楷體" w:hAnsi="Times New Roman" w:hint="eastAsia"/>
          <w:color w:val="000000" w:themeColor="text1"/>
          <w:sz w:val="28"/>
          <w:szCs w:val="28"/>
        </w:rPr>
        <w:lastRenderedPageBreak/>
        <w:t>模里西斯</w:t>
      </w:r>
      <w:r>
        <w:rPr>
          <w:rFonts w:ascii="Times New Roman" w:eastAsia="標楷體" w:hAnsi="Times New Roman" w:hint="eastAsia"/>
          <w:sz w:val="28"/>
          <w:szCs w:val="28"/>
        </w:rPr>
        <w:t>及蒙古，其中多半係於近三年間簽署聯合可行性研究備忘錄，展現中國大陸近年來主動積極推進區域經濟整合之意圖。</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AF50F3">
        <w:rPr>
          <w:rFonts w:ascii="Times New Roman" w:eastAsia="標楷體" w:hAnsi="Times New Roman" w:hint="eastAsia"/>
          <w:b/>
          <w:sz w:val="28"/>
          <w:szCs w:val="28"/>
        </w:rPr>
        <w:t>「一帶一路」倡議發展概況</w:t>
      </w:r>
    </w:p>
    <w:p w:rsidR="0082705A" w:rsidRDefault="0082705A" w:rsidP="0082705A">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sz w:val="28"/>
          <w:szCs w:val="28"/>
        </w:rPr>
        <w:t>2013</w:t>
      </w:r>
      <w:r>
        <w:rPr>
          <w:rFonts w:ascii="Times New Roman" w:eastAsia="標楷體" w:hAnsi="Times New Roman" w:hint="eastAsia"/>
          <w:sz w:val="28"/>
          <w:szCs w:val="28"/>
        </w:rPr>
        <w:t>年中國大陸國家主席習近平提出「一帶一路」倡議，希冀重新復興與歐洲間的路上貿易通道，為</w:t>
      </w:r>
      <w:r w:rsidRPr="007134C6">
        <w:rPr>
          <w:rFonts w:eastAsia="標楷體"/>
          <w:sz w:val="28"/>
          <w:szCs w:val="28"/>
        </w:rPr>
        <w:t>加快建設「一帶一路」</w:t>
      </w:r>
      <w:r>
        <w:rPr>
          <w:rFonts w:eastAsia="標楷體" w:hint="eastAsia"/>
          <w:sz w:val="28"/>
          <w:szCs w:val="28"/>
        </w:rPr>
        <w:t>，</w:t>
      </w:r>
      <w:r>
        <w:rPr>
          <w:rFonts w:ascii="Times New Roman" w:eastAsia="標楷體" w:hAnsi="標楷體" w:hint="eastAsia"/>
          <w:sz w:val="28"/>
          <w:szCs w:val="28"/>
        </w:rPr>
        <w:t>於</w:t>
      </w:r>
      <w:r w:rsidRPr="00F3186D">
        <w:rPr>
          <w:rFonts w:ascii="Times New Roman" w:eastAsia="標楷體" w:hAnsi="Times New Roman"/>
          <w:sz w:val="28"/>
          <w:szCs w:val="28"/>
        </w:rPr>
        <w:t>2015</w:t>
      </w:r>
      <w:r w:rsidRPr="00F3186D">
        <w:rPr>
          <w:rFonts w:ascii="Times New Roman" w:eastAsia="標楷體" w:hAnsi="標楷體"/>
          <w:sz w:val="28"/>
          <w:szCs w:val="28"/>
        </w:rPr>
        <w:t>年</w:t>
      </w:r>
      <w:r>
        <w:rPr>
          <w:rFonts w:ascii="Times New Roman" w:eastAsia="標楷體" w:hAnsi="標楷體"/>
          <w:sz w:val="28"/>
          <w:szCs w:val="28"/>
        </w:rPr>
        <w:t>發布</w:t>
      </w:r>
      <w:r w:rsidRPr="00F3186D">
        <w:rPr>
          <w:rFonts w:ascii="Times New Roman" w:eastAsia="標楷體" w:hAnsi="標楷體"/>
          <w:sz w:val="28"/>
          <w:szCs w:val="28"/>
        </w:rPr>
        <w:t>《推動共建絲綢之路經濟帶和</w:t>
      </w:r>
      <w:r w:rsidRPr="00F3186D">
        <w:rPr>
          <w:rFonts w:ascii="Times New Roman" w:eastAsia="標楷體" w:hAnsi="Times New Roman"/>
          <w:sz w:val="28"/>
          <w:szCs w:val="28"/>
        </w:rPr>
        <w:t>21</w:t>
      </w:r>
      <w:r w:rsidRPr="00F3186D">
        <w:rPr>
          <w:rFonts w:ascii="Times New Roman" w:eastAsia="標楷體" w:hAnsi="標楷體"/>
          <w:sz w:val="28"/>
          <w:szCs w:val="28"/>
        </w:rPr>
        <w:t>世紀海上絲綢之路的願景與行</w:t>
      </w:r>
      <w:r>
        <w:rPr>
          <w:rFonts w:ascii="Times New Roman" w:eastAsia="標楷體" w:hAnsi="標楷體"/>
          <w:sz w:val="28"/>
          <w:szCs w:val="28"/>
        </w:rPr>
        <w:t>動》，</w:t>
      </w:r>
      <w:r>
        <w:rPr>
          <w:rFonts w:ascii="Times New Roman" w:eastAsia="標楷體" w:hAnsi="標楷體" w:hint="eastAsia"/>
          <w:sz w:val="28"/>
          <w:szCs w:val="28"/>
        </w:rPr>
        <w:t>具體化</w:t>
      </w:r>
      <w:r w:rsidRPr="00F3186D">
        <w:rPr>
          <w:rFonts w:ascii="Times New Roman" w:eastAsia="標楷體" w:hAnsi="標楷體"/>
          <w:sz w:val="28"/>
          <w:szCs w:val="28"/>
        </w:rPr>
        <w:t>各方參與的合作行動</w:t>
      </w:r>
      <w:r>
        <w:rPr>
          <w:rFonts w:ascii="Times New Roman" w:eastAsia="標楷體" w:hAnsi="標楷體" w:hint="eastAsia"/>
          <w:sz w:val="28"/>
          <w:szCs w:val="28"/>
        </w:rPr>
        <w:t>，並以</w:t>
      </w:r>
      <w:r w:rsidRPr="00954C72">
        <w:rPr>
          <w:rFonts w:ascii="Times New Roman" w:eastAsia="標楷體" w:hAnsi="Times New Roman" w:hint="eastAsia"/>
          <w:sz w:val="28"/>
          <w:szCs w:val="28"/>
        </w:rPr>
        <w:t>政策溝通、設施聯通、貿易暢通、資金融通以及民心相通等五通作為助推器，</w:t>
      </w:r>
      <w:r>
        <w:rPr>
          <w:rFonts w:ascii="Times New Roman" w:eastAsia="標楷體" w:hAnsi="Times New Roman" w:hint="eastAsia"/>
          <w:sz w:val="28"/>
          <w:szCs w:val="28"/>
        </w:rPr>
        <w:t>由於「一帶一路」倡議不僅著重貿易互通，還包括基礎設施、人才交流，以及文化認同等互聯互通，有別於傳統自由貿易協定，為具中國特色的區域經濟戰略。</w:t>
      </w:r>
      <w:r w:rsidRPr="00954C72">
        <w:rPr>
          <w:rFonts w:ascii="Times New Roman" w:eastAsia="標楷體" w:hAnsi="Times New Roman" w:hint="eastAsia"/>
          <w:sz w:val="28"/>
          <w:szCs w:val="28"/>
        </w:rPr>
        <w:t>該倡議提出至今，普遍受到國際社會高度評價，</w:t>
      </w:r>
      <w:r>
        <w:rPr>
          <w:rFonts w:ascii="Times New Roman" w:eastAsia="標楷體" w:hAnsi="Times New Roman" w:hint="eastAsia"/>
          <w:sz w:val="28"/>
          <w:szCs w:val="28"/>
        </w:rPr>
        <w:t>2017</w:t>
      </w:r>
      <w:r>
        <w:rPr>
          <w:rFonts w:ascii="Times New Roman" w:eastAsia="標楷體" w:hAnsi="Times New Roman" w:hint="eastAsia"/>
          <w:sz w:val="28"/>
          <w:szCs w:val="28"/>
        </w:rPr>
        <w:t>年</w:t>
      </w:r>
      <w:r>
        <w:rPr>
          <w:rFonts w:ascii="Times New Roman" w:eastAsia="標楷體" w:hAnsi="Times New Roman" w:hint="eastAsia"/>
          <w:sz w:val="28"/>
          <w:szCs w:val="28"/>
        </w:rPr>
        <w:t>3</w:t>
      </w:r>
      <w:r>
        <w:rPr>
          <w:rFonts w:ascii="Times New Roman" w:eastAsia="標楷體" w:hAnsi="Times New Roman" w:hint="eastAsia"/>
          <w:sz w:val="28"/>
          <w:szCs w:val="28"/>
        </w:rPr>
        <w:t>月聯合國安理會通過決議，支持「一帶一路」倡議內容，肯定「一帶一路」建設對加強區域經濟合作的作用。</w:t>
      </w:r>
    </w:p>
    <w:p w:rsidR="0082705A" w:rsidRPr="00954C72" w:rsidRDefault="0082705A" w:rsidP="0082705A">
      <w:pPr>
        <w:pStyle w:val="afffff5"/>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954C72">
        <w:rPr>
          <w:rFonts w:ascii="Times New Roman" w:eastAsia="標楷體" w:hAnsi="Times New Roman" w:hint="eastAsia"/>
          <w:sz w:val="28"/>
          <w:szCs w:val="28"/>
        </w:rPr>
        <w:t>2017</w:t>
      </w:r>
      <w:r w:rsidRPr="00954C72">
        <w:rPr>
          <w:rFonts w:ascii="Times New Roman" w:eastAsia="標楷體" w:hAnsi="Times New Roman" w:hint="eastAsia"/>
          <w:sz w:val="28"/>
          <w:szCs w:val="28"/>
        </w:rPr>
        <w:t>年</w:t>
      </w:r>
      <w:r w:rsidRPr="00954C72">
        <w:rPr>
          <w:rFonts w:ascii="Times New Roman" w:eastAsia="標楷體" w:hAnsi="Times New Roman" w:hint="eastAsia"/>
          <w:sz w:val="28"/>
          <w:szCs w:val="28"/>
        </w:rPr>
        <w:t>5</w:t>
      </w:r>
      <w:r w:rsidRPr="00954C72">
        <w:rPr>
          <w:rFonts w:ascii="Times New Roman" w:eastAsia="標楷體" w:hAnsi="Times New Roman" w:hint="eastAsia"/>
          <w:sz w:val="28"/>
          <w:szCs w:val="28"/>
        </w:rPr>
        <w:t>月</w:t>
      </w:r>
      <w:r w:rsidRPr="00954C72">
        <w:rPr>
          <w:rFonts w:ascii="Times New Roman" w:eastAsia="標楷體" w:hAnsi="Times New Roman" w:hint="eastAsia"/>
          <w:sz w:val="28"/>
          <w:szCs w:val="28"/>
        </w:rPr>
        <w:t>14</w:t>
      </w:r>
      <w:r w:rsidRPr="00954C72">
        <w:rPr>
          <w:rFonts w:ascii="Times New Roman" w:eastAsia="標楷體" w:hAnsi="Times New Roman" w:hint="eastAsia"/>
          <w:sz w:val="28"/>
          <w:szCs w:val="28"/>
        </w:rPr>
        <w:t>至</w:t>
      </w:r>
      <w:r w:rsidRPr="00954C72">
        <w:rPr>
          <w:rFonts w:ascii="Times New Roman" w:eastAsia="標楷體" w:hAnsi="Times New Roman" w:hint="eastAsia"/>
          <w:sz w:val="28"/>
          <w:szCs w:val="28"/>
        </w:rPr>
        <w:t>15</w:t>
      </w:r>
      <w:r>
        <w:rPr>
          <w:rFonts w:ascii="Times New Roman" w:eastAsia="標楷體" w:hAnsi="Times New Roman" w:hint="eastAsia"/>
          <w:sz w:val="28"/>
          <w:szCs w:val="28"/>
        </w:rPr>
        <w:t>日，中國大陸舉</w:t>
      </w:r>
      <w:r w:rsidRPr="00954C72">
        <w:rPr>
          <w:rFonts w:ascii="Times New Roman" w:eastAsia="標楷體" w:hAnsi="Times New Roman" w:hint="eastAsia"/>
          <w:sz w:val="28"/>
          <w:szCs w:val="28"/>
        </w:rPr>
        <w:t>辦「『一帶一路』國際合作高峰論壇」，總計共</w:t>
      </w:r>
      <w:r w:rsidRPr="00954C72">
        <w:rPr>
          <w:rFonts w:ascii="Times New Roman" w:eastAsia="標楷體" w:hAnsi="Times New Roman" w:hint="eastAsia"/>
          <w:sz w:val="28"/>
          <w:szCs w:val="28"/>
        </w:rPr>
        <w:t>29</w:t>
      </w:r>
      <w:r w:rsidRPr="00954C72">
        <w:rPr>
          <w:rFonts w:ascii="Times New Roman" w:eastAsia="標楷體" w:hAnsi="Times New Roman" w:hint="eastAsia"/>
          <w:sz w:val="28"/>
          <w:szCs w:val="28"/>
        </w:rPr>
        <w:t>國國家領袖及來自</w:t>
      </w:r>
      <w:r w:rsidRPr="00954C72">
        <w:rPr>
          <w:rFonts w:ascii="Times New Roman" w:eastAsia="標楷體" w:hAnsi="Times New Roman" w:hint="eastAsia"/>
          <w:sz w:val="28"/>
          <w:szCs w:val="28"/>
        </w:rPr>
        <w:t>130</w:t>
      </w:r>
      <w:r w:rsidRPr="00954C72">
        <w:rPr>
          <w:rFonts w:ascii="Times New Roman" w:eastAsia="標楷體" w:hAnsi="Times New Roman" w:hint="eastAsia"/>
          <w:sz w:val="28"/>
          <w:szCs w:val="28"/>
        </w:rPr>
        <w:t>國超過</w:t>
      </w:r>
      <w:r w:rsidRPr="00954C72">
        <w:rPr>
          <w:rFonts w:ascii="Times New Roman" w:eastAsia="標楷體" w:hAnsi="Times New Roman" w:hint="eastAsia"/>
          <w:sz w:val="28"/>
          <w:szCs w:val="28"/>
        </w:rPr>
        <w:t>1</w:t>
      </w:r>
      <w:r w:rsidRPr="00954C72">
        <w:rPr>
          <w:rFonts w:ascii="Times New Roman" w:eastAsia="標楷體" w:hAnsi="Times New Roman"/>
          <w:sz w:val="28"/>
          <w:szCs w:val="28"/>
        </w:rPr>
        <w:t>,</w:t>
      </w:r>
      <w:r w:rsidRPr="00954C72">
        <w:rPr>
          <w:rFonts w:ascii="Times New Roman" w:eastAsia="標楷體" w:hAnsi="Times New Roman" w:hint="eastAsia"/>
          <w:sz w:val="28"/>
          <w:szCs w:val="28"/>
        </w:rPr>
        <w:t>500</w:t>
      </w:r>
      <w:r w:rsidRPr="00954C72">
        <w:rPr>
          <w:rFonts w:ascii="Times New Roman" w:eastAsia="標楷體" w:hAnsi="Times New Roman" w:hint="eastAsia"/>
          <w:sz w:val="28"/>
          <w:szCs w:val="28"/>
        </w:rPr>
        <w:t>名代表與會，論壇期間，各國政府、地方及企業達成一系列共識，成果清單涵蓋五通，共</w:t>
      </w:r>
      <w:r w:rsidRPr="00954C72">
        <w:rPr>
          <w:rFonts w:ascii="Times New Roman" w:eastAsia="標楷體" w:hAnsi="Times New Roman" w:hint="eastAsia"/>
          <w:sz w:val="28"/>
          <w:szCs w:val="28"/>
        </w:rPr>
        <w:t>76</w:t>
      </w:r>
      <w:r>
        <w:rPr>
          <w:rFonts w:ascii="Times New Roman" w:eastAsia="標楷體" w:hAnsi="Times New Roman" w:hint="eastAsia"/>
          <w:sz w:val="28"/>
          <w:szCs w:val="28"/>
        </w:rPr>
        <w:t>大項具體成果，「一帶一路」倡議推動概況分述如下</w:t>
      </w:r>
      <w:r>
        <w:rPr>
          <w:rStyle w:val="affa"/>
          <w:rFonts w:ascii="Times New Roman" w:eastAsia="標楷體" w:hAnsi="Times New Roman"/>
          <w:sz w:val="28"/>
          <w:szCs w:val="28"/>
        </w:rPr>
        <w:footnoteReference w:id="8"/>
      </w:r>
      <w:r>
        <w:rPr>
          <w:rFonts w:ascii="Times New Roman" w:eastAsia="標楷體" w:hAnsi="Times New Roman" w:hint="eastAsia"/>
          <w:sz w:val="28"/>
          <w:szCs w:val="28"/>
        </w:rPr>
        <w:t>：</w:t>
      </w:r>
    </w:p>
    <w:p w:rsidR="0082705A" w:rsidRPr="00AF50F3"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AF50F3">
        <w:rPr>
          <w:rFonts w:ascii="Times New Roman" w:eastAsia="標楷體" w:hAnsi="Times New Roman" w:hint="eastAsia"/>
          <w:b/>
          <w:sz w:val="28"/>
          <w:szCs w:val="28"/>
        </w:rPr>
        <w:t>政策溝通</w:t>
      </w:r>
    </w:p>
    <w:p w:rsidR="0082705A" w:rsidRPr="003525AB"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3525AB">
        <w:rPr>
          <w:rFonts w:ascii="Times New Roman" w:eastAsia="標楷體" w:hAnsi="Times New Roman"/>
          <w:sz w:val="28"/>
          <w:szCs w:val="28"/>
        </w:rPr>
        <w:t>為推進戰略對接，中國</w:t>
      </w:r>
      <w:r>
        <w:rPr>
          <w:rFonts w:ascii="Times New Roman" w:eastAsia="標楷體" w:hAnsi="Times New Roman" w:hint="eastAsia"/>
          <w:sz w:val="28"/>
          <w:szCs w:val="28"/>
        </w:rPr>
        <w:t>大陸</w:t>
      </w:r>
      <w:r w:rsidRPr="003525AB">
        <w:rPr>
          <w:rFonts w:ascii="Times New Roman" w:eastAsia="標楷體" w:hAnsi="Times New Roman"/>
          <w:sz w:val="28"/>
          <w:szCs w:val="28"/>
        </w:rPr>
        <w:t>國家發展和改革委員會成立「一帶一路」建設促進中心，</w:t>
      </w:r>
      <w:r>
        <w:rPr>
          <w:rFonts w:ascii="Times New Roman" w:eastAsia="標楷體" w:hAnsi="Times New Roman" w:hint="eastAsia"/>
          <w:sz w:val="28"/>
          <w:szCs w:val="28"/>
        </w:rPr>
        <w:t>創建</w:t>
      </w:r>
      <w:r w:rsidRPr="003525AB">
        <w:rPr>
          <w:rFonts w:ascii="Times New Roman" w:eastAsia="標楷體" w:hAnsi="Times New Roman"/>
          <w:sz w:val="28"/>
          <w:szCs w:val="28"/>
        </w:rPr>
        <w:t>「一帶一路」官方網站</w:t>
      </w:r>
      <w:r>
        <w:rPr>
          <w:rFonts w:ascii="Times New Roman" w:eastAsia="標楷體" w:hAnsi="Times New Roman" w:hint="eastAsia"/>
          <w:sz w:val="28"/>
          <w:szCs w:val="28"/>
        </w:rPr>
        <w:t>，</w:t>
      </w:r>
      <w:r>
        <w:rPr>
          <w:rFonts w:ascii="Times New Roman" w:eastAsia="標楷體" w:hAnsi="Times New Roman" w:hint="eastAsia"/>
          <w:sz w:val="28"/>
          <w:szCs w:val="28"/>
        </w:rPr>
        <w:t>2019</w:t>
      </w:r>
      <w:r>
        <w:rPr>
          <w:rFonts w:ascii="Times New Roman" w:eastAsia="標楷體" w:hAnsi="Times New Roman" w:hint="eastAsia"/>
          <w:sz w:val="28"/>
          <w:szCs w:val="28"/>
        </w:rPr>
        <w:t>年並將</w:t>
      </w:r>
      <w:r w:rsidRPr="003525AB">
        <w:rPr>
          <w:rFonts w:ascii="Times New Roman" w:eastAsia="標楷體" w:hAnsi="Times New Roman"/>
          <w:sz w:val="28"/>
          <w:szCs w:val="28"/>
        </w:rPr>
        <w:t>舉辦</w:t>
      </w:r>
      <w:r>
        <w:rPr>
          <w:rFonts w:ascii="Times New Roman" w:eastAsia="標楷體" w:hAnsi="Times New Roman" w:hint="eastAsia"/>
          <w:sz w:val="28"/>
          <w:szCs w:val="28"/>
        </w:rPr>
        <w:t>第二屆</w:t>
      </w:r>
      <w:r w:rsidRPr="003525AB">
        <w:rPr>
          <w:rFonts w:ascii="Times New Roman" w:eastAsia="標楷體" w:hAnsi="Times New Roman"/>
          <w:sz w:val="28"/>
          <w:szCs w:val="28"/>
        </w:rPr>
        <w:t>「一帶一路」國際合作高峰論壇</w:t>
      </w:r>
      <w:r>
        <w:rPr>
          <w:rFonts w:ascii="Times New Roman" w:eastAsia="標楷體" w:hAnsi="Times New Roman" w:hint="eastAsia"/>
          <w:sz w:val="28"/>
          <w:szCs w:val="28"/>
        </w:rPr>
        <w:t>，制度化政策溝通平臺。另外，</w:t>
      </w:r>
      <w:r w:rsidRPr="00F05E47">
        <w:rPr>
          <w:rFonts w:ascii="Times New Roman" w:eastAsia="標楷體" w:hAnsi="Times New Roman"/>
          <w:sz w:val="28"/>
          <w:szCs w:val="28"/>
        </w:rPr>
        <w:t>中國大陸與「一帶一路」沿線國家共同打造合作機制，</w:t>
      </w:r>
      <w:r>
        <w:rPr>
          <w:rFonts w:ascii="Times New Roman" w:eastAsia="標楷體" w:hAnsi="Times New Roman" w:hint="eastAsia"/>
          <w:sz w:val="28"/>
          <w:szCs w:val="28"/>
        </w:rPr>
        <w:t>包括</w:t>
      </w:r>
      <w:r w:rsidRPr="003525AB">
        <w:rPr>
          <w:rFonts w:ascii="Times New Roman" w:eastAsia="標楷體" w:hAnsi="Times New Roman"/>
          <w:sz w:val="28"/>
          <w:szCs w:val="28"/>
        </w:rPr>
        <w:t>與蒙古、巴基斯坦、尼泊爾、新加坡、緬甸、馬來西亞及克羅埃西亞等</w:t>
      </w:r>
      <w:r w:rsidRPr="003525AB">
        <w:rPr>
          <w:rFonts w:ascii="Times New Roman" w:eastAsia="標楷體" w:hAnsi="Times New Roman"/>
          <w:sz w:val="28"/>
          <w:szCs w:val="28"/>
        </w:rPr>
        <w:t>11</w:t>
      </w:r>
      <w:r w:rsidRPr="003525AB">
        <w:rPr>
          <w:rFonts w:ascii="Times New Roman" w:eastAsia="標楷體" w:hAnsi="Times New Roman"/>
          <w:sz w:val="28"/>
          <w:szCs w:val="28"/>
        </w:rPr>
        <w:t>個國家簽署「一帶一路」合作諒解備忘錄；與世界衛生組織、世界智慧財產權組織、國際刑警組織、聯合國兒童基金會、聯合國歐洲經濟委員會及世界經濟論壇等</w:t>
      </w:r>
      <w:r w:rsidRPr="003525AB">
        <w:rPr>
          <w:rFonts w:ascii="Times New Roman" w:eastAsia="標楷體" w:hAnsi="Times New Roman"/>
          <w:sz w:val="28"/>
          <w:szCs w:val="28"/>
        </w:rPr>
        <w:t>19</w:t>
      </w:r>
      <w:r w:rsidRPr="003525AB">
        <w:rPr>
          <w:rFonts w:ascii="Times New Roman" w:eastAsia="標楷體" w:hAnsi="Times New Roman"/>
          <w:sz w:val="28"/>
          <w:szCs w:val="28"/>
        </w:rPr>
        <w:t>個國際組織簽署「一帶一路」</w:t>
      </w:r>
      <w:r>
        <w:rPr>
          <w:rFonts w:ascii="Times New Roman" w:eastAsia="標楷體" w:hAnsi="Times New Roman"/>
          <w:sz w:val="28"/>
          <w:szCs w:val="28"/>
        </w:rPr>
        <w:t>合作</w:t>
      </w:r>
      <w:r>
        <w:rPr>
          <w:rFonts w:ascii="Times New Roman" w:eastAsia="標楷體" w:hAnsi="Times New Roman" w:hint="eastAsia"/>
          <w:sz w:val="28"/>
          <w:szCs w:val="28"/>
        </w:rPr>
        <w:t>協議</w:t>
      </w:r>
      <w:r w:rsidRPr="003525AB">
        <w:rPr>
          <w:rFonts w:ascii="Times New Roman" w:eastAsia="標楷體" w:hAnsi="Times New Roman"/>
          <w:sz w:val="28"/>
          <w:szCs w:val="28"/>
        </w:rPr>
        <w:t>；與匈牙利、寮國及柬埔寨簽署共建「一帶一路</w:t>
      </w:r>
      <w:r>
        <w:rPr>
          <w:rFonts w:ascii="Times New Roman" w:eastAsia="標楷體" w:hAnsi="Times New Roman"/>
          <w:sz w:val="28"/>
          <w:szCs w:val="28"/>
        </w:rPr>
        <w:t>」雙邊合作</w:t>
      </w:r>
      <w:r>
        <w:rPr>
          <w:rFonts w:ascii="Times New Roman" w:eastAsia="標楷體" w:hAnsi="Times New Roman" w:hint="eastAsia"/>
          <w:sz w:val="28"/>
          <w:szCs w:val="28"/>
        </w:rPr>
        <w:t>計畫</w:t>
      </w:r>
      <w:r w:rsidRPr="003525AB">
        <w:rPr>
          <w:rFonts w:ascii="Times New Roman" w:eastAsia="標楷體" w:hAnsi="Times New Roman"/>
          <w:sz w:val="28"/>
          <w:szCs w:val="28"/>
        </w:rPr>
        <w:t>；與希臘</w:t>
      </w:r>
      <w:r>
        <w:rPr>
          <w:rFonts w:ascii="Times New Roman" w:eastAsia="標楷體" w:hAnsi="Times New Roman" w:hint="eastAsia"/>
          <w:sz w:val="28"/>
          <w:szCs w:val="28"/>
        </w:rPr>
        <w:t>及</w:t>
      </w:r>
      <w:r w:rsidRPr="003525AB">
        <w:rPr>
          <w:rFonts w:ascii="Times New Roman" w:eastAsia="標楷體" w:hAnsi="Times New Roman"/>
          <w:sz w:val="28"/>
          <w:szCs w:val="28"/>
        </w:rPr>
        <w:lastRenderedPageBreak/>
        <w:t>捷克簽署</w:t>
      </w:r>
      <w:r>
        <w:rPr>
          <w:rFonts w:ascii="Times New Roman" w:eastAsia="標楷體" w:hAnsi="Times New Roman" w:hint="eastAsia"/>
          <w:sz w:val="28"/>
          <w:szCs w:val="28"/>
        </w:rPr>
        <w:t>有關</w:t>
      </w:r>
      <w:r>
        <w:rPr>
          <w:rFonts w:ascii="Times New Roman" w:eastAsia="標楷體" w:hAnsi="Times New Roman"/>
          <w:sz w:val="28"/>
          <w:szCs w:val="28"/>
        </w:rPr>
        <w:t>「一帶一路」倡議框架下合作</w:t>
      </w:r>
      <w:r>
        <w:rPr>
          <w:rFonts w:ascii="Times New Roman" w:eastAsia="標楷體" w:hAnsi="Times New Roman" w:hint="eastAsia"/>
          <w:sz w:val="28"/>
          <w:szCs w:val="28"/>
        </w:rPr>
        <w:t>計畫</w:t>
      </w:r>
      <w:r w:rsidRPr="003525AB">
        <w:rPr>
          <w:rFonts w:ascii="Times New Roman" w:eastAsia="標楷體" w:hAnsi="Times New Roman"/>
          <w:sz w:val="28"/>
          <w:szCs w:val="28"/>
        </w:rPr>
        <w:t>及諒解備忘錄</w:t>
      </w:r>
      <w:r>
        <w:rPr>
          <w:rFonts w:ascii="Times New Roman" w:eastAsia="標楷體" w:hAnsi="Times New Roman" w:hint="eastAsia"/>
          <w:sz w:val="28"/>
          <w:szCs w:val="28"/>
        </w:rPr>
        <w:t>等</w:t>
      </w:r>
      <w:r w:rsidRPr="003525AB">
        <w:rPr>
          <w:rFonts w:ascii="Times New Roman" w:eastAsia="標楷體" w:hAnsi="Times New Roman"/>
          <w:sz w:val="28"/>
          <w:szCs w:val="28"/>
        </w:rPr>
        <w:t>，</w:t>
      </w:r>
      <w:r>
        <w:rPr>
          <w:rFonts w:ascii="Times New Roman" w:eastAsia="標楷體" w:hAnsi="Times New Roman" w:hint="eastAsia"/>
          <w:sz w:val="28"/>
          <w:szCs w:val="28"/>
        </w:rPr>
        <w:t>均為</w:t>
      </w:r>
      <w:r w:rsidRPr="00F05E47">
        <w:rPr>
          <w:rFonts w:ascii="Times New Roman" w:eastAsia="標楷體" w:hAnsi="Times New Roman"/>
          <w:sz w:val="28"/>
          <w:szCs w:val="28"/>
        </w:rPr>
        <w:t>與「一帶一路」倡議高度契合</w:t>
      </w:r>
      <w:r>
        <w:rPr>
          <w:rFonts w:ascii="Times New Roman" w:eastAsia="標楷體" w:hAnsi="Times New Roman" w:hint="eastAsia"/>
          <w:sz w:val="28"/>
          <w:szCs w:val="28"/>
        </w:rPr>
        <w:t>的共同合作計畫。</w:t>
      </w:r>
    </w:p>
    <w:p w:rsidR="0082705A" w:rsidRPr="00AF50F3"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AF50F3">
        <w:rPr>
          <w:rFonts w:ascii="Times New Roman" w:eastAsia="標楷體" w:hAnsi="Times New Roman" w:hint="eastAsia"/>
          <w:b/>
          <w:sz w:val="28"/>
          <w:szCs w:val="28"/>
        </w:rPr>
        <w:t>設施聯通</w:t>
      </w:r>
    </w:p>
    <w:p w:rsidR="0082705A" w:rsidRPr="00CA7B2E"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CA7B2E">
        <w:rPr>
          <w:rFonts w:ascii="Times New Roman" w:eastAsia="標楷體" w:hAnsi="Times New Roman"/>
          <w:sz w:val="28"/>
          <w:szCs w:val="28"/>
        </w:rPr>
        <w:t>為</w:t>
      </w:r>
      <w:r w:rsidRPr="00F05E47">
        <w:rPr>
          <w:rFonts w:ascii="Times New Roman" w:eastAsia="標楷體" w:hAnsi="Times New Roman"/>
          <w:sz w:val="28"/>
          <w:szCs w:val="28"/>
        </w:rPr>
        <w:t>促進運輸便利化</w:t>
      </w:r>
      <w:r>
        <w:rPr>
          <w:rFonts w:ascii="Times New Roman" w:eastAsia="標楷體" w:hAnsi="Times New Roman" w:hint="eastAsia"/>
          <w:sz w:val="28"/>
          <w:szCs w:val="28"/>
        </w:rPr>
        <w:t>，</w:t>
      </w:r>
      <w:r w:rsidRPr="00CA7B2E">
        <w:rPr>
          <w:rFonts w:ascii="Times New Roman" w:eastAsia="標楷體" w:hAnsi="Times New Roman"/>
          <w:sz w:val="28"/>
          <w:szCs w:val="28"/>
        </w:rPr>
        <w:t>深化與各國間專案合作，中國大陸與</w:t>
      </w:r>
      <w:r>
        <w:rPr>
          <w:rFonts w:ascii="Times New Roman" w:eastAsia="標楷體" w:hAnsi="Times New Roman" w:hint="eastAsia"/>
          <w:sz w:val="28"/>
          <w:szCs w:val="28"/>
        </w:rPr>
        <w:t>相關國家簽署有關基礎設施建設、國際運輸</w:t>
      </w:r>
      <w:r w:rsidRPr="00CA7B2E">
        <w:rPr>
          <w:rFonts w:ascii="Times New Roman" w:eastAsia="標楷體" w:hAnsi="Times New Roman"/>
          <w:sz w:val="28"/>
          <w:szCs w:val="28"/>
        </w:rPr>
        <w:t>及戰略對接</w:t>
      </w:r>
      <w:r>
        <w:rPr>
          <w:rFonts w:ascii="Times New Roman" w:eastAsia="標楷體" w:hAnsi="Times New Roman" w:hint="eastAsia"/>
          <w:sz w:val="28"/>
          <w:szCs w:val="28"/>
        </w:rPr>
        <w:t>、核能利用及水資源利用等</w:t>
      </w:r>
      <w:r w:rsidRPr="00CA7B2E">
        <w:rPr>
          <w:rFonts w:ascii="Times New Roman" w:eastAsia="標楷體" w:hAnsi="Times New Roman"/>
          <w:sz w:val="28"/>
          <w:szCs w:val="28"/>
        </w:rPr>
        <w:t>合作諒解備忘錄</w:t>
      </w:r>
      <w:r>
        <w:rPr>
          <w:rFonts w:ascii="Times New Roman" w:eastAsia="標楷體" w:hAnsi="Times New Roman" w:hint="eastAsia"/>
          <w:sz w:val="28"/>
          <w:szCs w:val="28"/>
        </w:rPr>
        <w:t>，具體包括建設陸</w:t>
      </w:r>
      <w:r w:rsidRPr="00E54319">
        <w:rPr>
          <w:rFonts w:ascii="Times New Roman" w:eastAsia="標楷體" w:hAnsi="Times New Roman" w:hint="eastAsia"/>
          <w:sz w:val="28"/>
          <w:szCs w:val="28"/>
        </w:rPr>
        <w:t>歐班列</w:t>
      </w:r>
      <w:r>
        <w:rPr>
          <w:rFonts w:ascii="Times New Roman" w:eastAsia="標楷體" w:hAnsi="Times New Roman" w:hint="eastAsia"/>
          <w:sz w:val="28"/>
          <w:szCs w:val="28"/>
        </w:rPr>
        <w:t>、</w:t>
      </w:r>
      <w:r w:rsidRPr="00F05E47">
        <w:rPr>
          <w:rFonts w:ascii="Times New Roman" w:eastAsia="標楷體" w:hAnsi="Times New Roman"/>
          <w:sz w:val="28"/>
          <w:szCs w:val="28"/>
        </w:rPr>
        <w:t>匈塞鐵路、印尼雅萬高鐵、巴基斯坦白沙瓦至</w:t>
      </w:r>
      <w:r>
        <w:rPr>
          <w:rFonts w:ascii="Times New Roman" w:eastAsia="標楷體" w:hAnsi="Times New Roman" w:hint="eastAsia"/>
          <w:sz w:val="28"/>
          <w:szCs w:val="28"/>
        </w:rPr>
        <w:t>第一大城市</w:t>
      </w:r>
      <w:r w:rsidRPr="00F05E47">
        <w:rPr>
          <w:rFonts w:ascii="Times New Roman" w:eastAsia="標楷體" w:hAnsi="Times New Roman"/>
          <w:sz w:val="28"/>
          <w:szCs w:val="28"/>
        </w:rPr>
        <w:t>卡拉奇高速公路、</w:t>
      </w:r>
      <w:r>
        <w:rPr>
          <w:rFonts w:ascii="Times New Roman" w:eastAsia="標楷體" w:hAnsi="Times New Roman" w:hint="eastAsia"/>
          <w:sz w:val="28"/>
          <w:szCs w:val="28"/>
        </w:rPr>
        <w:t>希臘</w:t>
      </w:r>
      <w:r w:rsidRPr="00F05E47">
        <w:rPr>
          <w:rFonts w:ascii="Times New Roman" w:eastAsia="標楷體" w:hAnsi="Times New Roman"/>
          <w:sz w:val="28"/>
          <w:szCs w:val="28"/>
        </w:rPr>
        <w:t>比雷埃夫斯港、巴基斯坦瓜達爾港</w:t>
      </w:r>
      <w:r>
        <w:rPr>
          <w:rFonts w:ascii="Times New Roman" w:eastAsia="標楷體" w:hAnsi="Times New Roman" w:hint="eastAsia"/>
          <w:sz w:val="28"/>
          <w:szCs w:val="28"/>
        </w:rPr>
        <w:t>、陸</w:t>
      </w:r>
      <w:r w:rsidRPr="00F05E47">
        <w:rPr>
          <w:rFonts w:ascii="Times New Roman" w:eastAsia="標楷體" w:hAnsi="Times New Roman"/>
          <w:sz w:val="28"/>
          <w:szCs w:val="28"/>
        </w:rPr>
        <w:t>俄原油管道、中國</w:t>
      </w:r>
      <w:r>
        <w:rPr>
          <w:rFonts w:ascii="Times New Roman" w:eastAsia="標楷體" w:hAnsi="Times New Roman" w:hint="eastAsia"/>
          <w:sz w:val="28"/>
          <w:szCs w:val="28"/>
        </w:rPr>
        <w:t>大陸</w:t>
      </w:r>
      <w:r w:rsidRPr="00F3186D">
        <w:rPr>
          <w:rFonts w:ascii="Times New Roman" w:eastAsia="標楷體" w:hAnsi="Times New Roman"/>
          <w:sz w:val="28"/>
          <w:szCs w:val="28"/>
        </w:rPr>
        <w:t>—</w:t>
      </w:r>
      <w:r>
        <w:rPr>
          <w:rFonts w:ascii="Times New Roman" w:eastAsia="標楷體" w:hAnsi="Times New Roman"/>
          <w:sz w:val="28"/>
          <w:szCs w:val="28"/>
        </w:rPr>
        <w:t>中亞天然氣管道</w:t>
      </w:r>
      <w:r>
        <w:rPr>
          <w:rFonts w:ascii="Times New Roman" w:eastAsia="標楷體" w:hAnsi="Times New Roman" w:hint="eastAsia"/>
          <w:sz w:val="28"/>
          <w:szCs w:val="28"/>
        </w:rPr>
        <w:t>及陸</w:t>
      </w:r>
      <w:r w:rsidRPr="00F05E47">
        <w:rPr>
          <w:rFonts w:ascii="Times New Roman" w:eastAsia="標楷體" w:hAnsi="Times New Roman"/>
          <w:sz w:val="28"/>
          <w:szCs w:val="28"/>
        </w:rPr>
        <w:t>俄天然氣管道東線等</w:t>
      </w:r>
      <w:r>
        <w:rPr>
          <w:rFonts w:ascii="Times New Roman" w:eastAsia="標楷體" w:hAnsi="Times New Roman" w:hint="eastAsia"/>
          <w:sz w:val="28"/>
          <w:szCs w:val="28"/>
        </w:rPr>
        <w:t>。</w:t>
      </w:r>
    </w:p>
    <w:p w:rsidR="0082705A" w:rsidRPr="00AF50F3"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AF50F3">
        <w:rPr>
          <w:rFonts w:ascii="Times New Roman" w:eastAsia="標楷體" w:hAnsi="Times New Roman" w:hint="eastAsia"/>
          <w:b/>
          <w:sz w:val="28"/>
          <w:szCs w:val="28"/>
        </w:rPr>
        <w:t>貿易暢通</w:t>
      </w:r>
    </w:p>
    <w:p w:rsidR="0082705A" w:rsidRPr="00D57777"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sidRPr="00D57777">
        <w:rPr>
          <w:rFonts w:ascii="Times New Roman" w:eastAsia="標楷體" w:hAnsi="Times New Roman"/>
          <w:sz w:val="28"/>
          <w:szCs w:val="28"/>
        </w:rPr>
        <w:t xml:space="preserve">    </w:t>
      </w:r>
      <w:r w:rsidRPr="00D57777">
        <w:rPr>
          <w:rFonts w:ascii="Times New Roman" w:eastAsia="標楷體" w:hAnsi="Times New Roman"/>
          <w:sz w:val="28"/>
          <w:szCs w:val="28"/>
        </w:rPr>
        <w:t>為擴大產業投資，實現貿易暢通，中國大陸將自</w:t>
      </w:r>
      <w:r w:rsidRPr="00D57777">
        <w:rPr>
          <w:rFonts w:ascii="Times New Roman" w:eastAsia="標楷體" w:hAnsi="Times New Roman"/>
          <w:sz w:val="28"/>
          <w:szCs w:val="28"/>
        </w:rPr>
        <w:t>2018</w:t>
      </w:r>
      <w:r w:rsidRPr="00D57777">
        <w:rPr>
          <w:rFonts w:ascii="Times New Roman" w:eastAsia="標楷體" w:hAnsi="Times New Roman"/>
          <w:sz w:val="28"/>
          <w:szCs w:val="28"/>
        </w:rPr>
        <w:t>年起舉辦中國國際進口博覽會，打造國際貿易的開放型合作平臺，中國大陸並與巴基斯坦、越南、柬埔寨、寮國、菲律賓、印尼、烏茲別克、白俄羅斯、蒙古、肯亞、衣索比亞、斐濟、孟加拉、斯里蘭卡、緬甸、馬爾地夫、喬治亞、阿富汗、阿爾巴尼亞、伊拉克、巴勒斯坦、黎巴嫩、敘利亞、尼泊爾、塞爾維亞、尼泊爾等</w:t>
      </w:r>
      <w:r w:rsidRPr="00D57777">
        <w:rPr>
          <w:rFonts w:ascii="Times New Roman" w:eastAsia="標楷體" w:hAnsi="Times New Roman"/>
          <w:sz w:val="28"/>
          <w:szCs w:val="28"/>
        </w:rPr>
        <w:t>30</w:t>
      </w:r>
      <w:r w:rsidRPr="00D57777">
        <w:rPr>
          <w:rFonts w:ascii="Times New Roman" w:eastAsia="標楷體" w:hAnsi="Times New Roman"/>
          <w:sz w:val="28"/>
          <w:szCs w:val="28"/>
        </w:rPr>
        <w:t>多個國家簽署有</w:t>
      </w:r>
      <w:r>
        <w:rPr>
          <w:rFonts w:ascii="Times New Roman" w:eastAsia="標楷體" w:hAnsi="Times New Roman"/>
          <w:sz w:val="28"/>
          <w:szCs w:val="28"/>
        </w:rPr>
        <w:t>關經貿合作協定</w:t>
      </w:r>
      <w:r>
        <w:rPr>
          <w:rFonts w:ascii="Times New Roman" w:eastAsia="標楷體" w:hAnsi="Times New Roman" w:hint="eastAsia"/>
          <w:sz w:val="28"/>
          <w:szCs w:val="28"/>
        </w:rPr>
        <w:t>。</w:t>
      </w:r>
      <w:r w:rsidRPr="00D57777">
        <w:rPr>
          <w:rFonts w:ascii="Times New Roman" w:eastAsia="標楷體" w:hAnsi="Times New Roman"/>
          <w:sz w:val="28"/>
          <w:szCs w:val="28"/>
        </w:rPr>
        <w:t>2016</w:t>
      </w:r>
      <w:r w:rsidRPr="00D57777">
        <w:rPr>
          <w:rFonts w:ascii="Times New Roman" w:eastAsia="標楷體" w:hAnsi="Times New Roman"/>
          <w:sz w:val="28"/>
          <w:szCs w:val="28"/>
        </w:rPr>
        <w:t>年，中國大陸與「一帶一路」沿線國家貨物貿易總額</w:t>
      </w:r>
      <w:r w:rsidRPr="00D57777">
        <w:rPr>
          <w:rFonts w:ascii="Times New Roman" w:eastAsia="標楷體" w:hAnsi="Times New Roman"/>
          <w:sz w:val="28"/>
          <w:szCs w:val="28"/>
        </w:rPr>
        <w:t>9,478</w:t>
      </w:r>
      <w:r w:rsidRPr="00D57777">
        <w:rPr>
          <w:rFonts w:ascii="Times New Roman" w:eastAsia="標楷體" w:hAnsi="Times New Roman"/>
          <w:sz w:val="28"/>
          <w:szCs w:val="28"/>
        </w:rPr>
        <w:t>億美元，占同期中國大陸貨物進出口總額的</w:t>
      </w:r>
      <w:r w:rsidRPr="00D57777">
        <w:rPr>
          <w:rFonts w:ascii="Times New Roman" w:eastAsia="標楷體" w:hAnsi="Times New Roman"/>
          <w:sz w:val="28"/>
          <w:szCs w:val="28"/>
        </w:rPr>
        <w:t>25.7%</w:t>
      </w:r>
      <w:r>
        <w:rPr>
          <w:rFonts w:ascii="Times New Roman" w:eastAsia="標楷體" w:hAnsi="Times New Roman" w:hint="eastAsia"/>
          <w:sz w:val="28"/>
          <w:szCs w:val="28"/>
        </w:rPr>
        <w:t>，</w:t>
      </w:r>
      <w:r w:rsidRPr="00D57777">
        <w:rPr>
          <w:rFonts w:ascii="Times New Roman" w:eastAsia="標楷體" w:hAnsi="Times New Roman"/>
          <w:sz w:val="28"/>
          <w:szCs w:val="28"/>
        </w:rPr>
        <w:t>與沿線國家服務進出口總額</w:t>
      </w:r>
      <w:r w:rsidRPr="00D57777">
        <w:rPr>
          <w:rFonts w:ascii="Times New Roman" w:eastAsia="標楷體" w:hAnsi="Times New Roman"/>
          <w:sz w:val="28"/>
          <w:szCs w:val="28"/>
        </w:rPr>
        <w:t>1,222</w:t>
      </w:r>
      <w:r w:rsidRPr="00D57777">
        <w:rPr>
          <w:rFonts w:ascii="Times New Roman" w:eastAsia="標楷體" w:hAnsi="Times New Roman"/>
          <w:sz w:val="28"/>
          <w:szCs w:val="28"/>
        </w:rPr>
        <w:t>億美元，占同期中國大陸服務進出口總額的</w:t>
      </w:r>
      <w:r w:rsidRPr="00D57777">
        <w:rPr>
          <w:rFonts w:ascii="Times New Roman" w:eastAsia="標楷體" w:hAnsi="Times New Roman"/>
          <w:sz w:val="28"/>
          <w:szCs w:val="28"/>
        </w:rPr>
        <w:t>15.2%</w:t>
      </w:r>
      <w:r w:rsidRPr="00D57777">
        <w:rPr>
          <w:rFonts w:ascii="Times New Roman" w:eastAsia="標楷體" w:hAnsi="Times New Roman"/>
          <w:sz w:val="28"/>
          <w:szCs w:val="28"/>
        </w:rPr>
        <w:t>。</w:t>
      </w:r>
    </w:p>
    <w:p w:rsidR="0082705A" w:rsidRPr="00AF50F3"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AF50F3">
        <w:rPr>
          <w:rFonts w:ascii="Times New Roman" w:eastAsia="標楷體" w:hAnsi="Times New Roman" w:hint="eastAsia"/>
          <w:b/>
          <w:sz w:val="28"/>
          <w:szCs w:val="28"/>
        </w:rPr>
        <w:t>資金融通</w:t>
      </w:r>
    </w:p>
    <w:p w:rsidR="0082705A" w:rsidRPr="00783D38"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783D38">
        <w:rPr>
          <w:rFonts w:ascii="Times New Roman" w:eastAsia="標楷體" w:hAnsi="Times New Roman"/>
          <w:sz w:val="28"/>
          <w:szCs w:val="28"/>
        </w:rPr>
        <w:t>為加強金融合作，中國大陸鼓勵金融機構開展人民幣海外基金業務</w:t>
      </w:r>
      <w:r>
        <w:rPr>
          <w:rFonts w:ascii="Times New Roman" w:eastAsia="標楷體" w:hAnsi="Times New Roman" w:hint="eastAsia"/>
          <w:sz w:val="28"/>
          <w:szCs w:val="28"/>
        </w:rPr>
        <w:t>，</w:t>
      </w:r>
      <w:r w:rsidRPr="00783D38">
        <w:rPr>
          <w:rFonts w:ascii="Times New Roman" w:eastAsia="標楷體" w:hAnsi="Times New Roman"/>
          <w:sz w:val="28"/>
          <w:szCs w:val="28"/>
        </w:rPr>
        <w:t>設立「一帶一路」基礎設施專項貸款</w:t>
      </w:r>
      <w:r>
        <w:rPr>
          <w:rFonts w:ascii="Times New Roman" w:eastAsia="標楷體" w:hAnsi="Times New Roman" w:hint="eastAsia"/>
          <w:sz w:val="28"/>
          <w:szCs w:val="28"/>
        </w:rPr>
        <w:t>，</w:t>
      </w:r>
      <w:r w:rsidRPr="00783D38">
        <w:rPr>
          <w:rFonts w:ascii="Times New Roman" w:eastAsia="標楷體" w:hAnsi="Times New Roman"/>
          <w:sz w:val="28"/>
          <w:szCs w:val="28"/>
        </w:rPr>
        <w:t>新增</w:t>
      </w:r>
      <w:r w:rsidRPr="00783D38">
        <w:rPr>
          <w:rFonts w:ascii="Times New Roman" w:eastAsia="標楷體" w:hAnsi="Times New Roman"/>
          <w:sz w:val="28"/>
          <w:szCs w:val="28"/>
        </w:rPr>
        <w:t>1,000</w:t>
      </w:r>
      <w:r>
        <w:rPr>
          <w:rFonts w:ascii="Times New Roman" w:eastAsia="標楷體" w:hAnsi="Times New Roman"/>
          <w:sz w:val="28"/>
          <w:szCs w:val="28"/>
        </w:rPr>
        <w:t>億人民幣絲路基金</w:t>
      </w:r>
      <w:r>
        <w:rPr>
          <w:rFonts w:ascii="Times New Roman" w:eastAsia="標楷體" w:hAnsi="Times New Roman" w:hint="eastAsia"/>
          <w:sz w:val="28"/>
          <w:szCs w:val="28"/>
        </w:rPr>
        <w:t>，並與相關國家銀行</w:t>
      </w:r>
      <w:r w:rsidRPr="00783D38">
        <w:rPr>
          <w:rFonts w:ascii="Times New Roman" w:eastAsia="標楷體" w:hAnsi="Times New Roman"/>
          <w:sz w:val="28"/>
          <w:szCs w:val="28"/>
        </w:rPr>
        <w:t>建立「一帶一路」銀行常態化合作交流機制</w:t>
      </w:r>
      <w:r>
        <w:rPr>
          <w:rFonts w:ascii="Times New Roman" w:eastAsia="標楷體" w:hAnsi="Times New Roman" w:hint="eastAsia"/>
          <w:sz w:val="28"/>
          <w:szCs w:val="28"/>
        </w:rPr>
        <w:t>，包括</w:t>
      </w:r>
      <w:r w:rsidRPr="00783D38">
        <w:rPr>
          <w:rFonts w:ascii="Times New Roman" w:eastAsia="標楷體" w:hAnsi="Times New Roman"/>
          <w:sz w:val="28"/>
          <w:szCs w:val="28"/>
        </w:rPr>
        <w:t>亞洲開發銀行、亞洲基礎設施投資銀行、歐洲復興開發銀行、歐洲投資銀行、新開發銀行</w:t>
      </w:r>
      <w:r>
        <w:rPr>
          <w:rFonts w:ascii="Times New Roman" w:eastAsia="標楷體" w:hAnsi="Times New Roman" w:hint="eastAsia"/>
          <w:sz w:val="28"/>
          <w:szCs w:val="28"/>
        </w:rPr>
        <w:t>等</w:t>
      </w:r>
      <w:r w:rsidRPr="00783D38">
        <w:rPr>
          <w:rFonts w:ascii="Times New Roman" w:eastAsia="標楷體" w:hAnsi="Times New Roman"/>
          <w:sz w:val="28"/>
          <w:szCs w:val="28"/>
        </w:rPr>
        <w:t>。</w:t>
      </w:r>
      <w:r w:rsidRPr="00F05E47">
        <w:rPr>
          <w:rFonts w:ascii="Times New Roman" w:eastAsia="標楷體" w:hAnsi="Times New Roman"/>
          <w:sz w:val="28"/>
          <w:szCs w:val="28"/>
        </w:rPr>
        <w:t>截至</w:t>
      </w:r>
      <w:r w:rsidRPr="00F3186D">
        <w:rPr>
          <w:rFonts w:ascii="Times New Roman" w:eastAsia="標楷體" w:hAnsi="Times New Roman"/>
          <w:sz w:val="28"/>
          <w:szCs w:val="28"/>
        </w:rPr>
        <w:t>2016</w:t>
      </w:r>
      <w:r w:rsidRPr="00F05E47">
        <w:rPr>
          <w:rFonts w:ascii="Times New Roman" w:eastAsia="標楷體" w:hAnsi="Times New Roman"/>
          <w:sz w:val="28"/>
          <w:szCs w:val="28"/>
        </w:rPr>
        <w:t>年底，</w:t>
      </w:r>
      <w:r w:rsidRPr="00783D38">
        <w:rPr>
          <w:rFonts w:ascii="Times New Roman" w:eastAsia="標楷體" w:hAnsi="Times New Roman"/>
          <w:sz w:val="28"/>
          <w:szCs w:val="28"/>
        </w:rPr>
        <w:t>亞洲基礎設施投資銀行</w:t>
      </w:r>
      <w:r w:rsidRPr="00F05E47">
        <w:rPr>
          <w:rFonts w:ascii="Times New Roman" w:eastAsia="標楷體" w:hAnsi="Times New Roman"/>
          <w:sz w:val="28"/>
          <w:szCs w:val="28"/>
        </w:rPr>
        <w:t>已為</w:t>
      </w:r>
      <w:r w:rsidRPr="00F3186D">
        <w:rPr>
          <w:rFonts w:ascii="Times New Roman" w:eastAsia="標楷體" w:hAnsi="Times New Roman"/>
          <w:sz w:val="28"/>
          <w:szCs w:val="28"/>
        </w:rPr>
        <w:t>9</w:t>
      </w:r>
      <w:r w:rsidRPr="00F05E47">
        <w:rPr>
          <w:rFonts w:ascii="Times New Roman" w:eastAsia="標楷體" w:hAnsi="Times New Roman"/>
          <w:sz w:val="28"/>
          <w:szCs w:val="28"/>
        </w:rPr>
        <w:t>個項目提供了</w:t>
      </w:r>
      <w:r w:rsidRPr="00F3186D">
        <w:rPr>
          <w:rFonts w:ascii="Times New Roman" w:eastAsia="標楷體" w:hAnsi="Times New Roman"/>
          <w:sz w:val="28"/>
          <w:szCs w:val="28"/>
        </w:rPr>
        <w:t>17</w:t>
      </w:r>
      <w:r>
        <w:rPr>
          <w:rFonts w:ascii="Times New Roman" w:eastAsia="標楷體" w:hAnsi="Times New Roman"/>
          <w:sz w:val="28"/>
          <w:szCs w:val="28"/>
        </w:rPr>
        <w:t>億美元貸款</w:t>
      </w:r>
      <w:r>
        <w:rPr>
          <w:rFonts w:ascii="Times New Roman" w:eastAsia="標楷體" w:hAnsi="Times New Roman" w:hint="eastAsia"/>
          <w:sz w:val="28"/>
          <w:szCs w:val="28"/>
        </w:rPr>
        <w:t>，</w:t>
      </w:r>
      <w:r>
        <w:rPr>
          <w:rFonts w:ascii="Times New Roman" w:eastAsia="標楷體" w:hAnsi="Times New Roman"/>
          <w:sz w:val="28"/>
          <w:szCs w:val="28"/>
        </w:rPr>
        <w:t>絲路基金</w:t>
      </w:r>
      <w:r w:rsidRPr="00F05E47">
        <w:rPr>
          <w:rFonts w:ascii="Times New Roman" w:eastAsia="標楷體" w:hAnsi="Times New Roman"/>
          <w:sz w:val="28"/>
          <w:szCs w:val="28"/>
        </w:rPr>
        <w:t>已簽約</w:t>
      </w:r>
      <w:r w:rsidRPr="00F3186D">
        <w:rPr>
          <w:rFonts w:ascii="Times New Roman" w:eastAsia="標楷體" w:hAnsi="Times New Roman"/>
          <w:sz w:val="28"/>
          <w:szCs w:val="28"/>
        </w:rPr>
        <w:t>15</w:t>
      </w:r>
      <w:r w:rsidRPr="00F05E47">
        <w:rPr>
          <w:rFonts w:ascii="Times New Roman" w:eastAsia="標楷體" w:hAnsi="Times New Roman"/>
          <w:sz w:val="28"/>
          <w:szCs w:val="28"/>
        </w:rPr>
        <w:t>個項目，承諾投資額累計約</w:t>
      </w:r>
      <w:r w:rsidRPr="00F3186D">
        <w:rPr>
          <w:rFonts w:ascii="Times New Roman" w:eastAsia="標楷體" w:hAnsi="Times New Roman"/>
          <w:sz w:val="28"/>
          <w:szCs w:val="28"/>
        </w:rPr>
        <w:t>60</w:t>
      </w:r>
      <w:r w:rsidRPr="00F05E47">
        <w:rPr>
          <w:rFonts w:ascii="Times New Roman" w:eastAsia="標楷體" w:hAnsi="Times New Roman"/>
          <w:sz w:val="28"/>
          <w:szCs w:val="28"/>
        </w:rPr>
        <w:t>億美元。</w:t>
      </w:r>
    </w:p>
    <w:p w:rsidR="0082705A" w:rsidRPr="00AF50F3" w:rsidRDefault="0082705A" w:rsidP="0082705A">
      <w:pPr>
        <w:pStyle w:val="afffff5"/>
        <w:numPr>
          <w:ilvl w:val="3"/>
          <w:numId w:val="24"/>
        </w:numPr>
        <w:tabs>
          <w:tab w:val="left" w:pos="567"/>
        </w:tabs>
        <w:adjustRightInd w:val="0"/>
        <w:snapToGrid w:val="0"/>
        <w:spacing w:before="180" w:line="300" w:lineRule="auto"/>
        <w:ind w:leftChars="0" w:left="0" w:firstLineChars="0" w:firstLine="0"/>
        <w:rPr>
          <w:rFonts w:ascii="Times New Roman" w:eastAsia="標楷體" w:hAnsi="Times New Roman"/>
          <w:b/>
          <w:sz w:val="28"/>
          <w:szCs w:val="28"/>
        </w:rPr>
      </w:pPr>
      <w:r w:rsidRPr="00AF50F3">
        <w:rPr>
          <w:rFonts w:ascii="Times New Roman" w:eastAsia="標楷體" w:hAnsi="Times New Roman" w:hint="eastAsia"/>
          <w:b/>
          <w:sz w:val="28"/>
          <w:szCs w:val="28"/>
        </w:rPr>
        <w:t>民心相通</w:t>
      </w:r>
    </w:p>
    <w:p w:rsidR="0082705A" w:rsidRDefault="0082705A" w:rsidP="0082705A">
      <w:pPr>
        <w:pStyle w:val="afffff5"/>
        <w:tabs>
          <w:tab w:val="left" w:pos="567"/>
        </w:tabs>
        <w:adjustRightInd w:val="0"/>
        <w:snapToGrid w:val="0"/>
        <w:spacing w:before="180" w:line="300" w:lineRule="auto"/>
        <w:ind w:leftChars="0" w:left="95" w:hanging="95"/>
        <w:rPr>
          <w:rFonts w:ascii="Times New Roman" w:eastAsia="標楷體" w:hAnsi="Times New Roman"/>
          <w:sz w:val="28"/>
          <w:szCs w:val="28"/>
        </w:rPr>
      </w:pPr>
      <w:r>
        <w:rPr>
          <w:rFonts w:ascii="Times New Roman" w:eastAsia="標楷體" w:hAnsi="Times New Roman" w:hint="eastAsia"/>
          <w:sz w:val="28"/>
          <w:szCs w:val="28"/>
        </w:rPr>
        <w:lastRenderedPageBreak/>
        <w:t xml:space="preserve">    </w:t>
      </w:r>
      <w:r>
        <w:rPr>
          <w:rFonts w:ascii="Times New Roman" w:eastAsia="標楷體" w:hAnsi="Times New Roman" w:hint="eastAsia"/>
          <w:sz w:val="28"/>
          <w:szCs w:val="28"/>
        </w:rPr>
        <w:t>中國大陸透過簽署互設文化中心協定、旅遊合作協議、援助協議、媒體交流合作備忘錄，以及設立</w:t>
      </w:r>
      <w:r w:rsidRPr="00783D38">
        <w:rPr>
          <w:rFonts w:ascii="Times New Roman" w:eastAsia="標楷體" w:hAnsi="Times New Roman"/>
          <w:sz w:val="28"/>
          <w:szCs w:val="28"/>
        </w:rPr>
        <w:t>「一帶一路」</w:t>
      </w:r>
      <w:r>
        <w:rPr>
          <w:rFonts w:ascii="Times New Roman" w:eastAsia="標楷體" w:hAnsi="Times New Roman" w:hint="eastAsia"/>
          <w:sz w:val="28"/>
          <w:szCs w:val="28"/>
        </w:rPr>
        <w:t>專項獎學金等，促進與</w:t>
      </w:r>
      <w:r w:rsidRPr="00783D38">
        <w:rPr>
          <w:rFonts w:ascii="Times New Roman" w:eastAsia="標楷體" w:hAnsi="Times New Roman"/>
          <w:sz w:val="28"/>
          <w:szCs w:val="28"/>
        </w:rPr>
        <w:t>「一帶一路」</w:t>
      </w:r>
      <w:r>
        <w:rPr>
          <w:rFonts w:ascii="Times New Roman" w:eastAsia="標楷體" w:hAnsi="Times New Roman" w:hint="eastAsia"/>
          <w:sz w:val="28"/>
          <w:szCs w:val="28"/>
        </w:rPr>
        <w:t>相關國家交流，未來中國大陸</w:t>
      </w:r>
      <w:r w:rsidRPr="007655CD">
        <w:rPr>
          <w:rFonts w:ascii="Times New Roman" w:eastAsia="標楷體" w:hAnsi="Times New Roman" w:hint="eastAsia"/>
          <w:sz w:val="28"/>
          <w:szCs w:val="28"/>
        </w:rPr>
        <w:t>將加大對沿線發展中國家的援助力度，未來</w:t>
      </w:r>
      <w:r w:rsidRPr="007655CD">
        <w:rPr>
          <w:rFonts w:ascii="Times New Roman" w:eastAsia="標楷體" w:hAnsi="Times New Roman" w:hint="eastAsia"/>
          <w:sz w:val="28"/>
          <w:szCs w:val="28"/>
        </w:rPr>
        <w:t>3</w:t>
      </w:r>
      <w:r w:rsidRPr="007655CD">
        <w:rPr>
          <w:rFonts w:ascii="Times New Roman" w:eastAsia="標楷體" w:hAnsi="Times New Roman" w:hint="eastAsia"/>
          <w:sz w:val="28"/>
          <w:szCs w:val="28"/>
        </w:rPr>
        <w:t>年總體援助規模不少於</w:t>
      </w:r>
      <w:r w:rsidRPr="007655CD">
        <w:rPr>
          <w:rFonts w:ascii="Times New Roman" w:eastAsia="標楷體" w:hAnsi="Times New Roman" w:hint="eastAsia"/>
          <w:sz w:val="28"/>
          <w:szCs w:val="28"/>
        </w:rPr>
        <w:t>600</w:t>
      </w:r>
      <w:r>
        <w:rPr>
          <w:rFonts w:ascii="Times New Roman" w:eastAsia="標楷體" w:hAnsi="Times New Roman" w:hint="eastAsia"/>
          <w:sz w:val="28"/>
          <w:szCs w:val="28"/>
        </w:rPr>
        <w:t>億</w:t>
      </w:r>
      <w:r w:rsidRPr="007655CD">
        <w:rPr>
          <w:rFonts w:ascii="Times New Roman" w:eastAsia="標楷體" w:hAnsi="Times New Roman" w:hint="eastAsia"/>
          <w:sz w:val="28"/>
          <w:szCs w:val="28"/>
        </w:rPr>
        <w:t>人民幣</w:t>
      </w:r>
      <w:r>
        <w:rPr>
          <w:rFonts w:ascii="Times New Roman" w:eastAsia="標楷體" w:hAnsi="Times New Roman" w:hint="eastAsia"/>
          <w:sz w:val="28"/>
          <w:szCs w:val="28"/>
        </w:rPr>
        <w:t>，在科技人文交流部分，</w:t>
      </w:r>
      <w:r w:rsidRPr="00192686">
        <w:rPr>
          <w:rFonts w:ascii="Times New Roman" w:eastAsia="標楷體" w:hAnsi="Times New Roman" w:hint="eastAsia"/>
          <w:sz w:val="28"/>
          <w:szCs w:val="28"/>
        </w:rPr>
        <w:t>啟動《</w:t>
      </w:r>
      <w:r w:rsidRPr="00783D38">
        <w:rPr>
          <w:rFonts w:ascii="Times New Roman" w:eastAsia="標楷體" w:hAnsi="Times New Roman"/>
          <w:sz w:val="28"/>
          <w:szCs w:val="28"/>
        </w:rPr>
        <w:t>「</w:t>
      </w:r>
      <w:r w:rsidRPr="00192686">
        <w:rPr>
          <w:rFonts w:ascii="Times New Roman" w:eastAsia="標楷體" w:hAnsi="Times New Roman" w:hint="eastAsia"/>
          <w:sz w:val="28"/>
          <w:szCs w:val="28"/>
        </w:rPr>
        <w:t>一帶一路</w:t>
      </w:r>
      <w:r w:rsidRPr="00783D38">
        <w:rPr>
          <w:rFonts w:ascii="Times New Roman" w:eastAsia="標楷體" w:hAnsi="Times New Roman"/>
          <w:sz w:val="28"/>
          <w:szCs w:val="28"/>
        </w:rPr>
        <w:t>」</w:t>
      </w:r>
      <w:r>
        <w:rPr>
          <w:rFonts w:ascii="Times New Roman" w:eastAsia="標楷體" w:hAnsi="Times New Roman" w:hint="eastAsia"/>
          <w:sz w:val="28"/>
          <w:szCs w:val="28"/>
        </w:rPr>
        <w:t>科技創新合作行動計畫</w:t>
      </w:r>
      <w:r w:rsidRPr="00192686">
        <w:rPr>
          <w:rFonts w:ascii="Times New Roman" w:eastAsia="標楷體" w:hAnsi="Times New Roman" w:hint="eastAsia"/>
          <w:sz w:val="28"/>
          <w:szCs w:val="28"/>
        </w:rPr>
        <w:t>》，</w:t>
      </w:r>
      <w:r>
        <w:rPr>
          <w:rFonts w:ascii="Times New Roman" w:eastAsia="標楷體" w:hAnsi="Times New Roman" w:hint="eastAsia"/>
          <w:sz w:val="28"/>
          <w:szCs w:val="28"/>
        </w:rPr>
        <w:t>共建聯合實驗室、科技園區合作及</w:t>
      </w:r>
      <w:r w:rsidRPr="00192686">
        <w:rPr>
          <w:rFonts w:ascii="Times New Roman" w:eastAsia="標楷體" w:hAnsi="Times New Roman" w:hint="eastAsia"/>
          <w:sz w:val="28"/>
          <w:szCs w:val="28"/>
        </w:rPr>
        <w:t>技術轉移</w:t>
      </w:r>
      <w:r>
        <w:rPr>
          <w:rFonts w:ascii="Times New Roman" w:eastAsia="標楷體" w:hAnsi="Times New Roman" w:hint="eastAsia"/>
          <w:sz w:val="28"/>
          <w:szCs w:val="28"/>
        </w:rPr>
        <w:t>等。</w:t>
      </w:r>
      <w:r>
        <w:rPr>
          <w:rFonts w:ascii="Times New Roman" w:eastAsia="標楷體" w:hAnsi="Times New Roman"/>
          <w:sz w:val="28"/>
          <w:szCs w:val="28"/>
        </w:rPr>
        <w:t xml:space="preserve"> </w:t>
      </w:r>
    </w:p>
    <w:p w:rsidR="0082705A" w:rsidRPr="00AF50F3" w:rsidRDefault="0082705A" w:rsidP="0082705A">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AF50F3">
        <w:rPr>
          <w:rFonts w:ascii="Times New Roman" w:eastAsia="標楷體" w:hAnsi="Times New Roman" w:hint="eastAsia"/>
          <w:b/>
          <w:sz w:val="28"/>
          <w:szCs w:val="28"/>
        </w:rPr>
        <w:t>中國大陸</w:t>
      </w:r>
      <w:r w:rsidRPr="00AF50F3">
        <w:rPr>
          <w:rFonts w:ascii="Times New Roman" w:eastAsia="標楷體" w:hAnsi="Times New Roman"/>
          <w:b/>
          <w:color w:val="000000" w:themeColor="text1"/>
          <w:sz w:val="28"/>
          <w:szCs w:val="28"/>
        </w:rPr>
        <w:t>參與</w:t>
      </w:r>
      <w:r w:rsidRPr="00AF50F3">
        <w:rPr>
          <w:rFonts w:ascii="Times New Roman" w:eastAsia="標楷體" w:hAnsi="Times New Roman" w:hint="eastAsia"/>
          <w:b/>
          <w:sz w:val="28"/>
          <w:szCs w:val="28"/>
        </w:rPr>
        <w:t>區域經濟整合目標</w:t>
      </w:r>
    </w:p>
    <w:p w:rsidR="0082705A" w:rsidRDefault="0082705A" w:rsidP="0082705A">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sz w:val="28"/>
          <w:szCs w:val="28"/>
        </w:rPr>
        <w:t>參與區域經濟整合可以消除成員國間人為的貿易障礙，促進貿易與投資等的流動，中國大陸從經濟面、能源面及戰略面等考量，與不同國家簽署自由貿易協定，綜觀而言，中國大陸參與區域經濟整合目標至少有下列數點：</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AF50F3">
        <w:rPr>
          <w:rFonts w:ascii="Times New Roman" w:eastAsia="標楷體" w:hAnsi="Times New Roman"/>
          <w:b/>
          <w:color w:val="000000" w:themeColor="text1"/>
          <w:sz w:val="28"/>
          <w:szCs w:val="28"/>
        </w:rPr>
        <w:t>建構新型大國關係</w:t>
      </w:r>
    </w:p>
    <w:p w:rsidR="0082705A" w:rsidRPr="004A6AD4" w:rsidRDefault="0082705A" w:rsidP="0082705A">
      <w:pPr>
        <w:pStyle w:val="afffff5"/>
        <w:adjustRightInd w:val="0"/>
        <w:snapToGrid w:val="0"/>
        <w:spacing w:before="180" w:line="300" w:lineRule="auto"/>
        <w:ind w:leftChars="-236" w:left="0" w:hangingChars="202" w:hanging="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全球化浪潮下，世界的經濟規則向來由歐美強權國家掌握，亞洲國家處於被支配地位，中國大陸與主要貿易夥伴洽簽自由貿易協定，一方面是為與其他國家建立和諧安全的關係，另一方面可以突破美國及日本等強權的圍堵政策，建構亞洲區域安全秩序。</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AF50F3">
        <w:rPr>
          <w:rFonts w:ascii="Times New Roman" w:eastAsia="標楷體" w:hAnsi="Times New Roman"/>
          <w:b/>
          <w:color w:val="000000" w:themeColor="text1"/>
          <w:sz w:val="28"/>
          <w:szCs w:val="28"/>
        </w:rPr>
        <w:t>爭取在亞太區域整合的主導地位</w:t>
      </w:r>
    </w:p>
    <w:p w:rsidR="0082705A" w:rsidRPr="00A81DBD" w:rsidRDefault="0082705A" w:rsidP="0082705A">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中國大陸主動推動對外洽簽自由貿易協定，加上「一帶一路」倡議內容多著墨於美國主導力較低、區域合作機制化程度較低之中亞、南亞及中東等地區，一方面可以避免與美國競爭，另一方面擴大自身影響力，以經濟合作先行，逐步爭取在亞太區域整合的主導地位。</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AF50F3">
        <w:rPr>
          <w:rFonts w:ascii="Times New Roman" w:eastAsia="標楷體" w:hAnsi="Times New Roman"/>
          <w:b/>
          <w:color w:val="000000" w:themeColor="text1"/>
          <w:sz w:val="28"/>
          <w:szCs w:val="28"/>
        </w:rPr>
        <w:t>消弭周邊國家對地緣政治的疑慮</w:t>
      </w:r>
    </w:p>
    <w:p w:rsidR="0082705A" w:rsidRPr="004A6AD4" w:rsidRDefault="0082705A" w:rsidP="0082705A">
      <w:pPr>
        <w:pStyle w:val="afffff5"/>
        <w:adjustRightInd w:val="0"/>
        <w:snapToGrid w:val="0"/>
        <w:spacing w:before="180" w:line="300" w:lineRule="auto"/>
        <w:ind w:leftChars="-236" w:left="0" w:hangingChars="202" w:hanging="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面對中國大陸的崛起，各界看法互異，其中「中國」威脅論者認為中國大陸經濟及軍事力量的壯大將逐漸取代美國霸權地位，對區域甚至全球和平造成威脅，中國大陸利用其龐大市場潛力及低廉的勞動成本吸引外資投資，發展貿易關係，試圖藉由經濟發展淡化周邊國家對「中國」威脅論的疑慮。</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AF50F3">
        <w:rPr>
          <w:rFonts w:ascii="Times New Roman" w:eastAsia="標楷體" w:hAnsi="Times New Roman"/>
          <w:b/>
          <w:color w:val="000000" w:themeColor="text1"/>
          <w:sz w:val="28"/>
          <w:szCs w:val="28"/>
        </w:rPr>
        <w:lastRenderedPageBreak/>
        <w:t>與西方國家主導的區域經濟協定相抗衡</w:t>
      </w:r>
    </w:p>
    <w:p w:rsidR="0082705A" w:rsidRPr="00F272FC" w:rsidRDefault="0082705A" w:rsidP="0082705A">
      <w:pPr>
        <w:adjustRightInd w:val="0"/>
        <w:snapToGrid w:val="0"/>
        <w:spacing w:beforeLines="50" w:before="180" w:line="300" w:lineRule="auto"/>
        <w:jc w:val="both"/>
        <w:rPr>
          <w:rFonts w:eastAsia="標楷體"/>
          <w:color w:val="000000" w:themeColor="text1"/>
          <w:sz w:val="28"/>
          <w:szCs w:val="28"/>
        </w:rPr>
      </w:pPr>
      <w:r>
        <w:rPr>
          <w:rFonts w:eastAsia="標楷體" w:hint="eastAsia"/>
          <w:color w:val="000000" w:themeColor="text1"/>
          <w:sz w:val="28"/>
          <w:szCs w:val="28"/>
        </w:rPr>
        <w:t xml:space="preserve">    </w:t>
      </w:r>
      <w:r w:rsidRPr="00783570">
        <w:rPr>
          <w:rFonts w:eastAsia="標楷體" w:hint="eastAsia"/>
          <w:color w:val="000000" w:themeColor="text1"/>
          <w:sz w:val="28"/>
          <w:szCs w:val="28"/>
        </w:rPr>
        <w:t>美國前總統歐巴馬在職期間，多次提出重返亞太立場，並透過各種機會影響亞太區事務，當時美國大力主導推動</w:t>
      </w:r>
      <w:r w:rsidRPr="001B3734">
        <w:rPr>
          <w:rFonts w:eastAsia="標楷體" w:hint="eastAsia"/>
          <w:color w:val="000000" w:themeColor="text1"/>
          <w:sz w:val="28"/>
          <w:szCs w:val="28"/>
        </w:rPr>
        <w:t>跨太平洋夥伴協定</w:t>
      </w:r>
      <w:r>
        <w:rPr>
          <w:rFonts w:eastAsia="標楷體" w:hint="eastAsia"/>
          <w:color w:val="000000" w:themeColor="text1"/>
          <w:sz w:val="28"/>
          <w:szCs w:val="28"/>
        </w:rPr>
        <w:t>(</w:t>
      </w:r>
      <w:r w:rsidRPr="00783570">
        <w:rPr>
          <w:rFonts w:eastAsia="標楷體" w:hint="eastAsia"/>
          <w:color w:val="000000" w:themeColor="text1"/>
          <w:sz w:val="28"/>
          <w:szCs w:val="28"/>
        </w:rPr>
        <w:t>TPP</w:t>
      </w:r>
      <w:r>
        <w:rPr>
          <w:rFonts w:eastAsia="標楷體" w:hint="eastAsia"/>
          <w:color w:val="000000" w:themeColor="text1"/>
          <w:sz w:val="28"/>
          <w:szCs w:val="28"/>
        </w:rPr>
        <w:t>)</w:t>
      </w:r>
      <w:r w:rsidRPr="00783570">
        <w:rPr>
          <w:rFonts w:eastAsia="標楷體" w:hint="eastAsia"/>
          <w:color w:val="000000" w:themeColor="text1"/>
          <w:sz w:val="28"/>
          <w:szCs w:val="28"/>
        </w:rPr>
        <w:t>的談判即為其貫徹重返亞太政策的例證，中國大陸為避免被排除於由美國所主導的優惠貿易市場之外，</w:t>
      </w:r>
      <w:r>
        <w:rPr>
          <w:rFonts w:eastAsia="標楷體" w:hint="eastAsia"/>
          <w:color w:val="000000" w:themeColor="text1"/>
          <w:sz w:val="28"/>
          <w:szCs w:val="28"/>
        </w:rPr>
        <w:t>提出「一帶一路」倡議，並</w:t>
      </w:r>
      <w:r w:rsidRPr="00783570">
        <w:rPr>
          <w:rFonts w:eastAsia="標楷體" w:hint="eastAsia"/>
          <w:color w:val="000000" w:themeColor="text1"/>
          <w:sz w:val="28"/>
          <w:szCs w:val="28"/>
        </w:rPr>
        <w:t>積極對外洽簽自由貿易協定分散風險。</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AF50F3">
        <w:rPr>
          <w:rFonts w:ascii="Times New Roman" w:eastAsia="標楷體" w:hAnsi="Times New Roman"/>
          <w:b/>
          <w:color w:val="000000" w:themeColor="text1"/>
          <w:sz w:val="28"/>
          <w:szCs w:val="28"/>
        </w:rPr>
        <w:t>解決</w:t>
      </w:r>
      <w:r w:rsidRPr="00AF50F3">
        <w:rPr>
          <w:rFonts w:ascii="Times New Roman" w:eastAsia="標楷體" w:hAnsi="Times New Roman" w:hint="eastAsia"/>
          <w:b/>
          <w:color w:val="000000" w:themeColor="text1"/>
          <w:sz w:val="28"/>
          <w:szCs w:val="28"/>
        </w:rPr>
        <w:t>中國大陸</w:t>
      </w:r>
      <w:r w:rsidRPr="00AF50F3">
        <w:rPr>
          <w:rFonts w:ascii="Times New Roman" w:eastAsia="標楷體" w:hAnsi="Times New Roman"/>
          <w:b/>
          <w:color w:val="000000" w:themeColor="text1"/>
          <w:sz w:val="28"/>
          <w:szCs w:val="28"/>
        </w:rPr>
        <w:t>境內產能過剩</w:t>
      </w:r>
      <w:r w:rsidRPr="00AF50F3">
        <w:rPr>
          <w:rFonts w:ascii="Times New Roman" w:eastAsia="標楷體" w:hAnsi="Times New Roman" w:hint="eastAsia"/>
          <w:b/>
          <w:color w:val="000000" w:themeColor="text1"/>
          <w:sz w:val="28"/>
          <w:szCs w:val="28"/>
        </w:rPr>
        <w:t>問題</w:t>
      </w:r>
    </w:p>
    <w:p w:rsidR="0082705A" w:rsidRDefault="0082705A" w:rsidP="0082705A">
      <w:pPr>
        <w:pStyle w:val="afffff5"/>
        <w:adjustRightInd w:val="0"/>
        <w:snapToGrid w:val="0"/>
        <w:spacing w:before="180" w:line="300" w:lineRule="auto"/>
        <w:ind w:leftChars="-235" w:left="2" w:hangingChars="202" w:hanging="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中國大陸計畫經濟體制下，只要政府提出經濟刺激政策，往往吸引地方企業發展指定項目爭取資金補助，但因產出具有高度同質性，在市場需求逐漸飽和下，產能過剩問題將愈趨嚴重，尤其在鋼鐵、水泥及煤炭等產業，「一帶一路」倡議內容多在共同合作發展基礎設施建設及鐵公路運輸設施，有助消耗其國內過剩產能。</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AF50F3">
        <w:rPr>
          <w:rFonts w:ascii="Times New Roman" w:eastAsia="標楷體" w:hAnsi="Times New Roman" w:hint="eastAsia"/>
          <w:b/>
          <w:color w:val="000000" w:themeColor="text1"/>
          <w:sz w:val="28"/>
          <w:szCs w:val="28"/>
        </w:rPr>
        <w:t>協助中國大陸境內產業升級</w:t>
      </w:r>
    </w:p>
    <w:p w:rsidR="0082705A" w:rsidRPr="004A6AD4" w:rsidRDefault="0082705A" w:rsidP="0082705A">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自由貿易協定旨在消除國與國間人為的貿易障礙，放寬外資投入限制下，可吸引外資流入和技術引進，目前正值中國大陸國內產業轉型升級階段，以其與瑞士簽署自由貿易協定為例，瑞士在電子產品等高科技產業方面的優勢，可</w:t>
      </w:r>
      <w:r>
        <w:rPr>
          <w:rFonts w:ascii="Times New Roman" w:eastAsia="標楷體" w:hAnsi="Times New Roman"/>
          <w:color w:val="000000"/>
          <w:sz w:val="28"/>
          <w:szCs w:val="28"/>
          <w:shd w:val="clear" w:color="auto" w:fill="FFFFFF"/>
        </w:rPr>
        <w:t>為</w:t>
      </w:r>
      <w:r>
        <w:rPr>
          <w:rFonts w:ascii="Times New Roman" w:eastAsia="標楷體" w:hAnsi="Times New Roman" w:hint="eastAsia"/>
          <w:color w:val="000000"/>
          <w:sz w:val="28"/>
          <w:szCs w:val="28"/>
          <w:shd w:val="clear" w:color="auto" w:fill="FFFFFF"/>
        </w:rPr>
        <w:t>中國大陸產業</w:t>
      </w:r>
      <w:r>
        <w:rPr>
          <w:rFonts w:ascii="Times New Roman" w:eastAsia="標楷體" w:hAnsi="Times New Roman"/>
          <w:color w:val="000000"/>
          <w:sz w:val="28"/>
          <w:szCs w:val="28"/>
          <w:shd w:val="clear" w:color="auto" w:fill="FFFFFF"/>
        </w:rPr>
        <w:t>轉型提供</w:t>
      </w:r>
      <w:r w:rsidRPr="000F4D95">
        <w:rPr>
          <w:rFonts w:ascii="Times New Roman" w:eastAsia="標楷體" w:hAnsi="Times New Roman"/>
          <w:color w:val="000000"/>
          <w:sz w:val="28"/>
          <w:szCs w:val="28"/>
          <w:shd w:val="clear" w:color="auto" w:fill="FFFFFF"/>
        </w:rPr>
        <w:t>強有力的支撐</w:t>
      </w:r>
      <w:r>
        <w:rPr>
          <w:rFonts w:ascii="Times New Roman" w:eastAsia="標楷體" w:hAnsi="Times New Roman" w:hint="eastAsia"/>
          <w:color w:val="000000"/>
          <w:sz w:val="28"/>
          <w:szCs w:val="28"/>
          <w:shd w:val="clear" w:color="auto" w:fill="FFFFFF"/>
        </w:rPr>
        <w:t>。</w:t>
      </w:r>
    </w:p>
    <w:p w:rsidR="0082705A" w:rsidRPr="00AF50F3" w:rsidRDefault="0082705A" w:rsidP="0082705A">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AF50F3">
        <w:rPr>
          <w:rFonts w:ascii="Times New Roman" w:eastAsia="標楷體" w:hAnsi="Times New Roman"/>
          <w:b/>
          <w:color w:val="000000" w:themeColor="text1"/>
          <w:sz w:val="28"/>
          <w:szCs w:val="28"/>
        </w:rPr>
        <w:t>確保原物料</w:t>
      </w:r>
      <w:r w:rsidRPr="00AF50F3">
        <w:rPr>
          <w:rFonts w:ascii="Times New Roman" w:eastAsia="標楷體" w:hAnsi="Times New Roman" w:hint="eastAsia"/>
          <w:b/>
          <w:color w:val="000000" w:themeColor="text1"/>
          <w:sz w:val="28"/>
          <w:szCs w:val="28"/>
        </w:rPr>
        <w:t>資源</w:t>
      </w:r>
      <w:r w:rsidRPr="00AF50F3">
        <w:rPr>
          <w:rFonts w:ascii="Times New Roman" w:eastAsia="標楷體" w:hAnsi="Times New Roman"/>
          <w:b/>
          <w:color w:val="000000" w:themeColor="text1"/>
          <w:sz w:val="28"/>
          <w:szCs w:val="28"/>
        </w:rPr>
        <w:t>穩定供應</w:t>
      </w:r>
    </w:p>
    <w:p w:rsidR="0082705A" w:rsidRPr="004A6AD4" w:rsidRDefault="0082705A" w:rsidP="0082705A">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以與智利及祕魯簽署自由貿易協定為例，該</w:t>
      </w:r>
      <w:r>
        <w:rPr>
          <w:rFonts w:ascii="Times New Roman" w:eastAsia="標楷體" w:hAnsi="Times New Roman" w:hint="eastAsia"/>
          <w:color w:val="000000" w:themeColor="text1"/>
          <w:sz w:val="28"/>
          <w:szCs w:val="28"/>
        </w:rPr>
        <w:t>2</w:t>
      </w:r>
      <w:r>
        <w:rPr>
          <w:rFonts w:ascii="Times New Roman" w:eastAsia="標楷體" w:hAnsi="Times New Roman" w:hint="eastAsia"/>
          <w:color w:val="000000" w:themeColor="text1"/>
          <w:sz w:val="28"/>
          <w:szCs w:val="28"/>
        </w:rPr>
        <w:t>國擁有豐富的銅產量，目前中國大陸快速的城市化發展每年需消費全球</w:t>
      </w:r>
      <w:r>
        <w:rPr>
          <w:rFonts w:ascii="Times New Roman" w:eastAsia="標楷體" w:hAnsi="Times New Roman" w:hint="eastAsia"/>
          <w:color w:val="000000" w:themeColor="text1"/>
          <w:sz w:val="28"/>
          <w:szCs w:val="28"/>
        </w:rPr>
        <w:t>40%</w:t>
      </w:r>
      <w:r>
        <w:rPr>
          <w:rFonts w:ascii="Times New Roman" w:eastAsia="標楷體" w:hAnsi="Times New Roman" w:hint="eastAsia"/>
          <w:color w:val="000000" w:themeColor="text1"/>
          <w:sz w:val="28"/>
          <w:szCs w:val="28"/>
        </w:rPr>
        <w:t>左右的銅供應量，用以製造高科技產品、電纜及</w:t>
      </w:r>
      <w:r w:rsidRPr="00846F20">
        <w:rPr>
          <w:rFonts w:ascii="Times New Roman" w:eastAsia="標楷體" w:hAnsi="Times New Roman" w:hint="eastAsia"/>
          <w:color w:val="000000" w:themeColor="text1"/>
          <w:sz w:val="28"/>
          <w:szCs w:val="28"/>
        </w:rPr>
        <w:t>汽</w:t>
      </w:r>
      <w:r>
        <w:rPr>
          <w:rFonts w:ascii="Times New Roman" w:eastAsia="標楷體" w:hAnsi="Times New Roman" w:hint="eastAsia"/>
          <w:color w:val="000000" w:themeColor="text1"/>
          <w:sz w:val="28"/>
          <w:szCs w:val="28"/>
        </w:rPr>
        <w:t>機</w:t>
      </w:r>
      <w:r w:rsidRPr="00846F20">
        <w:rPr>
          <w:rFonts w:ascii="Times New Roman" w:eastAsia="標楷體" w:hAnsi="Times New Roman" w:hint="eastAsia"/>
          <w:color w:val="000000" w:themeColor="text1"/>
          <w:sz w:val="28"/>
          <w:szCs w:val="28"/>
        </w:rPr>
        <w:t>車</w:t>
      </w:r>
      <w:r>
        <w:rPr>
          <w:rFonts w:ascii="Times New Roman" w:eastAsia="標楷體" w:hAnsi="Times New Roman" w:hint="eastAsia"/>
          <w:color w:val="000000" w:themeColor="text1"/>
          <w:sz w:val="28"/>
          <w:szCs w:val="28"/>
        </w:rPr>
        <w:t>等，與該</w:t>
      </w:r>
      <w:r>
        <w:rPr>
          <w:rFonts w:ascii="Times New Roman" w:eastAsia="標楷體" w:hAnsi="Times New Roman" w:hint="eastAsia"/>
          <w:color w:val="000000" w:themeColor="text1"/>
          <w:sz w:val="28"/>
          <w:szCs w:val="28"/>
        </w:rPr>
        <w:t>2</w:t>
      </w:r>
      <w:r>
        <w:rPr>
          <w:rFonts w:ascii="Times New Roman" w:eastAsia="標楷體" w:hAnsi="Times New Roman" w:hint="eastAsia"/>
          <w:color w:val="000000" w:themeColor="text1"/>
          <w:sz w:val="28"/>
          <w:szCs w:val="28"/>
        </w:rPr>
        <w:t>國簽訂自由貿易協定能擴大和穩定資源進口管道，確保資源安全。</w:t>
      </w:r>
    </w:p>
    <w:p w:rsidR="0082705A" w:rsidRPr="00AF50F3" w:rsidRDefault="0082705A" w:rsidP="0082705A">
      <w:pPr>
        <w:pStyle w:val="afffff5"/>
        <w:numPr>
          <w:ilvl w:val="0"/>
          <w:numId w:val="24"/>
        </w:numPr>
        <w:adjustRightInd w:val="0"/>
        <w:snapToGrid w:val="0"/>
        <w:spacing w:before="180" w:after="180" w:line="300" w:lineRule="auto"/>
        <w:ind w:leftChars="0" w:left="567" w:firstLineChars="0" w:hanging="567"/>
        <w:jc w:val="left"/>
        <w:rPr>
          <w:rFonts w:ascii="Times New Roman" w:eastAsia="標楷體" w:hAnsi="Times New Roman"/>
          <w:b/>
          <w:sz w:val="28"/>
          <w:szCs w:val="28"/>
        </w:rPr>
      </w:pPr>
      <w:r w:rsidRPr="00AF50F3">
        <w:rPr>
          <w:rFonts w:ascii="Times New Roman" w:eastAsia="標楷體" w:hAnsi="Times New Roman" w:hint="eastAsia"/>
          <w:b/>
          <w:sz w:val="28"/>
          <w:szCs w:val="28"/>
        </w:rPr>
        <w:t>結語</w:t>
      </w:r>
    </w:p>
    <w:p w:rsidR="0082705A" w:rsidRDefault="0082705A" w:rsidP="0082705A">
      <w:pPr>
        <w:adjustRightInd w:val="0"/>
        <w:snapToGrid w:val="0"/>
        <w:spacing w:beforeLines="50" w:before="180" w:after="180" w:line="300" w:lineRule="auto"/>
        <w:jc w:val="both"/>
        <w:rPr>
          <w:rFonts w:eastAsia="標楷體"/>
          <w:sz w:val="28"/>
          <w:szCs w:val="28"/>
        </w:rPr>
      </w:pPr>
      <w:r>
        <w:rPr>
          <w:rFonts w:eastAsia="標楷體" w:hint="eastAsia"/>
          <w:color w:val="000000" w:themeColor="text1"/>
          <w:sz w:val="28"/>
          <w:szCs w:val="28"/>
        </w:rPr>
        <w:t xml:space="preserve">    </w:t>
      </w:r>
      <w:r>
        <w:rPr>
          <w:rFonts w:eastAsia="標楷體" w:hint="eastAsia"/>
          <w:sz w:val="28"/>
          <w:szCs w:val="28"/>
        </w:rPr>
        <w:t>目前中國大陸已簽署的自由貿易協定多集中在亞洲地區，非洲地區則無，「一帶一路」倡議所包含的範圍除了中亞與中國大陸鄰近國家外，亦包含中歐、東歐及非洲多國。中國大陸在與已簽署自由貿易協定國家的交流過程中，亦有助於推進「一帶一路」倡議，如紐西蘭位</w:t>
      </w:r>
      <w:r>
        <w:rPr>
          <w:rFonts w:eastAsia="標楷體" w:hint="eastAsia"/>
          <w:sz w:val="28"/>
          <w:szCs w:val="28"/>
        </w:rPr>
        <w:lastRenderedPageBreak/>
        <w:t>處「一帶一路」南太平洋向的關鍵位置，自由貿易區戰略與「一帶一路」倡議兩者相輔相成，顯見中國大陸的區域戰略已擴展至全球。</w:t>
      </w:r>
    </w:p>
    <w:p w:rsidR="0082705A" w:rsidRDefault="0082705A" w:rsidP="0082705A">
      <w:pPr>
        <w:adjustRightInd w:val="0"/>
        <w:snapToGrid w:val="0"/>
        <w:spacing w:beforeLines="50" w:before="180" w:after="180" w:line="300" w:lineRule="auto"/>
        <w:jc w:val="both"/>
        <w:rPr>
          <w:rFonts w:eastAsia="標楷體"/>
          <w:color w:val="000000" w:themeColor="text1"/>
          <w:sz w:val="28"/>
          <w:szCs w:val="28"/>
        </w:rPr>
      </w:pPr>
      <w:r>
        <w:rPr>
          <w:rFonts w:eastAsia="標楷體" w:hint="eastAsia"/>
          <w:sz w:val="28"/>
          <w:szCs w:val="28"/>
        </w:rPr>
        <w:t xml:space="preserve">    </w:t>
      </w:r>
      <w:r>
        <w:rPr>
          <w:rFonts w:eastAsia="標楷體" w:hint="eastAsia"/>
          <w:sz w:val="28"/>
          <w:szCs w:val="28"/>
        </w:rPr>
        <w:t>在加快「一帶一路」倡議與相關國家戰略對接時，因「一帶一路」倡議涉及國家眾多，各國政治、經濟、文化及社會層面差距大，如中亞地區存有較高的地緣政治風險及戰亂因素等，須特別謹慎處理與當地政府之關係，未來中國大陸如何加強</w:t>
      </w:r>
      <w:r>
        <w:rPr>
          <w:rFonts w:eastAsia="標楷體" w:hint="eastAsia"/>
          <w:color w:val="000000" w:themeColor="text1"/>
          <w:sz w:val="28"/>
          <w:szCs w:val="28"/>
        </w:rPr>
        <w:t>自由貿易區戰略</w:t>
      </w:r>
      <w:r w:rsidRPr="004B65A9">
        <w:rPr>
          <w:rFonts w:eastAsia="標楷體" w:hint="eastAsia"/>
          <w:color w:val="000000" w:themeColor="text1"/>
          <w:sz w:val="28"/>
          <w:szCs w:val="28"/>
        </w:rPr>
        <w:t>與「一帶一路」統一</w:t>
      </w:r>
      <w:r>
        <w:rPr>
          <w:rFonts w:eastAsia="標楷體" w:hint="eastAsia"/>
          <w:color w:val="000000" w:themeColor="text1"/>
          <w:sz w:val="28"/>
          <w:szCs w:val="28"/>
        </w:rPr>
        <w:t>值得持續關注。</w:t>
      </w:r>
      <w:r>
        <w:rPr>
          <w:rFonts w:eastAsia="標楷體"/>
          <w:color w:val="000000" w:themeColor="text1"/>
          <w:sz w:val="28"/>
          <w:szCs w:val="28"/>
        </w:rPr>
        <w:br w:type="page"/>
      </w:r>
    </w:p>
    <w:p w:rsidR="0082705A" w:rsidRPr="00F668E1" w:rsidRDefault="00F668E1" w:rsidP="0082705A">
      <w:pPr>
        <w:pStyle w:val="afffff5"/>
        <w:tabs>
          <w:tab w:val="left" w:pos="426"/>
        </w:tabs>
        <w:adjustRightInd w:val="0"/>
        <w:snapToGrid w:val="0"/>
        <w:spacing w:before="180" w:line="300" w:lineRule="auto"/>
        <w:ind w:leftChars="0" w:left="95" w:hanging="95"/>
        <w:jc w:val="center"/>
        <w:rPr>
          <w:rFonts w:ascii="Times New Roman" w:eastAsia="標楷體" w:hAnsi="Times New Roman"/>
          <w:b/>
          <w:color w:val="000000" w:themeColor="text1"/>
          <w:sz w:val="28"/>
          <w:szCs w:val="28"/>
        </w:rPr>
      </w:pPr>
      <w:r>
        <w:rPr>
          <w:rFonts w:ascii="標楷體" w:eastAsia="標楷體" w:hAnsi="標楷體" w:hint="eastAsia"/>
          <w:b/>
          <w:color w:val="000000" w:themeColor="text1"/>
          <w:sz w:val="28"/>
          <w:szCs w:val="28"/>
        </w:rPr>
        <w:lastRenderedPageBreak/>
        <w:t>【</w:t>
      </w:r>
      <w:r w:rsidRPr="00F668E1">
        <w:rPr>
          <w:rFonts w:ascii="Times New Roman" w:eastAsia="標楷體" w:hAnsi="Times New Roman" w:hint="eastAsia"/>
          <w:b/>
          <w:color w:val="000000" w:themeColor="text1"/>
          <w:sz w:val="28"/>
          <w:szCs w:val="28"/>
        </w:rPr>
        <w:t>附表</w:t>
      </w:r>
      <w:r>
        <w:rPr>
          <w:rFonts w:ascii="標楷體" w:eastAsia="標楷體" w:hAnsi="標楷體" w:hint="eastAsia"/>
          <w:b/>
          <w:color w:val="000000" w:themeColor="text1"/>
          <w:sz w:val="28"/>
          <w:szCs w:val="28"/>
        </w:rPr>
        <w:t>】</w:t>
      </w:r>
      <w:r w:rsidR="0082705A" w:rsidRPr="00F668E1">
        <w:rPr>
          <w:rFonts w:ascii="Times New Roman" w:eastAsia="標楷體" w:hAnsi="Times New Roman" w:hint="eastAsia"/>
          <w:b/>
          <w:color w:val="000000" w:themeColor="text1"/>
          <w:sz w:val="28"/>
          <w:szCs w:val="28"/>
        </w:rPr>
        <w:t>中國大陸已簽署的自由貿易協定之優惠關稅覆蓋率</w:t>
      </w:r>
    </w:p>
    <w:tbl>
      <w:tblPr>
        <w:tblStyle w:val="affffa"/>
        <w:tblW w:w="0" w:type="auto"/>
        <w:jc w:val="center"/>
        <w:tblLook w:val="04A0" w:firstRow="1" w:lastRow="0" w:firstColumn="1" w:lastColumn="0" w:noHBand="0" w:noVBand="1"/>
      </w:tblPr>
      <w:tblGrid>
        <w:gridCol w:w="1242"/>
        <w:gridCol w:w="1985"/>
        <w:gridCol w:w="5333"/>
      </w:tblGrid>
      <w:tr w:rsidR="0082705A" w:rsidTr="006B3957">
        <w:trPr>
          <w:trHeight w:val="388"/>
          <w:jc w:val="center"/>
        </w:trPr>
        <w:tc>
          <w:tcPr>
            <w:tcW w:w="1242" w:type="dxa"/>
            <w:shd w:val="clear" w:color="auto" w:fill="D9D9D9" w:themeFill="background1" w:themeFillShade="D9"/>
            <w:vAlign w:val="center"/>
          </w:tcPr>
          <w:p w:rsidR="0082705A" w:rsidRDefault="0082705A" w:rsidP="006B3957">
            <w:pPr>
              <w:pStyle w:val="afffff5"/>
              <w:tabs>
                <w:tab w:val="left" w:pos="426"/>
              </w:tabs>
              <w:adjustRightInd w:val="0"/>
              <w:snapToGrid w:val="0"/>
              <w:spacing w:before="180" w:line="38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t>國家</w:t>
            </w:r>
          </w:p>
        </w:tc>
        <w:tc>
          <w:tcPr>
            <w:tcW w:w="1985" w:type="dxa"/>
            <w:shd w:val="clear" w:color="auto" w:fill="D9D9D9" w:themeFill="background1" w:themeFillShade="D9"/>
            <w:vAlign w:val="center"/>
          </w:tcPr>
          <w:p w:rsidR="0082705A" w:rsidRDefault="0082705A" w:rsidP="006B3957">
            <w:pPr>
              <w:pStyle w:val="afffff5"/>
              <w:tabs>
                <w:tab w:val="left" w:pos="426"/>
              </w:tabs>
              <w:adjustRightInd w:val="0"/>
              <w:snapToGrid w:val="0"/>
              <w:spacing w:before="180" w:line="380" w:lineRule="exact"/>
              <w:ind w:leftChars="0" w:left="1" w:firstLineChars="0" w:firstLine="0"/>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協定</w:t>
            </w:r>
            <w:r>
              <w:rPr>
                <w:rFonts w:ascii="Times New Roman" w:eastAsia="標楷體" w:hAnsi="Times New Roman"/>
                <w:color w:val="000000" w:themeColor="text1"/>
                <w:sz w:val="28"/>
                <w:szCs w:val="28"/>
              </w:rPr>
              <w:t>生效時間</w:t>
            </w:r>
          </w:p>
        </w:tc>
        <w:tc>
          <w:tcPr>
            <w:tcW w:w="5333" w:type="dxa"/>
            <w:shd w:val="clear" w:color="auto" w:fill="D9D9D9" w:themeFill="background1" w:themeFillShade="D9"/>
            <w:vAlign w:val="center"/>
          </w:tcPr>
          <w:p w:rsidR="0082705A" w:rsidRDefault="0082705A" w:rsidP="006B3957">
            <w:pPr>
              <w:pStyle w:val="afffff5"/>
              <w:tabs>
                <w:tab w:val="left" w:pos="426"/>
              </w:tabs>
              <w:adjustRightInd w:val="0"/>
              <w:snapToGrid w:val="0"/>
              <w:spacing w:before="180" w:line="38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優惠關稅</w:t>
            </w:r>
            <w:r>
              <w:rPr>
                <w:rFonts w:ascii="Times New Roman" w:eastAsia="標楷體" w:hAnsi="Times New Roman"/>
                <w:color w:val="000000" w:themeColor="text1"/>
                <w:sz w:val="28"/>
                <w:szCs w:val="28"/>
              </w:rPr>
              <w:t>覆蓋率</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8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t>東協</w:t>
            </w:r>
          </w:p>
        </w:tc>
        <w:tc>
          <w:tcPr>
            <w:tcW w:w="1985" w:type="dxa"/>
            <w:vAlign w:val="center"/>
          </w:tcPr>
          <w:p w:rsidR="0082705A" w:rsidRPr="009A495A" w:rsidRDefault="0082705A" w:rsidP="0034040F">
            <w:pPr>
              <w:pStyle w:val="afffff5"/>
              <w:tabs>
                <w:tab w:val="left" w:pos="426"/>
              </w:tabs>
              <w:adjustRightInd w:val="0"/>
              <w:snapToGrid w:val="0"/>
              <w:spacing w:before="180" w:line="380" w:lineRule="exact"/>
              <w:ind w:leftChars="0" w:left="1" w:firstLineChars="0" w:firstLine="0"/>
              <w:jc w:val="center"/>
              <w:rPr>
                <w:rFonts w:ascii="Times New Roman" w:eastAsia="標楷體" w:hAnsi="Times New Roman"/>
                <w:color w:val="000000" w:themeColor="text1"/>
                <w:szCs w:val="24"/>
              </w:rPr>
            </w:pPr>
            <w:r w:rsidRPr="00D833C8">
              <w:rPr>
                <w:rFonts w:ascii="Times New Roman" w:eastAsia="標楷體" w:hAnsi="Times New Roman" w:hint="eastAsia"/>
                <w:color w:val="000000" w:themeColor="text1"/>
                <w:sz w:val="28"/>
                <w:szCs w:val="28"/>
              </w:rPr>
              <w:t>2002</w:t>
            </w:r>
            <w:r w:rsidRPr="00D833C8">
              <w:rPr>
                <w:rFonts w:ascii="Times New Roman" w:eastAsia="標楷體" w:hAnsi="Times New Roman" w:hint="eastAsia"/>
                <w:color w:val="000000" w:themeColor="text1"/>
                <w:sz w:val="28"/>
                <w:szCs w:val="28"/>
              </w:rPr>
              <w:t>至</w:t>
            </w:r>
            <w:r w:rsidRPr="00D833C8">
              <w:rPr>
                <w:rFonts w:ascii="Times New Roman" w:eastAsia="標楷體" w:hAnsi="Times New Roman" w:hint="eastAsia"/>
                <w:color w:val="000000" w:themeColor="text1"/>
                <w:sz w:val="28"/>
                <w:szCs w:val="28"/>
              </w:rPr>
              <w:t>2010</w:t>
            </w:r>
            <w:r w:rsidRPr="00D833C8">
              <w:rPr>
                <w:rFonts w:ascii="Times New Roman" w:eastAsia="標楷體" w:hAnsi="Times New Roman" w:hint="eastAsia"/>
                <w:color w:val="000000" w:themeColor="text1"/>
                <w:sz w:val="28"/>
                <w:szCs w:val="28"/>
              </w:rPr>
              <w:t>年全面建成</w:t>
            </w:r>
          </w:p>
        </w:tc>
        <w:tc>
          <w:tcPr>
            <w:tcW w:w="5333" w:type="dxa"/>
            <w:vAlign w:val="center"/>
          </w:tcPr>
          <w:p w:rsidR="0082705A" w:rsidRDefault="0082705A" w:rsidP="002A057E">
            <w:pPr>
              <w:pStyle w:val="afffff5"/>
              <w:adjustRightInd w:val="0"/>
              <w:snapToGrid w:val="0"/>
              <w:spacing w:before="180" w:after="180" w:line="380" w:lineRule="exact"/>
              <w:ind w:leftChars="14" w:left="34" w:firstLineChars="0" w:firstLine="0"/>
              <w:rPr>
                <w:rFonts w:ascii="Times New Roman" w:eastAsia="標楷體" w:hAnsi="Times New Roman"/>
                <w:color w:val="000000" w:themeColor="text1"/>
                <w:sz w:val="28"/>
                <w:szCs w:val="28"/>
              </w:rPr>
            </w:pPr>
            <w:r>
              <w:rPr>
                <w:rFonts w:ascii="Times New Roman" w:eastAsia="標楷體" w:hAnsi="Times New Roman"/>
                <w:sz w:val="28"/>
                <w:szCs w:val="28"/>
              </w:rPr>
              <w:t>降稅產品分為正常產品和敏感產品兩大類</w:t>
            </w:r>
            <w:r>
              <w:rPr>
                <w:rFonts w:ascii="Times New Roman" w:eastAsia="標楷體" w:hAnsi="Times New Roman" w:hint="eastAsia"/>
                <w:sz w:val="28"/>
                <w:szCs w:val="28"/>
              </w:rPr>
              <w:t>，</w:t>
            </w:r>
            <w:r w:rsidRPr="007843D1">
              <w:rPr>
                <w:rFonts w:ascii="Times New Roman" w:eastAsia="標楷體" w:hAnsi="Times New Roman"/>
                <w:sz w:val="28"/>
                <w:szCs w:val="28"/>
              </w:rPr>
              <w:t>正常產品最終稅率為零，敏感產品最終稅率可不為零，</w:t>
            </w:r>
            <w:r w:rsidRPr="003F5CCA">
              <w:rPr>
                <w:rFonts w:ascii="Times New Roman" w:eastAsia="標楷體" w:hAnsi="Times New Roman" w:hint="eastAsia"/>
                <w:sz w:val="28"/>
                <w:szCs w:val="28"/>
              </w:rPr>
              <w:t>目前雙方</w:t>
            </w:r>
            <w:r w:rsidRPr="003F5CCA">
              <w:rPr>
                <w:rFonts w:ascii="Times New Roman" w:eastAsia="標楷體" w:hAnsi="Times New Roman" w:hint="eastAsia"/>
                <w:sz w:val="28"/>
                <w:szCs w:val="28"/>
              </w:rPr>
              <w:t>93</w:t>
            </w:r>
            <w:r w:rsidRPr="003F5CCA">
              <w:rPr>
                <w:rFonts w:ascii="Times New Roman" w:eastAsia="標楷體" w:hAnsi="Times New Roman" w:hint="eastAsia"/>
                <w:sz w:val="28"/>
                <w:szCs w:val="28"/>
              </w:rPr>
              <w:t>％的產品貿易實行零關稅。</w:t>
            </w:r>
            <w:r>
              <w:rPr>
                <w:rFonts w:ascii="Times New Roman" w:eastAsia="標楷體" w:hAnsi="Times New Roman"/>
                <w:color w:val="000000" w:themeColor="text1"/>
                <w:sz w:val="28"/>
                <w:szCs w:val="28"/>
              </w:rPr>
              <w:t xml:space="preserve"> </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t>香港</w:t>
            </w:r>
          </w:p>
        </w:tc>
        <w:tc>
          <w:tcPr>
            <w:tcW w:w="1985"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2003</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6</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ind w:leftChars="0" w:left="1" w:firstLineChars="0" w:firstLine="0"/>
              <w:rPr>
                <w:rFonts w:ascii="Times New Roman" w:eastAsia="標楷體" w:hAnsi="Times New Roman"/>
                <w:color w:val="000000" w:themeColor="text1"/>
                <w:sz w:val="28"/>
                <w:szCs w:val="28"/>
              </w:rPr>
            </w:pPr>
            <w:r w:rsidRPr="00AC2FD6">
              <w:rPr>
                <w:rFonts w:ascii="Times New Roman" w:eastAsia="標楷體" w:hAnsi="Times New Roman"/>
                <w:sz w:val="28"/>
                <w:szCs w:val="28"/>
              </w:rPr>
              <w:t>自</w:t>
            </w:r>
            <w:r w:rsidRPr="00AC2FD6">
              <w:rPr>
                <w:rFonts w:ascii="Times New Roman" w:eastAsia="標楷體" w:hAnsi="Times New Roman"/>
                <w:sz w:val="28"/>
                <w:szCs w:val="28"/>
              </w:rPr>
              <w:t>2006</w:t>
            </w:r>
            <w:r w:rsidRPr="00AC2FD6">
              <w:rPr>
                <w:rFonts w:ascii="Times New Roman" w:eastAsia="標楷體" w:hAnsi="Times New Roman"/>
                <w:sz w:val="28"/>
                <w:szCs w:val="28"/>
              </w:rPr>
              <w:t>年</w:t>
            </w:r>
            <w:r w:rsidRPr="00AC2FD6">
              <w:rPr>
                <w:rFonts w:ascii="Times New Roman" w:eastAsia="標楷體" w:hAnsi="Times New Roman"/>
                <w:sz w:val="28"/>
                <w:szCs w:val="28"/>
              </w:rPr>
              <w:t>1</w:t>
            </w:r>
            <w:r w:rsidRPr="00AC2FD6">
              <w:rPr>
                <w:rFonts w:ascii="Times New Roman" w:eastAsia="標楷體" w:hAnsi="Times New Roman"/>
                <w:sz w:val="28"/>
                <w:szCs w:val="28"/>
              </w:rPr>
              <w:t>月</w:t>
            </w:r>
            <w:r w:rsidRPr="00AC2FD6">
              <w:rPr>
                <w:rFonts w:ascii="Times New Roman" w:eastAsia="標楷體" w:hAnsi="Times New Roman"/>
                <w:sz w:val="28"/>
                <w:szCs w:val="28"/>
              </w:rPr>
              <w:t>1</w:t>
            </w:r>
            <w:r w:rsidRPr="00AC2FD6">
              <w:rPr>
                <w:rFonts w:ascii="Times New Roman" w:eastAsia="標楷體" w:hAnsi="Times New Roman"/>
                <w:sz w:val="28"/>
                <w:szCs w:val="28"/>
              </w:rPr>
              <w:t>日起，除中國大陸有關法規、規章禁止進口的和履行國際公約而禁止進口的貨物外，對原產香港的進口貨物全面實施零關稅。</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澳門</w:t>
            </w:r>
          </w:p>
        </w:tc>
        <w:tc>
          <w:tcPr>
            <w:tcW w:w="1985"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2003</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ind w:leftChars="0" w:left="1" w:firstLineChars="0" w:firstLine="0"/>
              <w:rPr>
                <w:rFonts w:ascii="Times New Roman" w:eastAsia="標楷體" w:hAnsi="Times New Roman"/>
                <w:color w:val="000000" w:themeColor="text1"/>
                <w:sz w:val="28"/>
                <w:szCs w:val="28"/>
              </w:rPr>
            </w:pPr>
            <w:r w:rsidRPr="00AC2FD6">
              <w:rPr>
                <w:rFonts w:ascii="Times New Roman" w:eastAsia="標楷體" w:hAnsi="Times New Roman"/>
                <w:sz w:val="28"/>
                <w:szCs w:val="28"/>
              </w:rPr>
              <w:t>自</w:t>
            </w:r>
            <w:r w:rsidRPr="00AC2FD6">
              <w:rPr>
                <w:rFonts w:ascii="Times New Roman" w:eastAsia="標楷體" w:hAnsi="Times New Roman"/>
                <w:sz w:val="28"/>
                <w:szCs w:val="28"/>
              </w:rPr>
              <w:t>2006</w:t>
            </w:r>
            <w:r w:rsidRPr="00AC2FD6">
              <w:rPr>
                <w:rFonts w:ascii="Times New Roman" w:eastAsia="標楷體" w:hAnsi="Times New Roman"/>
                <w:sz w:val="28"/>
                <w:szCs w:val="28"/>
              </w:rPr>
              <w:t>年</w:t>
            </w:r>
            <w:r w:rsidRPr="00AC2FD6">
              <w:rPr>
                <w:rFonts w:ascii="Times New Roman" w:eastAsia="標楷體" w:hAnsi="Times New Roman"/>
                <w:sz w:val="28"/>
                <w:szCs w:val="28"/>
              </w:rPr>
              <w:t>1</w:t>
            </w:r>
            <w:r w:rsidRPr="00AC2FD6">
              <w:rPr>
                <w:rFonts w:ascii="Times New Roman" w:eastAsia="標楷體" w:hAnsi="Times New Roman"/>
                <w:sz w:val="28"/>
                <w:szCs w:val="28"/>
              </w:rPr>
              <w:t>月</w:t>
            </w:r>
            <w:r w:rsidRPr="00AC2FD6">
              <w:rPr>
                <w:rFonts w:ascii="Times New Roman" w:eastAsia="標楷體" w:hAnsi="Times New Roman"/>
                <w:sz w:val="28"/>
                <w:szCs w:val="28"/>
              </w:rPr>
              <w:t>1</w:t>
            </w:r>
            <w:r w:rsidRPr="00AC2FD6">
              <w:rPr>
                <w:rFonts w:ascii="Times New Roman" w:eastAsia="標楷體" w:hAnsi="Times New Roman"/>
                <w:sz w:val="28"/>
                <w:szCs w:val="28"/>
              </w:rPr>
              <w:t>日起，除中國大陸有關法規、規章禁止進口的和履行國際公約而禁止進口的貨物外，對澳門貨物全面實施零關稅。</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智利</w:t>
            </w:r>
          </w:p>
        </w:tc>
        <w:tc>
          <w:tcPr>
            <w:tcW w:w="1985"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2006</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ind w:leftChars="0" w:left="34" w:hangingChars="12"/>
              <w:rPr>
                <w:rFonts w:ascii="Times New Roman" w:eastAsia="標楷體" w:hAnsi="Times New Roman"/>
                <w:color w:val="000000" w:themeColor="text1"/>
                <w:sz w:val="28"/>
                <w:szCs w:val="28"/>
              </w:rPr>
            </w:pPr>
            <w:r>
              <w:rPr>
                <w:rFonts w:ascii="Times New Roman" w:eastAsia="標楷體" w:hAnsi="Times New Roman" w:hint="eastAsia"/>
                <w:sz w:val="28"/>
                <w:szCs w:val="28"/>
              </w:rPr>
              <w:t>占兩國</w:t>
            </w:r>
            <w:r w:rsidRPr="007843D1">
              <w:rPr>
                <w:rFonts w:ascii="Times New Roman" w:eastAsia="標楷體" w:hAnsi="Times New Roman"/>
                <w:sz w:val="28"/>
                <w:szCs w:val="28"/>
              </w:rPr>
              <w:t>稅目總數</w:t>
            </w:r>
            <w:r w:rsidRPr="007843D1">
              <w:rPr>
                <w:rFonts w:ascii="Times New Roman" w:eastAsia="標楷體" w:hAnsi="Times New Roman"/>
                <w:sz w:val="28"/>
                <w:szCs w:val="28"/>
              </w:rPr>
              <w:t>97%</w:t>
            </w:r>
            <w:r w:rsidRPr="007843D1">
              <w:rPr>
                <w:rFonts w:ascii="Times New Roman" w:eastAsia="標楷體" w:hAnsi="Times New Roman"/>
                <w:sz w:val="28"/>
                <w:szCs w:val="28"/>
              </w:rPr>
              <w:t>的產品將在</w:t>
            </w:r>
            <w:r w:rsidRPr="007843D1">
              <w:rPr>
                <w:rFonts w:ascii="Times New Roman" w:eastAsia="標楷體" w:hAnsi="Times New Roman"/>
                <w:sz w:val="28"/>
                <w:szCs w:val="28"/>
              </w:rPr>
              <w:t>10</w:t>
            </w:r>
            <w:r>
              <w:rPr>
                <w:rFonts w:ascii="Times New Roman" w:eastAsia="標楷體" w:hAnsi="Times New Roman"/>
                <w:sz w:val="28"/>
                <w:szCs w:val="28"/>
              </w:rPr>
              <w:t>年內分階段取消關稅</w:t>
            </w:r>
            <w:r>
              <w:rPr>
                <w:rFonts w:ascii="Times New Roman" w:eastAsia="標楷體" w:hAnsi="Times New Roman" w:hint="eastAsia"/>
                <w:sz w:val="28"/>
                <w:szCs w:val="28"/>
              </w:rPr>
              <w:t>。</w:t>
            </w:r>
            <w:r>
              <w:rPr>
                <w:rFonts w:ascii="Times New Roman" w:eastAsia="標楷體" w:hAnsi="Times New Roman"/>
                <w:color w:val="000000" w:themeColor="text1"/>
                <w:sz w:val="28"/>
                <w:szCs w:val="28"/>
              </w:rPr>
              <w:t xml:space="preserve"> </w:t>
            </w:r>
          </w:p>
        </w:tc>
      </w:tr>
      <w:tr w:rsidR="0082705A" w:rsidTr="0072640F">
        <w:trPr>
          <w:jc w:val="center"/>
        </w:trPr>
        <w:tc>
          <w:tcPr>
            <w:tcW w:w="1242" w:type="dxa"/>
            <w:vAlign w:val="center"/>
          </w:tcPr>
          <w:p w:rsidR="0082705A" w:rsidRDefault="0082705A" w:rsidP="0034040F">
            <w:pPr>
              <w:pStyle w:val="afffff5"/>
              <w:tabs>
                <w:tab w:val="left" w:pos="426"/>
              </w:tabs>
              <w:adjustRightInd w:val="0"/>
              <w:snapToGrid w:val="0"/>
              <w:spacing w:before="180" w:line="24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巴基</w:t>
            </w:r>
          </w:p>
          <w:p w:rsidR="0082705A" w:rsidRDefault="0082705A" w:rsidP="0034040F">
            <w:pPr>
              <w:pStyle w:val="afffff5"/>
              <w:tabs>
                <w:tab w:val="left" w:pos="426"/>
              </w:tabs>
              <w:adjustRightInd w:val="0"/>
              <w:snapToGrid w:val="0"/>
              <w:spacing w:before="180" w:line="24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斯坦</w:t>
            </w:r>
          </w:p>
        </w:tc>
        <w:tc>
          <w:tcPr>
            <w:tcW w:w="1985" w:type="dxa"/>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2007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7</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E7796">
            <w:pPr>
              <w:pStyle w:val="afffff5"/>
              <w:adjustRightInd w:val="0"/>
              <w:snapToGrid w:val="0"/>
              <w:spacing w:before="180" w:after="180"/>
              <w:ind w:leftChars="14" w:left="34" w:firstLineChars="0" w:firstLine="0"/>
              <w:rPr>
                <w:rFonts w:ascii="Times New Roman" w:eastAsia="標楷體" w:hAnsi="Times New Roman"/>
                <w:color w:val="000000" w:themeColor="text1"/>
                <w:sz w:val="28"/>
                <w:szCs w:val="28"/>
              </w:rPr>
            </w:pPr>
            <w:r w:rsidRPr="007843D1">
              <w:rPr>
                <w:rFonts w:ascii="Times New Roman" w:eastAsia="標楷體" w:hAnsi="Times New Roman"/>
                <w:sz w:val="28"/>
                <w:szCs w:val="28"/>
              </w:rPr>
              <w:t>雙方對全部貨物產品分兩階段實施降稅。第一階段在協定生效後</w:t>
            </w:r>
            <w:r w:rsidRPr="007843D1">
              <w:rPr>
                <w:rFonts w:ascii="Times New Roman" w:eastAsia="標楷體" w:hAnsi="Times New Roman"/>
                <w:sz w:val="28"/>
                <w:szCs w:val="28"/>
              </w:rPr>
              <w:t>5</w:t>
            </w:r>
            <w:r w:rsidRPr="007843D1">
              <w:rPr>
                <w:rFonts w:ascii="Times New Roman" w:eastAsia="標楷體" w:hAnsi="Times New Roman"/>
                <w:sz w:val="28"/>
                <w:szCs w:val="28"/>
              </w:rPr>
              <w:t>年內，雙方對占各自稅目總數</w:t>
            </w:r>
            <w:r w:rsidRPr="007843D1">
              <w:rPr>
                <w:rFonts w:ascii="Times New Roman" w:eastAsia="標楷體" w:hAnsi="Times New Roman"/>
                <w:sz w:val="28"/>
                <w:szCs w:val="28"/>
              </w:rPr>
              <w:t>85%</w:t>
            </w:r>
            <w:r w:rsidRPr="007843D1">
              <w:rPr>
                <w:rFonts w:ascii="Times New Roman" w:eastAsia="標楷體" w:hAnsi="Times New Roman"/>
                <w:sz w:val="28"/>
                <w:szCs w:val="28"/>
              </w:rPr>
              <w:t>的產品按照不同的幅度實施降稅，第二階段談判自</w:t>
            </w:r>
            <w:r w:rsidRPr="007843D1">
              <w:rPr>
                <w:rFonts w:ascii="Times New Roman" w:eastAsia="標楷體" w:hAnsi="Times New Roman"/>
                <w:sz w:val="28"/>
                <w:szCs w:val="28"/>
              </w:rPr>
              <w:t>2011</w:t>
            </w:r>
            <w:r w:rsidRPr="007843D1">
              <w:rPr>
                <w:rFonts w:ascii="Times New Roman" w:eastAsia="標楷體" w:hAnsi="Times New Roman"/>
                <w:sz w:val="28"/>
                <w:szCs w:val="28"/>
              </w:rPr>
              <w:t>年</w:t>
            </w:r>
            <w:r w:rsidRPr="007843D1">
              <w:rPr>
                <w:rFonts w:ascii="Times New Roman" w:eastAsia="標楷體" w:hAnsi="Times New Roman"/>
                <w:sz w:val="28"/>
                <w:szCs w:val="28"/>
              </w:rPr>
              <w:t>3</w:t>
            </w:r>
            <w:r w:rsidRPr="007843D1">
              <w:rPr>
                <w:rFonts w:ascii="Times New Roman" w:eastAsia="標楷體" w:hAnsi="Times New Roman"/>
                <w:sz w:val="28"/>
                <w:szCs w:val="28"/>
              </w:rPr>
              <w:t>月開始，目標是使各自零關稅產品占稅號和貿易量的比例均達到</w:t>
            </w:r>
            <w:r w:rsidRPr="007843D1">
              <w:rPr>
                <w:rFonts w:ascii="Times New Roman" w:eastAsia="標楷體" w:hAnsi="Times New Roman"/>
                <w:sz w:val="28"/>
                <w:szCs w:val="28"/>
              </w:rPr>
              <w:t>90%</w:t>
            </w:r>
            <w:r>
              <w:rPr>
                <w:rFonts w:ascii="Times New Roman" w:eastAsia="標楷體" w:hAnsi="Times New Roman" w:hint="eastAsia"/>
                <w:sz w:val="28"/>
                <w:szCs w:val="28"/>
              </w:rPr>
              <w:t>。</w:t>
            </w:r>
          </w:p>
        </w:tc>
      </w:tr>
      <w:tr w:rsidR="0082705A" w:rsidTr="00B00B9C">
        <w:trPr>
          <w:jc w:val="center"/>
        </w:trPr>
        <w:tc>
          <w:tcPr>
            <w:tcW w:w="1242" w:type="dxa"/>
            <w:tcBorders>
              <w:bottom w:val="single" w:sz="4" w:space="0" w:color="auto"/>
            </w:tcBorders>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紐西蘭</w:t>
            </w:r>
          </w:p>
        </w:tc>
        <w:tc>
          <w:tcPr>
            <w:tcW w:w="1985" w:type="dxa"/>
            <w:tcBorders>
              <w:bottom w:val="single" w:sz="4" w:space="0" w:color="auto"/>
            </w:tcBorders>
            <w:vAlign w:val="center"/>
          </w:tcPr>
          <w:p w:rsidR="0082705A" w:rsidRDefault="0082705A" w:rsidP="0082705A">
            <w:pPr>
              <w:pStyle w:val="afffff5"/>
              <w:tabs>
                <w:tab w:val="left" w:pos="426"/>
              </w:tabs>
              <w:adjustRightInd w:val="0"/>
              <w:snapToGrid w:val="0"/>
              <w:spacing w:before="180"/>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2008</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月</w:t>
            </w:r>
          </w:p>
        </w:tc>
        <w:tc>
          <w:tcPr>
            <w:tcW w:w="5333" w:type="dxa"/>
            <w:tcBorders>
              <w:bottom w:val="single" w:sz="4" w:space="0" w:color="auto"/>
            </w:tcBorders>
            <w:vAlign w:val="center"/>
          </w:tcPr>
          <w:p w:rsidR="0082705A" w:rsidRDefault="0082705A" w:rsidP="006B3957">
            <w:pPr>
              <w:pStyle w:val="afffff5"/>
              <w:adjustRightInd w:val="0"/>
              <w:snapToGrid w:val="0"/>
              <w:spacing w:before="180" w:after="180"/>
              <w:ind w:leftChars="0" w:left="0" w:firstLineChars="0" w:firstLine="0"/>
              <w:rPr>
                <w:rFonts w:ascii="Times New Roman" w:eastAsia="標楷體" w:hAnsi="Times New Roman"/>
                <w:color w:val="000000" w:themeColor="text1"/>
                <w:sz w:val="28"/>
                <w:szCs w:val="28"/>
              </w:rPr>
            </w:pPr>
            <w:r w:rsidRPr="007843D1">
              <w:rPr>
                <w:rFonts w:ascii="Times New Roman" w:eastAsia="標楷體" w:hAnsi="Times New Roman"/>
                <w:sz w:val="28"/>
                <w:szCs w:val="28"/>
              </w:rPr>
              <w:t>紐西蘭</w:t>
            </w:r>
            <w:r w:rsidRPr="00AC2FD6">
              <w:rPr>
                <w:rFonts w:ascii="Times New Roman" w:eastAsia="標楷體" w:hAnsi="Times New Roman"/>
                <w:sz w:val="28"/>
                <w:szCs w:val="28"/>
              </w:rPr>
              <w:t>63.6%</w:t>
            </w:r>
            <w:r w:rsidRPr="00AC2FD6">
              <w:rPr>
                <w:rFonts w:ascii="Times New Roman" w:eastAsia="標楷體" w:hAnsi="Times New Roman"/>
                <w:sz w:val="28"/>
                <w:szCs w:val="28"/>
              </w:rPr>
              <w:t>的產品開始實施零關稅，</w:t>
            </w:r>
            <w:r w:rsidRPr="007843D1">
              <w:rPr>
                <w:rFonts w:ascii="Times New Roman" w:eastAsia="標楷體" w:hAnsi="Times New Roman"/>
                <w:sz w:val="28"/>
                <w:szCs w:val="28"/>
              </w:rPr>
              <w:t>並</w:t>
            </w:r>
            <w:r w:rsidRPr="00AC2FD6">
              <w:rPr>
                <w:rFonts w:ascii="Times New Roman" w:eastAsia="標楷體" w:hAnsi="Times New Roman"/>
                <w:sz w:val="28"/>
                <w:szCs w:val="28"/>
              </w:rPr>
              <w:t>在</w:t>
            </w:r>
            <w:r w:rsidRPr="00AC2FD6">
              <w:rPr>
                <w:rFonts w:ascii="Times New Roman" w:eastAsia="標楷體" w:hAnsi="Times New Roman"/>
                <w:sz w:val="28"/>
                <w:szCs w:val="28"/>
              </w:rPr>
              <w:t xml:space="preserve">2016 </w:t>
            </w:r>
            <w:r w:rsidRPr="00AC2FD6">
              <w:rPr>
                <w:rFonts w:ascii="Times New Roman" w:eastAsia="標楷體" w:hAnsi="Times New Roman"/>
                <w:sz w:val="28"/>
                <w:szCs w:val="28"/>
              </w:rPr>
              <w:t>年</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月</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日前給予</w:t>
            </w:r>
            <w:r w:rsidRPr="00AC2FD6">
              <w:rPr>
                <w:rFonts w:ascii="Times New Roman" w:eastAsia="標楷體" w:hAnsi="Times New Roman"/>
                <w:sz w:val="28"/>
                <w:szCs w:val="28"/>
              </w:rPr>
              <w:t>100%</w:t>
            </w:r>
            <w:r w:rsidRPr="00AC2FD6">
              <w:rPr>
                <w:rFonts w:ascii="Times New Roman" w:eastAsia="標楷體" w:hAnsi="Times New Roman"/>
                <w:sz w:val="28"/>
                <w:szCs w:val="28"/>
              </w:rPr>
              <w:t>自陸方進口產品零關稅；陸方</w:t>
            </w:r>
            <w:r w:rsidRPr="00AC2FD6">
              <w:rPr>
                <w:rFonts w:ascii="Times New Roman" w:eastAsia="標楷體" w:hAnsi="Times New Roman"/>
                <w:sz w:val="28"/>
                <w:szCs w:val="28"/>
              </w:rPr>
              <w:t>24.3%</w:t>
            </w:r>
            <w:r w:rsidRPr="00AC2FD6">
              <w:rPr>
                <w:rFonts w:ascii="Times New Roman" w:eastAsia="標楷體" w:hAnsi="Times New Roman"/>
                <w:sz w:val="28"/>
                <w:szCs w:val="28"/>
              </w:rPr>
              <w:t>的產品從協定生效時起開始實施零關稅，並將在</w:t>
            </w:r>
            <w:r w:rsidRPr="00AC2FD6">
              <w:rPr>
                <w:rFonts w:ascii="Times New Roman" w:eastAsia="標楷體" w:hAnsi="Times New Roman"/>
                <w:sz w:val="28"/>
                <w:szCs w:val="28"/>
              </w:rPr>
              <w:t xml:space="preserve">2019 </w:t>
            </w:r>
            <w:r w:rsidRPr="00AC2FD6">
              <w:rPr>
                <w:rFonts w:ascii="Times New Roman" w:eastAsia="標楷體" w:hAnsi="Times New Roman"/>
                <w:sz w:val="28"/>
                <w:szCs w:val="28"/>
              </w:rPr>
              <w:t>年</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月</w:t>
            </w:r>
            <w:r w:rsidRPr="00AC2FD6">
              <w:rPr>
                <w:rFonts w:ascii="Times New Roman" w:eastAsia="標楷體" w:hAnsi="Times New Roman"/>
                <w:sz w:val="28"/>
                <w:szCs w:val="28"/>
              </w:rPr>
              <w:t xml:space="preserve">1 </w:t>
            </w:r>
            <w:r w:rsidRPr="00AC2FD6">
              <w:rPr>
                <w:rFonts w:ascii="Times New Roman" w:eastAsia="標楷體" w:hAnsi="Times New Roman"/>
                <w:sz w:val="28"/>
                <w:szCs w:val="28"/>
              </w:rPr>
              <w:t>日前給予</w:t>
            </w:r>
            <w:r w:rsidRPr="00AC2FD6">
              <w:rPr>
                <w:rFonts w:ascii="Times New Roman" w:eastAsia="標楷體" w:hAnsi="Times New Roman"/>
                <w:sz w:val="28"/>
                <w:szCs w:val="28"/>
              </w:rPr>
              <w:t>97.2%</w:t>
            </w:r>
            <w:r w:rsidRPr="00AC2FD6">
              <w:rPr>
                <w:rFonts w:ascii="Times New Roman" w:eastAsia="標楷體" w:hAnsi="Times New Roman"/>
                <w:sz w:val="28"/>
                <w:szCs w:val="28"/>
              </w:rPr>
              <w:t>自紐國進口產品零關稅。</w:t>
            </w:r>
          </w:p>
        </w:tc>
      </w:tr>
      <w:tr w:rsidR="0082705A" w:rsidTr="00B00B9C">
        <w:trPr>
          <w:jc w:val="center"/>
        </w:trPr>
        <w:tc>
          <w:tcPr>
            <w:tcW w:w="1242" w:type="dxa"/>
            <w:shd w:val="clear" w:color="auto" w:fill="D9D9D9" w:themeFill="background1" w:themeFillShade="D9"/>
          </w:tcPr>
          <w:p w:rsidR="0082705A" w:rsidRPr="00FF5DD7" w:rsidRDefault="0082705A" w:rsidP="0082705A">
            <w:pPr>
              <w:pStyle w:val="afffff5"/>
              <w:tabs>
                <w:tab w:val="left" w:pos="426"/>
              </w:tabs>
              <w:adjustRightInd w:val="0"/>
              <w:snapToGrid w:val="0"/>
              <w:spacing w:before="180" w:line="34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lastRenderedPageBreak/>
              <w:t>國家</w:t>
            </w:r>
          </w:p>
        </w:tc>
        <w:tc>
          <w:tcPr>
            <w:tcW w:w="1985" w:type="dxa"/>
            <w:shd w:val="clear" w:color="auto" w:fill="D9D9D9" w:themeFill="background1" w:themeFillShade="D9"/>
          </w:tcPr>
          <w:p w:rsidR="0082705A" w:rsidRDefault="0082705A" w:rsidP="0082705A">
            <w:pPr>
              <w:pStyle w:val="afffff5"/>
              <w:tabs>
                <w:tab w:val="left" w:pos="426"/>
              </w:tabs>
              <w:adjustRightInd w:val="0"/>
              <w:snapToGrid w:val="0"/>
              <w:spacing w:before="180" w:line="34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協定生效時間</w:t>
            </w:r>
          </w:p>
        </w:tc>
        <w:tc>
          <w:tcPr>
            <w:tcW w:w="5333" w:type="dxa"/>
            <w:shd w:val="clear" w:color="auto" w:fill="D9D9D9" w:themeFill="background1" w:themeFillShade="D9"/>
          </w:tcPr>
          <w:p w:rsidR="0082705A" w:rsidRPr="007843D1" w:rsidRDefault="0082705A" w:rsidP="0082705A">
            <w:pPr>
              <w:pStyle w:val="afffff5"/>
              <w:adjustRightInd w:val="0"/>
              <w:snapToGrid w:val="0"/>
              <w:spacing w:before="180" w:after="180" w:line="340" w:lineRule="exact"/>
              <w:ind w:leftChars="0" w:left="95" w:hanging="95"/>
              <w:jc w:val="center"/>
              <w:rPr>
                <w:rFonts w:ascii="Times New Roman" w:eastAsia="標楷體" w:hAnsi="Times New Roman"/>
                <w:sz w:val="28"/>
                <w:szCs w:val="28"/>
              </w:rPr>
            </w:pPr>
            <w:r>
              <w:rPr>
                <w:rFonts w:ascii="Times New Roman" w:eastAsia="標楷體" w:hAnsi="Times New Roman" w:hint="eastAsia"/>
                <w:color w:val="000000" w:themeColor="text1"/>
                <w:sz w:val="28"/>
                <w:szCs w:val="28"/>
              </w:rPr>
              <w:t>優惠關稅</w:t>
            </w:r>
            <w:r>
              <w:rPr>
                <w:rFonts w:ascii="Times New Roman" w:eastAsia="標楷體" w:hAnsi="Times New Roman"/>
                <w:color w:val="000000" w:themeColor="text1"/>
                <w:sz w:val="28"/>
                <w:szCs w:val="28"/>
              </w:rPr>
              <w:t>覆蓋率</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新加坡</w:t>
            </w:r>
          </w:p>
        </w:tc>
        <w:tc>
          <w:tcPr>
            <w:tcW w:w="1985"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2009</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60" w:lineRule="exact"/>
              <w:ind w:leftChars="14" w:left="34" w:firstLineChars="0" w:firstLine="0"/>
              <w:rPr>
                <w:rFonts w:ascii="Times New Roman" w:eastAsia="標楷體" w:hAnsi="Times New Roman"/>
                <w:color w:val="000000" w:themeColor="text1"/>
                <w:sz w:val="28"/>
                <w:szCs w:val="28"/>
              </w:rPr>
            </w:pPr>
            <w:r>
              <w:rPr>
                <w:rFonts w:ascii="Times New Roman" w:eastAsia="標楷體" w:hAnsi="Times New Roman" w:hint="eastAsia"/>
                <w:sz w:val="28"/>
                <w:szCs w:val="28"/>
              </w:rPr>
              <w:t>星</w:t>
            </w:r>
            <w:r w:rsidRPr="007843D1">
              <w:rPr>
                <w:rFonts w:ascii="Times New Roman" w:eastAsia="標楷體" w:hAnsi="Times New Roman"/>
                <w:sz w:val="28"/>
                <w:szCs w:val="28"/>
              </w:rPr>
              <w:t>方取消全部自陸</w:t>
            </w:r>
            <w:r>
              <w:rPr>
                <w:rFonts w:ascii="Times New Roman" w:eastAsia="標楷體" w:hAnsi="Times New Roman" w:hint="eastAsia"/>
                <w:sz w:val="28"/>
                <w:szCs w:val="28"/>
              </w:rPr>
              <w:t>方</w:t>
            </w:r>
            <w:r w:rsidRPr="007843D1">
              <w:rPr>
                <w:rFonts w:ascii="Times New Roman" w:eastAsia="標楷體" w:hAnsi="Times New Roman"/>
                <w:sz w:val="28"/>
                <w:szCs w:val="28"/>
              </w:rPr>
              <w:t>進口產品關稅，陸方於</w:t>
            </w:r>
            <w:r w:rsidRPr="007843D1">
              <w:rPr>
                <w:rFonts w:ascii="Times New Roman" w:eastAsia="標楷體" w:hAnsi="Times New Roman"/>
                <w:sz w:val="28"/>
                <w:szCs w:val="28"/>
              </w:rPr>
              <w:t>2010</w:t>
            </w:r>
            <w:r w:rsidRPr="007843D1">
              <w:rPr>
                <w:rFonts w:ascii="Times New Roman" w:eastAsia="標楷體" w:hAnsi="Times New Roman"/>
                <w:sz w:val="28"/>
                <w:szCs w:val="28"/>
              </w:rPr>
              <w:t>年</w:t>
            </w:r>
            <w:r w:rsidRPr="007843D1">
              <w:rPr>
                <w:rFonts w:ascii="Times New Roman" w:eastAsia="標楷體" w:hAnsi="Times New Roman"/>
                <w:sz w:val="28"/>
                <w:szCs w:val="28"/>
              </w:rPr>
              <w:t>1</w:t>
            </w:r>
            <w:r w:rsidRPr="007843D1">
              <w:rPr>
                <w:rFonts w:ascii="Times New Roman" w:eastAsia="標楷體" w:hAnsi="Times New Roman"/>
                <w:sz w:val="28"/>
                <w:szCs w:val="28"/>
              </w:rPr>
              <w:t>月</w:t>
            </w:r>
            <w:r w:rsidRPr="007843D1">
              <w:rPr>
                <w:rFonts w:ascii="Times New Roman" w:eastAsia="標楷體" w:hAnsi="Times New Roman"/>
                <w:sz w:val="28"/>
                <w:szCs w:val="28"/>
              </w:rPr>
              <w:t>1</w:t>
            </w:r>
            <w:r w:rsidRPr="007843D1">
              <w:rPr>
                <w:rFonts w:ascii="Times New Roman" w:eastAsia="標楷體" w:hAnsi="Times New Roman"/>
                <w:sz w:val="28"/>
                <w:szCs w:val="28"/>
              </w:rPr>
              <w:t>日前對</w:t>
            </w:r>
            <w:r w:rsidRPr="007843D1">
              <w:rPr>
                <w:rFonts w:ascii="Times New Roman" w:eastAsia="標楷體" w:hAnsi="Times New Roman"/>
                <w:sz w:val="28"/>
                <w:szCs w:val="28"/>
              </w:rPr>
              <w:t>97.1%</w:t>
            </w:r>
            <w:r w:rsidRPr="007843D1">
              <w:rPr>
                <w:rFonts w:ascii="Times New Roman" w:eastAsia="標楷體" w:hAnsi="Times New Roman"/>
                <w:sz w:val="28"/>
                <w:szCs w:val="28"/>
              </w:rPr>
              <w:t>自</w:t>
            </w:r>
            <w:r>
              <w:rPr>
                <w:rFonts w:ascii="Times New Roman" w:eastAsia="標楷體" w:hAnsi="Times New Roman" w:hint="eastAsia"/>
                <w:sz w:val="28"/>
                <w:szCs w:val="28"/>
              </w:rPr>
              <w:t>星方</w:t>
            </w:r>
            <w:r w:rsidRPr="007843D1">
              <w:rPr>
                <w:rFonts w:ascii="Times New Roman" w:eastAsia="標楷體" w:hAnsi="Times New Roman"/>
                <w:sz w:val="28"/>
                <w:szCs w:val="28"/>
              </w:rPr>
              <w:t>進口產品實現零關稅。</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祕魯</w:t>
            </w:r>
          </w:p>
        </w:tc>
        <w:tc>
          <w:tcPr>
            <w:tcW w:w="1985"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2010</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60" w:lineRule="exact"/>
              <w:ind w:leftChars="14" w:left="34" w:firstLineChars="0" w:firstLine="0"/>
              <w:rPr>
                <w:rFonts w:ascii="Times New Roman" w:eastAsia="標楷體" w:hAnsi="Times New Roman"/>
                <w:color w:val="000000" w:themeColor="text1"/>
                <w:sz w:val="28"/>
                <w:szCs w:val="28"/>
              </w:rPr>
            </w:pPr>
            <w:r w:rsidRPr="007843D1">
              <w:rPr>
                <w:rFonts w:ascii="Times New Roman" w:eastAsia="標楷體" w:hAnsi="Times New Roman"/>
                <w:sz w:val="28"/>
                <w:szCs w:val="28"/>
              </w:rPr>
              <w:t>截至</w:t>
            </w:r>
            <w:r w:rsidRPr="007843D1">
              <w:rPr>
                <w:rFonts w:ascii="Times New Roman" w:eastAsia="標楷體" w:hAnsi="Times New Roman"/>
                <w:sz w:val="28"/>
                <w:szCs w:val="28"/>
              </w:rPr>
              <w:t>2017</w:t>
            </w:r>
            <w:r w:rsidRPr="007843D1">
              <w:rPr>
                <w:rFonts w:ascii="Times New Roman" w:eastAsia="標楷體" w:hAnsi="Times New Roman"/>
                <w:sz w:val="28"/>
                <w:szCs w:val="28"/>
              </w:rPr>
              <w:t>年，雙方已有超過</w:t>
            </w:r>
            <w:r w:rsidRPr="007843D1">
              <w:rPr>
                <w:rFonts w:ascii="Times New Roman" w:eastAsia="標楷體" w:hAnsi="Times New Roman"/>
                <w:sz w:val="28"/>
                <w:szCs w:val="28"/>
              </w:rPr>
              <w:t>70%</w:t>
            </w:r>
            <w:r w:rsidRPr="007843D1">
              <w:rPr>
                <w:rFonts w:ascii="Times New Roman" w:eastAsia="標楷體" w:hAnsi="Times New Roman"/>
                <w:sz w:val="28"/>
                <w:szCs w:val="28"/>
              </w:rPr>
              <w:t>的產品實現零關稅。</w:t>
            </w:r>
          </w:p>
        </w:tc>
      </w:tr>
      <w:tr w:rsidR="0082705A" w:rsidTr="0072640F">
        <w:trPr>
          <w:jc w:val="center"/>
        </w:trPr>
        <w:tc>
          <w:tcPr>
            <w:tcW w:w="1242" w:type="dxa"/>
            <w:vAlign w:val="center"/>
          </w:tcPr>
          <w:p w:rsidR="0082705A" w:rsidRDefault="0082705A" w:rsidP="0034040F">
            <w:pPr>
              <w:pStyle w:val="afffff5"/>
              <w:tabs>
                <w:tab w:val="left" w:pos="426"/>
              </w:tabs>
              <w:adjustRightInd w:val="0"/>
              <w:snapToGrid w:val="0"/>
              <w:spacing w:before="180" w:line="360" w:lineRule="exact"/>
              <w:ind w:leftChars="0" w:left="1" w:firstLineChars="0" w:firstLine="0"/>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哥斯大黎加</w:t>
            </w:r>
          </w:p>
        </w:tc>
        <w:tc>
          <w:tcPr>
            <w:tcW w:w="1985"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2011</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8</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60" w:lineRule="exact"/>
              <w:ind w:leftChars="0" w:left="1" w:firstLineChars="0" w:firstLine="0"/>
              <w:rPr>
                <w:rFonts w:ascii="Times New Roman" w:eastAsia="標楷體" w:hAnsi="Times New Roman"/>
                <w:color w:val="000000" w:themeColor="text1"/>
                <w:sz w:val="28"/>
                <w:szCs w:val="28"/>
              </w:rPr>
            </w:pPr>
            <w:r>
              <w:rPr>
                <w:rFonts w:ascii="Times New Roman" w:eastAsia="標楷體" w:hAnsi="Times New Roman"/>
                <w:sz w:val="28"/>
                <w:szCs w:val="28"/>
              </w:rPr>
              <w:t>哥</w:t>
            </w:r>
            <w:r>
              <w:rPr>
                <w:rFonts w:ascii="Times New Roman" w:eastAsia="標楷體" w:hAnsi="Times New Roman" w:hint="eastAsia"/>
                <w:sz w:val="28"/>
                <w:szCs w:val="28"/>
              </w:rPr>
              <w:t>方</w:t>
            </w:r>
            <w:r w:rsidRPr="00705E25">
              <w:rPr>
                <w:rFonts w:ascii="Times New Roman" w:eastAsia="標楷體" w:hAnsi="Times New Roman"/>
                <w:sz w:val="28"/>
                <w:szCs w:val="28"/>
              </w:rPr>
              <w:t>將有</w:t>
            </w:r>
            <w:r w:rsidRPr="00705E25">
              <w:rPr>
                <w:rFonts w:ascii="Times New Roman" w:eastAsia="標楷體" w:hAnsi="Times New Roman"/>
                <w:sz w:val="28"/>
                <w:szCs w:val="28"/>
              </w:rPr>
              <w:t>99.6%</w:t>
            </w:r>
            <w:r w:rsidRPr="00705E25">
              <w:rPr>
                <w:rFonts w:ascii="Times New Roman" w:eastAsia="標楷體" w:hAnsi="Times New Roman"/>
                <w:sz w:val="28"/>
                <w:szCs w:val="28"/>
              </w:rPr>
              <w:t>之稅則項目得以免關稅輸銷陸</w:t>
            </w:r>
            <w:r>
              <w:rPr>
                <w:rFonts w:ascii="Times New Roman" w:eastAsia="標楷體" w:hAnsi="Times New Roman" w:hint="eastAsia"/>
                <w:sz w:val="28"/>
                <w:szCs w:val="28"/>
              </w:rPr>
              <w:t>方</w:t>
            </w:r>
            <w:r w:rsidRPr="00705E25">
              <w:rPr>
                <w:rFonts w:ascii="Times New Roman" w:eastAsia="標楷體" w:hAnsi="Times New Roman"/>
                <w:sz w:val="28"/>
                <w:szCs w:val="28"/>
              </w:rPr>
              <w:t>，陸</w:t>
            </w:r>
            <w:r>
              <w:rPr>
                <w:rFonts w:ascii="Times New Roman" w:eastAsia="標楷體" w:hAnsi="Times New Roman" w:hint="eastAsia"/>
                <w:sz w:val="28"/>
                <w:szCs w:val="28"/>
              </w:rPr>
              <w:t>方</w:t>
            </w:r>
            <w:r w:rsidRPr="00705E25">
              <w:rPr>
                <w:rFonts w:ascii="Times New Roman" w:eastAsia="標楷體" w:hAnsi="Times New Roman"/>
                <w:sz w:val="28"/>
                <w:szCs w:val="28"/>
              </w:rPr>
              <w:t>則有近</w:t>
            </w:r>
            <w:r w:rsidRPr="00705E25">
              <w:rPr>
                <w:rFonts w:ascii="Times New Roman" w:eastAsia="標楷體" w:hAnsi="Times New Roman"/>
                <w:sz w:val="28"/>
                <w:szCs w:val="28"/>
              </w:rPr>
              <w:t>91%</w:t>
            </w:r>
            <w:r w:rsidRPr="00705E25">
              <w:rPr>
                <w:rFonts w:ascii="Times New Roman" w:eastAsia="標楷體" w:hAnsi="Times New Roman"/>
                <w:sz w:val="28"/>
                <w:szCs w:val="28"/>
              </w:rPr>
              <w:t>之產品項目得以免稅對哥</w:t>
            </w:r>
            <w:r>
              <w:rPr>
                <w:rFonts w:ascii="Times New Roman" w:eastAsia="標楷體" w:hAnsi="Times New Roman" w:hint="eastAsia"/>
                <w:sz w:val="28"/>
                <w:szCs w:val="28"/>
              </w:rPr>
              <w:t>方</w:t>
            </w:r>
            <w:r w:rsidRPr="00705E25">
              <w:rPr>
                <w:rFonts w:ascii="Times New Roman" w:eastAsia="標楷體" w:hAnsi="Times New Roman"/>
                <w:sz w:val="28"/>
                <w:szCs w:val="28"/>
              </w:rPr>
              <w:t>出口。</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4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冰島</w:t>
            </w:r>
          </w:p>
        </w:tc>
        <w:tc>
          <w:tcPr>
            <w:tcW w:w="1985" w:type="dxa"/>
            <w:vAlign w:val="center"/>
          </w:tcPr>
          <w:p w:rsidR="0082705A" w:rsidRDefault="0082705A" w:rsidP="0082705A">
            <w:pPr>
              <w:pStyle w:val="afffff5"/>
              <w:tabs>
                <w:tab w:val="left" w:pos="426"/>
              </w:tabs>
              <w:adjustRightInd w:val="0"/>
              <w:snapToGrid w:val="0"/>
              <w:spacing w:before="180" w:line="34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2014</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7</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40" w:lineRule="exact"/>
              <w:ind w:leftChars="0" w:left="1" w:firstLineChars="0" w:firstLine="0"/>
              <w:rPr>
                <w:rFonts w:ascii="Times New Roman" w:eastAsia="標楷體" w:hAnsi="Times New Roman"/>
                <w:color w:val="000000" w:themeColor="text1"/>
                <w:sz w:val="28"/>
                <w:szCs w:val="28"/>
              </w:rPr>
            </w:pPr>
            <w:r w:rsidRPr="007843D1">
              <w:rPr>
                <w:rFonts w:ascii="Times New Roman" w:eastAsia="標楷體" w:hAnsi="Times New Roman"/>
                <w:sz w:val="28"/>
                <w:szCs w:val="28"/>
              </w:rPr>
              <w:t>雙方最終實現零關稅的產品，按稅目數衡量均接近</w:t>
            </w:r>
            <w:r w:rsidRPr="007843D1">
              <w:rPr>
                <w:rFonts w:ascii="Times New Roman" w:eastAsia="標楷體" w:hAnsi="Times New Roman"/>
                <w:sz w:val="28"/>
                <w:szCs w:val="28"/>
              </w:rPr>
              <w:t>96%</w:t>
            </w:r>
            <w:r w:rsidRPr="007843D1">
              <w:rPr>
                <w:rFonts w:ascii="Times New Roman" w:eastAsia="標楷體" w:hAnsi="Times New Roman"/>
                <w:sz w:val="28"/>
                <w:szCs w:val="28"/>
              </w:rPr>
              <w:t>，按貿易量衡量均接近</w:t>
            </w:r>
            <w:r w:rsidRPr="007843D1">
              <w:rPr>
                <w:rFonts w:ascii="Times New Roman" w:eastAsia="標楷體" w:hAnsi="Times New Roman"/>
                <w:sz w:val="28"/>
                <w:szCs w:val="28"/>
              </w:rPr>
              <w:t>100%</w:t>
            </w:r>
            <w:r w:rsidRPr="007843D1">
              <w:rPr>
                <w:rFonts w:ascii="Times New Roman" w:eastAsia="標楷體" w:hAnsi="Times New Roman"/>
                <w:sz w:val="28"/>
                <w:szCs w:val="28"/>
              </w:rPr>
              <w:t>。</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4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瑞士</w:t>
            </w:r>
          </w:p>
        </w:tc>
        <w:tc>
          <w:tcPr>
            <w:tcW w:w="1985" w:type="dxa"/>
            <w:vAlign w:val="center"/>
          </w:tcPr>
          <w:p w:rsidR="0082705A" w:rsidRDefault="0082705A" w:rsidP="0082705A">
            <w:pPr>
              <w:pStyle w:val="afffff5"/>
              <w:tabs>
                <w:tab w:val="left" w:pos="426"/>
              </w:tabs>
              <w:adjustRightInd w:val="0"/>
              <w:snapToGrid w:val="0"/>
              <w:spacing w:before="180" w:line="34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2014</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7</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40" w:lineRule="exact"/>
              <w:ind w:leftChars="0" w:left="1" w:firstLineChars="0" w:firstLine="0"/>
              <w:rPr>
                <w:rFonts w:ascii="Times New Roman" w:eastAsia="標楷體" w:hAnsi="Times New Roman"/>
                <w:color w:val="000000" w:themeColor="text1"/>
                <w:sz w:val="28"/>
                <w:szCs w:val="28"/>
              </w:rPr>
            </w:pPr>
            <w:r>
              <w:rPr>
                <w:rFonts w:ascii="Times New Roman" w:eastAsia="標楷體" w:hAnsi="Times New Roman"/>
                <w:sz w:val="28"/>
                <w:szCs w:val="28"/>
              </w:rPr>
              <w:t>瑞方</w:t>
            </w:r>
            <w:r w:rsidRPr="007843D1">
              <w:rPr>
                <w:rFonts w:ascii="Times New Roman" w:eastAsia="標楷體" w:hAnsi="Times New Roman"/>
                <w:sz w:val="28"/>
                <w:szCs w:val="28"/>
              </w:rPr>
              <w:t>對陸方</w:t>
            </w:r>
            <w:r w:rsidRPr="007843D1">
              <w:rPr>
                <w:rFonts w:ascii="Times New Roman" w:eastAsia="標楷體" w:hAnsi="Times New Roman"/>
                <w:sz w:val="28"/>
                <w:szCs w:val="28"/>
              </w:rPr>
              <w:t>99.7</w:t>
            </w:r>
            <w:r>
              <w:rPr>
                <w:rFonts w:ascii="Times New Roman" w:eastAsia="標楷體" w:hAnsi="Times New Roman"/>
                <w:sz w:val="28"/>
                <w:szCs w:val="28"/>
              </w:rPr>
              <w:t>％的出口立即實施零關稅，陸方</w:t>
            </w:r>
            <w:r w:rsidRPr="007843D1">
              <w:rPr>
                <w:rFonts w:ascii="Times New Roman" w:eastAsia="標楷體" w:hAnsi="Times New Roman"/>
                <w:sz w:val="28"/>
                <w:szCs w:val="28"/>
              </w:rPr>
              <w:t>對瑞方</w:t>
            </w:r>
            <w:r w:rsidRPr="007843D1">
              <w:rPr>
                <w:rFonts w:ascii="Times New Roman" w:eastAsia="標楷體" w:hAnsi="Times New Roman"/>
                <w:sz w:val="28"/>
                <w:szCs w:val="28"/>
              </w:rPr>
              <w:t>84.2</w:t>
            </w:r>
            <w:r>
              <w:rPr>
                <w:rFonts w:ascii="Times New Roman" w:eastAsia="標楷體" w:hAnsi="Times New Roman"/>
                <w:sz w:val="28"/>
                <w:szCs w:val="28"/>
              </w:rPr>
              <w:t>％的出口最終實施零關稅，加上部分降稅的產品，瑞</w:t>
            </w:r>
            <w:r>
              <w:rPr>
                <w:rFonts w:ascii="Times New Roman" w:eastAsia="標楷體" w:hAnsi="Times New Roman" w:hint="eastAsia"/>
                <w:sz w:val="28"/>
                <w:szCs w:val="28"/>
              </w:rPr>
              <w:t>方</w:t>
            </w:r>
            <w:r w:rsidRPr="007843D1">
              <w:rPr>
                <w:rFonts w:ascii="Times New Roman" w:eastAsia="標楷體" w:hAnsi="Times New Roman"/>
                <w:sz w:val="28"/>
                <w:szCs w:val="28"/>
              </w:rPr>
              <w:t>參與降稅的產品比例是</w:t>
            </w:r>
            <w:r w:rsidRPr="007843D1">
              <w:rPr>
                <w:rFonts w:ascii="Times New Roman" w:eastAsia="標楷體" w:hAnsi="Times New Roman"/>
                <w:sz w:val="28"/>
                <w:szCs w:val="28"/>
              </w:rPr>
              <w:t>99.99</w:t>
            </w:r>
            <w:r w:rsidRPr="007843D1">
              <w:rPr>
                <w:rFonts w:ascii="Times New Roman" w:eastAsia="標楷體" w:hAnsi="Times New Roman"/>
                <w:sz w:val="28"/>
                <w:szCs w:val="28"/>
              </w:rPr>
              <w:t>％，陸方是</w:t>
            </w:r>
            <w:r w:rsidRPr="007843D1">
              <w:rPr>
                <w:rFonts w:ascii="Times New Roman" w:eastAsia="標楷體" w:hAnsi="Times New Roman"/>
                <w:sz w:val="28"/>
                <w:szCs w:val="28"/>
              </w:rPr>
              <w:t>96.5</w:t>
            </w:r>
            <w:r w:rsidRPr="007843D1">
              <w:rPr>
                <w:rFonts w:ascii="Times New Roman" w:eastAsia="標楷體" w:hAnsi="Times New Roman"/>
                <w:sz w:val="28"/>
                <w:szCs w:val="28"/>
              </w:rPr>
              <w:t>％。</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澳洲</w:t>
            </w:r>
          </w:p>
        </w:tc>
        <w:tc>
          <w:tcPr>
            <w:tcW w:w="1985"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2015</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12</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60" w:lineRule="exact"/>
              <w:ind w:leftChars="0" w:left="1" w:firstLineChars="0" w:firstLine="0"/>
              <w:rPr>
                <w:rFonts w:ascii="Times New Roman" w:eastAsia="標楷體" w:hAnsi="Times New Roman"/>
                <w:color w:val="000000" w:themeColor="text1"/>
                <w:sz w:val="28"/>
                <w:szCs w:val="28"/>
              </w:rPr>
            </w:pPr>
            <w:r w:rsidRPr="007843D1">
              <w:rPr>
                <w:rFonts w:ascii="Times New Roman" w:eastAsia="標楷體" w:hAnsi="Times New Roman"/>
                <w:sz w:val="28"/>
                <w:szCs w:val="28"/>
              </w:rPr>
              <w:t>首輪免稅覆蓋率</w:t>
            </w:r>
            <w:r w:rsidRPr="007843D1">
              <w:rPr>
                <w:rFonts w:ascii="Times New Roman" w:eastAsia="標楷體" w:hAnsi="Times New Roman"/>
                <w:sz w:val="28"/>
                <w:szCs w:val="28"/>
              </w:rPr>
              <w:t>85%</w:t>
            </w:r>
            <w:r w:rsidRPr="007843D1">
              <w:rPr>
                <w:rFonts w:ascii="Times New Roman" w:eastAsia="標楷體" w:hAnsi="Times New Roman"/>
                <w:sz w:val="28"/>
                <w:szCs w:val="28"/>
              </w:rPr>
              <w:t>，</w:t>
            </w:r>
            <w:r w:rsidRPr="007843D1">
              <w:rPr>
                <w:rFonts w:ascii="Times New Roman" w:eastAsia="標楷體" w:hAnsi="Times New Roman"/>
                <w:sz w:val="28"/>
                <w:szCs w:val="28"/>
              </w:rPr>
              <w:t>2016</w:t>
            </w:r>
            <w:r w:rsidRPr="007843D1">
              <w:rPr>
                <w:rFonts w:ascii="Times New Roman" w:eastAsia="標楷體" w:hAnsi="Times New Roman"/>
                <w:sz w:val="28"/>
                <w:szCs w:val="28"/>
              </w:rPr>
              <w:t>年</w:t>
            </w:r>
            <w:r w:rsidRPr="007843D1">
              <w:rPr>
                <w:rFonts w:ascii="Times New Roman" w:eastAsia="標楷體" w:hAnsi="Times New Roman"/>
                <w:sz w:val="28"/>
                <w:szCs w:val="28"/>
              </w:rPr>
              <w:t>1</w:t>
            </w:r>
            <w:r w:rsidRPr="007843D1">
              <w:rPr>
                <w:rFonts w:ascii="Times New Roman" w:eastAsia="標楷體" w:hAnsi="Times New Roman"/>
                <w:sz w:val="28"/>
                <w:szCs w:val="28"/>
              </w:rPr>
              <w:t>月及</w:t>
            </w:r>
            <w:r w:rsidRPr="007843D1">
              <w:rPr>
                <w:rFonts w:ascii="Times New Roman" w:eastAsia="標楷體" w:hAnsi="Times New Roman"/>
                <w:sz w:val="28"/>
                <w:szCs w:val="28"/>
              </w:rPr>
              <w:t>2017</w:t>
            </w:r>
            <w:r w:rsidRPr="007843D1">
              <w:rPr>
                <w:rFonts w:ascii="Times New Roman" w:eastAsia="標楷體" w:hAnsi="Times New Roman"/>
                <w:sz w:val="28"/>
                <w:szCs w:val="28"/>
              </w:rPr>
              <w:t>年</w:t>
            </w:r>
            <w:r w:rsidRPr="007843D1">
              <w:rPr>
                <w:rFonts w:ascii="Times New Roman" w:eastAsia="標楷體" w:hAnsi="Times New Roman"/>
                <w:sz w:val="28"/>
                <w:szCs w:val="28"/>
              </w:rPr>
              <w:t>1</w:t>
            </w:r>
            <w:r w:rsidRPr="007843D1">
              <w:rPr>
                <w:rFonts w:ascii="Times New Roman" w:eastAsia="標楷體" w:hAnsi="Times New Roman"/>
                <w:sz w:val="28"/>
                <w:szCs w:val="28"/>
              </w:rPr>
              <w:t>月分別實施第二輪及第三輪降稅，陸方對澳</w:t>
            </w:r>
            <w:r>
              <w:rPr>
                <w:rFonts w:ascii="Times New Roman" w:eastAsia="標楷體" w:hAnsi="Times New Roman" w:hint="eastAsia"/>
                <w:sz w:val="28"/>
                <w:szCs w:val="28"/>
              </w:rPr>
              <w:t>方</w:t>
            </w:r>
            <w:r w:rsidRPr="007843D1">
              <w:rPr>
                <w:rFonts w:ascii="Times New Roman" w:eastAsia="標楷體" w:hAnsi="Times New Roman"/>
                <w:sz w:val="28"/>
                <w:szCs w:val="28"/>
              </w:rPr>
              <w:t>出口產品種類中有</w:t>
            </w:r>
            <w:r w:rsidRPr="007843D1">
              <w:rPr>
                <w:rFonts w:ascii="Times New Roman" w:eastAsia="標楷體" w:hAnsi="Times New Roman"/>
                <w:sz w:val="28"/>
                <w:szCs w:val="28"/>
              </w:rPr>
              <w:t>98.5%</w:t>
            </w:r>
            <w:r w:rsidRPr="007843D1">
              <w:rPr>
                <w:rFonts w:ascii="Times New Roman" w:eastAsia="標楷體" w:hAnsi="Times New Roman"/>
                <w:sz w:val="28"/>
                <w:szCs w:val="28"/>
              </w:rPr>
              <w:t>將享受到零關稅待遇</w:t>
            </w:r>
            <w:r>
              <w:rPr>
                <w:rFonts w:ascii="Times New Roman" w:eastAsia="標楷體" w:hAnsi="Times New Roman"/>
                <w:sz w:val="28"/>
                <w:szCs w:val="28"/>
              </w:rPr>
              <w:t>。</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韓國</w:t>
            </w:r>
          </w:p>
        </w:tc>
        <w:tc>
          <w:tcPr>
            <w:tcW w:w="1985"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2015</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12</w:t>
            </w:r>
            <w:r>
              <w:rPr>
                <w:rFonts w:ascii="Times New Roman" w:eastAsia="標楷體" w:hAnsi="Times New Roman" w:hint="eastAsia"/>
                <w:color w:val="000000" w:themeColor="text1"/>
                <w:sz w:val="28"/>
                <w:szCs w:val="28"/>
              </w:rPr>
              <w:t>月</w:t>
            </w:r>
          </w:p>
        </w:tc>
        <w:tc>
          <w:tcPr>
            <w:tcW w:w="5333" w:type="dxa"/>
            <w:vAlign w:val="center"/>
          </w:tcPr>
          <w:p w:rsidR="0082705A" w:rsidRDefault="0082705A" w:rsidP="002A057E">
            <w:pPr>
              <w:pStyle w:val="afffff5"/>
              <w:adjustRightInd w:val="0"/>
              <w:snapToGrid w:val="0"/>
              <w:spacing w:before="180" w:after="180" w:line="360" w:lineRule="exact"/>
              <w:ind w:leftChars="0" w:left="1" w:firstLineChars="0" w:firstLine="0"/>
              <w:rPr>
                <w:rFonts w:ascii="Times New Roman" w:eastAsia="標楷體" w:hAnsi="Times New Roman"/>
                <w:color w:val="000000" w:themeColor="text1"/>
                <w:sz w:val="28"/>
                <w:szCs w:val="28"/>
              </w:rPr>
            </w:pPr>
            <w:r w:rsidRPr="007843D1">
              <w:rPr>
                <w:rFonts w:ascii="Times New Roman" w:eastAsia="標楷體" w:hAnsi="Times New Roman" w:hint="eastAsia"/>
                <w:sz w:val="28"/>
                <w:szCs w:val="28"/>
              </w:rPr>
              <w:t>預計</w:t>
            </w:r>
            <w:r w:rsidRPr="007843D1">
              <w:rPr>
                <w:rFonts w:ascii="Times New Roman" w:eastAsia="標楷體" w:hAnsi="Times New Roman" w:hint="eastAsia"/>
                <w:sz w:val="28"/>
                <w:szCs w:val="28"/>
              </w:rPr>
              <w:t>20</w:t>
            </w:r>
            <w:r w:rsidRPr="007843D1">
              <w:rPr>
                <w:rFonts w:ascii="Times New Roman" w:eastAsia="標楷體" w:hAnsi="Times New Roman" w:hint="eastAsia"/>
                <w:sz w:val="28"/>
                <w:szCs w:val="28"/>
              </w:rPr>
              <w:t>年後，陸方將對</w:t>
            </w:r>
            <w:r w:rsidRPr="007843D1">
              <w:rPr>
                <w:rFonts w:ascii="Times New Roman" w:eastAsia="標楷體" w:hAnsi="Times New Roman" w:hint="eastAsia"/>
                <w:sz w:val="28"/>
                <w:szCs w:val="28"/>
              </w:rPr>
              <w:t>91%</w:t>
            </w:r>
            <w:r>
              <w:rPr>
                <w:rFonts w:ascii="Times New Roman" w:eastAsia="標楷體" w:hAnsi="Times New Roman" w:hint="eastAsia"/>
                <w:sz w:val="28"/>
                <w:szCs w:val="28"/>
              </w:rPr>
              <w:t>的韓方產品取消關稅，韓方</w:t>
            </w:r>
            <w:r w:rsidRPr="007843D1">
              <w:rPr>
                <w:rFonts w:ascii="Times New Roman" w:eastAsia="標楷體" w:hAnsi="Times New Roman" w:hint="eastAsia"/>
                <w:sz w:val="28"/>
                <w:szCs w:val="28"/>
              </w:rPr>
              <w:t>將對</w:t>
            </w:r>
            <w:r w:rsidRPr="007843D1">
              <w:rPr>
                <w:rFonts w:ascii="Times New Roman" w:eastAsia="標楷體" w:hAnsi="Times New Roman" w:hint="eastAsia"/>
                <w:sz w:val="28"/>
                <w:szCs w:val="28"/>
              </w:rPr>
              <w:t>92%</w:t>
            </w:r>
            <w:r w:rsidRPr="007843D1">
              <w:rPr>
                <w:rFonts w:ascii="Times New Roman" w:eastAsia="標楷體" w:hAnsi="Times New Roman" w:hint="eastAsia"/>
                <w:sz w:val="28"/>
                <w:szCs w:val="28"/>
              </w:rPr>
              <w:t>的陸方產品取消關稅。</w:t>
            </w:r>
          </w:p>
        </w:tc>
      </w:tr>
      <w:tr w:rsidR="0082705A" w:rsidTr="0072640F">
        <w:trPr>
          <w:jc w:val="center"/>
        </w:trPr>
        <w:tc>
          <w:tcPr>
            <w:tcW w:w="1242" w:type="dxa"/>
            <w:vAlign w:val="center"/>
          </w:tcPr>
          <w:p w:rsidR="0082705A" w:rsidRDefault="0082705A" w:rsidP="0082705A">
            <w:pPr>
              <w:pStyle w:val="afffff5"/>
              <w:tabs>
                <w:tab w:val="left" w:pos="426"/>
              </w:tabs>
              <w:adjustRightInd w:val="0"/>
              <w:snapToGrid w:val="0"/>
              <w:spacing w:before="180" w:line="360" w:lineRule="exact"/>
              <w:ind w:leftChars="0" w:left="95" w:hanging="95"/>
              <w:jc w:val="center"/>
              <w:rPr>
                <w:rFonts w:ascii="Times New Roman" w:eastAsia="標楷體" w:hAnsi="Times New Roman"/>
                <w:color w:val="000000" w:themeColor="text1"/>
                <w:sz w:val="28"/>
                <w:szCs w:val="28"/>
              </w:rPr>
            </w:pPr>
            <w:r w:rsidRPr="00FF5DD7">
              <w:rPr>
                <w:rFonts w:ascii="Times New Roman" w:eastAsia="標楷體" w:hAnsi="Times New Roman"/>
                <w:color w:val="000000" w:themeColor="text1"/>
                <w:sz w:val="28"/>
                <w:szCs w:val="28"/>
              </w:rPr>
              <w:t>喬治亞</w:t>
            </w:r>
          </w:p>
        </w:tc>
        <w:tc>
          <w:tcPr>
            <w:tcW w:w="1985" w:type="dxa"/>
            <w:vAlign w:val="center"/>
          </w:tcPr>
          <w:p w:rsidR="0082705A" w:rsidRPr="006C7565" w:rsidRDefault="0082705A" w:rsidP="00913DC5">
            <w:pPr>
              <w:pStyle w:val="afffff5"/>
              <w:tabs>
                <w:tab w:val="left" w:pos="426"/>
              </w:tabs>
              <w:adjustRightInd w:val="0"/>
              <w:snapToGrid w:val="0"/>
              <w:spacing w:before="180" w:line="320" w:lineRule="exact"/>
              <w:ind w:leftChars="0" w:left="1" w:firstLineChars="0" w:firstLine="0"/>
              <w:jc w:val="left"/>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預計</w:t>
            </w:r>
            <w:r>
              <w:rPr>
                <w:rFonts w:ascii="Times New Roman" w:eastAsia="標楷體" w:hAnsi="Times New Roman" w:hint="eastAsia"/>
                <w:color w:val="000000" w:themeColor="text1"/>
                <w:sz w:val="28"/>
                <w:szCs w:val="28"/>
              </w:rPr>
              <w:t>2017</w:t>
            </w:r>
            <w:r>
              <w:rPr>
                <w:rFonts w:ascii="Times New Roman" w:eastAsia="標楷體" w:hAnsi="Times New Roman" w:hint="eastAsia"/>
                <w:color w:val="000000" w:themeColor="text1"/>
                <w:sz w:val="28"/>
                <w:szCs w:val="28"/>
              </w:rPr>
              <w:t>年底至</w:t>
            </w:r>
            <w:r>
              <w:rPr>
                <w:rFonts w:ascii="Times New Roman" w:eastAsia="標楷體" w:hAnsi="Times New Roman" w:hint="eastAsia"/>
                <w:color w:val="000000" w:themeColor="text1"/>
                <w:sz w:val="28"/>
                <w:szCs w:val="28"/>
              </w:rPr>
              <w:t>2018</w:t>
            </w:r>
            <w:r>
              <w:rPr>
                <w:rFonts w:ascii="Times New Roman" w:eastAsia="標楷體" w:hAnsi="Times New Roman" w:hint="eastAsia"/>
                <w:color w:val="000000" w:themeColor="text1"/>
                <w:sz w:val="28"/>
                <w:szCs w:val="28"/>
              </w:rPr>
              <w:t>年初</w:t>
            </w:r>
            <w:r w:rsidRPr="006C7565">
              <w:rPr>
                <w:rFonts w:ascii="Times New Roman" w:eastAsia="標楷體" w:hAnsi="Times New Roman" w:hint="eastAsia"/>
                <w:color w:val="000000" w:themeColor="text1"/>
                <w:sz w:val="28"/>
                <w:szCs w:val="28"/>
              </w:rPr>
              <w:t>生效</w:t>
            </w:r>
          </w:p>
        </w:tc>
        <w:tc>
          <w:tcPr>
            <w:tcW w:w="5333" w:type="dxa"/>
            <w:vAlign w:val="center"/>
          </w:tcPr>
          <w:p w:rsidR="0082705A" w:rsidRDefault="0082705A" w:rsidP="002A057E">
            <w:pPr>
              <w:pStyle w:val="afffff5"/>
              <w:adjustRightInd w:val="0"/>
              <w:snapToGrid w:val="0"/>
              <w:spacing w:before="180" w:after="180" w:line="360" w:lineRule="exact"/>
              <w:ind w:leftChars="0" w:left="34" w:firstLineChars="0" w:firstLine="0"/>
              <w:rPr>
                <w:rFonts w:ascii="Times New Roman" w:eastAsia="標楷體" w:hAnsi="Times New Roman"/>
                <w:color w:val="000000" w:themeColor="text1"/>
                <w:sz w:val="28"/>
                <w:szCs w:val="28"/>
              </w:rPr>
            </w:pPr>
            <w:r w:rsidRPr="007843D1">
              <w:rPr>
                <w:rFonts w:ascii="Times New Roman" w:eastAsia="標楷體" w:hAnsi="Times New Roman"/>
                <w:sz w:val="28"/>
                <w:szCs w:val="28"/>
              </w:rPr>
              <w:t>喬方對陸方</w:t>
            </w:r>
            <w:r w:rsidRPr="007843D1">
              <w:rPr>
                <w:rFonts w:ascii="Times New Roman" w:eastAsia="標楷體" w:hAnsi="Times New Roman"/>
                <w:sz w:val="28"/>
                <w:szCs w:val="28"/>
              </w:rPr>
              <w:t>96.5%</w:t>
            </w:r>
            <w:r w:rsidRPr="007843D1">
              <w:rPr>
                <w:rFonts w:ascii="Times New Roman" w:eastAsia="標楷體" w:hAnsi="Times New Roman"/>
                <w:sz w:val="28"/>
                <w:szCs w:val="28"/>
              </w:rPr>
              <w:t>的產品立即實施零關稅，覆蓋喬方自陸方進口總額的</w:t>
            </w:r>
            <w:r w:rsidRPr="007843D1">
              <w:rPr>
                <w:rFonts w:ascii="Times New Roman" w:eastAsia="標楷體" w:hAnsi="Times New Roman"/>
                <w:sz w:val="28"/>
                <w:szCs w:val="28"/>
              </w:rPr>
              <w:t>99.6%</w:t>
            </w:r>
            <w:r w:rsidRPr="007843D1">
              <w:rPr>
                <w:rFonts w:ascii="Times New Roman" w:eastAsia="標楷體" w:hAnsi="Times New Roman"/>
                <w:sz w:val="28"/>
                <w:szCs w:val="28"/>
              </w:rPr>
              <w:t>；陸方對喬方</w:t>
            </w:r>
            <w:r w:rsidRPr="007843D1">
              <w:rPr>
                <w:rFonts w:ascii="Times New Roman" w:eastAsia="標楷體" w:hAnsi="Times New Roman"/>
                <w:sz w:val="28"/>
                <w:szCs w:val="28"/>
              </w:rPr>
              <w:t>93.9%</w:t>
            </w:r>
            <w:r w:rsidRPr="007843D1">
              <w:rPr>
                <w:rFonts w:ascii="Times New Roman" w:eastAsia="標楷體" w:hAnsi="Times New Roman"/>
                <w:sz w:val="28"/>
                <w:szCs w:val="28"/>
              </w:rPr>
              <w:t>的產品實施零關稅，覆蓋陸方自喬方進口總額的</w:t>
            </w:r>
            <w:r w:rsidRPr="007843D1">
              <w:rPr>
                <w:rFonts w:ascii="Times New Roman" w:eastAsia="標楷體" w:hAnsi="Times New Roman"/>
                <w:sz w:val="28"/>
                <w:szCs w:val="28"/>
              </w:rPr>
              <w:t>93.8%</w:t>
            </w:r>
            <w:r w:rsidRPr="007843D1">
              <w:rPr>
                <w:rFonts w:ascii="Times New Roman" w:eastAsia="標楷體" w:hAnsi="Times New Roman"/>
                <w:sz w:val="28"/>
                <w:szCs w:val="28"/>
              </w:rPr>
              <w:t>，降稅過渡期為</w:t>
            </w:r>
            <w:r w:rsidRPr="007843D1">
              <w:rPr>
                <w:rFonts w:ascii="Times New Roman" w:eastAsia="標楷體" w:hAnsi="Times New Roman"/>
                <w:sz w:val="28"/>
                <w:szCs w:val="28"/>
              </w:rPr>
              <w:t>5</w:t>
            </w:r>
            <w:r w:rsidRPr="007843D1">
              <w:rPr>
                <w:rFonts w:ascii="Times New Roman" w:eastAsia="標楷體" w:hAnsi="Times New Roman"/>
                <w:sz w:val="28"/>
                <w:szCs w:val="28"/>
              </w:rPr>
              <w:t>年。</w:t>
            </w:r>
          </w:p>
        </w:tc>
      </w:tr>
    </w:tbl>
    <w:p w:rsidR="0082705A" w:rsidRPr="005C5564" w:rsidRDefault="0082705A" w:rsidP="005C5564">
      <w:pPr>
        <w:adjustRightInd w:val="0"/>
        <w:snapToGrid w:val="0"/>
        <w:spacing w:beforeLines="50" w:before="180" w:after="180" w:line="300" w:lineRule="auto"/>
        <w:ind w:leftChars="-59" w:left="-142" w:firstLineChars="50" w:firstLine="120"/>
        <w:jc w:val="both"/>
        <w:rPr>
          <w:rFonts w:ascii="標楷體" w:eastAsia="標楷體" w:hAnsi="標楷體"/>
          <w:color w:val="000000" w:themeColor="text1"/>
          <w:szCs w:val="28"/>
        </w:rPr>
      </w:pPr>
      <w:r w:rsidRPr="005C5564">
        <w:rPr>
          <w:rFonts w:ascii="標楷體" w:eastAsia="標楷體" w:hAnsi="標楷體" w:hint="eastAsia"/>
          <w:color w:val="000000" w:themeColor="text1"/>
          <w:szCs w:val="28"/>
        </w:rPr>
        <w:t>資料來源：本文整理。</w:t>
      </w:r>
    </w:p>
    <w:sectPr w:rsidR="0082705A" w:rsidRPr="005C5564" w:rsidSect="00B00B9C">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8E1" w:rsidRDefault="007E68E1">
      <w:r>
        <w:separator/>
      </w:r>
    </w:p>
  </w:endnote>
  <w:endnote w:type="continuationSeparator" w:id="0">
    <w:p w:rsidR="007E68E1" w:rsidRDefault="007E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65DA5" w:rsidRDefault="00665DA5" w:rsidP="00AE413E">
        <w:pPr>
          <w:pStyle w:val="a6"/>
          <w:spacing w:before="48"/>
          <w:ind w:left="1040" w:hanging="320"/>
          <w:jc w:val="center"/>
        </w:pPr>
        <w:r>
          <w:fldChar w:fldCharType="begin"/>
        </w:r>
        <w:r>
          <w:instrText>PAGE   \* MERGEFORMAT</w:instrText>
        </w:r>
        <w:r>
          <w:fldChar w:fldCharType="separate"/>
        </w:r>
        <w:r w:rsidR="00EB0326" w:rsidRPr="00EB0326">
          <w:rPr>
            <w:noProof/>
            <w:lang w:val="zh-TW"/>
          </w:rPr>
          <w:t>48</w:t>
        </w:r>
        <w:r>
          <w:fldChar w:fldCharType="end"/>
        </w:r>
      </w:p>
    </w:sdtContent>
  </w:sdt>
  <w:p w:rsidR="00665DA5" w:rsidRDefault="00665DA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A5" w:rsidRDefault="00665DA5">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A5" w:rsidRDefault="00665DA5">
    <w:pPr>
      <w:pStyle w:val="a6"/>
      <w:jc w:val="center"/>
    </w:pPr>
    <w:r>
      <w:fldChar w:fldCharType="begin"/>
    </w:r>
    <w:r>
      <w:instrText>PAGE   \* MERGEFORMAT</w:instrText>
    </w:r>
    <w:r>
      <w:fldChar w:fldCharType="separate"/>
    </w:r>
    <w:r w:rsidR="00EB0326" w:rsidRPr="00EB0326">
      <w:rPr>
        <w:noProof/>
        <w:lang w:val="zh-TW"/>
      </w:rPr>
      <w:t>47</w:t>
    </w:r>
    <w:r>
      <w:rPr>
        <w:noProof/>
        <w:lang w:val="zh-TW"/>
      </w:rPr>
      <w:fldChar w:fldCharType="end"/>
    </w:r>
  </w:p>
  <w:p w:rsidR="00665DA5" w:rsidRDefault="00665DA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8E1" w:rsidRDefault="007E68E1">
      <w:r>
        <w:separator/>
      </w:r>
    </w:p>
  </w:footnote>
  <w:footnote w:type="continuationSeparator" w:id="0">
    <w:p w:rsidR="007E68E1" w:rsidRDefault="007E68E1">
      <w:r>
        <w:continuationSeparator/>
      </w:r>
    </w:p>
  </w:footnote>
  <w:footnote w:id="1">
    <w:p w:rsidR="00665DA5" w:rsidRPr="00A902C3" w:rsidRDefault="00665DA5" w:rsidP="004F0999">
      <w:pPr>
        <w:pStyle w:val="af6"/>
        <w:spacing w:before="180"/>
        <w:ind w:left="647" w:hanging="220"/>
        <w:rPr>
          <w:rFonts w:ascii="標楷體" w:eastAsia="標楷體" w:hAnsi="標楷體"/>
        </w:rPr>
      </w:pPr>
      <w:r w:rsidRPr="00A902C3">
        <w:rPr>
          <w:rStyle w:val="affa"/>
          <w:rFonts w:ascii="標楷體" w:eastAsia="標楷體" w:hAnsi="標楷體"/>
          <w:sz w:val="22"/>
        </w:rPr>
        <w:footnoteRef/>
      </w:r>
      <w:r w:rsidRPr="00A902C3">
        <w:rPr>
          <w:rFonts w:ascii="標楷體" w:eastAsia="標楷體" w:hAnsi="標楷體" w:hint="eastAsia"/>
        </w:rPr>
        <w:t>「母體工廠(Mother Plant)」係指企業至海外設置工廠時，其研發、生產、體制及技術係以國內母廠為模型建設，並賦予全球化之下協助其他工廠技術研發、人才培訓及提升企業競爭力等任務。</w:t>
      </w:r>
    </w:p>
  </w:footnote>
  <w:footnote w:id="2">
    <w:p w:rsidR="00665DA5" w:rsidRDefault="00665DA5" w:rsidP="0082705A">
      <w:pPr>
        <w:pStyle w:val="af6"/>
      </w:pPr>
      <w:r>
        <w:rPr>
          <w:rStyle w:val="affa"/>
        </w:rPr>
        <w:footnoteRef/>
      </w:r>
      <w:r>
        <w:rPr>
          <w:rFonts w:ascii="標楷體" w:eastAsia="標楷體" w:hAnsi="標楷體" w:hint="eastAsia"/>
        </w:rPr>
        <w:t xml:space="preserve"> </w:t>
      </w:r>
      <w:r w:rsidRPr="00E6027A">
        <w:rPr>
          <w:rFonts w:ascii="標楷體" w:eastAsia="標楷體" w:hAnsi="標楷體" w:hint="eastAsia"/>
        </w:rPr>
        <w:t>本文係屬個人研究心得，不代表經濟部立場。</w:t>
      </w:r>
    </w:p>
  </w:footnote>
  <w:footnote w:id="3">
    <w:p w:rsidR="00665DA5" w:rsidRPr="00480033" w:rsidRDefault="00665DA5" w:rsidP="0082705A">
      <w:pPr>
        <w:pStyle w:val="af6"/>
      </w:pPr>
      <w:r>
        <w:rPr>
          <w:rStyle w:val="affa"/>
        </w:rPr>
        <w:footnoteRef/>
      </w:r>
      <w:r>
        <w:t xml:space="preserve"> </w:t>
      </w:r>
      <w:r w:rsidRPr="00480033">
        <w:rPr>
          <w:rFonts w:eastAsia="標楷體"/>
        </w:rPr>
        <w:t>劉孟俊、吳佳勳，〈中國大陸「一帶一路」政策形成及其對外戰略意涵〉，</w:t>
      </w:r>
      <w:r w:rsidRPr="00480033">
        <w:rPr>
          <w:rFonts w:eastAsia="標楷體"/>
        </w:rPr>
        <w:t>2015</w:t>
      </w:r>
      <w:r w:rsidRPr="00480033">
        <w:rPr>
          <w:rFonts w:eastAsia="標楷體"/>
        </w:rPr>
        <w:t>年</w:t>
      </w:r>
      <w:r w:rsidRPr="00480033">
        <w:rPr>
          <w:rFonts w:eastAsia="標楷體"/>
        </w:rPr>
        <w:t>3</w:t>
      </w:r>
      <w:r w:rsidRPr="00480033">
        <w:rPr>
          <w:rFonts w:eastAsia="標楷體"/>
        </w:rPr>
        <w:t>月。</w:t>
      </w:r>
    </w:p>
  </w:footnote>
  <w:footnote w:id="4">
    <w:p w:rsidR="00665DA5" w:rsidRPr="005C338F" w:rsidRDefault="00665DA5" w:rsidP="0082705A">
      <w:pPr>
        <w:pStyle w:val="af6"/>
        <w:rPr>
          <w:rFonts w:eastAsia="標楷體"/>
        </w:rPr>
      </w:pPr>
      <w:r w:rsidRPr="005C338F">
        <w:rPr>
          <w:rStyle w:val="affa"/>
          <w:rFonts w:eastAsia="標楷體"/>
        </w:rPr>
        <w:footnoteRef/>
      </w:r>
      <w:r>
        <w:rPr>
          <w:rFonts w:eastAsia="標楷體" w:hint="eastAsia"/>
        </w:rPr>
        <w:t xml:space="preserve"> </w:t>
      </w:r>
      <w:r w:rsidRPr="005C338F">
        <w:rPr>
          <w:rFonts w:eastAsia="標楷體"/>
        </w:rPr>
        <w:t>李禮仲，〈區域經濟整合對全球經濟發展之影響〉，</w:t>
      </w:r>
      <w:r w:rsidRPr="005C338F">
        <w:rPr>
          <w:rFonts w:eastAsia="標楷體"/>
        </w:rPr>
        <w:t>2014</w:t>
      </w:r>
      <w:r w:rsidRPr="005C338F">
        <w:rPr>
          <w:rFonts w:eastAsia="標楷體"/>
        </w:rPr>
        <w:t>年</w:t>
      </w:r>
      <w:r w:rsidRPr="005C338F">
        <w:rPr>
          <w:rFonts w:eastAsia="標楷體"/>
        </w:rPr>
        <w:t>5</w:t>
      </w:r>
      <w:r w:rsidRPr="005C338F">
        <w:rPr>
          <w:rFonts w:eastAsia="標楷體"/>
        </w:rPr>
        <w:t>月。</w:t>
      </w:r>
    </w:p>
  </w:footnote>
  <w:footnote w:id="5">
    <w:p w:rsidR="00665DA5" w:rsidRPr="00FB7BAB" w:rsidRDefault="00665DA5" w:rsidP="0082705A">
      <w:pPr>
        <w:pStyle w:val="af6"/>
        <w:rPr>
          <w:rFonts w:eastAsia="標楷體"/>
        </w:rPr>
      </w:pPr>
      <w:r w:rsidRPr="00FB7BAB">
        <w:rPr>
          <w:rStyle w:val="affa"/>
          <w:rFonts w:eastAsia="標楷體"/>
        </w:rPr>
        <w:footnoteRef/>
      </w:r>
      <w:r w:rsidRPr="00FB7BAB">
        <w:rPr>
          <w:rFonts w:eastAsia="標楷體"/>
        </w:rPr>
        <w:t xml:space="preserve"> </w:t>
      </w:r>
      <w:r w:rsidRPr="00FB7BAB">
        <w:rPr>
          <w:rFonts w:eastAsia="標楷體" w:hAnsi="標楷體"/>
        </w:rPr>
        <w:t>韓立群，〈中國自貿區戰略再升級〉，</w:t>
      </w:r>
      <w:r w:rsidRPr="00FB7BAB">
        <w:rPr>
          <w:rFonts w:eastAsia="標楷體"/>
        </w:rPr>
        <w:t>2015</w:t>
      </w:r>
      <w:r w:rsidRPr="00FB7BAB">
        <w:rPr>
          <w:rFonts w:eastAsia="標楷體" w:hAnsi="標楷體"/>
        </w:rPr>
        <w:t>年</w:t>
      </w:r>
      <w:r w:rsidRPr="00FB7BAB">
        <w:rPr>
          <w:rFonts w:eastAsia="標楷體"/>
        </w:rPr>
        <w:t>12</w:t>
      </w:r>
      <w:r w:rsidRPr="00FB7BAB">
        <w:rPr>
          <w:rFonts w:eastAsia="標楷體" w:hAnsi="標楷體"/>
        </w:rPr>
        <w:t>月。</w:t>
      </w:r>
    </w:p>
  </w:footnote>
  <w:footnote w:id="6">
    <w:p w:rsidR="00665DA5" w:rsidRPr="00FB7BAB" w:rsidRDefault="00665DA5" w:rsidP="0082705A">
      <w:pPr>
        <w:pStyle w:val="af6"/>
        <w:rPr>
          <w:rFonts w:eastAsia="標楷體"/>
        </w:rPr>
      </w:pPr>
      <w:r w:rsidRPr="00FB7BAB">
        <w:rPr>
          <w:rStyle w:val="affa"/>
          <w:rFonts w:eastAsia="標楷體"/>
        </w:rPr>
        <w:footnoteRef/>
      </w:r>
      <w:r w:rsidRPr="00FB7BAB">
        <w:rPr>
          <w:rFonts w:eastAsia="標楷體"/>
        </w:rPr>
        <w:t xml:space="preserve"> </w:t>
      </w:r>
      <w:r w:rsidRPr="00FB7BAB">
        <w:rPr>
          <w:rFonts w:eastAsia="標楷體" w:hAnsi="標楷體"/>
        </w:rPr>
        <w:t>中國大陸與馬爾地夫</w:t>
      </w:r>
      <w:r w:rsidRPr="00FB7BAB">
        <w:rPr>
          <w:rFonts w:eastAsia="標楷體"/>
        </w:rPr>
        <w:t>2017</w:t>
      </w:r>
      <w:r w:rsidRPr="00FB7BAB">
        <w:rPr>
          <w:rFonts w:eastAsia="標楷體" w:hAnsi="標楷體"/>
        </w:rPr>
        <w:t>年</w:t>
      </w:r>
      <w:r w:rsidRPr="00FB7BAB">
        <w:rPr>
          <w:rFonts w:eastAsia="標楷體"/>
        </w:rPr>
        <w:t>9</w:t>
      </w:r>
      <w:r w:rsidRPr="00FB7BAB">
        <w:rPr>
          <w:rFonts w:eastAsia="標楷體" w:hAnsi="標楷體"/>
        </w:rPr>
        <w:t>月</w:t>
      </w:r>
      <w:r w:rsidRPr="00FB7BAB">
        <w:rPr>
          <w:rFonts w:eastAsia="標楷體"/>
        </w:rPr>
        <w:t>16</w:t>
      </w:r>
      <w:r w:rsidRPr="00FB7BAB">
        <w:rPr>
          <w:rFonts w:eastAsia="標楷體" w:hAnsi="標楷體"/>
        </w:rPr>
        <w:t>日已簽署關於結束自由貿易協定談判的諒解備忘錄，下一步雙方將盡快展開法律文本審核工作及履行國內程序，為正式簽署協定做準備。</w:t>
      </w:r>
    </w:p>
  </w:footnote>
  <w:footnote w:id="7">
    <w:p w:rsidR="00665DA5" w:rsidRPr="003F0789" w:rsidRDefault="00665DA5" w:rsidP="0082705A">
      <w:pPr>
        <w:pStyle w:val="af6"/>
        <w:rPr>
          <w:rFonts w:eastAsia="標楷體"/>
        </w:rPr>
      </w:pPr>
      <w:r w:rsidRPr="003F0789">
        <w:rPr>
          <w:rStyle w:val="affa"/>
          <w:rFonts w:eastAsia="標楷體"/>
        </w:rPr>
        <w:footnoteRef/>
      </w:r>
      <w:r w:rsidRPr="003F0789">
        <w:rPr>
          <w:rFonts w:eastAsia="標楷體"/>
        </w:rPr>
        <w:t xml:space="preserve"> </w:t>
      </w:r>
      <w:r w:rsidRPr="003F0789">
        <w:rPr>
          <w:rFonts w:eastAsia="標楷體"/>
        </w:rPr>
        <w:t>經濟部國際貿易局，〈「區域全面經濟夥伴協定</w:t>
      </w:r>
      <w:r w:rsidRPr="003F0789">
        <w:rPr>
          <w:rFonts w:eastAsia="標楷體"/>
        </w:rPr>
        <w:t>(RCEP)</w:t>
      </w:r>
      <w:r w:rsidRPr="003F0789">
        <w:rPr>
          <w:rFonts w:eastAsia="標楷體"/>
        </w:rPr>
        <w:t>」簡介〉，</w:t>
      </w:r>
      <w:r w:rsidRPr="003F0789">
        <w:rPr>
          <w:rFonts w:eastAsia="標楷體"/>
        </w:rPr>
        <w:t>2017</w:t>
      </w:r>
      <w:r w:rsidRPr="003F0789">
        <w:rPr>
          <w:rFonts w:eastAsia="標楷體"/>
        </w:rPr>
        <w:t>年</w:t>
      </w:r>
      <w:r w:rsidRPr="003F0789">
        <w:rPr>
          <w:rFonts w:eastAsia="標楷體"/>
        </w:rPr>
        <w:t>6</w:t>
      </w:r>
      <w:r w:rsidRPr="003F0789">
        <w:rPr>
          <w:rFonts w:eastAsia="標楷體"/>
        </w:rPr>
        <w:t>月。</w:t>
      </w:r>
    </w:p>
  </w:footnote>
  <w:footnote w:id="8">
    <w:p w:rsidR="00665DA5" w:rsidRPr="00FB7BAB" w:rsidRDefault="00665DA5" w:rsidP="0082705A">
      <w:pPr>
        <w:pStyle w:val="af6"/>
        <w:rPr>
          <w:rFonts w:eastAsia="標楷體"/>
        </w:rPr>
      </w:pPr>
      <w:r w:rsidRPr="00FB7BAB">
        <w:rPr>
          <w:rStyle w:val="affa"/>
          <w:rFonts w:eastAsia="標楷體"/>
        </w:rPr>
        <w:footnoteRef/>
      </w:r>
      <w:r w:rsidRPr="00FB7BAB">
        <w:rPr>
          <w:rFonts w:eastAsia="標楷體"/>
        </w:rPr>
        <w:t xml:space="preserve"> </w:t>
      </w:r>
      <w:r w:rsidRPr="00FB7BAB">
        <w:rPr>
          <w:rFonts w:eastAsia="標楷體" w:hAnsi="標楷體"/>
        </w:rPr>
        <w:t>香港貿易發展局網站，〈「一帶一路」國際合作高峰論壇成果清單〉全文，</w:t>
      </w:r>
      <w:r w:rsidRPr="00FB7BAB">
        <w:rPr>
          <w:rFonts w:eastAsia="標楷體"/>
        </w:rPr>
        <w:t>2017</w:t>
      </w:r>
      <w:r w:rsidRPr="00FB7BAB">
        <w:rPr>
          <w:rFonts w:eastAsia="標楷體" w:hAnsi="標楷體"/>
        </w:rPr>
        <w:t>年</w:t>
      </w:r>
      <w:r w:rsidRPr="00FB7BAB">
        <w:rPr>
          <w:rFonts w:eastAsia="標楷體"/>
        </w:rPr>
        <w:t>5</w:t>
      </w:r>
      <w:r w:rsidRPr="00FB7BAB">
        <w:rPr>
          <w:rFonts w:eastAsia="標楷體" w:hAnsi="標楷體"/>
        </w:rPr>
        <w:t>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BA20E7"/>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A105E1"/>
    <w:multiLevelType w:val="hybridMultilevel"/>
    <w:tmpl w:val="E1E832C2"/>
    <w:lvl w:ilvl="0" w:tplc="2E4C9B0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215597"/>
    <w:multiLevelType w:val="hybridMultilevel"/>
    <w:tmpl w:val="4B9865BC"/>
    <w:lvl w:ilvl="0" w:tplc="02A49A4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6">
    <w:nsid w:val="14AF44FF"/>
    <w:multiLevelType w:val="hybridMultilevel"/>
    <w:tmpl w:val="11ECD1D8"/>
    <w:lvl w:ilvl="0" w:tplc="38C09C5C">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BF1482"/>
    <w:multiLevelType w:val="hybridMultilevel"/>
    <w:tmpl w:val="7A826874"/>
    <w:lvl w:ilvl="0" w:tplc="C3FE7F0A">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97C5499"/>
    <w:multiLevelType w:val="hybridMultilevel"/>
    <w:tmpl w:val="2F5AE9E6"/>
    <w:lvl w:ilvl="0" w:tplc="22DEF906">
      <w:start w:val="3"/>
      <w:numFmt w:val="taiwaneseCountingThousand"/>
      <w:lvlText w:val="%1、"/>
      <w:lvlJc w:val="left"/>
      <w:pPr>
        <w:ind w:left="720" w:hanging="720"/>
      </w:pPr>
      <w:rPr>
        <w:rFonts w:hint="default"/>
      </w:rPr>
    </w:lvl>
    <w:lvl w:ilvl="1" w:tplc="C838A3C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17760C"/>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0">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32846BE"/>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73753D7"/>
    <w:multiLevelType w:val="hybridMultilevel"/>
    <w:tmpl w:val="43CA2736"/>
    <w:lvl w:ilvl="0" w:tplc="A516EA22">
      <w:start w:val="1"/>
      <w:numFmt w:val="decimal"/>
      <w:lvlText w:val="%1."/>
      <w:lvlJc w:val="left"/>
      <w:pPr>
        <w:ind w:left="360" w:hanging="360"/>
      </w:pPr>
      <w:rPr>
        <w:rFonts w:hint="default"/>
      </w:rPr>
    </w:lvl>
    <w:lvl w:ilvl="1" w:tplc="C964BB4C">
      <w:start w:val="5"/>
      <w:numFmt w:val="taiwaneseCountingThousand"/>
      <w:lvlText w:val="%2、"/>
      <w:lvlJc w:val="left"/>
      <w:pPr>
        <w:ind w:left="764" w:hanging="480"/>
      </w:pPr>
      <w:rPr>
        <w:rFonts w:hint="default"/>
      </w:rPr>
    </w:lvl>
    <w:lvl w:ilvl="2" w:tplc="8E167524">
      <w:start w:val="1"/>
      <w:numFmt w:val="taiwaneseCountingThousand"/>
      <w:lvlText w:val="(%3)"/>
      <w:lvlJc w:val="left"/>
      <w:pPr>
        <w:ind w:left="1004"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B52529C"/>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8674CB"/>
    <w:multiLevelType w:val="hybridMultilevel"/>
    <w:tmpl w:val="17848312"/>
    <w:lvl w:ilvl="0" w:tplc="A238DD6C">
      <w:start w:val="3"/>
      <w:numFmt w:val="taiwaneseCountingThousand"/>
      <w:lvlText w:val="（%1）"/>
      <w:lvlJc w:val="left"/>
      <w:pPr>
        <w:ind w:left="996" w:hanging="996"/>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ED9412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5E1057D"/>
    <w:multiLevelType w:val="hybridMultilevel"/>
    <w:tmpl w:val="81540D28"/>
    <w:lvl w:ilvl="0" w:tplc="1D967CEE">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2"/>
  </w:num>
  <w:num w:numId="3">
    <w:abstractNumId w:val="25"/>
  </w:num>
  <w:num w:numId="4">
    <w:abstractNumId w:val="1"/>
  </w:num>
  <w:num w:numId="5">
    <w:abstractNumId w:val="9"/>
  </w:num>
  <w:num w:numId="6">
    <w:abstractNumId w:val="0"/>
  </w:num>
  <w:num w:numId="7">
    <w:abstractNumId w:val="18"/>
  </w:num>
  <w:num w:numId="8">
    <w:abstractNumId w:val="12"/>
  </w:num>
  <w:num w:numId="9">
    <w:abstractNumId w:val="16"/>
  </w:num>
  <w:num w:numId="10">
    <w:abstractNumId w:val="13"/>
  </w:num>
  <w:num w:numId="11">
    <w:abstractNumId w:val="2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9"/>
  </w:num>
  <w:num w:numId="15">
    <w:abstractNumId w:val="26"/>
  </w:num>
  <w:num w:numId="16">
    <w:abstractNumId w:val="14"/>
  </w:num>
  <w:num w:numId="17">
    <w:abstractNumId w:val="7"/>
  </w:num>
  <w:num w:numId="18">
    <w:abstractNumId w:val="8"/>
  </w:num>
  <w:num w:numId="19">
    <w:abstractNumId w:val="5"/>
  </w:num>
  <w:num w:numId="20">
    <w:abstractNumId w:val="6"/>
  </w:num>
  <w:num w:numId="21">
    <w:abstractNumId w:val="4"/>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7"/>
  </w:num>
  <w:num w:numId="25">
    <w:abstractNumId w:val="15"/>
  </w:num>
  <w:num w:numId="26">
    <w:abstractNumId w:val="2"/>
  </w:num>
  <w:num w:numId="27">
    <w:abstractNumId w:val="11"/>
  </w:num>
  <w:num w:numId="28">
    <w:abstractNumId w:val="17"/>
  </w:num>
  <w:num w:numId="29">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2020"/>
    <w:rsid w:val="00002212"/>
    <w:rsid w:val="00002451"/>
    <w:rsid w:val="00002548"/>
    <w:rsid w:val="00002859"/>
    <w:rsid w:val="0000291C"/>
    <w:rsid w:val="00002BFE"/>
    <w:rsid w:val="00002C6C"/>
    <w:rsid w:val="00002DAD"/>
    <w:rsid w:val="00002E5C"/>
    <w:rsid w:val="00002FDB"/>
    <w:rsid w:val="0000305B"/>
    <w:rsid w:val="000038A0"/>
    <w:rsid w:val="00003B4C"/>
    <w:rsid w:val="00003E14"/>
    <w:rsid w:val="00003E38"/>
    <w:rsid w:val="00003E66"/>
    <w:rsid w:val="00004383"/>
    <w:rsid w:val="000045A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855"/>
    <w:rsid w:val="0002198B"/>
    <w:rsid w:val="00021C0E"/>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6CE"/>
    <w:rsid w:val="00026872"/>
    <w:rsid w:val="00026A43"/>
    <w:rsid w:val="00026BAA"/>
    <w:rsid w:val="0002718C"/>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171"/>
    <w:rsid w:val="00036204"/>
    <w:rsid w:val="000363D6"/>
    <w:rsid w:val="00036447"/>
    <w:rsid w:val="00036CD4"/>
    <w:rsid w:val="00036CE8"/>
    <w:rsid w:val="00036E6C"/>
    <w:rsid w:val="000371AB"/>
    <w:rsid w:val="000372DA"/>
    <w:rsid w:val="00037305"/>
    <w:rsid w:val="00037C30"/>
    <w:rsid w:val="00037C73"/>
    <w:rsid w:val="00037C81"/>
    <w:rsid w:val="00037E2E"/>
    <w:rsid w:val="00037F8E"/>
    <w:rsid w:val="0004066C"/>
    <w:rsid w:val="00040CA3"/>
    <w:rsid w:val="00040CB9"/>
    <w:rsid w:val="00040F9E"/>
    <w:rsid w:val="00040FE0"/>
    <w:rsid w:val="000411A2"/>
    <w:rsid w:val="00041204"/>
    <w:rsid w:val="000412C2"/>
    <w:rsid w:val="00041818"/>
    <w:rsid w:val="00041A15"/>
    <w:rsid w:val="00041EDD"/>
    <w:rsid w:val="00042435"/>
    <w:rsid w:val="000424BA"/>
    <w:rsid w:val="00042B26"/>
    <w:rsid w:val="00042D0E"/>
    <w:rsid w:val="00043226"/>
    <w:rsid w:val="000432C5"/>
    <w:rsid w:val="000432CD"/>
    <w:rsid w:val="00043376"/>
    <w:rsid w:val="000435AC"/>
    <w:rsid w:val="000441CA"/>
    <w:rsid w:val="0004469E"/>
    <w:rsid w:val="00044C00"/>
    <w:rsid w:val="00044C88"/>
    <w:rsid w:val="000456F1"/>
    <w:rsid w:val="00045861"/>
    <w:rsid w:val="00045BA1"/>
    <w:rsid w:val="00046415"/>
    <w:rsid w:val="00047119"/>
    <w:rsid w:val="0004720A"/>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7A8"/>
    <w:rsid w:val="000539D4"/>
    <w:rsid w:val="00053D86"/>
    <w:rsid w:val="00054605"/>
    <w:rsid w:val="000547AB"/>
    <w:rsid w:val="00055AF2"/>
    <w:rsid w:val="00055F32"/>
    <w:rsid w:val="000560DD"/>
    <w:rsid w:val="000563C7"/>
    <w:rsid w:val="0005642C"/>
    <w:rsid w:val="0005695F"/>
    <w:rsid w:val="00056D47"/>
    <w:rsid w:val="00056FAD"/>
    <w:rsid w:val="00057416"/>
    <w:rsid w:val="000574C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504"/>
    <w:rsid w:val="00066600"/>
    <w:rsid w:val="0006695E"/>
    <w:rsid w:val="00066D2B"/>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0E1"/>
    <w:rsid w:val="0007212F"/>
    <w:rsid w:val="0007240C"/>
    <w:rsid w:val="00072A39"/>
    <w:rsid w:val="00072EE1"/>
    <w:rsid w:val="00073076"/>
    <w:rsid w:val="00073085"/>
    <w:rsid w:val="000730EA"/>
    <w:rsid w:val="00073376"/>
    <w:rsid w:val="000736AF"/>
    <w:rsid w:val="00073E9E"/>
    <w:rsid w:val="00073FBC"/>
    <w:rsid w:val="0007440F"/>
    <w:rsid w:val="000747F7"/>
    <w:rsid w:val="00074F5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C5A"/>
    <w:rsid w:val="00095D8E"/>
    <w:rsid w:val="00095F07"/>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3B78"/>
    <w:rsid w:val="000A41A1"/>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925"/>
    <w:rsid w:val="000A6D3A"/>
    <w:rsid w:val="000A6E70"/>
    <w:rsid w:val="000A729F"/>
    <w:rsid w:val="000A7376"/>
    <w:rsid w:val="000A73BB"/>
    <w:rsid w:val="000A788B"/>
    <w:rsid w:val="000A7AB8"/>
    <w:rsid w:val="000A7DB0"/>
    <w:rsid w:val="000A7F1F"/>
    <w:rsid w:val="000B0370"/>
    <w:rsid w:val="000B03F6"/>
    <w:rsid w:val="000B047B"/>
    <w:rsid w:val="000B1079"/>
    <w:rsid w:val="000B1833"/>
    <w:rsid w:val="000B1939"/>
    <w:rsid w:val="000B1BAD"/>
    <w:rsid w:val="000B22C5"/>
    <w:rsid w:val="000B2440"/>
    <w:rsid w:val="000B2552"/>
    <w:rsid w:val="000B2CE7"/>
    <w:rsid w:val="000B2E02"/>
    <w:rsid w:val="000B3018"/>
    <w:rsid w:val="000B373C"/>
    <w:rsid w:val="000B37AB"/>
    <w:rsid w:val="000B38F2"/>
    <w:rsid w:val="000B398A"/>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8CE"/>
    <w:rsid w:val="000D28F7"/>
    <w:rsid w:val="000D2B21"/>
    <w:rsid w:val="000D2D2C"/>
    <w:rsid w:val="000D2DDE"/>
    <w:rsid w:val="000D308A"/>
    <w:rsid w:val="000D353A"/>
    <w:rsid w:val="000D3610"/>
    <w:rsid w:val="000D3800"/>
    <w:rsid w:val="000D3D89"/>
    <w:rsid w:val="000D3F81"/>
    <w:rsid w:val="000D40BA"/>
    <w:rsid w:val="000D4253"/>
    <w:rsid w:val="000D42C6"/>
    <w:rsid w:val="000D4AC8"/>
    <w:rsid w:val="000D4B43"/>
    <w:rsid w:val="000D4FD6"/>
    <w:rsid w:val="000D58FD"/>
    <w:rsid w:val="000D5C91"/>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4276"/>
    <w:rsid w:val="000F4449"/>
    <w:rsid w:val="000F44D8"/>
    <w:rsid w:val="000F469B"/>
    <w:rsid w:val="000F4E66"/>
    <w:rsid w:val="000F4F28"/>
    <w:rsid w:val="000F5160"/>
    <w:rsid w:val="000F52A5"/>
    <w:rsid w:val="000F5496"/>
    <w:rsid w:val="000F5573"/>
    <w:rsid w:val="000F5593"/>
    <w:rsid w:val="000F5664"/>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1E27"/>
    <w:rsid w:val="00132117"/>
    <w:rsid w:val="00132CE3"/>
    <w:rsid w:val="00132F4A"/>
    <w:rsid w:val="00132F8D"/>
    <w:rsid w:val="001330D8"/>
    <w:rsid w:val="001330E3"/>
    <w:rsid w:val="0013350F"/>
    <w:rsid w:val="0013384B"/>
    <w:rsid w:val="0013392E"/>
    <w:rsid w:val="00134102"/>
    <w:rsid w:val="001341CA"/>
    <w:rsid w:val="001344E2"/>
    <w:rsid w:val="00134590"/>
    <w:rsid w:val="00134656"/>
    <w:rsid w:val="00134834"/>
    <w:rsid w:val="0013486A"/>
    <w:rsid w:val="00134C5E"/>
    <w:rsid w:val="0013508F"/>
    <w:rsid w:val="001351C0"/>
    <w:rsid w:val="001351D8"/>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9E8"/>
    <w:rsid w:val="00160E01"/>
    <w:rsid w:val="001616EE"/>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A49"/>
    <w:rsid w:val="00171C3D"/>
    <w:rsid w:val="00172163"/>
    <w:rsid w:val="0017251E"/>
    <w:rsid w:val="0017257F"/>
    <w:rsid w:val="0017299B"/>
    <w:rsid w:val="001735C6"/>
    <w:rsid w:val="001738CB"/>
    <w:rsid w:val="00173F9D"/>
    <w:rsid w:val="0017420E"/>
    <w:rsid w:val="001744EC"/>
    <w:rsid w:val="00174597"/>
    <w:rsid w:val="0017459E"/>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9"/>
    <w:rsid w:val="00186538"/>
    <w:rsid w:val="001866A5"/>
    <w:rsid w:val="001868A9"/>
    <w:rsid w:val="00186A9F"/>
    <w:rsid w:val="00187126"/>
    <w:rsid w:val="001872F9"/>
    <w:rsid w:val="0018730A"/>
    <w:rsid w:val="00187426"/>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3E5"/>
    <w:rsid w:val="0019354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226E"/>
    <w:rsid w:val="001A229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5418"/>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0BA3"/>
    <w:rsid w:val="001E0DF1"/>
    <w:rsid w:val="001E1102"/>
    <w:rsid w:val="001E1489"/>
    <w:rsid w:val="001E16C6"/>
    <w:rsid w:val="001E1D21"/>
    <w:rsid w:val="001E1F40"/>
    <w:rsid w:val="001E1FBA"/>
    <w:rsid w:val="001E2684"/>
    <w:rsid w:val="001E280D"/>
    <w:rsid w:val="001E2A3F"/>
    <w:rsid w:val="001E2B6B"/>
    <w:rsid w:val="001E2C03"/>
    <w:rsid w:val="001E2CA5"/>
    <w:rsid w:val="001E2F67"/>
    <w:rsid w:val="001E30C8"/>
    <w:rsid w:val="001E37F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E1"/>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0EB"/>
    <w:rsid w:val="0021223B"/>
    <w:rsid w:val="00212476"/>
    <w:rsid w:val="00212A0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32B"/>
    <w:rsid w:val="0023045D"/>
    <w:rsid w:val="00230587"/>
    <w:rsid w:val="002306C6"/>
    <w:rsid w:val="00230FAD"/>
    <w:rsid w:val="00231080"/>
    <w:rsid w:val="002312D6"/>
    <w:rsid w:val="002312F3"/>
    <w:rsid w:val="00231390"/>
    <w:rsid w:val="002316F3"/>
    <w:rsid w:val="00231780"/>
    <w:rsid w:val="002318F2"/>
    <w:rsid w:val="002319F1"/>
    <w:rsid w:val="00231D1C"/>
    <w:rsid w:val="00232089"/>
    <w:rsid w:val="00232439"/>
    <w:rsid w:val="002324C8"/>
    <w:rsid w:val="002329F3"/>
    <w:rsid w:val="00232CCE"/>
    <w:rsid w:val="00232DB4"/>
    <w:rsid w:val="0023335E"/>
    <w:rsid w:val="00233645"/>
    <w:rsid w:val="002337A8"/>
    <w:rsid w:val="002339B6"/>
    <w:rsid w:val="00233B25"/>
    <w:rsid w:val="00233D3F"/>
    <w:rsid w:val="00233F3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C79"/>
    <w:rsid w:val="00262EB4"/>
    <w:rsid w:val="00262EC1"/>
    <w:rsid w:val="00262FBC"/>
    <w:rsid w:val="002632DB"/>
    <w:rsid w:val="002635CA"/>
    <w:rsid w:val="002639CB"/>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85F"/>
    <w:rsid w:val="00266CBE"/>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F4C"/>
    <w:rsid w:val="002A4656"/>
    <w:rsid w:val="002A47D9"/>
    <w:rsid w:val="002A4A14"/>
    <w:rsid w:val="002A4C5F"/>
    <w:rsid w:val="002A50C2"/>
    <w:rsid w:val="002A5162"/>
    <w:rsid w:val="002A5830"/>
    <w:rsid w:val="002A5AA0"/>
    <w:rsid w:val="002A5AB4"/>
    <w:rsid w:val="002A5E80"/>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F05"/>
    <w:rsid w:val="002B7F32"/>
    <w:rsid w:val="002C03C3"/>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03F"/>
    <w:rsid w:val="002C48BD"/>
    <w:rsid w:val="002C49D3"/>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F22"/>
    <w:rsid w:val="002D128B"/>
    <w:rsid w:val="002D1497"/>
    <w:rsid w:val="002D1564"/>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234"/>
    <w:rsid w:val="002E4630"/>
    <w:rsid w:val="002E4C34"/>
    <w:rsid w:val="002E4D28"/>
    <w:rsid w:val="002E536B"/>
    <w:rsid w:val="002E58E3"/>
    <w:rsid w:val="002E5BDD"/>
    <w:rsid w:val="002E5D0C"/>
    <w:rsid w:val="002E5F9F"/>
    <w:rsid w:val="002E6221"/>
    <w:rsid w:val="002E630F"/>
    <w:rsid w:val="002E64FA"/>
    <w:rsid w:val="002E7100"/>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2241"/>
    <w:rsid w:val="002F24D5"/>
    <w:rsid w:val="002F289D"/>
    <w:rsid w:val="002F2EE2"/>
    <w:rsid w:val="002F2FF7"/>
    <w:rsid w:val="002F3158"/>
    <w:rsid w:val="002F340E"/>
    <w:rsid w:val="002F36AD"/>
    <w:rsid w:val="002F3A81"/>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D33"/>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780"/>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27E17"/>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E00"/>
    <w:rsid w:val="003410AB"/>
    <w:rsid w:val="00341182"/>
    <w:rsid w:val="003413EB"/>
    <w:rsid w:val="0034158A"/>
    <w:rsid w:val="00341B4A"/>
    <w:rsid w:val="00342137"/>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F0C"/>
    <w:rsid w:val="00355253"/>
    <w:rsid w:val="0035543D"/>
    <w:rsid w:val="003554EC"/>
    <w:rsid w:val="003555A1"/>
    <w:rsid w:val="00355852"/>
    <w:rsid w:val="003559E6"/>
    <w:rsid w:val="00355B70"/>
    <w:rsid w:val="00355E58"/>
    <w:rsid w:val="0035611A"/>
    <w:rsid w:val="00356368"/>
    <w:rsid w:val="00356490"/>
    <w:rsid w:val="00356539"/>
    <w:rsid w:val="003567DA"/>
    <w:rsid w:val="0035693D"/>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8CA"/>
    <w:rsid w:val="003639A3"/>
    <w:rsid w:val="00363A76"/>
    <w:rsid w:val="003640E6"/>
    <w:rsid w:val="0036422A"/>
    <w:rsid w:val="0036423F"/>
    <w:rsid w:val="0036429F"/>
    <w:rsid w:val="003643A8"/>
    <w:rsid w:val="0036442E"/>
    <w:rsid w:val="0036459B"/>
    <w:rsid w:val="00364CA2"/>
    <w:rsid w:val="00364D8C"/>
    <w:rsid w:val="0036540E"/>
    <w:rsid w:val="003667FF"/>
    <w:rsid w:val="003668CF"/>
    <w:rsid w:val="00366BE3"/>
    <w:rsid w:val="00366D50"/>
    <w:rsid w:val="00366FAD"/>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2B15"/>
    <w:rsid w:val="00383056"/>
    <w:rsid w:val="003831A9"/>
    <w:rsid w:val="00383747"/>
    <w:rsid w:val="003838D5"/>
    <w:rsid w:val="00383D25"/>
    <w:rsid w:val="0038429B"/>
    <w:rsid w:val="003842AB"/>
    <w:rsid w:val="0038484E"/>
    <w:rsid w:val="00384ACC"/>
    <w:rsid w:val="00384BE0"/>
    <w:rsid w:val="003850A6"/>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6B8"/>
    <w:rsid w:val="00390C11"/>
    <w:rsid w:val="00390D29"/>
    <w:rsid w:val="00390D56"/>
    <w:rsid w:val="00391213"/>
    <w:rsid w:val="003917FF"/>
    <w:rsid w:val="003920DC"/>
    <w:rsid w:val="0039216E"/>
    <w:rsid w:val="00392424"/>
    <w:rsid w:val="003927D9"/>
    <w:rsid w:val="00392885"/>
    <w:rsid w:val="00392D22"/>
    <w:rsid w:val="00392E04"/>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CAA"/>
    <w:rsid w:val="003A054F"/>
    <w:rsid w:val="003A05AD"/>
    <w:rsid w:val="003A0707"/>
    <w:rsid w:val="003A07F8"/>
    <w:rsid w:val="003A09D1"/>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2FE"/>
    <w:rsid w:val="003B147A"/>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55B"/>
    <w:rsid w:val="003C0DE3"/>
    <w:rsid w:val="003C0F2B"/>
    <w:rsid w:val="003C0FB5"/>
    <w:rsid w:val="003C102E"/>
    <w:rsid w:val="003C2007"/>
    <w:rsid w:val="003C2064"/>
    <w:rsid w:val="003C2BCF"/>
    <w:rsid w:val="003C2E2B"/>
    <w:rsid w:val="003C36EB"/>
    <w:rsid w:val="003C3918"/>
    <w:rsid w:val="003C3EE0"/>
    <w:rsid w:val="003C3F33"/>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017"/>
    <w:rsid w:val="003E02CD"/>
    <w:rsid w:val="003E0878"/>
    <w:rsid w:val="003E088B"/>
    <w:rsid w:val="003E098D"/>
    <w:rsid w:val="003E0E4E"/>
    <w:rsid w:val="003E0F4F"/>
    <w:rsid w:val="003E233A"/>
    <w:rsid w:val="003E23D4"/>
    <w:rsid w:val="003E25C0"/>
    <w:rsid w:val="003E271D"/>
    <w:rsid w:val="003E2837"/>
    <w:rsid w:val="003E292B"/>
    <w:rsid w:val="003E2A96"/>
    <w:rsid w:val="003E2AA6"/>
    <w:rsid w:val="003E3086"/>
    <w:rsid w:val="003E3323"/>
    <w:rsid w:val="003E39A4"/>
    <w:rsid w:val="003E39B7"/>
    <w:rsid w:val="003E39BB"/>
    <w:rsid w:val="003E39BF"/>
    <w:rsid w:val="003E39DE"/>
    <w:rsid w:val="003E40EF"/>
    <w:rsid w:val="003E4747"/>
    <w:rsid w:val="003E4774"/>
    <w:rsid w:val="003E4898"/>
    <w:rsid w:val="003E4AF8"/>
    <w:rsid w:val="003E4BE9"/>
    <w:rsid w:val="003E4C4E"/>
    <w:rsid w:val="003E4FF9"/>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2F3D"/>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0BC"/>
    <w:rsid w:val="0040035D"/>
    <w:rsid w:val="004006D4"/>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196"/>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15C"/>
    <w:rsid w:val="004175D3"/>
    <w:rsid w:val="00417BD2"/>
    <w:rsid w:val="00417CC5"/>
    <w:rsid w:val="00417D10"/>
    <w:rsid w:val="00417E5E"/>
    <w:rsid w:val="0042038E"/>
    <w:rsid w:val="004203E2"/>
    <w:rsid w:val="004206DC"/>
    <w:rsid w:val="004207B2"/>
    <w:rsid w:val="00420913"/>
    <w:rsid w:val="00420C89"/>
    <w:rsid w:val="00420E21"/>
    <w:rsid w:val="00421091"/>
    <w:rsid w:val="0042115A"/>
    <w:rsid w:val="004211BD"/>
    <w:rsid w:val="004211EE"/>
    <w:rsid w:val="0042127E"/>
    <w:rsid w:val="00421927"/>
    <w:rsid w:val="004223FF"/>
    <w:rsid w:val="00422625"/>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C03"/>
    <w:rsid w:val="00430EA0"/>
    <w:rsid w:val="00431664"/>
    <w:rsid w:val="00431B62"/>
    <w:rsid w:val="00431B6C"/>
    <w:rsid w:val="00431DD2"/>
    <w:rsid w:val="0043216D"/>
    <w:rsid w:val="004322A0"/>
    <w:rsid w:val="00432599"/>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11B4"/>
    <w:rsid w:val="004719B0"/>
    <w:rsid w:val="00471A00"/>
    <w:rsid w:val="00471A98"/>
    <w:rsid w:val="00471CF3"/>
    <w:rsid w:val="00471CF6"/>
    <w:rsid w:val="00471D16"/>
    <w:rsid w:val="004723B4"/>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A46"/>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2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59A"/>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3EE"/>
    <w:rsid w:val="004C5A18"/>
    <w:rsid w:val="004C5E72"/>
    <w:rsid w:val="004C5EEE"/>
    <w:rsid w:val="004C5F80"/>
    <w:rsid w:val="004C605C"/>
    <w:rsid w:val="004C660E"/>
    <w:rsid w:val="004C6706"/>
    <w:rsid w:val="004C691F"/>
    <w:rsid w:val="004C6F73"/>
    <w:rsid w:val="004C7300"/>
    <w:rsid w:val="004D0026"/>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8D"/>
    <w:rsid w:val="004E0753"/>
    <w:rsid w:val="004E08E2"/>
    <w:rsid w:val="004E0DC9"/>
    <w:rsid w:val="004E127B"/>
    <w:rsid w:val="004E127C"/>
    <w:rsid w:val="004E1352"/>
    <w:rsid w:val="004E136D"/>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5CF6"/>
    <w:rsid w:val="004E5DEC"/>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507E"/>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7A1"/>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3028"/>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61DB"/>
    <w:rsid w:val="005362B0"/>
    <w:rsid w:val="005362C0"/>
    <w:rsid w:val="00536A89"/>
    <w:rsid w:val="00536DBC"/>
    <w:rsid w:val="00537242"/>
    <w:rsid w:val="005375C3"/>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6380"/>
    <w:rsid w:val="00546732"/>
    <w:rsid w:val="00546A8D"/>
    <w:rsid w:val="00546E38"/>
    <w:rsid w:val="00547B1D"/>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063"/>
    <w:rsid w:val="00554146"/>
    <w:rsid w:val="00554363"/>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B5A"/>
    <w:rsid w:val="00584C31"/>
    <w:rsid w:val="00585192"/>
    <w:rsid w:val="0058521E"/>
    <w:rsid w:val="005852B9"/>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64"/>
    <w:rsid w:val="005C5577"/>
    <w:rsid w:val="005C5AA1"/>
    <w:rsid w:val="005C5B8D"/>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79"/>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B08"/>
    <w:rsid w:val="005D53B7"/>
    <w:rsid w:val="005D5931"/>
    <w:rsid w:val="005D5ABC"/>
    <w:rsid w:val="005D6532"/>
    <w:rsid w:val="005D660C"/>
    <w:rsid w:val="005D6C3F"/>
    <w:rsid w:val="005D6CEF"/>
    <w:rsid w:val="005D7042"/>
    <w:rsid w:val="005D7248"/>
    <w:rsid w:val="005D7369"/>
    <w:rsid w:val="005D7559"/>
    <w:rsid w:val="005D7F8A"/>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8FA"/>
    <w:rsid w:val="00600308"/>
    <w:rsid w:val="00600614"/>
    <w:rsid w:val="006009A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261A"/>
    <w:rsid w:val="00612B7E"/>
    <w:rsid w:val="00612EE2"/>
    <w:rsid w:val="00613403"/>
    <w:rsid w:val="00613536"/>
    <w:rsid w:val="006136B2"/>
    <w:rsid w:val="00613AA0"/>
    <w:rsid w:val="00613EC2"/>
    <w:rsid w:val="00614479"/>
    <w:rsid w:val="006148BB"/>
    <w:rsid w:val="00614A04"/>
    <w:rsid w:val="00614BF8"/>
    <w:rsid w:val="00614C72"/>
    <w:rsid w:val="006151EA"/>
    <w:rsid w:val="006154A4"/>
    <w:rsid w:val="006154E8"/>
    <w:rsid w:val="006155E4"/>
    <w:rsid w:val="006156F4"/>
    <w:rsid w:val="0061590E"/>
    <w:rsid w:val="00615C4D"/>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5DA5"/>
    <w:rsid w:val="0066623E"/>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2240"/>
    <w:rsid w:val="0067284D"/>
    <w:rsid w:val="00672C41"/>
    <w:rsid w:val="00672E09"/>
    <w:rsid w:val="006733B5"/>
    <w:rsid w:val="006739EA"/>
    <w:rsid w:val="00673DB7"/>
    <w:rsid w:val="00674163"/>
    <w:rsid w:val="00674203"/>
    <w:rsid w:val="0067433E"/>
    <w:rsid w:val="0067438A"/>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330"/>
    <w:rsid w:val="006863B4"/>
    <w:rsid w:val="006863C7"/>
    <w:rsid w:val="0068759C"/>
    <w:rsid w:val="006878EB"/>
    <w:rsid w:val="00687A1D"/>
    <w:rsid w:val="00687AC1"/>
    <w:rsid w:val="006906A2"/>
    <w:rsid w:val="0069073D"/>
    <w:rsid w:val="006912DF"/>
    <w:rsid w:val="0069166F"/>
    <w:rsid w:val="006920D7"/>
    <w:rsid w:val="0069222B"/>
    <w:rsid w:val="00692828"/>
    <w:rsid w:val="006929E4"/>
    <w:rsid w:val="00692F60"/>
    <w:rsid w:val="00693181"/>
    <w:rsid w:val="00693425"/>
    <w:rsid w:val="0069349E"/>
    <w:rsid w:val="00693622"/>
    <w:rsid w:val="00693C6C"/>
    <w:rsid w:val="00693E98"/>
    <w:rsid w:val="0069400A"/>
    <w:rsid w:val="00694859"/>
    <w:rsid w:val="006952F6"/>
    <w:rsid w:val="00695559"/>
    <w:rsid w:val="00695783"/>
    <w:rsid w:val="00695A86"/>
    <w:rsid w:val="006964B8"/>
    <w:rsid w:val="006966BF"/>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A67"/>
    <w:rsid w:val="006D5B1D"/>
    <w:rsid w:val="006D5C21"/>
    <w:rsid w:val="006D5F05"/>
    <w:rsid w:val="006D5F74"/>
    <w:rsid w:val="006D6167"/>
    <w:rsid w:val="006D632A"/>
    <w:rsid w:val="006D66EA"/>
    <w:rsid w:val="006D6832"/>
    <w:rsid w:val="006D6A8E"/>
    <w:rsid w:val="006D6BC4"/>
    <w:rsid w:val="006D6CCF"/>
    <w:rsid w:val="006D6D49"/>
    <w:rsid w:val="006D6EDA"/>
    <w:rsid w:val="006E0140"/>
    <w:rsid w:val="006E099C"/>
    <w:rsid w:val="006E0B13"/>
    <w:rsid w:val="006E0C91"/>
    <w:rsid w:val="006E0F3C"/>
    <w:rsid w:val="006E1038"/>
    <w:rsid w:val="006E1320"/>
    <w:rsid w:val="006E13D2"/>
    <w:rsid w:val="006E14F7"/>
    <w:rsid w:val="006E1AF1"/>
    <w:rsid w:val="006E1D31"/>
    <w:rsid w:val="006E2219"/>
    <w:rsid w:val="006E22B7"/>
    <w:rsid w:val="006E233E"/>
    <w:rsid w:val="006E27CF"/>
    <w:rsid w:val="006E294E"/>
    <w:rsid w:val="006E37F7"/>
    <w:rsid w:val="006E39D2"/>
    <w:rsid w:val="006E3A8C"/>
    <w:rsid w:val="006E3E6A"/>
    <w:rsid w:val="006E411C"/>
    <w:rsid w:val="006E4FDA"/>
    <w:rsid w:val="006E5161"/>
    <w:rsid w:val="006E51A6"/>
    <w:rsid w:val="006E5458"/>
    <w:rsid w:val="006E5E39"/>
    <w:rsid w:val="006E670C"/>
    <w:rsid w:val="006E6771"/>
    <w:rsid w:val="006E67E5"/>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563"/>
    <w:rsid w:val="006F363F"/>
    <w:rsid w:val="006F36F2"/>
    <w:rsid w:val="006F389C"/>
    <w:rsid w:val="006F38CC"/>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2EB"/>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9F6"/>
    <w:rsid w:val="00724B02"/>
    <w:rsid w:val="00725C68"/>
    <w:rsid w:val="00725CAA"/>
    <w:rsid w:val="007261DB"/>
    <w:rsid w:val="007261FD"/>
    <w:rsid w:val="0072621F"/>
    <w:rsid w:val="0072640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6E"/>
    <w:rsid w:val="00734B14"/>
    <w:rsid w:val="00734B94"/>
    <w:rsid w:val="00734E01"/>
    <w:rsid w:val="00734F18"/>
    <w:rsid w:val="0073504A"/>
    <w:rsid w:val="0073524C"/>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24E"/>
    <w:rsid w:val="00740443"/>
    <w:rsid w:val="0074044F"/>
    <w:rsid w:val="0074048C"/>
    <w:rsid w:val="007405CB"/>
    <w:rsid w:val="00740665"/>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642"/>
    <w:rsid w:val="00752754"/>
    <w:rsid w:val="00752996"/>
    <w:rsid w:val="00752B66"/>
    <w:rsid w:val="00752D3A"/>
    <w:rsid w:val="007534BD"/>
    <w:rsid w:val="007534EB"/>
    <w:rsid w:val="00753568"/>
    <w:rsid w:val="00754BCF"/>
    <w:rsid w:val="007550CE"/>
    <w:rsid w:val="007550FA"/>
    <w:rsid w:val="007552B3"/>
    <w:rsid w:val="0075578B"/>
    <w:rsid w:val="00755F1F"/>
    <w:rsid w:val="0075641F"/>
    <w:rsid w:val="0075669C"/>
    <w:rsid w:val="00756D9B"/>
    <w:rsid w:val="00756E72"/>
    <w:rsid w:val="00757231"/>
    <w:rsid w:val="007576E8"/>
    <w:rsid w:val="00757D4A"/>
    <w:rsid w:val="007600A2"/>
    <w:rsid w:val="007604E1"/>
    <w:rsid w:val="00760CD5"/>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B7D"/>
    <w:rsid w:val="00773244"/>
    <w:rsid w:val="007734A8"/>
    <w:rsid w:val="007734DA"/>
    <w:rsid w:val="007738F7"/>
    <w:rsid w:val="00773AA5"/>
    <w:rsid w:val="00773C5B"/>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4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30"/>
    <w:rsid w:val="007A1355"/>
    <w:rsid w:val="007A1881"/>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10F1"/>
    <w:rsid w:val="007E1257"/>
    <w:rsid w:val="007E14AD"/>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D88"/>
    <w:rsid w:val="007E5EA0"/>
    <w:rsid w:val="007E5F37"/>
    <w:rsid w:val="007E6300"/>
    <w:rsid w:val="007E6367"/>
    <w:rsid w:val="007E683D"/>
    <w:rsid w:val="007E68E1"/>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6CAC"/>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A51"/>
    <w:rsid w:val="00801B0D"/>
    <w:rsid w:val="00801DEC"/>
    <w:rsid w:val="008021CD"/>
    <w:rsid w:val="00802280"/>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1D78"/>
    <w:rsid w:val="0082251E"/>
    <w:rsid w:val="00822D28"/>
    <w:rsid w:val="00822EEF"/>
    <w:rsid w:val="008231B0"/>
    <w:rsid w:val="00823244"/>
    <w:rsid w:val="008238C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C21"/>
    <w:rsid w:val="00836F79"/>
    <w:rsid w:val="0083761A"/>
    <w:rsid w:val="00837BDF"/>
    <w:rsid w:val="00837CB1"/>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4DE"/>
    <w:rsid w:val="00843052"/>
    <w:rsid w:val="0084344F"/>
    <w:rsid w:val="0084375A"/>
    <w:rsid w:val="00843A19"/>
    <w:rsid w:val="00843A20"/>
    <w:rsid w:val="00843A94"/>
    <w:rsid w:val="00843C73"/>
    <w:rsid w:val="00843DCA"/>
    <w:rsid w:val="00843EC1"/>
    <w:rsid w:val="00843FF3"/>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5B7"/>
    <w:rsid w:val="00880782"/>
    <w:rsid w:val="00880ABD"/>
    <w:rsid w:val="00880B7C"/>
    <w:rsid w:val="00880DE3"/>
    <w:rsid w:val="00881284"/>
    <w:rsid w:val="00881445"/>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F48"/>
    <w:rsid w:val="00885FDB"/>
    <w:rsid w:val="008860D9"/>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D22"/>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507F"/>
    <w:rsid w:val="008B53B4"/>
    <w:rsid w:val="008B5406"/>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F2F"/>
    <w:rsid w:val="008C7624"/>
    <w:rsid w:val="008C7695"/>
    <w:rsid w:val="008C76E1"/>
    <w:rsid w:val="008C7932"/>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48"/>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5EC"/>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550"/>
    <w:rsid w:val="008F1A1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114"/>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8EC"/>
    <w:rsid w:val="00903A6E"/>
    <w:rsid w:val="00903D2C"/>
    <w:rsid w:val="00904A9E"/>
    <w:rsid w:val="00904B34"/>
    <w:rsid w:val="00905688"/>
    <w:rsid w:val="00905AAC"/>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C50"/>
    <w:rsid w:val="00907FD7"/>
    <w:rsid w:val="009101C0"/>
    <w:rsid w:val="00910240"/>
    <w:rsid w:val="00910993"/>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3F1"/>
    <w:rsid w:val="009204C3"/>
    <w:rsid w:val="0092051D"/>
    <w:rsid w:val="0092071D"/>
    <w:rsid w:val="009208B4"/>
    <w:rsid w:val="00920CD8"/>
    <w:rsid w:val="00920E7A"/>
    <w:rsid w:val="0092124F"/>
    <w:rsid w:val="0092154A"/>
    <w:rsid w:val="009218BE"/>
    <w:rsid w:val="00921EE1"/>
    <w:rsid w:val="00922485"/>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196"/>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967"/>
    <w:rsid w:val="00956D5E"/>
    <w:rsid w:val="00956E12"/>
    <w:rsid w:val="0095755E"/>
    <w:rsid w:val="0095793F"/>
    <w:rsid w:val="00957980"/>
    <w:rsid w:val="009605D1"/>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37D"/>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6D1"/>
    <w:rsid w:val="00973706"/>
    <w:rsid w:val="00973710"/>
    <w:rsid w:val="00973B16"/>
    <w:rsid w:val="00973B4F"/>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2C0"/>
    <w:rsid w:val="009806DB"/>
    <w:rsid w:val="009810C3"/>
    <w:rsid w:val="00981174"/>
    <w:rsid w:val="00981361"/>
    <w:rsid w:val="0098137C"/>
    <w:rsid w:val="0098182E"/>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6019"/>
    <w:rsid w:val="0098611E"/>
    <w:rsid w:val="00986392"/>
    <w:rsid w:val="009863B7"/>
    <w:rsid w:val="00986649"/>
    <w:rsid w:val="00986747"/>
    <w:rsid w:val="009867AA"/>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3EC0"/>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80B"/>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E60"/>
    <w:rsid w:val="009E7FE6"/>
    <w:rsid w:val="009F0713"/>
    <w:rsid w:val="009F0B33"/>
    <w:rsid w:val="009F0E84"/>
    <w:rsid w:val="009F1218"/>
    <w:rsid w:val="009F125C"/>
    <w:rsid w:val="009F1E00"/>
    <w:rsid w:val="009F2406"/>
    <w:rsid w:val="009F2891"/>
    <w:rsid w:val="009F2D79"/>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27E"/>
    <w:rsid w:val="00A145D6"/>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166A"/>
    <w:rsid w:val="00A218A3"/>
    <w:rsid w:val="00A21BB0"/>
    <w:rsid w:val="00A21D1E"/>
    <w:rsid w:val="00A2213E"/>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D7E"/>
    <w:rsid w:val="00A41E6C"/>
    <w:rsid w:val="00A41EC5"/>
    <w:rsid w:val="00A42468"/>
    <w:rsid w:val="00A427BA"/>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ED9"/>
    <w:rsid w:val="00A63FA7"/>
    <w:rsid w:val="00A63FE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0F"/>
    <w:rsid w:val="00A9148F"/>
    <w:rsid w:val="00A91658"/>
    <w:rsid w:val="00A91913"/>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071"/>
    <w:rsid w:val="00AA38E9"/>
    <w:rsid w:val="00AA3A79"/>
    <w:rsid w:val="00AA41E3"/>
    <w:rsid w:val="00AA48A8"/>
    <w:rsid w:val="00AA4C6D"/>
    <w:rsid w:val="00AA5044"/>
    <w:rsid w:val="00AA5067"/>
    <w:rsid w:val="00AA5376"/>
    <w:rsid w:val="00AA53D5"/>
    <w:rsid w:val="00AA58F0"/>
    <w:rsid w:val="00AA5951"/>
    <w:rsid w:val="00AA6116"/>
    <w:rsid w:val="00AA623D"/>
    <w:rsid w:val="00AA6C00"/>
    <w:rsid w:val="00AA6CD6"/>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1D39"/>
    <w:rsid w:val="00AB207D"/>
    <w:rsid w:val="00AB24A8"/>
    <w:rsid w:val="00AB27B0"/>
    <w:rsid w:val="00AB2F4F"/>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51A7"/>
    <w:rsid w:val="00AC522F"/>
    <w:rsid w:val="00AC5241"/>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69D"/>
    <w:rsid w:val="00AE1C05"/>
    <w:rsid w:val="00AE1C12"/>
    <w:rsid w:val="00AE3207"/>
    <w:rsid w:val="00AE3718"/>
    <w:rsid w:val="00AE38EC"/>
    <w:rsid w:val="00AE39DB"/>
    <w:rsid w:val="00AE3A63"/>
    <w:rsid w:val="00AE3BC5"/>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5F3F"/>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B00226"/>
    <w:rsid w:val="00B00389"/>
    <w:rsid w:val="00B0042A"/>
    <w:rsid w:val="00B005A7"/>
    <w:rsid w:val="00B00B9C"/>
    <w:rsid w:val="00B010A5"/>
    <w:rsid w:val="00B012A1"/>
    <w:rsid w:val="00B014D1"/>
    <w:rsid w:val="00B016F1"/>
    <w:rsid w:val="00B0190A"/>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0C7"/>
    <w:rsid w:val="00B1623E"/>
    <w:rsid w:val="00B16361"/>
    <w:rsid w:val="00B16CD7"/>
    <w:rsid w:val="00B16E5D"/>
    <w:rsid w:val="00B17194"/>
    <w:rsid w:val="00B176C6"/>
    <w:rsid w:val="00B176E0"/>
    <w:rsid w:val="00B17843"/>
    <w:rsid w:val="00B17C5B"/>
    <w:rsid w:val="00B17EB4"/>
    <w:rsid w:val="00B17FE2"/>
    <w:rsid w:val="00B204AE"/>
    <w:rsid w:val="00B2090C"/>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B11"/>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37EF8"/>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2AC8"/>
    <w:rsid w:val="00B8328E"/>
    <w:rsid w:val="00B8349A"/>
    <w:rsid w:val="00B83735"/>
    <w:rsid w:val="00B83A7B"/>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352"/>
    <w:rsid w:val="00B91467"/>
    <w:rsid w:val="00B91497"/>
    <w:rsid w:val="00B91501"/>
    <w:rsid w:val="00B916F2"/>
    <w:rsid w:val="00B91B68"/>
    <w:rsid w:val="00B91BD9"/>
    <w:rsid w:val="00B91C3B"/>
    <w:rsid w:val="00B91DF5"/>
    <w:rsid w:val="00B91E4F"/>
    <w:rsid w:val="00B9271A"/>
    <w:rsid w:val="00B9287A"/>
    <w:rsid w:val="00B928A8"/>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D8A"/>
    <w:rsid w:val="00BA2E7D"/>
    <w:rsid w:val="00BA2E8E"/>
    <w:rsid w:val="00BA317B"/>
    <w:rsid w:val="00BA3460"/>
    <w:rsid w:val="00BA3860"/>
    <w:rsid w:val="00BA39ED"/>
    <w:rsid w:val="00BA3B8E"/>
    <w:rsid w:val="00BA3C04"/>
    <w:rsid w:val="00BA3D44"/>
    <w:rsid w:val="00BA48EA"/>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343"/>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2F0D"/>
    <w:rsid w:val="00BC2FC3"/>
    <w:rsid w:val="00BC3249"/>
    <w:rsid w:val="00BC32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8DD"/>
    <w:rsid w:val="00BD5A1A"/>
    <w:rsid w:val="00BD65FB"/>
    <w:rsid w:val="00BD6622"/>
    <w:rsid w:val="00BD66FE"/>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605"/>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653"/>
    <w:rsid w:val="00C2384C"/>
    <w:rsid w:val="00C23B86"/>
    <w:rsid w:val="00C23E59"/>
    <w:rsid w:val="00C2408F"/>
    <w:rsid w:val="00C24406"/>
    <w:rsid w:val="00C24AD3"/>
    <w:rsid w:val="00C24D94"/>
    <w:rsid w:val="00C25AD8"/>
    <w:rsid w:val="00C25EE9"/>
    <w:rsid w:val="00C25FE3"/>
    <w:rsid w:val="00C26744"/>
    <w:rsid w:val="00C269B9"/>
    <w:rsid w:val="00C26C71"/>
    <w:rsid w:val="00C27051"/>
    <w:rsid w:val="00C27653"/>
    <w:rsid w:val="00C27685"/>
    <w:rsid w:val="00C276BF"/>
    <w:rsid w:val="00C27E49"/>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581"/>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7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BE5"/>
    <w:rsid w:val="00C47BFB"/>
    <w:rsid w:val="00C47C65"/>
    <w:rsid w:val="00C47E39"/>
    <w:rsid w:val="00C47FD7"/>
    <w:rsid w:val="00C5026C"/>
    <w:rsid w:val="00C502C8"/>
    <w:rsid w:val="00C506DB"/>
    <w:rsid w:val="00C507B4"/>
    <w:rsid w:val="00C5105E"/>
    <w:rsid w:val="00C5140F"/>
    <w:rsid w:val="00C51438"/>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8DF"/>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AB4"/>
    <w:rsid w:val="00C75B08"/>
    <w:rsid w:val="00C75C60"/>
    <w:rsid w:val="00C75FA0"/>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2EC"/>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5D8"/>
    <w:rsid w:val="00CB4810"/>
    <w:rsid w:val="00CB4FA6"/>
    <w:rsid w:val="00CB5683"/>
    <w:rsid w:val="00CB56EF"/>
    <w:rsid w:val="00CB59A0"/>
    <w:rsid w:val="00CB5C8C"/>
    <w:rsid w:val="00CB6156"/>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61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1F71"/>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F5"/>
    <w:rsid w:val="00CE14C7"/>
    <w:rsid w:val="00CE168C"/>
    <w:rsid w:val="00CE19EA"/>
    <w:rsid w:val="00CE1CED"/>
    <w:rsid w:val="00CE1DF4"/>
    <w:rsid w:val="00CE1EC8"/>
    <w:rsid w:val="00CE2501"/>
    <w:rsid w:val="00CE268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5C"/>
    <w:rsid w:val="00CE6675"/>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3B8A"/>
    <w:rsid w:val="00CF4054"/>
    <w:rsid w:val="00CF4498"/>
    <w:rsid w:val="00CF4828"/>
    <w:rsid w:val="00CF4907"/>
    <w:rsid w:val="00CF4A5C"/>
    <w:rsid w:val="00CF5834"/>
    <w:rsid w:val="00CF586A"/>
    <w:rsid w:val="00CF5AD0"/>
    <w:rsid w:val="00CF5D54"/>
    <w:rsid w:val="00CF5DFB"/>
    <w:rsid w:val="00CF5E7C"/>
    <w:rsid w:val="00CF5F36"/>
    <w:rsid w:val="00CF61A5"/>
    <w:rsid w:val="00CF6304"/>
    <w:rsid w:val="00CF6314"/>
    <w:rsid w:val="00CF67FA"/>
    <w:rsid w:val="00CF75BD"/>
    <w:rsid w:val="00CF77B8"/>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DCA"/>
    <w:rsid w:val="00D10F8C"/>
    <w:rsid w:val="00D111B8"/>
    <w:rsid w:val="00D1176E"/>
    <w:rsid w:val="00D11B24"/>
    <w:rsid w:val="00D11E94"/>
    <w:rsid w:val="00D1209B"/>
    <w:rsid w:val="00D12196"/>
    <w:rsid w:val="00D12240"/>
    <w:rsid w:val="00D122FC"/>
    <w:rsid w:val="00D12964"/>
    <w:rsid w:val="00D1324E"/>
    <w:rsid w:val="00D13363"/>
    <w:rsid w:val="00D13F73"/>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2B"/>
    <w:rsid w:val="00D26E31"/>
    <w:rsid w:val="00D26E98"/>
    <w:rsid w:val="00D271B0"/>
    <w:rsid w:val="00D27272"/>
    <w:rsid w:val="00D27745"/>
    <w:rsid w:val="00D27C12"/>
    <w:rsid w:val="00D27EB3"/>
    <w:rsid w:val="00D27F5F"/>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4AB"/>
    <w:rsid w:val="00D6683F"/>
    <w:rsid w:val="00D66EEC"/>
    <w:rsid w:val="00D66F79"/>
    <w:rsid w:val="00D67275"/>
    <w:rsid w:val="00D678FA"/>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1FE5"/>
    <w:rsid w:val="00D92020"/>
    <w:rsid w:val="00D9218C"/>
    <w:rsid w:val="00D92285"/>
    <w:rsid w:val="00D92527"/>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B95"/>
    <w:rsid w:val="00D96F88"/>
    <w:rsid w:val="00D96F8E"/>
    <w:rsid w:val="00D96FE5"/>
    <w:rsid w:val="00D97718"/>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4"/>
    <w:rsid w:val="00DA6679"/>
    <w:rsid w:val="00DA6722"/>
    <w:rsid w:val="00DA6DFC"/>
    <w:rsid w:val="00DA6E7E"/>
    <w:rsid w:val="00DA7058"/>
    <w:rsid w:val="00DA714E"/>
    <w:rsid w:val="00DA7265"/>
    <w:rsid w:val="00DA751E"/>
    <w:rsid w:val="00DB0AD6"/>
    <w:rsid w:val="00DB0B47"/>
    <w:rsid w:val="00DB0BDF"/>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8AA"/>
    <w:rsid w:val="00DD6D29"/>
    <w:rsid w:val="00DD6D8C"/>
    <w:rsid w:val="00DD6E24"/>
    <w:rsid w:val="00DD721A"/>
    <w:rsid w:val="00DD7417"/>
    <w:rsid w:val="00DD7BF6"/>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40C"/>
    <w:rsid w:val="00DF16B3"/>
    <w:rsid w:val="00DF18AC"/>
    <w:rsid w:val="00DF1B3C"/>
    <w:rsid w:val="00DF1E07"/>
    <w:rsid w:val="00DF2704"/>
    <w:rsid w:val="00DF2825"/>
    <w:rsid w:val="00DF2F7A"/>
    <w:rsid w:val="00DF34D4"/>
    <w:rsid w:val="00DF35C3"/>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DF7F1C"/>
    <w:rsid w:val="00E00212"/>
    <w:rsid w:val="00E00455"/>
    <w:rsid w:val="00E007F6"/>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DD"/>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30BB"/>
    <w:rsid w:val="00E33218"/>
    <w:rsid w:val="00E336D8"/>
    <w:rsid w:val="00E33702"/>
    <w:rsid w:val="00E33F0F"/>
    <w:rsid w:val="00E34987"/>
    <w:rsid w:val="00E34A5A"/>
    <w:rsid w:val="00E34A87"/>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DD"/>
    <w:rsid w:val="00E375FE"/>
    <w:rsid w:val="00E376A5"/>
    <w:rsid w:val="00E376F4"/>
    <w:rsid w:val="00E378B6"/>
    <w:rsid w:val="00E37A6F"/>
    <w:rsid w:val="00E37CE9"/>
    <w:rsid w:val="00E40088"/>
    <w:rsid w:val="00E4036D"/>
    <w:rsid w:val="00E403D2"/>
    <w:rsid w:val="00E41A46"/>
    <w:rsid w:val="00E41F8E"/>
    <w:rsid w:val="00E42255"/>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44B"/>
    <w:rsid w:val="00E4563B"/>
    <w:rsid w:val="00E456EE"/>
    <w:rsid w:val="00E45D3A"/>
    <w:rsid w:val="00E45EB7"/>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9A7"/>
    <w:rsid w:val="00E53B57"/>
    <w:rsid w:val="00E53C0F"/>
    <w:rsid w:val="00E53C25"/>
    <w:rsid w:val="00E53DE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508D"/>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824"/>
    <w:rsid w:val="00E828C5"/>
    <w:rsid w:val="00E82B08"/>
    <w:rsid w:val="00E82BE6"/>
    <w:rsid w:val="00E82C4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9F1"/>
    <w:rsid w:val="00E86C26"/>
    <w:rsid w:val="00E86F2A"/>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C2"/>
    <w:rsid w:val="00ED45CF"/>
    <w:rsid w:val="00ED486B"/>
    <w:rsid w:val="00ED505A"/>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740E"/>
    <w:rsid w:val="00EF771F"/>
    <w:rsid w:val="00F00069"/>
    <w:rsid w:val="00F0022E"/>
    <w:rsid w:val="00F00264"/>
    <w:rsid w:val="00F00689"/>
    <w:rsid w:val="00F00701"/>
    <w:rsid w:val="00F00DD1"/>
    <w:rsid w:val="00F0113E"/>
    <w:rsid w:val="00F0156C"/>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22"/>
    <w:rsid w:val="00F112D8"/>
    <w:rsid w:val="00F115DE"/>
    <w:rsid w:val="00F11669"/>
    <w:rsid w:val="00F11D49"/>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0E"/>
    <w:rsid w:val="00F1752D"/>
    <w:rsid w:val="00F175DD"/>
    <w:rsid w:val="00F17697"/>
    <w:rsid w:val="00F176C1"/>
    <w:rsid w:val="00F1796B"/>
    <w:rsid w:val="00F17CA8"/>
    <w:rsid w:val="00F17F41"/>
    <w:rsid w:val="00F17F56"/>
    <w:rsid w:val="00F17FA1"/>
    <w:rsid w:val="00F17FF7"/>
    <w:rsid w:val="00F2006A"/>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4375"/>
    <w:rsid w:val="00F24431"/>
    <w:rsid w:val="00F2481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50F"/>
    <w:rsid w:val="00F4065C"/>
    <w:rsid w:val="00F40BE2"/>
    <w:rsid w:val="00F411EF"/>
    <w:rsid w:val="00F41493"/>
    <w:rsid w:val="00F416E9"/>
    <w:rsid w:val="00F41701"/>
    <w:rsid w:val="00F41749"/>
    <w:rsid w:val="00F4189F"/>
    <w:rsid w:val="00F41A58"/>
    <w:rsid w:val="00F4287B"/>
    <w:rsid w:val="00F42908"/>
    <w:rsid w:val="00F42ACB"/>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957"/>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8E1"/>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E87"/>
    <w:rsid w:val="00F91ED2"/>
    <w:rsid w:val="00F91F11"/>
    <w:rsid w:val="00F91FE7"/>
    <w:rsid w:val="00F93738"/>
    <w:rsid w:val="00F93EE1"/>
    <w:rsid w:val="00F93EE5"/>
    <w:rsid w:val="00F94677"/>
    <w:rsid w:val="00F9494E"/>
    <w:rsid w:val="00F94F2D"/>
    <w:rsid w:val="00F950E0"/>
    <w:rsid w:val="00F95314"/>
    <w:rsid w:val="00F95435"/>
    <w:rsid w:val="00F95502"/>
    <w:rsid w:val="00F9571B"/>
    <w:rsid w:val="00F95BA7"/>
    <w:rsid w:val="00F95E16"/>
    <w:rsid w:val="00F95F61"/>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D8"/>
    <w:rsid w:val="00FA7A34"/>
    <w:rsid w:val="00FA7C78"/>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30"/>
    <w:rsid w:val="00FD1DDE"/>
    <w:rsid w:val="00FD2126"/>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2B1"/>
    <w:rsid w:val="00FF130E"/>
    <w:rsid w:val="00FF16A5"/>
    <w:rsid w:val="00FF18AB"/>
    <w:rsid w:val="00FF1B71"/>
    <w:rsid w:val="00FF227C"/>
    <w:rsid w:val="00FF228B"/>
    <w:rsid w:val="00FF24E9"/>
    <w:rsid w:val="00FF257F"/>
    <w:rsid w:val="00FF2A82"/>
    <w:rsid w:val="00FF2F6C"/>
    <w:rsid w:val="00FF30E9"/>
    <w:rsid w:val="00FF30EB"/>
    <w:rsid w:val="00FF317C"/>
    <w:rsid w:val="00FF35FA"/>
    <w:rsid w:val="00FF387C"/>
    <w:rsid w:val="00FF38F9"/>
    <w:rsid w:val="00FF4373"/>
    <w:rsid w:val="00FF4743"/>
    <w:rsid w:val="00FF4883"/>
    <w:rsid w:val="00FF49E1"/>
    <w:rsid w:val="00FF4D71"/>
    <w:rsid w:val="00FF4E3A"/>
    <w:rsid w:val="00FF4F9B"/>
    <w:rsid w:val="00FF51BF"/>
    <w:rsid w:val="00FF5276"/>
    <w:rsid w:val="00FF52D4"/>
    <w:rsid w:val="00FF570D"/>
    <w:rsid w:val="00FF5A2D"/>
    <w:rsid w:val="00FF5E25"/>
    <w:rsid w:val="00FF5F94"/>
    <w:rsid w:val="00FF601A"/>
    <w:rsid w:val="00FF60B5"/>
    <w:rsid w:val="00FF73E7"/>
    <w:rsid w:val="00FF74C6"/>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iPriority w:val="99"/>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uiPriority w:val="99"/>
    <w:rsid w:val="00D05F7D"/>
    <w:rPr>
      <w:rFonts w:asciiTheme="minorHAnsi" w:eastAsiaTheme="minorEastAsia" w:hAnsiTheme="minorHAnsi" w:cstheme="minorBidi"/>
      <w:kern w:val="2"/>
      <w:sz w:val="24"/>
      <w:szCs w:val="22"/>
    </w:rPr>
  </w:style>
  <w:style w:type="character" w:styleId="affffffc">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iPriority w:val="99"/>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uiPriority w:val="99"/>
    <w:rsid w:val="00D05F7D"/>
    <w:rPr>
      <w:rFonts w:asciiTheme="minorHAnsi" w:eastAsiaTheme="minorEastAsia" w:hAnsiTheme="minorHAnsi" w:cstheme="minorBidi"/>
      <w:kern w:val="2"/>
      <w:sz w:val="24"/>
      <w:szCs w:val="22"/>
    </w:rPr>
  </w:style>
  <w:style w:type="character" w:styleId="affffffc">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9847367472085304E-2"/>
                  <c:y val="-3.6344519127913121E-3"/>
                </c:manualLayout>
              </c:layout>
              <c:tx>
                <c:rich>
                  <a:bodyPr/>
                  <a:lstStyle/>
                  <a:p>
                    <a:r>
                      <a:rPr lang="en-US" altLang="zh-TW" sz="1000">
                        <a:latin typeface="Times New Roman" panose="02020603050405020304" pitchFamily="18" charset="0"/>
                        <a:cs typeface="Times New Roman" panose="02020603050405020304" pitchFamily="18" charset="0"/>
                      </a:rPr>
                      <a:t>0.20</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Sheet1!$A$146:$A$214</c:f>
              <c:strCache>
                <c:ptCount val="69"/>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strCache>
            </c:strRef>
          </c:cat>
          <c:val>
            <c:numRef>
              <c:f>Sheet1!$C$146:$C$214</c:f>
              <c:numCache>
                <c:formatCode>0.00_ </c:formatCode>
                <c:ptCount val="69"/>
                <c:pt idx="0">
                  <c:v>0</c:v>
                </c:pt>
                <c:pt idx="1">
                  <c:v>5.0823338076866342E-2</c:v>
                </c:pt>
                <c:pt idx="2">
                  <c:v>5.0797521080969688E-2</c:v>
                </c:pt>
                <c:pt idx="3">
                  <c:v>-6.0926076360690029E-2</c:v>
                </c:pt>
                <c:pt idx="4">
                  <c:v>-0.11176590123957997</c:v>
                </c:pt>
                <c:pt idx="5">
                  <c:v>-0.15257857796765473</c:v>
                </c:pt>
                <c:pt idx="6">
                  <c:v>-0.14262428687856765</c:v>
                </c:pt>
                <c:pt idx="7">
                  <c:v>-2.040399918383784E-2</c:v>
                </c:pt>
                <c:pt idx="8">
                  <c:v>0.1224489795918382</c:v>
                </c:pt>
                <c:pt idx="9">
                  <c:v>0.26498165511616989</c:v>
                </c:pt>
                <c:pt idx="10">
                  <c:v>0.38625736938402433</c:v>
                </c:pt>
                <c:pt idx="11">
                  <c:v>0.39489671931955961</c:v>
                </c:pt>
                <c:pt idx="12">
                  <c:v>0.34291477559251771</c:v>
                </c:pt>
                <c:pt idx="13">
                  <c:v>0.26133279726605618</c:v>
                </c:pt>
                <c:pt idx="14">
                  <c:v>0.20050125313284539</c:v>
                </c:pt>
                <c:pt idx="15">
                  <c:v>0.18009004502250736</c:v>
                </c:pt>
                <c:pt idx="16">
                  <c:v>0.14980525317087601</c:v>
                </c:pt>
                <c:pt idx="17">
                  <c:v>0.11966493817312518</c:v>
                </c:pt>
                <c:pt idx="18">
                  <c:v>0.17928286852588737</c:v>
                </c:pt>
                <c:pt idx="19">
                  <c:v>0.22867369258301462</c:v>
                </c:pt>
                <c:pt idx="20">
                  <c:v>0.25791092153555351</c:v>
                </c:pt>
                <c:pt idx="21">
                  <c:v>0.25724745226081147</c:v>
                </c:pt>
                <c:pt idx="22">
                  <c:v>0.26645613342544117</c:v>
                </c:pt>
                <c:pt idx="23">
                  <c:v>0.28543307086614789</c:v>
                </c:pt>
                <c:pt idx="24">
                  <c:v>0.23554814015114278</c:v>
                </c:pt>
                <c:pt idx="25">
                  <c:v>0.1958288455889523</c:v>
                </c:pt>
                <c:pt idx="26">
                  <c:v>9.7723052868170512E-2</c:v>
                </c:pt>
                <c:pt idx="27">
                  <c:v>1.952552962998233E-2</c:v>
                </c:pt>
                <c:pt idx="28">
                  <c:v>-6.8326012689123861E-2</c:v>
                </c:pt>
                <c:pt idx="29">
                  <c:v>-8.7907794491104418E-2</c:v>
                </c:pt>
                <c:pt idx="30">
                  <c:v>-7.8209013588825815E-2</c:v>
                </c:pt>
                <c:pt idx="31">
                  <c:v>-7.8270227962040639E-2</c:v>
                </c:pt>
                <c:pt idx="32">
                  <c:v>-8.8122980515015215E-2</c:v>
                </c:pt>
                <c:pt idx="33">
                  <c:v>-0.12740101920816205</c:v>
                </c:pt>
                <c:pt idx="34">
                  <c:v>-0.15700127563536004</c:v>
                </c:pt>
                <c:pt idx="35">
                  <c:v>-0.18673218673218583</c:v>
                </c:pt>
                <c:pt idx="36">
                  <c:v>-0.24615990547459665</c:v>
                </c:pt>
                <c:pt idx="37">
                  <c:v>-0.27637942947389416</c:v>
                </c:pt>
                <c:pt idx="38">
                  <c:v>-0.26724735227159346</c:v>
                </c:pt>
                <c:pt idx="39">
                  <c:v>-0.22826518459706513</c:v>
                </c:pt>
                <c:pt idx="40">
                  <c:v>-0.13926191186710568</c:v>
                </c:pt>
                <c:pt idx="41">
                  <c:v>-0.11953381810937413</c:v>
                </c:pt>
                <c:pt idx="42">
                  <c:v>-0.13962301785179765</c:v>
                </c:pt>
                <c:pt idx="43">
                  <c:v>-0.1198442025366897</c:v>
                </c:pt>
                <c:pt idx="44">
                  <c:v>-0.13998600139986106</c:v>
                </c:pt>
                <c:pt idx="45">
                  <c:v>-0.26033843997196326</c:v>
                </c:pt>
                <c:pt idx="46">
                  <c:v>-0.37144864973396308</c:v>
                </c:pt>
                <c:pt idx="47">
                  <c:v>-0.45344619105198714</c:v>
                </c:pt>
                <c:pt idx="48">
                  <c:v>-0.45551169146674786</c:v>
                </c:pt>
                <c:pt idx="49">
                  <c:v>-0.2847264592231058</c:v>
                </c:pt>
                <c:pt idx="50">
                  <c:v>2.0395676116669037E-2</c:v>
                </c:pt>
                <c:pt idx="51">
                  <c:v>0.29567699836867689</c:v>
                </c:pt>
                <c:pt idx="52">
                  <c:v>0.6099420555047308</c:v>
                </c:pt>
                <c:pt idx="53">
                  <c:v>0.77801353945639029</c:v>
                </c:pt>
                <c:pt idx="54">
                  <c:v>0.76198115099259667</c:v>
                </c:pt>
                <c:pt idx="55">
                  <c:v>0.61691542288557777</c:v>
                </c:pt>
                <c:pt idx="56">
                  <c:v>0.39556962025315556</c:v>
                </c:pt>
                <c:pt idx="57">
                  <c:v>0.19700551615444706</c:v>
                </c:pt>
                <c:pt idx="58">
                  <c:v>4.9154541879659064E-2</c:v>
                </c:pt>
                <c:pt idx="59">
                  <c:v>-4.9130392060525718E-2</c:v>
                </c:pt>
                <c:pt idx="60">
                  <c:v>-0.15729453401494009</c:v>
                </c:pt>
                <c:pt idx="61">
                  <c:v>-0.25600630169358984</c:v>
                </c:pt>
                <c:pt idx="62">
                  <c:v>-0.27640671273445605</c:v>
                </c:pt>
                <c:pt idx="63">
                  <c:v>-0.21777865769154747</c:v>
                </c:pt>
                <c:pt idx="64">
                  <c:v>-8.9285714285713969E-2</c:v>
                </c:pt>
                <c:pt idx="65">
                  <c:v>5.9577003276745089E-2</c:v>
                </c:pt>
                <c:pt idx="66">
                  <c:v>0.11908306043466599</c:v>
                </c:pt>
                <c:pt idx="67">
                  <c:v>0.12885320646247589</c:v>
                </c:pt>
                <c:pt idx="68">
                  <c:v>0.2</c:v>
                </c:pt>
              </c:numCache>
            </c:numRef>
          </c:val>
        </c:ser>
        <c:dLbls>
          <c:showLegendKey val="0"/>
          <c:showVal val="0"/>
          <c:showCatName val="0"/>
          <c:showSerName val="0"/>
          <c:showPercent val="0"/>
          <c:showBubbleSize val="0"/>
        </c:dLbls>
        <c:gapWidth val="150"/>
        <c:axId val="165090432"/>
        <c:axId val="1650919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1.211330482780988E-2"/>
                  <c:y val="-6.2754261481348009E-2"/>
                </c:manualLayout>
              </c:layout>
              <c:tx>
                <c:rich>
                  <a:bodyPr/>
                  <a:lstStyle/>
                  <a:p>
                    <a:r>
                      <a:rPr lang="en-US" altLang="zh-TW" sz="1000">
                        <a:latin typeface="Times New Roman" panose="02020603050405020304" pitchFamily="18" charset="0"/>
                        <a:cs typeface="Times New Roman" panose="02020603050405020304" pitchFamily="18" charset="0"/>
                      </a:rPr>
                      <a:t>101.36</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Sheet1!$A$146:$A$214</c:f>
              <c:strCache>
                <c:ptCount val="69"/>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strCache>
            </c:strRef>
          </c:cat>
          <c:val>
            <c:numRef>
              <c:f>Sheet1!$B$146:$B$214</c:f>
              <c:numCache>
                <c:formatCode>General</c:formatCode>
                <c:ptCount val="69"/>
                <c:pt idx="0">
                  <c:v>98.38</c:v>
                </c:pt>
                <c:pt idx="1">
                  <c:v>98.43</c:v>
                </c:pt>
                <c:pt idx="2">
                  <c:v>98.48</c:v>
                </c:pt>
                <c:pt idx="3">
                  <c:v>98.42</c:v>
                </c:pt>
                <c:pt idx="4">
                  <c:v>98.31</c:v>
                </c:pt>
                <c:pt idx="5">
                  <c:v>98.16</c:v>
                </c:pt>
                <c:pt idx="6">
                  <c:v>98.02</c:v>
                </c:pt>
                <c:pt idx="7">
                  <c:v>98</c:v>
                </c:pt>
                <c:pt idx="8">
                  <c:v>98.12</c:v>
                </c:pt>
                <c:pt idx="9">
                  <c:v>98.38</c:v>
                </c:pt>
                <c:pt idx="10">
                  <c:v>98.76</c:v>
                </c:pt>
                <c:pt idx="11">
                  <c:v>99.15</c:v>
                </c:pt>
                <c:pt idx="12">
                  <c:v>99.49</c:v>
                </c:pt>
                <c:pt idx="13">
                  <c:v>99.75</c:v>
                </c:pt>
                <c:pt idx="14">
                  <c:v>99.95</c:v>
                </c:pt>
                <c:pt idx="15">
                  <c:v>100.13</c:v>
                </c:pt>
                <c:pt idx="16">
                  <c:v>100.28</c:v>
                </c:pt>
                <c:pt idx="17">
                  <c:v>100.4</c:v>
                </c:pt>
                <c:pt idx="18">
                  <c:v>100.58</c:v>
                </c:pt>
                <c:pt idx="19">
                  <c:v>100.81</c:v>
                </c:pt>
                <c:pt idx="20">
                  <c:v>101.07</c:v>
                </c:pt>
                <c:pt idx="21">
                  <c:v>101.33</c:v>
                </c:pt>
                <c:pt idx="22">
                  <c:v>101.6</c:v>
                </c:pt>
                <c:pt idx="23">
                  <c:v>101.89</c:v>
                </c:pt>
                <c:pt idx="24">
                  <c:v>102.13</c:v>
                </c:pt>
                <c:pt idx="25">
                  <c:v>102.33</c:v>
                </c:pt>
                <c:pt idx="26">
                  <c:v>102.43</c:v>
                </c:pt>
                <c:pt idx="27">
                  <c:v>102.45</c:v>
                </c:pt>
                <c:pt idx="28">
                  <c:v>102.38</c:v>
                </c:pt>
                <c:pt idx="29">
                  <c:v>102.29</c:v>
                </c:pt>
                <c:pt idx="30">
                  <c:v>102.21</c:v>
                </c:pt>
                <c:pt idx="31">
                  <c:v>102.13</c:v>
                </c:pt>
                <c:pt idx="32">
                  <c:v>102.04</c:v>
                </c:pt>
                <c:pt idx="33">
                  <c:v>101.91</c:v>
                </c:pt>
                <c:pt idx="34">
                  <c:v>101.75</c:v>
                </c:pt>
                <c:pt idx="35">
                  <c:v>101.56</c:v>
                </c:pt>
                <c:pt idx="36">
                  <c:v>101.31</c:v>
                </c:pt>
                <c:pt idx="37">
                  <c:v>101.03</c:v>
                </c:pt>
                <c:pt idx="38">
                  <c:v>100.76</c:v>
                </c:pt>
                <c:pt idx="39">
                  <c:v>100.53</c:v>
                </c:pt>
                <c:pt idx="40">
                  <c:v>100.39</c:v>
                </c:pt>
                <c:pt idx="41">
                  <c:v>100.27</c:v>
                </c:pt>
                <c:pt idx="42">
                  <c:v>100.13</c:v>
                </c:pt>
                <c:pt idx="43">
                  <c:v>100.01</c:v>
                </c:pt>
                <c:pt idx="44">
                  <c:v>99.87</c:v>
                </c:pt>
                <c:pt idx="45">
                  <c:v>99.61</c:v>
                </c:pt>
                <c:pt idx="46">
                  <c:v>99.24</c:v>
                </c:pt>
                <c:pt idx="47">
                  <c:v>98.79</c:v>
                </c:pt>
                <c:pt idx="48">
                  <c:v>98.34</c:v>
                </c:pt>
                <c:pt idx="49">
                  <c:v>98.06</c:v>
                </c:pt>
                <c:pt idx="50">
                  <c:v>98.08</c:v>
                </c:pt>
                <c:pt idx="51">
                  <c:v>98.37</c:v>
                </c:pt>
                <c:pt idx="52">
                  <c:v>98.97</c:v>
                </c:pt>
                <c:pt idx="53">
                  <c:v>99.74</c:v>
                </c:pt>
                <c:pt idx="54">
                  <c:v>100.5</c:v>
                </c:pt>
                <c:pt idx="55">
                  <c:v>101.12</c:v>
                </c:pt>
                <c:pt idx="56">
                  <c:v>101.52</c:v>
                </c:pt>
                <c:pt idx="57">
                  <c:v>101.72</c:v>
                </c:pt>
                <c:pt idx="58">
                  <c:v>101.77</c:v>
                </c:pt>
                <c:pt idx="59">
                  <c:v>101.72</c:v>
                </c:pt>
                <c:pt idx="60">
                  <c:v>101.56</c:v>
                </c:pt>
                <c:pt idx="61">
                  <c:v>101.3</c:v>
                </c:pt>
                <c:pt idx="62">
                  <c:v>101.02</c:v>
                </c:pt>
                <c:pt idx="63">
                  <c:v>100.8</c:v>
                </c:pt>
                <c:pt idx="64">
                  <c:v>100.71</c:v>
                </c:pt>
                <c:pt idx="65">
                  <c:v>100.77</c:v>
                </c:pt>
                <c:pt idx="66">
                  <c:v>100.89</c:v>
                </c:pt>
                <c:pt idx="67">
                  <c:v>101.02</c:v>
                </c:pt>
                <c:pt idx="68">
                  <c:v>101.36</c:v>
                </c:pt>
              </c:numCache>
            </c:numRef>
          </c:val>
          <c:smooth val="0"/>
        </c:ser>
        <c:dLbls>
          <c:showLegendKey val="0"/>
          <c:showVal val="0"/>
          <c:showCatName val="0"/>
          <c:showSerName val="0"/>
          <c:showPercent val="0"/>
          <c:showBubbleSize val="0"/>
        </c:dLbls>
        <c:marker val="1"/>
        <c:smooth val="0"/>
        <c:axId val="163198464"/>
        <c:axId val="163200000"/>
      </c:lineChart>
      <c:catAx>
        <c:axId val="163198464"/>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3200000"/>
        <c:crossesAt val="60"/>
        <c:auto val="0"/>
        <c:lblAlgn val="ctr"/>
        <c:lblOffset val="100"/>
        <c:tickLblSkip val="3"/>
        <c:tickMarkSkip val="1"/>
        <c:noMultiLvlLbl val="0"/>
      </c:catAx>
      <c:valAx>
        <c:axId val="1632000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3198464"/>
        <c:crosses val="autoZero"/>
        <c:crossBetween val="between"/>
        <c:majorUnit val="10"/>
        <c:minorUnit val="5"/>
      </c:valAx>
      <c:catAx>
        <c:axId val="165090432"/>
        <c:scaling>
          <c:orientation val="minMax"/>
        </c:scaling>
        <c:delete val="1"/>
        <c:axPos val="b"/>
        <c:majorTickMark val="out"/>
        <c:minorTickMark val="none"/>
        <c:tickLblPos val="nextTo"/>
        <c:crossAx val="165091968"/>
        <c:crosses val="autoZero"/>
        <c:auto val="0"/>
        <c:lblAlgn val="ctr"/>
        <c:lblOffset val="100"/>
        <c:noMultiLvlLbl val="0"/>
      </c:catAx>
      <c:valAx>
        <c:axId val="16509196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50904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209502208"/>
        <c:axId val="20950374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209505280"/>
        <c:axId val="209826560"/>
      </c:lineChart>
      <c:catAx>
        <c:axId val="20950220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09503744"/>
        <c:crosses val="autoZero"/>
        <c:auto val="0"/>
        <c:lblAlgn val="ctr"/>
        <c:lblOffset val="100"/>
        <c:tickLblSkip val="3"/>
        <c:tickMarkSkip val="3"/>
        <c:noMultiLvlLbl val="1"/>
      </c:catAx>
      <c:valAx>
        <c:axId val="209503744"/>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09502208"/>
        <c:crosses val="autoZero"/>
        <c:crossBetween val="midCat"/>
        <c:majorUnit val="2"/>
        <c:minorUnit val="2"/>
      </c:valAx>
      <c:catAx>
        <c:axId val="209505280"/>
        <c:scaling>
          <c:orientation val="minMax"/>
        </c:scaling>
        <c:delete val="1"/>
        <c:axPos val="b"/>
        <c:majorTickMark val="out"/>
        <c:minorTickMark val="none"/>
        <c:tickLblPos val="nextTo"/>
        <c:crossAx val="209826560"/>
        <c:crossesAt val="13"/>
        <c:auto val="1"/>
        <c:lblAlgn val="ctr"/>
        <c:lblOffset val="100"/>
        <c:noMultiLvlLbl val="0"/>
      </c:catAx>
      <c:valAx>
        <c:axId val="209826560"/>
        <c:scaling>
          <c:orientation val="minMax"/>
          <c:max val="32"/>
          <c:min val="20"/>
        </c:scaling>
        <c:delete val="1"/>
        <c:axPos val="r"/>
        <c:numFmt formatCode="General" sourceLinked="1"/>
        <c:majorTickMark val="in"/>
        <c:minorTickMark val="none"/>
        <c:tickLblPos val="nextTo"/>
        <c:crossAx val="20950528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Sheet1!$E$200:$E$268</c:f>
              <c:numCache>
                <c:formatCode>0.00_ </c:formatCode>
                <c:ptCount val="69"/>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pt idx="66">
                  <c:v>5.0999999999999996</c:v>
                </c:pt>
                <c:pt idx="67">
                  <c:v>4.96</c:v>
                </c:pt>
                <c:pt idx="68">
                  <c:v>4.78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Sheet1!$F$200:$F$268</c:f>
              <c:numCache>
                <c:formatCode>0.00_ </c:formatCode>
                <c:ptCount val="69"/>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pt idx="65">
                  <c:v>4.7519999999999998</c:v>
                </c:pt>
                <c:pt idx="66">
                  <c:v>4.72</c:v>
                </c:pt>
                <c:pt idx="67">
                  <c:v>4.7</c:v>
                </c:pt>
                <c:pt idx="68">
                  <c:v>5.05</c:v>
                </c:pt>
              </c:numCache>
            </c:numRef>
          </c:val>
          <c:smooth val="1"/>
        </c:ser>
        <c:dLbls>
          <c:showLegendKey val="0"/>
          <c:showVal val="0"/>
          <c:showCatName val="0"/>
          <c:showSerName val="0"/>
          <c:showPercent val="0"/>
          <c:showBubbleSize val="0"/>
        </c:dLbls>
        <c:marker val="1"/>
        <c:smooth val="0"/>
        <c:axId val="212706816"/>
        <c:axId val="21270835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Sheet1!$A$188:$B$268</c:f>
              <c:multiLvlStrCache>
                <c:ptCount val="8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lvl>
                <c:lvl>
                  <c:pt idx="0">
                    <c:v>100年</c:v>
                  </c:pt>
                  <c:pt idx="12">
                    <c:v>101年</c:v>
                  </c:pt>
                  <c:pt idx="24">
                    <c:v>102年</c:v>
                  </c:pt>
                  <c:pt idx="36">
                    <c:v>103年</c:v>
                  </c:pt>
                  <c:pt idx="48">
                    <c:v>104年</c:v>
                  </c:pt>
                  <c:pt idx="60">
                    <c:v>105年</c:v>
                  </c:pt>
                  <c:pt idx="72">
                    <c:v>106年</c:v>
                  </c:pt>
                </c:lvl>
              </c:multiLvlStrCache>
            </c:multiLvlStrRef>
          </c:cat>
          <c:val>
            <c:numRef>
              <c:f>Sheet1!$C$200:$C$268</c:f>
              <c:numCache>
                <c:formatCode>General</c:formatCode>
                <c:ptCount val="69"/>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pt idx="66">
                  <c:v>31.36</c:v>
                </c:pt>
                <c:pt idx="67">
                  <c:v>31.67</c:v>
                </c:pt>
                <c:pt idx="68">
                  <c:v>31.77</c:v>
                </c:pt>
              </c:numCache>
            </c:numRef>
          </c:val>
          <c:smooth val="0"/>
        </c:ser>
        <c:dLbls>
          <c:showLegendKey val="0"/>
          <c:showVal val="0"/>
          <c:showCatName val="0"/>
          <c:showSerName val="0"/>
          <c:showPercent val="0"/>
          <c:showBubbleSize val="0"/>
        </c:dLbls>
        <c:marker val="1"/>
        <c:smooth val="0"/>
        <c:axId val="212726528"/>
        <c:axId val="212728064"/>
      </c:lineChart>
      <c:catAx>
        <c:axId val="21270681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12708352"/>
        <c:crosses val="autoZero"/>
        <c:auto val="0"/>
        <c:lblAlgn val="ctr"/>
        <c:lblOffset val="100"/>
        <c:tickLblSkip val="3"/>
        <c:tickMarkSkip val="3"/>
        <c:noMultiLvlLbl val="1"/>
      </c:catAx>
      <c:valAx>
        <c:axId val="21270835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706816"/>
        <c:crosses val="autoZero"/>
        <c:crossBetween val="midCat"/>
        <c:majorUnit val="2"/>
        <c:minorUnit val="2"/>
      </c:valAx>
      <c:catAx>
        <c:axId val="212726528"/>
        <c:scaling>
          <c:orientation val="minMax"/>
        </c:scaling>
        <c:delete val="1"/>
        <c:axPos val="b"/>
        <c:majorTickMark val="out"/>
        <c:minorTickMark val="none"/>
        <c:tickLblPos val="nextTo"/>
        <c:crossAx val="212728064"/>
        <c:crossesAt val="13"/>
        <c:auto val="1"/>
        <c:lblAlgn val="ctr"/>
        <c:lblOffset val="100"/>
        <c:noMultiLvlLbl val="0"/>
      </c:catAx>
      <c:valAx>
        <c:axId val="212728064"/>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72652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貨幣!$A$105:$B$161</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102年</c:v>
                  </c:pt>
                  <c:pt idx="12">
                    <c:v>103年</c:v>
                  </c:pt>
                  <c:pt idx="24">
                    <c:v>104年</c:v>
                  </c:pt>
                  <c:pt idx="36">
                    <c:v>105年</c:v>
                  </c:pt>
                  <c:pt idx="48">
                    <c:v>106年</c:v>
                  </c:pt>
                </c:lvl>
              </c:multiLvlStrCache>
            </c:multiLvlStrRef>
          </c:cat>
          <c:val>
            <c:numRef>
              <c:f>貨幣!$C$105:$C$161</c:f>
              <c:numCache>
                <c:formatCode>General</c:formatCode>
                <c:ptCount val="57"/>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pt idx="54">
                  <c:v>4444.5200000000004</c:v>
                </c:pt>
                <c:pt idx="55">
                  <c:v>4464.26</c:v>
                </c:pt>
                <c:pt idx="56">
                  <c:v>4472.21</c:v>
                </c:pt>
              </c:numCache>
            </c:numRef>
          </c:val>
        </c:ser>
        <c:dLbls>
          <c:showLegendKey val="0"/>
          <c:showVal val="0"/>
          <c:showCatName val="0"/>
          <c:showSerName val="0"/>
          <c:showPercent val="0"/>
          <c:showBubbleSize val="0"/>
        </c:dLbls>
        <c:gapWidth val="50"/>
        <c:axId val="209895808"/>
        <c:axId val="209897344"/>
      </c:barChart>
      <c:catAx>
        <c:axId val="20989580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09897344"/>
        <c:crosses val="autoZero"/>
        <c:auto val="1"/>
        <c:lblAlgn val="ctr"/>
        <c:lblOffset val="100"/>
        <c:tickLblSkip val="2"/>
        <c:tickMarkSkip val="2"/>
        <c:noMultiLvlLbl val="1"/>
      </c:catAx>
      <c:valAx>
        <c:axId val="20989734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0989580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工作表1!$B$61:$C$129</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101年</c:v>
                  </c:pt>
                  <c:pt idx="12">
                    <c:v>102年</c:v>
                  </c:pt>
                  <c:pt idx="24">
                    <c:v>103年</c:v>
                  </c:pt>
                  <c:pt idx="36">
                    <c:v>104年</c:v>
                  </c:pt>
                  <c:pt idx="48">
                    <c:v>105年</c:v>
                  </c:pt>
                  <c:pt idx="60">
                    <c:v>106年</c:v>
                  </c:pt>
                </c:lvl>
              </c:multiLvlStrCache>
            </c:multiLvlStrRef>
          </c:cat>
          <c:val>
            <c:numRef>
              <c:f>工作表1!$A$61:$A$129</c:f>
              <c:numCache>
                <c:formatCode>#,##0.00</c:formatCode>
                <c:ptCount val="69"/>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pt idx="66">
                  <c:v>10425.92</c:v>
                </c:pt>
                <c:pt idx="67">
                  <c:v>10436.35</c:v>
                </c:pt>
                <c:pt idx="68">
                  <c:v>10500.6</c:v>
                </c:pt>
              </c:numCache>
            </c:numRef>
          </c:val>
          <c:smooth val="0"/>
        </c:ser>
        <c:dLbls>
          <c:showLegendKey val="0"/>
          <c:showVal val="0"/>
          <c:showCatName val="0"/>
          <c:showSerName val="0"/>
          <c:showPercent val="0"/>
          <c:showBubbleSize val="0"/>
        </c:dLbls>
        <c:marker val="1"/>
        <c:smooth val="0"/>
        <c:axId val="209860864"/>
        <c:axId val="210026496"/>
      </c:lineChart>
      <c:catAx>
        <c:axId val="20986086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10026496"/>
        <c:crossesAt val="5000"/>
        <c:auto val="1"/>
        <c:lblAlgn val="ctr"/>
        <c:lblOffset val="50"/>
        <c:tickLblSkip val="3"/>
        <c:tickMarkSkip val="3"/>
        <c:noMultiLvlLbl val="1"/>
      </c:catAx>
      <c:valAx>
        <c:axId val="210026496"/>
        <c:scaling>
          <c:orientation val="minMax"/>
          <c:max val="10500"/>
          <c:min val="4500"/>
        </c:scaling>
        <c:delete val="0"/>
        <c:axPos val="l"/>
        <c:numFmt formatCode="#,##0_);[Red]\(#,##0\)" sourceLinked="0"/>
        <c:majorTickMark val="out"/>
        <c:minorTickMark val="none"/>
        <c:tickLblPos val="nextTo"/>
        <c:spPr>
          <a:ln w="28575"/>
        </c:spPr>
        <c:crossAx val="20986086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
(1-9月)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458478</c:v>
                </c:pt>
              </c:numCache>
            </c:numRef>
          </c:val>
        </c:ser>
        <c:dLbls>
          <c:showLegendKey val="0"/>
          <c:showVal val="0"/>
          <c:showCatName val="0"/>
          <c:showSerName val="0"/>
          <c:showPercent val="0"/>
          <c:showBubbleSize val="0"/>
        </c:dLbls>
        <c:gapWidth val="150"/>
        <c:axId val="215128320"/>
        <c:axId val="21513459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
(1-9月)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7.5</c:v>
                </c:pt>
              </c:numCache>
            </c:numRef>
          </c:val>
          <c:smooth val="0"/>
        </c:ser>
        <c:dLbls>
          <c:showLegendKey val="0"/>
          <c:showVal val="0"/>
          <c:showCatName val="0"/>
          <c:showSerName val="0"/>
          <c:showPercent val="0"/>
          <c:showBubbleSize val="0"/>
        </c:dLbls>
        <c:marker val="1"/>
        <c:smooth val="0"/>
        <c:axId val="215136128"/>
        <c:axId val="212733952"/>
      </c:lineChart>
      <c:catAx>
        <c:axId val="21512832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15134592"/>
        <c:crossesAt val="0"/>
        <c:auto val="0"/>
        <c:lblAlgn val="ctr"/>
        <c:lblOffset val="100"/>
        <c:tickMarkSkip val="1"/>
        <c:noMultiLvlLbl val="0"/>
      </c:catAx>
      <c:valAx>
        <c:axId val="21513459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15128320"/>
        <c:crosses val="autoZero"/>
        <c:crossBetween val="between"/>
      </c:valAx>
      <c:catAx>
        <c:axId val="21513612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12733952"/>
        <c:crosses val="autoZero"/>
        <c:auto val="0"/>
        <c:lblAlgn val="ctr"/>
        <c:lblOffset val="100"/>
        <c:noMultiLvlLbl val="0"/>
      </c:catAx>
      <c:valAx>
        <c:axId val="21273395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1513612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標楷體"/>
                <a:ea typeface="標楷體"/>
                <a:cs typeface="標楷體"/>
              </a:defRPr>
            </a:pPr>
            <a:r>
              <a:rPr lang="zh-TW" altLang="en-US" sz="1000" b="1" i="0" u="none" strike="noStrike" baseline="0">
                <a:solidFill>
                  <a:srgbClr val="000000"/>
                </a:solidFill>
                <a:latin typeface="Times New Roman" pitchFamily="18" charset="0"/>
                <a:ea typeface="標楷體"/>
              </a:rPr>
              <a:t>圖</a:t>
            </a:r>
            <a:r>
              <a:rPr lang="en-US" altLang="zh-TW" sz="1000" b="1" i="0" u="none" strike="noStrike" baseline="0">
                <a:solidFill>
                  <a:srgbClr val="000000"/>
                </a:solidFill>
                <a:latin typeface="Times New Roman" pitchFamily="18" charset="0"/>
                <a:ea typeface="標楷體"/>
              </a:rPr>
              <a:t>3-2 </a:t>
            </a:r>
            <a:r>
              <a:rPr lang="zh-TW" altLang="en-US" sz="1000" b="1" i="0" u="none" strike="noStrike" baseline="0">
                <a:solidFill>
                  <a:srgbClr val="000000"/>
                </a:solidFill>
                <a:latin typeface="Times New Roman" pitchFamily="18" charset="0"/>
                <a:ea typeface="標楷體"/>
              </a:rPr>
              <a:t>前十大外資國</a:t>
            </a:r>
            <a:r>
              <a:rPr lang="en-US" altLang="zh-TW" sz="1000" b="1" i="0" u="none" strike="noStrike" baseline="0">
                <a:solidFill>
                  <a:srgbClr val="000000"/>
                </a:solidFill>
                <a:latin typeface="Times New Roman" pitchFamily="18" charset="0"/>
                <a:ea typeface="標楷體"/>
              </a:rPr>
              <a:t>/</a:t>
            </a:r>
            <a:r>
              <a:rPr lang="zh-TW" altLang="en-US" sz="1000" b="1" i="0" u="none" strike="noStrike" baseline="0">
                <a:solidFill>
                  <a:srgbClr val="000000"/>
                </a:solidFill>
                <a:latin typeface="Times New Roman" pitchFamily="18" charset="0"/>
                <a:ea typeface="標楷體"/>
              </a:rPr>
              <a:t>地區 </a:t>
            </a:r>
            <a:r>
              <a:rPr lang="en-US" altLang="zh-TW" sz="1000" b="1" i="0" u="none" strike="noStrike" baseline="0">
                <a:solidFill>
                  <a:srgbClr val="000000"/>
                </a:solidFill>
                <a:latin typeface="Times New Roman" pitchFamily="18" charset="0"/>
                <a:ea typeface="標楷體"/>
              </a:rPr>
              <a:t>2017</a:t>
            </a:r>
            <a:r>
              <a:rPr lang="zh-TW" altLang="en-US" sz="1000" b="1" i="0" u="none" strike="noStrike" baseline="0">
                <a:solidFill>
                  <a:srgbClr val="000000"/>
                </a:solidFill>
                <a:latin typeface="Times New Roman" pitchFamily="18" charset="0"/>
                <a:ea typeface="標楷體"/>
              </a:rPr>
              <a:t>年</a:t>
            </a:r>
            <a:r>
              <a:rPr lang="en-US" altLang="zh-TW" sz="1000" b="1" i="0" u="none" strike="noStrike" baseline="0">
                <a:solidFill>
                  <a:sysClr val="windowText" lastClr="000000"/>
                </a:solidFill>
                <a:latin typeface="Times New Roman" pitchFamily="18" charset="0"/>
                <a:ea typeface="標楷體"/>
              </a:rPr>
              <a:t>1-9</a:t>
            </a:r>
            <a:r>
              <a:rPr lang="zh-TW" altLang="en-US" sz="1000" b="1" i="0" u="none" strike="noStrike" baseline="0">
                <a:solidFill>
                  <a:sysClr val="windowText" lastClr="000000"/>
                </a:solidFill>
                <a:latin typeface="Times New Roman" pitchFamily="18" charset="0"/>
                <a:ea typeface="標楷體"/>
              </a:rPr>
              <a:t>月實際投資金額（非金融領域）比重</a:t>
            </a:r>
            <a:r>
              <a:rPr lang="en-US" altLang="zh-TW" sz="1000" b="1" i="0" u="none" strike="noStrike" baseline="0">
                <a:solidFill>
                  <a:sysClr val="windowText" lastClr="000000"/>
                </a:solidFill>
                <a:latin typeface="Times New Roman" pitchFamily="18" charset="0"/>
                <a:ea typeface="標楷體"/>
              </a:rPr>
              <a:t>94.5</a:t>
            </a:r>
            <a:r>
              <a:rPr lang="zh-TW" altLang="zh-TW" sz="1000" b="1" i="0" u="none" strike="noStrike" kern="1200" baseline="0">
                <a:solidFill>
                  <a:sysClr val="windowText" lastClr="000000"/>
                </a:solidFill>
                <a:latin typeface="Times New Roman" pitchFamily="18" charset="0"/>
                <a:ea typeface="標楷體"/>
              </a:rPr>
              <a:t>％</a:t>
            </a:r>
            <a:endParaRPr lang="en-US" altLang="zh-TW" sz="1000" b="1" i="0" u="none" strike="noStrike" baseline="0">
              <a:solidFill>
                <a:sysClr val="windowText" lastClr="000000"/>
              </a:solidFill>
              <a:latin typeface="Times New Roman" pitchFamily="18" charset="0"/>
              <a:ea typeface="標楷體"/>
            </a:endParaRPr>
          </a:p>
          <a:p>
            <a:pPr>
              <a:defRPr sz="900" b="1" i="0" u="none" strike="noStrike" baseline="0">
                <a:solidFill>
                  <a:srgbClr val="000000"/>
                </a:solidFill>
                <a:latin typeface="標楷體"/>
                <a:ea typeface="標楷體"/>
                <a:cs typeface="標楷體"/>
              </a:defRPr>
            </a:pPr>
            <a:r>
              <a:rPr lang="zh-TW" altLang="en-US" sz="1000" b="1" i="0" u="none" strike="noStrike" baseline="0">
                <a:solidFill>
                  <a:srgbClr val="000000"/>
                </a:solidFill>
                <a:latin typeface="Times New Roman" pitchFamily="18" charset="0"/>
                <a:ea typeface="標楷體"/>
              </a:rPr>
              <a:t>（單位</a:t>
            </a:r>
            <a:r>
              <a:rPr lang="en-US" altLang="zh-TW" sz="1000" b="1" i="0" u="none" strike="noStrike" baseline="0">
                <a:solidFill>
                  <a:srgbClr val="000000"/>
                </a:solidFill>
                <a:latin typeface="Times New Roman" pitchFamily="18" charset="0"/>
                <a:ea typeface="標楷體"/>
              </a:rPr>
              <a:t>:</a:t>
            </a:r>
            <a:r>
              <a:rPr lang="zh-TW" altLang="en-US" sz="1000" b="1" i="0" u="none" strike="noStrike" baseline="0">
                <a:solidFill>
                  <a:srgbClr val="000000"/>
                </a:solidFill>
                <a:latin typeface="Times New Roman" pitchFamily="18" charset="0"/>
                <a:ea typeface="標楷體"/>
              </a:rPr>
              <a:t>億美元）</a:t>
            </a:r>
            <a:endParaRPr lang="zh-TW" altLang="en-US" sz="9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2017年1-9月實際投資金額（非金融領域）比重94.5%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671.7</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38.3</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37.1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25.9</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25.2</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23.5</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17.1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14.0</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10.7</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7.1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韓國</c:v>
                </c:pt>
                <c:pt idx="4">
                  <c:v>美國</c:v>
                </c:pt>
                <c:pt idx="5">
                  <c:v>日本</c:v>
                </c:pt>
                <c:pt idx="6">
                  <c:v>荷蘭</c:v>
                </c:pt>
                <c:pt idx="7">
                  <c:v>德國</c:v>
                </c:pt>
                <c:pt idx="8">
                  <c:v>英國</c:v>
                </c:pt>
                <c:pt idx="9">
                  <c:v>法國</c:v>
                </c:pt>
              </c:strCache>
            </c:strRef>
          </c:cat>
          <c:val>
            <c:numRef>
              <c:f>Sheet1!$C$3:$C$12</c:f>
              <c:numCache>
                <c:formatCode>0.0_ </c:formatCode>
                <c:ptCount val="10"/>
                <c:pt idx="0">
                  <c:v>671.7</c:v>
                </c:pt>
                <c:pt idx="1">
                  <c:v>38.299999999999997</c:v>
                </c:pt>
                <c:pt idx="2">
                  <c:v>37.1</c:v>
                </c:pt>
                <c:pt idx="3">
                  <c:v>25.9</c:v>
                </c:pt>
                <c:pt idx="4">
                  <c:v>25.2</c:v>
                </c:pt>
                <c:pt idx="5">
                  <c:v>23.5</c:v>
                </c:pt>
                <c:pt idx="6">
                  <c:v>17.100000000000001</c:v>
                </c:pt>
                <c:pt idx="7">
                  <c:v>14</c:v>
                </c:pt>
                <c:pt idx="8">
                  <c:v>10.7</c:v>
                </c:pt>
                <c:pt idx="9">
                  <c:v>7.1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2017.1-8</c:v>
                </c:pt>
              </c:strCache>
            </c:strRef>
          </c:cat>
          <c:val>
            <c:numRef>
              <c:f>Sheet1!$G$11:$G$16</c:f>
              <c:numCache>
                <c:formatCode>#,##0.00</c:formatCode>
                <c:ptCount val="6"/>
                <c:pt idx="0">
                  <c:v>20489.349999999999</c:v>
                </c:pt>
                <c:pt idx="1">
                  <c:v>22100.400000000001</c:v>
                </c:pt>
                <c:pt idx="2">
                  <c:v>23427.5</c:v>
                </c:pt>
                <c:pt idx="3">
                  <c:v>22765.7</c:v>
                </c:pt>
                <c:pt idx="4">
                  <c:v>20974.400000000001</c:v>
                </c:pt>
                <c:pt idx="5">
                  <c:v>14363.5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2017.1-8</c:v>
                </c:pt>
              </c:strCache>
            </c:strRef>
          </c:cat>
          <c:val>
            <c:numRef>
              <c:f>Sheet1!$H$11:$H$16</c:f>
              <c:numCache>
                <c:formatCode>#,##0.00</c:formatCode>
                <c:ptCount val="6"/>
                <c:pt idx="0">
                  <c:v>18178.259999999998</c:v>
                </c:pt>
                <c:pt idx="1">
                  <c:v>19502.900000000001</c:v>
                </c:pt>
                <c:pt idx="2">
                  <c:v>19602.900000000001</c:v>
                </c:pt>
                <c:pt idx="3">
                  <c:v>16820.7</c:v>
                </c:pt>
                <c:pt idx="4">
                  <c:v>15874.8</c:v>
                </c:pt>
                <c:pt idx="5">
                  <c:v>11649</c:v>
                </c:pt>
              </c:numCache>
            </c:numRef>
          </c:val>
        </c:ser>
        <c:dLbls>
          <c:showLegendKey val="0"/>
          <c:showVal val="0"/>
          <c:showCatName val="0"/>
          <c:showSerName val="0"/>
          <c:showPercent val="0"/>
          <c:showBubbleSize val="0"/>
        </c:dLbls>
        <c:gapWidth val="150"/>
        <c:axId val="215030400"/>
        <c:axId val="21508953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2017.1-8</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7.6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2017.1-8</c:v>
                </c:pt>
              </c:strCache>
            </c:strRef>
          </c:cat>
          <c:val>
            <c:numRef>
              <c:f>Sheet1!$J$11:$J$16</c:f>
              <c:numCache>
                <c:formatCode>General</c:formatCode>
                <c:ptCount val="6"/>
                <c:pt idx="0">
                  <c:v>4.3</c:v>
                </c:pt>
                <c:pt idx="1">
                  <c:v>7.3</c:v>
                </c:pt>
                <c:pt idx="2">
                  <c:v>0.4</c:v>
                </c:pt>
                <c:pt idx="3">
                  <c:v>-14.1</c:v>
                </c:pt>
                <c:pt idx="4">
                  <c:v>-5.5</c:v>
                </c:pt>
                <c:pt idx="5" formatCode="0.0_ ">
                  <c:v>16.899999999999999</c:v>
                </c:pt>
              </c:numCache>
            </c:numRef>
          </c:val>
          <c:smooth val="0"/>
        </c:ser>
        <c:dLbls>
          <c:showLegendKey val="0"/>
          <c:showVal val="0"/>
          <c:showCatName val="0"/>
          <c:showSerName val="0"/>
          <c:showPercent val="0"/>
          <c:showBubbleSize val="0"/>
        </c:dLbls>
        <c:marker val="1"/>
        <c:smooth val="0"/>
        <c:axId val="215091840"/>
        <c:axId val="215212416"/>
      </c:lineChart>
      <c:catAx>
        <c:axId val="21503040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5089536"/>
        <c:crosses val="autoZero"/>
        <c:auto val="0"/>
        <c:lblAlgn val="l"/>
        <c:lblOffset val="100"/>
        <c:tickLblSkip val="1"/>
        <c:tickMarkSkip val="1"/>
        <c:noMultiLvlLbl val="0"/>
      </c:catAx>
      <c:valAx>
        <c:axId val="21508953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5030400"/>
        <c:crosses val="autoZero"/>
        <c:crossBetween val="between"/>
        <c:dispUnits>
          <c:builtInUnit val="thousands"/>
        </c:dispUnits>
      </c:valAx>
      <c:catAx>
        <c:axId val="215091840"/>
        <c:scaling>
          <c:orientation val="minMax"/>
        </c:scaling>
        <c:delete val="1"/>
        <c:axPos val="b"/>
        <c:numFmt formatCode="General" sourceLinked="1"/>
        <c:majorTickMark val="out"/>
        <c:minorTickMark val="none"/>
        <c:tickLblPos val="nextTo"/>
        <c:crossAx val="215212416"/>
        <c:crossesAt val="0"/>
        <c:auto val="0"/>
        <c:lblAlgn val="ctr"/>
        <c:lblOffset val="100"/>
        <c:noMultiLvlLbl val="0"/>
      </c:catAx>
      <c:valAx>
        <c:axId val="21521241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509184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2017.1-9</c:v>
                </c:pt>
              </c:strCache>
            </c:strRef>
          </c:cat>
          <c:val>
            <c:numRef>
              <c:f>Sheet1!$G$11:$G$16</c:f>
              <c:numCache>
                <c:formatCode>#,##0.00</c:formatCode>
                <c:ptCount val="6"/>
                <c:pt idx="0">
                  <c:v>20489.349999999999</c:v>
                </c:pt>
                <c:pt idx="1">
                  <c:v>22100.400000000001</c:v>
                </c:pt>
                <c:pt idx="2">
                  <c:v>23427.5</c:v>
                </c:pt>
                <c:pt idx="3">
                  <c:v>22765.7</c:v>
                </c:pt>
                <c:pt idx="4">
                  <c:v>20974.400000000001</c:v>
                </c:pt>
                <c:pt idx="5">
                  <c:v>16324.5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2017.1-9</c:v>
                </c:pt>
              </c:strCache>
            </c:strRef>
          </c:cat>
          <c:val>
            <c:numRef>
              <c:f>Sheet1!$H$11:$H$16</c:f>
              <c:numCache>
                <c:formatCode>#,##0.00</c:formatCode>
                <c:ptCount val="6"/>
                <c:pt idx="0">
                  <c:v>18178.259999999998</c:v>
                </c:pt>
                <c:pt idx="1">
                  <c:v>19502.900000000001</c:v>
                </c:pt>
                <c:pt idx="2">
                  <c:v>19602.900000000001</c:v>
                </c:pt>
                <c:pt idx="3">
                  <c:v>16820.7</c:v>
                </c:pt>
                <c:pt idx="4">
                  <c:v>15874.8</c:v>
                </c:pt>
                <c:pt idx="5">
                  <c:v>13368.7</c:v>
                </c:pt>
              </c:numCache>
            </c:numRef>
          </c:val>
        </c:ser>
        <c:dLbls>
          <c:showLegendKey val="0"/>
          <c:showVal val="0"/>
          <c:showCatName val="0"/>
          <c:showSerName val="0"/>
          <c:showPercent val="0"/>
          <c:showBubbleSize val="0"/>
        </c:dLbls>
        <c:gapWidth val="150"/>
        <c:axId val="217433216"/>
        <c:axId val="2174347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2017.1-9</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7.5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2017.1-9</c:v>
                </c:pt>
              </c:strCache>
            </c:strRef>
          </c:cat>
          <c:val>
            <c:numRef>
              <c:f>Sheet1!$J$11:$J$16</c:f>
              <c:numCache>
                <c:formatCode>General</c:formatCode>
                <c:ptCount val="6"/>
                <c:pt idx="0">
                  <c:v>4.3</c:v>
                </c:pt>
                <c:pt idx="1">
                  <c:v>7.3</c:v>
                </c:pt>
                <c:pt idx="2">
                  <c:v>0.4</c:v>
                </c:pt>
                <c:pt idx="3">
                  <c:v>-14.1</c:v>
                </c:pt>
                <c:pt idx="4">
                  <c:v>-5.5</c:v>
                </c:pt>
                <c:pt idx="5" formatCode="0.0_ ">
                  <c:v>17.3</c:v>
                </c:pt>
              </c:numCache>
            </c:numRef>
          </c:val>
          <c:smooth val="0"/>
        </c:ser>
        <c:dLbls>
          <c:showLegendKey val="0"/>
          <c:showVal val="0"/>
          <c:showCatName val="0"/>
          <c:showSerName val="0"/>
          <c:showPercent val="0"/>
          <c:showBubbleSize val="0"/>
        </c:dLbls>
        <c:marker val="1"/>
        <c:smooth val="0"/>
        <c:axId val="217330816"/>
        <c:axId val="217332352"/>
      </c:lineChart>
      <c:catAx>
        <c:axId val="21743321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7434752"/>
        <c:crosses val="autoZero"/>
        <c:auto val="0"/>
        <c:lblAlgn val="l"/>
        <c:lblOffset val="100"/>
        <c:tickLblSkip val="1"/>
        <c:tickMarkSkip val="1"/>
        <c:noMultiLvlLbl val="0"/>
      </c:catAx>
      <c:valAx>
        <c:axId val="21743475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7433216"/>
        <c:crosses val="autoZero"/>
        <c:crossBetween val="between"/>
        <c:dispUnits>
          <c:builtInUnit val="thousands"/>
        </c:dispUnits>
      </c:valAx>
      <c:catAx>
        <c:axId val="217330816"/>
        <c:scaling>
          <c:orientation val="minMax"/>
        </c:scaling>
        <c:delete val="1"/>
        <c:axPos val="b"/>
        <c:numFmt formatCode="General" sourceLinked="1"/>
        <c:majorTickMark val="out"/>
        <c:minorTickMark val="none"/>
        <c:tickLblPos val="nextTo"/>
        <c:crossAx val="217332352"/>
        <c:crossesAt val="0"/>
        <c:auto val="0"/>
        <c:lblAlgn val="ctr"/>
        <c:lblOffset val="100"/>
        <c:noMultiLvlLbl val="0"/>
      </c:catAx>
      <c:valAx>
        <c:axId val="21733235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733081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5" b="1" i="0" u="none" strike="noStrike" baseline="0">
                <a:solidFill>
                  <a:srgbClr val="000000"/>
                </a:solidFill>
                <a:latin typeface="標楷體"/>
                <a:ea typeface="標楷體"/>
                <a:cs typeface="標楷體"/>
              </a:defRPr>
            </a:pPr>
            <a:r>
              <a:rPr lang="zh-TW" altLang="en-US" sz="1094"/>
              <a:t>我國對中國大陸出進口變動</a:t>
            </a:r>
          </a:p>
        </c:rich>
      </c:tx>
      <c:layout>
        <c:manualLayout>
          <c:xMode val="edge"/>
          <c:yMode val="edge"/>
          <c:x val="0.34081839901519695"/>
          <c:y val="1.4606884961121459E-2"/>
        </c:manualLayout>
      </c:layout>
      <c:overlay val="0"/>
      <c:spPr>
        <a:noFill/>
        <a:ln w="2527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35">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930.7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35">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373.5</c:v>
                </c:pt>
              </c:numCache>
            </c:numRef>
          </c:val>
        </c:ser>
        <c:dLbls>
          <c:showLegendKey val="0"/>
          <c:showVal val="0"/>
          <c:showCatName val="0"/>
          <c:showSerName val="0"/>
          <c:showPercent val="0"/>
          <c:showBubbleSize val="0"/>
        </c:dLbls>
        <c:gapWidth val="150"/>
        <c:axId val="212662528"/>
        <c:axId val="212779392"/>
      </c:barChart>
      <c:lineChart>
        <c:grouping val="standard"/>
        <c:varyColors val="0"/>
        <c:ser>
          <c:idx val="2"/>
          <c:order val="2"/>
          <c:tx>
            <c:strRef>
              <c:f>Sheet1!$D$1</c:f>
              <c:strCache>
                <c:ptCount val="1"/>
                <c:pt idx="0">
                  <c:v>出口成長率</c:v>
                </c:pt>
              </c:strCache>
            </c:strRef>
          </c:tx>
          <c:spPr>
            <a:ln w="37906">
              <a:solidFill>
                <a:srgbClr val="000000"/>
              </a:solidFill>
              <a:prstDash val="solid"/>
            </a:ln>
          </c:spPr>
          <c:marker>
            <c:symbol val="square"/>
            <c:size val="6"/>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17.399999999999999</c:v>
                </c:pt>
              </c:numCache>
            </c:numRef>
          </c:val>
          <c:smooth val="0"/>
        </c:ser>
        <c:ser>
          <c:idx val="3"/>
          <c:order val="3"/>
          <c:tx>
            <c:strRef>
              <c:f>Sheet1!$E$1</c:f>
              <c:strCache>
                <c:ptCount val="1"/>
                <c:pt idx="0">
                  <c:v>進口成長率</c:v>
                </c:pt>
              </c:strCache>
            </c:strRef>
          </c:tx>
          <c:spPr>
            <a:ln w="25271">
              <a:solidFill>
                <a:srgbClr val="808080"/>
              </a:solidFill>
              <a:prstDash val="solid"/>
            </a:ln>
          </c:spPr>
          <c:marker>
            <c:symbol val="circle"/>
            <c:size val="5"/>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13</c:v>
                </c:pt>
              </c:numCache>
            </c:numRef>
          </c:val>
          <c:smooth val="0"/>
        </c:ser>
        <c:dLbls>
          <c:showLegendKey val="0"/>
          <c:showVal val="0"/>
          <c:showCatName val="0"/>
          <c:showSerName val="0"/>
          <c:showPercent val="0"/>
          <c:showBubbleSize val="0"/>
        </c:dLbls>
        <c:marker val="1"/>
        <c:smooth val="0"/>
        <c:axId val="212781312"/>
        <c:axId val="215031808"/>
      </c:lineChart>
      <c:catAx>
        <c:axId val="212662528"/>
        <c:scaling>
          <c:orientation val="minMax"/>
        </c:scaling>
        <c:delete val="0"/>
        <c:axPos val="b"/>
        <c:numFmt formatCode="General" sourceLinked="0"/>
        <c:majorTickMark val="in"/>
        <c:minorTickMark val="none"/>
        <c:tickLblPos val="nextTo"/>
        <c:spPr>
          <a:ln w="3159">
            <a:solidFill>
              <a:srgbClr val="000000"/>
            </a:solidFill>
            <a:prstDash val="solid"/>
          </a:ln>
        </c:spPr>
        <c:txPr>
          <a:bodyPr rot="0" vert="horz"/>
          <a:lstStyle/>
          <a:p>
            <a:pPr>
              <a:defRPr sz="895" b="0" i="0" u="none" strike="noStrike" baseline="0">
                <a:solidFill>
                  <a:srgbClr val="000000"/>
                </a:solidFill>
                <a:latin typeface="Times New Roman"/>
                <a:ea typeface="Times New Roman"/>
                <a:cs typeface="Times New Roman"/>
              </a:defRPr>
            </a:pPr>
            <a:endParaRPr lang="zh-TW"/>
          </a:p>
        </c:txPr>
        <c:crossAx val="212779392"/>
        <c:crosses val="autoZero"/>
        <c:auto val="0"/>
        <c:lblAlgn val="ctr"/>
        <c:lblOffset val="100"/>
        <c:tickLblSkip val="1"/>
        <c:tickMarkSkip val="1"/>
        <c:noMultiLvlLbl val="0"/>
      </c:catAx>
      <c:valAx>
        <c:axId val="212779392"/>
        <c:scaling>
          <c:orientation val="minMax"/>
        </c:scaling>
        <c:delete val="0"/>
        <c:axPos val="l"/>
        <c:title>
          <c:tx>
            <c:rich>
              <a:bodyPr rot="0" vert="horz"/>
              <a:lstStyle/>
              <a:p>
                <a:pPr algn="ctr">
                  <a:defRPr sz="89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7859995776"/>
              <c:y val="3.1581940787338426E-2"/>
            </c:manualLayout>
          </c:layout>
          <c:overlay val="0"/>
          <c:spPr>
            <a:noFill/>
            <a:ln w="25271">
              <a:noFill/>
            </a:ln>
          </c:spPr>
        </c:title>
        <c:numFmt formatCode="0_ " sourceLinked="0"/>
        <c:majorTickMark val="in"/>
        <c:minorTickMark val="none"/>
        <c:tickLblPos val="nextTo"/>
        <c:spPr>
          <a:ln w="3159">
            <a:solidFill>
              <a:srgbClr val="000000"/>
            </a:solidFill>
            <a:prstDash val="solid"/>
          </a:ln>
        </c:spPr>
        <c:txPr>
          <a:bodyPr rot="0" vert="horz"/>
          <a:lstStyle/>
          <a:p>
            <a:pPr>
              <a:defRPr sz="895" b="0" i="0" u="none" strike="noStrike" baseline="0">
                <a:solidFill>
                  <a:srgbClr val="000000"/>
                </a:solidFill>
                <a:latin typeface="Times New Roman"/>
                <a:ea typeface="Times New Roman"/>
                <a:cs typeface="Times New Roman"/>
              </a:defRPr>
            </a:pPr>
            <a:endParaRPr lang="zh-TW"/>
          </a:p>
        </c:txPr>
        <c:crossAx val="212662528"/>
        <c:crosses val="autoZero"/>
        <c:crossBetween val="between"/>
      </c:valAx>
      <c:catAx>
        <c:axId val="212781312"/>
        <c:scaling>
          <c:orientation val="minMax"/>
        </c:scaling>
        <c:delete val="1"/>
        <c:axPos val="b"/>
        <c:numFmt formatCode="General" sourceLinked="1"/>
        <c:majorTickMark val="out"/>
        <c:minorTickMark val="none"/>
        <c:tickLblPos val="nextTo"/>
        <c:crossAx val="215031808"/>
        <c:crosses val="autoZero"/>
        <c:auto val="0"/>
        <c:lblAlgn val="ctr"/>
        <c:lblOffset val="100"/>
        <c:noMultiLvlLbl val="0"/>
      </c:catAx>
      <c:valAx>
        <c:axId val="215031808"/>
        <c:scaling>
          <c:orientation val="minMax"/>
          <c:max val="25"/>
        </c:scaling>
        <c:delete val="0"/>
        <c:axPos val="r"/>
        <c:title>
          <c:tx>
            <c:rich>
              <a:bodyPr rot="0" vert="horz"/>
              <a:lstStyle/>
              <a:p>
                <a:pPr algn="ctr">
                  <a:defRPr sz="89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19866264917"/>
              <c:y val="3.0805650580208482E-2"/>
            </c:manualLayout>
          </c:layout>
          <c:overlay val="0"/>
          <c:spPr>
            <a:noFill/>
            <a:ln w="25271">
              <a:noFill/>
            </a:ln>
          </c:spPr>
        </c:title>
        <c:numFmt formatCode="0_ " sourceLinked="0"/>
        <c:majorTickMark val="in"/>
        <c:minorTickMark val="none"/>
        <c:tickLblPos val="nextTo"/>
        <c:spPr>
          <a:ln w="3159">
            <a:solidFill>
              <a:srgbClr val="000000"/>
            </a:solidFill>
            <a:prstDash val="solid"/>
          </a:ln>
        </c:spPr>
        <c:txPr>
          <a:bodyPr rot="0" vert="horz"/>
          <a:lstStyle/>
          <a:p>
            <a:pPr>
              <a:defRPr sz="895" b="0" i="0" u="none" strike="noStrike" baseline="0">
                <a:solidFill>
                  <a:srgbClr val="000000"/>
                </a:solidFill>
                <a:latin typeface="Times New Roman"/>
                <a:ea typeface="Times New Roman"/>
                <a:cs typeface="Times New Roman"/>
              </a:defRPr>
            </a:pPr>
            <a:endParaRPr lang="zh-TW"/>
          </a:p>
        </c:txPr>
        <c:crossAx val="212781312"/>
        <c:crosses val="max"/>
        <c:crossBetween val="between"/>
      </c:valAx>
      <c:spPr>
        <a:solidFill>
          <a:srgbClr val="FFFFFF"/>
        </a:solidFill>
        <a:ln w="12635">
          <a:solidFill>
            <a:srgbClr val="333333"/>
          </a:solidFill>
          <a:prstDash val="solid"/>
        </a:ln>
      </c:spPr>
    </c:plotArea>
    <c:legend>
      <c:legendPos val="r"/>
      <c:layout>
        <c:manualLayout>
          <c:xMode val="edge"/>
          <c:yMode val="edge"/>
          <c:x val="4.3713519549893672E-2"/>
          <c:y val="0.85762713960020609"/>
          <c:w val="0.90483600070598547"/>
          <c:h val="0.13925268599502694"/>
        </c:manualLayout>
      </c:layout>
      <c:overlay val="0"/>
      <c:spPr>
        <a:solidFill>
          <a:srgbClr val="FFFFFF"/>
        </a:solidFill>
        <a:ln w="3159">
          <a:solidFill>
            <a:srgbClr val="000000"/>
          </a:solidFill>
          <a:prstDash val="solid"/>
        </a:ln>
      </c:spPr>
      <c:txPr>
        <a:bodyPr/>
        <a:lstStyle/>
        <a:p>
          <a:pPr>
            <a:defRPr sz="90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5"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4940094419648986E-2"/>
                  <c:y val="0.23217643656528719"/>
                </c:manualLayout>
              </c:layout>
              <c:tx>
                <c:rich>
                  <a:bodyPr/>
                  <a:lstStyle/>
                  <a:p>
                    <a:r>
                      <a:rPr lang="en-US" altLang="zh-TW" sz="1000">
                        <a:latin typeface="Times New Roman" panose="02020603050405020304" pitchFamily="18" charset="0"/>
                        <a:cs typeface="Times New Roman" panose="02020603050405020304" pitchFamily="18" charset="0"/>
                      </a:rPr>
                      <a:t>1.39</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Sheet1!$A$144:$A$211</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Sheet1!$C$144:$C$212</c:f>
              <c:numCache>
                <c:formatCode>General</c:formatCode>
                <c:ptCount val="69"/>
                <c:pt idx="0">
                  <c:v>-0.02</c:v>
                </c:pt>
                <c:pt idx="1">
                  <c:v>0.27</c:v>
                </c:pt>
                <c:pt idx="2">
                  <c:v>0.44</c:v>
                </c:pt>
                <c:pt idx="3">
                  <c:v>0.28000000000000003</c:v>
                </c:pt>
                <c:pt idx="4">
                  <c:v>0.08</c:v>
                </c:pt>
                <c:pt idx="5">
                  <c:v>-0.16</c:v>
                </c:pt>
                <c:pt idx="6">
                  <c:v>-0.23</c:v>
                </c:pt>
                <c:pt idx="7">
                  <c:v>-0.3</c:v>
                </c:pt>
                <c:pt idx="8">
                  <c:v>-0.31</c:v>
                </c:pt>
                <c:pt idx="9">
                  <c:v>-0.26</c:v>
                </c:pt>
                <c:pt idx="10">
                  <c:v>-0.17</c:v>
                </c:pt>
                <c:pt idx="11">
                  <c:v>-0.03</c:v>
                </c:pt>
                <c:pt idx="12">
                  <c:v>0.17</c:v>
                </c:pt>
                <c:pt idx="13">
                  <c:v>0.15</c:v>
                </c:pt>
                <c:pt idx="14">
                  <c:v>0.13</c:v>
                </c:pt>
                <c:pt idx="15">
                  <c:v>0.13</c:v>
                </c:pt>
                <c:pt idx="16">
                  <c:v>0.09</c:v>
                </c:pt>
                <c:pt idx="17">
                  <c:v>-0.06</c:v>
                </c:pt>
                <c:pt idx="18">
                  <c:v>-0.21</c:v>
                </c:pt>
                <c:pt idx="19">
                  <c:v>-0.17</c:v>
                </c:pt>
                <c:pt idx="20">
                  <c:v>-0.03</c:v>
                </c:pt>
                <c:pt idx="21">
                  <c:v>0.15</c:v>
                </c:pt>
                <c:pt idx="22">
                  <c:v>0.34</c:v>
                </c:pt>
                <c:pt idx="23">
                  <c:v>0.45</c:v>
                </c:pt>
                <c:pt idx="24">
                  <c:v>0.47</c:v>
                </c:pt>
                <c:pt idx="25">
                  <c:v>0.45</c:v>
                </c:pt>
                <c:pt idx="26">
                  <c:v>0.44</c:v>
                </c:pt>
                <c:pt idx="27">
                  <c:v>0.46</c:v>
                </c:pt>
                <c:pt idx="28">
                  <c:v>0.39</c:v>
                </c:pt>
                <c:pt idx="29">
                  <c:v>0.3</c:v>
                </c:pt>
                <c:pt idx="30">
                  <c:v>0.22</c:v>
                </c:pt>
                <c:pt idx="31">
                  <c:v>0.17</c:v>
                </c:pt>
                <c:pt idx="32">
                  <c:v>0.06</c:v>
                </c:pt>
                <c:pt idx="33">
                  <c:v>-0.02</c:v>
                </c:pt>
                <c:pt idx="34">
                  <c:v>-0.08</c:v>
                </c:pt>
                <c:pt idx="35">
                  <c:v>-0.18</c:v>
                </c:pt>
                <c:pt idx="36">
                  <c:v>-0.28000000000000003</c:v>
                </c:pt>
                <c:pt idx="37">
                  <c:v>-0.42</c:v>
                </c:pt>
                <c:pt idx="38">
                  <c:v>-0.59</c:v>
                </c:pt>
                <c:pt idx="39">
                  <c:v>-0.69</c:v>
                </c:pt>
                <c:pt idx="40">
                  <c:v>-0.72</c:v>
                </c:pt>
                <c:pt idx="41">
                  <c:v>-0.67</c:v>
                </c:pt>
                <c:pt idx="42">
                  <c:v>-0.61</c:v>
                </c:pt>
                <c:pt idx="43">
                  <c:v>-0.52</c:v>
                </c:pt>
                <c:pt idx="44">
                  <c:v>-0.39</c:v>
                </c:pt>
                <c:pt idx="45">
                  <c:v>-0.3</c:v>
                </c:pt>
                <c:pt idx="46">
                  <c:v>-0.31</c:v>
                </c:pt>
                <c:pt idx="47">
                  <c:v>-0.31</c:v>
                </c:pt>
                <c:pt idx="48">
                  <c:v>-0.24</c:v>
                </c:pt>
                <c:pt idx="49">
                  <c:v>-0.01</c:v>
                </c:pt>
                <c:pt idx="50">
                  <c:v>0.28999999999999998</c:v>
                </c:pt>
                <c:pt idx="51">
                  <c:v>0.56000000000000005</c:v>
                </c:pt>
                <c:pt idx="52">
                  <c:v>0.73</c:v>
                </c:pt>
                <c:pt idx="53">
                  <c:v>0.84</c:v>
                </c:pt>
                <c:pt idx="54">
                  <c:v>0.87</c:v>
                </c:pt>
                <c:pt idx="55">
                  <c:v>0.82</c:v>
                </c:pt>
                <c:pt idx="56">
                  <c:v>0.76</c:v>
                </c:pt>
                <c:pt idx="57">
                  <c:v>0.67</c:v>
                </c:pt>
                <c:pt idx="58">
                  <c:v>0.44</c:v>
                </c:pt>
                <c:pt idx="59">
                  <c:v>0.11</c:v>
                </c:pt>
                <c:pt idx="60">
                  <c:v>-0.28999999999999998</c:v>
                </c:pt>
                <c:pt idx="61">
                  <c:v>-0.6</c:v>
                </c:pt>
                <c:pt idx="62">
                  <c:v>-0.62</c:v>
                </c:pt>
                <c:pt idx="63">
                  <c:v>-0.45</c:v>
                </c:pt>
                <c:pt idx="64">
                  <c:v>-0.11</c:v>
                </c:pt>
                <c:pt idx="65">
                  <c:v>0.26</c:v>
                </c:pt>
                <c:pt idx="66">
                  <c:v>0.51</c:v>
                </c:pt>
                <c:pt idx="67">
                  <c:v>0.62</c:v>
                </c:pt>
                <c:pt idx="68">
                  <c:v>1.39</c:v>
                </c:pt>
              </c:numCache>
            </c:numRef>
          </c:val>
        </c:ser>
        <c:dLbls>
          <c:showLegendKey val="0"/>
          <c:showVal val="0"/>
          <c:showCatName val="0"/>
          <c:showSerName val="0"/>
          <c:showPercent val="0"/>
          <c:showBubbleSize val="0"/>
        </c:dLbls>
        <c:gapWidth val="150"/>
        <c:axId val="209717504"/>
        <c:axId val="2097192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3603964449988011E-3"/>
                  <c:y val="-8.4145468416364749E-2"/>
                </c:manualLayout>
              </c:layout>
              <c:tx>
                <c:rich>
                  <a:bodyPr/>
                  <a:lstStyle/>
                  <a:p>
                    <a:r>
                      <a:rPr lang="en-US" altLang="zh-TW" sz="1000">
                        <a:latin typeface="Times New Roman" panose="02020603050405020304" pitchFamily="18" charset="0"/>
                        <a:cs typeface="Times New Roman" panose="02020603050405020304" pitchFamily="18" charset="0"/>
                      </a:rPr>
                      <a:t>104.19</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Sheet1!$A$144:$A$212</c:f>
              <c:strCache>
                <c:ptCount val="69"/>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strCache>
            </c:strRef>
          </c:cat>
          <c:val>
            <c:numRef>
              <c:f>Sheet1!$B$144:$B$212</c:f>
              <c:numCache>
                <c:formatCode>General</c:formatCode>
                <c:ptCount val="69"/>
                <c:pt idx="0">
                  <c:v>99.09</c:v>
                </c:pt>
                <c:pt idx="1">
                  <c:v>99.36</c:v>
                </c:pt>
                <c:pt idx="2">
                  <c:v>99.8</c:v>
                </c:pt>
                <c:pt idx="3">
                  <c:v>100.08</c:v>
                </c:pt>
                <c:pt idx="4">
                  <c:v>100.16</c:v>
                </c:pt>
                <c:pt idx="5">
                  <c:v>100</c:v>
                </c:pt>
                <c:pt idx="6">
                  <c:v>99.77</c:v>
                </c:pt>
                <c:pt idx="7">
                  <c:v>99.47</c:v>
                </c:pt>
                <c:pt idx="8">
                  <c:v>99.16</c:v>
                </c:pt>
                <c:pt idx="9">
                  <c:v>98.9</c:v>
                </c:pt>
                <c:pt idx="10">
                  <c:v>98.73</c:v>
                </c:pt>
                <c:pt idx="11">
                  <c:v>98.7</c:v>
                </c:pt>
                <c:pt idx="12">
                  <c:v>98.87</c:v>
                </c:pt>
                <c:pt idx="13">
                  <c:v>99.02</c:v>
                </c:pt>
                <c:pt idx="14">
                  <c:v>99.15</c:v>
                </c:pt>
                <c:pt idx="15">
                  <c:v>99.28</c:v>
                </c:pt>
                <c:pt idx="16">
                  <c:v>99.37</c:v>
                </c:pt>
                <c:pt idx="17">
                  <c:v>99.31</c:v>
                </c:pt>
                <c:pt idx="18">
                  <c:v>99.1</c:v>
                </c:pt>
                <c:pt idx="19">
                  <c:v>98.93</c:v>
                </c:pt>
                <c:pt idx="20">
                  <c:v>98.9</c:v>
                </c:pt>
                <c:pt idx="21">
                  <c:v>99.05</c:v>
                </c:pt>
                <c:pt idx="22">
                  <c:v>99.39</c:v>
                </c:pt>
                <c:pt idx="23">
                  <c:v>99.84</c:v>
                </c:pt>
                <c:pt idx="24">
                  <c:v>100.31</c:v>
                </c:pt>
                <c:pt idx="25">
                  <c:v>100.76</c:v>
                </c:pt>
                <c:pt idx="26">
                  <c:v>101.2</c:v>
                </c:pt>
                <c:pt idx="27">
                  <c:v>101.67</c:v>
                </c:pt>
                <c:pt idx="28">
                  <c:v>102.07</c:v>
                </c:pt>
                <c:pt idx="29">
                  <c:v>102.38</c:v>
                </c:pt>
                <c:pt idx="30">
                  <c:v>102.61</c:v>
                </c:pt>
                <c:pt idx="31">
                  <c:v>102.78</c:v>
                </c:pt>
                <c:pt idx="32">
                  <c:v>102.84</c:v>
                </c:pt>
                <c:pt idx="33">
                  <c:v>102.82</c:v>
                </c:pt>
                <c:pt idx="34">
                  <c:v>102.74</c:v>
                </c:pt>
                <c:pt idx="35">
                  <c:v>102.55</c:v>
                </c:pt>
                <c:pt idx="36">
                  <c:v>102.26</c:v>
                </c:pt>
                <c:pt idx="37">
                  <c:v>101.83</c:v>
                </c:pt>
                <c:pt idx="38">
                  <c:v>101.23</c:v>
                </c:pt>
                <c:pt idx="39">
                  <c:v>100.53</c:v>
                </c:pt>
                <c:pt idx="40">
                  <c:v>99.81</c:v>
                </c:pt>
                <c:pt idx="41">
                  <c:v>99.14</c:v>
                </c:pt>
                <c:pt idx="42">
                  <c:v>98.54</c:v>
                </c:pt>
                <c:pt idx="43">
                  <c:v>98.03</c:v>
                </c:pt>
                <c:pt idx="44">
                  <c:v>97.65</c:v>
                </c:pt>
                <c:pt idx="45">
                  <c:v>97.36</c:v>
                </c:pt>
                <c:pt idx="46">
                  <c:v>97.06</c:v>
                </c:pt>
                <c:pt idx="47">
                  <c:v>96.76</c:v>
                </c:pt>
                <c:pt idx="48">
                  <c:v>96.53</c:v>
                </c:pt>
                <c:pt idx="49">
                  <c:v>96.52</c:v>
                </c:pt>
                <c:pt idx="50">
                  <c:v>96.8</c:v>
                </c:pt>
                <c:pt idx="51">
                  <c:v>97.34</c:v>
                </c:pt>
                <c:pt idx="52">
                  <c:v>98.05</c:v>
                </c:pt>
                <c:pt idx="53">
                  <c:v>98.87</c:v>
                </c:pt>
                <c:pt idx="54">
                  <c:v>99.73</c:v>
                </c:pt>
                <c:pt idx="55">
                  <c:v>100.55</c:v>
                </c:pt>
                <c:pt idx="56">
                  <c:v>101.31</c:v>
                </c:pt>
                <c:pt idx="57">
                  <c:v>101.99</c:v>
                </c:pt>
                <c:pt idx="58">
                  <c:v>102.44</c:v>
                </c:pt>
                <c:pt idx="59">
                  <c:v>102.55</c:v>
                </c:pt>
                <c:pt idx="60">
                  <c:v>102.25</c:v>
                </c:pt>
                <c:pt idx="61">
                  <c:v>101.64</c:v>
                </c:pt>
                <c:pt idx="62">
                  <c:v>101.01</c:v>
                </c:pt>
                <c:pt idx="63">
                  <c:v>100.56</c:v>
                </c:pt>
                <c:pt idx="64">
                  <c:v>100.45</c:v>
                </c:pt>
                <c:pt idx="65">
                  <c:v>100.71</c:v>
                </c:pt>
                <c:pt idx="66">
                  <c:v>101.22</c:v>
                </c:pt>
                <c:pt idx="67">
                  <c:v>101.85</c:v>
                </c:pt>
                <c:pt idx="68">
                  <c:v>104.19</c:v>
                </c:pt>
              </c:numCache>
            </c:numRef>
          </c:val>
          <c:smooth val="0"/>
        </c:ser>
        <c:dLbls>
          <c:showLegendKey val="0"/>
          <c:showVal val="0"/>
          <c:showCatName val="0"/>
          <c:showSerName val="0"/>
          <c:showPercent val="0"/>
          <c:showBubbleSize val="0"/>
        </c:dLbls>
        <c:marker val="1"/>
        <c:smooth val="0"/>
        <c:axId val="177199744"/>
        <c:axId val="209715584"/>
      </c:lineChart>
      <c:catAx>
        <c:axId val="177199744"/>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9715584"/>
        <c:crossesAt val="60"/>
        <c:auto val="0"/>
        <c:lblAlgn val="ctr"/>
        <c:lblOffset val="100"/>
        <c:tickLblSkip val="3"/>
        <c:tickMarkSkip val="1"/>
        <c:noMultiLvlLbl val="0"/>
      </c:catAx>
      <c:valAx>
        <c:axId val="2097155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77199744"/>
        <c:crosses val="autoZero"/>
        <c:crossBetween val="between"/>
        <c:majorUnit val="10"/>
        <c:minorUnit val="5"/>
      </c:valAx>
      <c:catAx>
        <c:axId val="209717504"/>
        <c:scaling>
          <c:orientation val="minMax"/>
        </c:scaling>
        <c:delete val="1"/>
        <c:axPos val="b"/>
        <c:majorTickMark val="out"/>
        <c:minorTickMark val="none"/>
        <c:tickLblPos val="nextTo"/>
        <c:crossAx val="209719296"/>
        <c:crosses val="autoZero"/>
        <c:auto val="0"/>
        <c:lblAlgn val="ctr"/>
        <c:lblOffset val="100"/>
        <c:noMultiLvlLbl val="0"/>
      </c:catAx>
      <c:valAx>
        <c:axId val="20971929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97175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Sheet1!$A$69:$A$137</c:f>
              <c:strCache>
                <c:ptCount val="69"/>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strCache>
            </c:strRef>
          </c:cat>
          <c:val>
            <c:numRef>
              <c:f>Sheet1!$B$69:$B$137</c:f>
              <c:numCache>
                <c:formatCode>General</c:formatCode>
                <c:ptCount val="69"/>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c:v>99.56</c:v>
                </c:pt>
                <c:pt idx="16">
                  <c:v>104.15</c:v>
                </c:pt>
                <c:pt idx="17">
                  <c:v>99.36</c:v>
                </c:pt>
                <c:pt idx="18">
                  <c:v>105.83</c:v>
                </c:pt>
                <c:pt idx="19">
                  <c:v>103.39</c:v>
                </c:pt>
                <c:pt idx="20">
                  <c:v>98.91</c:v>
                </c:pt>
                <c:pt idx="21">
                  <c:v>103.29</c:v>
                </c:pt>
                <c:pt idx="22">
                  <c:v>100.57</c:v>
                </c:pt>
                <c:pt idx="23">
                  <c:v>103.96</c:v>
                </c:pt>
                <c:pt idx="24">
                  <c:v>101.25</c:v>
                </c:pt>
                <c:pt idx="25">
                  <c:v>88.28</c:v>
                </c:pt>
                <c:pt idx="26">
                  <c:v>104.76</c:v>
                </c:pt>
                <c:pt idx="27">
                  <c:v>105.25</c:v>
                </c:pt>
                <c:pt idx="28">
                  <c:v>110.21</c:v>
                </c:pt>
                <c:pt idx="29">
                  <c:v>107.88</c:v>
                </c:pt>
                <c:pt idx="30">
                  <c:v>112.53</c:v>
                </c:pt>
                <c:pt idx="31">
                  <c:v>110.5</c:v>
                </c:pt>
                <c:pt idx="32">
                  <c:v>108.74</c:v>
                </c:pt>
                <c:pt idx="33">
                  <c:v>112.79</c:v>
                </c:pt>
                <c:pt idx="34">
                  <c:v>107.4</c:v>
                </c:pt>
                <c:pt idx="35">
                  <c:v>112.03</c:v>
                </c:pt>
                <c:pt idx="36">
                  <c:v>108.07</c:v>
                </c:pt>
                <c:pt idx="37">
                  <c:v>90.2</c:v>
                </c:pt>
                <c:pt idx="38">
                  <c:v>111.89</c:v>
                </c:pt>
                <c:pt idx="39">
                  <c:v>106.44</c:v>
                </c:pt>
                <c:pt idx="40">
                  <c:v>106.47</c:v>
                </c:pt>
                <c:pt idx="41">
                  <c:v>106.67</c:v>
                </c:pt>
                <c:pt idx="42">
                  <c:v>109.43</c:v>
                </c:pt>
                <c:pt idx="43">
                  <c:v>103.97</c:v>
                </c:pt>
                <c:pt idx="44">
                  <c:v>102.66</c:v>
                </c:pt>
                <c:pt idx="45">
                  <c:v>105.69</c:v>
                </c:pt>
                <c:pt idx="46">
                  <c:v>102.24</c:v>
                </c:pt>
                <c:pt idx="47">
                  <c:v>105.48</c:v>
                </c:pt>
                <c:pt idx="48">
                  <c:v>101.95</c:v>
                </c:pt>
                <c:pt idx="49">
                  <c:v>86.76</c:v>
                </c:pt>
                <c:pt idx="50">
                  <c:v>109.35</c:v>
                </c:pt>
                <c:pt idx="51">
                  <c:v>102.66</c:v>
                </c:pt>
                <c:pt idx="52">
                  <c:v>108.78</c:v>
                </c:pt>
                <c:pt idx="53">
                  <c:v>107.96</c:v>
                </c:pt>
                <c:pt idx="54">
                  <c:v>109.24</c:v>
                </c:pt>
                <c:pt idx="55">
                  <c:v>112.17</c:v>
                </c:pt>
                <c:pt idx="56">
                  <c:v>106.97</c:v>
                </c:pt>
                <c:pt idx="57">
                  <c:v>109.13</c:v>
                </c:pt>
                <c:pt idx="58">
                  <c:v>111.38</c:v>
                </c:pt>
                <c:pt idx="59">
                  <c:v>112.07</c:v>
                </c:pt>
                <c:pt idx="60">
                  <c:v>104.46</c:v>
                </c:pt>
                <c:pt idx="61">
                  <c:v>96.05</c:v>
                </c:pt>
                <c:pt idx="62">
                  <c:v>113.37</c:v>
                </c:pt>
                <c:pt idx="63">
                  <c:v>102.51</c:v>
                </c:pt>
                <c:pt idx="64">
                  <c:v>109.71</c:v>
                </c:pt>
                <c:pt idx="65">
                  <c:v>111.77</c:v>
                </c:pt>
                <c:pt idx="66">
                  <c:v>111.51</c:v>
                </c:pt>
                <c:pt idx="67">
                  <c:v>115.86</c:v>
                </c:pt>
                <c:pt idx="68">
                  <c:v>112.57</c:v>
                </c:pt>
              </c:numCache>
            </c:numRef>
          </c:val>
        </c:ser>
        <c:dLbls>
          <c:showLegendKey val="0"/>
          <c:showVal val="0"/>
          <c:showCatName val="0"/>
          <c:showSerName val="0"/>
          <c:showPercent val="0"/>
          <c:showBubbleSize val="0"/>
        </c:dLbls>
        <c:gapWidth val="150"/>
        <c:axId val="209372288"/>
        <c:axId val="20937459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Sheet1!$A$50:$A$136</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Sheet1!$C$69:$C$137</c:f>
              <c:numCache>
                <c:formatCode>General</c:formatCode>
                <c:ptCount val="69"/>
                <c:pt idx="0">
                  <c:v>-16.77</c:v>
                </c:pt>
                <c:pt idx="1">
                  <c:v>8.43</c:v>
                </c:pt>
                <c:pt idx="2">
                  <c:v>-3.01</c:v>
                </c:pt>
                <c:pt idx="3">
                  <c:v>-2.39</c:v>
                </c:pt>
                <c:pt idx="4">
                  <c:v>-0.17</c:v>
                </c:pt>
                <c:pt idx="5">
                  <c:v>-2.35</c:v>
                </c:pt>
                <c:pt idx="6">
                  <c:v>-0.04</c:v>
                </c:pt>
                <c:pt idx="7">
                  <c:v>1.52</c:v>
                </c:pt>
                <c:pt idx="8">
                  <c:v>2.44</c:v>
                </c:pt>
                <c:pt idx="9">
                  <c:v>3.95</c:v>
                </c:pt>
                <c:pt idx="10">
                  <c:v>5.96</c:v>
                </c:pt>
                <c:pt idx="11">
                  <c:v>2.1</c:v>
                </c:pt>
                <c:pt idx="12">
                  <c:v>19.059999999999999</c:v>
                </c:pt>
                <c:pt idx="13">
                  <c:v>-11.23</c:v>
                </c:pt>
                <c:pt idx="14">
                  <c:v>-3.22</c:v>
                </c:pt>
                <c:pt idx="15">
                  <c:v>-0.93</c:v>
                </c:pt>
                <c:pt idx="16">
                  <c:v>-0.43</c:v>
                </c:pt>
                <c:pt idx="17">
                  <c:v>-0.52</c:v>
                </c:pt>
                <c:pt idx="18">
                  <c:v>2.0699999999999998</c:v>
                </c:pt>
                <c:pt idx="19">
                  <c:v>-0.97</c:v>
                </c:pt>
                <c:pt idx="20">
                  <c:v>-0.21</c:v>
                </c:pt>
                <c:pt idx="21">
                  <c:v>0.82</c:v>
                </c:pt>
                <c:pt idx="22">
                  <c:v>-0.22</c:v>
                </c:pt>
                <c:pt idx="23">
                  <c:v>5.55</c:v>
                </c:pt>
                <c:pt idx="24">
                  <c:v>-1.45</c:v>
                </c:pt>
                <c:pt idx="25">
                  <c:v>7.36</c:v>
                </c:pt>
                <c:pt idx="26">
                  <c:v>3.89</c:v>
                </c:pt>
                <c:pt idx="27">
                  <c:v>5.72</c:v>
                </c:pt>
                <c:pt idx="28">
                  <c:v>5.82</c:v>
                </c:pt>
                <c:pt idx="29">
                  <c:v>8.57</c:v>
                </c:pt>
                <c:pt idx="30">
                  <c:v>6.33</c:v>
                </c:pt>
                <c:pt idx="31">
                  <c:v>6.88</c:v>
                </c:pt>
                <c:pt idx="32">
                  <c:v>9.94</c:v>
                </c:pt>
                <c:pt idx="33">
                  <c:v>9.1999999999999993</c:v>
                </c:pt>
                <c:pt idx="34">
                  <c:v>6.79</c:v>
                </c:pt>
                <c:pt idx="35">
                  <c:v>7.76</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c:v>-5.66</c:v>
                </c:pt>
                <c:pt idx="49">
                  <c:v>-3.81</c:v>
                </c:pt>
                <c:pt idx="50">
                  <c:v>-2.27</c:v>
                </c:pt>
                <c:pt idx="51">
                  <c:v>-3.55</c:v>
                </c:pt>
                <c:pt idx="52">
                  <c:v>2.17</c:v>
                </c:pt>
                <c:pt idx="53">
                  <c:v>1.21</c:v>
                </c:pt>
                <c:pt idx="54">
                  <c:v>-0.17</c:v>
                </c:pt>
                <c:pt idx="55">
                  <c:v>7.89</c:v>
                </c:pt>
                <c:pt idx="56">
                  <c:v>4.2</c:v>
                </c:pt>
                <c:pt idx="57">
                  <c:v>3.25</c:v>
                </c:pt>
                <c:pt idx="58">
                  <c:v>8.94</c:v>
                </c:pt>
                <c:pt idx="59">
                  <c:v>6.25</c:v>
                </c:pt>
                <c:pt idx="60">
                  <c:v>2.46</c:v>
                </c:pt>
                <c:pt idx="61">
                  <c:v>10.71</c:v>
                </c:pt>
                <c:pt idx="62">
                  <c:v>3.68</c:v>
                </c:pt>
                <c:pt idx="63">
                  <c:v>-0.15</c:v>
                </c:pt>
                <c:pt idx="64">
                  <c:v>0.85</c:v>
                </c:pt>
                <c:pt idx="65">
                  <c:v>3.53</c:v>
                </c:pt>
                <c:pt idx="66">
                  <c:v>2.08</c:v>
                </c:pt>
                <c:pt idx="67">
                  <c:v>3.29</c:v>
                </c:pt>
                <c:pt idx="68">
                  <c:v>5.24</c:v>
                </c:pt>
              </c:numCache>
            </c:numRef>
          </c:val>
          <c:smooth val="0"/>
        </c:ser>
        <c:dLbls>
          <c:showLegendKey val="0"/>
          <c:showVal val="0"/>
          <c:showCatName val="0"/>
          <c:showSerName val="0"/>
          <c:showPercent val="0"/>
          <c:showBubbleSize val="0"/>
        </c:dLbls>
        <c:marker val="1"/>
        <c:smooth val="0"/>
        <c:axId val="209761792"/>
        <c:axId val="209763328"/>
      </c:lineChart>
      <c:catAx>
        <c:axId val="20937228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9374592"/>
        <c:crosses val="autoZero"/>
        <c:auto val="0"/>
        <c:lblAlgn val="ctr"/>
        <c:lblOffset val="100"/>
        <c:tickLblSkip val="3"/>
        <c:tickMarkSkip val="1"/>
        <c:noMultiLvlLbl val="0"/>
      </c:catAx>
      <c:valAx>
        <c:axId val="20937459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9372288"/>
        <c:crosses val="autoZero"/>
        <c:crossBetween val="between"/>
        <c:majorUnit val="10"/>
      </c:valAx>
      <c:catAx>
        <c:axId val="209761792"/>
        <c:scaling>
          <c:orientation val="minMax"/>
        </c:scaling>
        <c:delete val="1"/>
        <c:axPos val="b"/>
        <c:majorTickMark val="out"/>
        <c:minorTickMark val="none"/>
        <c:tickLblPos val="nextTo"/>
        <c:crossAx val="209763328"/>
        <c:crosses val="autoZero"/>
        <c:auto val="0"/>
        <c:lblAlgn val="ctr"/>
        <c:lblOffset val="100"/>
        <c:noMultiLvlLbl val="0"/>
      </c:catAx>
      <c:valAx>
        <c:axId val="20976332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976179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工作表1!$A$63:$A$131</c:f>
              <c:strCache>
                <c:ptCount val="69"/>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strCache>
            </c:strRef>
          </c:cat>
          <c:val>
            <c:numRef>
              <c:f>工作表1!$B$63:$B$131</c:f>
              <c:numCache>
                <c:formatCode>General</c:formatCode>
                <c:ptCount val="69"/>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pt idx="66">
                  <c:v>-0.73</c:v>
                </c:pt>
                <c:pt idx="67">
                  <c:v>1.03</c:v>
                </c:pt>
                <c:pt idx="68">
                  <c:v>1.62</c:v>
                </c:pt>
              </c:numCache>
            </c:numRef>
          </c:val>
          <c:smooth val="0"/>
        </c:ser>
        <c:ser>
          <c:idx val="1"/>
          <c:order val="1"/>
          <c:tx>
            <c:strRef>
              <c:f>工作表1!$C$2</c:f>
              <c:strCache>
                <c:ptCount val="1"/>
                <c:pt idx="0">
                  <c:v>CPI年增率(%)</c:v>
                </c:pt>
              </c:strCache>
            </c:strRef>
          </c:tx>
          <c:marker>
            <c:symbol val="triangle"/>
            <c:size val="4"/>
          </c:marker>
          <c:cat>
            <c:strRef>
              <c:f>工作表1!$A$63:$A$131</c:f>
              <c:strCache>
                <c:ptCount val="69"/>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strCache>
            </c:strRef>
          </c:cat>
          <c:val>
            <c:numRef>
              <c:f>工作表1!$C$63:$C$131</c:f>
              <c:numCache>
                <c:formatCode>General</c:formatCode>
                <c:ptCount val="69"/>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pt idx="66">
                  <c:v>0.77</c:v>
                </c:pt>
                <c:pt idx="67">
                  <c:v>0.96</c:v>
                </c:pt>
                <c:pt idx="68">
                  <c:v>0.5</c:v>
                </c:pt>
              </c:numCache>
            </c:numRef>
          </c:val>
          <c:smooth val="0"/>
        </c:ser>
        <c:dLbls>
          <c:showLegendKey val="0"/>
          <c:showVal val="0"/>
          <c:showCatName val="0"/>
          <c:showSerName val="0"/>
          <c:showPercent val="0"/>
          <c:showBubbleSize val="0"/>
        </c:dLbls>
        <c:marker val="1"/>
        <c:smooth val="0"/>
        <c:axId val="209683968"/>
        <c:axId val="209685504"/>
      </c:lineChart>
      <c:dateAx>
        <c:axId val="20968396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9685504"/>
        <c:crosses val="autoZero"/>
        <c:auto val="0"/>
        <c:lblOffset val="100"/>
        <c:baseTimeUnit val="days"/>
        <c:majorUnit val="3"/>
      </c:dateAx>
      <c:valAx>
        <c:axId val="209685504"/>
        <c:scaling>
          <c:orientation val="minMax"/>
          <c:max val="8"/>
          <c:min val="-12"/>
        </c:scaling>
        <c:delete val="0"/>
        <c:axPos val="l"/>
        <c:majorGridlines/>
        <c:minorGridlines/>
        <c:numFmt formatCode="General" sourceLinked="1"/>
        <c:majorTickMark val="out"/>
        <c:minorTickMark val="none"/>
        <c:tickLblPos val="nextTo"/>
        <c:crossAx val="20968396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物價圖!$D$120:$D$188</c:f>
              <c:numCache>
                <c:formatCode>General</c:formatCode>
                <c:ptCount val="69"/>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pt idx="65" formatCode="0.00_ ">
                  <c:v>4.2699999999999996</c:v>
                </c:pt>
                <c:pt idx="66" formatCode="0.00_ ">
                  <c:v>4.21</c:v>
                </c:pt>
                <c:pt idx="67" formatCode="0.00_ ">
                  <c:v>5.23</c:v>
                </c:pt>
                <c:pt idx="68" formatCode="0.00_ ">
                  <c:v>6.46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物價圖!$E$120:$E$188</c:f>
              <c:numCache>
                <c:formatCode>General</c:formatCode>
                <c:ptCount val="69"/>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pt idx="65" formatCode="0.00_ ">
                  <c:v>-2.65</c:v>
                </c:pt>
                <c:pt idx="66" formatCode="0.00_ ">
                  <c:v>-1.28</c:v>
                </c:pt>
                <c:pt idx="67" formatCode="0.00_ ">
                  <c:v>0.87</c:v>
                </c:pt>
                <c:pt idx="68" formatCode="0.00_ ">
                  <c:v>1.9</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1660827674179"/>
                  <c:y val="7.0105278992080688E-2"/>
                </c:manualLayout>
              </c:layout>
              <c:tx>
                <c:rich>
                  <a:bodyPr/>
                  <a:lstStyle/>
                  <a:p>
                    <a:r>
                      <a:rPr lang="en-US" altLang="zh-TW" sz="1050"/>
                      <a:t>-0.26</a:t>
                    </a:r>
                    <a:endParaRPr lang="en-US" altLang="en-US" sz="1050"/>
                  </a:p>
                </c:rich>
              </c:tx>
              <c:showLegendKey val="0"/>
              <c:showVal val="1"/>
              <c:showCatName val="0"/>
              <c:showSerName val="0"/>
              <c:showPercent val="0"/>
              <c:showBubbleSize val="0"/>
            </c:dLbl>
            <c:dLbl>
              <c:idx val="59"/>
              <c:layout>
                <c:manualLayout>
                  <c:x val="0.11057118516944686"/>
                  <c:y val="-8.7649943223822885E-2"/>
                </c:manualLayout>
              </c:layout>
              <c:tx>
                <c:rich>
                  <a:bodyPr/>
                  <a:lstStyle/>
                  <a:p>
                    <a:r>
                      <a:rPr lang="en-US" altLang="zh-TW" sz="1050"/>
                      <a:t>4.21</a:t>
                    </a:r>
                    <a:endParaRPr lang="en-US" altLang="en-US" sz="1050"/>
                  </a:p>
                </c:rich>
              </c:tx>
              <c:showLegendKey val="0"/>
              <c:showVal val="1"/>
              <c:showCatName val="0"/>
              <c:showSerName val="0"/>
              <c:showPercent val="0"/>
              <c:showBubbleSize val="0"/>
            </c:dLbl>
            <c:dLbl>
              <c:idx val="60"/>
              <c:layout>
                <c:manualLayout>
                  <c:x val="4.9403378026802745E-2"/>
                  <c:y val="-0.1169245289595192"/>
                </c:manualLayout>
              </c:layout>
              <c:tx>
                <c:rich>
                  <a:bodyPr/>
                  <a:lstStyle/>
                  <a:p>
                    <a:r>
                      <a:rPr lang="en-US" altLang="zh-TW" sz="1050"/>
                      <a:t>6.46</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物價圖!$F$120:$F$188</c:f>
              <c:numCache>
                <c:formatCode>General</c:formatCode>
                <c:ptCount val="69"/>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pt idx="65" formatCode="0.00_ ">
                  <c:v>3.29</c:v>
                </c:pt>
                <c:pt idx="66" formatCode="0.00_ ">
                  <c:v>3.26</c:v>
                </c:pt>
                <c:pt idx="67" formatCode="0.00_ ">
                  <c:v>3.55</c:v>
                </c:pt>
                <c:pt idx="68" formatCode="0.00_ ">
                  <c:v>4.21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zh-TW"/>
                      <a:t>1.90</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物價圖!$G$120:$G$188</c:f>
              <c:numCache>
                <c:formatCode>General</c:formatCode>
                <c:ptCount val="69"/>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-3.38</c:v>
                </c:pt>
                <c:pt idx="65" formatCode="0.00_ ">
                  <c:v>-3.57</c:v>
                </c:pt>
                <c:pt idx="66" formatCode="0.00_ ">
                  <c:v>-2.19</c:v>
                </c:pt>
                <c:pt idx="67" formatCode="0.00_ ">
                  <c:v>-0.77</c:v>
                </c:pt>
                <c:pt idx="68" formatCode="0.00_ ">
                  <c:v>-0.26</c:v>
                </c:pt>
              </c:numCache>
            </c:numRef>
          </c:val>
          <c:smooth val="0"/>
        </c:ser>
        <c:dLbls>
          <c:showLegendKey val="0"/>
          <c:showVal val="0"/>
          <c:showCatName val="0"/>
          <c:showSerName val="0"/>
          <c:showPercent val="0"/>
          <c:showBubbleSize val="0"/>
        </c:dLbls>
        <c:marker val="1"/>
        <c:smooth val="0"/>
        <c:axId val="209956864"/>
        <c:axId val="209958400"/>
      </c:lineChart>
      <c:catAx>
        <c:axId val="2099568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9958400"/>
        <c:crosses val="autoZero"/>
        <c:auto val="1"/>
        <c:lblAlgn val="ctr"/>
        <c:lblOffset val="0"/>
        <c:tickLblSkip val="3"/>
        <c:tickMarkSkip val="1"/>
        <c:noMultiLvlLbl val="1"/>
      </c:catAx>
      <c:valAx>
        <c:axId val="209958400"/>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099568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原油價格!$A$103:$B$171</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原油價格!$C$104:$C$171</c:f>
              <c:numCache>
                <c:formatCode>General</c:formatCode>
                <c:ptCount val="68"/>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pt idx="65">
                  <c:v>46.67</c:v>
                </c:pt>
                <c:pt idx="66">
                  <c:v>48.03</c:v>
                </c:pt>
                <c:pt idx="67">
                  <c:v>49.71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原油價格!$A$103:$B$171</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原油價格!$E$104:$E$171</c:f>
              <c:numCache>
                <c:formatCode>General</c:formatCode>
                <c:ptCount val="68"/>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pt idx="65">
                  <c:v>47.6</c:v>
                </c:pt>
                <c:pt idx="66">
                  <c:v>50.43</c:v>
                </c:pt>
                <c:pt idx="67">
                  <c:v>53.86</c:v>
                </c:pt>
              </c:numCache>
            </c:numRef>
          </c:val>
          <c:smooth val="0"/>
        </c:ser>
        <c:ser>
          <c:idx val="0"/>
          <c:order val="2"/>
          <c:tx>
            <c:strRef>
              <c:f>原油價格!$D$6</c:f>
              <c:strCache>
                <c:ptCount val="1"/>
                <c:pt idx="0">
                  <c:v>北海布蘭特</c:v>
                </c:pt>
              </c:strCache>
            </c:strRef>
          </c:tx>
          <c:cat>
            <c:multiLvlStrRef>
              <c:f>原油價格!$A$103:$B$171</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原油價格!$D$104:$D$171</c:f>
              <c:numCache>
                <c:formatCode>General</c:formatCode>
                <c:ptCount val="68"/>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pt idx="65">
                  <c:v>48.69</c:v>
                </c:pt>
                <c:pt idx="66">
                  <c:v>51.38</c:v>
                </c:pt>
                <c:pt idx="67">
                  <c:v>55.19</c:v>
                </c:pt>
              </c:numCache>
            </c:numRef>
          </c:val>
          <c:smooth val="0"/>
        </c:ser>
        <c:dLbls>
          <c:showLegendKey val="0"/>
          <c:showVal val="0"/>
          <c:showCatName val="0"/>
          <c:showSerName val="0"/>
          <c:showPercent val="0"/>
          <c:showBubbleSize val="0"/>
        </c:dLbls>
        <c:marker val="1"/>
        <c:smooth val="0"/>
        <c:axId val="209597568"/>
        <c:axId val="209599104"/>
      </c:lineChart>
      <c:catAx>
        <c:axId val="2095975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9599104"/>
        <c:crosses val="autoZero"/>
        <c:auto val="1"/>
        <c:lblAlgn val="ctr"/>
        <c:lblOffset val="100"/>
        <c:tickLblSkip val="2"/>
        <c:tickMarkSkip val="2"/>
        <c:noMultiLvlLbl val="1"/>
      </c:catAx>
      <c:valAx>
        <c:axId val="209599104"/>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0959756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Sheet1!$A$63:$B$131</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Sheet1!$C$63:$C$131</c:f>
              <c:numCache>
                <c:formatCode>General</c:formatCode>
                <c:ptCount val="69"/>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pt idx="66">
                  <c:v>3.71</c:v>
                </c:pt>
                <c:pt idx="67">
                  <c:v>3.42</c:v>
                </c:pt>
                <c:pt idx="68">
                  <c:v>3.55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Sheet1!$A$63:$B$131</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Sheet1!$D$63:$D$131</c:f>
              <c:numCache>
                <c:formatCode>General</c:formatCode>
                <c:ptCount val="69"/>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pt idx="66">
                  <c:v>9.9499999999999993</c:v>
                </c:pt>
                <c:pt idx="67">
                  <c:v>9.36</c:v>
                </c:pt>
                <c:pt idx="68">
                  <c:v>9.68</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Sheet1!$A$63:$B$131</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24">
                    <c:v>103年</c:v>
                  </c:pt>
                  <c:pt idx="36">
                    <c:v>104年</c:v>
                  </c:pt>
                  <c:pt idx="48">
                    <c:v>105年</c:v>
                  </c:pt>
                  <c:pt idx="60">
                    <c:v>106年</c:v>
                  </c:pt>
                </c:lvl>
              </c:multiLvlStrCache>
            </c:multiLvlStrRef>
          </c:cat>
          <c:val>
            <c:numRef>
              <c:f>Sheet1!$E$63:$E$131</c:f>
              <c:numCache>
                <c:formatCode>General</c:formatCode>
                <c:ptCount val="69"/>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pt idx="66">
                  <c:v>4.75</c:v>
                </c:pt>
                <c:pt idx="67">
                  <c:v>4.0999999999999996</c:v>
                </c:pt>
                <c:pt idx="68">
                  <c:v>4.4800000000000004</c:v>
                </c:pt>
              </c:numCache>
            </c:numRef>
          </c:val>
          <c:smooth val="0"/>
        </c:ser>
        <c:dLbls>
          <c:showLegendKey val="0"/>
          <c:showVal val="0"/>
          <c:showCatName val="0"/>
          <c:showSerName val="0"/>
          <c:showPercent val="0"/>
          <c:showBubbleSize val="0"/>
        </c:dLbls>
        <c:marker val="1"/>
        <c:smooth val="0"/>
        <c:axId val="209555456"/>
        <c:axId val="209557376"/>
      </c:lineChart>
      <c:catAx>
        <c:axId val="20955545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9557376"/>
        <c:crosses val="autoZero"/>
        <c:auto val="1"/>
        <c:lblAlgn val="ctr"/>
        <c:lblOffset val="50"/>
        <c:tickLblSkip val="2"/>
        <c:tickMarkSkip val="1"/>
        <c:noMultiLvlLbl val="1"/>
      </c:catAx>
      <c:valAx>
        <c:axId val="20955737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0955545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4.51</a:t>
                    </a:r>
                    <a:r>
                      <a:rPr lang="en-US" altLang="zh-TW">
                        <a:latin typeface="Times New Roman" panose="02020603050405020304" pitchFamily="18" charset="0"/>
                        <a:cs typeface="Times New Roman" panose="02020603050405020304" pitchFamily="18" charset="0"/>
                      </a:rPr>
                      <a:t>
(106/9)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'M2&amp;M1B'!$B$199:$B$267</c:f>
              <c:strCache>
                <c:ptCount val="69"/>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strCache>
            </c:strRef>
          </c:cat>
          <c:val>
            <c:numRef>
              <c:f>'M2&amp;M1B'!$C$199:$C$267</c:f>
              <c:numCache>
                <c:formatCode>0.00_ </c:formatCode>
                <c:ptCount val="69"/>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pt idx="66">
                  <c:v>4.96</c:v>
                </c:pt>
                <c:pt idx="67">
                  <c:v>5.1100000000000003</c:v>
                </c:pt>
                <c:pt idx="68">
                  <c:v>4.51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3.80</a:t>
                    </a:r>
                    <a:r>
                      <a:rPr lang="en-US" altLang="zh-TW">
                        <a:latin typeface="Times New Roman" panose="02020603050405020304" pitchFamily="18" charset="0"/>
                        <a:cs typeface="Times New Roman" panose="02020603050405020304" pitchFamily="18" charset="0"/>
                      </a:rPr>
                      <a:t>
(106/9)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'M2&amp;M1B'!$B$199:$B$267</c:f>
              <c:strCache>
                <c:ptCount val="69"/>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strCache>
            </c:strRef>
          </c:cat>
          <c:val>
            <c:numRef>
              <c:f>'M2&amp;M1B'!$D$199:$D$267</c:f>
              <c:numCache>
                <c:formatCode>0.00_ </c:formatCode>
                <c:ptCount val="69"/>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pt idx="66">
                  <c:v>3.6</c:v>
                </c:pt>
                <c:pt idx="67">
                  <c:v>3.75</c:v>
                </c:pt>
                <c:pt idx="68">
                  <c:v>3.8</c:v>
                </c:pt>
              </c:numCache>
            </c:numRef>
          </c:val>
          <c:smooth val="0"/>
        </c:ser>
        <c:dLbls>
          <c:showLegendKey val="0"/>
          <c:showVal val="0"/>
          <c:showCatName val="0"/>
          <c:showSerName val="0"/>
          <c:showPercent val="0"/>
          <c:showBubbleSize val="0"/>
        </c:dLbls>
        <c:marker val="1"/>
        <c:smooth val="0"/>
        <c:axId val="212561280"/>
        <c:axId val="212567168"/>
      </c:lineChart>
      <c:catAx>
        <c:axId val="2125612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2567168"/>
        <c:crossesAt val="0"/>
        <c:auto val="1"/>
        <c:lblAlgn val="ctr"/>
        <c:lblOffset val="100"/>
        <c:tickLblSkip val="3"/>
        <c:tickMarkSkip val="5"/>
        <c:noMultiLvlLbl val="0"/>
      </c:catAx>
      <c:valAx>
        <c:axId val="212567168"/>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256128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Sheet5!$H$122:$I$190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19">
                    <c:v>8</c:v>
                  </c:pt>
                  <c:pt idx="20">
                    <c:v>9</c:v>
                  </c:pt>
                  <c:pt idx="24">
                    <c:v>103年</c:v>
                  </c:pt>
                  <c:pt idx="36">
                    <c:v>104年</c:v>
                  </c:pt>
                  <c:pt idx="48">
                    <c:v>105年</c:v>
                  </c:pt>
                  <c:pt idx="60">
                    <c:v>106年</c:v>
                  </c:pt>
                </c:lvl>
              </c:multiLvlStrCache>
            </c:multiLvlStrRef>
          </c:cat>
          <c:val>
            <c:numRef>
              <c:f>Sheet5!$J$122:$J$190</c:f>
              <c:numCache>
                <c:formatCode>0.000_ </c:formatCode>
                <c:ptCount val="69"/>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pt idx="66">
                  <c:v>0.184</c:v>
                </c:pt>
                <c:pt idx="67">
                  <c:v>0.18</c:v>
                </c:pt>
                <c:pt idx="68">
                  <c:v>0.184</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Sheet5!$H$122:$I$190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101年</c:v>
                  </c:pt>
                  <c:pt idx="12">
                    <c:v>102年</c:v>
                  </c:pt>
                  <c:pt idx="19">
                    <c:v>8</c:v>
                  </c:pt>
                  <c:pt idx="20">
                    <c:v>9</c:v>
                  </c:pt>
                  <c:pt idx="24">
                    <c:v>103年</c:v>
                  </c:pt>
                  <c:pt idx="36">
                    <c:v>104年</c:v>
                  </c:pt>
                  <c:pt idx="48">
                    <c:v>105年</c:v>
                  </c:pt>
                  <c:pt idx="60">
                    <c:v>106年</c:v>
                  </c:pt>
                </c:lvl>
              </c:multiLvlStrCache>
            </c:multiLvlStrRef>
          </c:cat>
          <c:val>
            <c:numRef>
              <c:f>Sheet5!$K$122:$K$190</c:f>
              <c:numCache>
                <c:formatCode>0.00_ </c:formatCode>
                <c:ptCount val="69"/>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pt idx="63">
                  <c:v>0.56999999999999995</c:v>
                </c:pt>
                <c:pt idx="64">
                  <c:v>0.59</c:v>
                </c:pt>
                <c:pt idx="65">
                  <c:v>0.61</c:v>
                </c:pt>
                <c:pt idx="66">
                  <c:v>0.59</c:v>
                </c:pt>
                <c:pt idx="67">
                  <c:v>0.57999999999999996</c:v>
                </c:pt>
                <c:pt idx="68">
                  <c:v>0.61</c:v>
                </c:pt>
              </c:numCache>
            </c:numRef>
          </c:val>
          <c:smooth val="0"/>
        </c:ser>
        <c:dLbls>
          <c:showLegendKey val="0"/>
          <c:showVal val="0"/>
          <c:showCatName val="0"/>
          <c:showSerName val="0"/>
          <c:showPercent val="0"/>
          <c:showBubbleSize val="0"/>
        </c:dLbls>
        <c:marker val="1"/>
        <c:smooth val="0"/>
        <c:axId val="210147200"/>
        <c:axId val="210161664"/>
      </c:lineChart>
      <c:catAx>
        <c:axId val="2101472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10161664"/>
        <c:crosses val="autoZero"/>
        <c:auto val="1"/>
        <c:lblAlgn val="ctr"/>
        <c:lblOffset val="100"/>
        <c:tickLblSkip val="3"/>
        <c:tickMarkSkip val="3"/>
        <c:noMultiLvlLbl val="1"/>
      </c:catAx>
      <c:valAx>
        <c:axId val="21016166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101472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31.77</a:t>
          </a:r>
        </a:p>
        <a:p xmlns:a="http://schemas.openxmlformats.org/drawingml/2006/main">
          <a:pPr algn="ctr">
            <a:lnSpc>
              <a:spcPts val="960"/>
            </a:lnSpc>
          </a:pPr>
          <a:r>
            <a:rPr lang="en-US" altLang="zh-TW" sz="800">
              <a:latin typeface="Arial" pitchFamily="34" charset="0"/>
              <a:cs typeface="Arial" pitchFamily="34" charset="0"/>
            </a:rPr>
            <a:t>(106/9)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0.8037</cdr:x>
      <cdr:y>0.40502</cdr:y>
    </cdr:from>
    <cdr:to>
      <cdr:x>0.96063</cdr:x>
      <cdr:y>0.52835</cdr:y>
    </cdr:to>
    <cdr:sp macro="" textlink="">
      <cdr:nvSpPr>
        <cdr:cNvPr id="4" name="文字方塊 3"/>
        <cdr:cNvSpPr txBox="1"/>
      </cdr:nvSpPr>
      <cdr:spPr>
        <a:xfrm xmlns:a="http://schemas.openxmlformats.org/drawingml/2006/main">
          <a:off x="3299418" y="1157872"/>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5.05</a:t>
          </a:r>
        </a:p>
        <a:p xmlns:a="http://schemas.openxmlformats.org/drawingml/2006/main">
          <a:pPr algn="ctr">
            <a:lnSpc>
              <a:spcPts val="960"/>
            </a:lnSpc>
          </a:pPr>
          <a:r>
            <a:rPr lang="en-US" altLang="zh-TW" sz="800">
              <a:latin typeface="Arial" pitchFamily="34" charset="0"/>
              <a:cs typeface="Arial" pitchFamily="34" charset="0"/>
            </a:rPr>
            <a:t>(106/9)</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4.78</a:t>
          </a:r>
        </a:p>
        <a:p xmlns:a="http://schemas.openxmlformats.org/drawingml/2006/main">
          <a:pPr algn="ctr"/>
          <a:r>
            <a:rPr lang="en-US" altLang="zh-TW" sz="800">
              <a:latin typeface="Arial" pitchFamily="34" charset="0"/>
              <a:cs typeface="Arial" pitchFamily="34" charset="0"/>
            </a:rPr>
            <a:t>(106/9)</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4,472.21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0.75982</cdr:x>
      <cdr:y>0</cdr:y>
    </cdr:from>
    <cdr:to>
      <cdr:x>0.96643</cdr:x>
      <cdr:y>0.20279</cdr:y>
    </cdr:to>
    <cdr:sp macro="" textlink="">
      <cdr:nvSpPr>
        <cdr:cNvPr id="2" name="橢圓形圖說文字 1"/>
        <cdr:cNvSpPr/>
      </cdr:nvSpPr>
      <cdr:spPr>
        <a:xfrm xmlns:a="http://schemas.openxmlformats.org/drawingml/2006/main">
          <a:off x="4103058" y="0"/>
          <a:ext cx="1115703" cy="607802"/>
        </a:xfrm>
        <a:prstGeom xmlns:a="http://schemas.openxmlformats.org/drawingml/2006/main" prst="wedgeEllipseCallout">
          <a:avLst>
            <a:gd name="adj1" fmla="val 52126"/>
            <a:gd name="adj2" fmla="val 2993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10,500.60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0.82753</cdr:x>
      <cdr:y>0.14819</cdr:y>
    </cdr:from>
    <cdr:to>
      <cdr:x>0.91956</cdr:x>
      <cdr:y>0.26263</cdr:y>
    </cdr:to>
    <cdr:sp macro="" textlink="">
      <cdr:nvSpPr>
        <cdr:cNvPr id="2" name="文字方塊 1"/>
        <cdr:cNvSpPr txBox="1"/>
      </cdr:nvSpPr>
      <cdr:spPr>
        <a:xfrm xmlns:a="http://schemas.openxmlformats.org/drawingml/2006/main">
          <a:off x="5296883" y="297831"/>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112.57</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5.24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9.68</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4.48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AD18B-0BC1-4B2B-B9B5-C9B63961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76</Pages>
  <Words>8948</Words>
  <Characters>51010</Characters>
  <Application>Microsoft Office Word</Application>
  <DocSecurity>0</DocSecurity>
  <Lines>425</Lines>
  <Paragraphs>119</Paragraphs>
  <ScaleCrop>false</ScaleCrop>
  <Company>Ministry of Economic Affairs,R.O.C</Company>
  <LinksUpToDate>false</LinksUpToDate>
  <CharactersWithSpaces>59839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何佩珊</cp:lastModifiedBy>
  <cp:revision>40</cp:revision>
  <cp:lastPrinted>2017-10-27T08:45:00Z</cp:lastPrinted>
  <dcterms:created xsi:type="dcterms:W3CDTF">2017-10-31T01:22:00Z</dcterms:created>
  <dcterms:modified xsi:type="dcterms:W3CDTF">2017-10-31T09:01:00Z</dcterms:modified>
</cp:coreProperties>
</file>